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555" w:rsidRDefault="00994F88">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601158</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重庆水</w:t>
          </w:r>
          <w:proofErr w:type="gramStart"/>
          <w:r>
            <w:rPr>
              <w:rFonts w:hint="eastAsia"/>
              <w:bCs/>
              <w:szCs w:val="21"/>
            </w:rPr>
            <w:t>务</w:t>
          </w:r>
          <w:proofErr w:type="gramEnd"/>
        </w:sdtContent>
      </w:sdt>
    </w:p>
    <w:p w:rsidR="00430555" w:rsidRDefault="00430555">
      <w:pPr>
        <w:rPr>
          <w:b/>
          <w:bCs/>
          <w:szCs w:val="21"/>
        </w:rPr>
      </w:pPr>
    </w:p>
    <w:p w:rsidR="00430555" w:rsidRDefault="00430555">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430555" w:rsidRDefault="00F25DF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EndPr/>
            <w:sdtContent>
              <w:r w:rsidR="00994F88">
                <w:rPr>
                  <w:rFonts w:ascii="黑体" w:eastAsia="黑体" w:hAnsi="黑体" w:hint="eastAsia"/>
                  <w:b/>
                  <w:bCs/>
                  <w:color w:val="FF0000"/>
                  <w:sz w:val="44"/>
                  <w:szCs w:val="44"/>
                </w:rPr>
                <w:t>重庆水务集团股份有限公司</w:t>
              </w:r>
            </w:sdtContent>
          </w:sdt>
        </w:p>
      </w:sdtContent>
    </w:sdt>
    <w:p w:rsidR="00430555" w:rsidRDefault="00994F88">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6年年度报告</w:t>
      </w:r>
    </w:p>
    <w:p w:rsidR="00430555" w:rsidRDefault="00994F88">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sdt>
          <w:sdtPr>
            <w:rPr>
              <w:rFonts w:ascii="宋体" w:hAnsi="宋体" w:cs="宋体" w:hint="eastAsia"/>
              <w:b w:val="0"/>
              <w:bCs w:val="0"/>
              <w:kern w:val="0"/>
              <w:szCs w:val="24"/>
            </w:rPr>
            <w:alias w:val="董事会及董事声明"/>
            <w:tag w:val="_GBC_7a4abe6548364d7e8583e54b6ff64105"/>
            <w:id w:val="4287615"/>
            <w:lock w:val="sdtLocked"/>
            <w:placeholder>
              <w:docPart w:val="GBC22222222222222222222222222222"/>
            </w:placeholder>
          </w:sdtPr>
          <w:sdtEndPr/>
          <w:sdtContent>
            <w:p w:rsidR="00381F3C" w:rsidRDefault="00994F88">
              <w:pPr>
                <w:pStyle w:val="2"/>
                <w:numPr>
                  <w:ilvl w:val="0"/>
                  <w:numId w:val="7"/>
                </w:numPr>
                <w:tabs>
                  <w:tab w:val="left" w:pos="434"/>
                </w:tabs>
                <w:spacing w:before="0" w:after="0" w:line="360" w:lineRule="auto"/>
                <w:ind w:left="368" w:hangingChars="175" w:hanging="368"/>
                <w:rPr>
                  <w:rFonts w:ascii="Times New Roman" w:hAnsi="宋体" w:cs="宋体"/>
                  <w:bCs w:val="0"/>
                </w:rPr>
              </w:pPr>
              <w:r>
                <w:rPr>
                  <w:rFonts w:ascii="Times New Roman" w:hAnsi="宋体" w:cs="宋体"/>
                  <w:bCs w:val="0"/>
                </w:rPr>
                <w:t>本公司董事会、监事会及董事、监事、高级管理人员保证年度报告内容的真实、准确、完整，不存在虚假记载、误导性陈述或重大遗漏，并承担个别和连带的法律责任。</w:t>
              </w:r>
            </w:p>
            <w:p w:rsidR="00430555" w:rsidRPr="00381F3C" w:rsidRDefault="00F25DF0" w:rsidP="00381F3C"/>
          </w:sdtContent>
        </w:sdt>
      </w:sdtContent>
    </w:sdt>
    <w:sdt>
      <w:sdtPr>
        <w:rPr>
          <w:rFonts w:ascii="Calibri" w:hAnsi="Calibri" w:cs="宋体" w:hint="eastAsia"/>
          <w:b w:val="0"/>
          <w:bCs w:val="0"/>
          <w:kern w:val="0"/>
          <w:sz w:val="24"/>
          <w:szCs w:val="22"/>
        </w:rPr>
        <w:alias w:val="选项模块:未出席董事情况"/>
        <w:tag w:val="_SEC_51c9b3d9c2f94082b7b8426bcf632e09"/>
        <w:id w:val="5040116"/>
        <w:placeholder>
          <w:docPart w:val="GBC22222222222222222222222222222"/>
        </w:placeholder>
      </w:sdtPr>
      <w:sdtEndPr>
        <w:rPr>
          <w:rFonts w:ascii="宋体" w:hAnsi="宋体" w:hint="default"/>
          <w:sz w:val="21"/>
          <w:szCs w:val="24"/>
        </w:rPr>
      </w:sdtEndPr>
      <w:sdtContent>
        <w:p w:rsidR="00381F3C" w:rsidRDefault="00381F3C" w:rsidP="00381F3C">
          <w:pPr>
            <w:pStyle w:val="2"/>
            <w:numPr>
              <w:ilvl w:val="0"/>
              <w:numId w:val="7"/>
            </w:numPr>
            <w:tabs>
              <w:tab w:val="left" w:pos="448"/>
            </w:tabs>
            <w:spacing w:before="0" w:after="0" w:line="360" w:lineRule="auto"/>
            <w:ind w:left="420" w:hangingChars="175"/>
          </w:pPr>
          <w:r>
            <w:rPr>
              <w:rFonts w:hint="eastAsia"/>
            </w:rPr>
            <w:t>未出席董事情况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30"/>
            <w:gridCol w:w="1530"/>
            <w:gridCol w:w="3066"/>
            <w:gridCol w:w="1417"/>
          </w:tblGrid>
          <w:tr w:rsidR="00381F3C" w:rsidTr="00D70CF1">
            <w:trPr>
              <w:trHeight w:val="293"/>
            </w:trPr>
            <w:tc>
              <w:tcPr>
                <w:tcW w:w="0" w:type="auto"/>
                <w:shd w:val="clear" w:color="auto" w:fill="auto"/>
                <w:vAlign w:val="center"/>
              </w:tcPr>
              <w:p w:rsidR="00381F3C" w:rsidRDefault="00381F3C" w:rsidP="00381F3C">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tc>
              <w:tcPr>
                <w:tcW w:w="0" w:type="auto"/>
                <w:shd w:val="clear" w:color="auto" w:fill="auto"/>
                <w:vAlign w:val="center"/>
              </w:tcPr>
              <w:p w:rsidR="00381F3C" w:rsidRDefault="00381F3C" w:rsidP="00381F3C">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tc>
              <w:tcPr>
                <w:tcW w:w="3066" w:type="dxa"/>
                <w:shd w:val="clear" w:color="auto" w:fill="auto"/>
                <w:vAlign w:val="center"/>
              </w:tcPr>
              <w:p w:rsidR="00381F3C" w:rsidRDefault="00381F3C" w:rsidP="00381F3C">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tc>
              <w:tcPr>
                <w:tcW w:w="1417" w:type="dxa"/>
                <w:shd w:val="clear" w:color="auto" w:fill="auto"/>
                <w:vAlign w:val="center"/>
              </w:tcPr>
              <w:p w:rsidR="00381F3C" w:rsidRDefault="00381F3C" w:rsidP="00381F3C">
                <w:pPr>
                  <w:kinsoku w:val="0"/>
                  <w:overflowPunct w:val="0"/>
                  <w:autoSpaceDE w:val="0"/>
                  <w:autoSpaceDN w:val="0"/>
                  <w:adjustRightInd w:val="0"/>
                  <w:snapToGrid w:val="0"/>
                  <w:spacing w:before="40" w:after="40"/>
                  <w:jc w:val="center"/>
                  <w:rPr>
                    <w:szCs w:val="21"/>
                  </w:rPr>
                </w:pPr>
                <w:r>
                  <w:rPr>
                    <w:rFonts w:hint="eastAsia"/>
                    <w:szCs w:val="21"/>
                  </w:rPr>
                  <w:t>被委托人姓名</w:t>
                </w:r>
              </w:p>
            </w:tc>
          </w:tr>
          <w:sdt>
            <w:sdtPr>
              <w:rPr>
                <w:szCs w:val="21"/>
              </w:rPr>
              <w:alias w:val="未出席董事情况"/>
              <w:tag w:val="_TUP_8b0ec9b36da843de9837e0f5cab6dbaa"/>
              <w:id w:val="10263138"/>
              <w:lock w:val="sdtLocked"/>
              <w:placeholder>
                <w:docPart w:val="88DF2A6F649440CBB62F1B8C6CFB8A95"/>
              </w:placeholder>
            </w:sdtPr>
            <w:sdtEndPr>
              <w:rPr>
                <w:color w:val="000000"/>
              </w:rPr>
            </w:sdtEndPr>
            <w:sdtContent>
              <w:tr w:rsidR="00381F3C" w:rsidTr="00D70CF1">
                <w:trPr>
                  <w:trHeight w:val="293"/>
                </w:trPr>
                <w:sdt>
                  <w:sdtPr>
                    <w:rPr>
                      <w:szCs w:val="21"/>
                    </w:rPr>
                    <w:alias w:val="未出席董事职务"/>
                    <w:tag w:val="_GBC_04203e703d1543efaba6697bf4ad9682"/>
                    <w:id w:val="10263181"/>
                    <w:lock w:val="sdtLocked"/>
                    <w:comboBox>
                      <w:listItem w:displayText="董事" w:value="董事"/>
                      <w:listItem w:displayText="董事长" w:value="董事长"/>
                      <w:listItem w:displayText="独立董事" w:value="独立董事"/>
                    </w:comboBox>
                  </w:sdtPr>
                  <w:sdtEndPr/>
                  <w:sdtContent>
                    <w:tc>
                      <w:tcPr>
                        <w:tcW w:w="0" w:type="auto"/>
                      </w:tcPr>
                      <w:p w:rsidR="00381F3C" w:rsidRDefault="00381F3C" w:rsidP="00381F3C">
                        <w:pPr>
                          <w:kinsoku w:val="0"/>
                          <w:overflowPunct w:val="0"/>
                          <w:autoSpaceDE w:val="0"/>
                          <w:autoSpaceDN w:val="0"/>
                          <w:adjustRightInd w:val="0"/>
                          <w:snapToGrid w:val="0"/>
                          <w:rPr>
                            <w:szCs w:val="21"/>
                          </w:rPr>
                        </w:pPr>
                        <w:r>
                          <w:rPr>
                            <w:szCs w:val="21"/>
                          </w:rPr>
                          <w:t>董事</w:t>
                        </w:r>
                      </w:p>
                    </w:tc>
                  </w:sdtContent>
                </w:sdt>
                <w:sdt>
                  <w:sdtPr>
                    <w:rPr>
                      <w:szCs w:val="21"/>
                    </w:rPr>
                    <w:alias w:val="未出席董事姓名"/>
                    <w:tag w:val="_GBC_63a3749ed0d640bf9a182368b54437f0"/>
                    <w:id w:val="10263197"/>
                    <w:lock w:val="sdtLocked"/>
                  </w:sdtPr>
                  <w:sdtEndPr/>
                  <w:sdtContent>
                    <w:tc>
                      <w:tcPr>
                        <w:tcW w:w="0" w:type="auto"/>
                      </w:tcPr>
                      <w:p w:rsidR="00381F3C" w:rsidRDefault="00381F3C" w:rsidP="00381F3C">
                        <w:pPr>
                          <w:kinsoku w:val="0"/>
                          <w:overflowPunct w:val="0"/>
                          <w:autoSpaceDE w:val="0"/>
                          <w:autoSpaceDN w:val="0"/>
                          <w:adjustRightInd w:val="0"/>
                          <w:snapToGrid w:val="0"/>
                          <w:rPr>
                            <w:color w:val="000000"/>
                            <w:szCs w:val="21"/>
                          </w:rPr>
                        </w:pPr>
                        <w:r>
                          <w:rPr>
                            <w:rFonts w:hint="eastAsia"/>
                            <w:szCs w:val="21"/>
                          </w:rPr>
                          <w:t>汤清平</w:t>
                        </w:r>
                      </w:p>
                    </w:tc>
                  </w:sdtContent>
                </w:sdt>
                <w:sdt>
                  <w:sdtPr>
                    <w:rPr>
                      <w:szCs w:val="21"/>
                    </w:rPr>
                    <w:alias w:val="未出席董事的说明"/>
                    <w:tag w:val="_GBC_e70c54e4ad904a42b16459cf3dc09389"/>
                    <w:id w:val="10263205"/>
                    <w:lock w:val="sdtLocked"/>
                  </w:sdtPr>
                  <w:sdtEndPr/>
                  <w:sdtContent>
                    <w:tc>
                      <w:tcPr>
                        <w:tcW w:w="3066" w:type="dxa"/>
                      </w:tcPr>
                      <w:p w:rsidR="00381F3C" w:rsidRDefault="00381F3C" w:rsidP="00381F3C">
                        <w:pPr>
                          <w:kinsoku w:val="0"/>
                          <w:overflowPunct w:val="0"/>
                          <w:autoSpaceDE w:val="0"/>
                          <w:autoSpaceDN w:val="0"/>
                          <w:adjustRightInd w:val="0"/>
                          <w:snapToGrid w:val="0"/>
                          <w:rPr>
                            <w:color w:val="000000"/>
                            <w:szCs w:val="21"/>
                          </w:rPr>
                        </w:pPr>
                        <w:r>
                          <w:rPr>
                            <w:rFonts w:hint="eastAsia"/>
                            <w:szCs w:val="21"/>
                          </w:rPr>
                          <w:t>因工作原因未能亲自出席会议</w:t>
                        </w:r>
                      </w:p>
                    </w:tc>
                  </w:sdtContent>
                </w:sdt>
                <w:sdt>
                  <w:sdtPr>
                    <w:rPr>
                      <w:szCs w:val="21"/>
                    </w:rPr>
                    <w:alias w:val="被委托人姓名"/>
                    <w:tag w:val="_GBC_107d7ad8a4f348ae8aaf732ea36e79e4"/>
                    <w:id w:val="10263215"/>
                    <w:lock w:val="sdtLocked"/>
                  </w:sdtPr>
                  <w:sdtEndPr/>
                  <w:sdtContent>
                    <w:tc>
                      <w:tcPr>
                        <w:tcW w:w="1417" w:type="dxa"/>
                      </w:tcPr>
                      <w:p w:rsidR="00381F3C" w:rsidRDefault="00381F3C" w:rsidP="00381F3C">
                        <w:pPr>
                          <w:kinsoku w:val="0"/>
                          <w:overflowPunct w:val="0"/>
                          <w:autoSpaceDE w:val="0"/>
                          <w:autoSpaceDN w:val="0"/>
                          <w:adjustRightInd w:val="0"/>
                          <w:snapToGrid w:val="0"/>
                          <w:rPr>
                            <w:color w:val="000000"/>
                            <w:szCs w:val="21"/>
                          </w:rPr>
                        </w:pPr>
                        <w:r>
                          <w:rPr>
                            <w:rFonts w:hint="eastAsia"/>
                            <w:szCs w:val="21"/>
                          </w:rPr>
                          <w:t>王世安</w:t>
                        </w:r>
                      </w:p>
                    </w:tc>
                  </w:sdtContent>
                </w:sdt>
              </w:tr>
            </w:sdtContent>
          </w:sdt>
        </w:tbl>
        <w:p w:rsidR="00430555" w:rsidRPr="00381F3C" w:rsidRDefault="00F25DF0" w:rsidP="00381F3C"/>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381F3C" w:rsidRDefault="00F25DF0" w:rsidP="00381F3C">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EndPr/>
            <w:sdtContent>
              <w:r w:rsidR="00461FE8">
                <w:rPr>
                  <w:rFonts w:ascii="宋体" w:hAnsi="宋体" w:hint="eastAsia"/>
                </w:rPr>
                <w:t>立信会计师事务所（特殊普通合伙）</w:t>
              </w:r>
            </w:sdtContent>
          </w:sdt>
          <w:r w:rsidR="00994F88">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EndPr/>
            <w:sdtContent>
              <w:r w:rsidR="00994F88">
                <w:rPr>
                  <w:rFonts w:ascii="宋体" w:hAnsi="宋体" w:hint="eastAsia"/>
                </w:rPr>
                <w:t>标准无保留意见</w:t>
              </w:r>
            </w:sdtContent>
          </w:sdt>
          <w:r w:rsidR="00994F88">
            <w:rPr>
              <w:rFonts w:ascii="宋体" w:hAnsi="宋体" w:hint="eastAsia"/>
            </w:rPr>
            <w:t>的审计报告。</w:t>
          </w:r>
        </w:p>
        <w:p w:rsidR="00430555" w:rsidRPr="00381F3C" w:rsidRDefault="00F25DF0" w:rsidP="00381F3C"/>
      </w:sdtContent>
    </w:sdt>
    <w:sdt>
      <w:sdtPr>
        <w:rPr>
          <w:rFonts w:ascii="宋体" w:hAnsi="宋体" w:hint="eastAsia"/>
          <w:b w:val="0"/>
        </w:rPr>
        <w:alias w:val="模块:公司负责人等声明"/>
        <w:tag w:val="_SEC_aa772887f17444efa3f14932a3ab86a1"/>
        <w:id w:val="5039919"/>
        <w:lock w:val="sdtLocked"/>
        <w:placeholder>
          <w:docPart w:val="GBC22222222222222222222222222222"/>
        </w:placeholder>
      </w:sdtPr>
      <w:sdtEndPr>
        <w:rPr>
          <w:b/>
        </w:rPr>
      </w:sdtEndPr>
      <w:sdtContent>
        <w:p w:rsidR="00430555" w:rsidRDefault="00994F88">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 w:storeItemID="{89EBAB94-44A0-46A2-B712-30D997D04A6D}"/>
              <w:text/>
            </w:sdtPr>
            <w:sdtEndPr/>
            <w:sdtContent>
              <w:r w:rsidR="00461FE8">
                <w:rPr>
                  <w:rFonts w:ascii="宋体" w:hAnsi="宋体" w:hint="eastAsia"/>
                </w:rPr>
                <w:t>王世安</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1FE8">
                <w:rPr>
                  <w:rFonts w:ascii="宋体" w:hAnsi="宋体" w:hint="eastAsia"/>
                </w:rPr>
                <w:t>赖生平</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 w:storeItemID="{89EBAB94-44A0-46A2-B712-30D997D04A6D}"/>
              <w:text/>
            </w:sdtPr>
            <w:sdtEndPr/>
            <w:sdtContent>
              <w:r w:rsidR="005E46D1">
                <w:rPr>
                  <w:rFonts w:ascii="宋体" w:hAnsi="宋体" w:hint="eastAsia"/>
                </w:rPr>
                <w:t>吕祥红</w:t>
              </w:r>
            </w:sdtContent>
          </w:sdt>
          <w:r>
            <w:rPr>
              <w:rFonts w:ascii="宋体" w:hAnsi="宋体" w:hint="eastAsia"/>
            </w:rPr>
            <w:t>声明：保证年度报告中财务报告的真实、准确、完整。</w:t>
          </w:r>
        </w:p>
      </w:sdtContent>
    </w:sdt>
    <w:p w:rsidR="00430555" w:rsidRDefault="00430555"/>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430555" w:rsidRDefault="00994F88">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430555" w:rsidRDefault="00EA6E02">
              <w:pPr>
                <w:kinsoku w:val="0"/>
                <w:overflowPunct w:val="0"/>
                <w:autoSpaceDE w:val="0"/>
                <w:autoSpaceDN w:val="0"/>
                <w:adjustRightInd w:val="0"/>
                <w:snapToGrid w:val="0"/>
                <w:spacing w:line="360" w:lineRule="exact"/>
                <w:rPr>
                  <w:szCs w:val="21"/>
                  <w:shd w:val="pct15" w:color="auto" w:fill="FFFFFF"/>
                </w:rPr>
              </w:pPr>
              <w:r>
                <w:rPr>
                  <w:rFonts w:hint="eastAsia"/>
                  <w:szCs w:val="21"/>
                </w:rPr>
                <w:t>2</w:t>
              </w:r>
              <w:r>
                <w:rPr>
                  <w:szCs w:val="21"/>
                </w:rPr>
                <w:t>01</w:t>
              </w:r>
              <w:r>
                <w:rPr>
                  <w:rFonts w:hint="eastAsia"/>
                  <w:szCs w:val="21"/>
                </w:rPr>
                <w:t>7</w:t>
              </w:r>
              <w:r w:rsidRPr="00DF61DE">
                <w:rPr>
                  <w:szCs w:val="21"/>
                </w:rPr>
                <w:t>年3月29</w:t>
              </w:r>
              <w:r>
                <w:rPr>
                  <w:szCs w:val="21"/>
                </w:rPr>
                <w:t>日公司第三届董事会第二十</w:t>
              </w:r>
              <w:r>
                <w:rPr>
                  <w:rFonts w:hint="eastAsia"/>
                  <w:szCs w:val="21"/>
                </w:rPr>
                <w:t>九</w:t>
              </w:r>
              <w:r w:rsidRPr="00DF61DE">
                <w:rPr>
                  <w:szCs w:val="21"/>
                </w:rPr>
                <w:t xml:space="preserve">次 </w:t>
              </w:r>
              <w:r>
                <w:rPr>
                  <w:szCs w:val="21"/>
                </w:rPr>
                <w:t>(201</w:t>
              </w:r>
              <w:r>
                <w:rPr>
                  <w:rFonts w:hint="eastAsia"/>
                  <w:szCs w:val="21"/>
                </w:rPr>
                <w:t>6</w:t>
              </w:r>
              <w:r w:rsidRPr="00DF61DE">
                <w:rPr>
                  <w:szCs w:val="21"/>
                </w:rPr>
                <w:t>年年度董事会）会议审议通过的公司</w:t>
              </w:r>
              <w:r>
                <w:rPr>
                  <w:szCs w:val="21"/>
                </w:rPr>
                <w:t>201</w:t>
              </w:r>
              <w:r>
                <w:rPr>
                  <w:rFonts w:hint="eastAsia"/>
                  <w:szCs w:val="21"/>
                </w:rPr>
                <w:t>6</w:t>
              </w:r>
              <w:r w:rsidRPr="00DF61DE">
                <w:rPr>
                  <w:szCs w:val="21"/>
                </w:rPr>
                <w:t>年度利润分配预案为：以公司现有总股本48亿股为基数，拟按每10股派</w:t>
              </w:r>
              <w:r w:rsidRPr="00C13618">
                <w:rPr>
                  <w:szCs w:val="21"/>
                </w:rPr>
                <w:t>2.</w:t>
              </w:r>
              <w:r w:rsidR="003E61DE" w:rsidRPr="00C13618">
                <w:rPr>
                  <w:rFonts w:hint="eastAsia"/>
                  <w:szCs w:val="21"/>
                </w:rPr>
                <w:t>8</w:t>
              </w:r>
              <w:r w:rsidRPr="00C13618">
                <w:rPr>
                  <w:szCs w:val="21"/>
                </w:rPr>
                <w:t>0元(含税)比例向全体股东派发现金红利</w:t>
              </w:r>
              <w:r w:rsidR="003E61DE" w:rsidRPr="00C13618">
                <w:rPr>
                  <w:szCs w:val="21"/>
                </w:rPr>
                <w:t>1</w:t>
              </w:r>
              <w:r w:rsidR="003E61DE" w:rsidRPr="00C13618">
                <w:rPr>
                  <w:rFonts w:hint="eastAsia"/>
                  <w:szCs w:val="21"/>
                </w:rPr>
                <w:t>3</w:t>
              </w:r>
              <w:r w:rsidRPr="00C13618">
                <w:rPr>
                  <w:szCs w:val="21"/>
                </w:rPr>
                <w:t>4,</w:t>
              </w:r>
              <w:r w:rsidR="003E61DE" w:rsidRPr="00C13618">
                <w:rPr>
                  <w:rFonts w:hint="eastAsia"/>
                  <w:szCs w:val="21"/>
                </w:rPr>
                <w:t>4</w:t>
              </w:r>
              <w:r w:rsidRPr="00C13618">
                <w:rPr>
                  <w:szCs w:val="21"/>
                </w:rPr>
                <w:t>00万元；本年度不送红股，也不实施资本公</w:t>
              </w:r>
              <w:r w:rsidRPr="00DF61DE">
                <w:rPr>
                  <w:szCs w:val="21"/>
                </w:rPr>
                <w:t>积金转增股本。</w:t>
              </w:r>
            </w:p>
          </w:sdtContent>
        </w:sdt>
      </w:sdtContent>
    </w:sdt>
    <w:p w:rsidR="00430555" w:rsidRPr="008625FC" w:rsidRDefault="00430555">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430555" w:rsidRDefault="00994F88">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EndPr/>
          <w:sdtContent>
            <w:p w:rsidR="00461FE8" w:rsidRDefault="00994F88" w:rsidP="00461FE8">
              <w:r>
                <w:fldChar w:fldCharType="begin"/>
              </w:r>
              <w:r w:rsidR="00461FE8">
                <w:instrText xml:space="preserve"> MACROBUTTON  SnrToggleCheckbox √适用 </w:instrText>
              </w:r>
              <w:r>
                <w:fldChar w:fldCharType="end"/>
              </w:r>
              <w:r>
                <w:fldChar w:fldCharType="begin"/>
              </w:r>
              <w:r w:rsidR="00461FE8">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sdtPr>
          <w:sdtEndPr>
            <w:rPr>
              <w:shd w:val="pct15" w:color="auto" w:fill="FFFFFF"/>
            </w:rPr>
          </w:sdtEndPr>
          <w:sdtContent>
            <w:p w:rsidR="00461FE8" w:rsidRDefault="00461FE8" w:rsidP="00461FE8">
              <w:pPr>
                <w:rPr>
                  <w:szCs w:val="21"/>
                  <w:shd w:val="pct15" w:color="auto" w:fill="FFFFFF"/>
                </w:rPr>
              </w:pPr>
              <w:r>
                <w:rPr>
                  <w:rFonts w:hint="eastAsia"/>
                  <w:szCs w:val="21"/>
                </w:rPr>
                <w:t>本报告中所涉及的未来计划、发展战略等前瞻性描述不构成公司对投资者的实质承诺，敬请投资者注意投资风险。</w:t>
              </w:r>
            </w:p>
          </w:sdtContent>
        </w:sdt>
        <w:p w:rsidR="00430555" w:rsidRDefault="00F25DF0" w:rsidP="00381F3C">
          <w:pPr>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是否存在被控股股东及其关联方非经营性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430555" w:rsidRDefault="00994F88">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EndPr/>
          <w:sdtContent>
            <w:p w:rsidR="00430555" w:rsidRDefault="00461FE8">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p w:rsidR="00430555" w:rsidRDefault="00430555">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430555" w:rsidRDefault="00994F88">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EndPr/>
          <w:sdtContent>
            <w:p w:rsidR="00430555" w:rsidRDefault="00461FE8">
              <w:pPr>
                <w:rPr>
                  <w:szCs w:val="21"/>
                </w:rPr>
              </w:pPr>
              <w:r>
                <w:rPr>
                  <w:rFonts w:hint="eastAsia"/>
                  <w:szCs w:val="21"/>
                </w:rPr>
                <w:t>否</w:t>
              </w:r>
            </w:p>
          </w:sdtContent>
        </w:sdt>
      </w:sdtContent>
    </w:sdt>
    <w:p w:rsidR="00430555" w:rsidRDefault="00430555">
      <w:pPr>
        <w:rPr>
          <w:color w:val="333399"/>
        </w:rPr>
      </w:pPr>
    </w:p>
    <w:sdt>
      <w:sdtPr>
        <w:rPr>
          <w:rFonts w:ascii="宋体" w:hAnsi="宋体" w:cs="宋体"/>
          <w:b w:val="0"/>
          <w:bCs w:val="0"/>
          <w:kern w:val="0"/>
          <w:szCs w:val="24"/>
        </w:rPr>
        <w:alias w:val="模块:是否存在违反规定决策程序对外提供担保的情况？"/>
        <w:tag w:val="_SEC_9889b4a81d8e4a009c1c90b6eaff4bed"/>
        <w:id w:val="11228095"/>
        <w:lock w:val="sdtLocked"/>
        <w:placeholder>
          <w:docPart w:val="GBC22222222222222222222222222222"/>
        </w:placeholder>
      </w:sdtPr>
      <w:sdtEndPr/>
      <w:sdtContent>
        <w:p w:rsidR="00430555" w:rsidRDefault="00994F88">
          <w:pPr>
            <w:pStyle w:val="2"/>
            <w:numPr>
              <w:ilvl w:val="0"/>
              <w:numId w:val="7"/>
            </w:numPr>
            <w:tabs>
              <w:tab w:val="left" w:pos="644"/>
            </w:tabs>
            <w:spacing w:before="0" w:after="0" w:line="360" w:lineRule="auto"/>
            <w:ind w:left="368" w:hangingChars="175" w:hanging="368"/>
          </w:pPr>
          <w:r>
            <w:rPr>
              <w:rFonts w:hint="eastAsia"/>
            </w:rPr>
            <w:t>重大风险提示</w:t>
          </w:r>
        </w:p>
        <w:sdt>
          <w:sdtPr>
            <w:alias w:val="是否适用：重大风险提示[双击切换]"/>
            <w:tag w:val="_GBC_39dfd3b658574db7a32cf91645a20cef"/>
            <w:id w:val="-1389022142"/>
            <w:lock w:val="sdtContentLocked"/>
            <w:placeholder>
              <w:docPart w:val="GBC22222222222222222222222222222"/>
            </w:placeholder>
          </w:sdtPr>
          <w:sdtEndPr/>
          <w:sdtContent>
            <w:p w:rsidR="00430555" w:rsidRDefault="00994F88">
              <w:r>
                <w:fldChar w:fldCharType="begin"/>
              </w:r>
              <w:r w:rsidR="00461FE8">
                <w:instrText xml:space="preserve"> MACROBUTTON  SnrToggleCheckbox √适用 </w:instrText>
              </w:r>
              <w:r>
                <w:fldChar w:fldCharType="end"/>
              </w:r>
              <w:r>
                <w:fldChar w:fldCharType="begin"/>
              </w:r>
              <w:r w:rsidR="00461FE8">
                <w:instrText xml:space="preserve"> MACROBUTTON  SnrToggleCheckbox □不适用 </w:instrText>
              </w:r>
              <w:r>
                <w:fldChar w:fldCharType="end"/>
              </w:r>
            </w:p>
          </w:sdtContent>
        </w:sdt>
        <w:p w:rsidR="00430555" w:rsidRDefault="00F25DF0">
          <w:sdt>
            <w:sdtPr>
              <w:alias w:val="重大风险提示"/>
              <w:tag w:val="_GBC_43a6b8847e0241f1af5326af848c7cec"/>
              <w:id w:val="8340739"/>
              <w:lock w:val="sdtLocked"/>
              <w:placeholder>
                <w:docPart w:val="GBC22222222222222222222222222222"/>
              </w:placeholder>
            </w:sdtPr>
            <w:sdtEndPr/>
            <w:sdtContent>
              <w:r w:rsidR="00461FE8" w:rsidRPr="009E0782">
                <w:t>公司已在本报告中详细描述可能存在的相关风险，敬请查阅“第四节 管理层讨论与分析”中关于公司未来发展的讨论与分析中可能面对的风险。</w:t>
              </w:r>
            </w:sdtContent>
          </w:sdt>
        </w:p>
      </w:sdtContent>
    </w:sdt>
    <w:p w:rsidR="00430555" w:rsidRDefault="00430555"/>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sz w:val="21"/>
        </w:rPr>
      </w:sdtEndPr>
      <w:sdtContent>
        <w:p w:rsidR="00430555" w:rsidRDefault="00994F88">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ContentLocked"/>
            <w:placeholder>
              <w:docPart w:val="GBC22222222222222222222222222222"/>
            </w:placeholder>
          </w:sdtPr>
          <w:sdtEndPr/>
          <w:sdtContent>
            <w:p w:rsidR="00430555" w:rsidRDefault="00994F88" w:rsidP="00461FE8">
              <w:pPr>
                <w:rPr>
                  <w:szCs w:val="21"/>
                </w:rPr>
              </w:pPr>
              <w:r>
                <w:fldChar w:fldCharType="begin"/>
              </w:r>
              <w:r w:rsidR="00461FE8">
                <w:instrText xml:space="preserve"> MACROBUTTON  SnrToggleCheckbox □适用 </w:instrText>
              </w:r>
              <w:r>
                <w:fldChar w:fldCharType="end"/>
              </w:r>
              <w:r>
                <w:fldChar w:fldCharType="begin"/>
              </w:r>
              <w:r w:rsidR="00461FE8">
                <w:instrText xml:space="preserve"> MACROBUTTON  SnrToggleCheckbox √不适用 </w:instrText>
              </w:r>
              <w:r>
                <w:fldChar w:fldCharType="end"/>
              </w:r>
            </w:p>
          </w:sdtContent>
        </w:sdt>
      </w:sdtContent>
    </w:sdt>
    <w:p w:rsidR="00430555" w:rsidRDefault="00994F88">
      <w:pPr>
        <w:rPr>
          <w:szCs w:val="21"/>
        </w:rPr>
      </w:pPr>
      <w:r>
        <w:rPr>
          <w:szCs w:val="21"/>
        </w:rPr>
        <w:br w:type="page"/>
      </w:r>
    </w:p>
    <w:p w:rsidR="00430555" w:rsidRDefault="00994F88">
      <w:pPr>
        <w:spacing w:line="480" w:lineRule="auto"/>
        <w:jc w:val="center"/>
        <w:rPr>
          <w:b/>
          <w:sz w:val="28"/>
          <w:szCs w:val="28"/>
        </w:rPr>
      </w:pPr>
      <w:r>
        <w:rPr>
          <w:rFonts w:hint="eastAsia"/>
          <w:b/>
          <w:sz w:val="28"/>
          <w:szCs w:val="28"/>
        </w:rPr>
        <w:lastRenderedPageBreak/>
        <w:t>目录</w:t>
      </w:r>
    </w:p>
    <w:p w:rsidR="00430555" w:rsidRDefault="00994F88">
      <w:pPr>
        <w:pStyle w:val="11"/>
        <w:rPr>
          <w:rFonts w:asciiTheme="minorHAnsi" w:eastAsiaTheme="minorEastAsia" w:hAnsiTheme="minorHAnsi" w:cstheme="minorBidi"/>
          <w:b/>
          <w:noProof/>
          <w:szCs w:val="22"/>
        </w:rPr>
      </w:pPr>
      <w:r>
        <w:fldChar w:fldCharType="begin"/>
      </w:r>
      <w:r>
        <w:instrText xml:space="preserve"> TOC \o "1-1" \h \z \u </w:instrText>
      </w:r>
      <w:r>
        <w:fldChar w:fldCharType="separate"/>
      </w:r>
      <w:hyperlink w:anchor="_Toc469563075" w:history="1">
        <w:r>
          <w:rPr>
            <w:rStyle w:val="a3"/>
            <w:rFonts w:hint="eastAsia"/>
            <w:b/>
            <w:noProof/>
          </w:rPr>
          <w:t>第一节</w:t>
        </w:r>
        <w:r>
          <w:rPr>
            <w:rFonts w:asciiTheme="minorHAnsi" w:eastAsiaTheme="minorEastAsia" w:hAnsiTheme="minorHAnsi" w:cstheme="minorBidi"/>
            <w:b/>
            <w:noProof/>
            <w:szCs w:val="22"/>
          </w:rPr>
          <w:tab/>
        </w:r>
        <w:r>
          <w:rPr>
            <w:rStyle w:val="a3"/>
            <w:rFonts w:hint="eastAsia"/>
            <w:b/>
            <w:noProof/>
          </w:rPr>
          <w:t>释义</w:t>
        </w:r>
        <w:r>
          <w:rPr>
            <w:b/>
            <w:noProof/>
            <w:webHidden/>
          </w:rPr>
          <w:tab/>
        </w:r>
        <w:r>
          <w:rPr>
            <w:b/>
            <w:noProof/>
            <w:webHidden/>
          </w:rPr>
          <w:fldChar w:fldCharType="begin"/>
        </w:r>
        <w:r>
          <w:rPr>
            <w:b/>
            <w:noProof/>
            <w:webHidden/>
          </w:rPr>
          <w:instrText xml:space="preserve"> PAGEREF _Toc469563075 \h </w:instrText>
        </w:r>
        <w:r>
          <w:rPr>
            <w:b/>
            <w:noProof/>
            <w:webHidden/>
          </w:rPr>
        </w:r>
        <w:r>
          <w:rPr>
            <w:b/>
            <w:noProof/>
            <w:webHidden/>
          </w:rPr>
          <w:fldChar w:fldCharType="separate"/>
        </w:r>
        <w:r w:rsidR="006E7FC8">
          <w:rPr>
            <w:b/>
            <w:noProof/>
            <w:webHidden/>
          </w:rPr>
          <w:t>4</w:t>
        </w:r>
        <w:r>
          <w:rPr>
            <w:b/>
            <w:noProof/>
            <w:webHidden/>
          </w:rPr>
          <w:fldChar w:fldCharType="end"/>
        </w:r>
      </w:hyperlink>
    </w:p>
    <w:p w:rsidR="00430555" w:rsidRDefault="00F25DF0">
      <w:pPr>
        <w:pStyle w:val="11"/>
        <w:rPr>
          <w:rFonts w:asciiTheme="minorHAnsi" w:eastAsiaTheme="minorEastAsia" w:hAnsiTheme="minorHAnsi" w:cstheme="minorBidi"/>
          <w:b/>
          <w:noProof/>
          <w:szCs w:val="22"/>
        </w:rPr>
      </w:pPr>
      <w:hyperlink w:anchor="_Toc469563076" w:history="1">
        <w:r w:rsidR="00994F88">
          <w:rPr>
            <w:rStyle w:val="a3"/>
            <w:rFonts w:hint="eastAsia"/>
            <w:b/>
            <w:noProof/>
          </w:rPr>
          <w:t>第二节</w:t>
        </w:r>
        <w:r w:rsidR="00994F88">
          <w:rPr>
            <w:rFonts w:asciiTheme="minorHAnsi" w:eastAsiaTheme="minorEastAsia" w:hAnsiTheme="minorHAnsi" w:cstheme="minorBidi"/>
            <w:b/>
            <w:noProof/>
            <w:szCs w:val="22"/>
          </w:rPr>
          <w:tab/>
        </w:r>
        <w:r w:rsidR="00994F88">
          <w:rPr>
            <w:rStyle w:val="a3"/>
            <w:rFonts w:hint="eastAsia"/>
            <w:b/>
            <w:noProof/>
          </w:rPr>
          <w:t>公司简介和主要财务指标</w:t>
        </w:r>
        <w:r w:rsidR="00994F88">
          <w:rPr>
            <w:b/>
            <w:noProof/>
            <w:webHidden/>
          </w:rPr>
          <w:tab/>
        </w:r>
        <w:r w:rsidR="00994F88">
          <w:rPr>
            <w:b/>
            <w:noProof/>
            <w:webHidden/>
          </w:rPr>
          <w:fldChar w:fldCharType="begin"/>
        </w:r>
        <w:r w:rsidR="00994F88">
          <w:rPr>
            <w:b/>
            <w:noProof/>
            <w:webHidden/>
          </w:rPr>
          <w:instrText xml:space="preserve"> PAGEREF _Toc469563076 \h </w:instrText>
        </w:r>
        <w:r w:rsidR="00994F88">
          <w:rPr>
            <w:b/>
            <w:noProof/>
            <w:webHidden/>
          </w:rPr>
        </w:r>
        <w:r w:rsidR="00994F88">
          <w:rPr>
            <w:b/>
            <w:noProof/>
            <w:webHidden/>
          </w:rPr>
          <w:fldChar w:fldCharType="separate"/>
        </w:r>
        <w:r w:rsidR="006E7FC8">
          <w:rPr>
            <w:b/>
            <w:noProof/>
            <w:webHidden/>
          </w:rPr>
          <w:t>5</w:t>
        </w:r>
        <w:r w:rsidR="00994F88">
          <w:rPr>
            <w:b/>
            <w:noProof/>
            <w:webHidden/>
          </w:rPr>
          <w:fldChar w:fldCharType="end"/>
        </w:r>
      </w:hyperlink>
    </w:p>
    <w:p w:rsidR="00430555" w:rsidRDefault="00F25DF0">
      <w:pPr>
        <w:pStyle w:val="11"/>
        <w:rPr>
          <w:rFonts w:asciiTheme="minorHAnsi" w:eastAsiaTheme="minorEastAsia" w:hAnsiTheme="minorHAnsi" w:cstheme="minorBidi"/>
          <w:b/>
          <w:noProof/>
          <w:szCs w:val="22"/>
        </w:rPr>
      </w:pPr>
      <w:hyperlink w:anchor="_Toc469563077" w:history="1">
        <w:r w:rsidR="00994F88">
          <w:rPr>
            <w:rStyle w:val="a3"/>
            <w:rFonts w:hint="eastAsia"/>
            <w:b/>
            <w:noProof/>
          </w:rPr>
          <w:t>第三节</w:t>
        </w:r>
        <w:r w:rsidR="00994F88">
          <w:rPr>
            <w:rFonts w:asciiTheme="minorHAnsi" w:eastAsiaTheme="minorEastAsia" w:hAnsiTheme="minorHAnsi" w:cstheme="minorBidi"/>
            <w:b/>
            <w:noProof/>
            <w:szCs w:val="22"/>
          </w:rPr>
          <w:tab/>
        </w:r>
        <w:r w:rsidR="00994F88">
          <w:rPr>
            <w:rStyle w:val="a3"/>
            <w:rFonts w:hint="eastAsia"/>
            <w:b/>
            <w:noProof/>
          </w:rPr>
          <w:t>公司业务概要</w:t>
        </w:r>
        <w:r w:rsidR="00994F88">
          <w:rPr>
            <w:b/>
            <w:noProof/>
            <w:webHidden/>
          </w:rPr>
          <w:tab/>
        </w:r>
        <w:r w:rsidR="00994F88">
          <w:rPr>
            <w:b/>
            <w:noProof/>
            <w:webHidden/>
          </w:rPr>
          <w:fldChar w:fldCharType="begin"/>
        </w:r>
        <w:r w:rsidR="00994F88">
          <w:rPr>
            <w:b/>
            <w:noProof/>
            <w:webHidden/>
          </w:rPr>
          <w:instrText xml:space="preserve"> PAGEREF _Toc469563077 \h </w:instrText>
        </w:r>
        <w:r w:rsidR="00994F88">
          <w:rPr>
            <w:b/>
            <w:noProof/>
            <w:webHidden/>
          </w:rPr>
        </w:r>
        <w:r w:rsidR="00994F88">
          <w:rPr>
            <w:b/>
            <w:noProof/>
            <w:webHidden/>
          </w:rPr>
          <w:fldChar w:fldCharType="separate"/>
        </w:r>
        <w:r w:rsidR="006E7FC8">
          <w:rPr>
            <w:b/>
            <w:noProof/>
            <w:webHidden/>
          </w:rPr>
          <w:t>10</w:t>
        </w:r>
        <w:r w:rsidR="00994F88">
          <w:rPr>
            <w:b/>
            <w:noProof/>
            <w:webHidden/>
          </w:rPr>
          <w:fldChar w:fldCharType="end"/>
        </w:r>
      </w:hyperlink>
    </w:p>
    <w:p w:rsidR="00430555" w:rsidRDefault="00F25DF0">
      <w:pPr>
        <w:pStyle w:val="11"/>
        <w:rPr>
          <w:rFonts w:asciiTheme="minorHAnsi" w:eastAsiaTheme="minorEastAsia" w:hAnsiTheme="minorHAnsi" w:cstheme="minorBidi"/>
          <w:b/>
          <w:noProof/>
          <w:szCs w:val="22"/>
        </w:rPr>
      </w:pPr>
      <w:hyperlink w:anchor="_Toc469563078" w:history="1">
        <w:r w:rsidR="00994F88">
          <w:rPr>
            <w:rStyle w:val="a3"/>
            <w:rFonts w:hint="eastAsia"/>
            <w:b/>
            <w:noProof/>
          </w:rPr>
          <w:t>第四节</w:t>
        </w:r>
        <w:r w:rsidR="00994F88">
          <w:rPr>
            <w:rFonts w:asciiTheme="minorHAnsi" w:eastAsiaTheme="minorEastAsia" w:hAnsiTheme="minorHAnsi" w:cstheme="minorBidi"/>
            <w:b/>
            <w:noProof/>
            <w:szCs w:val="22"/>
          </w:rPr>
          <w:tab/>
        </w:r>
        <w:r w:rsidR="00994F88">
          <w:rPr>
            <w:rStyle w:val="a3"/>
            <w:rFonts w:hint="eastAsia"/>
            <w:b/>
            <w:noProof/>
          </w:rPr>
          <w:t>经营情况讨论与分析</w:t>
        </w:r>
        <w:r w:rsidR="00994F88">
          <w:rPr>
            <w:b/>
            <w:noProof/>
            <w:webHidden/>
          </w:rPr>
          <w:tab/>
        </w:r>
        <w:r w:rsidR="00994F88">
          <w:rPr>
            <w:b/>
            <w:noProof/>
            <w:webHidden/>
          </w:rPr>
          <w:fldChar w:fldCharType="begin"/>
        </w:r>
        <w:r w:rsidR="00994F88">
          <w:rPr>
            <w:b/>
            <w:noProof/>
            <w:webHidden/>
          </w:rPr>
          <w:instrText xml:space="preserve"> PAGEREF _Toc469563078 \h </w:instrText>
        </w:r>
        <w:r w:rsidR="00994F88">
          <w:rPr>
            <w:b/>
            <w:noProof/>
            <w:webHidden/>
          </w:rPr>
        </w:r>
        <w:r w:rsidR="00994F88">
          <w:rPr>
            <w:b/>
            <w:noProof/>
            <w:webHidden/>
          </w:rPr>
          <w:fldChar w:fldCharType="separate"/>
        </w:r>
        <w:r w:rsidR="006E7FC8">
          <w:rPr>
            <w:b/>
            <w:noProof/>
            <w:webHidden/>
          </w:rPr>
          <w:t>12</w:t>
        </w:r>
        <w:r w:rsidR="00994F88">
          <w:rPr>
            <w:b/>
            <w:noProof/>
            <w:webHidden/>
          </w:rPr>
          <w:fldChar w:fldCharType="end"/>
        </w:r>
      </w:hyperlink>
    </w:p>
    <w:p w:rsidR="00430555" w:rsidRDefault="00F25DF0">
      <w:pPr>
        <w:pStyle w:val="11"/>
        <w:rPr>
          <w:rFonts w:asciiTheme="minorHAnsi" w:eastAsiaTheme="minorEastAsia" w:hAnsiTheme="minorHAnsi" w:cstheme="minorBidi"/>
          <w:b/>
          <w:noProof/>
          <w:szCs w:val="22"/>
        </w:rPr>
      </w:pPr>
      <w:hyperlink w:anchor="_Toc469563079" w:history="1">
        <w:r w:rsidR="00994F88">
          <w:rPr>
            <w:rStyle w:val="a3"/>
            <w:rFonts w:hint="eastAsia"/>
            <w:b/>
            <w:noProof/>
          </w:rPr>
          <w:t>第五节</w:t>
        </w:r>
        <w:r w:rsidR="00994F88">
          <w:rPr>
            <w:rFonts w:asciiTheme="minorHAnsi" w:eastAsiaTheme="minorEastAsia" w:hAnsiTheme="minorHAnsi" w:cstheme="minorBidi"/>
            <w:b/>
            <w:noProof/>
            <w:szCs w:val="22"/>
          </w:rPr>
          <w:tab/>
        </w:r>
        <w:r w:rsidR="00994F88">
          <w:rPr>
            <w:rStyle w:val="a3"/>
            <w:rFonts w:hint="eastAsia"/>
            <w:b/>
            <w:noProof/>
          </w:rPr>
          <w:t>重要事项</w:t>
        </w:r>
        <w:r w:rsidR="00994F88">
          <w:rPr>
            <w:b/>
            <w:noProof/>
            <w:webHidden/>
          </w:rPr>
          <w:tab/>
        </w:r>
        <w:r w:rsidR="00994F88">
          <w:rPr>
            <w:b/>
            <w:noProof/>
            <w:webHidden/>
          </w:rPr>
          <w:fldChar w:fldCharType="begin"/>
        </w:r>
        <w:r w:rsidR="00994F88">
          <w:rPr>
            <w:b/>
            <w:noProof/>
            <w:webHidden/>
          </w:rPr>
          <w:instrText xml:space="preserve"> PAGEREF _Toc469563079 \h </w:instrText>
        </w:r>
        <w:r w:rsidR="00994F88">
          <w:rPr>
            <w:b/>
            <w:noProof/>
            <w:webHidden/>
          </w:rPr>
        </w:r>
        <w:r w:rsidR="00994F88">
          <w:rPr>
            <w:b/>
            <w:noProof/>
            <w:webHidden/>
          </w:rPr>
          <w:fldChar w:fldCharType="separate"/>
        </w:r>
        <w:r w:rsidR="006E7FC8">
          <w:rPr>
            <w:b/>
            <w:noProof/>
            <w:webHidden/>
          </w:rPr>
          <w:t>26</w:t>
        </w:r>
        <w:r w:rsidR="00994F88">
          <w:rPr>
            <w:b/>
            <w:noProof/>
            <w:webHidden/>
          </w:rPr>
          <w:fldChar w:fldCharType="end"/>
        </w:r>
      </w:hyperlink>
    </w:p>
    <w:p w:rsidR="00430555" w:rsidRDefault="00F25DF0">
      <w:pPr>
        <w:pStyle w:val="11"/>
        <w:rPr>
          <w:rFonts w:asciiTheme="minorHAnsi" w:eastAsiaTheme="minorEastAsia" w:hAnsiTheme="minorHAnsi" w:cstheme="minorBidi"/>
          <w:b/>
          <w:noProof/>
          <w:szCs w:val="22"/>
        </w:rPr>
      </w:pPr>
      <w:hyperlink w:anchor="_Toc469563080" w:history="1">
        <w:r w:rsidR="00994F88">
          <w:rPr>
            <w:rStyle w:val="a3"/>
            <w:rFonts w:hint="eastAsia"/>
            <w:b/>
            <w:noProof/>
          </w:rPr>
          <w:t>第六节</w:t>
        </w:r>
        <w:r w:rsidR="00994F88">
          <w:rPr>
            <w:rFonts w:asciiTheme="minorHAnsi" w:eastAsiaTheme="minorEastAsia" w:hAnsiTheme="minorHAnsi" w:cstheme="minorBidi"/>
            <w:b/>
            <w:noProof/>
            <w:szCs w:val="22"/>
          </w:rPr>
          <w:tab/>
        </w:r>
        <w:r w:rsidR="00994F88">
          <w:rPr>
            <w:rStyle w:val="a3"/>
            <w:rFonts w:hint="eastAsia"/>
            <w:b/>
            <w:noProof/>
          </w:rPr>
          <w:t>普通股股份变动及股东情况</w:t>
        </w:r>
        <w:r w:rsidR="00994F88">
          <w:rPr>
            <w:b/>
            <w:noProof/>
            <w:webHidden/>
          </w:rPr>
          <w:tab/>
        </w:r>
        <w:r w:rsidR="00994F88">
          <w:rPr>
            <w:b/>
            <w:noProof/>
            <w:webHidden/>
          </w:rPr>
          <w:fldChar w:fldCharType="begin"/>
        </w:r>
        <w:r w:rsidR="00994F88">
          <w:rPr>
            <w:b/>
            <w:noProof/>
            <w:webHidden/>
          </w:rPr>
          <w:instrText xml:space="preserve"> PAGEREF _Toc469563080 \h </w:instrText>
        </w:r>
        <w:r w:rsidR="00994F88">
          <w:rPr>
            <w:b/>
            <w:noProof/>
            <w:webHidden/>
          </w:rPr>
        </w:r>
        <w:r w:rsidR="00994F88">
          <w:rPr>
            <w:b/>
            <w:noProof/>
            <w:webHidden/>
          </w:rPr>
          <w:fldChar w:fldCharType="separate"/>
        </w:r>
        <w:r w:rsidR="006E7FC8">
          <w:rPr>
            <w:b/>
            <w:noProof/>
            <w:webHidden/>
          </w:rPr>
          <w:t>43</w:t>
        </w:r>
        <w:r w:rsidR="00994F88">
          <w:rPr>
            <w:b/>
            <w:noProof/>
            <w:webHidden/>
          </w:rPr>
          <w:fldChar w:fldCharType="end"/>
        </w:r>
      </w:hyperlink>
    </w:p>
    <w:p w:rsidR="00430555" w:rsidRDefault="00F25DF0">
      <w:pPr>
        <w:pStyle w:val="11"/>
        <w:rPr>
          <w:rFonts w:asciiTheme="minorHAnsi" w:eastAsiaTheme="minorEastAsia" w:hAnsiTheme="minorHAnsi" w:cstheme="minorBidi"/>
          <w:b/>
          <w:noProof/>
          <w:szCs w:val="22"/>
        </w:rPr>
      </w:pPr>
      <w:hyperlink w:anchor="_Toc469563081" w:history="1">
        <w:r w:rsidR="00994F88">
          <w:rPr>
            <w:rStyle w:val="a3"/>
            <w:rFonts w:hint="eastAsia"/>
            <w:b/>
            <w:noProof/>
          </w:rPr>
          <w:t>第七节</w:t>
        </w:r>
        <w:r w:rsidR="00994F88">
          <w:rPr>
            <w:rFonts w:asciiTheme="minorHAnsi" w:eastAsiaTheme="minorEastAsia" w:hAnsiTheme="minorHAnsi" w:cstheme="minorBidi"/>
            <w:b/>
            <w:noProof/>
            <w:szCs w:val="22"/>
          </w:rPr>
          <w:tab/>
        </w:r>
        <w:r w:rsidR="00994F88">
          <w:rPr>
            <w:rStyle w:val="a3"/>
            <w:rFonts w:hint="eastAsia"/>
            <w:b/>
            <w:noProof/>
          </w:rPr>
          <w:t>优先股相关情况</w:t>
        </w:r>
        <w:r w:rsidR="00994F88">
          <w:rPr>
            <w:b/>
            <w:noProof/>
            <w:webHidden/>
          </w:rPr>
          <w:tab/>
        </w:r>
        <w:r w:rsidR="00994F88">
          <w:rPr>
            <w:b/>
            <w:noProof/>
            <w:webHidden/>
          </w:rPr>
          <w:fldChar w:fldCharType="begin"/>
        </w:r>
        <w:r w:rsidR="00994F88">
          <w:rPr>
            <w:b/>
            <w:noProof/>
            <w:webHidden/>
          </w:rPr>
          <w:instrText xml:space="preserve"> PAGEREF _Toc469563081 \h </w:instrText>
        </w:r>
        <w:r w:rsidR="00994F88">
          <w:rPr>
            <w:b/>
            <w:noProof/>
            <w:webHidden/>
          </w:rPr>
        </w:r>
        <w:r w:rsidR="00994F88">
          <w:rPr>
            <w:b/>
            <w:noProof/>
            <w:webHidden/>
          </w:rPr>
          <w:fldChar w:fldCharType="separate"/>
        </w:r>
        <w:r w:rsidR="006E7FC8">
          <w:rPr>
            <w:b/>
            <w:noProof/>
            <w:webHidden/>
          </w:rPr>
          <w:t>47</w:t>
        </w:r>
        <w:r w:rsidR="00994F88">
          <w:rPr>
            <w:b/>
            <w:noProof/>
            <w:webHidden/>
          </w:rPr>
          <w:fldChar w:fldCharType="end"/>
        </w:r>
      </w:hyperlink>
    </w:p>
    <w:p w:rsidR="00430555" w:rsidRDefault="00F25DF0">
      <w:pPr>
        <w:pStyle w:val="11"/>
        <w:rPr>
          <w:rFonts w:asciiTheme="minorHAnsi" w:eastAsiaTheme="minorEastAsia" w:hAnsiTheme="minorHAnsi" w:cstheme="minorBidi"/>
          <w:b/>
          <w:noProof/>
          <w:szCs w:val="22"/>
        </w:rPr>
      </w:pPr>
      <w:hyperlink w:anchor="_Toc469563082" w:history="1">
        <w:r w:rsidR="00994F88">
          <w:rPr>
            <w:rStyle w:val="a3"/>
            <w:rFonts w:hint="eastAsia"/>
            <w:b/>
            <w:noProof/>
          </w:rPr>
          <w:t>第八节</w:t>
        </w:r>
        <w:r w:rsidR="00994F88">
          <w:rPr>
            <w:rFonts w:asciiTheme="minorHAnsi" w:eastAsiaTheme="minorEastAsia" w:hAnsiTheme="minorHAnsi" w:cstheme="minorBidi"/>
            <w:b/>
            <w:noProof/>
            <w:szCs w:val="22"/>
          </w:rPr>
          <w:tab/>
        </w:r>
        <w:r w:rsidR="00994F88">
          <w:rPr>
            <w:rStyle w:val="a3"/>
            <w:rFonts w:hint="eastAsia"/>
            <w:b/>
            <w:noProof/>
          </w:rPr>
          <w:t>董事、监事、高级管理人员和员工情况</w:t>
        </w:r>
        <w:r w:rsidR="00994F88">
          <w:rPr>
            <w:b/>
            <w:noProof/>
            <w:webHidden/>
          </w:rPr>
          <w:tab/>
        </w:r>
        <w:r w:rsidR="00994F88">
          <w:rPr>
            <w:b/>
            <w:noProof/>
            <w:webHidden/>
          </w:rPr>
          <w:fldChar w:fldCharType="begin"/>
        </w:r>
        <w:r w:rsidR="00994F88">
          <w:rPr>
            <w:b/>
            <w:noProof/>
            <w:webHidden/>
          </w:rPr>
          <w:instrText xml:space="preserve"> PAGEREF _Toc469563082 \h </w:instrText>
        </w:r>
        <w:r w:rsidR="00994F88">
          <w:rPr>
            <w:b/>
            <w:noProof/>
            <w:webHidden/>
          </w:rPr>
        </w:r>
        <w:r w:rsidR="00994F88">
          <w:rPr>
            <w:b/>
            <w:noProof/>
            <w:webHidden/>
          </w:rPr>
          <w:fldChar w:fldCharType="separate"/>
        </w:r>
        <w:r w:rsidR="006E7FC8">
          <w:rPr>
            <w:b/>
            <w:noProof/>
            <w:webHidden/>
          </w:rPr>
          <w:t>48</w:t>
        </w:r>
        <w:r w:rsidR="00994F88">
          <w:rPr>
            <w:b/>
            <w:noProof/>
            <w:webHidden/>
          </w:rPr>
          <w:fldChar w:fldCharType="end"/>
        </w:r>
      </w:hyperlink>
    </w:p>
    <w:p w:rsidR="00430555" w:rsidRDefault="00F25DF0">
      <w:pPr>
        <w:pStyle w:val="11"/>
        <w:rPr>
          <w:rFonts w:asciiTheme="minorHAnsi" w:eastAsiaTheme="minorEastAsia" w:hAnsiTheme="minorHAnsi" w:cstheme="minorBidi"/>
          <w:b/>
          <w:noProof/>
          <w:szCs w:val="22"/>
        </w:rPr>
      </w:pPr>
      <w:hyperlink w:anchor="_Toc469563083" w:history="1">
        <w:r w:rsidR="00994F88">
          <w:rPr>
            <w:rStyle w:val="a3"/>
            <w:rFonts w:hint="eastAsia"/>
            <w:b/>
            <w:noProof/>
          </w:rPr>
          <w:t>第九节</w:t>
        </w:r>
        <w:r w:rsidR="00994F88">
          <w:rPr>
            <w:rFonts w:asciiTheme="minorHAnsi" w:eastAsiaTheme="minorEastAsia" w:hAnsiTheme="minorHAnsi" w:cstheme="minorBidi"/>
            <w:b/>
            <w:noProof/>
            <w:szCs w:val="22"/>
          </w:rPr>
          <w:tab/>
        </w:r>
        <w:r w:rsidR="00994F88">
          <w:rPr>
            <w:rStyle w:val="a3"/>
            <w:rFonts w:hint="eastAsia"/>
            <w:b/>
            <w:noProof/>
          </w:rPr>
          <w:t>公司治理</w:t>
        </w:r>
        <w:r w:rsidR="00994F88">
          <w:rPr>
            <w:b/>
            <w:noProof/>
            <w:webHidden/>
          </w:rPr>
          <w:tab/>
        </w:r>
        <w:r w:rsidR="00994F88">
          <w:rPr>
            <w:b/>
            <w:noProof/>
            <w:webHidden/>
          </w:rPr>
          <w:fldChar w:fldCharType="begin"/>
        </w:r>
        <w:r w:rsidR="00994F88">
          <w:rPr>
            <w:b/>
            <w:noProof/>
            <w:webHidden/>
          </w:rPr>
          <w:instrText xml:space="preserve"> PAGEREF _Toc469563083 \h </w:instrText>
        </w:r>
        <w:r w:rsidR="00994F88">
          <w:rPr>
            <w:b/>
            <w:noProof/>
            <w:webHidden/>
          </w:rPr>
        </w:r>
        <w:r w:rsidR="00994F88">
          <w:rPr>
            <w:b/>
            <w:noProof/>
            <w:webHidden/>
          </w:rPr>
          <w:fldChar w:fldCharType="separate"/>
        </w:r>
        <w:r w:rsidR="006E7FC8">
          <w:rPr>
            <w:b/>
            <w:noProof/>
            <w:webHidden/>
          </w:rPr>
          <w:t>55</w:t>
        </w:r>
        <w:r w:rsidR="00994F88">
          <w:rPr>
            <w:b/>
            <w:noProof/>
            <w:webHidden/>
          </w:rPr>
          <w:fldChar w:fldCharType="end"/>
        </w:r>
      </w:hyperlink>
    </w:p>
    <w:p w:rsidR="00430555" w:rsidRDefault="00F25DF0">
      <w:pPr>
        <w:pStyle w:val="11"/>
        <w:rPr>
          <w:rFonts w:asciiTheme="minorHAnsi" w:eastAsiaTheme="minorEastAsia" w:hAnsiTheme="minorHAnsi" w:cstheme="minorBidi"/>
          <w:b/>
          <w:noProof/>
          <w:szCs w:val="22"/>
        </w:rPr>
      </w:pPr>
      <w:hyperlink w:anchor="_Toc469563084" w:history="1">
        <w:r w:rsidR="00994F88">
          <w:rPr>
            <w:rStyle w:val="a3"/>
            <w:rFonts w:hint="eastAsia"/>
            <w:b/>
            <w:noProof/>
          </w:rPr>
          <w:t>第十节</w:t>
        </w:r>
        <w:r w:rsidR="00994F88">
          <w:rPr>
            <w:rFonts w:asciiTheme="minorHAnsi" w:eastAsiaTheme="minorEastAsia" w:hAnsiTheme="minorHAnsi" w:cstheme="minorBidi"/>
            <w:b/>
            <w:noProof/>
            <w:szCs w:val="22"/>
          </w:rPr>
          <w:tab/>
        </w:r>
        <w:r w:rsidR="00994F88">
          <w:rPr>
            <w:rStyle w:val="a3"/>
            <w:rFonts w:hint="eastAsia"/>
            <w:b/>
            <w:noProof/>
          </w:rPr>
          <w:t>公司债券相关情况</w:t>
        </w:r>
        <w:r w:rsidR="00994F88">
          <w:rPr>
            <w:b/>
            <w:noProof/>
            <w:webHidden/>
          </w:rPr>
          <w:tab/>
        </w:r>
        <w:r w:rsidR="00994F88">
          <w:rPr>
            <w:b/>
            <w:noProof/>
            <w:webHidden/>
          </w:rPr>
          <w:fldChar w:fldCharType="begin"/>
        </w:r>
        <w:r w:rsidR="00994F88">
          <w:rPr>
            <w:b/>
            <w:noProof/>
            <w:webHidden/>
          </w:rPr>
          <w:instrText xml:space="preserve"> PAGEREF _Toc469563084 \h </w:instrText>
        </w:r>
        <w:r w:rsidR="00994F88">
          <w:rPr>
            <w:b/>
            <w:noProof/>
            <w:webHidden/>
          </w:rPr>
        </w:r>
        <w:r w:rsidR="00994F88">
          <w:rPr>
            <w:b/>
            <w:noProof/>
            <w:webHidden/>
          </w:rPr>
          <w:fldChar w:fldCharType="separate"/>
        </w:r>
        <w:r w:rsidR="006E7FC8">
          <w:rPr>
            <w:b/>
            <w:noProof/>
            <w:webHidden/>
          </w:rPr>
          <w:t>58</w:t>
        </w:r>
        <w:r w:rsidR="00994F88">
          <w:rPr>
            <w:b/>
            <w:noProof/>
            <w:webHidden/>
          </w:rPr>
          <w:fldChar w:fldCharType="end"/>
        </w:r>
      </w:hyperlink>
    </w:p>
    <w:p w:rsidR="00430555" w:rsidRDefault="00F25DF0">
      <w:pPr>
        <w:pStyle w:val="11"/>
        <w:rPr>
          <w:rFonts w:asciiTheme="minorHAnsi" w:eastAsiaTheme="minorEastAsia" w:hAnsiTheme="minorHAnsi" w:cstheme="minorBidi"/>
          <w:b/>
          <w:noProof/>
          <w:szCs w:val="22"/>
        </w:rPr>
      </w:pPr>
      <w:hyperlink w:anchor="_Toc469563085" w:history="1">
        <w:r w:rsidR="00994F88">
          <w:rPr>
            <w:rStyle w:val="a3"/>
            <w:rFonts w:ascii="宋体" w:hAnsi="宋体" w:hint="eastAsia"/>
            <w:b/>
            <w:noProof/>
          </w:rPr>
          <w:t>第十一节</w:t>
        </w:r>
        <w:r w:rsidR="00994F88">
          <w:rPr>
            <w:rFonts w:asciiTheme="minorHAnsi" w:eastAsiaTheme="minorEastAsia" w:hAnsiTheme="minorHAnsi" w:cstheme="minorBidi"/>
            <w:b/>
            <w:noProof/>
            <w:szCs w:val="22"/>
          </w:rPr>
          <w:tab/>
        </w:r>
        <w:r w:rsidR="00994F88">
          <w:rPr>
            <w:rStyle w:val="a3"/>
            <w:rFonts w:ascii="宋体" w:hAnsi="宋体" w:hint="eastAsia"/>
            <w:b/>
            <w:noProof/>
          </w:rPr>
          <w:t>财务报告</w:t>
        </w:r>
        <w:r w:rsidR="00994F88">
          <w:rPr>
            <w:b/>
            <w:noProof/>
            <w:webHidden/>
          </w:rPr>
          <w:tab/>
        </w:r>
        <w:r w:rsidR="00994F88">
          <w:rPr>
            <w:b/>
            <w:noProof/>
            <w:webHidden/>
          </w:rPr>
          <w:fldChar w:fldCharType="begin"/>
        </w:r>
        <w:r w:rsidR="00994F88">
          <w:rPr>
            <w:b/>
            <w:noProof/>
            <w:webHidden/>
          </w:rPr>
          <w:instrText xml:space="preserve"> PAGEREF _Toc469563085 \h </w:instrText>
        </w:r>
        <w:r w:rsidR="00994F88">
          <w:rPr>
            <w:b/>
            <w:noProof/>
            <w:webHidden/>
          </w:rPr>
        </w:r>
        <w:r w:rsidR="00994F88">
          <w:rPr>
            <w:b/>
            <w:noProof/>
            <w:webHidden/>
          </w:rPr>
          <w:fldChar w:fldCharType="separate"/>
        </w:r>
        <w:r w:rsidR="006E7FC8">
          <w:rPr>
            <w:b/>
            <w:noProof/>
            <w:webHidden/>
          </w:rPr>
          <w:t>61</w:t>
        </w:r>
        <w:r w:rsidR="00994F88">
          <w:rPr>
            <w:b/>
            <w:noProof/>
            <w:webHidden/>
          </w:rPr>
          <w:fldChar w:fldCharType="end"/>
        </w:r>
      </w:hyperlink>
    </w:p>
    <w:p w:rsidR="00430555" w:rsidRDefault="00F25DF0">
      <w:pPr>
        <w:pStyle w:val="11"/>
        <w:rPr>
          <w:rFonts w:asciiTheme="minorHAnsi" w:eastAsiaTheme="minorEastAsia" w:hAnsiTheme="minorHAnsi" w:cstheme="minorBidi"/>
          <w:noProof/>
          <w:szCs w:val="22"/>
        </w:rPr>
      </w:pPr>
      <w:hyperlink w:anchor="_Toc469563086" w:history="1">
        <w:r w:rsidR="00994F88">
          <w:rPr>
            <w:rStyle w:val="a3"/>
            <w:rFonts w:ascii="宋体" w:hAnsi="宋体" w:hint="eastAsia"/>
            <w:b/>
            <w:noProof/>
          </w:rPr>
          <w:t>第十二节</w:t>
        </w:r>
        <w:r w:rsidR="00994F88">
          <w:rPr>
            <w:rFonts w:asciiTheme="minorHAnsi" w:eastAsiaTheme="minorEastAsia" w:hAnsiTheme="minorHAnsi" w:cstheme="minorBidi"/>
            <w:b/>
            <w:noProof/>
            <w:szCs w:val="22"/>
          </w:rPr>
          <w:tab/>
        </w:r>
        <w:r w:rsidR="00994F88">
          <w:rPr>
            <w:rStyle w:val="a3"/>
            <w:rFonts w:ascii="宋体" w:hAnsi="宋体" w:hint="eastAsia"/>
            <w:b/>
            <w:noProof/>
          </w:rPr>
          <w:t>备查文件目录</w:t>
        </w:r>
        <w:r w:rsidR="00994F88">
          <w:rPr>
            <w:b/>
            <w:noProof/>
            <w:webHidden/>
          </w:rPr>
          <w:tab/>
        </w:r>
        <w:r w:rsidR="00994F88">
          <w:rPr>
            <w:b/>
            <w:noProof/>
            <w:webHidden/>
          </w:rPr>
          <w:fldChar w:fldCharType="begin"/>
        </w:r>
        <w:r w:rsidR="00994F88">
          <w:rPr>
            <w:b/>
            <w:noProof/>
            <w:webHidden/>
          </w:rPr>
          <w:instrText xml:space="preserve"> PAGEREF _Toc469563086 \h </w:instrText>
        </w:r>
        <w:r w:rsidR="00994F88">
          <w:rPr>
            <w:b/>
            <w:noProof/>
            <w:webHidden/>
          </w:rPr>
        </w:r>
        <w:r w:rsidR="00994F88">
          <w:rPr>
            <w:b/>
            <w:noProof/>
            <w:webHidden/>
          </w:rPr>
          <w:fldChar w:fldCharType="separate"/>
        </w:r>
        <w:r w:rsidR="006E7FC8">
          <w:rPr>
            <w:b/>
            <w:noProof/>
            <w:webHidden/>
          </w:rPr>
          <w:t>179</w:t>
        </w:r>
        <w:r w:rsidR="00994F88">
          <w:rPr>
            <w:b/>
            <w:noProof/>
            <w:webHidden/>
          </w:rPr>
          <w:fldChar w:fldCharType="end"/>
        </w:r>
      </w:hyperlink>
    </w:p>
    <w:p w:rsidR="00430555" w:rsidRDefault="00994F88">
      <w:pPr>
        <w:sectPr w:rsidR="00430555" w:rsidSect="005B5D50">
          <w:headerReference w:type="default" r:id="rId13"/>
          <w:footerReference w:type="default" r:id="rId14"/>
          <w:pgSz w:w="11906" w:h="16838"/>
          <w:pgMar w:top="1525" w:right="1276" w:bottom="1440" w:left="1797" w:header="855" w:footer="992" w:gutter="0"/>
          <w:cols w:space="425"/>
          <w:docGrid w:linePitch="312"/>
        </w:sectPr>
      </w:pPr>
      <w:r>
        <w:fldChar w:fldCharType="end"/>
      </w:r>
    </w:p>
    <w:p w:rsidR="00430555" w:rsidRDefault="00430555">
      <w:pPr>
        <w:rPr>
          <w:szCs w:val="21"/>
        </w:rPr>
      </w:pPr>
    </w:p>
    <w:p w:rsidR="00430555" w:rsidRDefault="00994F88">
      <w:pPr>
        <w:pStyle w:val="10"/>
        <w:numPr>
          <w:ilvl w:val="0"/>
          <w:numId w:val="3"/>
        </w:numPr>
      </w:pPr>
      <w:bookmarkStart w:id="1" w:name="_Toc407111354"/>
      <w:bookmarkStart w:id="2" w:name="_Toc436392761"/>
      <w:bookmarkStart w:id="3" w:name="_Toc437440708"/>
      <w:bookmarkStart w:id="4" w:name="_Toc469563075"/>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430555" w:rsidRDefault="00994F88">
          <w:pPr>
            <w:pStyle w:val="2"/>
            <w:numPr>
              <w:ilvl w:val="0"/>
              <w:numId w:val="24"/>
            </w:numPr>
            <w:tabs>
              <w:tab w:val="left" w:pos="588"/>
            </w:tabs>
            <w:ind w:hangingChars="175"/>
          </w:pPr>
          <w:r>
            <w:t>释义</w:t>
          </w:r>
        </w:p>
        <w:p w:rsidR="00800FEE" w:rsidRDefault="00994F88">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3016"/>
            <w:gridCol w:w="636"/>
            <w:gridCol w:w="5396"/>
          </w:tblGrid>
          <w:tr w:rsidR="009825C0" w:rsidTr="00091C4A">
            <w:tc>
              <w:tcPr>
                <w:tcW w:w="9048" w:type="dxa"/>
                <w:gridSpan w:val="3"/>
              </w:tcPr>
              <w:p w:rsidR="009825C0" w:rsidRDefault="009825C0" w:rsidP="00091C4A">
                <w:pPr>
                  <w:rPr>
                    <w:szCs w:val="21"/>
                  </w:rPr>
                </w:pPr>
                <w:r>
                  <w:rPr>
                    <w:szCs w:val="21"/>
                  </w:rPr>
                  <w:t>常用词语释义</w:t>
                </w:r>
              </w:p>
            </w:tc>
          </w:tr>
          <w:sdt>
            <w:sdtPr>
              <w:rPr>
                <w:rFonts w:ascii="Calibri" w:eastAsiaTheme="minorEastAsia" w:hAnsi="Calibri" w:cstheme="minorBidi" w:hint="eastAsia"/>
                <w:kern w:val="2"/>
                <w:szCs w:val="21"/>
              </w:rPr>
              <w:alias w:val="释义"/>
              <w:tag w:val="_TUP_44bf5f5b8d4e40a1afa2f3a4be6551b6"/>
              <w:id w:val="1621022964"/>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2106920062"/>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本公司、公司、重庆水</w:t>
                        </w:r>
                        <w:proofErr w:type="gramStart"/>
                        <w:r>
                          <w:rPr>
                            <w:rFonts w:ascii="Calibri" w:eastAsiaTheme="minorEastAsia" w:hAnsi="Calibri" w:cstheme="minorBidi" w:hint="eastAsia"/>
                            <w:kern w:val="2"/>
                            <w:szCs w:val="21"/>
                          </w:rPr>
                          <w:t>务</w:t>
                        </w:r>
                        <w:proofErr w:type="gramEnd"/>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00917780"/>
                    <w:lock w:val="sdtLocked"/>
                  </w:sdtPr>
                  <w:sdtEndPr/>
                  <w:sdtContent>
                    <w:tc>
                      <w:tcPr>
                        <w:tcW w:w="5396" w:type="dxa"/>
                      </w:tcPr>
                      <w:p w:rsidR="009825C0" w:rsidRDefault="009825C0" w:rsidP="00091C4A">
                        <w:pPr>
                          <w:rPr>
                            <w:szCs w:val="21"/>
                          </w:rPr>
                        </w:pPr>
                        <w:r>
                          <w:rPr>
                            <w:rFonts w:hint="eastAsia"/>
                            <w:szCs w:val="21"/>
                          </w:rPr>
                          <w:t>重庆水务集团股份有限公司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160118210"/>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2063132151"/>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本集团、集团、重庆水务集团</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75929242"/>
                    <w:lock w:val="sdtLocked"/>
                  </w:sdtPr>
                  <w:sdtEndPr/>
                  <w:sdtContent>
                    <w:tc>
                      <w:tcPr>
                        <w:tcW w:w="5396" w:type="dxa"/>
                      </w:tcPr>
                      <w:p w:rsidR="009825C0" w:rsidRDefault="009825C0" w:rsidP="00091C4A">
                        <w:pPr>
                          <w:rPr>
                            <w:szCs w:val="21"/>
                          </w:rPr>
                        </w:pPr>
                        <w:r>
                          <w:rPr>
                            <w:rFonts w:hint="eastAsia"/>
                            <w:szCs w:val="21"/>
                          </w:rPr>
                          <w:t>本公司及受本公司控制的企业</w:t>
                        </w:r>
                      </w:p>
                    </w:tc>
                  </w:sdtContent>
                </w:sdt>
              </w:tr>
            </w:sdtContent>
          </w:sdt>
          <w:sdt>
            <w:sdtPr>
              <w:rPr>
                <w:rFonts w:ascii="Calibri" w:eastAsiaTheme="minorEastAsia" w:hAnsi="Calibri" w:cstheme="minorBidi" w:hint="eastAsia"/>
                <w:kern w:val="2"/>
                <w:szCs w:val="21"/>
              </w:rPr>
              <w:alias w:val="释义"/>
              <w:tag w:val="_TUP_44bf5f5b8d4e40a1afa2f3a4be6551b6"/>
              <w:id w:val="338442349"/>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327331018"/>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水</w:t>
                        </w:r>
                        <w:proofErr w:type="gramStart"/>
                        <w:r>
                          <w:rPr>
                            <w:rFonts w:ascii="Calibri" w:eastAsiaTheme="minorEastAsia" w:hAnsi="Calibri" w:cstheme="minorBidi" w:hint="eastAsia"/>
                            <w:kern w:val="2"/>
                            <w:szCs w:val="21"/>
                          </w:rPr>
                          <w:t>务</w:t>
                        </w:r>
                        <w:proofErr w:type="gramEnd"/>
                        <w:r>
                          <w:rPr>
                            <w:rFonts w:ascii="Calibri" w:eastAsiaTheme="minorEastAsia" w:hAnsi="Calibri" w:cstheme="minorBidi" w:hint="eastAsia"/>
                            <w:kern w:val="2"/>
                            <w:szCs w:val="21"/>
                          </w:rPr>
                          <w:t>资产公司、水务资产</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56303637"/>
                    <w:lock w:val="sdtLocked"/>
                  </w:sdtPr>
                  <w:sdtEndPr/>
                  <w:sdtContent>
                    <w:tc>
                      <w:tcPr>
                        <w:tcW w:w="5396" w:type="dxa"/>
                      </w:tcPr>
                      <w:p w:rsidR="009825C0" w:rsidRDefault="009825C0" w:rsidP="00091C4A">
                        <w:pPr>
                          <w:rPr>
                            <w:szCs w:val="21"/>
                          </w:rPr>
                        </w:pPr>
                        <w:r>
                          <w:rPr>
                            <w:rFonts w:hint="eastAsia"/>
                            <w:szCs w:val="21"/>
                          </w:rPr>
                          <w:t>重庆市水务资产经营有限公司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61444928"/>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191381291"/>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控股股东、重庆德</w:t>
                        </w:r>
                        <w:proofErr w:type="gramStart"/>
                        <w:r>
                          <w:rPr>
                            <w:rFonts w:ascii="Calibri" w:eastAsiaTheme="minorEastAsia" w:hAnsi="Calibri" w:cstheme="minorBidi" w:hint="eastAsia"/>
                            <w:kern w:val="2"/>
                            <w:szCs w:val="21"/>
                          </w:rPr>
                          <w:t>润环境</w:t>
                        </w:r>
                        <w:proofErr w:type="gramEnd"/>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4084426"/>
                    <w:lock w:val="sdtLocked"/>
                  </w:sdtPr>
                  <w:sdtEndPr/>
                  <w:sdtContent>
                    <w:tc>
                      <w:tcPr>
                        <w:tcW w:w="5396" w:type="dxa"/>
                      </w:tcPr>
                      <w:p w:rsidR="009825C0" w:rsidRDefault="009825C0" w:rsidP="00091C4A">
                        <w:pPr>
                          <w:rPr>
                            <w:szCs w:val="21"/>
                          </w:rPr>
                        </w:pPr>
                        <w:r>
                          <w:rPr>
                            <w:rFonts w:hint="eastAsia"/>
                            <w:szCs w:val="21"/>
                          </w:rPr>
                          <w:t>重庆德润环境有限公司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20639864"/>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934903051"/>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sidRPr="008519BE">
                          <w:rPr>
                            <w:szCs w:val="21"/>
                          </w:rPr>
                          <w:t>重庆中法</w:t>
                        </w:r>
                      </w:p>
                    </w:tc>
                  </w:sdtContent>
                </w:sdt>
                <w:tc>
                  <w:tcPr>
                    <w:tcW w:w="636" w:type="dxa"/>
                  </w:tcPr>
                  <w:p w:rsidR="009825C0" w:rsidRDefault="009825C0" w:rsidP="00091C4A">
                    <w:pPr>
                      <w:jc w:val="center"/>
                      <w:rPr>
                        <w:szCs w:val="21"/>
                        <w:highlight w:val="lightGray"/>
                      </w:rPr>
                    </w:pPr>
                    <w:r>
                      <w:rPr>
                        <w:rFonts w:hint="eastAsia"/>
                        <w:szCs w:val="21"/>
                      </w:rPr>
                      <w:t>指</w:t>
                    </w:r>
                  </w:p>
                </w:tc>
                <w:tc>
                  <w:tcPr>
                    <w:tcW w:w="5396" w:type="dxa"/>
                  </w:tcPr>
                  <w:p w:rsidR="009825C0" w:rsidRPr="0037636D" w:rsidRDefault="00F25DF0" w:rsidP="00091C4A">
                    <w:pPr>
                      <w:rPr>
                        <w:bCs/>
                        <w:kern w:val="44"/>
                        <w:szCs w:val="21"/>
                      </w:rPr>
                    </w:pPr>
                    <w:sdt>
                      <w:sdtPr>
                        <w:rPr>
                          <w:rFonts w:hint="eastAsia"/>
                          <w:szCs w:val="21"/>
                        </w:rPr>
                        <w:alias w:val="常用词语释义"/>
                        <w:tag w:val="_GBC_95f4d86e45ba49aa927d765641387f28"/>
                        <w:id w:val="1142082237"/>
                        <w:lock w:val="sdtLocked"/>
                      </w:sdtPr>
                      <w:sdtEndPr/>
                      <w:sdtContent>
                        <w:r w:rsidR="009825C0" w:rsidRPr="008B040B">
                          <w:rPr>
                            <w:rFonts w:hint="eastAsia"/>
                            <w:szCs w:val="21"/>
                          </w:rPr>
                          <w:t>重庆中法水务投资有限公司</w:t>
                        </w:r>
                      </w:sdtContent>
                    </w:sdt>
                  </w:p>
                </w:tc>
              </w:tr>
            </w:sdtContent>
          </w:sdt>
          <w:sdt>
            <w:sdtPr>
              <w:rPr>
                <w:rFonts w:ascii="Calibri" w:eastAsiaTheme="minorEastAsia" w:hAnsi="Calibri" w:cstheme="minorBidi" w:hint="eastAsia"/>
                <w:kern w:val="2"/>
                <w:szCs w:val="21"/>
              </w:rPr>
              <w:alias w:val="释义"/>
              <w:tag w:val="_TUP_44bf5f5b8d4e40a1afa2f3a4be6551b6"/>
              <w:id w:val="-2088372897"/>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33702815"/>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sidRPr="008B040B">
                          <w:rPr>
                            <w:rFonts w:ascii="Calibri" w:hAnsi="Calibri" w:hint="eastAsia"/>
                            <w:szCs w:val="21"/>
                          </w:rPr>
                          <w:t>清溪水务</w:t>
                        </w:r>
                      </w:p>
                    </w:tc>
                  </w:sdtContent>
                </w:sdt>
                <w:tc>
                  <w:tcPr>
                    <w:tcW w:w="636" w:type="dxa"/>
                  </w:tcPr>
                  <w:p w:rsidR="009825C0" w:rsidRDefault="009825C0" w:rsidP="00091C4A">
                    <w:pPr>
                      <w:jc w:val="center"/>
                      <w:rPr>
                        <w:szCs w:val="21"/>
                        <w:highlight w:val="lightGray"/>
                      </w:rPr>
                    </w:pPr>
                    <w:r>
                      <w:rPr>
                        <w:rFonts w:hint="eastAsia"/>
                        <w:szCs w:val="21"/>
                      </w:rPr>
                      <w:t>指</w:t>
                    </w:r>
                  </w:p>
                </w:tc>
                <w:tc>
                  <w:tcPr>
                    <w:tcW w:w="5396" w:type="dxa"/>
                  </w:tcPr>
                  <w:p w:rsidR="009825C0" w:rsidRPr="0037636D" w:rsidRDefault="00F25DF0" w:rsidP="00091C4A">
                    <w:pPr>
                      <w:rPr>
                        <w:bCs/>
                        <w:kern w:val="44"/>
                        <w:szCs w:val="21"/>
                      </w:rPr>
                    </w:pPr>
                    <w:sdt>
                      <w:sdtPr>
                        <w:rPr>
                          <w:rFonts w:hint="eastAsia"/>
                          <w:szCs w:val="21"/>
                        </w:rPr>
                        <w:alias w:val="常用词语释义"/>
                        <w:tag w:val="_GBC_95f4d86e45ba49aa927d765641387f28"/>
                        <w:id w:val="1855465263"/>
                        <w:lock w:val="sdtLocked"/>
                      </w:sdtPr>
                      <w:sdtEndPr/>
                      <w:sdtContent>
                        <w:r w:rsidR="009825C0" w:rsidRPr="008B040B">
                          <w:rPr>
                            <w:rFonts w:hint="eastAsia"/>
                            <w:szCs w:val="21"/>
                          </w:rPr>
                          <w:t>重庆市大足区清溪水务有限公司</w:t>
                        </w:r>
                      </w:sdtContent>
                    </w:sdt>
                  </w:p>
                </w:tc>
              </w:tr>
            </w:sdtContent>
          </w:sdt>
          <w:sdt>
            <w:sdtPr>
              <w:rPr>
                <w:rFonts w:ascii="Calibri" w:eastAsiaTheme="minorEastAsia" w:hAnsi="Calibri" w:cstheme="minorBidi" w:hint="eastAsia"/>
                <w:kern w:val="2"/>
                <w:szCs w:val="21"/>
              </w:rPr>
              <w:alias w:val="释义"/>
              <w:tag w:val="_TUP_44bf5f5b8d4e40a1afa2f3a4be6551b6"/>
              <w:id w:val="-40911494"/>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1666474124"/>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sidRPr="008B040B">
                          <w:rPr>
                            <w:rFonts w:ascii="Calibri" w:hAnsi="Calibri" w:hint="eastAsia"/>
                            <w:szCs w:val="21"/>
                          </w:rPr>
                          <w:t>成都汇</w:t>
                        </w:r>
                        <w:proofErr w:type="gramStart"/>
                        <w:r w:rsidRPr="008B040B">
                          <w:rPr>
                            <w:rFonts w:ascii="Calibri" w:hAnsi="Calibri" w:hint="eastAsia"/>
                            <w:szCs w:val="21"/>
                          </w:rPr>
                          <w:t>凯</w:t>
                        </w:r>
                        <w:proofErr w:type="gramEnd"/>
                      </w:p>
                    </w:tc>
                  </w:sdtContent>
                </w:sdt>
                <w:tc>
                  <w:tcPr>
                    <w:tcW w:w="636" w:type="dxa"/>
                  </w:tcPr>
                  <w:p w:rsidR="009825C0" w:rsidRDefault="009825C0" w:rsidP="00091C4A">
                    <w:pPr>
                      <w:jc w:val="center"/>
                      <w:rPr>
                        <w:szCs w:val="21"/>
                        <w:highlight w:val="lightGray"/>
                      </w:rPr>
                    </w:pPr>
                    <w:r>
                      <w:rPr>
                        <w:rFonts w:hint="eastAsia"/>
                        <w:szCs w:val="21"/>
                      </w:rPr>
                      <w:t>指</w:t>
                    </w:r>
                  </w:p>
                </w:tc>
                <w:tc>
                  <w:tcPr>
                    <w:tcW w:w="5396" w:type="dxa"/>
                  </w:tcPr>
                  <w:p w:rsidR="009825C0" w:rsidRPr="0037636D" w:rsidRDefault="00F25DF0" w:rsidP="00091C4A">
                    <w:pPr>
                      <w:rPr>
                        <w:bCs/>
                        <w:kern w:val="44"/>
                        <w:szCs w:val="21"/>
                      </w:rPr>
                    </w:pPr>
                    <w:sdt>
                      <w:sdtPr>
                        <w:rPr>
                          <w:rFonts w:hint="eastAsia"/>
                          <w:szCs w:val="21"/>
                        </w:rPr>
                        <w:alias w:val="常用词语释义"/>
                        <w:tag w:val="_GBC_95f4d86e45ba49aa927d765641387f28"/>
                        <w:id w:val="-1991699667"/>
                        <w:lock w:val="sdtLocked"/>
                      </w:sdtPr>
                      <w:sdtEndPr/>
                      <w:sdtContent>
                        <w:r w:rsidR="009825C0" w:rsidRPr="008B040B">
                          <w:rPr>
                            <w:rFonts w:hint="eastAsia"/>
                            <w:szCs w:val="21"/>
                          </w:rPr>
                          <w:t>成都汇凯水处理有限公司</w:t>
                        </w:r>
                      </w:sdtContent>
                    </w:sdt>
                  </w:p>
                </w:tc>
              </w:tr>
            </w:sdtContent>
          </w:sdt>
          <w:sdt>
            <w:sdtPr>
              <w:rPr>
                <w:rFonts w:ascii="Calibri" w:eastAsiaTheme="minorEastAsia" w:hAnsi="Calibri" w:cstheme="minorBidi" w:hint="eastAsia"/>
                <w:kern w:val="2"/>
                <w:szCs w:val="21"/>
              </w:rPr>
              <w:alias w:val="释义"/>
              <w:tag w:val="_TUP_44bf5f5b8d4e40a1afa2f3a4be6551b6"/>
              <w:id w:val="1285310157"/>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1244377099"/>
                    <w:lock w:val="sdtLocked"/>
                  </w:sdtPr>
                  <w:sdtEndPr>
                    <w:rPr>
                      <w:rFonts w:ascii="Times New Roman" w:eastAsia="宋体" w:hAnsi="Times New Roman" w:cs="Times New Roman"/>
                      <w:kern w:val="0"/>
                    </w:rPr>
                  </w:sdtEndPr>
                  <w:sdtContent>
                    <w:tc>
                      <w:tcPr>
                        <w:tcW w:w="3016" w:type="dxa"/>
                      </w:tcPr>
                      <w:p w:rsidR="009825C0" w:rsidRPr="0037636D" w:rsidRDefault="009825C0" w:rsidP="00091C4A">
                        <w:pPr>
                          <w:rPr>
                            <w:bCs/>
                            <w:kern w:val="44"/>
                            <w:szCs w:val="21"/>
                          </w:rPr>
                        </w:pPr>
                        <w:r w:rsidRPr="008519BE">
                          <w:rPr>
                            <w:bCs/>
                            <w:kern w:val="44"/>
                            <w:szCs w:val="21"/>
                          </w:rPr>
                          <w:t>中法供水</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390822"/>
                    <w:lock w:val="sdtLocked"/>
                  </w:sdtPr>
                  <w:sdtEndPr/>
                  <w:sdtContent>
                    <w:tc>
                      <w:tcPr>
                        <w:tcW w:w="5396" w:type="dxa"/>
                      </w:tcPr>
                      <w:p w:rsidR="009825C0" w:rsidRPr="0037636D" w:rsidRDefault="009825C0" w:rsidP="00091C4A">
                        <w:pPr>
                          <w:rPr>
                            <w:bCs/>
                            <w:kern w:val="44"/>
                            <w:szCs w:val="21"/>
                          </w:rPr>
                        </w:pPr>
                        <w:r w:rsidRPr="008B040B">
                          <w:rPr>
                            <w:rFonts w:hint="eastAsia"/>
                            <w:bCs/>
                            <w:kern w:val="44"/>
                            <w:szCs w:val="21"/>
                          </w:rPr>
                          <w:t>重庆中法供水有限公司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229536586"/>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1998257016"/>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中国证监会</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57712440"/>
                    <w:lock w:val="sdtLocked"/>
                  </w:sdtPr>
                  <w:sdtEndPr/>
                  <w:sdtContent>
                    <w:tc>
                      <w:tcPr>
                        <w:tcW w:w="5396" w:type="dxa"/>
                      </w:tcPr>
                      <w:p w:rsidR="009825C0" w:rsidRDefault="009825C0" w:rsidP="00091C4A">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885998892"/>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939804693"/>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上交所</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00615259"/>
                    <w:lock w:val="sdtLocked"/>
                  </w:sdtPr>
                  <w:sdtEndPr/>
                  <w:sdtContent>
                    <w:tc>
                      <w:tcPr>
                        <w:tcW w:w="5396" w:type="dxa"/>
                      </w:tcPr>
                      <w:p w:rsidR="009825C0" w:rsidRDefault="009825C0" w:rsidP="00091C4A">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1368977763"/>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155124032"/>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公司股东大会</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97756536"/>
                    <w:lock w:val="sdtLocked"/>
                  </w:sdtPr>
                  <w:sdtEndPr/>
                  <w:sdtContent>
                    <w:tc>
                      <w:tcPr>
                        <w:tcW w:w="5396" w:type="dxa"/>
                      </w:tcPr>
                      <w:p w:rsidR="009825C0" w:rsidRDefault="009825C0" w:rsidP="00091C4A">
                        <w:pPr>
                          <w:rPr>
                            <w:szCs w:val="21"/>
                          </w:rPr>
                        </w:pPr>
                        <w:r>
                          <w:rPr>
                            <w:rFonts w:hint="eastAsia"/>
                            <w:szCs w:val="21"/>
                          </w:rPr>
                          <w:t>重庆水务集团股份有限公司股东大会</w:t>
                        </w:r>
                      </w:p>
                    </w:tc>
                  </w:sdtContent>
                </w:sdt>
              </w:tr>
            </w:sdtContent>
          </w:sdt>
          <w:sdt>
            <w:sdtPr>
              <w:rPr>
                <w:rFonts w:ascii="Calibri" w:eastAsiaTheme="minorEastAsia" w:hAnsi="Calibri" w:cstheme="minorBidi" w:hint="eastAsia"/>
                <w:kern w:val="2"/>
                <w:szCs w:val="21"/>
              </w:rPr>
              <w:alias w:val="释义"/>
              <w:tag w:val="_TUP_44bf5f5b8d4e40a1afa2f3a4be6551b6"/>
              <w:id w:val="-2138786728"/>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688143735"/>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公司董事会</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64894162"/>
                    <w:lock w:val="sdtLocked"/>
                  </w:sdtPr>
                  <w:sdtEndPr/>
                  <w:sdtContent>
                    <w:tc>
                      <w:tcPr>
                        <w:tcW w:w="5396" w:type="dxa"/>
                      </w:tcPr>
                      <w:p w:rsidR="009825C0" w:rsidRDefault="009825C0" w:rsidP="00091C4A">
                        <w:pPr>
                          <w:rPr>
                            <w:szCs w:val="21"/>
                          </w:rPr>
                        </w:pPr>
                        <w:r>
                          <w:rPr>
                            <w:rFonts w:hint="eastAsia"/>
                            <w:szCs w:val="21"/>
                          </w:rPr>
                          <w:t>重庆水务集团股份有限公司董事会</w:t>
                        </w:r>
                      </w:p>
                    </w:tc>
                  </w:sdtContent>
                </w:sdt>
              </w:tr>
            </w:sdtContent>
          </w:sdt>
          <w:sdt>
            <w:sdtPr>
              <w:rPr>
                <w:rFonts w:ascii="Calibri" w:eastAsiaTheme="minorEastAsia" w:hAnsi="Calibri" w:cstheme="minorBidi" w:hint="eastAsia"/>
                <w:kern w:val="2"/>
                <w:szCs w:val="21"/>
              </w:rPr>
              <w:alias w:val="释义"/>
              <w:tag w:val="_TUP_44bf5f5b8d4e40a1afa2f3a4be6551b6"/>
              <w:id w:val="-553695670"/>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868941"/>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公司监事会</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19108803"/>
                    <w:lock w:val="sdtLocked"/>
                  </w:sdtPr>
                  <w:sdtEndPr/>
                  <w:sdtContent>
                    <w:tc>
                      <w:tcPr>
                        <w:tcW w:w="5396" w:type="dxa"/>
                      </w:tcPr>
                      <w:p w:rsidR="009825C0" w:rsidRDefault="009825C0" w:rsidP="00091C4A">
                        <w:pPr>
                          <w:rPr>
                            <w:szCs w:val="21"/>
                          </w:rPr>
                        </w:pPr>
                        <w:r>
                          <w:rPr>
                            <w:rFonts w:hint="eastAsia"/>
                            <w:szCs w:val="21"/>
                          </w:rPr>
                          <w:t>重庆水务集团股份有限公司监事会</w:t>
                        </w:r>
                      </w:p>
                    </w:tc>
                  </w:sdtContent>
                </w:sdt>
              </w:tr>
            </w:sdtContent>
          </w:sdt>
          <w:sdt>
            <w:sdtPr>
              <w:rPr>
                <w:rFonts w:ascii="Calibri" w:eastAsiaTheme="minorEastAsia" w:hAnsi="Calibri" w:cstheme="minorBidi" w:hint="eastAsia"/>
                <w:kern w:val="2"/>
                <w:szCs w:val="21"/>
              </w:rPr>
              <w:alias w:val="释义"/>
              <w:tag w:val="_TUP_44bf5f5b8d4e40a1afa2f3a4be6551b6"/>
              <w:id w:val="-741412586"/>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585920297"/>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《公司章程》</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9854451"/>
                    <w:lock w:val="sdtLocked"/>
                  </w:sdtPr>
                  <w:sdtEndPr/>
                  <w:sdtContent>
                    <w:tc>
                      <w:tcPr>
                        <w:tcW w:w="5396" w:type="dxa"/>
                      </w:tcPr>
                      <w:p w:rsidR="009825C0" w:rsidRDefault="009825C0" w:rsidP="00091C4A">
                        <w:pPr>
                          <w:rPr>
                            <w:szCs w:val="21"/>
                          </w:rPr>
                        </w:pPr>
                        <w:r>
                          <w:rPr>
                            <w:rFonts w:hint="eastAsia"/>
                            <w:szCs w:val="21"/>
                          </w:rPr>
                          <w:t>《重庆水务集团股份有限公司章程》</w:t>
                        </w:r>
                      </w:p>
                    </w:tc>
                  </w:sdtContent>
                </w:sdt>
              </w:tr>
            </w:sdtContent>
          </w:sdt>
          <w:sdt>
            <w:sdtPr>
              <w:rPr>
                <w:rFonts w:ascii="Calibri" w:eastAsiaTheme="minorEastAsia" w:hAnsi="Calibri" w:cstheme="minorBidi" w:hint="eastAsia"/>
                <w:kern w:val="2"/>
                <w:szCs w:val="21"/>
              </w:rPr>
              <w:alias w:val="释义"/>
              <w:tag w:val="_TUP_44bf5f5b8d4e40a1afa2f3a4be6551b6"/>
              <w:id w:val="-2006505664"/>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1035931923"/>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《公司法》</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17853981"/>
                    <w:lock w:val="sdtLocked"/>
                  </w:sdtPr>
                  <w:sdtEndPr/>
                  <w:sdtContent>
                    <w:tc>
                      <w:tcPr>
                        <w:tcW w:w="5396" w:type="dxa"/>
                      </w:tcPr>
                      <w:p w:rsidR="009825C0" w:rsidRDefault="009825C0" w:rsidP="00091C4A">
                        <w:pPr>
                          <w:rPr>
                            <w:szCs w:val="21"/>
                          </w:rPr>
                        </w:pPr>
                        <w:r>
                          <w:rPr>
                            <w:rFonts w:hint="eastAsia"/>
                            <w:szCs w:val="21"/>
                          </w:rPr>
                          <w:t>《中华人民共和国公司法》</w:t>
                        </w:r>
                      </w:p>
                    </w:tc>
                  </w:sdtContent>
                </w:sdt>
              </w:tr>
            </w:sdtContent>
          </w:sdt>
          <w:sdt>
            <w:sdtPr>
              <w:rPr>
                <w:rFonts w:ascii="Calibri" w:eastAsiaTheme="minorEastAsia" w:hAnsi="Calibri" w:cstheme="minorBidi" w:hint="eastAsia"/>
                <w:kern w:val="2"/>
                <w:szCs w:val="21"/>
              </w:rPr>
              <w:alias w:val="释义"/>
              <w:tag w:val="_TUP_44bf5f5b8d4e40a1afa2f3a4be6551b6"/>
              <w:id w:val="-845084128"/>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313064678"/>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《证券法》</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77265810"/>
                    <w:lock w:val="sdtLocked"/>
                  </w:sdtPr>
                  <w:sdtEndPr/>
                  <w:sdtContent>
                    <w:tc>
                      <w:tcPr>
                        <w:tcW w:w="5396" w:type="dxa"/>
                      </w:tcPr>
                      <w:p w:rsidR="009825C0" w:rsidRDefault="009825C0" w:rsidP="00091C4A">
                        <w:pPr>
                          <w:rPr>
                            <w:szCs w:val="21"/>
                          </w:rPr>
                        </w:pPr>
                        <w:r>
                          <w:rPr>
                            <w:rFonts w:hint="eastAsia"/>
                            <w:szCs w:val="21"/>
                          </w:rPr>
                          <w:t>《中华人民共和国证券法》</w:t>
                        </w:r>
                      </w:p>
                    </w:tc>
                  </w:sdtContent>
                </w:sdt>
              </w:tr>
            </w:sdtContent>
          </w:sdt>
          <w:sdt>
            <w:sdtPr>
              <w:rPr>
                <w:rFonts w:ascii="Calibri" w:eastAsiaTheme="minorEastAsia" w:hAnsi="Calibri" w:cstheme="minorBidi" w:hint="eastAsia"/>
                <w:kern w:val="2"/>
                <w:szCs w:val="21"/>
              </w:rPr>
              <w:alias w:val="释义"/>
              <w:tag w:val="_TUP_44bf5f5b8d4e40a1afa2f3a4be6551b6"/>
              <w:id w:val="-490331494"/>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1834647168"/>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sidRPr="001726A8">
                          <w:rPr>
                            <w:rFonts w:hint="eastAsia"/>
                          </w:rPr>
                          <w:t>财税</w:t>
                        </w:r>
                        <w:r w:rsidRPr="001726A8">
                          <w:t>[2015]78</w:t>
                        </w:r>
                        <w:r>
                          <w:t>号</w:t>
                        </w:r>
                      </w:p>
                    </w:tc>
                  </w:sdtContent>
                </w:sdt>
                <w:tc>
                  <w:tcPr>
                    <w:tcW w:w="636" w:type="dxa"/>
                  </w:tcPr>
                  <w:p w:rsidR="009825C0" w:rsidRDefault="009825C0" w:rsidP="00091C4A">
                    <w:pPr>
                      <w:jc w:val="center"/>
                      <w:rPr>
                        <w:szCs w:val="21"/>
                        <w:highlight w:val="lightGray"/>
                      </w:rPr>
                    </w:pPr>
                    <w:r>
                      <w:rPr>
                        <w:rFonts w:hint="eastAsia"/>
                        <w:szCs w:val="21"/>
                      </w:rPr>
                      <w:t>指</w:t>
                    </w:r>
                  </w:p>
                </w:tc>
                <w:tc>
                  <w:tcPr>
                    <w:tcW w:w="5396" w:type="dxa"/>
                  </w:tcPr>
                  <w:p w:rsidR="009825C0" w:rsidRDefault="00F25DF0" w:rsidP="00091C4A">
                    <w:pPr>
                      <w:rPr>
                        <w:szCs w:val="21"/>
                      </w:rPr>
                    </w:pPr>
                    <w:sdt>
                      <w:sdtPr>
                        <w:rPr>
                          <w:rFonts w:hint="eastAsia"/>
                          <w:szCs w:val="21"/>
                        </w:rPr>
                        <w:alias w:val="常用词语释义"/>
                        <w:tag w:val="_GBC_95f4d86e45ba49aa927d765641387f28"/>
                        <w:id w:val="2058806518"/>
                        <w:lock w:val="sdtLocked"/>
                      </w:sdtPr>
                      <w:sdtEndPr/>
                      <w:sdtContent>
                        <w:r w:rsidR="009825C0" w:rsidRPr="001726A8">
                          <w:rPr>
                            <w:rFonts w:hint="eastAsia"/>
                          </w:rPr>
                          <w:t>《资源综合利用产品和劳务增值税优惠目录》（财税</w:t>
                        </w:r>
                        <w:r w:rsidR="009825C0" w:rsidRPr="001726A8">
                          <w:t>[2015]78号）</w:t>
                        </w:r>
                      </w:sdtContent>
                    </w:sdt>
                  </w:p>
                </w:tc>
              </w:tr>
            </w:sdtContent>
          </w:sdt>
          <w:sdt>
            <w:sdtPr>
              <w:rPr>
                <w:rFonts w:ascii="Calibri" w:eastAsiaTheme="minorEastAsia" w:hAnsi="Calibri" w:cstheme="minorBidi" w:hint="eastAsia"/>
                <w:kern w:val="2"/>
                <w:szCs w:val="21"/>
              </w:rPr>
              <w:alias w:val="释义"/>
              <w:tag w:val="_TUP_44bf5f5b8d4e40a1afa2f3a4be6551b6"/>
              <w:id w:val="-2112504333"/>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897121349"/>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IPO</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82131802"/>
                    <w:lock w:val="sdtLocked"/>
                  </w:sdtPr>
                  <w:sdtEndPr/>
                  <w:sdtContent>
                    <w:tc>
                      <w:tcPr>
                        <w:tcW w:w="5396" w:type="dxa"/>
                      </w:tcPr>
                      <w:p w:rsidR="009825C0" w:rsidRDefault="009825C0" w:rsidP="00091C4A">
                        <w:pPr>
                          <w:rPr>
                            <w:szCs w:val="21"/>
                          </w:rPr>
                        </w:pPr>
                        <w:r>
                          <w:rPr>
                            <w:rFonts w:hint="eastAsia"/>
                            <w:szCs w:val="21"/>
                          </w:rPr>
                          <w:t>首次公开发行股票</w:t>
                        </w:r>
                      </w:p>
                    </w:tc>
                  </w:sdtContent>
                </w:sdt>
              </w:tr>
            </w:sdtContent>
          </w:sdt>
          <w:sdt>
            <w:sdtPr>
              <w:rPr>
                <w:rFonts w:ascii="Calibri" w:eastAsiaTheme="minorEastAsia" w:hAnsi="Calibri" w:cstheme="minorBidi" w:hint="eastAsia"/>
                <w:kern w:val="2"/>
                <w:szCs w:val="21"/>
              </w:rPr>
              <w:alias w:val="释义"/>
              <w:tag w:val="_TUP_44bf5f5b8d4e40a1afa2f3a4be6551b6"/>
              <w:id w:val="1088343963"/>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2108224379"/>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COD</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61346032"/>
                    <w:lock w:val="sdtLocked"/>
                  </w:sdtPr>
                  <w:sdtEndPr/>
                  <w:sdtContent>
                    <w:tc>
                      <w:tcPr>
                        <w:tcW w:w="5396" w:type="dxa"/>
                      </w:tcPr>
                      <w:p w:rsidR="009825C0" w:rsidRDefault="009825C0" w:rsidP="00091C4A">
                        <w:pPr>
                          <w:rPr>
                            <w:szCs w:val="21"/>
                          </w:rPr>
                        </w:pPr>
                        <w:r>
                          <w:rPr>
                            <w:rFonts w:hint="eastAsia"/>
                            <w:szCs w:val="21"/>
                          </w:rPr>
                          <w:t>化学需氧量</w:t>
                        </w:r>
                      </w:p>
                    </w:tc>
                  </w:sdtContent>
                </w:sdt>
              </w:tr>
            </w:sdtContent>
          </w:sdt>
          <w:sdt>
            <w:sdtPr>
              <w:rPr>
                <w:rFonts w:ascii="Calibri" w:eastAsiaTheme="minorEastAsia" w:hAnsi="Calibri" w:cstheme="minorBidi" w:hint="eastAsia"/>
                <w:kern w:val="2"/>
                <w:szCs w:val="21"/>
              </w:rPr>
              <w:alias w:val="释义"/>
              <w:tag w:val="_TUP_44bf5f5b8d4e40a1afa2f3a4be6551b6"/>
              <w:id w:val="1098063141"/>
              <w:lock w:val="sdtLocked"/>
            </w:sdtPr>
            <w:sdtEndPr/>
            <w:sdtContent>
              <w:tr w:rsidR="009825C0" w:rsidTr="009825C0">
                <w:sdt>
                  <w:sdtPr>
                    <w:rPr>
                      <w:rFonts w:ascii="Calibri" w:eastAsiaTheme="minorEastAsia" w:hAnsi="Calibri" w:cstheme="minorBidi" w:hint="eastAsia"/>
                      <w:kern w:val="2"/>
                      <w:szCs w:val="21"/>
                    </w:rPr>
                    <w:alias w:val="常用词语"/>
                    <w:tag w:val="_GBC_545aabde22534afba71e69faf659f25b"/>
                    <w:id w:val="-539906490"/>
                    <w:lock w:val="sdtLocked"/>
                  </w:sdtPr>
                  <w:sdtEndPr>
                    <w:rPr>
                      <w:rFonts w:ascii="Times New Roman" w:eastAsia="宋体" w:hAnsi="Times New Roman" w:cs="Times New Roman"/>
                      <w:kern w:val="0"/>
                    </w:rPr>
                  </w:sdtEndPr>
                  <w:sdtContent>
                    <w:tc>
                      <w:tcPr>
                        <w:tcW w:w="3016" w:type="dxa"/>
                      </w:tcPr>
                      <w:p w:rsidR="009825C0" w:rsidRPr="00695A68" w:rsidRDefault="009825C0" w:rsidP="00091C4A">
                        <w:r>
                          <w:rPr>
                            <w:rFonts w:ascii="Calibri" w:eastAsiaTheme="minorEastAsia" w:hAnsi="Calibri" w:cstheme="minorBidi" w:hint="eastAsia"/>
                            <w:kern w:val="2"/>
                            <w:szCs w:val="21"/>
                          </w:rPr>
                          <w:t>NH</w:t>
                        </w:r>
                        <w:r w:rsidRPr="00B53565">
                          <w:rPr>
                            <w:rFonts w:ascii="Calibri" w:eastAsiaTheme="minorEastAsia" w:hAnsi="Calibri" w:cstheme="minorBidi" w:hint="eastAsia"/>
                            <w:kern w:val="2"/>
                            <w:szCs w:val="21"/>
                            <w:vertAlign w:val="subscript"/>
                          </w:rPr>
                          <w:t>3</w:t>
                        </w:r>
                        <w:r>
                          <w:rPr>
                            <w:rFonts w:ascii="Calibri" w:eastAsiaTheme="minorEastAsia" w:hAnsi="Calibri" w:cstheme="minorBidi" w:hint="eastAsia"/>
                            <w:kern w:val="2"/>
                            <w:szCs w:val="21"/>
                          </w:rPr>
                          <w:t>-N</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51647836"/>
                    <w:lock w:val="sdtLocked"/>
                  </w:sdtPr>
                  <w:sdtEndPr/>
                  <w:sdtContent>
                    <w:tc>
                      <w:tcPr>
                        <w:tcW w:w="5396" w:type="dxa"/>
                      </w:tcPr>
                      <w:p w:rsidR="009825C0" w:rsidRDefault="009825C0" w:rsidP="00091C4A">
                        <w:pPr>
                          <w:rPr>
                            <w:szCs w:val="21"/>
                          </w:rPr>
                        </w:pPr>
                        <w:r>
                          <w:rPr>
                            <w:rFonts w:hint="eastAsia"/>
                            <w:szCs w:val="21"/>
                          </w:rPr>
                          <w:t>氨氮</w:t>
                        </w:r>
                      </w:p>
                    </w:tc>
                  </w:sdtContent>
                </w:sdt>
              </w:tr>
            </w:sdtContent>
          </w:sdt>
          <w:sdt>
            <w:sdtPr>
              <w:rPr>
                <w:rFonts w:ascii="Calibri" w:eastAsiaTheme="minorEastAsia" w:hAnsi="Calibri" w:cstheme="minorBidi" w:hint="eastAsia"/>
                <w:kern w:val="2"/>
                <w:szCs w:val="21"/>
              </w:rPr>
              <w:alias w:val="释义"/>
              <w:tag w:val="_TUP_44bf5f5b8d4e40a1afa2f3a4be6551b6"/>
              <w:id w:val="-1874838255"/>
              <w:lock w:val="sdtLocked"/>
            </w:sdtPr>
            <w:sdtEndPr/>
            <w:sdtContent>
              <w:tr w:rsidR="009825C0" w:rsidRPr="00800FEE" w:rsidTr="009825C0">
                <w:sdt>
                  <w:sdtPr>
                    <w:rPr>
                      <w:rFonts w:ascii="Calibri" w:eastAsiaTheme="minorEastAsia" w:hAnsi="Calibri" w:cstheme="minorBidi" w:hint="eastAsia"/>
                      <w:kern w:val="2"/>
                      <w:szCs w:val="21"/>
                    </w:rPr>
                    <w:alias w:val="常用词语"/>
                    <w:tag w:val="_GBC_545aabde22534afba71e69faf659f25b"/>
                    <w:id w:val="1432708609"/>
                    <w:lock w:val="sdtLocked"/>
                  </w:sdtPr>
                  <w:sdtEndPr>
                    <w:rPr>
                      <w:rFonts w:ascii="Times New Roman" w:eastAsia="宋体" w:hAnsi="Times New Roman" w:cs="Times New Roman"/>
                      <w:kern w:val="0"/>
                    </w:rPr>
                  </w:sdtEndPr>
                  <w:sdtContent>
                    <w:tc>
                      <w:tcPr>
                        <w:tcW w:w="3016" w:type="dxa"/>
                      </w:tcPr>
                      <w:p w:rsidR="009825C0" w:rsidRDefault="009825C0" w:rsidP="00091C4A">
                        <w:pPr>
                          <w:rPr>
                            <w:szCs w:val="21"/>
                          </w:rPr>
                        </w:pPr>
                        <w:r>
                          <w:rPr>
                            <w:rFonts w:ascii="Calibri" w:eastAsiaTheme="minorEastAsia" w:hAnsi="Calibri" w:cstheme="minorBidi" w:hint="eastAsia"/>
                            <w:kern w:val="2"/>
                            <w:szCs w:val="21"/>
                          </w:rPr>
                          <w:t>元</w:t>
                        </w:r>
                        <w:r>
                          <w:rPr>
                            <w:rFonts w:ascii="Calibri" w:eastAsiaTheme="minorEastAsia" w:hAnsi="Calibri" w:cstheme="minorBidi" w:hint="eastAsia"/>
                            <w:kern w:val="2"/>
                            <w:szCs w:val="21"/>
                          </w:rPr>
                          <w:t>/</w:t>
                        </w:r>
                        <w:r>
                          <w:rPr>
                            <w:rFonts w:ascii="Calibri" w:eastAsiaTheme="minorEastAsia" w:hAnsi="Calibri" w:cstheme="minorBidi" w:hint="eastAsia"/>
                            <w:kern w:val="2"/>
                            <w:szCs w:val="21"/>
                          </w:rPr>
                          <w:t>万元</w:t>
                        </w:r>
                        <w:r>
                          <w:rPr>
                            <w:rFonts w:ascii="Calibri" w:eastAsiaTheme="minorEastAsia" w:hAnsi="Calibri" w:cstheme="minorBidi" w:hint="eastAsia"/>
                            <w:kern w:val="2"/>
                            <w:szCs w:val="21"/>
                          </w:rPr>
                          <w:t>/</w:t>
                        </w:r>
                        <w:r>
                          <w:rPr>
                            <w:rFonts w:ascii="Calibri" w:eastAsiaTheme="minorEastAsia" w:hAnsi="Calibri" w:cstheme="minorBidi" w:hint="eastAsia"/>
                            <w:kern w:val="2"/>
                            <w:szCs w:val="21"/>
                          </w:rPr>
                          <w:t>亿元</w:t>
                        </w:r>
                      </w:p>
                    </w:tc>
                  </w:sdtContent>
                </w:sdt>
                <w:tc>
                  <w:tcPr>
                    <w:tcW w:w="636" w:type="dxa"/>
                  </w:tcPr>
                  <w:p w:rsidR="009825C0" w:rsidRDefault="009825C0" w:rsidP="00091C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57509148"/>
                    <w:lock w:val="sdtLocked"/>
                  </w:sdtPr>
                  <w:sdtEndPr/>
                  <w:sdtContent>
                    <w:tc>
                      <w:tcPr>
                        <w:tcW w:w="5396" w:type="dxa"/>
                      </w:tcPr>
                      <w:p w:rsidR="009825C0" w:rsidRDefault="009825C0" w:rsidP="00091C4A">
                        <w:pPr>
                          <w:rPr>
                            <w:szCs w:val="21"/>
                          </w:rPr>
                        </w:pPr>
                        <w:r>
                          <w:rPr>
                            <w:rFonts w:hint="eastAsia"/>
                            <w:szCs w:val="21"/>
                          </w:rPr>
                          <w:t>人民币元/万元/亿元</w:t>
                        </w:r>
                      </w:p>
                    </w:tc>
                  </w:sdtContent>
                </w:sdt>
              </w:tr>
            </w:sdtContent>
          </w:sdt>
        </w:tbl>
        <w:p w:rsidR="009825C0" w:rsidRDefault="009825C0"/>
        <w:p w:rsidR="00430555" w:rsidRPr="00800FEE" w:rsidRDefault="00F25DF0" w:rsidP="00800FEE"/>
      </w:sdtContent>
    </w:sdt>
    <w:p w:rsidR="00430555" w:rsidRDefault="00430555">
      <w:pPr>
        <w:rPr>
          <w:szCs w:val="21"/>
        </w:rPr>
      </w:pPr>
    </w:p>
    <w:p w:rsidR="00381F3C" w:rsidRDefault="00381F3C">
      <w:pPr>
        <w:rPr>
          <w:szCs w:val="21"/>
        </w:rPr>
      </w:pPr>
      <w:r>
        <w:rPr>
          <w:szCs w:val="21"/>
        </w:rPr>
        <w:br w:type="page"/>
      </w:r>
    </w:p>
    <w:p w:rsidR="00430555" w:rsidRDefault="00430555">
      <w:pPr>
        <w:rPr>
          <w:szCs w:val="21"/>
        </w:rPr>
      </w:pPr>
    </w:p>
    <w:p w:rsidR="00430555" w:rsidRDefault="00994F88">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21"/>
          <w:szCs w:val="21"/>
        </w:rPr>
      </w:sdtEndPr>
      <w:sdtContent>
        <w:p w:rsidR="00430555" w:rsidRDefault="00994F88">
          <w:pPr>
            <w:pStyle w:val="2"/>
            <w:numPr>
              <w:ilvl w:val="1"/>
              <w:numId w:val="4"/>
            </w:numPr>
            <w:ind w:left="566" w:hangingChars="236" w:hanging="566"/>
            <w:rPr>
              <w:color w:val="FF0000"/>
              <w:u w:val="single"/>
            </w:rPr>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430555" w:rsidTr="00187B4D">
            <w:trPr>
              <w:trHeight w:val="293"/>
            </w:trPr>
            <w:tc>
              <w:tcPr>
                <w:tcW w:w="2169"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430555" w:rsidRDefault="00F25DF0">
                <w:pPr>
                  <w:kinsoku w:val="0"/>
                  <w:overflowPunct w:val="0"/>
                  <w:autoSpaceDE w:val="0"/>
                  <w:autoSpaceDN w:val="0"/>
                  <w:adjustRightInd w:val="0"/>
                  <w:snapToGrid w:val="0"/>
                  <w:rPr>
                    <w:color w:val="FFC000"/>
                    <w:szCs w:val="21"/>
                  </w:rPr>
                </w:pPr>
                <w:sdt>
                  <w:sdtPr>
                    <w:rPr>
                      <w:rFonts w:hint="eastAsia"/>
                      <w:szCs w:val="21"/>
                    </w:rPr>
                    <w:alias w:val="公司法定中文名称"/>
                    <w:tag w:val="_GBC_7adfc39908d049d2970c391497a360e4"/>
                    <w:id w:val="10263278"/>
                    <w:lock w:val="sdtLocked"/>
                    <w:dataBinding w:prefixMappings="xmlns:clcid-cgi='clcid-cgi'" w:xpath="/*/clcid-cgi:GongSiFaDingZhongWenMingCheng" w:storeItemID="{89EBAB94-44A0-46A2-B712-30D997D04A6D}"/>
                    <w:text/>
                  </w:sdtPr>
                  <w:sdtEndPr/>
                  <w:sdtContent>
                    <w:r w:rsidR="00994F88">
                      <w:rPr>
                        <w:rFonts w:hint="eastAsia"/>
                        <w:szCs w:val="21"/>
                      </w:rPr>
                      <w:t>重庆水务集团股份有限公司</w:t>
                    </w:r>
                  </w:sdtContent>
                </w:sdt>
              </w:p>
            </w:tc>
          </w:tr>
          <w:tr w:rsidR="00430555" w:rsidTr="00187B4D">
            <w:trPr>
              <w:trHeight w:val="293"/>
            </w:trPr>
            <w:tc>
              <w:tcPr>
                <w:tcW w:w="2169"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430555" w:rsidRDefault="00F25DF0">
                <w:pPr>
                  <w:kinsoku w:val="0"/>
                  <w:overflowPunct w:val="0"/>
                  <w:autoSpaceDE w:val="0"/>
                  <w:autoSpaceDN w:val="0"/>
                  <w:adjustRightInd w:val="0"/>
                  <w:snapToGrid w:val="0"/>
                  <w:rPr>
                    <w:color w:val="FFC000"/>
                    <w:szCs w:val="21"/>
                  </w:rPr>
                </w:pPr>
                <w:sdt>
                  <w:sdtPr>
                    <w:rPr>
                      <w:rFonts w:hint="eastAsia"/>
                      <w:szCs w:val="21"/>
                    </w:rPr>
                    <w:alias w:val="公司法定中文简称"/>
                    <w:tag w:val="_GBC_14237bd71def4bc587cda94f66f42232"/>
                    <w:id w:val="10263281"/>
                    <w:lock w:val="sdtLocked"/>
                  </w:sdtPr>
                  <w:sdtEndPr/>
                  <w:sdtContent>
                    <w:r w:rsidR="00414346">
                      <w:rPr>
                        <w:rFonts w:hint="eastAsia"/>
                        <w:szCs w:val="21"/>
                      </w:rPr>
                      <w:t>重庆水务</w:t>
                    </w:r>
                  </w:sdtContent>
                </w:sdt>
              </w:p>
            </w:tc>
          </w:tr>
          <w:tr w:rsidR="00430555" w:rsidTr="00187B4D">
            <w:trPr>
              <w:trHeight w:val="293"/>
            </w:trPr>
            <w:tc>
              <w:tcPr>
                <w:tcW w:w="2169"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8d2e25d658aa4f9cba78cd7f0ff173f3"/>
                <w:id w:val="4295516"/>
                <w:lock w:val="sdtLocked"/>
              </w:sdtPr>
              <w:sdtEndPr/>
              <w:sdtContent>
                <w:tc>
                  <w:tcPr>
                    <w:tcW w:w="2831"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szCs w:val="21"/>
                      </w:rPr>
                      <w:t>Chongqing Water Group Co.</w:t>
                    </w:r>
                    <w:proofErr w:type="gramStart"/>
                    <w:r>
                      <w:rPr>
                        <w:szCs w:val="21"/>
                      </w:rPr>
                      <w:t>,Ltd</w:t>
                    </w:r>
                    <w:proofErr w:type="gramEnd"/>
                    <w:r>
                      <w:rPr>
                        <w:szCs w:val="21"/>
                      </w:rPr>
                      <w:t>.</w:t>
                    </w:r>
                  </w:p>
                </w:tc>
              </w:sdtContent>
            </w:sdt>
          </w:tr>
          <w:tr w:rsidR="00430555" w:rsidTr="00187B4D">
            <w:trPr>
              <w:trHeight w:val="293"/>
            </w:trPr>
            <w:tc>
              <w:tcPr>
                <w:tcW w:w="2169"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f2223ddc51094dca90b5b85daa2f47d2"/>
                <w:id w:val="4295519"/>
                <w:lock w:val="sdtLocked"/>
              </w:sdtPr>
              <w:sdtEndPr/>
              <w:sdtContent>
                <w:tc>
                  <w:tcPr>
                    <w:tcW w:w="2831"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szCs w:val="21"/>
                      </w:rPr>
                      <w:t>Chongqing Water</w:t>
                    </w:r>
                  </w:p>
                </w:tc>
              </w:sdtContent>
            </w:sdt>
          </w:tr>
          <w:tr w:rsidR="00430555" w:rsidTr="00187B4D">
            <w:trPr>
              <w:trHeight w:val="293"/>
            </w:trPr>
            <w:tc>
              <w:tcPr>
                <w:tcW w:w="2169"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69fe82e3b744e0889d7c811ffa80455"/>
                <w:id w:val="4295522"/>
                <w:lock w:val="sdtLocked"/>
                <w:dataBinding w:prefixMappings="xmlns:clcid-cgi='clcid-cgi'" w:xpath="/*/clcid-cgi:GongSiFaDingDaiBiaoRen" w:storeItemID="{89EBAB94-44A0-46A2-B712-30D997D04A6D}"/>
                <w:text/>
              </w:sdtPr>
              <w:sdtEndPr/>
              <w:sdtContent>
                <w:tc>
                  <w:tcPr>
                    <w:tcW w:w="2831"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rFonts w:hint="eastAsia"/>
                        <w:szCs w:val="21"/>
                      </w:rPr>
                      <w:t>王世安</w:t>
                    </w:r>
                  </w:p>
                </w:tc>
              </w:sdtContent>
            </w:sdt>
          </w:tr>
        </w:tbl>
      </w:sdtContent>
    </w:sdt>
    <w:p w:rsidR="00430555" w:rsidRDefault="00430555">
      <w:pPr>
        <w:rPr>
          <w:szCs w:val="21"/>
        </w:rPr>
      </w:pPr>
    </w:p>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21"/>
          <w:szCs w:val="21"/>
        </w:rPr>
      </w:sdtEndPr>
      <w:sdtContent>
        <w:p w:rsidR="00430555" w:rsidRDefault="00994F88">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430555" w:rsidTr="00187B4D">
            <w:tc>
              <w:tcPr>
                <w:tcW w:w="1666" w:type="pct"/>
                <w:tcBorders>
                  <w:top w:val="single" w:sz="4" w:space="0" w:color="auto"/>
                  <w:bottom w:val="single" w:sz="4" w:space="0" w:color="auto"/>
                  <w:right w:val="single" w:sz="4" w:space="0" w:color="auto"/>
                </w:tcBorders>
                <w:shd w:val="clear" w:color="auto" w:fill="auto"/>
              </w:tcPr>
              <w:p w:rsidR="00430555" w:rsidRDefault="00430555">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430555" w:rsidRDefault="00994F88">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430555" w:rsidTr="00187B4D">
            <w:tc>
              <w:tcPr>
                <w:tcW w:w="1666"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430555" w:rsidRDefault="00F25DF0" w:rsidP="000935F8">
                <w:pPr>
                  <w:kinsoku w:val="0"/>
                  <w:overflowPunct w:val="0"/>
                  <w:autoSpaceDE w:val="0"/>
                  <w:autoSpaceDN w:val="0"/>
                  <w:adjustRightInd w:val="0"/>
                  <w:snapToGrid w:val="0"/>
                  <w:jc w:val="center"/>
                  <w:rPr>
                    <w:color w:val="FFC000"/>
                    <w:szCs w:val="21"/>
                  </w:rPr>
                </w:pPr>
                <w:sdt>
                  <w:sdtPr>
                    <w:rPr>
                      <w:rFonts w:hint="eastAsia"/>
                      <w:szCs w:val="21"/>
                    </w:rPr>
                    <w:alias w:val="公司董事会秘书姓名"/>
                    <w:tag w:val="_GBC_3995adc5f98b48b2b907e84d674087eb"/>
                    <w:id w:val="10263284"/>
                    <w:lock w:val="sdtLocked"/>
                  </w:sdtPr>
                  <w:sdtEndPr/>
                  <w:sdtContent>
                    <w:r w:rsidR="00414346">
                      <w:rPr>
                        <w:rFonts w:hint="eastAsia"/>
                        <w:szCs w:val="21"/>
                      </w:rPr>
                      <w:t>王世安</w:t>
                    </w:r>
                  </w:sdtContent>
                </w:sdt>
              </w:p>
            </w:tc>
            <w:tc>
              <w:tcPr>
                <w:tcW w:w="1667" w:type="pct"/>
                <w:tcBorders>
                  <w:top w:val="single" w:sz="4" w:space="0" w:color="auto"/>
                  <w:left w:val="single" w:sz="4" w:space="0" w:color="auto"/>
                  <w:bottom w:val="single" w:sz="4" w:space="0" w:color="auto"/>
                </w:tcBorders>
              </w:tcPr>
              <w:p w:rsidR="00430555" w:rsidRDefault="00F25DF0" w:rsidP="000935F8">
                <w:pPr>
                  <w:kinsoku w:val="0"/>
                  <w:overflowPunct w:val="0"/>
                  <w:autoSpaceDE w:val="0"/>
                  <w:autoSpaceDN w:val="0"/>
                  <w:adjustRightInd w:val="0"/>
                  <w:snapToGrid w:val="0"/>
                  <w:jc w:val="center"/>
                  <w:rPr>
                    <w:color w:val="FFC000"/>
                    <w:szCs w:val="21"/>
                  </w:rPr>
                </w:pPr>
                <w:sdt>
                  <w:sdtPr>
                    <w:rPr>
                      <w:rFonts w:hint="eastAsia"/>
                      <w:szCs w:val="21"/>
                    </w:rPr>
                    <w:alias w:val="公司证券事务代表姓名"/>
                    <w:tag w:val="_GBC_a9d529070963432eb1eac1d46c151387"/>
                    <w:id w:val="10263290"/>
                    <w:lock w:val="sdtLocked"/>
                  </w:sdtPr>
                  <w:sdtEndPr/>
                  <w:sdtContent>
                    <w:r w:rsidR="00414346">
                      <w:rPr>
                        <w:rFonts w:hint="eastAsia"/>
                        <w:szCs w:val="21"/>
                      </w:rPr>
                      <w:t>陈涛</w:t>
                    </w:r>
                  </w:sdtContent>
                </w:sdt>
              </w:p>
            </w:tc>
          </w:tr>
          <w:tr w:rsidR="00430555" w:rsidTr="00187B4D">
            <w:tc>
              <w:tcPr>
                <w:tcW w:w="1666"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430555" w:rsidRDefault="00F25DF0">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2ab2c4c834a94645b4c759523017205e"/>
                    <w:id w:val="10263287"/>
                    <w:lock w:val="sdtLocked"/>
                  </w:sdtPr>
                  <w:sdtEndPr/>
                  <w:sdtContent>
                    <w:r w:rsidR="00414346">
                      <w:rPr>
                        <w:rFonts w:hint="eastAsia"/>
                        <w:szCs w:val="21"/>
                      </w:rPr>
                      <w:t>重庆市渝中区龙家湾１号</w:t>
                    </w:r>
                  </w:sdtContent>
                </w:sdt>
              </w:p>
            </w:tc>
            <w:tc>
              <w:tcPr>
                <w:tcW w:w="1667" w:type="pct"/>
                <w:tcBorders>
                  <w:top w:val="single" w:sz="4" w:space="0" w:color="auto"/>
                  <w:left w:val="single" w:sz="4" w:space="0" w:color="auto"/>
                  <w:bottom w:val="single" w:sz="4" w:space="0" w:color="auto"/>
                </w:tcBorders>
              </w:tcPr>
              <w:p w:rsidR="00430555" w:rsidRDefault="00F25DF0">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b3fa47d6d30547d7b629cb5426c06117"/>
                    <w:id w:val="10263293"/>
                    <w:lock w:val="sdtLocked"/>
                  </w:sdtPr>
                  <w:sdtEndPr/>
                  <w:sdtContent>
                    <w:r w:rsidR="00414346">
                      <w:rPr>
                        <w:rFonts w:hint="eastAsia"/>
                        <w:szCs w:val="21"/>
                      </w:rPr>
                      <w:t>重庆市渝中区龙家湾１号</w:t>
                    </w:r>
                  </w:sdtContent>
                </w:sdt>
              </w:p>
            </w:tc>
          </w:tr>
          <w:tr w:rsidR="00430555" w:rsidTr="00187B4D">
            <w:tc>
              <w:tcPr>
                <w:tcW w:w="1666"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e07b56ddc2224c5290559fd5c4cfafb2"/>
                <w:id w:val="4295556"/>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430555" w:rsidRDefault="00414346">
                    <w:pPr>
                      <w:kinsoku w:val="0"/>
                      <w:overflowPunct w:val="0"/>
                      <w:autoSpaceDE w:val="0"/>
                      <w:autoSpaceDN w:val="0"/>
                      <w:adjustRightInd w:val="0"/>
                      <w:snapToGrid w:val="0"/>
                      <w:rPr>
                        <w:szCs w:val="21"/>
                      </w:rPr>
                    </w:pPr>
                    <w:r>
                      <w:rPr>
                        <w:szCs w:val="21"/>
                      </w:rPr>
                      <w:t>023-63860827</w:t>
                    </w:r>
                  </w:p>
                </w:tc>
              </w:sdtContent>
            </w:sdt>
            <w:sdt>
              <w:sdtPr>
                <w:rPr>
                  <w:rFonts w:hint="eastAsia"/>
                  <w:szCs w:val="21"/>
                </w:rPr>
                <w:alias w:val="公司证券事务代表电话"/>
                <w:tag w:val="_GBC_5badccfc54954ddf9c582a7f7ca395f8"/>
                <w:id w:val="4295604"/>
                <w:lock w:val="sdtLocked"/>
              </w:sdtPr>
              <w:sdtEndPr/>
              <w:sdtContent>
                <w:tc>
                  <w:tcPr>
                    <w:tcW w:w="1667"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szCs w:val="21"/>
                      </w:rPr>
                      <w:t>023-63860827</w:t>
                    </w:r>
                  </w:p>
                </w:tc>
              </w:sdtContent>
            </w:sdt>
          </w:tr>
          <w:tr w:rsidR="00430555" w:rsidTr="00187B4D">
            <w:tc>
              <w:tcPr>
                <w:tcW w:w="1666"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8cef822cfc8d4a98819b5dd13b6be1b3"/>
                <w:id w:val="4295570"/>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430555" w:rsidRDefault="00414346">
                    <w:pPr>
                      <w:kinsoku w:val="0"/>
                      <w:overflowPunct w:val="0"/>
                      <w:autoSpaceDE w:val="0"/>
                      <w:autoSpaceDN w:val="0"/>
                      <w:adjustRightInd w:val="0"/>
                      <w:snapToGrid w:val="0"/>
                      <w:rPr>
                        <w:szCs w:val="21"/>
                      </w:rPr>
                    </w:pPr>
                    <w:r>
                      <w:rPr>
                        <w:szCs w:val="21"/>
                      </w:rPr>
                      <w:t>023-63860827</w:t>
                    </w:r>
                  </w:p>
                </w:tc>
              </w:sdtContent>
            </w:sdt>
            <w:sdt>
              <w:sdtPr>
                <w:rPr>
                  <w:rFonts w:hint="eastAsia"/>
                  <w:szCs w:val="21"/>
                </w:rPr>
                <w:alias w:val="公司证券事务代表传真"/>
                <w:tag w:val="_GBC_ecc35e90d3d04abd8b786078f7d6f091"/>
                <w:id w:val="4295624"/>
                <w:lock w:val="sdtLocked"/>
              </w:sdtPr>
              <w:sdtEndPr/>
              <w:sdtContent>
                <w:tc>
                  <w:tcPr>
                    <w:tcW w:w="1667"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szCs w:val="21"/>
                      </w:rPr>
                      <w:t>023-63860827</w:t>
                    </w:r>
                  </w:p>
                </w:tc>
              </w:sdtContent>
            </w:sdt>
          </w:tr>
          <w:tr w:rsidR="00430555" w:rsidTr="00187B4D">
            <w:tc>
              <w:tcPr>
                <w:tcW w:w="1666"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0a52b25387ce48fe81fbb3c84234ba4b"/>
                <w:id w:val="4295586"/>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430555" w:rsidRDefault="00414346">
                    <w:pPr>
                      <w:kinsoku w:val="0"/>
                      <w:overflowPunct w:val="0"/>
                      <w:autoSpaceDE w:val="0"/>
                      <w:autoSpaceDN w:val="0"/>
                      <w:adjustRightInd w:val="0"/>
                      <w:snapToGrid w:val="0"/>
                      <w:rPr>
                        <w:szCs w:val="21"/>
                      </w:rPr>
                    </w:pPr>
                    <w:r>
                      <w:rPr>
                        <w:szCs w:val="21"/>
                      </w:rPr>
                      <w:t>swjtdsb@cqswjt.com</w:t>
                    </w:r>
                  </w:p>
                </w:tc>
              </w:sdtContent>
            </w:sdt>
            <w:sdt>
              <w:sdtPr>
                <w:rPr>
                  <w:rFonts w:hint="eastAsia"/>
                  <w:szCs w:val="21"/>
                </w:rPr>
                <w:alias w:val="公司证券事务代表电子信箱"/>
                <w:tag w:val="_GBC_0d46e6a5811144b99ce62dd619b3000d"/>
                <w:id w:val="4295646"/>
                <w:lock w:val="sdtLocked"/>
              </w:sdtPr>
              <w:sdtEndPr/>
              <w:sdtContent>
                <w:tc>
                  <w:tcPr>
                    <w:tcW w:w="1667"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szCs w:val="21"/>
                      </w:rPr>
                      <w:t>swjtdsb@cqswjt.com</w:t>
                    </w:r>
                  </w:p>
                </w:tc>
              </w:sdtContent>
            </w:sdt>
          </w:tr>
        </w:tbl>
      </w:sdtContent>
    </w:sdt>
    <w:p w:rsidR="00414346" w:rsidRPr="00F13FC8" w:rsidRDefault="00414346" w:rsidP="00414346">
      <w:pPr>
        <w:rPr>
          <w:szCs w:val="21"/>
        </w:rPr>
      </w:pPr>
      <w:r w:rsidRPr="00F13FC8">
        <w:rPr>
          <w:rFonts w:hint="eastAsia"/>
          <w:szCs w:val="21"/>
        </w:rPr>
        <w:t>注：公司原董事会秘书、副总裁邱贤成先生已于2016年3月8日辞职，根据《上海证券交易所股票上市规则》、《上海证券交易所上市公司董事会秘书管理办法》等相关规定，在聘任新的董事会秘书前，自2016年3月9日至2016年6月8日，由公司副总裁赖生平先生代为履行董事会秘书职责；自</w:t>
      </w:r>
      <w:r w:rsidRPr="00F13FC8">
        <w:rPr>
          <w:szCs w:val="21"/>
        </w:rPr>
        <w:t>2016年6月8日</w:t>
      </w:r>
      <w:r w:rsidRPr="00F13FC8">
        <w:rPr>
          <w:rFonts w:hint="eastAsia"/>
          <w:szCs w:val="21"/>
        </w:rPr>
        <w:t>起由公司董事长王世安先生代为履行董事会秘书职责。</w:t>
      </w:r>
    </w:p>
    <w:p w:rsidR="00430555" w:rsidRPr="00414346" w:rsidRDefault="00430555">
      <w:pPr>
        <w:rPr>
          <w:szCs w:val="21"/>
        </w:rPr>
      </w:pPr>
    </w:p>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hint="eastAsia"/>
        </w:rPr>
      </w:sdtEndPr>
      <w:sdtContent>
        <w:p w:rsidR="00430555" w:rsidRDefault="00994F88">
          <w:pPr>
            <w:pStyle w:val="2"/>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430555" w:rsidTr="00187B4D">
            <w:trPr>
              <w:trHeight w:val="293"/>
            </w:trPr>
            <w:tc>
              <w:tcPr>
                <w:tcW w:w="2169"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89833c4f8593417f8d5751e5d0001721"/>
                <w:id w:val="4295693"/>
                <w:lock w:val="sdtLocked"/>
              </w:sdtPr>
              <w:sdtEndPr/>
              <w:sdtContent>
                <w:tc>
                  <w:tcPr>
                    <w:tcW w:w="2831"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rFonts w:hint="eastAsia"/>
                        <w:szCs w:val="21"/>
                      </w:rPr>
                      <w:t>重庆市渝中区龙家湾１号</w:t>
                    </w:r>
                  </w:p>
                </w:tc>
              </w:sdtContent>
            </w:sdt>
          </w:tr>
          <w:tr w:rsidR="00430555" w:rsidTr="00187B4D">
            <w:trPr>
              <w:trHeight w:val="293"/>
            </w:trPr>
            <w:tc>
              <w:tcPr>
                <w:tcW w:w="2169"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1b23f963f25a46a1acc338ad2f3320e4"/>
                <w:id w:val="4295687"/>
                <w:lock w:val="sdtLocked"/>
              </w:sdtPr>
              <w:sdtEndPr/>
              <w:sdtContent>
                <w:tc>
                  <w:tcPr>
                    <w:tcW w:w="2831"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szCs w:val="21"/>
                      </w:rPr>
                      <w:t>400015</w:t>
                    </w:r>
                  </w:p>
                </w:tc>
              </w:sdtContent>
            </w:sdt>
          </w:tr>
          <w:tr w:rsidR="00430555" w:rsidTr="00187B4D">
            <w:trPr>
              <w:trHeight w:val="293"/>
            </w:trPr>
            <w:tc>
              <w:tcPr>
                <w:tcW w:w="2169"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8055056e3b5d493bab2a61e57665d4f1"/>
                <w:id w:val="4295696"/>
                <w:lock w:val="sdtLocked"/>
              </w:sdtPr>
              <w:sdtEndPr/>
              <w:sdtContent>
                <w:tc>
                  <w:tcPr>
                    <w:tcW w:w="2831"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rFonts w:hint="eastAsia"/>
                        <w:szCs w:val="21"/>
                      </w:rPr>
                      <w:t>重庆市渝中区龙家湾１号</w:t>
                    </w:r>
                  </w:p>
                </w:tc>
              </w:sdtContent>
            </w:sdt>
          </w:tr>
          <w:tr w:rsidR="00430555" w:rsidTr="00187B4D">
            <w:trPr>
              <w:trHeight w:val="293"/>
            </w:trPr>
            <w:tc>
              <w:tcPr>
                <w:tcW w:w="2169"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a20e277081544c73a98e7d3df819b064"/>
                <w:id w:val="4295699"/>
                <w:lock w:val="sdtLocked"/>
              </w:sdtPr>
              <w:sdtEndPr/>
              <w:sdtContent>
                <w:tc>
                  <w:tcPr>
                    <w:tcW w:w="2831"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szCs w:val="21"/>
                      </w:rPr>
                      <w:t>400015</w:t>
                    </w:r>
                  </w:p>
                </w:tc>
              </w:sdtContent>
            </w:sdt>
          </w:tr>
          <w:tr w:rsidR="00430555" w:rsidTr="00187B4D">
            <w:trPr>
              <w:trHeight w:val="293"/>
            </w:trPr>
            <w:tc>
              <w:tcPr>
                <w:tcW w:w="2169"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6294eb901a584de8a7191e3f555895d9"/>
                <w:id w:val="4295702"/>
                <w:lock w:val="sdtLocked"/>
              </w:sdtPr>
              <w:sdtEndPr/>
              <w:sdtContent>
                <w:tc>
                  <w:tcPr>
                    <w:tcW w:w="2831"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szCs w:val="21"/>
                      </w:rPr>
                      <w:t>http://www.cncqsw.com</w:t>
                    </w:r>
                  </w:p>
                </w:tc>
              </w:sdtContent>
            </w:sdt>
          </w:tr>
          <w:tr w:rsidR="00430555" w:rsidTr="00187B4D">
            <w:trPr>
              <w:trHeight w:val="293"/>
            </w:trPr>
            <w:tc>
              <w:tcPr>
                <w:tcW w:w="2169"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f39cfa6c6df14dc49638ea519d658e46"/>
                <w:id w:val="4295705"/>
                <w:lock w:val="sdtLocked"/>
              </w:sdtPr>
              <w:sdtEndPr/>
              <w:sdtContent>
                <w:tc>
                  <w:tcPr>
                    <w:tcW w:w="2831"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szCs w:val="21"/>
                      </w:rPr>
                      <w:t>swjtdsb@cqswjt.com</w:t>
                    </w:r>
                  </w:p>
                </w:tc>
              </w:sdtContent>
            </w:sdt>
          </w:tr>
        </w:tbl>
      </w:sdtContent>
    </w:sdt>
    <w:p w:rsidR="00430555" w:rsidRDefault="00430555">
      <w:pPr>
        <w:rPr>
          <w:szCs w:val="21"/>
        </w:rPr>
      </w:pPr>
    </w:p>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rPr>
          <w:rFonts w:hint="eastAsia"/>
        </w:rPr>
      </w:sdtEndPr>
      <w:sdtContent>
        <w:p w:rsidR="00430555" w:rsidRDefault="00994F88">
          <w:pPr>
            <w:pStyle w:val="2"/>
            <w:numPr>
              <w:ilvl w:val="1"/>
              <w:numId w:val="4"/>
            </w:numPr>
            <w:ind w:left="496" w:hangingChars="236" w:hanging="49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430555" w:rsidTr="001A6136">
            <w:trPr>
              <w:trHeight w:val="293"/>
            </w:trPr>
            <w:tc>
              <w:tcPr>
                <w:tcW w:w="2328"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
              <w:sdtPr>
                <w:rPr>
                  <w:szCs w:val="21"/>
                </w:rPr>
                <w:alias w:val="公司选定的信息披露报纸名称"/>
                <w:tag w:val="_GBC_001b00e5e370415c93177612f89840ec"/>
                <w:id w:val="4295828"/>
                <w:lock w:val="sdtLocked"/>
              </w:sdtPr>
              <w:sdtEndPr/>
              <w:sdtContent>
                <w:tc>
                  <w:tcPr>
                    <w:tcW w:w="2672"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rFonts w:hint="eastAsia"/>
                        <w:szCs w:val="21"/>
                      </w:rPr>
                      <w:t>中国证券报</w:t>
                    </w:r>
                    <w:r>
                      <w:rPr>
                        <w:szCs w:val="21"/>
                      </w:rPr>
                      <w:t xml:space="preserve"> 上海证券报 证券时报</w:t>
                    </w:r>
                  </w:p>
                </w:tc>
              </w:sdtContent>
            </w:sdt>
          </w:tr>
          <w:tr w:rsidR="00430555" w:rsidTr="001A6136">
            <w:trPr>
              <w:trHeight w:val="293"/>
            </w:trPr>
            <w:tc>
              <w:tcPr>
                <w:tcW w:w="2328"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d525a6fd538341e49bc8eb96cd99853e"/>
                <w:id w:val="4295831"/>
                <w:lock w:val="sdtLocked"/>
              </w:sdtPr>
              <w:sdtEndPr/>
              <w:sdtContent>
                <w:tc>
                  <w:tcPr>
                    <w:tcW w:w="2672"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szCs w:val="21"/>
                      </w:rPr>
                      <w:t>www.sse.com.cn</w:t>
                    </w:r>
                  </w:p>
                </w:tc>
              </w:sdtContent>
            </w:sdt>
          </w:tr>
          <w:tr w:rsidR="00430555" w:rsidTr="001A6136">
            <w:trPr>
              <w:trHeight w:val="293"/>
            </w:trPr>
            <w:tc>
              <w:tcPr>
                <w:tcW w:w="2328"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c5e6f261248b46269ca4f3382771b302"/>
                <w:id w:val="4295834"/>
                <w:lock w:val="sdtLocked"/>
              </w:sdtPr>
              <w:sdtEndPr/>
              <w:sdtContent>
                <w:tc>
                  <w:tcPr>
                    <w:tcW w:w="2672" w:type="pct"/>
                    <w:tcBorders>
                      <w:top w:val="single" w:sz="4" w:space="0" w:color="auto"/>
                      <w:left w:val="single" w:sz="4" w:space="0" w:color="auto"/>
                      <w:bottom w:val="single" w:sz="4" w:space="0" w:color="auto"/>
                    </w:tcBorders>
                  </w:tcPr>
                  <w:p w:rsidR="00430555" w:rsidRDefault="00414346">
                    <w:pPr>
                      <w:kinsoku w:val="0"/>
                      <w:overflowPunct w:val="0"/>
                      <w:autoSpaceDE w:val="0"/>
                      <w:autoSpaceDN w:val="0"/>
                      <w:adjustRightInd w:val="0"/>
                      <w:snapToGrid w:val="0"/>
                      <w:rPr>
                        <w:szCs w:val="21"/>
                      </w:rPr>
                    </w:pPr>
                    <w:r>
                      <w:rPr>
                        <w:rFonts w:hint="eastAsia"/>
                        <w:szCs w:val="21"/>
                      </w:rPr>
                      <w:t>重庆市渝中区龙家湾１号</w:t>
                    </w:r>
                  </w:p>
                </w:tc>
              </w:sdtContent>
            </w:sdt>
          </w:tr>
        </w:tbl>
      </w:sdtContent>
    </w:sdt>
    <w:p w:rsidR="00430555" w:rsidRDefault="00430555">
      <w:pPr>
        <w:kinsoku w:val="0"/>
        <w:overflowPunct w:val="0"/>
        <w:autoSpaceDE w:val="0"/>
        <w:autoSpaceDN w:val="0"/>
        <w:adjustRightInd w:val="0"/>
        <w:snapToGrid w:val="0"/>
        <w:rPr>
          <w:szCs w:val="21"/>
        </w:rPr>
      </w:pPr>
    </w:p>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430555" w:rsidRDefault="00994F88">
          <w:pPr>
            <w:pStyle w:val="2"/>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430555" w:rsidTr="00187B4D">
            <w:trPr>
              <w:trHeight w:val="293"/>
            </w:trPr>
            <w:tc>
              <w:tcPr>
                <w:tcW w:w="5000" w:type="pct"/>
                <w:gridSpan w:val="5"/>
                <w:tcBorders>
                  <w:top w:val="single" w:sz="4" w:space="0" w:color="auto"/>
                  <w:bottom w:val="single" w:sz="4" w:space="0" w:color="auto"/>
                </w:tcBorders>
                <w:shd w:val="clear" w:color="auto" w:fill="auto"/>
              </w:tcPr>
              <w:p w:rsidR="00430555" w:rsidRDefault="00994F88">
                <w:pPr>
                  <w:kinsoku w:val="0"/>
                  <w:overflowPunct w:val="0"/>
                  <w:autoSpaceDE w:val="0"/>
                  <w:autoSpaceDN w:val="0"/>
                  <w:adjustRightInd w:val="0"/>
                  <w:snapToGrid w:val="0"/>
                  <w:jc w:val="center"/>
                  <w:rPr>
                    <w:szCs w:val="21"/>
                  </w:rPr>
                </w:pPr>
                <w:r>
                  <w:rPr>
                    <w:rFonts w:hint="eastAsia"/>
                    <w:szCs w:val="21"/>
                  </w:rPr>
                  <w:t>公司股票简况</w:t>
                </w:r>
              </w:p>
            </w:tc>
          </w:tr>
          <w:tr w:rsidR="00430555" w:rsidTr="00187B4D">
            <w:trPr>
              <w:trHeight w:val="293"/>
            </w:trPr>
            <w:tc>
              <w:tcPr>
                <w:tcW w:w="1000" w:type="pct"/>
                <w:tcBorders>
                  <w:top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430555" w:rsidRDefault="00994F88">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tr>
          <w:sdt>
            <w:sdtPr>
              <w:rPr>
                <w:rFonts w:hint="eastAsia"/>
                <w:szCs w:val="21"/>
              </w:rPr>
              <w:alias w:val="公司其他股票简况"/>
              <w:tag w:val="_TUP_e5d457081246497986b9ceb7d695398e"/>
              <w:id w:val="6292244"/>
              <w:lock w:val="sdtLocked"/>
            </w:sdtPr>
            <w:sdtEndPr/>
            <w:sdtContent>
              <w:tr w:rsidR="00430555" w:rsidTr="00187B4D">
                <w:trPr>
                  <w:trHeight w:val="293"/>
                </w:trPr>
                <w:tc>
                  <w:tcPr>
                    <w:tcW w:w="1000" w:type="pct"/>
                    <w:tcBorders>
                      <w:top w:val="single" w:sz="4" w:space="0" w:color="auto"/>
                      <w:bottom w:val="single" w:sz="4" w:space="0" w:color="auto"/>
                      <w:right w:val="single" w:sz="4" w:space="0" w:color="auto"/>
                    </w:tcBorders>
                    <w:shd w:val="clear" w:color="auto" w:fill="auto"/>
                  </w:tcPr>
                  <w:p w:rsidR="00430555" w:rsidRDefault="00F25DF0">
                    <w:pPr>
                      <w:kinsoku w:val="0"/>
                      <w:overflowPunct w:val="0"/>
                      <w:autoSpaceDE w:val="0"/>
                      <w:autoSpaceDN w:val="0"/>
                      <w:adjustRightInd w:val="0"/>
                      <w:snapToGrid w:val="0"/>
                      <w:rPr>
                        <w:color w:val="FFC000"/>
                        <w:szCs w:val="21"/>
                      </w:rPr>
                    </w:pPr>
                    <w:sdt>
                      <w:sdtPr>
                        <w:rPr>
                          <w:rFonts w:hint="eastAsia"/>
                          <w:szCs w:val="21"/>
                        </w:rPr>
                        <w:alias w:val="公司其他股票种类"/>
                        <w:tag w:val="_GBC_f95d137b08db49b0ae1d41a79519e388"/>
                        <w:id w:val="10263296"/>
                        <w:lock w:val="sdtLocked"/>
                      </w:sdtPr>
                      <w:sdtEndPr/>
                      <w:sdtContent>
                        <w:r w:rsidR="00B97555">
                          <w:rPr>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21dc21fb36e4223aa03495d3da2ff60"/>
                        <w:id w:val="10263299"/>
                        <w:lock w:val="sdtLocked"/>
                      </w:sdtPr>
                      <w:sdtEndPr/>
                      <w:sdtContent>
                        <w:r w:rsidR="00B97555">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rsidP="000935F8">
                    <w:pPr>
                      <w:kinsoku w:val="0"/>
                      <w:overflowPunct w:val="0"/>
                      <w:autoSpaceDE w:val="0"/>
                      <w:autoSpaceDN w:val="0"/>
                      <w:adjustRightInd w:val="0"/>
                      <w:snapToGrid w:val="0"/>
                      <w:jc w:val="center"/>
                      <w:rPr>
                        <w:color w:val="FFC000"/>
                        <w:szCs w:val="21"/>
                      </w:rPr>
                    </w:pPr>
                    <w:sdt>
                      <w:sdtPr>
                        <w:rPr>
                          <w:rFonts w:hint="eastAsia"/>
                          <w:szCs w:val="21"/>
                        </w:rPr>
                        <w:alias w:val="公司其他股票简称"/>
                        <w:tag w:val="_GBC_af1f524d87f242d1b24bc838fdb60ed1"/>
                        <w:id w:val="10263302"/>
                        <w:lock w:val="sdtLocked"/>
                      </w:sdtPr>
                      <w:sdtEndPr/>
                      <w:sdtContent>
                        <w:r w:rsidR="00B97555">
                          <w:rPr>
                            <w:rFonts w:hint="eastAsia"/>
                            <w:szCs w:val="21"/>
                          </w:rPr>
                          <w:t>重庆水务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rsidP="000935F8">
                    <w:pPr>
                      <w:kinsoku w:val="0"/>
                      <w:overflowPunct w:val="0"/>
                      <w:autoSpaceDE w:val="0"/>
                      <w:autoSpaceDN w:val="0"/>
                      <w:adjustRightInd w:val="0"/>
                      <w:snapToGrid w:val="0"/>
                      <w:jc w:val="center"/>
                      <w:rPr>
                        <w:color w:val="FFC000"/>
                        <w:szCs w:val="21"/>
                      </w:rPr>
                    </w:pPr>
                    <w:sdt>
                      <w:sdtPr>
                        <w:rPr>
                          <w:rFonts w:hint="eastAsia"/>
                          <w:szCs w:val="21"/>
                        </w:rPr>
                        <w:alias w:val="公司其他股票代码"/>
                        <w:tag w:val="_GBC_b69c4464b88c48818cb215c456103080"/>
                        <w:id w:val="10263305"/>
                        <w:lock w:val="sdtLocked"/>
                      </w:sdtPr>
                      <w:sdtEndPr/>
                      <w:sdtContent>
                        <w:r w:rsidR="00B97555">
                          <w:rPr>
                            <w:szCs w:val="21"/>
                          </w:rPr>
                          <w:t>601158</w:t>
                        </w:r>
                      </w:sdtContent>
                    </w:sdt>
                  </w:p>
                </w:tc>
                <w:tc>
                  <w:tcPr>
                    <w:tcW w:w="1000" w:type="pct"/>
                    <w:tcBorders>
                      <w:top w:val="single" w:sz="4" w:space="0" w:color="auto"/>
                      <w:left w:val="single" w:sz="4" w:space="0" w:color="auto"/>
                      <w:bottom w:val="single" w:sz="4" w:space="0" w:color="auto"/>
                    </w:tcBorders>
                    <w:shd w:val="clear" w:color="auto" w:fill="auto"/>
                  </w:tcPr>
                  <w:p w:rsidR="00430555" w:rsidRDefault="00F25DF0">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1a3b0913158e4488b2a5a1a20757def0"/>
                        <w:id w:val="10263308"/>
                        <w:lock w:val="sdtLocked"/>
                      </w:sdtPr>
                      <w:sdtEndPr/>
                      <w:sdtContent>
                        <w:r w:rsidR="00B97555">
                          <w:rPr>
                            <w:rFonts w:hint="eastAsia"/>
                            <w:szCs w:val="21"/>
                          </w:rPr>
                          <w:t xml:space="preserve">　</w:t>
                        </w:r>
                      </w:sdtContent>
                    </w:sdt>
                  </w:p>
                </w:tc>
              </w:tr>
            </w:sdtContent>
          </w:sdt>
        </w:tbl>
        <w:p w:rsidR="00430555" w:rsidRDefault="00F25DF0">
          <w:pPr>
            <w:rPr>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EndPr>
        <w:rPr>
          <w:rFonts w:hint="eastAsia"/>
          <w:szCs w:val="21"/>
        </w:rPr>
      </w:sdtEndPr>
      <w:sdtContent>
        <w:p w:rsidR="00430555" w:rsidRDefault="00994F88">
          <w:pPr>
            <w:pStyle w:val="2"/>
            <w:numPr>
              <w:ilvl w:val="1"/>
              <w:numId w:val="4"/>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1384"/>
            <w:gridCol w:w="2409"/>
            <w:gridCol w:w="5256"/>
          </w:tblGrid>
          <w:tr w:rsidR="00430555" w:rsidTr="00B97555">
            <w:trPr>
              <w:trHeight w:val="132"/>
            </w:trPr>
            <w:tc>
              <w:tcPr>
                <w:tcW w:w="765" w:type="pct"/>
                <w:vMerge w:val="restart"/>
                <w:vAlign w:val="center"/>
              </w:tcPr>
              <w:p w:rsidR="00430555" w:rsidRDefault="00994F88">
                <w:pPr>
                  <w:rPr>
                    <w:szCs w:val="21"/>
                  </w:rPr>
                </w:pPr>
                <w:r>
                  <w:rPr>
                    <w:rFonts w:hint="eastAsia"/>
                    <w:szCs w:val="21"/>
                  </w:rPr>
                  <w:t>公司聘请的会计师事务所（境内）</w:t>
                </w:r>
              </w:p>
            </w:tc>
            <w:tc>
              <w:tcPr>
                <w:tcW w:w="1331" w:type="pct"/>
              </w:tcPr>
              <w:p w:rsidR="00430555" w:rsidRDefault="00994F88">
                <w:pPr>
                  <w:rPr>
                    <w:szCs w:val="21"/>
                  </w:rPr>
                </w:pPr>
                <w:r>
                  <w:rPr>
                    <w:rFonts w:hint="eastAsia"/>
                    <w:szCs w:val="21"/>
                  </w:rPr>
                  <w:t>名称</w:t>
                </w:r>
              </w:p>
            </w:tc>
            <w:sdt>
              <w:sdtPr>
                <w:rPr>
                  <w:rFonts w:hint="eastAsia"/>
                  <w:szCs w:val="21"/>
                </w:rPr>
                <w:alias w:val="公司聘请的境内会计师事务所名称"/>
                <w:tag w:val="_GBC_5e101497eaf44ba79cb610647f4aa3d5"/>
                <w:id w:val="-1817797840"/>
                <w:lock w:val="sdtLocked"/>
              </w:sdtPr>
              <w:sdtEndPr/>
              <w:sdtContent>
                <w:tc>
                  <w:tcPr>
                    <w:tcW w:w="2904" w:type="pct"/>
                  </w:tcPr>
                  <w:p w:rsidR="00430555" w:rsidRDefault="00B97555">
                    <w:pPr>
                      <w:rPr>
                        <w:szCs w:val="21"/>
                      </w:rPr>
                    </w:pPr>
                    <w:r>
                      <w:rPr>
                        <w:rFonts w:hint="eastAsia"/>
                        <w:szCs w:val="21"/>
                      </w:rPr>
                      <w:t>立信会计师事务所（特殊普通合伙）</w:t>
                    </w:r>
                  </w:p>
                </w:tc>
              </w:sdtContent>
            </w:sdt>
          </w:tr>
          <w:tr w:rsidR="00430555" w:rsidTr="00B97555">
            <w:trPr>
              <w:trHeight w:val="90"/>
            </w:trPr>
            <w:tc>
              <w:tcPr>
                <w:tcW w:w="765" w:type="pct"/>
                <w:vMerge/>
                <w:vAlign w:val="center"/>
              </w:tcPr>
              <w:p w:rsidR="00430555" w:rsidRDefault="00430555">
                <w:pPr>
                  <w:rPr>
                    <w:szCs w:val="21"/>
                  </w:rPr>
                </w:pPr>
              </w:p>
            </w:tc>
            <w:tc>
              <w:tcPr>
                <w:tcW w:w="1331" w:type="pct"/>
              </w:tcPr>
              <w:p w:rsidR="00430555" w:rsidRDefault="00994F88">
                <w:pPr>
                  <w:rPr>
                    <w:szCs w:val="21"/>
                  </w:rPr>
                </w:pPr>
                <w:r>
                  <w:rPr>
                    <w:rFonts w:hint="eastAsia"/>
                    <w:szCs w:val="21"/>
                  </w:rPr>
                  <w:t>办公地址</w:t>
                </w:r>
              </w:p>
            </w:tc>
            <w:sdt>
              <w:sdtPr>
                <w:rPr>
                  <w:rFonts w:hint="eastAsia"/>
                  <w:szCs w:val="21"/>
                </w:rPr>
                <w:alias w:val="公司聘请的境内会计师事务所办公地址"/>
                <w:tag w:val="_GBC_c781e804fe1c4d53a1aca294fcd12dd8"/>
                <w:id w:val="898407796"/>
                <w:lock w:val="sdtLocked"/>
              </w:sdtPr>
              <w:sdtEndPr/>
              <w:sdtContent>
                <w:tc>
                  <w:tcPr>
                    <w:tcW w:w="2904" w:type="pct"/>
                  </w:tcPr>
                  <w:p w:rsidR="00430555" w:rsidRDefault="00B97555">
                    <w:pPr>
                      <w:rPr>
                        <w:szCs w:val="21"/>
                      </w:rPr>
                    </w:pPr>
                    <w:r>
                      <w:rPr>
                        <w:rFonts w:hint="eastAsia"/>
                        <w:szCs w:val="21"/>
                      </w:rPr>
                      <w:t>上海市南京东路</w:t>
                    </w:r>
                    <w:r>
                      <w:rPr>
                        <w:szCs w:val="21"/>
                      </w:rPr>
                      <w:t>61号4楼</w:t>
                    </w:r>
                  </w:p>
                </w:tc>
              </w:sdtContent>
            </w:sdt>
          </w:tr>
          <w:tr w:rsidR="00430555" w:rsidTr="00B97555">
            <w:trPr>
              <w:trHeight w:val="210"/>
            </w:trPr>
            <w:tc>
              <w:tcPr>
                <w:tcW w:w="765" w:type="pct"/>
                <w:vMerge/>
                <w:vAlign w:val="center"/>
              </w:tcPr>
              <w:p w:rsidR="00430555" w:rsidRDefault="00430555">
                <w:pPr>
                  <w:rPr>
                    <w:szCs w:val="21"/>
                  </w:rPr>
                </w:pPr>
              </w:p>
            </w:tc>
            <w:tc>
              <w:tcPr>
                <w:tcW w:w="1331" w:type="pct"/>
              </w:tcPr>
              <w:p w:rsidR="00430555" w:rsidRDefault="00994F88">
                <w:pPr>
                  <w:rPr>
                    <w:szCs w:val="21"/>
                  </w:rPr>
                </w:pPr>
                <w:r>
                  <w:rPr>
                    <w:rFonts w:hint="eastAsia"/>
                    <w:szCs w:val="21"/>
                  </w:rPr>
                  <w:t>签字会计师姓名</w:t>
                </w:r>
              </w:p>
            </w:tc>
            <w:sdt>
              <w:sdtPr>
                <w:rPr>
                  <w:rFonts w:hint="eastAsia"/>
                  <w:szCs w:val="21"/>
                </w:rPr>
                <w:alias w:val="注册会计师姓名"/>
                <w:tag w:val="_GBC_96d4b0f3f86b4e4ba21c0f0794d95a1d"/>
                <w:id w:val="-840242874"/>
                <w:lock w:val="sdtLocked"/>
              </w:sdtPr>
              <w:sdtEndPr/>
              <w:sdtContent>
                <w:tc>
                  <w:tcPr>
                    <w:tcW w:w="2904" w:type="pct"/>
                  </w:tcPr>
                  <w:p w:rsidR="00430555" w:rsidRDefault="00B97555">
                    <w:pPr>
                      <w:rPr>
                        <w:szCs w:val="21"/>
                      </w:rPr>
                    </w:pPr>
                    <w:proofErr w:type="gramStart"/>
                    <w:r>
                      <w:rPr>
                        <w:rFonts w:hint="eastAsia"/>
                        <w:szCs w:val="21"/>
                      </w:rPr>
                      <w:t>唐湘衡</w:t>
                    </w:r>
                    <w:proofErr w:type="gramEnd"/>
                    <w:r>
                      <w:rPr>
                        <w:szCs w:val="21"/>
                      </w:rPr>
                      <w:t xml:space="preserve"> 袁丁</w:t>
                    </w:r>
                  </w:p>
                </w:tc>
              </w:sdtContent>
            </w:sdt>
          </w:tr>
          <w:tr w:rsidR="00430555" w:rsidRPr="00B97555" w:rsidTr="00B97555">
            <w:trPr>
              <w:trHeight w:val="240"/>
            </w:trPr>
            <w:tc>
              <w:tcPr>
                <w:tcW w:w="765" w:type="pct"/>
                <w:vMerge w:val="restart"/>
                <w:vAlign w:val="center"/>
              </w:tcPr>
              <w:p w:rsidR="00430555" w:rsidRDefault="00994F88">
                <w:pPr>
                  <w:rPr>
                    <w:szCs w:val="21"/>
                  </w:rPr>
                </w:pPr>
                <w:r>
                  <w:rPr>
                    <w:rFonts w:hint="eastAsia"/>
                    <w:szCs w:val="21"/>
                  </w:rPr>
                  <w:t>报告期内履</w:t>
                </w:r>
                <w:r>
                  <w:rPr>
                    <w:rFonts w:hint="eastAsia"/>
                    <w:szCs w:val="21"/>
                  </w:rPr>
                  <w:lastRenderedPageBreak/>
                  <w:t>行持续督导职责的保荐机构</w:t>
                </w:r>
              </w:p>
            </w:tc>
            <w:tc>
              <w:tcPr>
                <w:tcW w:w="1331" w:type="pct"/>
              </w:tcPr>
              <w:p w:rsidR="00430555" w:rsidRDefault="00994F88">
                <w:pPr>
                  <w:rPr>
                    <w:szCs w:val="21"/>
                  </w:rPr>
                </w:pPr>
                <w:r>
                  <w:rPr>
                    <w:rFonts w:hint="eastAsia"/>
                    <w:szCs w:val="21"/>
                  </w:rPr>
                  <w:lastRenderedPageBreak/>
                  <w:t>名称</w:t>
                </w:r>
              </w:p>
            </w:tc>
            <w:sdt>
              <w:sdtPr>
                <w:rPr>
                  <w:rFonts w:hint="eastAsia"/>
                  <w:szCs w:val="21"/>
                </w:rPr>
                <w:alias w:val="报告期内履行持续督导职责的保荐机构名称"/>
                <w:tag w:val="_GBC_357a8ae49ebd4872b08cf2cc0d894da0"/>
                <w:id w:val="1782998703"/>
                <w:lock w:val="sdtLocked"/>
              </w:sdtPr>
              <w:sdtEndPr/>
              <w:sdtContent>
                <w:tc>
                  <w:tcPr>
                    <w:tcW w:w="2904" w:type="pct"/>
                  </w:tcPr>
                  <w:p w:rsidR="00430555" w:rsidRDefault="00B97555">
                    <w:pPr>
                      <w:rPr>
                        <w:szCs w:val="21"/>
                      </w:rPr>
                    </w:pPr>
                    <w:r>
                      <w:rPr>
                        <w:rFonts w:hint="eastAsia"/>
                        <w:szCs w:val="21"/>
                      </w:rPr>
                      <w:t>申万宏</w:t>
                    </w:r>
                    <w:proofErr w:type="gramStart"/>
                    <w:r>
                      <w:rPr>
                        <w:rFonts w:hint="eastAsia"/>
                        <w:szCs w:val="21"/>
                      </w:rPr>
                      <w:t>源证券</w:t>
                    </w:r>
                    <w:proofErr w:type="gramEnd"/>
                    <w:r>
                      <w:rPr>
                        <w:rFonts w:hint="eastAsia"/>
                        <w:szCs w:val="21"/>
                      </w:rPr>
                      <w:t>承销保荐有限责任公司</w:t>
                    </w:r>
                  </w:p>
                </w:tc>
              </w:sdtContent>
            </w:sdt>
          </w:tr>
          <w:tr w:rsidR="00430555" w:rsidTr="00B97555">
            <w:trPr>
              <w:trHeight w:val="180"/>
            </w:trPr>
            <w:tc>
              <w:tcPr>
                <w:tcW w:w="765" w:type="pct"/>
                <w:vMerge/>
                <w:vAlign w:val="center"/>
              </w:tcPr>
              <w:p w:rsidR="00430555" w:rsidRDefault="00430555">
                <w:pPr>
                  <w:rPr>
                    <w:szCs w:val="21"/>
                  </w:rPr>
                </w:pPr>
              </w:p>
            </w:tc>
            <w:tc>
              <w:tcPr>
                <w:tcW w:w="1331" w:type="pct"/>
              </w:tcPr>
              <w:p w:rsidR="00430555" w:rsidRDefault="00994F88">
                <w:pPr>
                  <w:rPr>
                    <w:szCs w:val="21"/>
                  </w:rPr>
                </w:pPr>
                <w:r>
                  <w:rPr>
                    <w:rFonts w:hint="eastAsia"/>
                    <w:szCs w:val="21"/>
                  </w:rPr>
                  <w:t>办公地址</w:t>
                </w:r>
              </w:p>
            </w:tc>
            <w:sdt>
              <w:sdtPr>
                <w:rPr>
                  <w:rFonts w:hint="eastAsia"/>
                  <w:szCs w:val="21"/>
                </w:rPr>
                <w:alias w:val="报告期内履行持续督导职责的保荐机构办公地址"/>
                <w:tag w:val="_GBC_92a813048fc24163b180175ddc575c00"/>
                <w:id w:val="-1459561832"/>
                <w:lock w:val="sdtLocked"/>
              </w:sdtPr>
              <w:sdtEndPr/>
              <w:sdtContent>
                <w:tc>
                  <w:tcPr>
                    <w:tcW w:w="2904" w:type="pct"/>
                  </w:tcPr>
                  <w:p w:rsidR="00430555" w:rsidRDefault="00B97555">
                    <w:pPr>
                      <w:rPr>
                        <w:szCs w:val="21"/>
                      </w:rPr>
                    </w:pPr>
                    <w:r>
                      <w:rPr>
                        <w:rFonts w:hint="eastAsia"/>
                        <w:szCs w:val="21"/>
                      </w:rPr>
                      <w:t>新疆乌鲁木齐市高新区（新市区）北京南路</w:t>
                    </w:r>
                    <w:r>
                      <w:rPr>
                        <w:szCs w:val="21"/>
                      </w:rPr>
                      <w:t>358号大成国际大厦20楼2004室</w:t>
                    </w:r>
                  </w:p>
                </w:tc>
              </w:sdtContent>
            </w:sdt>
          </w:tr>
          <w:tr w:rsidR="00430555" w:rsidTr="00B97555">
            <w:trPr>
              <w:trHeight w:val="165"/>
            </w:trPr>
            <w:tc>
              <w:tcPr>
                <w:tcW w:w="765" w:type="pct"/>
                <w:vMerge/>
                <w:vAlign w:val="center"/>
              </w:tcPr>
              <w:p w:rsidR="00430555" w:rsidRDefault="00430555">
                <w:pPr>
                  <w:rPr>
                    <w:szCs w:val="21"/>
                  </w:rPr>
                </w:pPr>
              </w:p>
            </w:tc>
            <w:tc>
              <w:tcPr>
                <w:tcW w:w="1331" w:type="pct"/>
              </w:tcPr>
              <w:p w:rsidR="00430555" w:rsidRDefault="00994F88">
                <w:pPr>
                  <w:rPr>
                    <w:szCs w:val="21"/>
                  </w:rPr>
                </w:pPr>
                <w:r>
                  <w:rPr>
                    <w:rFonts w:hint="eastAsia"/>
                    <w:szCs w:val="21"/>
                  </w:rPr>
                  <w:t>签字的保荐代表人姓名</w:t>
                </w:r>
              </w:p>
            </w:tc>
            <w:sdt>
              <w:sdtPr>
                <w:rPr>
                  <w:rFonts w:hint="eastAsia"/>
                  <w:szCs w:val="21"/>
                </w:rPr>
                <w:alias w:val="签字的保荐代表人姓名"/>
                <w:tag w:val="_GBC_fa732d7017324b9c90ff54ae71b8d015"/>
                <w:id w:val="1527455067"/>
                <w:lock w:val="sdtLocked"/>
              </w:sdtPr>
              <w:sdtEndPr/>
              <w:sdtContent>
                <w:tc>
                  <w:tcPr>
                    <w:tcW w:w="2904" w:type="pct"/>
                  </w:tcPr>
                  <w:p w:rsidR="00430555" w:rsidRDefault="00B97555">
                    <w:pPr>
                      <w:rPr>
                        <w:szCs w:val="21"/>
                      </w:rPr>
                    </w:pPr>
                    <w:r>
                      <w:rPr>
                        <w:rFonts w:hint="eastAsia"/>
                        <w:szCs w:val="21"/>
                      </w:rPr>
                      <w:t>任俊杰、罗霄</w:t>
                    </w:r>
                  </w:p>
                </w:tc>
              </w:sdtContent>
            </w:sdt>
          </w:tr>
          <w:tr w:rsidR="00430555" w:rsidTr="00B97555">
            <w:trPr>
              <w:trHeight w:val="135"/>
            </w:trPr>
            <w:tc>
              <w:tcPr>
                <w:tcW w:w="765" w:type="pct"/>
                <w:vMerge/>
                <w:vAlign w:val="center"/>
              </w:tcPr>
              <w:p w:rsidR="00430555" w:rsidRDefault="00430555">
                <w:pPr>
                  <w:rPr>
                    <w:szCs w:val="21"/>
                  </w:rPr>
                </w:pPr>
              </w:p>
            </w:tc>
            <w:tc>
              <w:tcPr>
                <w:tcW w:w="1331" w:type="pct"/>
              </w:tcPr>
              <w:p w:rsidR="00430555" w:rsidRDefault="00994F88">
                <w:pPr>
                  <w:rPr>
                    <w:szCs w:val="21"/>
                  </w:rPr>
                </w:pPr>
                <w:r>
                  <w:rPr>
                    <w:rFonts w:hint="eastAsia"/>
                    <w:szCs w:val="21"/>
                  </w:rPr>
                  <w:t>持续督导的期间</w:t>
                </w:r>
              </w:p>
            </w:tc>
            <w:sdt>
              <w:sdtPr>
                <w:rPr>
                  <w:rFonts w:hint="eastAsia"/>
                  <w:szCs w:val="21"/>
                </w:rPr>
                <w:alias w:val="保荐机构持续督导的期间"/>
                <w:tag w:val="_GBC_55a38143d7864cd780b387044ee71b59"/>
                <w:id w:val="1678690671"/>
                <w:lock w:val="sdtLocked"/>
              </w:sdtPr>
              <w:sdtEndPr/>
              <w:sdtContent>
                <w:tc>
                  <w:tcPr>
                    <w:tcW w:w="2904" w:type="pct"/>
                  </w:tcPr>
                  <w:p w:rsidR="00430555" w:rsidRDefault="00B97555">
                    <w:pPr>
                      <w:rPr>
                        <w:szCs w:val="21"/>
                      </w:rPr>
                    </w:pPr>
                    <w:r>
                      <w:rPr>
                        <w:szCs w:val="21"/>
                      </w:rPr>
                      <w:t>2013年1月14日起至直至IPO募集资金全部使用完毕及公司或相关当事人承诺事项完全履行等相关事项全部完结。</w:t>
                    </w:r>
                  </w:p>
                </w:tc>
              </w:sdtContent>
            </w:sdt>
          </w:tr>
        </w:tbl>
      </w:sdtContent>
    </w:sdt>
    <w:p w:rsidR="00430555" w:rsidRDefault="00430555"/>
    <w:p w:rsidR="00430555" w:rsidRDefault="00994F88">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430555" w:rsidRDefault="00994F88">
      <w:pPr>
        <w:pStyle w:val="3"/>
        <w:numPr>
          <w:ilvl w:val="1"/>
          <w:numId w:val="2"/>
        </w:numPr>
      </w:pPr>
      <w:r>
        <w:rPr>
          <w:rFonts w:hint="eastAsia"/>
        </w:rPr>
        <w:t>主要会计数据</w:t>
      </w:r>
    </w:p>
    <w:p w:rsidR="00430555" w:rsidRDefault="00994F88">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sdt>
      <w:sdtPr>
        <w:rPr>
          <w:rFonts w:hint="eastAsia"/>
          <w:szCs w:val="21"/>
        </w:rPr>
        <w:alias w:val="选项模块:主要会计数据(无追溯)"/>
        <w:tag w:val="_SEC_054de9a865fc43068e5affd816d52d7b"/>
        <w:id w:val="204428019"/>
        <w:lock w:val="sdtLocked"/>
        <w:placeholder>
          <w:docPart w:val="GBC22222222222222222222222222222"/>
        </w:placeholder>
      </w:sdtPr>
      <w:sdtEndPr>
        <w:rPr>
          <w:rFonts w:hint="default"/>
        </w:rPr>
      </w:sdtEndPr>
      <w:sdtContent>
        <w:tbl>
          <w:tblPr>
            <w:tblStyle w:val="a6"/>
            <w:tblW w:w="0" w:type="auto"/>
            <w:tblLook w:val="0000" w:firstRow="0" w:lastRow="0" w:firstColumn="0" w:lastColumn="0" w:noHBand="0" w:noVBand="0"/>
          </w:tblPr>
          <w:tblGrid>
            <w:gridCol w:w="1609"/>
            <w:gridCol w:w="2001"/>
            <w:gridCol w:w="2001"/>
            <w:gridCol w:w="1437"/>
            <w:gridCol w:w="2001"/>
          </w:tblGrid>
          <w:tr w:rsidR="00EE0416" w:rsidTr="00245011">
            <w:trPr>
              <w:trHeight w:val="596"/>
            </w:trPr>
            <w:tc>
              <w:tcPr>
                <w:tcW w:w="0" w:type="auto"/>
                <w:vAlign w:val="center"/>
              </w:tcPr>
              <w:p w:rsidR="00430555" w:rsidRDefault="00994F88">
                <w:pPr>
                  <w:kinsoku w:val="0"/>
                  <w:overflowPunct w:val="0"/>
                  <w:autoSpaceDE w:val="0"/>
                  <w:autoSpaceDN w:val="0"/>
                  <w:adjustRightInd w:val="0"/>
                  <w:snapToGrid w:val="0"/>
                  <w:jc w:val="center"/>
                  <w:rPr>
                    <w:szCs w:val="21"/>
                  </w:rPr>
                </w:pPr>
                <w:r>
                  <w:rPr>
                    <w:rFonts w:hint="eastAsia"/>
                    <w:szCs w:val="21"/>
                  </w:rPr>
                  <w:t>主要会计数据</w:t>
                </w:r>
              </w:p>
            </w:tc>
            <w:tc>
              <w:tcPr>
                <w:tcW w:w="0" w:type="auto"/>
                <w:vAlign w:val="center"/>
              </w:tcPr>
              <w:p w:rsidR="00430555" w:rsidRDefault="00994F88">
                <w:pPr>
                  <w:kinsoku w:val="0"/>
                  <w:overflowPunct w:val="0"/>
                  <w:autoSpaceDE w:val="0"/>
                  <w:autoSpaceDN w:val="0"/>
                  <w:adjustRightInd w:val="0"/>
                  <w:snapToGrid w:val="0"/>
                  <w:jc w:val="center"/>
                  <w:rPr>
                    <w:szCs w:val="21"/>
                  </w:rPr>
                </w:pPr>
                <w:r>
                  <w:rPr>
                    <w:rFonts w:hint="eastAsia"/>
                    <w:szCs w:val="21"/>
                  </w:rPr>
                  <w:t>2016年</w:t>
                </w:r>
              </w:p>
            </w:tc>
            <w:tc>
              <w:tcPr>
                <w:tcW w:w="0" w:type="auto"/>
                <w:vAlign w:val="center"/>
              </w:tcPr>
              <w:p w:rsidR="00430555" w:rsidRDefault="00994F88">
                <w:pPr>
                  <w:kinsoku w:val="0"/>
                  <w:overflowPunct w:val="0"/>
                  <w:autoSpaceDE w:val="0"/>
                  <w:autoSpaceDN w:val="0"/>
                  <w:adjustRightInd w:val="0"/>
                  <w:snapToGrid w:val="0"/>
                  <w:jc w:val="center"/>
                  <w:rPr>
                    <w:szCs w:val="21"/>
                  </w:rPr>
                </w:pPr>
                <w:r>
                  <w:rPr>
                    <w:rFonts w:hint="eastAsia"/>
                    <w:szCs w:val="21"/>
                  </w:rPr>
                  <w:t>2015年</w:t>
                </w:r>
              </w:p>
            </w:tc>
            <w:tc>
              <w:tcPr>
                <w:tcW w:w="0" w:type="auto"/>
                <w:vAlign w:val="center"/>
              </w:tcPr>
              <w:p w:rsidR="00430555" w:rsidRDefault="00994F88">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tc>
              <w:tcPr>
                <w:tcW w:w="0" w:type="auto"/>
                <w:vAlign w:val="center"/>
              </w:tcPr>
              <w:p w:rsidR="00430555" w:rsidRDefault="00994F88">
                <w:pPr>
                  <w:kinsoku w:val="0"/>
                  <w:overflowPunct w:val="0"/>
                  <w:autoSpaceDE w:val="0"/>
                  <w:autoSpaceDN w:val="0"/>
                  <w:adjustRightInd w:val="0"/>
                  <w:snapToGrid w:val="0"/>
                  <w:jc w:val="center"/>
                  <w:rPr>
                    <w:szCs w:val="21"/>
                  </w:rPr>
                </w:pPr>
                <w:r>
                  <w:rPr>
                    <w:rFonts w:hint="eastAsia"/>
                    <w:szCs w:val="21"/>
                  </w:rPr>
                  <w:t>2014年</w:t>
                </w:r>
              </w:p>
            </w:tc>
          </w:tr>
          <w:tr w:rsidR="00EE0416" w:rsidTr="00245011">
            <w:trPr>
              <w:trHeight w:val="285"/>
            </w:trPr>
            <w:tc>
              <w:tcPr>
                <w:tcW w:w="0" w:type="auto"/>
              </w:tcPr>
              <w:p w:rsidR="00430555" w:rsidRDefault="00994F88">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8eb3e89218df491fbc2292b5ec0fef14"/>
                <w:id w:val="1713556"/>
                <w:lock w:val="sdtLocked"/>
              </w:sdtPr>
              <w:sdtEndPr/>
              <w:sdtContent>
                <w:tc>
                  <w:tcPr>
                    <w:tcW w:w="0" w:type="auto"/>
                  </w:tcPr>
                  <w:p w:rsidR="00430555" w:rsidRPr="005E46D1" w:rsidRDefault="005F16EE" w:rsidP="005E46D1">
                    <w:pPr>
                      <w:kinsoku w:val="0"/>
                      <w:overflowPunct w:val="0"/>
                      <w:autoSpaceDE w:val="0"/>
                      <w:autoSpaceDN w:val="0"/>
                      <w:adjustRightInd w:val="0"/>
                      <w:snapToGrid w:val="0"/>
                      <w:jc w:val="right"/>
                      <w:rPr>
                        <w:szCs w:val="21"/>
                      </w:rPr>
                    </w:pPr>
                    <w:r>
                      <w:rPr>
                        <w:szCs w:val="21"/>
                      </w:rPr>
                      <w:t>4,453,660,598.12</w:t>
                    </w:r>
                  </w:p>
                </w:tc>
              </w:sdtContent>
            </w:sdt>
            <w:sdt>
              <w:sdtPr>
                <w:rPr>
                  <w:bCs/>
                  <w:szCs w:val="21"/>
                </w:rPr>
                <w:alias w:val="营业收入"/>
                <w:tag w:val="_GBC_5ebde18133164216a6c99035161c7140"/>
                <w:id w:val="1713562"/>
                <w:lock w:val="sdtLocked"/>
              </w:sdtPr>
              <w:sdtEndPr/>
              <w:sdtContent>
                <w:tc>
                  <w:tcPr>
                    <w:tcW w:w="0" w:type="auto"/>
                  </w:tcPr>
                  <w:p w:rsidR="00430555" w:rsidRDefault="002F7F9B">
                    <w:pPr>
                      <w:kinsoku w:val="0"/>
                      <w:overflowPunct w:val="0"/>
                      <w:autoSpaceDE w:val="0"/>
                      <w:autoSpaceDN w:val="0"/>
                      <w:adjustRightInd w:val="0"/>
                      <w:snapToGrid w:val="0"/>
                      <w:jc w:val="right"/>
                      <w:rPr>
                        <w:bCs/>
                        <w:color w:val="008000"/>
                        <w:szCs w:val="21"/>
                      </w:rPr>
                    </w:pPr>
                    <w:r>
                      <w:rPr>
                        <w:bCs/>
                        <w:szCs w:val="21"/>
                      </w:rPr>
                      <w:t>4,488,098,717.55</w:t>
                    </w:r>
                  </w:p>
                </w:tc>
              </w:sdtContent>
            </w:sdt>
            <w:sdt>
              <w:sdtPr>
                <w:rPr>
                  <w:szCs w:val="21"/>
                </w:rPr>
                <w:alias w:val="营业收入本期比上期增减"/>
                <w:tag w:val="_GBC_d245bb7f9c2c41538207a23740b989d6"/>
                <w:id w:val="1713611"/>
                <w:lock w:val="sdtLocked"/>
              </w:sdtPr>
              <w:sdtEndPr/>
              <w:sdtContent>
                <w:tc>
                  <w:tcPr>
                    <w:tcW w:w="0" w:type="auto"/>
                  </w:tcPr>
                  <w:p w:rsidR="00430555" w:rsidRDefault="008E25E2">
                    <w:pPr>
                      <w:kinsoku w:val="0"/>
                      <w:overflowPunct w:val="0"/>
                      <w:autoSpaceDE w:val="0"/>
                      <w:autoSpaceDN w:val="0"/>
                      <w:adjustRightInd w:val="0"/>
                      <w:snapToGrid w:val="0"/>
                      <w:jc w:val="right"/>
                      <w:rPr>
                        <w:color w:val="008000"/>
                        <w:szCs w:val="21"/>
                      </w:rPr>
                    </w:pPr>
                    <w:r>
                      <w:rPr>
                        <w:szCs w:val="21"/>
                      </w:rPr>
                      <w:t>-0.77</w:t>
                    </w:r>
                  </w:p>
                </w:tc>
              </w:sdtContent>
            </w:sdt>
            <w:sdt>
              <w:sdtPr>
                <w:rPr>
                  <w:szCs w:val="21"/>
                </w:rPr>
                <w:alias w:val="营业收入"/>
                <w:tag w:val="_GBC_9f6be0f757624eaaa155a610299f7dec"/>
                <w:id w:val="-892192581"/>
                <w:lock w:val="sdtLocked"/>
              </w:sdtPr>
              <w:sdtEndPr/>
              <w:sdtContent>
                <w:tc>
                  <w:tcPr>
                    <w:tcW w:w="0" w:type="auto"/>
                  </w:tcPr>
                  <w:p w:rsidR="00430555" w:rsidRDefault="002F7F9B">
                    <w:pPr>
                      <w:kinsoku w:val="0"/>
                      <w:overflowPunct w:val="0"/>
                      <w:autoSpaceDE w:val="0"/>
                      <w:autoSpaceDN w:val="0"/>
                      <w:adjustRightInd w:val="0"/>
                      <w:snapToGrid w:val="0"/>
                      <w:jc w:val="right"/>
                      <w:rPr>
                        <w:szCs w:val="21"/>
                      </w:rPr>
                    </w:pPr>
                    <w:r>
                      <w:rPr>
                        <w:szCs w:val="21"/>
                      </w:rPr>
                      <w:t>4,136,582,015.11</w:t>
                    </w:r>
                  </w:p>
                </w:tc>
              </w:sdtContent>
            </w:sdt>
          </w:tr>
          <w:tr w:rsidR="00EE0416" w:rsidTr="00245011">
            <w:trPr>
              <w:trHeight w:val="285"/>
            </w:trPr>
            <w:tc>
              <w:tcPr>
                <w:tcW w:w="0" w:type="auto"/>
              </w:tcPr>
              <w:p w:rsidR="00430555" w:rsidRDefault="00994F88">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ae8bf09b95704f32962f9f564c9e8c67"/>
                <w:id w:val="1713621"/>
                <w:lock w:val="sdtLocked"/>
              </w:sdtPr>
              <w:sdtEndPr/>
              <w:sdtContent>
                <w:tc>
                  <w:tcPr>
                    <w:tcW w:w="0" w:type="auto"/>
                  </w:tcPr>
                  <w:p w:rsidR="00430555" w:rsidRDefault="005F16EE">
                    <w:pPr>
                      <w:kinsoku w:val="0"/>
                      <w:overflowPunct w:val="0"/>
                      <w:autoSpaceDE w:val="0"/>
                      <w:autoSpaceDN w:val="0"/>
                      <w:adjustRightInd w:val="0"/>
                      <w:snapToGrid w:val="0"/>
                      <w:jc w:val="right"/>
                      <w:rPr>
                        <w:color w:val="008000"/>
                        <w:szCs w:val="21"/>
                      </w:rPr>
                    </w:pPr>
                    <w:r>
                      <w:rPr>
                        <w:szCs w:val="21"/>
                      </w:rPr>
                      <w:t>1,068,097,794.03</w:t>
                    </w:r>
                  </w:p>
                </w:tc>
              </w:sdtContent>
            </w:sdt>
            <w:sdt>
              <w:sdtPr>
                <w:rPr>
                  <w:bCs/>
                  <w:szCs w:val="21"/>
                </w:rPr>
                <w:alias w:val="归属于母公司所有者的净利润"/>
                <w:tag w:val="_GBC_6d6bf686bd404031a3159ad1561b60a6"/>
                <w:id w:val="1713633"/>
                <w:lock w:val="sdtLocked"/>
              </w:sdtPr>
              <w:sdtEndPr/>
              <w:sdtContent>
                <w:tc>
                  <w:tcPr>
                    <w:tcW w:w="0" w:type="auto"/>
                  </w:tcPr>
                  <w:p w:rsidR="00430555" w:rsidRDefault="002F7F9B">
                    <w:pPr>
                      <w:kinsoku w:val="0"/>
                      <w:overflowPunct w:val="0"/>
                      <w:autoSpaceDE w:val="0"/>
                      <w:autoSpaceDN w:val="0"/>
                      <w:adjustRightInd w:val="0"/>
                      <w:snapToGrid w:val="0"/>
                      <w:jc w:val="right"/>
                      <w:rPr>
                        <w:bCs/>
                        <w:color w:val="008000"/>
                        <w:szCs w:val="21"/>
                      </w:rPr>
                    </w:pPr>
                    <w:r>
                      <w:rPr>
                        <w:bCs/>
                        <w:szCs w:val="21"/>
                      </w:rPr>
                      <w:t>1,551,564,577.81</w:t>
                    </w:r>
                  </w:p>
                </w:tc>
              </w:sdtContent>
            </w:sdt>
            <w:sdt>
              <w:sdtPr>
                <w:rPr>
                  <w:szCs w:val="21"/>
                </w:rPr>
                <w:alias w:val="净利润本期比上期增减"/>
                <w:tag w:val="_GBC_f87592e0d33e4b75b487885c4a2dc4f6"/>
                <w:id w:val="1713691"/>
                <w:lock w:val="sdtLocked"/>
              </w:sdtPr>
              <w:sdtEndPr/>
              <w:sdtContent>
                <w:tc>
                  <w:tcPr>
                    <w:tcW w:w="0" w:type="auto"/>
                  </w:tcPr>
                  <w:p w:rsidR="00430555" w:rsidRDefault="008E25E2">
                    <w:pPr>
                      <w:kinsoku w:val="0"/>
                      <w:overflowPunct w:val="0"/>
                      <w:autoSpaceDE w:val="0"/>
                      <w:autoSpaceDN w:val="0"/>
                      <w:adjustRightInd w:val="0"/>
                      <w:snapToGrid w:val="0"/>
                      <w:jc w:val="right"/>
                      <w:rPr>
                        <w:color w:val="008000"/>
                        <w:szCs w:val="21"/>
                      </w:rPr>
                    </w:pPr>
                    <w:r>
                      <w:rPr>
                        <w:szCs w:val="21"/>
                      </w:rPr>
                      <w:t>-31.16</w:t>
                    </w:r>
                  </w:p>
                </w:tc>
              </w:sdtContent>
            </w:sdt>
            <w:sdt>
              <w:sdtPr>
                <w:rPr>
                  <w:szCs w:val="21"/>
                </w:rPr>
                <w:alias w:val="归属于母公司所有者的净利润"/>
                <w:tag w:val="_GBC_ab06469ed6b940cf99fe707de34176d4"/>
                <w:id w:val="1301186938"/>
                <w:lock w:val="sdtLocked"/>
              </w:sdtPr>
              <w:sdtEndPr/>
              <w:sdtContent>
                <w:tc>
                  <w:tcPr>
                    <w:tcW w:w="0" w:type="auto"/>
                  </w:tcPr>
                  <w:p w:rsidR="00430555" w:rsidRDefault="002F7F9B">
                    <w:pPr>
                      <w:kinsoku w:val="0"/>
                      <w:overflowPunct w:val="0"/>
                      <w:autoSpaceDE w:val="0"/>
                      <w:autoSpaceDN w:val="0"/>
                      <w:adjustRightInd w:val="0"/>
                      <w:snapToGrid w:val="0"/>
                      <w:jc w:val="right"/>
                      <w:rPr>
                        <w:szCs w:val="21"/>
                      </w:rPr>
                    </w:pPr>
                    <w:r>
                      <w:rPr>
                        <w:szCs w:val="21"/>
                      </w:rPr>
                      <w:t>1,450,004,306.75</w:t>
                    </w:r>
                  </w:p>
                </w:tc>
              </w:sdtContent>
            </w:sdt>
          </w:tr>
          <w:tr w:rsidR="00EE0416" w:rsidTr="00245011">
            <w:trPr>
              <w:trHeight w:val="285"/>
            </w:trPr>
            <w:tc>
              <w:tcPr>
                <w:tcW w:w="0" w:type="auto"/>
              </w:tcPr>
              <w:p w:rsidR="00430555" w:rsidRDefault="00994F88">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73a5fa7c699e4c109916d37af25416b3"/>
                <w:id w:val="1713707"/>
                <w:lock w:val="sdtLocked"/>
              </w:sdtPr>
              <w:sdtEndPr/>
              <w:sdtContent>
                <w:tc>
                  <w:tcPr>
                    <w:tcW w:w="0" w:type="auto"/>
                  </w:tcPr>
                  <w:p w:rsidR="00430555" w:rsidRDefault="005F16EE">
                    <w:pPr>
                      <w:kinsoku w:val="0"/>
                      <w:overflowPunct w:val="0"/>
                      <w:autoSpaceDE w:val="0"/>
                      <w:autoSpaceDN w:val="0"/>
                      <w:adjustRightInd w:val="0"/>
                      <w:snapToGrid w:val="0"/>
                      <w:jc w:val="right"/>
                      <w:rPr>
                        <w:color w:val="008000"/>
                        <w:szCs w:val="21"/>
                      </w:rPr>
                    </w:pPr>
                    <w:r>
                      <w:rPr>
                        <w:szCs w:val="21"/>
                      </w:rPr>
                      <w:t>883,909,045.82</w:t>
                    </w:r>
                  </w:p>
                </w:tc>
              </w:sdtContent>
            </w:sdt>
            <w:sdt>
              <w:sdtPr>
                <w:rPr>
                  <w:bCs/>
                  <w:szCs w:val="21"/>
                </w:rPr>
                <w:alias w:val="扣除非经常性损益后的净利润"/>
                <w:tag w:val="_GBC_a89db29d79504811b2a5d1ef6d713485"/>
                <w:id w:val="1713725"/>
                <w:lock w:val="sdtLocked"/>
              </w:sdtPr>
              <w:sdtEndPr/>
              <w:sdtContent>
                <w:tc>
                  <w:tcPr>
                    <w:tcW w:w="0" w:type="auto"/>
                  </w:tcPr>
                  <w:p w:rsidR="00430555" w:rsidRDefault="002F7F9B">
                    <w:pPr>
                      <w:kinsoku w:val="0"/>
                      <w:overflowPunct w:val="0"/>
                      <w:autoSpaceDE w:val="0"/>
                      <w:autoSpaceDN w:val="0"/>
                      <w:adjustRightInd w:val="0"/>
                      <w:snapToGrid w:val="0"/>
                      <w:jc w:val="right"/>
                      <w:rPr>
                        <w:bCs/>
                        <w:color w:val="008000"/>
                        <w:szCs w:val="21"/>
                      </w:rPr>
                    </w:pPr>
                    <w:r>
                      <w:rPr>
                        <w:bCs/>
                        <w:szCs w:val="21"/>
                      </w:rPr>
                      <w:t>1,320,650,643.80</w:t>
                    </w:r>
                  </w:p>
                </w:tc>
              </w:sdtContent>
            </w:sdt>
            <w:sdt>
              <w:sdtPr>
                <w:rPr>
                  <w:szCs w:val="21"/>
                </w:rPr>
                <w:alias w:val="扣除非经常性损益的净利润本期比上期增减"/>
                <w:tag w:val="_GBC_3a506684aaa04542b0ac692c84c5c5d5"/>
                <w:id w:val="1713792"/>
                <w:lock w:val="sdtLocked"/>
              </w:sdtPr>
              <w:sdtEndPr/>
              <w:sdtContent>
                <w:tc>
                  <w:tcPr>
                    <w:tcW w:w="0" w:type="auto"/>
                  </w:tcPr>
                  <w:p w:rsidR="00430555" w:rsidRDefault="008E25E2">
                    <w:pPr>
                      <w:kinsoku w:val="0"/>
                      <w:overflowPunct w:val="0"/>
                      <w:autoSpaceDE w:val="0"/>
                      <w:autoSpaceDN w:val="0"/>
                      <w:adjustRightInd w:val="0"/>
                      <w:snapToGrid w:val="0"/>
                      <w:jc w:val="right"/>
                      <w:rPr>
                        <w:color w:val="008000"/>
                        <w:szCs w:val="21"/>
                      </w:rPr>
                    </w:pPr>
                    <w:r>
                      <w:rPr>
                        <w:szCs w:val="21"/>
                      </w:rPr>
                      <w:t>-33.07</w:t>
                    </w:r>
                  </w:p>
                </w:tc>
              </w:sdtContent>
            </w:sdt>
            <w:sdt>
              <w:sdtPr>
                <w:rPr>
                  <w:szCs w:val="21"/>
                </w:rPr>
                <w:alias w:val="扣除非经常性损益后的净利润"/>
                <w:tag w:val="_GBC_b05175980a764c9bb13def18c21acf61"/>
                <w:id w:val="-429045133"/>
                <w:lock w:val="sdtLocked"/>
              </w:sdtPr>
              <w:sdtEndPr/>
              <w:sdtContent>
                <w:tc>
                  <w:tcPr>
                    <w:tcW w:w="0" w:type="auto"/>
                  </w:tcPr>
                  <w:p w:rsidR="00430555" w:rsidRDefault="002F7F9B">
                    <w:pPr>
                      <w:kinsoku w:val="0"/>
                      <w:overflowPunct w:val="0"/>
                      <w:autoSpaceDE w:val="0"/>
                      <w:autoSpaceDN w:val="0"/>
                      <w:adjustRightInd w:val="0"/>
                      <w:snapToGrid w:val="0"/>
                      <w:jc w:val="right"/>
                      <w:rPr>
                        <w:szCs w:val="21"/>
                      </w:rPr>
                    </w:pPr>
                    <w:r>
                      <w:rPr>
                        <w:szCs w:val="21"/>
                      </w:rPr>
                      <w:t>1,255,421,093.34</w:t>
                    </w:r>
                  </w:p>
                </w:tc>
              </w:sdtContent>
            </w:sdt>
          </w:tr>
          <w:tr w:rsidR="00EE0416" w:rsidTr="00245011">
            <w:trPr>
              <w:trHeight w:val="285"/>
            </w:trPr>
            <w:tc>
              <w:tcPr>
                <w:tcW w:w="0" w:type="auto"/>
              </w:tcPr>
              <w:p w:rsidR="00430555" w:rsidRDefault="00994F88">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294f9614f31f4521adb865d4c008bd76"/>
                <w:id w:val="1713814"/>
                <w:lock w:val="sdtLocked"/>
              </w:sdtPr>
              <w:sdtEndPr/>
              <w:sdtContent>
                <w:tc>
                  <w:tcPr>
                    <w:tcW w:w="0" w:type="auto"/>
                  </w:tcPr>
                  <w:p w:rsidR="00430555" w:rsidRDefault="005F16EE">
                    <w:pPr>
                      <w:kinsoku w:val="0"/>
                      <w:overflowPunct w:val="0"/>
                      <w:autoSpaceDE w:val="0"/>
                      <w:autoSpaceDN w:val="0"/>
                      <w:adjustRightInd w:val="0"/>
                      <w:snapToGrid w:val="0"/>
                      <w:jc w:val="right"/>
                      <w:rPr>
                        <w:color w:val="008000"/>
                        <w:szCs w:val="21"/>
                      </w:rPr>
                    </w:pPr>
                    <w:r>
                      <w:rPr>
                        <w:szCs w:val="21"/>
                      </w:rPr>
                      <w:t>2,129,175,624.38</w:t>
                    </w:r>
                  </w:p>
                </w:tc>
              </w:sdtContent>
            </w:sdt>
            <w:sdt>
              <w:sdtPr>
                <w:rPr>
                  <w:szCs w:val="21"/>
                </w:rPr>
                <w:alias w:val="经营活动现金流量净额"/>
                <w:tag w:val="_GBC_3580c100c5e64054bce341c2c408ce6a"/>
                <w:id w:val="1713838"/>
                <w:lock w:val="sdtLocked"/>
              </w:sdtPr>
              <w:sdtEndPr/>
              <w:sdtContent>
                <w:tc>
                  <w:tcPr>
                    <w:tcW w:w="0" w:type="auto"/>
                  </w:tcPr>
                  <w:p w:rsidR="00430555" w:rsidRDefault="002F7F9B">
                    <w:pPr>
                      <w:kinsoku w:val="0"/>
                      <w:overflowPunct w:val="0"/>
                      <w:autoSpaceDE w:val="0"/>
                      <w:autoSpaceDN w:val="0"/>
                      <w:adjustRightInd w:val="0"/>
                      <w:snapToGrid w:val="0"/>
                      <w:jc w:val="right"/>
                      <w:rPr>
                        <w:color w:val="008000"/>
                        <w:szCs w:val="21"/>
                      </w:rPr>
                    </w:pPr>
                    <w:r>
                      <w:rPr>
                        <w:szCs w:val="21"/>
                      </w:rPr>
                      <w:t>2,052,404,566.25</w:t>
                    </w:r>
                  </w:p>
                </w:tc>
              </w:sdtContent>
            </w:sdt>
            <w:sdt>
              <w:sdtPr>
                <w:rPr>
                  <w:szCs w:val="21"/>
                </w:rPr>
                <w:alias w:val="经营活动现金流量净额本期比上期增减"/>
                <w:tag w:val="_GBC_f511f5858fcc4ce08804fc2c4ed9f991"/>
                <w:id w:val="1713914"/>
                <w:lock w:val="sdtLocked"/>
              </w:sdtPr>
              <w:sdtEndPr/>
              <w:sdtContent>
                <w:tc>
                  <w:tcPr>
                    <w:tcW w:w="0" w:type="auto"/>
                  </w:tcPr>
                  <w:p w:rsidR="00430555" w:rsidRDefault="008E25E2">
                    <w:pPr>
                      <w:kinsoku w:val="0"/>
                      <w:overflowPunct w:val="0"/>
                      <w:autoSpaceDE w:val="0"/>
                      <w:autoSpaceDN w:val="0"/>
                      <w:adjustRightInd w:val="0"/>
                      <w:snapToGrid w:val="0"/>
                      <w:jc w:val="right"/>
                      <w:rPr>
                        <w:color w:val="008000"/>
                        <w:szCs w:val="21"/>
                      </w:rPr>
                    </w:pPr>
                    <w:r>
                      <w:rPr>
                        <w:szCs w:val="21"/>
                      </w:rPr>
                      <w:t>3.74</w:t>
                    </w:r>
                  </w:p>
                </w:tc>
              </w:sdtContent>
            </w:sdt>
            <w:sdt>
              <w:sdtPr>
                <w:rPr>
                  <w:szCs w:val="21"/>
                </w:rPr>
                <w:alias w:val="经营活动现金流量净额"/>
                <w:tag w:val="_GBC_161f2f6071ee46c1bfee1346cd526e1a"/>
                <w:id w:val="926852588"/>
                <w:lock w:val="sdtLocked"/>
              </w:sdtPr>
              <w:sdtEndPr/>
              <w:sdtContent>
                <w:tc>
                  <w:tcPr>
                    <w:tcW w:w="0" w:type="auto"/>
                  </w:tcPr>
                  <w:p w:rsidR="00430555" w:rsidRDefault="002F7F9B">
                    <w:pPr>
                      <w:kinsoku w:val="0"/>
                      <w:overflowPunct w:val="0"/>
                      <w:autoSpaceDE w:val="0"/>
                      <w:autoSpaceDN w:val="0"/>
                      <w:adjustRightInd w:val="0"/>
                      <w:snapToGrid w:val="0"/>
                      <w:jc w:val="right"/>
                      <w:rPr>
                        <w:szCs w:val="21"/>
                      </w:rPr>
                    </w:pPr>
                    <w:r>
                      <w:rPr>
                        <w:szCs w:val="21"/>
                      </w:rPr>
                      <w:t>2,177,246,383.36</w:t>
                    </w:r>
                  </w:p>
                </w:tc>
              </w:sdtContent>
            </w:sdt>
          </w:tr>
          <w:tr w:rsidR="00EE0416" w:rsidTr="00245011">
            <w:trPr>
              <w:trHeight w:val="533"/>
            </w:trPr>
            <w:tc>
              <w:tcPr>
                <w:tcW w:w="0" w:type="auto"/>
              </w:tcPr>
              <w:p w:rsidR="00430555" w:rsidRDefault="00430555">
                <w:pPr>
                  <w:kinsoku w:val="0"/>
                  <w:overflowPunct w:val="0"/>
                  <w:autoSpaceDE w:val="0"/>
                  <w:autoSpaceDN w:val="0"/>
                  <w:adjustRightInd w:val="0"/>
                  <w:snapToGrid w:val="0"/>
                  <w:rPr>
                    <w:szCs w:val="21"/>
                  </w:rPr>
                </w:pPr>
              </w:p>
            </w:tc>
            <w:tc>
              <w:tcPr>
                <w:tcW w:w="0" w:type="auto"/>
                <w:vAlign w:val="center"/>
              </w:tcPr>
              <w:p w:rsidR="00430555" w:rsidRDefault="00994F88">
                <w:pPr>
                  <w:kinsoku w:val="0"/>
                  <w:overflowPunct w:val="0"/>
                  <w:autoSpaceDE w:val="0"/>
                  <w:autoSpaceDN w:val="0"/>
                  <w:adjustRightInd w:val="0"/>
                  <w:snapToGrid w:val="0"/>
                  <w:jc w:val="center"/>
                  <w:rPr>
                    <w:szCs w:val="21"/>
                  </w:rPr>
                </w:pPr>
                <w:r>
                  <w:rPr>
                    <w:rFonts w:hint="eastAsia"/>
                    <w:szCs w:val="21"/>
                  </w:rPr>
                  <w:t>2016年</w:t>
                </w:r>
                <w:r>
                  <w:rPr>
                    <w:szCs w:val="21"/>
                  </w:rPr>
                  <w:t>末</w:t>
                </w:r>
              </w:p>
            </w:tc>
            <w:tc>
              <w:tcPr>
                <w:tcW w:w="0" w:type="auto"/>
                <w:vAlign w:val="center"/>
              </w:tcPr>
              <w:p w:rsidR="00430555" w:rsidRDefault="00994F88">
                <w:pPr>
                  <w:kinsoku w:val="0"/>
                  <w:overflowPunct w:val="0"/>
                  <w:autoSpaceDE w:val="0"/>
                  <w:autoSpaceDN w:val="0"/>
                  <w:adjustRightInd w:val="0"/>
                  <w:snapToGrid w:val="0"/>
                  <w:jc w:val="center"/>
                  <w:rPr>
                    <w:szCs w:val="21"/>
                  </w:rPr>
                </w:pPr>
                <w:r>
                  <w:rPr>
                    <w:rFonts w:hint="eastAsia"/>
                    <w:szCs w:val="21"/>
                  </w:rPr>
                  <w:t>2015年</w:t>
                </w:r>
                <w:r>
                  <w:rPr>
                    <w:szCs w:val="21"/>
                  </w:rPr>
                  <w:t>末</w:t>
                </w:r>
              </w:p>
            </w:tc>
            <w:tc>
              <w:tcPr>
                <w:tcW w:w="0" w:type="auto"/>
                <w:vAlign w:val="center"/>
              </w:tcPr>
              <w:p w:rsidR="00430555" w:rsidRDefault="00994F88">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tc>
              <w:tcPr>
                <w:tcW w:w="0" w:type="auto"/>
                <w:vAlign w:val="center"/>
              </w:tcPr>
              <w:p w:rsidR="00430555" w:rsidRDefault="00994F88">
                <w:pPr>
                  <w:kinsoku w:val="0"/>
                  <w:overflowPunct w:val="0"/>
                  <w:autoSpaceDE w:val="0"/>
                  <w:autoSpaceDN w:val="0"/>
                  <w:adjustRightInd w:val="0"/>
                  <w:snapToGrid w:val="0"/>
                  <w:jc w:val="center"/>
                  <w:rPr>
                    <w:szCs w:val="21"/>
                  </w:rPr>
                </w:pPr>
                <w:r>
                  <w:rPr>
                    <w:rFonts w:hint="eastAsia"/>
                    <w:szCs w:val="21"/>
                  </w:rPr>
                  <w:t>2014年末</w:t>
                </w:r>
              </w:p>
            </w:tc>
          </w:tr>
          <w:tr w:rsidR="00EE0416" w:rsidTr="00245011">
            <w:trPr>
              <w:trHeight w:val="285"/>
            </w:trPr>
            <w:tc>
              <w:tcPr>
                <w:tcW w:w="0" w:type="auto"/>
              </w:tcPr>
              <w:p w:rsidR="00430555" w:rsidRDefault="00994F88">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9cb30a068379482d8f9a469f6a378356"/>
                <w:id w:val="1713942"/>
                <w:lock w:val="sdtLocked"/>
              </w:sdtPr>
              <w:sdtEndPr/>
              <w:sdtContent>
                <w:tc>
                  <w:tcPr>
                    <w:tcW w:w="0" w:type="auto"/>
                  </w:tcPr>
                  <w:p w:rsidR="00430555" w:rsidRDefault="008E25E2">
                    <w:pPr>
                      <w:kinsoku w:val="0"/>
                      <w:overflowPunct w:val="0"/>
                      <w:autoSpaceDE w:val="0"/>
                      <w:autoSpaceDN w:val="0"/>
                      <w:adjustRightInd w:val="0"/>
                      <w:snapToGrid w:val="0"/>
                      <w:jc w:val="right"/>
                      <w:rPr>
                        <w:color w:val="FFC000"/>
                        <w:szCs w:val="21"/>
                      </w:rPr>
                    </w:pPr>
                    <w:r>
                      <w:rPr>
                        <w:szCs w:val="21"/>
                      </w:rPr>
                      <w:t>13,413,220,484.72</w:t>
                    </w:r>
                  </w:p>
                </w:tc>
              </w:sdtContent>
            </w:sdt>
            <w:sdt>
              <w:sdtPr>
                <w:rPr>
                  <w:bCs/>
                  <w:szCs w:val="21"/>
                </w:rPr>
                <w:alias w:val="归属于母公司所有者权益合计"/>
                <w:tag w:val="_GBC_372089a3972948e186a3237b13934229"/>
                <w:id w:val="1713972"/>
                <w:lock w:val="sdtLocked"/>
              </w:sdtPr>
              <w:sdtEndPr/>
              <w:sdtContent>
                <w:tc>
                  <w:tcPr>
                    <w:tcW w:w="0" w:type="auto"/>
                  </w:tcPr>
                  <w:p w:rsidR="00430555" w:rsidRDefault="002F7F9B">
                    <w:pPr>
                      <w:kinsoku w:val="0"/>
                      <w:overflowPunct w:val="0"/>
                      <w:autoSpaceDE w:val="0"/>
                      <w:autoSpaceDN w:val="0"/>
                      <w:adjustRightInd w:val="0"/>
                      <w:snapToGrid w:val="0"/>
                      <w:jc w:val="right"/>
                      <w:rPr>
                        <w:bCs/>
                        <w:color w:val="008000"/>
                        <w:szCs w:val="21"/>
                      </w:rPr>
                    </w:pPr>
                    <w:r>
                      <w:rPr>
                        <w:bCs/>
                        <w:szCs w:val="21"/>
                      </w:rPr>
                      <w:t>13,594,784,290.50</w:t>
                    </w:r>
                  </w:p>
                </w:tc>
              </w:sdtContent>
            </w:sdt>
            <w:sdt>
              <w:sdtPr>
                <w:rPr>
                  <w:szCs w:val="21"/>
                </w:rPr>
                <w:alias w:val="股东权益本期比上期增减"/>
                <w:tag w:val="_GBC_33679eef1a1146c396af099d05423f27"/>
                <w:id w:val="1714057"/>
                <w:lock w:val="sdtLocked"/>
              </w:sdtPr>
              <w:sdtEndPr/>
              <w:sdtContent>
                <w:tc>
                  <w:tcPr>
                    <w:tcW w:w="0" w:type="auto"/>
                  </w:tcPr>
                  <w:p w:rsidR="00430555" w:rsidRDefault="008E25E2">
                    <w:pPr>
                      <w:kinsoku w:val="0"/>
                      <w:overflowPunct w:val="0"/>
                      <w:autoSpaceDE w:val="0"/>
                      <w:autoSpaceDN w:val="0"/>
                      <w:adjustRightInd w:val="0"/>
                      <w:snapToGrid w:val="0"/>
                      <w:jc w:val="right"/>
                      <w:rPr>
                        <w:color w:val="008000"/>
                        <w:szCs w:val="21"/>
                      </w:rPr>
                    </w:pPr>
                    <w:r>
                      <w:rPr>
                        <w:szCs w:val="21"/>
                      </w:rPr>
                      <w:t>-1.34</w:t>
                    </w:r>
                  </w:p>
                </w:tc>
              </w:sdtContent>
            </w:sdt>
            <w:sdt>
              <w:sdtPr>
                <w:rPr>
                  <w:szCs w:val="21"/>
                </w:rPr>
                <w:alias w:val="归属于母公司所有者权益合计"/>
                <w:tag w:val="_GBC_a2bba361377741dabe1a153e3747e196"/>
                <w:id w:val="-1839760285"/>
                <w:lock w:val="sdtLocked"/>
              </w:sdtPr>
              <w:sdtEndPr/>
              <w:sdtContent>
                <w:tc>
                  <w:tcPr>
                    <w:tcW w:w="0" w:type="auto"/>
                  </w:tcPr>
                  <w:p w:rsidR="00430555" w:rsidRDefault="002F7F9B">
                    <w:pPr>
                      <w:kinsoku w:val="0"/>
                      <w:overflowPunct w:val="0"/>
                      <w:autoSpaceDE w:val="0"/>
                      <w:autoSpaceDN w:val="0"/>
                      <w:adjustRightInd w:val="0"/>
                      <w:snapToGrid w:val="0"/>
                      <w:jc w:val="right"/>
                      <w:rPr>
                        <w:szCs w:val="21"/>
                      </w:rPr>
                    </w:pPr>
                    <w:r>
                      <w:rPr>
                        <w:szCs w:val="21"/>
                      </w:rPr>
                      <w:t>13,246,442,209.29</w:t>
                    </w:r>
                  </w:p>
                </w:tc>
              </w:sdtContent>
            </w:sdt>
          </w:tr>
          <w:tr w:rsidR="00EE0416" w:rsidTr="00245011">
            <w:trPr>
              <w:trHeight w:val="285"/>
            </w:trPr>
            <w:tc>
              <w:tcPr>
                <w:tcW w:w="0" w:type="auto"/>
              </w:tcPr>
              <w:p w:rsidR="00430555" w:rsidRDefault="00994F88">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817be860889f4a41bf5d64f6a45a554a"/>
                <w:id w:val="1714091"/>
                <w:lock w:val="sdtLocked"/>
              </w:sdtPr>
              <w:sdtEndPr/>
              <w:sdtContent>
                <w:tc>
                  <w:tcPr>
                    <w:tcW w:w="0" w:type="auto"/>
                  </w:tcPr>
                  <w:p w:rsidR="00430555" w:rsidRDefault="008E25E2">
                    <w:pPr>
                      <w:kinsoku w:val="0"/>
                      <w:overflowPunct w:val="0"/>
                      <w:autoSpaceDE w:val="0"/>
                      <w:autoSpaceDN w:val="0"/>
                      <w:adjustRightInd w:val="0"/>
                      <w:snapToGrid w:val="0"/>
                      <w:jc w:val="right"/>
                      <w:rPr>
                        <w:color w:val="008000"/>
                        <w:szCs w:val="21"/>
                      </w:rPr>
                    </w:pPr>
                    <w:r>
                      <w:rPr>
                        <w:szCs w:val="21"/>
                      </w:rPr>
                      <w:t>20,237,123,481.23</w:t>
                    </w:r>
                  </w:p>
                </w:tc>
              </w:sdtContent>
            </w:sdt>
            <w:sdt>
              <w:sdtPr>
                <w:rPr>
                  <w:bCs/>
                  <w:szCs w:val="21"/>
                </w:rPr>
                <w:alias w:val="资产总计"/>
                <w:tag w:val="_GBC_b23fbc7fb51948cd8997e5c561f41d20"/>
                <w:id w:val="1714127"/>
                <w:lock w:val="sdtLocked"/>
              </w:sdtPr>
              <w:sdtEndPr/>
              <w:sdtContent>
                <w:tc>
                  <w:tcPr>
                    <w:tcW w:w="0" w:type="auto"/>
                  </w:tcPr>
                  <w:p w:rsidR="00430555" w:rsidRDefault="002F7F9B">
                    <w:pPr>
                      <w:kinsoku w:val="0"/>
                      <w:overflowPunct w:val="0"/>
                      <w:autoSpaceDE w:val="0"/>
                      <w:autoSpaceDN w:val="0"/>
                      <w:adjustRightInd w:val="0"/>
                      <w:snapToGrid w:val="0"/>
                      <w:jc w:val="right"/>
                      <w:rPr>
                        <w:bCs/>
                        <w:color w:val="008000"/>
                        <w:szCs w:val="21"/>
                      </w:rPr>
                    </w:pPr>
                    <w:r>
                      <w:rPr>
                        <w:bCs/>
                        <w:szCs w:val="21"/>
                      </w:rPr>
                      <w:t>19,587,630,385.97</w:t>
                    </w:r>
                  </w:p>
                </w:tc>
              </w:sdtContent>
            </w:sdt>
            <w:sdt>
              <w:sdtPr>
                <w:rPr>
                  <w:szCs w:val="21"/>
                </w:rPr>
                <w:alias w:val="总资产本期比上期增减"/>
                <w:tag w:val="_GBC_71820f5c9d5b45af864c401dccce8e93"/>
                <w:id w:val="1714221"/>
                <w:lock w:val="sdtLocked"/>
              </w:sdtPr>
              <w:sdtEndPr/>
              <w:sdtContent>
                <w:tc>
                  <w:tcPr>
                    <w:tcW w:w="0" w:type="auto"/>
                  </w:tcPr>
                  <w:p w:rsidR="00430555" w:rsidRDefault="008E25E2">
                    <w:pPr>
                      <w:kinsoku w:val="0"/>
                      <w:overflowPunct w:val="0"/>
                      <w:autoSpaceDE w:val="0"/>
                      <w:autoSpaceDN w:val="0"/>
                      <w:adjustRightInd w:val="0"/>
                      <w:snapToGrid w:val="0"/>
                      <w:jc w:val="right"/>
                      <w:rPr>
                        <w:color w:val="008000"/>
                        <w:szCs w:val="21"/>
                      </w:rPr>
                    </w:pPr>
                    <w:r>
                      <w:rPr>
                        <w:szCs w:val="21"/>
                      </w:rPr>
                      <w:t>3.32</w:t>
                    </w:r>
                  </w:p>
                </w:tc>
              </w:sdtContent>
            </w:sdt>
            <w:sdt>
              <w:sdtPr>
                <w:rPr>
                  <w:szCs w:val="21"/>
                </w:rPr>
                <w:alias w:val="资产总计"/>
                <w:tag w:val="_GBC_cfdc8e2ab7bd4b199f14bf6e89c5265b"/>
                <w:id w:val="-1755196896"/>
                <w:lock w:val="sdtLocked"/>
              </w:sdtPr>
              <w:sdtEndPr/>
              <w:sdtContent>
                <w:tc>
                  <w:tcPr>
                    <w:tcW w:w="0" w:type="auto"/>
                  </w:tcPr>
                  <w:p w:rsidR="00430555" w:rsidRDefault="002F7F9B">
                    <w:pPr>
                      <w:kinsoku w:val="0"/>
                      <w:overflowPunct w:val="0"/>
                      <w:autoSpaceDE w:val="0"/>
                      <w:autoSpaceDN w:val="0"/>
                      <w:adjustRightInd w:val="0"/>
                      <w:snapToGrid w:val="0"/>
                      <w:jc w:val="right"/>
                      <w:rPr>
                        <w:szCs w:val="21"/>
                      </w:rPr>
                    </w:pPr>
                    <w:r>
                      <w:rPr>
                        <w:szCs w:val="21"/>
                      </w:rPr>
                      <w:t>20,570,917,509.41</w:t>
                    </w:r>
                  </w:p>
                </w:tc>
              </w:sdtContent>
            </w:sdt>
          </w:tr>
        </w:tbl>
      </w:sdtContent>
    </w:sdt>
    <w:p w:rsidR="00430555" w:rsidRDefault="00430555">
      <w:pPr>
        <w:kinsoku w:val="0"/>
        <w:overflowPunct w:val="0"/>
        <w:autoSpaceDE w:val="0"/>
        <w:autoSpaceDN w:val="0"/>
        <w:adjustRightInd w:val="0"/>
        <w:snapToGrid w:val="0"/>
        <w:rPr>
          <w:szCs w:val="21"/>
        </w:rPr>
      </w:pPr>
    </w:p>
    <w:p w:rsidR="00430555" w:rsidRDefault="00994F88">
      <w:pPr>
        <w:pStyle w:val="3"/>
        <w:numPr>
          <w:ilvl w:val="1"/>
          <w:numId w:val="2"/>
        </w:numPr>
        <w:rPr>
          <w:rFonts w:ascii="宋体" w:hAnsi="宋体"/>
          <w:szCs w:val="21"/>
        </w:rPr>
      </w:pPr>
      <w:r>
        <w:t>主要财务指标</w:t>
      </w:r>
    </w:p>
    <w:sdt>
      <w:sdtPr>
        <w:rPr>
          <w:szCs w:val="21"/>
        </w:rPr>
        <w:alias w:val="选项模块:主要财务指标(无追溯)"/>
        <w:tag w:val="_SEC_ca679c431b23410b8002c2ae2c543dab"/>
        <w:id w:val="204428189"/>
        <w:lock w:val="sdtLocked"/>
        <w:placeholder>
          <w:docPart w:val="GBC22222222222222222222222222222"/>
        </w:placeholder>
      </w:sdtPr>
      <w:sdtEndPr>
        <w:rPr>
          <w:rFonts w:hint="eastAsia"/>
        </w:rPr>
      </w:sdtEndPr>
      <w:sdtContent>
        <w:tbl>
          <w:tblPr>
            <w:tblStyle w:val="a6"/>
            <w:tblW w:w="5000" w:type="pct"/>
            <w:tblLook w:val="04A0" w:firstRow="1" w:lastRow="0" w:firstColumn="1" w:lastColumn="0" w:noHBand="0" w:noVBand="1"/>
          </w:tblPr>
          <w:tblGrid>
            <w:gridCol w:w="3648"/>
            <w:gridCol w:w="1137"/>
            <w:gridCol w:w="992"/>
            <w:gridCol w:w="2269"/>
            <w:gridCol w:w="1003"/>
          </w:tblGrid>
          <w:tr w:rsidR="008E5D87" w:rsidTr="008E5D87">
            <w:tc>
              <w:tcPr>
                <w:tcW w:w="2016" w:type="pct"/>
                <w:vAlign w:val="center"/>
              </w:tcPr>
              <w:p w:rsidR="00430555" w:rsidRDefault="00994F88">
                <w:pPr>
                  <w:kinsoku w:val="0"/>
                  <w:overflowPunct w:val="0"/>
                  <w:autoSpaceDE w:val="0"/>
                  <w:autoSpaceDN w:val="0"/>
                  <w:adjustRightInd w:val="0"/>
                  <w:snapToGrid w:val="0"/>
                  <w:jc w:val="center"/>
                  <w:rPr>
                    <w:szCs w:val="21"/>
                  </w:rPr>
                </w:pPr>
                <w:r>
                  <w:rPr>
                    <w:szCs w:val="21"/>
                  </w:rPr>
                  <w:t>主要财务指标</w:t>
                </w:r>
              </w:p>
            </w:tc>
            <w:tc>
              <w:tcPr>
                <w:tcW w:w="628" w:type="pct"/>
                <w:vAlign w:val="center"/>
              </w:tcPr>
              <w:p w:rsidR="00430555" w:rsidRDefault="00994F88">
                <w:pPr>
                  <w:kinsoku w:val="0"/>
                  <w:overflowPunct w:val="0"/>
                  <w:autoSpaceDE w:val="0"/>
                  <w:autoSpaceDN w:val="0"/>
                  <w:adjustRightInd w:val="0"/>
                  <w:snapToGrid w:val="0"/>
                  <w:jc w:val="center"/>
                  <w:rPr>
                    <w:szCs w:val="21"/>
                  </w:rPr>
                </w:pPr>
                <w:r>
                  <w:rPr>
                    <w:rFonts w:hint="eastAsia"/>
                    <w:szCs w:val="21"/>
                  </w:rPr>
                  <w:t>2016年</w:t>
                </w:r>
              </w:p>
            </w:tc>
            <w:tc>
              <w:tcPr>
                <w:tcW w:w="548" w:type="pct"/>
                <w:vAlign w:val="center"/>
              </w:tcPr>
              <w:p w:rsidR="00430555" w:rsidRDefault="00994F88">
                <w:pPr>
                  <w:kinsoku w:val="0"/>
                  <w:overflowPunct w:val="0"/>
                  <w:autoSpaceDE w:val="0"/>
                  <w:autoSpaceDN w:val="0"/>
                  <w:adjustRightInd w:val="0"/>
                  <w:snapToGrid w:val="0"/>
                  <w:jc w:val="center"/>
                  <w:rPr>
                    <w:szCs w:val="21"/>
                  </w:rPr>
                </w:pPr>
                <w:r>
                  <w:rPr>
                    <w:rFonts w:hint="eastAsia"/>
                    <w:szCs w:val="21"/>
                  </w:rPr>
                  <w:t>2015年</w:t>
                </w:r>
              </w:p>
            </w:tc>
            <w:tc>
              <w:tcPr>
                <w:tcW w:w="1254" w:type="pct"/>
                <w:vAlign w:val="center"/>
              </w:tcPr>
              <w:p w:rsidR="00430555" w:rsidRDefault="0001460C" w:rsidP="008E5D87">
                <w:pPr>
                  <w:kinsoku w:val="0"/>
                  <w:overflowPunct w:val="0"/>
                  <w:autoSpaceDE w:val="0"/>
                  <w:autoSpaceDN w:val="0"/>
                  <w:adjustRightInd w:val="0"/>
                  <w:snapToGrid w:val="0"/>
                  <w:jc w:val="left"/>
                  <w:rPr>
                    <w:szCs w:val="21"/>
                  </w:rPr>
                </w:pPr>
                <w:r>
                  <w:rPr>
                    <w:szCs w:val="21"/>
                  </w:rPr>
                  <w:t>本期比上年同期增</w:t>
                </w:r>
                <w:r w:rsidR="00B71F75">
                  <w:rPr>
                    <w:rFonts w:hint="eastAsia"/>
                    <w:szCs w:val="21"/>
                  </w:rPr>
                  <w:t>减</w:t>
                </w:r>
                <w:r w:rsidR="00994F88">
                  <w:rPr>
                    <w:szCs w:val="21"/>
                  </w:rPr>
                  <w:t>(%)</w:t>
                </w:r>
              </w:p>
            </w:tc>
            <w:tc>
              <w:tcPr>
                <w:tcW w:w="554" w:type="pct"/>
                <w:vAlign w:val="center"/>
              </w:tcPr>
              <w:p w:rsidR="00430555" w:rsidRDefault="00994F88">
                <w:pPr>
                  <w:kinsoku w:val="0"/>
                  <w:overflowPunct w:val="0"/>
                  <w:autoSpaceDE w:val="0"/>
                  <w:autoSpaceDN w:val="0"/>
                  <w:adjustRightInd w:val="0"/>
                  <w:snapToGrid w:val="0"/>
                  <w:jc w:val="center"/>
                  <w:rPr>
                    <w:szCs w:val="21"/>
                  </w:rPr>
                </w:pPr>
                <w:r>
                  <w:rPr>
                    <w:rFonts w:hint="eastAsia"/>
                    <w:szCs w:val="21"/>
                  </w:rPr>
                  <w:t>2014年</w:t>
                </w:r>
              </w:p>
            </w:tc>
          </w:tr>
          <w:tr w:rsidR="008E5D87" w:rsidTr="008E5D87">
            <w:tc>
              <w:tcPr>
                <w:tcW w:w="2016" w:type="pct"/>
              </w:tcPr>
              <w:p w:rsidR="00430555" w:rsidRDefault="00994F88">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13182daf928c477399774e6b875ee229"/>
                <w:id w:val="4297665"/>
                <w:lock w:val="sdtLocked"/>
              </w:sdtPr>
              <w:sdtEndPr/>
              <w:sdtContent>
                <w:tc>
                  <w:tcPr>
                    <w:tcW w:w="628" w:type="pct"/>
                  </w:tcPr>
                  <w:p w:rsidR="00430555" w:rsidRDefault="008E25E2">
                    <w:pPr>
                      <w:kinsoku w:val="0"/>
                      <w:overflowPunct w:val="0"/>
                      <w:autoSpaceDE w:val="0"/>
                      <w:autoSpaceDN w:val="0"/>
                      <w:adjustRightInd w:val="0"/>
                      <w:snapToGrid w:val="0"/>
                      <w:jc w:val="right"/>
                      <w:rPr>
                        <w:szCs w:val="21"/>
                      </w:rPr>
                    </w:pPr>
                    <w:r w:rsidRPr="008E25E2">
                      <w:rPr>
                        <w:szCs w:val="21"/>
                      </w:rPr>
                      <w:t>0.22</w:t>
                    </w:r>
                  </w:p>
                </w:tc>
              </w:sdtContent>
            </w:sdt>
            <w:sdt>
              <w:sdtPr>
                <w:rPr>
                  <w:rFonts w:hint="eastAsia"/>
                  <w:szCs w:val="21"/>
                </w:rPr>
                <w:alias w:val="基本每股收益"/>
                <w:tag w:val="_GBC_1f907667c5644352a16b5b1868d2e674"/>
                <w:id w:val="4297807"/>
                <w:lock w:val="sdtLocked"/>
              </w:sdtPr>
              <w:sdtEndPr/>
              <w:sdtContent>
                <w:tc>
                  <w:tcPr>
                    <w:tcW w:w="548" w:type="pct"/>
                  </w:tcPr>
                  <w:p w:rsidR="00430555" w:rsidRDefault="002F7F9B">
                    <w:pPr>
                      <w:kinsoku w:val="0"/>
                      <w:overflowPunct w:val="0"/>
                      <w:autoSpaceDE w:val="0"/>
                      <w:autoSpaceDN w:val="0"/>
                      <w:adjustRightInd w:val="0"/>
                      <w:snapToGrid w:val="0"/>
                      <w:jc w:val="right"/>
                      <w:rPr>
                        <w:szCs w:val="21"/>
                      </w:rPr>
                    </w:pPr>
                    <w:r>
                      <w:rPr>
                        <w:szCs w:val="21"/>
                      </w:rPr>
                      <w:t>0.32</w:t>
                    </w:r>
                  </w:p>
                </w:tc>
              </w:sdtContent>
            </w:sdt>
            <w:sdt>
              <w:sdtPr>
                <w:rPr>
                  <w:rFonts w:hint="eastAsia"/>
                  <w:szCs w:val="21"/>
                </w:rPr>
                <w:alias w:val="基本每股收益本期比上期增减"/>
                <w:tag w:val="_GBC_a8f978360139418b82fea8879e3a28fd"/>
                <w:id w:val="4299175"/>
                <w:lock w:val="sdtLocked"/>
              </w:sdtPr>
              <w:sdtEndPr/>
              <w:sdtContent>
                <w:tc>
                  <w:tcPr>
                    <w:tcW w:w="1254" w:type="pct"/>
                  </w:tcPr>
                  <w:p w:rsidR="00430555" w:rsidRDefault="008E25E2">
                    <w:pPr>
                      <w:kinsoku w:val="0"/>
                      <w:overflowPunct w:val="0"/>
                      <w:autoSpaceDE w:val="0"/>
                      <w:autoSpaceDN w:val="0"/>
                      <w:adjustRightInd w:val="0"/>
                      <w:snapToGrid w:val="0"/>
                      <w:jc w:val="right"/>
                      <w:rPr>
                        <w:szCs w:val="21"/>
                      </w:rPr>
                    </w:pPr>
                    <w:r>
                      <w:rPr>
                        <w:szCs w:val="21"/>
                      </w:rPr>
                      <w:t>-31.25</w:t>
                    </w:r>
                  </w:p>
                </w:tc>
              </w:sdtContent>
            </w:sdt>
            <w:sdt>
              <w:sdtPr>
                <w:rPr>
                  <w:rFonts w:hint="eastAsia"/>
                  <w:szCs w:val="21"/>
                </w:rPr>
                <w:alias w:val="基本每股收益"/>
                <w:tag w:val="_GBC_1979248b3590474c9272a534da746c1f"/>
                <w:id w:val="-2130468006"/>
                <w:lock w:val="sdtLocked"/>
              </w:sdtPr>
              <w:sdtEndPr/>
              <w:sdtContent>
                <w:tc>
                  <w:tcPr>
                    <w:tcW w:w="554" w:type="pct"/>
                  </w:tcPr>
                  <w:p w:rsidR="00430555" w:rsidRDefault="002F7F9B">
                    <w:pPr>
                      <w:kinsoku w:val="0"/>
                      <w:overflowPunct w:val="0"/>
                      <w:autoSpaceDE w:val="0"/>
                      <w:autoSpaceDN w:val="0"/>
                      <w:adjustRightInd w:val="0"/>
                      <w:snapToGrid w:val="0"/>
                      <w:jc w:val="right"/>
                      <w:rPr>
                        <w:szCs w:val="21"/>
                      </w:rPr>
                    </w:pPr>
                    <w:r>
                      <w:rPr>
                        <w:szCs w:val="21"/>
                      </w:rPr>
                      <w:t>0.30</w:t>
                    </w:r>
                  </w:p>
                </w:tc>
              </w:sdtContent>
            </w:sdt>
          </w:tr>
          <w:tr w:rsidR="008E5D87" w:rsidTr="008E5D87">
            <w:tc>
              <w:tcPr>
                <w:tcW w:w="2016" w:type="pct"/>
              </w:tcPr>
              <w:p w:rsidR="00430555" w:rsidRDefault="00994F88">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47ceff6b3b09448ebe3441f260e2835c"/>
                <w:id w:val="4297951"/>
                <w:lock w:val="sdtLocked"/>
              </w:sdtPr>
              <w:sdtEndPr/>
              <w:sdtContent>
                <w:tc>
                  <w:tcPr>
                    <w:tcW w:w="628" w:type="pct"/>
                  </w:tcPr>
                  <w:p w:rsidR="00430555" w:rsidRDefault="008E25E2">
                    <w:pPr>
                      <w:kinsoku w:val="0"/>
                      <w:overflowPunct w:val="0"/>
                      <w:autoSpaceDE w:val="0"/>
                      <w:autoSpaceDN w:val="0"/>
                      <w:adjustRightInd w:val="0"/>
                      <w:snapToGrid w:val="0"/>
                      <w:jc w:val="right"/>
                      <w:rPr>
                        <w:szCs w:val="21"/>
                      </w:rPr>
                    </w:pPr>
                    <w:r w:rsidRPr="008E25E2">
                      <w:rPr>
                        <w:szCs w:val="21"/>
                      </w:rPr>
                      <w:t>0.22</w:t>
                    </w:r>
                  </w:p>
                </w:tc>
              </w:sdtContent>
            </w:sdt>
            <w:sdt>
              <w:sdtPr>
                <w:rPr>
                  <w:rFonts w:hint="eastAsia"/>
                  <w:szCs w:val="21"/>
                </w:rPr>
                <w:alias w:val="稀释每股收益"/>
                <w:tag w:val="_GBC_c9b84c4b16fa4acab5831271e1136d40"/>
                <w:id w:val="4298097"/>
                <w:lock w:val="sdtLocked"/>
              </w:sdtPr>
              <w:sdtEndPr/>
              <w:sdtContent>
                <w:tc>
                  <w:tcPr>
                    <w:tcW w:w="548" w:type="pct"/>
                  </w:tcPr>
                  <w:p w:rsidR="00430555" w:rsidRDefault="002F7F9B">
                    <w:pPr>
                      <w:kinsoku w:val="0"/>
                      <w:overflowPunct w:val="0"/>
                      <w:autoSpaceDE w:val="0"/>
                      <w:autoSpaceDN w:val="0"/>
                      <w:adjustRightInd w:val="0"/>
                      <w:snapToGrid w:val="0"/>
                      <w:jc w:val="right"/>
                      <w:rPr>
                        <w:szCs w:val="21"/>
                      </w:rPr>
                    </w:pPr>
                    <w:r>
                      <w:rPr>
                        <w:szCs w:val="21"/>
                      </w:rPr>
                      <w:t>0.32</w:t>
                    </w:r>
                  </w:p>
                </w:tc>
              </w:sdtContent>
            </w:sdt>
            <w:sdt>
              <w:sdtPr>
                <w:rPr>
                  <w:rFonts w:hint="eastAsia"/>
                  <w:szCs w:val="21"/>
                </w:rPr>
                <w:alias w:val="稀释每股收益本期比上期增减"/>
                <w:tag w:val="_GBC_16551b26532b45c4a3d88314149f2df8"/>
                <w:id w:val="4299337"/>
                <w:lock w:val="sdtLocked"/>
              </w:sdtPr>
              <w:sdtEndPr/>
              <w:sdtContent>
                <w:tc>
                  <w:tcPr>
                    <w:tcW w:w="1254" w:type="pct"/>
                  </w:tcPr>
                  <w:p w:rsidR="00430555" w:rsidRDefault="008E25E2">
                    <w:pPr>
                      <w:kinsoku w:val="0"/>
                      <w:overflowPunct w:val="0"/>
                      <w:autoSpaceDE w:val="0"/>
                      <w:autoSpaceDN w:val="0"/>
                      <w:adjustRightInd w:val="0"/>
                      <w:snapToGrid w:val="0"/>
                      <w:jc w:val="right"/>
                      <w:rPr>
                        <w:szCs w:val="21"/>
                      </w:rPr>
                    </w:pPr>
                    <w:r>
                      <w:rPr>
                        <w:szCs w:val="21"/>
                      </w:rPr>
                      <w:t>-31.25</w:t>
                    </w:r>
                  </w:p>
                </w:tc>
              </w:sdtContent>
            </w:sdt>
            <w:sdt>
              <w:sdtPr>
                <w:rPr>
                  <w:rFonts w:hint="eastAsia"/>
                  <w:szCs w:val="21"/>
                </w:rPr>
                <w:alias w:val="稀释每股收益"/>
                <w:tag w:val="_GBC_0fc326e21f7243d5855f790ba7f24d36"/>
                <w:id w:val="597298958"/>
                <w:lock w:val="sdtLocked"/>
              </w:sdtPr>
              <w:sdtEndPr/>
              <w:sdtContent>
                <w:tc>
                  <w:tcPr>
                    <w:tcW w:w="554" w:type="pct"/>
                  </w:tcPr>
                  <w:p w:rsidR="00430555" w:rsidRDefault="002F7F9B">
                    <w:pPr>
                      <w:kinsoku w:val="0"/>
                      <w:overflowPunct w:val="0"/>
                      <w:autoSpaceDE w:val="0"/>
                      <w:autoSpaceDN w:val="0"/>
                      <w:adjustRightInd w:val="0"/>
                      <w:snapToGrid w:val="0"/>
                      <w:jc w:val="right"/>
                      <w:rPr>
                        <w:szCs w:val="21"/>
                      </w:rPr>
                    </w:pPr>
                    <w:r>
                      <w:rPr>
                        <w:szCs w:val="21"/>
                      </w:rPr>
                      <w:t>0.30</w:t>
                    </w:r>
                  </w:p>
                </w:tc>
              </w:sdtContent>
            </w:sdt>
          </w:tr>
          <w:tr w:rsidR="008E5D87" w:rsidTr="008E5D87">
            <w:tc>
              <w:tcPr>
                <w:tcW w:w="2016" w:type="pct"/>
              </w:tcPr>
              <w:p w:rsidR="00430555" w:rsidRDefault="00994F88">
                <w:pPr>
                  <w:kinsoku w:val="0"/>
                  <w:overflowPunct w:val="0"/>
                  <w:autoSpaceDE w:val="0"/>
                  <w:autoSpaceDN w:val="0"/>
                  <w:adjustRightInd w:val="0"/>
                  <w:snapToGrid w:val="0"/>
                  <w:rPr>
                    <w:szCs w:val="21"/>
                  </w:rPr>
                </w:pPr>
                <w:r>
                  <w:rPr>
                    <w:szCs w:val="21"/>
                  </w:rPr>
                  <w:t>扣除非经常性损益后的基本每股收益（元／股）</w:t>
                </w:r>
              </w:p>
            </w:tc>
            <w:sdt>
              <w:sdtPr>
                <w:rPr>
                  <w:rFonts w:hint="eastAsia"/>
                  <w:szCs w:val="21"/>
                </w:rPr>
                <w:alias w:val="扣除非经常性损益后归属于公司普通股股东的净利润基本每股收益"/>
                <w:tag w:val="_GBC_7ab65579d55e43349d7d5738f1622589"/>
                <w:id w:val="4298245"/>
                <w:lock w:val="sdtLocked"/>
              </w:sdtPr>
              <w:sdtEndPr/>
              <w:sdtContent>
                <w:tc>
                  <w:tcPr>
                    <w:tcW w:w="628" w:type="pct"/>
                  </w:tcPr>
                  <w:p w:rsidR="00430555" w:rsidRDefault="008E25E2">
                    <w:pPr>
                      <w:kinsoku w:val="0"/>
                      <w:overflowPunct w:val="0"/>
                      <w:autoSpaceDE w:val="0"/>
                      <w:autoSpaceDN w:val="0"/>
                      <w:adjustRightInd w:val="0"/>
                      <w:snapToGrid w:val="0"/>
                      <w:jc w:val="right"/>
                      <w:rPr>
                        <w:szCs w:val="21"/>
                      </w:rPr>
                    </w:pPr>
                    <w:r w:rsidRPr="008E25E2">
                      <w:rPr>
                        <w:szCs w:val="21"/>
                      </w:rPr>
                      <w:t>0.18</w:t>
                    </w:r>
                  </w:p>
                </w:tc>
              </w:sdtContent>
            </w:sdt>
            <w:sdt>
              <w:sdtPr>
                <w:rPr>
                  <w:rFonts w:hint="eastAsia"/>
                  <w:szCs w:val="21"/>
                </w:rPr>
                <w:alias w:val="扣除非经常性损益后归属于公司普通股股东的净利润基本每股收益"/>
                <w:tag w:val="_GBC_a375080d2f814b808c4e26cab0bcd442"/>
                <w:id w:val="4298395"/>
                <w:lock w:val="sdtLocked"/>
              </w:sdtPr>
              <w:sdtEndPr/>
              <w:sdtContent>
                <w:tc>
                  <w:tcPr>
                    <w:tcW w:w="548" w:type="pct"/>
                  </w:tcPr>
                  <w:p w:rsidR="00430555" w:rsidRDefault="002F7F9B">
                    <w:pPr>
                      <w:kinsoku w:val="0"/>
                      <w:overflowPunct w:val="0"/>
                      <w:autoSpaceDE w:val="0"/>
                      <w:autoSpaceDN w:val="0"/>
                      <w:adjustRightInd w:val="0"/>
                      <w:snapToGrid w:val="0"/>
                      <w:jc w:val="right"/>
                      <w:rPr>
                        <w:szCs w:val="21"/>
                      </w:rPr>
                    </w:pPr>
                    <w:r>
                      <w:rPr>
                        <w:szCs w:val="21"/>
                      </w:rPr>
                      <w:t>0.28</w:t>
                    </w:r>
                  </w:p>
                </w:tc>
              </w:sdtContent>
            </w:sdt>
            <w:sdt>
              <w:sdtPr>
                <w:rPr>
                  <w:rFonts w:hint="eastAsia"/>
                  <w:szCs w:val="21"/>
                </w:rPr>
                <w:alias w:val="扣除非经常性损益后归属于公司普通股股东的净利润基本每股收益本期比上期增减"/>
                <w:tag w:val="_GBC_bb74317f226d4547862107b2888efd94"/>
                <w:id w:val="4299501"/>
                <w:lock w:val="sdtLocked"/>
              </w:sdtPr>
              <w:sdtEndPr/>
              <w:sdtContent>
                <w:tc>
                  <w:tcPr>
                    <w:tcW w:w="1254" w:type="pct"/>
                  </w:tcPr>
                  <w:p w:rsidR="00430555" w:rsidRDefault="008E25E2">
                    <w:pPr>
                      <w:kinsoku w:val="0"/>
                      <w:overflowPunct w:val="0"/>
                      <w:autoSpaceDE w:val="0"/>
                      <w:autoSpaceDN w:val="0"/>
                      <w:adjustRightInd w:val="0"/>
                      <w:snapToGrid w:val="0"/>
                      <w:jc w:val="right"/>
                      <w:rPr>
                        <w:szCs w:val="21"/>
                      </w:rPr>
                    </w:pPr>
                    <w:r>
                      <w:rPr>
                        <w:szCs w:val="21"/>
                      </w:rPr>
                      <w:t>-35.71</w:t>
                    </w:r>
                  </w:p>
                </w:tc>
              </w:sdtContent>
            </w:sdt>
            <w:sdt>
              <w:sdtPr>
                <w:rPr>
                  <w:rFonts w:hint="eastAsia"/>
                  <w:szCs w:val="21"/>
                </w:rPr>
                <w:alias w:val="扣除非经常性损益后归属于公司普通股股东的净利润基本每股收益"/>
                <w:tag w:val="_GBC_0f0235b7efca4abe8a1ddd2af8819d0a"/>
                <w:id w:val="1782224109"/>
                <w:lock w:val="sdtLocked"/>
              </w:sdtPr>
              <w:sdtEndPr/>
              <w:sdtContent>
                <w:tc>
                  <w:tcPr>
                    <w:tcW w:w="554" w:type="pct"/>
                  </w:tcPr>
                  <w:p w:rsidR="00430555" w:rsidRDefault="002F7F9B">
                    <w:pPr>
                      <w:kinsoku w:val="0"/>
                      <w:overflowPunct w:val="0"/>
                      <w:autoSpaceDE w:val="0"/>
                      <w:autoSpaceDN w:val="0"/>
                      <w:adjustRightInd w:val="0"/>
                      <w:snapToGrid w:val="0"/>
                      <w:jc w:val="right"/>
                      <w:rPr>
                        <w:szCs w:val="21"/>
                      </w:rPr>
                    </w:pPr>
                    <w:r>
                      <w:rPr>
                        <w:szCs w:val="21"/>
                      </w:rPr>
                      <w:t>0.26</w:t>
                    </w:r>
                  </w:p>
                </w:tc>
              </w:sdtContent>
            </w:sdt>
          </w:tr>
          <w:tr w:rsidR="008E5D87" w:rsidTr="008E5D87">
            <w:tc>
              <w:tcPr>
                <w:tcW w:w="2016" w:type="pct"/>
              </w:tcPr>
              <w:p w:rsidR="00430555" w:rsidRDefault="00994F88">
                <w:pPr>
                  <w:kinsoku w:val="0"/>
                  <w:overflowPunct w:val="0"/>
                  <w:autoSpaceDE w:val="0"/>
                  <w:autoSpaceDN w:val="0"/>
                  <w:adjustRightInd w:val="0"/>
                  <w:snapToGrid w:val="0"/>
                  <w:rPr>
                    <w:szCs w:val="21"/>
                  </w:rPr>
                </w:pPr>
                <w:r>
                  <w:rPr>
                    <w:szCs w:val="21"/>
                  </w:rPr>
                  <w:t>加权平均净资产收益率（%）</w:t>
                </w:r>
              </w:p>
            </w:tc>
            <w:sdt>
              <w:sdtPr>
                <w:rPr>
                  <w:rFonts w:hint="eastAsia"/>
                  <w:szCs w:val="21"/>
                </w:rPr>
                <w:alias w:val="净利润_加权平均_净资产收益率"/>
                <w:tag w:val="_GBC_f2a397c603fb49c4b0262abdc22fe65a"/>
                <w:id w:val="4298547"/>
                <w:lock w:val="sdtLocked"/>
              </w:sdtPr>
              <w:sdtEndPr/>
              <w:sdtContent>
                <w:tc>
                  <w:tcPr>
                    <w:tcW w:w="628" w:type="pct"/>
                  </w:tcPr>
                  <w:p w:rsidR="00430555" w:rsidRDefault="008E25E2">
                    <w:pPr>
                      <w:kinsoku w:val="0"/>
                      <w:overflowPunct w:val="0"/>
                      <w:autoSpaceDE w:val="0"/>
                      <w:autoSpaceDN w:val="0"/>
                      <w:adjustRightInd w:val="0"/>
                      <w:snapToGrid w:val="0"/>
                      <w:jc w:val="right"/>
                      <w:rPr>
                        <w:szCs w:val="21"/>
                      </w:rPr>
                    </w:pPr>
                    <w:r w:rsidRPr="008E25E2">
                      <w:rPr>
                        <w:szCs w:val="21"/>
                      </w:rPr>
                      <w:t>8.03</w:t>
                    </w:r>
                  </w:p>
                </w:tc>
              </w:sdtContent>
            </w:sdt>
            <w:sdt>
              <w:sdtPr>
                <w:rPr>
                  <w:rFonts w:hint="eastAsia"/>
                  <w:szCs w:val="21"/>
                </w:rPr>
                <w:alias w:val="净利润_加权平均_净资产收益率"/>
                <w:tag w:val="_GBC_8778edd0191f4ade98201c60c4ff81f2"/>
                <w:id w:val="4298701"/>
                <w:lock w:val="sdtLocked"/>
              </w:sdtPr>
              <w:sdtEndPr/>
              <w:sdtContent>
                <w:tc>
                  <w:tcPr>
                    <w:tcW w:w="548" w:type="pct"/>
                  </w:tcPr>
                  <w:p w:rsidR="00430555" w:rsidRDefault="002F7F9B">
                    <w:pPr>
                      <w:kinsoku w:val="0"/>
                      <w:overflowPunct w:val="0"/>
                      <w:autoSpaceDE w:val="0"/>
                      <w:autoSpaceDN w:val="0"/>
                      <w:adjustRightInd w:val="0"/>
                      <w:snapToGrid w:val="0"/>
                      <w:jc w:val="right"/>
                      <w:rPr>
                        <w:szCs w:val="21"/>
                      </w:rPr>
                    </w:pPr>
                    <w:r>
                      <w:rPr>
                        <w:szCs w:val="21"/>
                      </w:rPr>
                      <w:t>11.65</w:t>
                    </w:r>
                  </w:p>
                </w:tc>
              </w:sdtContent>
            </w:sdt>
            <w:sdt>
              <w:sdtPr>
                <w:rPr>
                  <w:rFonts w:hint="eastAsia"/>
                  <w:szCs w:val="21"/>
                </w:rPr>
                <w:alias w:val="净资产收益率加权平均本期比上期增减"/>
                <w:tag w:val="_GBC_9e114ace59c746a1a3555cf234012a60"/>
                <w:id w:val="4299667"/>
                <w:lock w:val="sdtLocked"/>
              </w:sdtPr>
              <w:sdtEndPr/>
              <w:sdtContent>
                <w:tc>
                  <w:tcPr>
                    <w:tcW w:w="1254" w:type="pct"/>
                  </w:tcPr>
                  <w:p w:rsidR="00430555" w:rsidRDefault="008E25E2">
                    <w:pPr>
                      <w:kinsoku w:val="0"/>
                      <w:overflowPunct w:val="0"/>
                      <w:autoSpaceDE w:val="0"/>
                      <w:autoSpaceDN w:val="0"/>
                      <w:adjustRightInd w:val="0"/>
                      <w:snapToGrid w:val="0"/>
                      <w:jc w:val="right"/>
                      <w:rPr>
                        <w:szCs w:val="21"/>
                      </w:rPr>
                    </w:pPr>
                    <w:r>
                      <w:rPr>
                        <w:rFonts w:hint="eastAsia"/>
                        <w:szCs w:val="21"/>
                      </w:rPr>
                      <w:t>减少</w:t>
                    </w:r>
                    <w:r>
                      <w:rPr>
                        <w:szCs w:val="21"/>
                      </w:rPr>
                      <w:t>3.62个百分点</w:t>
                    </w:r>
                  </w:p>
                </w:tc>
              </w:sdtContent>
            </w:sdt>
            <w:sdt>
              <w:sdtPr>
                <w:rPr>
                  <w:rFonts w:hint="eastAsia"/>
                  <w:szCs w:val="21"/>
                </w:rPr>
                <w:alias w:val="净利润_加权平均_净资产收益率"/>
                <w:tag w:val="_GBC_1fd456c4c197430b8efcc0ed32bb7bb7"/>
                <w:id w:val="-1956710624"/>
                <w:lock w:val="sdtLocked"/>
              </w:sdtPr>
              <w:sdtEndPr/>
              <w:sdtContent>
                <w:tc>
                  <w:tcPr>
                    <w:tcW w:w="554" w:type="pct"/>
                  </w:tcPr>
                  <w:p w:rsidR="00430555" w:rsidRDefault="002F7F9B">
                    <w:pPr>
                      <w:kinsoku w:val="0"/>
                      <w:overflowPunct w:val="0"/>
                      <w:autoSpaceDE w:val="0"/>
                      <w:autoSpaceDN w:val="0"/>
                      <w:adjustRightInd w:val="0"/>
                      <w:snapToGrid w:val="0"/>
                      <w:jc w:val="right"/>
                      <w:rPr>
                        <w:szCs w:val="21"/>
                      </w:rPr>
                    </w:pPr>
                    <w:r>
                      <w:rPr>
                        <w:szCs w:val="21"/>
                      </w:rPr>
                      <w:t>10.94</w:t>
                    </w:r>
                  </w:p>
                </w:tc>
              </w:sdtContent>
            </w:sdt>
          </w:tr>
          <w:tr w:rsidR="008E5D87" w:rsidTr="008E5D87">
            <w:tc>
              <w:tcPr>
                <w:tcW w:w="2016" w:type="pct"/>
              </w:tcPr>
              <w:p w:rsidR="00430555" w:rsidRDefault="00994F88">
                <w:pPr>
                  <w:kinsoku w:val="0"/>
                  <w:overflowPunct w:val="0"/>
                  <w:autoSpaceDE w:val="0"/>
                  <w:autoSpaceDN w:val="0"/>
                  <w:adjustRightInd w:val="0"/>
                  <w:snapToGrid w:val="0"/>
                  <w:rPr>
                    <w:szCs w:val="21"/>
                  </w:rPr>
                </w:pPr>
                <w:r>
                  <w:rPr>
                    <w:szCs w:val="21"/>
                  </w:rPr>
                  <w:t>扣除非经常性损益后的加权平均净资产收益率（%）</w:t>
                </w:r>
              </w:p>
            </w:tc>
            <w:sdt>
              <w:sdtPr>
                <w:rPr>
                  <w:rFonts w:hint="eastAsia"/>
                  <w:szCs w:val="21"/>
                </w:rPr>
                <w:alias w:val="扣除非经常性损益的净利润的加权平均净资产收益率"/>
                <w:tag w:val="_GBC_d2593e1482884ebc9189dce2ef44dd2f"/>
                <w:id w:val="4298857"/>
                <w:lock w:val="sdtLocked"/>
              </w:sdtPr>
              <w:sdtEndPr/>
              <w:sdtContent>
                <w:tc>
                  <w:tcPr>
                    <w:tcW w:w="628" w:type="pct"/>
                  </w:tcPr>
                  <w:p w:rsidR="00430555" w:rsidRDefault="008E25E2">
                    <w:pPr>
                      <w:kinsoku w:val="0"/>
                      <w:overflowPunct w:val="0"/>
                      <w:autoSpaceDE w:val="0"/>
                      <w:autoSpaceDN w:val="0"/>
                      <w:adjustRightInd w:val="0"/>
                      <w:snapToGrid w:val="0"/>
                      <w:jc w:val="right"/>
                      <w:rPr>
                        <w:szCs w:val="21"/>
                      </w:rPr>
                    </w:pPr>
                    <w:r w:rsidRPr="008E25E2">
                      <w:rPr>
                        <w:szCs w:val="21"/>
                      </w:rPr>
                      <w:t>6.65</w:t>
                    </w:r>
                  </w:p>
                </w:tc>
              </w:sdtContent>
            </w:sdt>
            <w:sdt>
              <w:sdtPr>
                <w:rPr>
                  <w:rFonts w:hint="eastAsia"/>
                  <w:szCs w:val="21"/>
                </w:rPr>
                <w:alias w:val="扣除非经常性损益的净利润的加权平均净资产收益率"/>
                <w:tag w:val="_GBC_33e1d50630f74b3e9b737cce052f2b0c"/>
                <w:id w:val="4299015"/>
                <w:lock w:val="sdtLocked"/>
              </w:sdtPr>
              <w:sdtEndPr/>
              <w:sdtContent>
                <w:tc>
                  <w:tcPr>
                    <w:tcW w:w="548" w:type="pct"/>
                  </w:tcPr>
                  <w:p w:rsidR="00430555" w:rsidRDefault="002F7F9B">
                    <w:pPr>
                      <w:kinsoku w:val="0"/>
                      <w:overflowPunct w:val="0"/>
                      <w:autoSpaceDE w:val="0"/>
                      <w:autoSpaceDN w:val="0"/>
                      <w:adjustRightInd w:val="0"/>
                      <w:snapToGrid w:val="0"/>
                      <w:jc w:val="right"/>
                      <w:rPr>
                        <w:szCs w:val="21"/>
                      </w:rPr>
                    </w:pPr>
                    <w:r>
                      <w:rPr>
                        <w:szCs w:val="21"/>
                      </w:rPr>
                      <w:t>9.91</w:t>
                    </w:r>
                  </w:p>
                </w:tc>
              </w:sdtContent>
            </w:sdt>
            <w:sdt>
              <w:sdtPr>
                <w:rPr>
                  <w:rFonts w:hint="eastAsia"/>
                  <w:szCs w:val="21"/>
                </w:rPr>
                <w:alias w:val="扣除的净利润的净资产收益率加权平均本期比上期增减"/>
                <w:tag w:val="_GBC_7d36b2f0698b4862a151afbd5d437644"/>
                <w:id w:val="4299835"/>
                <w:lock w:val="sdtLocked"/>
              </w:sdtPr>
              <w:sdtEndPr/>
              <w:sdtContent>
                <w:tc>
                  <w:tcPr>
                    <w:tcW w:w="1254" w:type="pct"/>
                  </w:tcPr>
                  <w:p w:rsidR="00430555" w:rsidRDefault="008E25E2">
                    <w:pPr>
                      <w:kinsoku w:val="0"/>
                      <w:overflowPunct w:val="0"/>
                      <w:autoSpaceDE w:val="0"/>
                      <w:autoSpaceDN w:val="0"/>
                      <w:adjustRightInd w:val="0"/>
                      <w:snapToGrid w:val="0"/>
                      <w:jc w:val="right"/>
                      <w:rPr>
                        <w:szCs w:val="21"/>
                      </w:rPr>
                    </w:pPr>
                    <w:r>
                      <w:rPr>
                        <w:rFonts w:hint="eastAsia"/>
                        <w:szCs w:val="21"/>
                      </w:rPr>
                      <w:t>减少</w:t>
                    </w:r>
                    <w:r>
                      <w:rPr>
                        <w:szCs w:val="21"/>
                      </w:rPr>
                      <w:t>3.26个百分点</w:t>
                    </w:r>
                  </w:p>
                </w:tc>
              </w:sdtContent>
            </w:sdt>
            <w:sdt>
              <w:sdtPr>
                <w:rPr>
                  <w:rFonts w:hint="eastAsia"/>
                  <w:szCs w:val="21"/>
                </w:rPr>
                <w:alias w:val="扣除非经常性损益的净利润的加权平均净资产收益率"/>
                <w:tag w:val="_GBC_ad925b4bba1e423eb28f095f721e30f6"/>
                <w:id w:val="-348172659"/>
                <w:lock w:val="sdtLocked"/>
              </w:sdtPr>
              <w:sdtEndPr/>
              <w:sdtContent>
                <w:tc>
                  <w:tcPr>
                    <w:tcW w:w="554" w:type="pct"/>
                  </w:tcPr>
                  <w:p w:rsidR="00430555" w:rsidRDefault="002F7F9B">
                    <w:pPr>
                      <w:kinsoku w:val="0"/>
                      <w:overflowPunct w:val="0"/>
                      <w:autoSpaceDE w:val="0"/>
                      <w:autoSpaceDN w:val="0"/>
                      <w:adjustRightInd w:val="0"/>
                      <w:snapToGrid w:val="0"/>
                      <w:jc w:val="right"/>
                      <w:rPr>
                        <w:szCs w:val="21"/>
                      </w:rPr>
                    </w:pPr>
                    <w:r>
                      <w:rPr>
                        <w:szCs w:val="21"/>
                      </w:rPr>
                      <w:t>9.47</w:t>
                    </w:r>
                  </w:p>
                </w:tc>
              </w:sdtContent>
            </w:sdt>
          </w:tr>
        </w:tbl>
      </w:sdtContent>
    </w:sdt>
    <w:p w:rsidR="00430555" w:rsidRDefault="00430555"/>
    <w:sdt>
      <w:sdtPr>
        <w:alias w:val="模块:公司主要会计数据和财务指标的说明"/>
        <w:tag w:val="_SEC_e0c1d174841549508433e1bc7cb4c9d5"/>
        <w:id w:val="29937432"/>
        <w:lock w:val="sdtLocked"/>
        <w:placeholder>
          <w:docPart w:val="GBC22222222222222222222222222222"/>
        </w:placeholder>
      </w:sdtPr>
      <w:sdtEndPr/>
      <w:sdtContent>
        <w:p w:rsidR="00430555" w:rsidRDefault="00994F88">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EndPr/>
          <w:sdtContent>
            <w:p w:rsidR="00430555" w:rsidRDefault="00994F88">
              <w:pPr>
                <w:rPr>
                  <w:szCs w:val="21"/>
                </w:rPr>
              </w:pPr>
              <w:r>
                <w:rPr>
                  <w:szCs w:val="21"/>
                </w:rPr>
                <w:fldChar w:fldCharType="begin"/>
              </w:r>
              <w:r w:rsidR="008E25E2">
                <w:rPr>
                  <w:szCs w:val="21"/>
                </w:rPr>
                <w:instrText xml:space="preserve"> MACROBUTTON  SnrToggleCheckbox √适用 </w:instrText>
              </w:r>
              <w:r>
                <w:rPr>
                  <w:szCs w:val="21"/>
                </w:rPr>
                <w:fldChar w:fldCharType="end"/>
              </w:r>
              <w:r>
                <w:rPr>
                  <w:szCs w:val="21"/>
                </w:rPr>
                <w:fldChar w:fldCharType="begin"/>
              </w:r>
              <w:r w:rsidR="008E25E2">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9937428"/>
            <w:lock w:val="sdtLocked"/>
            <w:placeholder>
              <w:docPart w:val="GBC22222222222222222222222222222"/>
            </w:placeholder>
          </w:sdtPr>
          <w:sdtEndPr/>
          <w:sdtContent>
            <w:p w:rsidR="00430555" w:rsidRDefault="002A702D">
              <w:r w:rsidRPr="001726A8">
                <w:rPr>
                  <w:rFonts w:hint="eastAsia"/>
                </w:rPr>
                <w:t>根据《重庆市人民政府关于授予重庆水务集团股份有限公司供排水特许经营权的批复》（</w:t>
              </w:r>
              <w:proofErr w:type="gramStart"/>
              <w:r w:rsidRPr="001726A8">
                <w:rPr>
                  <w:rFonts w:hint="eastAsia"/>
                </w:rPr>
                <w:t>渝府〔</w:t>
              </w:r>
              <w:r w:rsidRPr="001726A8">
                <w:t>2007〕</w:t>
              </w:r>
              <w:proofErr w:type="gramEnd"/>
              <w:r w:rsidRPr="001726A8">
                <w:t>122号）的规定，重庆市政府直接向本公司采购污水处理服务，污水处理服务费由本公司按季与市财政局结算（市财政局直接将污水结算资金拨付给本公司），由本公司全额确认该等污水处理收入；公司所属污水处理企业按月向本公司申请资金，由其确认污水处理成本费用。鉴于上述经</w:t>
              </w:r>
              <w:r w:rsidRPr="001726A8">
                <w:lastRenderedPageBreak/>
                <w:t>济实质决定了本公司增值税销项</w:t>
              </w:r>
              <w:proofErr w:type="gramStart"/>
              <w:r w:rsidRPr="001726A8">
                <w:t>税主体</w:t>
              </w:r>
              <w:proofErr w:type="gramEnd"/>
              <w:r w:rsidRPr="001726A8">
                <w:t>和进项</w:t>
              </w:r>
              <w:proofErr w:type="gramStart"/>
              <w:r w:rsidRPr="001726A8">
                <w:t>税主体</w:t>
              </w:r>
              <w:proofErr w:type="gramEnd"/>
              <w:r w:rsidRPr="001726A8">
                <w:t>不一致，导致增值税的计算与解缴存在操作障碍，本公司</w:t>
              </w:r>
              <w:r>
                <w:rPr>
                  <w:rFonts w:hint="eastAsia"/>
                </w:rPr>
                <w:t>一直</w:t>
              </w:r>
              <w:r w:rsidRPr="001726A8">
                <w:t>与财税部门积极协商</w:t>
              </w:r>
              <w:r>
                <w:rPr>
                  <w:rFonts w:hint="eastAsia"/>
                </w:rPr>
                <w:t>，在</w:t>
              </w:r>
              <w:r w:rsidRPr="001726A8">
                <w:t>未得到解决方法</w:t>
              </w:r>
              <w:r>
                <w:rPr>
                  <w:rFonts w:hint="eastAsia"/>
                </w:rPr>
                <w:t>的情况下，</w:t>
              </w:r>
              <w:r w:rsidRPr="001726A8">
                <w:t>本公司2015年度</w:t>
              </w:r>
              <w:r w:rsidRPr="001726A8">
                <w:rPr>
                  <w:rFonts w:hint="eastAsia"/>
                </w:rPr>
                <w:t>未按《资源综合利用产品和劳务增值税优惠目录》（财税</w:t>
              </w:r>
              <w:r w:rsidRPr="001726A8">
                <w:t>[2015]78号）规定计缴污水处理服务收入增值税。201</w:t>
              </w:r>
              <w:r>
                <w:rPr>
                  <w:rFonts w:hint="eastAsia"/>
                </w:rPr>
                <w:t>7</w:t>
              </w:r>
              <w:r w:rsidRPr="001726A8">
                <w:t>年</w:t>
              </w:r>
              <w:r>
                <w:rPr>
                  <w:rFonts w:hint="eastAsia"/>
                </w:rPr>
                <w:t>3月</w:t>
              </w:r>
              <w:r w:rsidRPr="001726A8">
                <w:t>，</w:t>
              </w:r>
              <w:r>
                <w:rPr>
                  <w:rFonts w:hint="eastAsia"/>
                </w:rPr>
                <w:t>由市政府牵头，召集市财政局、市国税局、水务资产</w:t>
              </w:r>
              <w:r w:rsidRPr="001726A8">
                <w:t>公司</w:t>
              </w:r>
              <w:r>
                <w:rPr>
                  <w:rFonts w:hint="eastAsia"/>
                </w:rPr>
                <w:t>及本公司</w:t>
              </w:r>
              <w:r w:rsidR="00681AB0">
                <w:rPr>
                  <w:rFonts w:hint="eastAsia"/>
                </w:rPr>
                <w:t>专题研究并</w:t>
              </w:r>
              <w:r>
                <w:rPr>
                  <w:rFonts w:hint="eastAsia"/>
                </w:rPr>
                <w:t>最终明确了污水</w:t>
              </w:r>
              <w:r w:rsidRPr="001726A8">
                <w:t>增值税计</w:t>
              </w:r>
              <w:r>
                <w:rPr>
                  <w:rFonts w:hint="eastAsia"/>
                </w:rPr>
                <w:t>缴方式。</w:t>
              </w:r>
              <w:r w:rsidRPr="001726A8">
                <w:t>2016年度本公司计提2015年7月至2016年12月污水处理收入增值税及附加税费合计</w:t>
              </w:r>
              <w:r w:rsidR="00D947A0" w:rsidRPr="00D947A0">
                <w:t>57,083</w:t>
              </w:r>
              <w:r w:rsidR="00D947A0">
                <w:t>万</w:t>
              </w:r>
              <w:r w:rsidRPr="001726A8">
                <w:t>元。截止2016年12月31日，因本公司尚未收到增值税即征即退70%的税收返还，故2016年度</w:t>
              </w:r>
              <w:r w:rsidR="00681AB0">
                <w:rPr>
                  <w:rFonts w:hint="eastAsia"/>
                </w:rPr>
                <w:t>尚</w:t>
              </w:r>
              <w:r w:rsidRPr="001726A8">
                <w:t>未确认相关税收返还的营业外收入。</w:t>
              </w:r>
              <w:r w:rsidRPr="001726A8">
                <w:rPr>
                  <w:rFonts w:hint="eastAsia"/>
                </w:rPr>
                <w:t>该事项影响公司</w:t>
              </w:r>
              <w:r w:rsidRPr="001726A8">
                <w:t>2016年营业收入减少50,967万元、利润总额减少57,083万元；影响公司2016年末负债总额增加57,083万元、净资产减少57,083万元。</w:t>
              </w:r>
            </w:p>
          </w:sdtContent>
        </w:sdt>
      </w:sdtContent>
    </w:sdt>
    <w:p w:rsidR="00430555" w:rsidRDefault="00430555"/>
    <w:p w:rsidR="00430555" w:rsidRDefault="00994F88">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rsidR="00430555" w:rsidRDefault="00994F88">
          <w:pPr>
            <w:pStyle w:val="3"/>
            <w:numPr>
              <w:ilvl w:val="0"/>
              <w:numId w:val="8"/>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EndPr/>
          <w:sdtContent>
            <w:p w:rsidR="00430555" w:rsidRDefault="00994F88" w:rsidP="002F7F9B">
              <w:r>
                <w:rPr>
                  <w:szCs w:val="21"/>
                </w:rPr>
                <w:fldChar w:fldCharType="begin"/>
              </w:r>
              <w:r w:rsidR="002F7F9B">
                <w:rPr>
                  <w:szCs w:val="21"/>
                </w:rPr>
                <w:instrText xml:space="preserve"> MACROBUTTON  SnrToggleCheckbox □适用 </w:instrText>
              </w:r>
              <w:r>
                <w:rPr>
                  <w:szCs w:val="21"/>
                </w:rPr>
                <w:fldChar w:fldCharType="end"/>
              </w:r>
              <w:r>
                <w:rPr>
                  <w:szCs w:val="21"/>
                </w:rPr>
                <w:fldChar w:fldCharType="begin"/>
              </w:r>
              <w:r w:rsidR="002F7F9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rsidR="00430555" w:rsidRDefault="00994F88">
          <w:pPr>
            <w:pStyle w:val="3"/>
            <w:numPr>
              <w:ilvl w:val="0"/>
              <w:numId w:val="8"/>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ContentLocked"/>
            <w:placeholder>
              <w:docPart w:val="GBC22222222222222222222222222222"/>
            </w:placeholder>
          </w:sdtPr>
          <w:sdtEndPr>
            <w:rPr>
              <w:szCs w:val="21"/>
            </w:rPr>
          </w:sdtEndPr>
          <w:sdtContent>
            <w:p w:rsidR="00430555" w:rsidRDefault="00994F88" w:rsidP="002F7F9B">
              <w:r>
                <w:rPr>
                  <w:szCs w:val="21"/>
                </w:rPr>
                <w:fldChar w:fldCharType="begin"/>
              </w:r>
              <w:r w:rsidR="002F7F9B">
                <w:rPr>
                  <w:szCs w:val="21"/>
                </w:rPr>
                <w:instrText xml:space="preserve"> MACROBUTTON  SnrToggleCheckbox □适用 </w:instrText>
              </w:r>
              <w:r>
                <w:rPr>
                  <w:szCs w:val="21"/>
                </w:rPr>
                <w:fldChar w:fldCharType="end"/>
              </w:r>
              <w:r>
                <w:rPr>
                  <w:szCs w:val="21"/>
                </w:rPr>
                <w:fldChar w:fldCharType="begin"/>
              </w:r>
              <w:r w:rsidR="002F7F9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rsidR="00430555" w:rsidRDefault="00994F88">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ContentLocked"/>
            <w:placeholder>
              <w:docPart w:val="GBC22222222222222222222222222222"/>
            </w:placeholder>
          </w:sdtPr>
          <w:sdtEndPr/>
          <w:sdtContent>
            <w:p w:rsidR="00430555" w:rsidRDefault="00994F88" w:rsidP="002F7F9B">
              <w:r>
                <w:fldChar w:fldCharType="begin"/>
              </w:r>
              <w:r w:rsidR="002F7F9B">
                <w:instrText xml:space="preserve"> MACROBUTTON  SnrToggleCheckbox □适用 </w:instrText>
              </w:r>
              <w:r>
                <w:fldChar w:fldCharType="end"/>
              </w:r>
              <w:r>
                <w:fldChar w:fldCharType="begin"/>
              </w:r>
              <w:r w:rsidR="002F7F9B">
                <w:instrText xml:space="preserve"> MACROBUTTON  SnrToggleCheckbox √不适用 </w:instrText>
              </w:r>
              <w:r>
                <w:fldChar w:fldCharType="end"/>
              </w:r>
            </w:p>
          </w:sdtContent>
        </w:sdt>
      </w:sdtContent>
    </w:sdt>
    <w:p w:rsidR="00430555" w:rsidRDefault="00430555"/>
    <w:p w:rsidR="00430555" w:rsidRDefault="00994F88">
      <w:pPr>
        <w:pStyle w:val="2"/>
        <w:numPr>
          <w:ilvl w:val="1"/>
          <w:numId w:val="4"/>
        </w:numPr>
        <w:ind w:left="498" w:hangingChars="236" w:hanging="498"/>
      </w:pPr>
      <w:r>
        <w:rPr>
          <w:rFonts w:hint="eastAsia"/>
        </w:rPr>
        <w:t>2016</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430555" w:rsidRDefault="00994F88">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686"/>
            <w:gridCol w:w="1896"/>
            <w:gridCol w:w="1896"/>
            <w:gridCol w:w="1791"/>
          </w:tblGrid>
          <w:tr w:rsidR="00386F2D" w:rsidTr="00442E97">
            <w:tc>
              <w:tcPr>
                <w:tcW w:w="0" w:type="auto"/>
                <w:vAlign w:val="center"/>
              </w:tcPr>
              <w:p w:rsidR="00386F2D" w:rsidRDefault="00386F2D" w:rsidP="001F01DB">
                <w:pPr>
                  <w:jc w:val="center"/>
                </w:pPr>
              </w:p>
            </w:tc>
            <w:tc>
              <w:tcPr>
                <w:tcW w:w="0" w:type="auto"/>
                <w:vAlign w:val="center"/>
              </w:tcPr>
              <w:p w:rsidR="00386F2D" w:rsidRDefault="00386F2D" w:rsidP="001F01DB">
                <w:pPr>
                  <w:jc w:val="center"/>
                </w:pPr>
                <w:r>
                  <w:rPr>
                    <w:rFonts w:hint="eastAsia"/>
                  </w:rPr>
                  <w:t>第一季度</w:t>
                </w:r>
              </w:p>
              <w:p w:rsidR="00386F2D" w:rsidRDefault="00386F2D" w:rsidP="001F01DB">
                <w:pPr>
                  <w:jc w:val="center"/>
                </w:pPr>
                <w:r>
                  <w:rPr>
                    <w:rFonts w:hint="eastAsia"/>
                  </w:rPr>
                  <w:t>（1-3月份）</w:t>
                </w:r>
              </w:p>
            </w:tc>
            <w:tc>
              <w:tcPr>
                <w:tcW w:w="0" w:type="auto"/>
                <w:vAlign w:val="center"/>
              </w:tcPr>
              <w:p w:rsidR="00386F2D" w:rsidRDefault="00386F2D" w:rsidP="001F01DB">
                <w:pPr>
                  <w:jc w:val="center"/>
                </w:pPr>
                <w:r>
                  <w:rPr>
                    <w:rFonts w:hint="eastAsia"/>
                  </w:rPr>
                  <w:t>第二季度</w:t>
                </w:r>
              </w:p>
              <w:p w:rsidR="00386F2D" w:rsidRDefault="00386F2D" w:rsidP="001F01DB">
                <w:pPr>
                  <w:jc w:val="center"/>
                </w:pPr>
                <w:r>
                  <w:rPr>
                    <w:rFonts w:hint="eastAsia"/>
                  </w:rPr>
                  <w:t>（4-6月份）</w:t>
                </w:r>
              </w:p>
            </w:tc>
            <w:tc>
              <w:tcPr>
                <w:tcW w:w="0" w:type="auto"/>
                <w:vAlign w:val="center"/>
              </w:tcPr>
              <w:p w:rsidR="00386F2D" w:rsidRDefault="00386F2D" w:rsidP="001F01DB">
                <w:pPr>
                  <w:jc w:val="center"/>
                </w:pPr>
                <w:r>
                  <w:rPr>
                    <w:rFonts w:hint="eastAsia"/>
                  </w:rPr>
                  <w:t>第三季度</w:t>
                </w:r>
              </w:p>
              <w:p w:rsidR="00386F2D" w:rsidRDefault="00386F2D" w:rsidP="001F01DB">
                <w:pPr>
                  <w:jc w:val="center"/>
                </w:pPr>
                <w:r>
                  <w:rPr>
                    <w:rFonts w:hint="eastAsia"/>
                  </w:rPr>
                  <w:t>（7-9月份）</w:t>
                </w:r>
              </w:p>
            </w:tc>
            <w:tc>
              <w:tcPr>
                <w:tcW w:w="0" w:type="auto"/>
                <w:vAlign w:val="center"/>
              </w:tcPr>
              <w:p w:rsidR="00386F2D" w:rsidRDefault="00386F2D" w:rsidP="001F01DB">
                <w:pPr>
                  <w:jc w:val="center"/>
                </w:pPr>
                <w:r>
                  <w:rPr>
                    <w:rFonts w:hint="eastAsia"/>
                  </w:rPr>
                  <w:t>第四季度</w:t>
                </w:r>
              </w:p>
              <w:p w:rsidR="00386F2D" w:rsidRDefault="00386F2D" w:rsidP="001F01DB">
                <w:pPr>
                  <w:jc w:val="center"/>
                </w:pPr>
                <w:r>
                  <w:rPr>
                    <w:rFonts w:hint="eastAsia"/>
                  </w:rPr>
                  <w:t>（10-12月份）</w:t>
                </w:r>
              </w:p>
            </w:tc>
          </w:tr>
          <w:tr w:rsidR="00386F2D" w:rsidTr="00442E97">
            <w:tc>
              <w:tcPr>
                <w:tcW w:w="0" w:type="auto"/>
              </w:tcPr>
              <w:p w:rsidR="00386F2D" w:rsidRDefault="00386F2D" w:rsidP="001F01DB">
                <w:r>
                  <w:rPr>
                    <w:rFonts w:hint="eastAsia"/>
                    <w:szCs w:val="21"/>
                  </w:rPr>
                  <w:t>营业收入</w:t>
                </w:r>
              </w:p>
            </w:tc>
            <w:tc>
              <w:tcPr>
                <w:tcW w:w="0" w:type="auto"/>
                <w:vAlign w:val="center"/>
              </w:tcPr>
              <w:sdt>
                <w:sdtPr>
                  <w:rPr>
                    <w:rFonts w:hint="eastAsia"/>
                  </w:rPr>
                  <w:alias w:val="营业收入"/>
                  <w:tag w:val="_GBC_467596e127bc464e84535176ddb80bdf"/>
                  <w:id w:val="-346564128"/>
                  <w:lock w:val="sdtLocked"/>
                </w:sdtPr>
                <w:sdtEndPr/>
                <w:sdtContent>
                  <w:p w:rsidR="00386F2D" w:rsidRDefault="00386F2D" w:rsidP="001F01DB">
                    <w:pPr>
                      <w:jc w:val="right"/>
                    </w:pPr>
                    <w:r>
                      <w:rPr>
                        <w:rFonts w:hint="eastAsia"/>
                      </w:rPr>
                      <w:t>970,037,341.08</w:t>
                    </w:r>
                  </w:p>
                </w:sdtContent>
              </w:sdt>
            </w:tc>
            <w:tc>
              <w:tcPr>
                <w:tcW w:w="0" w:type="auto"/>
                <w:vAlign w:val="center"/>
              </w:tcPr>
              <w:sdt>
                <w:sdtPr>
                  <w:rPr>
                    <w:rFonts w:hint="eastAsia"/>
                  </w:rPr>
                  <w:alias w:val="营业收入"/>
                  <w:tag w:val="_GBC_d3e8ce30c84f443ebb5c7b867f0cbf87"/>
                  <w:id w:val="-578293821"/>
                  <w:lock w:val="sdtLocked"/>
                </w:sdtPr>
                <w:sdtEndPr/>
                <w:sdtContent>
                  <w:p w:rsidR="00386F2D" w:rsidRDefault="00386F2D" w:rsidP="001F01DB">
                    <w:pPr>
                      <w:jc w:val="right"/>
                    </w:pPr>
                    <w:r>
                      <w:rPr>
                        <w:rFonts w:hint="eastAsia"/>
                      </w:rPr>
                      <w:t>1,184,083,216.33</w:t>
                    </w:r>
                  </w:p>
                </w:sdtContent>
              </w:sdt>
            </w:tc>
            <w:tc>
              <w:tcPr>
                <w:tcW w:w="0" w:type="auto"/>
                <w:vAlign w:val="center"/>
              </w:tcPr>
              <w:sdt>
                <w:sdtPr>
                  <w:rPr>
                    <w:rFonts w:hint="eastAsia"/>
                  </w:rPr>
                  <w:alias w:val="营业收入"/>
                  <w:tag w:val="_GBC_e7826609950e42c48b1795ff81879fe2"/>
                  <w:id w:val="-2021304063"/>
                  <w:lock w:val="sdtLocked"/>
                </w:sdtPr>
                <w:sdtEndPr/>
                <w:sdtContent>
                  <w:p w:rsidR="00386F2D" w:rsidRDefault="00386F2D" w:rsidP="001F01DB">
                    <w:pPr>
                      <w:jc w:val="right"/>
                    </w:pPr>
                    <w:r>
                      <w:rPr>
                        <w:rFonts w:hint="eastAsia"/>
                      </w:rPr>
                      <w:t>1,336,591,440.26</w:t>
                    </w:r>
                  </w:p>
                </w:sdtContent>
              </w:sdt>
            </w:tc>
            <w:tc>
              <w:tcPr>
                <w:tcW w:w="0" w:type="auto"/>
                <w:vAlign w:val="center"/>
              </w:tcPr>
              <w:sdt>
                <w:sdtPr>
                  <w:rPr>
                    <w:rFonts w:hint="eastAsia"/>
                  </w:rPr>
                  <w:alias w:val="营业收入"/>
                  <w:tag w:val="_GBC_bb1eadd23a654cbc8ff6558054eac0e1"/>
                  <w:id w:val="-721279927"/>
                  <w:lock w:val="sdtLocked"/>
                </w:sdtPr>
                <w:sdtEndPr/>
                <w:sdtContent>
                  <w:p w:rsidR="00386F2D" w:rsidRDefault="00386F2D" w:rsidP="001F01DB">
                    <w:pPr>
                      <w:jc w:val="right"/>
                    </w:pPr>
                    <w:r>
                      <w:rPr>
                        <w:rFonts w:hint="eastAsia"/>
                      </w:rPr>
                      <w:t>962,948,600.45</w:t>
                    </w:r>
                  </w:p>
                </w:sdtContent>
              </w:sdt>
            </w:tc>
          </w:tr>
          <w:tr w:rsidR="00386F2D" w:rsidTr="00442E97">
            <w:tc>
              <w:tcPr>
                <w:tcW w:w="0" w:type="auto"/>
              </w:tcPr>
              <w:p w:rsidR="00386F2D" w:rsidRDefault="00386F2D" w:rsidP="001F01DB">
                <w:r>
                  <w:rPr>
                    <w:rFonts w:hint="eastAsia"/>
                    <w:szCs w:val="21"/>
                  </w:rPr>
                  <w:t>归属于上市公司股东的净利润</w:t>
                </w:r>
              </w:p>
            </w:tc>
            <w:tc>
              <w:tcPr>
                <w:tcW w:w="0" w:type="auto"/>
                <w:vAlign w:val="center"/>
              </w:tcPr>
              <w:sdt>
                <w:sdtPr>
                  <w:rPr>
                    <w:rFonts w:hint="eastAsia"/>
                  </w:rPr>
                  <w:alias w:val="归属于母公司所有者的净利润"/>
                  <w:tag w:val="_GBC_ccabe937280146a1b1a149124654b249"/>
                  <w:id w:val="1462536059"/>
                  <w:lock w:val="sdtLocked"/>
                </w:sdtPr>
                <w:sdtEndPr/>
                <w:sdtContent>
                  <w:p w:rsidR="00386F2D" w:rsidRDefault="00386F2D" w:rsidP="001F01DB">
                    <w:pPr>
                      <w:jc w:val="right"/>
                    </w:pPr>
                    <w:r>
                      <w:rPr>
                        <w:rFonts w:hint="eastAsia"/>
                      </w:rPr>
                      <w:t>304,439,560.00</w:t>
                    </w:r>
                  </w:p>
                </w:sdtContent>
              </w:sdt>
            </w:tc>
            <w:tc>
              <w:tcPr>
                <w:tcW w:w="0" w:type="auto"/>
                <w:vAlign w:val="center"/>
              </w:tcPr>
              <w:sdt>
                <w:sdtPr>
                  <w:rPr>
                    <w:rFonts w:hint="eastAsia"/>
                  </w:rPr>
                  <w:alias w:val="归属于母公司所有者的净利润"/>
                  <w:tag w:val="_GBC_83df997ca9c14bf08428cc9449f3f7eb"/>
                  <w:id w:val="-503748136"/>
                  <w:lock w:val="sdtLocked"/>
                </w:sdtPr>
                <w:sdtEndPr/>
                <w:sdtContent>
                  <w:p w:rsidR="00386F2D" w:rsidRDefault="00386F2D" w:rsidP="001F01DB">
                    <w:pPr>
                      <w:jc w:val="right"/>
                    </w:pPr>
                    <w:r>
                      <w:rPr>
                        <w:rFonts w:hint="eastAsia"/>
                      </w:rPr>
                      <w:t>452,477,003.83</w:t>
                    </w:r>
                  </w:p>
                </w:sdtContent>
              </w:sdt>
            </w:tc>
            <w:tc>
              <w:tcPr>
                <w:tcW w:w="0" w:type="auto"/>
                <w:vAlign w:val="center"/>
              </w:tcPr>
              <w:sdt>
                <w:sdtPr>
                  <w:rPr>
                    <w:rFonts w:hint="eastAsia"/>
                  </w:rPr>
                  <w:alias w:val="归属于母公司所有者的净利润"/>
                  <w:tag w:val="_GBC_5ff81e991a5f49a488d619728fd987c8"/>
                  <w:id w:val="-431666549"/>
                  <w:lock w:val="sdtLocked"/>
                </w:sdtPr>
                <w:sdtEndPr/>
                <w:sdtContent>
                  <w:p w:rsidR="00386F2D" w:rsidRDefault="00386F2D" w:rsidP="001F01DB">
                    <w:pPr>
                      <w:jc w:val="right"/>
                    </w:pPr>
                    <w:r>
                      <w:rPr>
                        <w:rFonts w:hint="eastAsia"/>
                      </w:rPr>
                      <w:t>500,889,192.93</w:t>
                    </w:r>
                  </w:p>
                </w:sdtContent>
              </w:sdt>
            </w:tc>
            <w:tc>
              <w:tcPr>
                <w:tcW w:w="0" w:type="auto"/>
                <w:vAlign w:val="center"/>
              </w:tcPr>
              <w:sdt>
                <w:sdtPr>
                  <w:rPr>
                    <w:rFonts w:hint="eastAsia"/>
                  </w:rPr>
                  <w:alias w:val="归属于母公司所有者的净利润"/>
                  <w:tag w:val="_GBC_1175805c8d5647c9ab2ff7249de75a7e"/>
                  <w:id w:val="337275929"/>
                  <w:lock w:val="sdtLocked"/>
                </w:sdtPr>
                <w:sdtEndPr/>
                <w:sdtContent>
                  <w:p w:rsidR="00386F2D" w:rsidRDefault="00386F2D" w:rsidP="001F01DB">
                    <w:pPr>
                      <w:jc w:val="right"/>
                    </w:pPr>
                    <w:r>
                      <w:rPr>
                        <w:rFonts w:hint="eastAsia"/>
                      </w:rPr>
                      <w:t>-189,707,962.73</w:t>
                    </w:r>
                  </w:p>
                </w:sdtContent>
              </w:sdt>
            </w:tc>
          </w:tr>
          <w:tr w:rsidR="00386F2D" w:rsidTr="00442E97">
            <w:tc>
              <w:tcPr>
                <w:tcW w:w="0" w:type="auto"/>
              </w:tcPr>
              <w:p w:rsidR="00386F2D" w:rsidRDefault="00386F2D" w:rsidP="001F01DB">
                <w:r>
                  <w:rPr>
                    <w:rFonts w:hint="eastAsia"/>
                    <w:szCs w:val="21"/>
                  </w:rPr>
                  <w:t>归属于上市公司股东的扣除非经常性损益后的净利润</w:t>
                </w:r>
              </w:p>
            </w:tc>
            <w:tc>
              <w:tcPr>
                <w:tcW w:w="0" w:type="auto"/>
                <w:vAlign w:val="center"/>
              </w:tcPr>
              <w:sdt>
                <w:sdtPr>
                  <w:rPr>
                    <w:rFonts w:hint="eastAsia"/>
                  </w:rPr>
                  <w:alias w:val="扣除非经常性损益后的净利润"/>
                  <w:tag w:val="_GBC_34db8284dd8748b09e673ee9ffc7e9ef"/>
                  <w:id w:val="1256630872"/>
                  <w:lock w:val="sdtLocked"/>
                </w:sdtPr>
                <w:sdtEndPr/>
                <w:sdtContent>
                  <w:p w:rsidR="00386F2D" w:rsidRDefault="00386F2D" w:rsidP="001F01DB">
                    <w:pPr>
                      <w:jc w:val="right"/>
                    </w:pPr>
                    <w:r>
                      <w:rPr>
                        <w:rFonts w:hint="eastAsia"/>
                      </w:rPr>
                      <w:t>270,125,763.75</w:t>
                    </w:r>
                  </w:p>
                </w:sdtContent>
              </w:sdt>
            </w:tc>
            <w:tc>
              <w:tcPr>
                <w:tcW w:w="0" w:type="auto"/>
                <w:vAlign w:val="center"/>
              </w:tcPr>
              <w:sdt>
                <w:sdtPr>
                  <w:rPr>
                    <w:rFonts w:hint="eastAsia"/>
                  </w:rPr>
                  <w:alias w:val="扣除非经常性损益后的净利润"/>
                  <w:tag w:val="_GBC_84bd981feb4944368557e5d61a5f39dc"/>
                  <w:id w:val="1492526796"/>
                  <w:lock w:val="sdtLocked"/>
                </w:sdtPr>
                <w:sdtEndPr/>
                <w:sdtContent>
                  <w:p w:rsidR="00386F2D" w:rsidRDefault="00386F2D" w:rsidP="001F01DB">
                    <w:pPr>
                      <w:jc w:val="right"/>
                    </w:pPr>
                    <w:r>
                      <w:rPr>
                        <w:rFonts w:hint="eastAsia"/>
                      </w:rPr>
                      <w:t>386,678,469.58</w:t>
                    </w:r>
                  </w:p>
                </w:sdtContent>
              </w:sdt>
            </w:tc>
            <w:tc>
              <w:tcPr>
                <w:tcW w:w="0" w:type="auto"/>
                <w:vAlign w:val="center"/>
              </w:tcPr>
              <w:sdt>
                <w:sdtPr>
                  <w:rPr>
                    <w:rFonts w:hint="eastAsia"/>
                  </w:rPr>
                  <w:alias w:val="扣除非经常性损益后的净利润"/>
                  <w:tag w:val="_GBC_ee20de3127bd40f982d6dd085ac2b884"/>
                  <w:id w:val="-1199765590"/>
                  <w:lock w:val="sdtLocked"/>
                </w:sdtPr>
                <w:sdtEndPr/>
                <w:sdtContent>
                  <w:p w:rsidR="00386F2D" w:rsidRDefault="00386F2D" w:rsidP="001F01DB">
                    <w:pPr>
                      <w:jc w:val="right"/>
                    </w:pPr>
                    <w:r>
                      <w:rPr>
                        <w:rFonts w:hint="eastAsia"/>
                      </w:rPr>
                      <w:t>463,598,607.07</w:t>
                    </w:r>
                  </w:p>
                </w:sdtContent>
              </w:sdt>
            </w:tc>
            <w:tc>
              <w:tcPr>
                <w:tcW w:w="0" w:type="auto"/>
                <w:vAlign w:val="center"/>
              </w:tcPr>
              <w:sdt>
                <w:sdtPr>
                  <w:rPr>
                    <w:rFonts w:hint="eastAsia"/>
                  </w:rPr>
                  <w:alias w:val="扣除非经常性损益后的净利润"/>
                  <w:tag w:val="_GBC_d5d62f1ecad3498ca6de70d11481432e"/>
                  <w:id w:val="1032922367"/>
                  <w:lock w:val="sdtLocked"/>
                </w:sdtPr>
                <w:sdtEndPr/>
                <w:sdtContent>
                  <w:p w:rsidR="00386F2D" w:rsidRDefault="00386F2D" w:rsidP="001F01DB">
                    <w:pPr>
                      <w:jc w:val="right"/>
                    </w:pPr>
                    <w:r>
                      <w:rPr>
                        <w:rFonts w:hint="eastAsia"/>
                      </w:rPr>
                      <w:t>-236,493,794.58</w:t>
                    </w:r>
                  </w:p>
                </w:sdtContent>
              </w:sdt>
            </w:tc>
          </w:tr>
          <w:tr w:rsidR="00386F2D" w:rsidTr="00442E97">
            <w:tc>
              <w:tcPr>
                <w:tcW w:w="0" w:type="auto"/>
              </w:tcPr>
              <w:p w:rsidR="00386F2D" w:rsidRDefault="00386F2D" w:rsidP="001F01DB">
                <w:r>
                  <w:rPr>
                    <w:rFonts w:hint="eastAsia"/>
                    <w:szCs w:val="21"/>
                  </w:rPr>
                  <w:t>经营活动产生的现金流量净额</w:t>
                </w:r>
              </w:p>
            </w:tc>
            <w:tc>
              <w:tcPr>
                <w:tcW w:w="0" w:type="auto"/>
                <w:vAlign w:val="center"/>
              </w:tcPr>
              <w:sdt>
                <w:sdtPr>
                  <w:rPr>
                    <w:rFonts w:hint="eastAsia"/>
                  </w:rPr>
                  <w:alias w:val="经营活动现金流量净额"/>
                  <w:tag w:val="_GBC_3eb5b955476f4faea34d6182c57cfed0"/>
                  <w:id w:val="-1905897291"/>
                  <w:lock w:val="sdtLocked"/>
                </w:sdtPr>
                <w:sdtEndPr/>
                <w:sdtContent>
                  <w:p w:rsidR="00386F2D" w:rsidRDefault="00386F2D" w:rsidP="001F01DB">
                    <w:pPr>
                      <w:jc w:val="right"/>
                    </w:pPr>
                    <w:r>
                      <w:rPr>
                        <w:rFonts w:hint="eastAsia"/>
                      </w:rPr>
                      <w:t>386,967,046.35</w:t>
                    </w:r>
                  </w:p>
                </w:sdtContent>
              </w:sdt>
            </w:tc>
            <w:tc>
              <w:tcPr>
                <w:tcW w:w="0" w:type="auto"/>
                <w:vAlign w:val="center"/>
              </w:tcPr>
              <w:sdt>
                <w:sdtPr>
                  <w:rPr>
                    <w:rFonts w:hint="eastAsia"/>
                  </w:rPr>
                  <w:alias w:val="经营活动现金流量净额"/>
                  <w:tag w:val="_GBC_2de81520b4f5485384f2b8a291c867b9"/>
                  <w:id w:val="-1948460106"/>
                  <w:lock w:val="sdtLocked"/>
                </w:sdtPr>
                <w:sdtEndPr/>
                <w:sdtContent>
                  <w:p w:rsidR="00386F2D" w:rsidRDefault="00386F2D" w:rsidP="001F01DB">
                    <w:pPr>
                      <w:jc w:val="right"/>
                    </w:pPr>
                    <w:r>
                      <w:rPr>
                        <w:rFonts w:hint="eastAsia"/>
                      </w:rPr>
                      <w:t>559,414,047.01</w:t>
                    </w:r>
                  </w:p>
                </w:sdtContent>
              </w:sdt>
            </w:tc>
            <w:tc>
              <w:tcPr>
                <w:tcW w:w="0" w:type="auto"/>
                <w:vAlign w:val="center"/>
              </w:tcPr>
              <w:sdt>
                <w:sdtPr>
                  <w:rPr>
                    <w:rFonts w:hint="eastAsia"/>
                  </w:rPr>
                  <w:alias w:val="经营活动现金流量净额"/>
                  <w:tag w:val="_GBC_29f94eef01d840ed85bb5060f66c3e2f"/>
                  <w:id w:val="1260803836"/>
                  <w:lock w:val="sdtLocked"/>
                </w:sdtPr>
                <w:sdtEndPr/>
                <w:sdtContent>
                  <w:p w:rsidR="00386F2D" w:rsidRDefault="00386F2D" w:rsidP="001F01DB">
                    <w:pPr>
                      <w:jc w:val="right"/>
                    </w:pPr>
                    <w:r>
                      <w:rPr>
                        <w:rFonts w:hint="eastAsia"/>
                      </w:rPr>
                      <w:t>684,473,819.27</w:t>
                    </w:r>
                  </w:p>
                </w:sdtContent>
              </w:sdt>
            </w:tc>
            <w:tc>
              <w:tcPr>
                <w:tcW w:w="0" w:type="auto"/>
                <w:vAlign w:val="center"/>
              </w:tcPr>
              <w:sdt>
                <w:sdtPr>
                  <w:rPr>
                    <w:rFonts w:hint="eastAsia"/>
                  </w:rPr>
                  <w:alias w:val="经营活动现金流量净额"/>
                  <w:tag w:val="_GBC_9653bb4bd12748c6a51271a21c6367a2"/>
                  <w:id w:val="1366944750"/>
                  <w:lock w:val="sdtLocked"/>
                </w:sdtPr>
                <w:sdtEndPr/>
                <w:sdtContent>
                  <w:p w:rsidR="00386F2D" w:rsidRDefault="00386F2D" w:rsidP="001F01DB">
                    <w:pPr>
                      <w:jc w:val="right"/>
                    </w:pPr>
                    <w:r>
                      <w:rPr>
                        <w:rFonts w:hint="eastAsia"/>
                      </w:rPr>
                      <w:t>498,320,711.75</w:t>
                    </w:r>
                  </w:p>
                </w:sdtContent>
              </w:sdt>
            </w:tc>
          </w:tr>
        </w:tbl>
        <w:p w:rsidR="00386F2D" w:rsidRDefault="00386F2D"/>
        <w:p w:rsidR="00430555" w:rsidRDefault="00994F88">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EndPr/>
          <w:sdtContent>
            <w:p w:rsidR="00430555" w:rsidRDefault="00994F88" w:rsidP="00386F2D">
              <w:pPr>
                <w:rPr>
                  <w:szCs w:val="21"/>
                </w:rPr>
              </w:pPr>
              <w:r>
                <w:rPr>
                  <w:szCs w:val="21"/>
                </w:rPr>
                <w:fldChar w:fldCharType="begin"/>
              </w:r>
              <w:r w:rsidR="00386F2D">
                <w:rPr>
                  <w:szCs w:val="21"/>
                </w:rPr>
                <w:instrText xml:space="preserve"> MACROBUTTON  SnrToggleCheckbox □适用 </w:instrText>
              </w:r>
              <w:r>
                <w:rPr>
                  <w:szCs w:val="21"/>
                </w:rPr>
                <w:fldChar w:fldCharType="end"/>
              </w:r>
              <w:r>
                <w:rPr>
                  <w:szCs w:val="21"/>
                </w:rPr>
                <w:fldChar w:fldCharType="begin"/>
              </w:r>
              <w:r w:rsidR="00386F2D">
                <w:rPr>
                  <w:szCs w:val="21"/>
                </w:rPr>
                <w:instrText xml:space="preserve"> MACROBUTTON  SnrToggleCheckbox √不适用 </w:instrText>
              </w:r>
              <w:r>
                <w:rPr>
                  <w:szCs w:val="21"/>
                </w:rPr>
                <w:fldChar w:fldCharType="end"/>
              </w:r>
            </w:p>
          </w:sdtContent>
        </w:sdt>
      </w:sdtContent>
    </w:sdt>
    <w:p w:rsidR="00430555" w:rsidRDefault="00430555"/>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EndPr/>
      <w:sdtContent>
        <w:p w:rsidR="00430555" w:rsidRDefault="00994F88">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EndPr/>
          <w:sdtContent>
            <w:p w:rsidR="00430555" w:rsidRDefault="00994F88">
              <w:pPr>
                <w:rPr>
                  <w:szCs w:val="21"/>
                </w:rPr>
              </w:pPr>
              <w:r>
                <w:rPr>
                  <w:szCs w:val="21"/>
                </w:rPr>
                <w:fldChar w:fldCharType="begin"/>
              </w:r>
              <w:r w:rsidR="002F7F9B">
                <w:rPr>
                  <w:szCs w:val="21"/>
                </w:rPr>
                <w:instrText xml:space="preserve"> MACROBUTTON  SnrToggleCheckbox √适用 </w:instrText>
              </w:r>
              <w:r>
                <w:rPr>
                  <w:szCs w:val="21"/>
                </w:rPr>
                <w:fldChar w:fldCharType="end"/>
              </w:r>
              <w:r>
                <w:rPr>
                  <w:szCs w:val="21"/>
                </w:rPr>
                <w:fldChar w:fldCharType="begin"/>
              </w:r>
              <w:r w:rsidR="002F7F9B">
                <w:rPr>
                  <w:szCs w:val="21"/>
                </w:rPr>
                <w:instrText xml:space="preserve"> MACROBUTTON  SnrToggleCheckbox □不适用 </w:instrText>
              </w:r>
              <w:r>
                <w:rPr>
                  <w:szCs w:val="21"/>
                </w:rPr>
                <w:fldChar w:fldCharType="end"/>
              </w:r>
            </w:p>
          </w:sdtContent>
        </w:sdt>
        <w:p w:rsidR="00430555" w:rsidRDefault="00994F88">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031E72">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31E72">
                <w:rPr>
                  <w:rFonts w:hint="eastAsia"/>
                  <w:szCs w:val="21"/>
                </w:rPr>
                <w:t>人民币</w:t>
              </w:r>
            </w:sdtContent>
          </w:sdt>
        </w:p>
        <w:tbl>
          <w:tblPr>
            <w:tblStyle w:val="a6"/>
            <w:tblW w:w="0" w:type="auto"/>
            <w:tblLook w:val="04A0" w:firstRow="1" w:lastRow="0" w:firstColumn="1" w:lastColumn="0" w:noHBand="0" w:noVBand="1"/>
          </w:tblPr>
          <w:tblGrid>
            <w:gridCol w:w="1554"/>
            <w:gridCol w:w="1686"/>
            <w:gridCol w:w="2437"/>
            <w:gridCol w:w="1686"/>
            <w:gridCol w:w="1686"/>
          </w:tblGrid>
          <w:tr w:rsidR="00430555" w:rsidTr="00442E97">
            <w:tc>
              <w:tcPr>
                <w:tcW w:w="0" w:type="auto"/>
                <w:vAlign w:val="center"/>
              </w:tcPr>
              <w:p w:rsidR="00430555" w:rsidRDefault="00994F88">
                <w:pPr>
                  <w:pStyle w:val="a9"/>
                  <w:ind w:firstLineChars="0" w:firstLine="0"/>
                  <w:jc w:val="center"/>
                  <w:rPr>
                    <w:rFonts w:ascii="宋体" w:hAnsi="宋体"/>
                    <w:szCs w:val="21"/>
                  </w:rPr>
                </w:pPr>
                <w:r>
                  <w:rPr>
                    <w:rFonts w:ascii="宋体" w:hAnsi="宋体" w:hint="eastAsia"/>
                    <w:szCs w:val="21"/>
                  </w:rPr>
                  <w:t>非经常性损益项目</w:t>
                </w:r>
              </w:p>
            </w:tc>
            <w:tc>
              <w:tcPr>
                <w:tcW w:w="0" w:type="auto"/>
                <w:vAlign w:val="center"/>
              </w:tcPr>
              <w:p w:rsidR="00430555" w:rsidRDefault="00994F88">
                <w:pPr>
                  <w:pStyle w:val="a9"/>
                  <w:ind w:firstLineChars="0" w:firstLine="0"/>
                  <w:jc w:val="center"/>
                  <w:rPr>
                    <w:rFonts w:ascii="宋体" w:hAnsi="宋体"/>
                    <w:szCs w:val="21"/>
                  </w:rPr>
                </w:pPr>
                <w:r>
                  <w:rPr>
                    <w:rFonts w:ascii="宋体" w:hAnsi="宋体" w:hint="eastAsia"/>
                    <w:szCs w:val="21"/>
                  </w:rPr>
                  <w:t>2016年金额</w:t>
                </w:r>
              </w:p>
            </w:tc>
            <w:tc>
              <w:tcPr>
                <w:tcW w:w="0" w:type="auto"/>
                <w:vAlign w:val="center"/>
              </w:tcPr>
              <w:p w:rsidR="00430555" w:rsidRDefault="00994F88">
                <w:pPr>
                  <w:pStyle w:val="a9"/>
                  <w:ind w:firstLineChars="0" w:firstLine="0"/>
                  <w:jc w:val="center"/>
                  <w:rPr>
                    <w:rFonts w:ascii="宋体" w:hAnsi="宋体"/>
                    <w:szCs w:val="21"/>
                  </w:rPr>
                </w:pPr>
                <w:r>
                  <w:rPr>
                    <w:rFonts w:ascii="宋体" w:hAnsi="宋体" w:hint="eastAsia"/>
                    <w:szCs w:val="21"/>
                  </w:rPr>
                  <w:t>附注（如适用）</w:t>
                </w:r>
              </w:p>
            </w:tc>
            <w:tc>
              <w:tcPr>
                <w:tcW w:w="0" w:type="auto"/>
                <w:vAlign w:val="center"/>
              </w:tcPr>
              <w:p w:rsidR="00430555" w:rsidRDefault="00994F88">
                <w:pPr>
                  <w:pStyle w:val="a9"/>
                  <w:ind w:firstLineChars="0" w:firstLine="0"/>
                  <w:jc w:val="center"/>
                  <w:rPr>
                    <w:rFonts w:ascii="宋体" w:hAnsi="宋体"/>
                    <w:szCs w:val="21"/>
                  </w:rPr>
                </w:pPr>
                <w:r>
                  <w:rPr>
                    <w:rFonts w:ascii="宋体" w:hAnsi="宋体" w:hint="eastAsia"/>
                    <w:szCs w:val="21"/>
                  </w:rPr>
                  <w:t>2015年金额</w:t>
                </w:r>
              </w:p>
            </w:tc>
            <w:tc>
              <w:tcPr>
                <w:tcW w:w="0" w:type="auto"/>
                <w:vAlign w:val="center"/>
              </w:tcPr>
              <w:p w:rsidR="00430555" w:rsidRDefault="00994F88">
                <w:pPr>
                  <w:pStyle w:val="a9"/>
                  <w:ind w:firstLineChars="0" w:firstLine="0"/>
                  <w:jc w:val="center"/>
                  <w:rPr>
                    <w:rFonts w:ascii="宋体" w:hAnsi="宋体"/>
                    <w:szCs w:val="21"/>
                  </w:rPr>
                </w:pPr>
                <w:r>
                  <w:rPr>
                    <w:rFonts w:ascii="宋体" w:hAnsi="宋体" w:hint="eastAsia"/>
                    <w:szCs w:val="21"/>
                  </w:rPr>
                  <w:t>2014年金额</w:t>
                </w:r>
              </w:p>
            </w:tc>
          </w:tr>
          <w:tr w:rsidR="00430555" w:rsidTr="00442E97">
            <w:tc>
              <w:tcPr>
                <w:tcW w:w="0" w:type="auto"/>
              </w:tcPr>
              <w:p w:rsidR="00430555" w:rsidRDefault="00994F88">
                <w:pPr>
                  <w:pStyle w:val="a9"/>
                  <w:ind w:firstLineChars="0" w:firstLine="0"/>
                  <w:jc w:val="left"/>
                  <w:rPr>
                    <w:szCs w:val="21"/>
                  </w:rPr>
                </w:pPr>
                <w:r>
                  <w:rPr>
                    <w:szCs w:val="21"/>
                  </w:rPr>
                  <w:t>非流动资产处置损益</w:t>
                </w:r>
              </w:p>
            </w:tc>
            <w:sdt>
              <w:sdtPr>
                <w:rPr>
                  <w:szCs w:val="21"/>
                </w:rPr>
                <w:alias w:val="非流动性资产处置损益，包括已计提资产减值准备的冲销部分（非经常性损益项目）"/>
                <w:tag w:val="_GBC_debe6cce7ac944bbacffe3e7f5ed0bb6"/>
                <w:id w:val="26191258"/>
                <w:lock w:val="sdtLocked"/>
                <w:dataBinding w:prefixMappings="xmlns:clcid-pte='clcid-pte'" w:xpath="/*/clcid-pte:FeiLiuDongXingZiChanChuZhiSunYiBaoKuoYiJiTiZiChanJianZhiZhunBeiDeChongXiaoBuFenFeiJingChangXingSunYiXiangMu" w:storeItemID="{89EBAB94-44A0-46A2-B712-30D997D04A6D}"/>
                <w:text/>
              </w:sdtPr>
              <w:sdtEndPr/>
              <w:sdtContent>
                <w:tc>
                  <w:tcPr>
                    <w:tcW w:w="0" w:type="auto"/>
                  </w:tcPr>
                  <w:p w:rsidR="00430555" w:rsidRDefault="00C771F1">
                    <w:pPr>
                      <w:jc w:val="right"/>
                      <w:rPr>
                        <w:szCs w:val="21"/>
                      </w:rPr>
                    </w:pPr>
                    <w:r>
                      <w:rPr>
                        <w:rFonts w:hint="eastAsia"/>
                        <w:szCs w:val="21"/>
                      </w:rPr>
                      <w:t>1,796,310.17</w:t>
                    </w:r>
                  </w:p>
                </w:tc>
              </w:sdtContent>
            </w:sdt>
            <w:sdt>
              <w:sdtPr>
                <w:rPr>
                  <w:szCs w:val="21"/>
                </w:rPr>
                <w:alias w:val="非流动性资产处置损益，包括已计提资产减值准备的冲销部分的说明（非经常性损益项目）"/>
                <w:tag w:val="_GBC_cd8a7b3f2bbc4b59b588f24b6e3813ad"/>
                <w:id w:val="1191285"/>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tc>
                  <w:tcPr>
                    <w:tcW w:w="0" w:type="auto"/>
                  </w:tcPr>
                  <w:p w:rsidR="00430555" w:rsidRDefault="00994F88">
                    <w:pPr>
                      <w:rPr>
                        <w:szCs w:val="21"/>
                      </w:rPr>
                    </w:pPr>
                    <w:r>
                      <w:rPr>
                        <w:rFonts w:hint="eastAsia"/>
                        <w:color w:val="333399"/>
                        <w:szCs w:val="21"/>
                      </w:rPr>
                      <w:t xml:space="preserve">　</w:t>
                    </w:r>
                  </w:p>
                </w:tc>
              </w:sdtContent>
            </w:sdt>
            <w:sdt>
              <w:sdtPr>
                <w:rPr>
                  <w:szCs w:val="21"/>
                </w:rPr>
                <w:alias w:val="非流动性资产处置损益，包括已计提资产减值准备的冲销部分（非经常性损益项目）"/>
                <w:tag w:val="_GBC_fe84898b99bb4131b771a435a099c9e0"/>
                <w:id w:val="696580483"/>
                <w:lock w:val="sdtLocked"/>
              </w:sdtPr>
              <w:sdtEndPr/>
              <w:sdtContent>
                <w:tc>
                  <w:tcPr>
                    <w:tcW w:w="0" w:type="auto"/>
                  </w:tcPr>
                  <w:p w:rsidR="00430555" w:rsidRDefault="002F7F9B">
                    <w:pPr>
                      <w:jc w:val="right"/>
                      <w:rPr>
                        <w:szCs w:val="21"/>
                      </w:rPr>
                    </w:pPr>
                    <w:r>
                      <w:rPr>
                        <w:rFonts w:hint="eastAsia"/>
                        <w:szCs w:val="21"/>
                      </w:rPr>
                      <w:t>-3,530,290.30</w:t>
                    </w:r>
                  </w:p>
                </w:tc>
              </w:sdtContent>
            </w:sdt>
            <w:sdt>
              <w:sdtPr>
                <w:rPr>
                  <w:szCs w:val="21"/>
                </w:rPr>
                <w:alias w:val="非流动性资产处置损益，包括已计提资产减值准备的冲销部分（非经常性损益项目）"/>
                <w:tag w:val="_GBC_8a107d65f60b4efa9b615516fc0d2f29"/>
                <w:id w:val="-1265990810"/>
                <w:lock w:val="sdtLocked"/>
              </w:sdtPr>
              <w:sdtEndPr/>
              <w:sdtContent>
                <w:tc>
                  <w:tcPr>
                    <w:tcW w:w="0" w:type="auto"/>
                  </w:tcPr>
                  <w:p w:rsidR="00430555" w:rsidRDefault="002F7F9B">
                    <w:pPr>
                      <w:jc w:val="right"/>
                      <w:rPr>
                        <w:szCs w:val="21"/>
                      </w:rPr>
                    </w:pPr>
                    <w:r>
                      <w:rPr>
                        <w:rFonts w:hint="eastAsia"/>
                        <w:szCs w:val="21"/>
                      </w:rPr>
                      <w:t>-58,270,315.23</w:t>
                    </w:r>
                  </w:p>
                </w:tc>
              </w:sdtContent>
            </w:sdt>
          </w:tr>
          <w:tr w:rsidR="00430555" w:rsidTr="00442E97">
            <w:tc>
              <w:tcPr>
                <w:tcW w:w="0" w:type="auto"/>
              </w:tcPr>
              <w:p w:rsidR="00430555" w:rsidRDefault="00994F88">
                <w:pPr>
                  <w:pStyle w:val="a9"/>
                  <w:ind w:firstLineChars="0" w:firstLine="0"/>
                  <w:jc w:val="left"/>
                  <w:rPr>
                    <w:szCs w:val="21"/>
                  </w:rPr>
                </w:pPr>
                <w:r>
                  <w:rPr>
                    <w:szCs w:val="21"/>
                  </w:rPr>
                  <w:t>计入当期损益的政府补助，但与公司正常经营业务密切</w:t>
                </w:r>
                <w:r>
                  <w:rPr>
                    <w:szCs w:val="21"/>
                  </w:rPr>
                  <w:lastRenderedPageBreak/>
                  <w:t>相关，符合国家政策规定、按照一定标准定额或定量持续享受的政府补助除外</w:t>
                </w:r>
              </w:p>
            </w:tc>
            <w:sdt>
              <w:sdtPr>
                <w:rPr>
                  <w:szCs w:val="21"/>
                </w:rPr>
                <w:alias w:val="计入当期损益的政府补助，但与公司正常经营业务密切相关，符合国家政策规定、按照一定标准定额或定量持续享受的政府补助除外（非.."/>
                <w:tag w:val="_GBC_64d7a5b8c906488daff056242b76207a"/>
                <w:id w:val="26191264"/>
                <w:lock w:val="sdtLocked"/>
                <w:dataBinding w:prefixMappings="xmlns:clcid-pte='clcid-pte'" w:xpath="/*/clcid-pte:FeiJingChangXingSunYiZhongGeZhongXingShiDeZhengFuBuTie" w:storeItemID="{89EBAB94-44A0-46A2-B712-30D997D04A6D}"/>
                <w:text/>
              </w:sdtPr>
              <w:sdtEndPr/>
              <w:sdtContent>
                <w:tc>
                  <w:tcPr>
                    <w:tcW w:w="0" w:type="auto"/>
                  </w:tcPr>
                  <w:p w:rsidR="00430555" w:rsidRDefault="00C771F1">
                    <w:pPr>
                      <w:jc w:val="right"/>
                      <w:rPr>
                        <w:szCs w:val="21"/>
                      </w:rPr>
                    </w:pPr>
                    <w:r>
                      <w:rPr>
                        <w:rFonts w:hint="eastAsia"/>
                        <w:szCs w:val="21"/>
                      </w:rPr>
                      <w:t>24,413,737.75</w:t>
                    </w:r>
                  </w:p>
                </w:tc>
              </w:sdtContent>
            </w:sdt>
            <w:sdt>
              <w:sdtPr>
                <w:rPr>
                  <w:szCs w:val="21"/>
                </w:rPr>
                <w:alias w:val="计入当期损益的政府补助，但与公司正常经营业务密切相关，符合国家政策规定、按照一定标准定额或定量持续享受的政府补助除外的说.."/>
                <w:tag w:val="_GBC_649768473bc54b6dae5982bc6739afbc"/>
                <w:id w:val="1191291"/>
                <w:lock w:val="sdtLocked"/>
                <w:showingPlcHdr/>
                <w:dataBinding w:prefixMappings="xmlns:clcid-pte='clcid-pte'" w:xpath="/*/clcid-pte:FeiJingChangXingSunYiZhongGeZhongXingShiDeZhengFuBuTieShuoMing" w:storeItemID="{89EBAB94-44A0-46A2-B712-30D997D04A6D}"/>
                <w:text/>
              </w:sdtPr>
              <w:sdtEndPr/>
              <w:sdtContent>
                <w:tc>
                  <w:tcPr>
                    <w:tcW w:w="0" w:type="auto"/>
                  </w:tcPr>
                  <w:p w:rsidR="00430555" w:rsidRDefault="00994F88">
                    <w:pPr>
                      <w:rPr>
                        <w:szCs w:val="21"/>
                      </w:rPr>
                    </w:pPr>
                    <w:r>
                      <w:rPr>
                        <w:rFonts w:hint="eastAsia"/>
                        <w:color w:val="333399"/>
                        <w:szCs w:val="21"/>
                      </w:rPr>
                      <w:t xml:space="preserve">　</w:t>
                    </w:r>
                  </w:p>
                </w:tc>
              </w:sdtContent>
            </w:sdt>
            <w:sdt>
              <w:sdtPr>
                <w:rPr>
                  <w:szCs w:val="21"/>
                </w:rPr>
                <w:alias w:val="计入当期损益的政府补助，但与公司正常经营业务密切相关，符合国家政策规定、按照一定标准定额或定量持续享受的政府补助除外（非.."/>
                <w:tag w:val="_GBC_5e50ef3b69ba4c47ba031198209f46c3"/>
                <w:id w:val="530540825"/>
                <w:lock w:val="sdtLocked"/>
              </w:sdtPr>
              <w:sdtEndPr/>
              <w:sdtContent>
                <w:tc>
                  <w:tcPr>
                    <w:tcW w:w="0" w:type="auto"/>
                  </w:tcPr>
                  <w:p w:rsidR="00430555" w:rsidRDefault="002F7F9B">
                    <w:pPr>
                      <w:jc w:val="right"/>
                      <w:rPr>
                        <w:szCs w:val="21"/>
                      </w:rPr>
                    </w:pPr>
                    <w:r>
                      <w:rPr>
                        <w:rFonts w:hint="eastAsia"/>
                        <w:szCs w:val="21"/>
                      </w:rPr>
                      <w:t>21,473,441.79</w:t>
                    </w:r>
                  </w:p>
                </w:tc>
              </w:sdtContent>
            </w:sdt>
            <w:sdt>
              <w:sdtPr>
                <w:rPr>
                  <w:szCs w:val="21"/>
                </w:rPr>
                <w:alias w:val="计入当期损益的政府补助，但与公司正常经营业务密切相关，符合国家政策规定、按照一定标准定额或定量持续享受的政府补助除外（非.."/>
                <w:tag w:val="_GBC_57147c4974e84c0998294be5af22e00d"/>
                <w:id w:val="-2036791783"/>
                <w:lock w:val="sdtLocked"/>
              </w:sdtPr>
              <w:sdtEndPr/>
              <w:sdtContent>
                <w:tc>
                  <w:tcPr>
                    <w:tcW w:w="0" w:type="auto"/>
                  </w:tcPr>
                  <w:p w:rsidR="00430555" w:rsidRDefault="002F7F9B">
                    <w:pPr>
                      <w:jc w:val="right"/>
                      <w:rPr>
                        <w:szCs w:val="21"/>
                      </w:rPr>
                    </w:pPr>
                    <w:r>
                      <w:rPr>
                        <w:rFonts w:hint="eastAsia"/>
                        <w:szCs w:val="21"/>
                      </w:rPr>
                      <w:t>16,254,244.94</w:t>
                    </w:r>
                  </w:p>
                </w:tc>
              </w:sdtContent>
            </w:sdt>
          </w:tr>
          <w:tr w:rsidR="00430555" w:rsidTr="00442E97">
            <w:tc>
              <w:tcPr>
                <w:tcW w:w="0" w:type="auto"/>
              </w:tcPr>
              <w:p w:rsidR="00430555" w:rsidRDefault="00994F88">
                <w:pPr>
                  <w:pStyle w:val="a9"/>
                  <w:ind w:firstLineChars="0" w:firstLine="0"/>
                  <w:jc w:val="left"/>
                  <w:rPr>
                    <w:szCs w:val="21"/>
                  </w:rPr>
                </w:pPr>
                <w:r>
                  <w:rPr>
                    <w:szCs w:val="21"/>
                  </w:rPr>
                  <w:lastRenderedPageBreak/>
                  <w:t>企业取得子公司、联营企业及合营企业的投资成本小于取得投资时应享有被投资单位可辨认净资产公允价值产生的收益</w:t>
                </w:r>
              </w:p>
            </w:tc>
            <w:sdt>
              <w:sdtPr>
                <w:rPr>
                  <w:szCs w:val="21"/>
                </w:rPr>
                <w:alias w:val="企业取得子公司、联营企业及合营企业的投资成本小于取得投资时应享有被投资单位可辨认净资产公允价值产生的收益（非经常性损益项.."/>
                <w:tag w:val="_GBC_169232de34af47af8cf8a02a9197502c"/>
                <w:id w:val="26191270"/>
                <w:lock w:val="sdtLocked"/>
                <w:dataBinding w:prefixMappings="xmlns:clcid-pte='clcid-pte'" w:xpath="/*/clcid-pte:QiYeHeBingDeHeBingChengBenXiaoYuHeBingShiYingXiangYouBeiHeBingDanWeiKeBianRenJingZiChanGongYunJiaZhiChanShengDeSunYi" w:storeItemID="{89EBAB94-44A0-46A2-B712-30D997D04A6D}"/>
                <w:text/>
              </w:sdtPr>
              <w:sdtEndPr/>
              <w:sdtContent>
                <w:tc>
                  <w:tcPr>
                    <w:tcW w:w="0" w:type="auto"/>
                  </w:tcPr>
                  <w:p w:rsidR="00430555" w:rsidRDefault="00C771F1">
                    <w:pPr>
                      <w:jc w:val="right"/>
                      <w:rPr>
                        <w:szCs w:val="21"/>
                      </w:rPr>
                    </w:pPr>
                    <w:r>
                      <w:rPr>
                        <w:rFonts w:hint="eastAsia"/>
                        <w:szCs w:val="21"/>
                      </w:rPr>
                      <w:t>8,493,270.88</w:t>
                    </w:r>
                  </w:p>
                </w:tc>
              </w:sdtContent>
            </w:sdt>
            <w:sdt>
              <w:sdtPr>
                <w:rPr>
                  <w:szCs w:val="21"/>
                </w:rPr>
                <w:alias w:val="企业取得子公司、联营企业及合营企业的投资成本小于取得投资时应享有被投资单位可辨认净资产公允价值产生的收益的说明（非经常性.."/>
                <w:tag w:val="_GBC_5ab7284ec053483eb3975f11cf4a5c75"/>
                <w:id w:val="1191297"/>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EndPr/>
              <w:sdtContent>
                <w:tc>
                  <w:tcPr>
                    <w:tcW w:w="0" w:type="auto"/>
                  </w:tcPr>
                  <w:p w:rsidR="00430555" w:rsidRDefault="00994F88">
                    <w:pPr>
                      <w:rPr>
                        <w:szCs w:val="21"/>
                      </w:rPr>
                    </w:pPr>
                    <w:r>
                      <w:rPr>
                        <w:rFonts w:hint="eastAsia"/>
                        <w:color w:val="333399"/>
                        <w:szCs w:val="21"/>
                      </w:rPr>
                      <w:t xml:space="preserve">　</w:t>
                    </w:r>
                  </w:p>
                </w:tc>
              </w:sdtContent>
            </w:sdt>
            <w:sdt>
              <w:sdtPr>
                <w:rPr>
                  <w:szCs w:val="21"/>
                </w:rPr>
                <w:alias w:val="企业取得子公司、联营企业及合营企业的投资成本小于取得投资时应享有被投资单位可辨认净资产公允价值产生的收益（非经常性损益项.."/>
                <w:tag w:val="_GBC_a25a8747cf384502865716bfc406927c"/>
                <w:id w:val="-1939973348"/>
                <w:lock w:val="sdtLocked"/>
                <w:showingPlcHdr/>
              </w:sdtPr>
              <w:sdtEndPr/>
              <w:sdtContent>
                <w:tc>
                  <w:tcPr>
                    <w:tcW w:w="0" w:type="auto"/>
                  </w:tcPr>
                  <w:p w:rsidR="00430555" w:rsidRDefault="00994F88">
                    <w:pPr>
                      <w:jc w:val="right"/>
                      <w:rPr>
                        <w:szCs w:val="21"/>
                      </w:rPr>
                    </w:pPr>
                    <w:r>
                      <w:rPr>
                        <w:rFonts w:hint="eastAsia"/>
                        <w:color w:val="333399"/>
                        <w:szCs w:val="21"/>
                      </w:rPr>
                      <w:t xml:space="preserve">　</w:t>
                    </w:r>
                  </w:p>
                </w:tc>
              </w:sdtContent>
            </w:sdt>
            <w:sdt>
              <w:sdtPr>
                <w:rPr>
                  <w:szCs w:val="21"/>
                </w:rPr>
                <w:alias w:val="企业取得子公司、联营企业及合营企业的投资成本小于取得投资时应享有被投资单位可辨认净资产公允价值产生的收益（非经常性损益项.."/>
                <w:tag w:val="_GBC_5695ac6d3f1c4bf9afca632769304141"/>
                <w:id w:val="1285308205"/>
                <w:lock w:val="sdtLocked"/>
                <w:showingPlcHdr/>
              </w:sdtPr>
              <w:sdtEndPr/>
              <w:sdtContent>
                <w:tc>
                  <w:tcPr>
                    <w:tcW w:w="0" w:type="auto"/>
                  </w:tcPr>
                  <w:p w:rsidR="00430555" w:rsidRDefault="00994F88">
                    <w:pPr>
                      <w:jc w:val="right"/>
                      <w:rPr>
                        <w:szCs w:val="21"/>
                      </w:rPr>
                    </w:pPr>
                    <w:r>
                      <w:rPr>
                        <w:rFonts w:hint="eastAsia"/>
                        <w:color w:val="333399"/>
                        <w:szCs w:val="21"/>
                      </w:rPr>
                      <w:t xml:space="preserve">　</w:t>
                    </w:r>
                  </w:p>
                </w:tc>
              </w:sdtContent>
            </w:sdt>
          </w:tr>
          <w:tr w:rsidR="00430555" w:rsidTr="00442E97">
            <w:tc>
              <w:tcPr>
                <w:tcW w:w="0" w:type="auto"/>
              </w:tcPr>
              <w:p w:rsidR="00430555" w:rsidRDefault="00994F88">
                <w:pPr>
                  <w:pStyle w:val="a9"/>
                  <w:ind w:firstLineChars="0" w:firstLine="0"/>
                  <w:jc w:val="left"/>
                  <w:rPr>
                    <w:szCs w:val="21"/>
                  </w:rPr>
                </w:pPr>
                <w:r>
                  <w:rPr>
                    <w:szCs w:val="21"/>
                  </w:rPr>
                  <w:t>委托他人投资或管理资产的损益</w:t>
                </w:r>
              </w:p>
            </w:tc>
            <w:sdt>
              <w:sdtPr>
                <w:rPr>
                  <w:szCs w:val="21"/>
                </w:rPr>
                <w:alias w:val="委托他人投资或管理资产的损益（非经常性损益项目）"/>
                <w:tag w:val="_GBC_03d926456c3f4d68989224017afdae20"/>
                <w:id w:val="26191276"/>
                <w:lock w:val="sdtLocked"/>
                <w:dataBinding w:prefixMappings="xmlns:clcid-pte='clcid-pte'" w:xpath="/*/clcid-pte:WeiTuoTaRenTouZiHuoGuanLiZiChanDeSunYiFeiJingChangXingSunYiXiangMu" w:storeItemID="{89EBAB94-44A0-46A2-B712-30D997D04A6D}"/>
                <w:text/>
              </w:sdtPr>
              <w:sdtEndPr/>
              <w:sdtContent>
                <w:tc>
                  <w:tcPr>
                    <w:tcW w:w="0" w:type="auto"/>
                  </w:tcPr>
                  <w:p w:rsidR="00430555" w:rsidRDefault="00C771F1">
                    <w:pPr>
                      <w:jc w:val="right"/>
                      <w:rPr>
                        <w:szCs w:val="21"/>
                      </w:rPr>
                    </w:pPr>
                    <w:r>
                      <w:rPr>
                        <w:rFonts w:hint="eastAsia"/>
                        <w:szCs w:val="21"/>
                      </w:rPr>
                      <w:t>66,663,424.66</w:t>
                    </w:r>
                  </w:p>
                </w:tc>
              </w:sdtContent>
            </w:sdt>
            <w:sdt>
              <w:sdtPr>
                <w:rPr>
                  <w:szCs w:val="21"/>
                </w:rPr>
                <w:alias w:val="委托他人投资或管理资产的损益的说明（非经常性损益项目）"/>
                <w:tag w:val="_GBC_7aa707768bd34d49895e80e2deb35e28"/>
                <w:id w:val="1191303"/>
                <w:lock w:val="sdtLocked"/>
                <w:showingPlcHdr/>
                <w:dataBinding w:prefixMappings="xmlns:clcid-pte='clcid-pte'" w:xpath="/*/clcid-pte:WeiTuoTaRenTouZiHuoGuanLiZiChanDeSunYiFeiJingChangXingSunYiXiangMuShuoMing" w:storeItemID="{89EBAB94-44A0-46A2-B712-30D997D04A6D}"/>
                <w:text/>
              </w:sdtPr>
              <w:sdtEndPr/>
              <w:sdtContent>
                <w:tc>
                  <w:tcPr>
                    <w:tcW w:w="0" w:type="auto"/>
                  </w:tcPr>
                  <w:p w:rsidR="00430555" w:rsidRDefault="00994F88">
                    <w:pPr>
                      <w:rPr>
                        <w:szCs w:val="21"/>
                      </w:rPr>
                    </w:pPr>
                    <w:r>
                      <w:rPr>
                        <w:rFonts w:hint="eastAsia"/>
                        <w:color w:val="333399"/>
                        <w:szCs w:val="21"/>
                      </w:rPr>
                      <w:t xml:space="preserve">　</w:t>
                    </w:r>
                  </w:p>
                </w:tc>
              </w:sdtContent>
            </w:sdt>
            <w:sdt>
              <w:sdtPr>
                <w:rPr>
                  <w:szCs w:val="21"/>
                </w:rPr>
                <w:alias w:val="委托他人投资或管理资产的损益（非经常性损益项目）"/>
                <w:tag w:val="_GBC_c6b0f3682c4643e2894a5ea6b2a336b5"/>
                <w:id w:val="1762101129"/>
                <w:lock w:val="sdtLocked"/>
              </w:sdtPr>
              <w:sdtEndPr/>
              <w:sdtContent>
                <w:tc>
                  <w:tcPr>
                    <w:tcW w:w="0" w:type="auto"/>
                  </w:tcPr>
                  <w:p w:rsidR="00430555" w:rsidRDefault="002F7F9B">
                    <w:pPr>
                      <w:jc w:val="right"/>
                      <w:rPr>
                        <w:szCs w:val="21"/>
                      </w:rPr>
                    </w:pPr>
                    <w:r>
                      <w:rPr>
                        <w:rFonts w:hint="eastAsia"/>
                        <w:szCs w:val="21"/>
                      </w:rPr>
                      <w:t>89,138,643.07</w:t>
                    </w:r>
                  </w:p>
                </w:tc>
              </w:sdtContent>
            </w:sdt>
            <w:sdt>
              <w:sdtPr>
                <w:rPr>
                  <w:szCs w:val="21"/>
                </w:rPr>
                <w:alias w:val="委托他人投资或管理资产的损益（非经常性损益项目）"/>
                <w:tag w:val="_GBC_bc29cc30fd4d4d0bab20a6061df0fbd8"/>
                <w:id w:val="1060913109"/>
                <w:lock w:val="sdtLocked"/>
              </w:sdtPr>
              <w:sdtEndPr/>
              <w:sdtContent>
                <w:tc>
                  <w:tcPr>
                    <w:tcW w:w="0" w:type="auto"/>
                  </w:tcPr>
                  <w:p w:rsidR="00430555" w:rsidRDefault="002F7F9B">
                    <w:pPr>
                      <w:jc w:val="right"/>
                      <w:rPr>
                        <w:szCs w:val="21"/>
                      </w:rPr>
                    </w:pPr>
                    <w:r>
                      <w:rPr>
                        <w:rFonts w:hint="eastAsia"/>
                        <w:szCs w:val="21"/>
                      </w:rPr>
                      <w:t>44,553,561.64</w:t>
                    </w:r>
                  </w:p>
                </w:tc>
              </w:sdtContent>
            </w:sdt>
          </w:tr>
          <w:tr w:rsidR="00430555" w:rsidTr="00442E97">
            <w:tc>
              <w:tcPr>
                <w:tcW w:w="0" w:type="auto"/>
              </w:tcPr>
              <w:p w:rsidR="00430555" w:rsidRDefault="00994F88">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szCs w:val="21"/>
                </w:rPr>
                <w:alias w:val="除同公司正常经营业务相关的有效套期保值业务外，持有交易性金融资产、交易性金融负债产生的公允价值变动损益，以及处置交易性金.."/>
                <w:tag w:val="_GBC_42b8bd6886ac42a2b1b105fcc46d4877"/>
                <w:id w:val="1191231"/>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tc>
                  <w:tcPr>
                    <w:tcW w:w="0" w:type="auto"/>
                  </w:tcPr>
                  <w:p w:rsidR="00430555" w:rsidRDefault="00C771F1">
                    <w:pPr>
                      <w:jc w:val="right"/>
                      <w:rPr>
                        <w:szCs w:val="21"/>
                      </w:rPr>
                    </w:pPr>
                    <w:r>
                      <w:rPr>
                        <w:rFonts w:hint="eastAsia"/>
                        <w:szCs w:val="21"/>
                      </w:rPr>
                      <w:t>-190,162.02</w:t>
                    </w:r>
                  </w:p>
                </w:tc>
              </w:sdtContent>
            </w:sdt>
            <w:sdt>
              <w:sdtPr>
                <w:rPr>
                  <w:szCs w:val="21"/>
                </w:rPr>
                <w:alias w:val="除同公司正常经营业务相关的有效套期保值业务外，持有交易性金融资产、交易性金融负债产生的公允价值变动损益，以及处置交易性金.."/>
                <w:tag w:val="_GBC_d54ac4d5c8934949b1f216e62675e7ba"/>
                <w:id w:val="119132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tc>
                  <w:tcPr>
                    <w:tcW w:w="0" w:type="auto"/>
                  </w:tcPr>
                  <w:p w:rsidR="00430555" w:rsidRDefault="00994F88">
                    <w:pPr>
                      <w:rPr>
                        <w:szCs w:val="21"/>
                      </w:rPr>
                    </w:pPr>
                    <w:r>
                      <w:rPr>
                        <w:rFonts w:hint="eastAsia"/>
                        <w:color w:val="333399"/>
                        <w:szCs w:val="21"/>
                      </w:rPr>
                      <w:t xml:space="preserve">　</w:t>
                    </w:r>
                  </w:p>
                </w:tc>
              </w:sdtContent>
            </w:sdt>
            <w:sdt>
              <w:sdtPr>
                <w:rPr>
                  <w:szCs w:val="21"/>
                </w:rPr>
                <w:alias w:val="除同公司正常经营业务相关的有效套期保值业务外，持有交易性金融资产、交易性金融负债产生的公允价值变动损益，以及处置交易性金.."/>
                <w:tag w:val="_GBC_d1a44fdcfa154172b5079c9ecb20dbc6"/>
                <w:id w:val="-1918229914"/>
                <w:lock w:val="sdtLocked"/>
              </w:sdtPr>
              <w:sdtEndPr/>
              <w:sdtContent>
                <w:tc>
                  <w:tcPr>
                    <w:tcW w:w="0" w:type="auto"/>
                  </w:tcPr>
                  <w:p w:rsidR="00430555" w:rsidRDefault="002F7F9B">
                    <w:pPr>
                      <w:jc w:val="right"/>
                      <w:rPr>
                        <w:szCs w:val="21"/>
                      </w:rPr>
                    </w:pPr>
                    <w:r>
                      <w:rPr>
                        <w:rFonts w:hint="eastAsia"/>
                        <w:szCs w:val="21"/>
                      </w:rPr>
                      <w:t>3,107,218.26</w:t>
                    </w:r>
                  </w:p>
                </w:tc>
              </w:sdtContent>
            </w:sdt>
            <w:sdt>
              <w:sdtPr>
                <w:rPr>
                  <w:szCs w:val="21"/>
                </w:rPr>
                <w:alias w:val="除同公司正常经营业务相关的有效套期保值业务外，持有交易性金融资产、交易性金融负债产生的公允价值变动损益，以及处置交易性金.."/>
                <w:tag w:val="_GBC_faa9477fe7fb483b88e5a60f8acb2b1c"/>
                <w:id w:val="-118768061"/>
                <w:lock w:val="sdtLocked"/>
              </w:sdtPr>
              <w:sdtEndPr/>
              <w:sdtContent>
                <w:tc>
                  <w:tcPr>
                    <w:tcW w:w="0" w:type="auto"/>
                  </w:tcPr>
                  <w:p w:rsidR="00430555" w:rsidRDefault="002F7F9B">
                    <w:pPr>
                      <w:jc w:val="right"/>
                      <w:rPr>
                        <w:szCs w:val="21"/>
                      </w:rPr>
                    </w:pPr>
                    <w:r>
                      <w:rPr>
                        <w:rFonts w:hint="eastAsia"/>
                        <w:szCs w:val="21"/>
                      </w:rPr>
                      <w:t>816,662.69</w:t>
                    </w:r>
                  </w:p>
                </w:tc>
              </w:sdtContent>
            </w:sdt>
          </w:tr>
          <w:tr w:rsidR="00430555" w:rsidTr="00442E97">
            <w:tc>
              <w:tcPr>
                <w:tcW w:w="0" w:type="auto"/>
              </w:tcPr>
              <w:p w:rsidR="00430555" w:rsidRDefault="00994F88">
                <w:pPr>
                  <w:pStyle w:val="a9"/>
                  <w:ind w:firstLineChars="0" w:firstLine="0"/>
                  <w:jc w:val="left"/>
                  <w:rPr>
                    <w:szCs w:val="21"/>
                  </w:rPr>
                </w:pPr>
                <w:r>
                  <w:rPr>
                    <w:szCs w:val="21"/>
                  </w:rPr>
                  <w:t>对外委托贷款取得的损益</w:t>
                </w:r>
              </w:p>
            </w:tc>
            <w:sdt>
              <w:sdtPr>
                <w:rPr>
                  <w:szCs w:val="21"/>
                </w:rPr>
                <w:alias w:val="对外委托贷款取得的损益（非经常性损益项目）"/>
                <w:tag w:val="_GBC_611a46074c784e99a3e43b9dcb8b5375"/>
                <w:id w:val="1191237"/>
                <w:lock w:val="sdtLocked"/>
                <w:dataBinding w:prefixMappings="xmlns:clcid-pte='clcid-pte'" w:xpath="/*/clcid-pte:DuiWaiWeiTuoDaiKuanQuDeDeSunYi" w:storeItemID="{89EBAB94-44A0-46A2-B712-30D997D04A6D}"/>
                <w:text/>
              </w:sdtPr>
              <w:sdtEndPr/>
              <w:sdtContent>
                <w:tc>
                  <w:tcPr>
                    <w:tcW w:w="0" w:type="auto"/>
                  </w:tcPr>
                  <w:p w:rsidR="00430555" w:rsidRDefault="00C771F1">
                    <w:pPr>
                      <w:jc w:val="right"/>
                      <w:rPr>
                        <w:szCs w:val="21"/>
                      </w:rPr>
                    </w:pPr>
                    <w:r>
                      <w:rPr>
                        <w:rFonts w:hint="eastAsia"/>
                        <w:szCs w:val="21"/>
                      </w:rPr>
                      <w:t>14,116,666.67</w:t>
                    </w:r>
                  </w:p>
                </w:tc>
              </w:sdtContent>
            </w:sdt>
            <w:sdt>
              <w:sdtPr>
                <w:rPr>
                  <w:szCs w:val="21"/>
                </w:rPr>
                <w:alias w:val="对外委托贷款取得的损益的说明（非经常性损益项目）"/>
                <w:tag w:val="_GBC_7507837e13a947aba2d17ae424d98995"/>
                <w:id w:val="1191330"/>
                <w:lock w:val="sdtLocked"/>
                <w:showingPlcHdr/>
                <w:dataBinding w:prefixMappings="xmlns:clcid-pte='clcid-pte'" w:xpath="/*/clcid-pte:DuiWaiWeiTuoDaiKuanQuDeDeSunYiShuoMing" w:storeItemID="{89EBAB94-44A0-46A2-B712-30D997D04A6D}"/>
                <w:text/>
              </w:sdtPr>
              <w:sdtEndPr/>
              <w:sdtContent>
                <w:tc>
                  <w:tcPr>
                    <w:tcW w:w="0" w:type="auto"/>
                  </w:tcPr>
                  <w:p w:rsidR="00430555" w:rsidRDefault="00994F88">
                    <w:pPr>
                      <w:rPr>
                        <w:szCs w:val="21"/>
                      </w:rPr>
                    </w:pPr>
                    <w:r>
                      <w:rPr>
                        <w:rFonts w:hint="eastAsia"/>
                        <w:color w:val="333399"/>
                        <w:szCs w:val="21"/>
                      </w:rPr>
                      <w:t xml:space="preserve">　</w:t>
                    </w:r>
                  </w:p>
                </w:tc>
              </w:sdtContent>
            </w:sdt>
            <w:sdt>
              <w:sdtPr>
                <w:rPr>
                  <w:szCs w:val="21"/>
                </w:rPr>
                <w:alias w:val="对外委托贷款取得的损益（非经常性损益项目）"/>
                <w:tag w:val="_GBC_456dad00183041a08e385729e405fa75"/>
                <w:id w:val="719170125"/>
                <w:lock w:val="sdtLocked"/>
              </w:sdtPr>
              <w:sdtEndPr/>
              <w:sdtContent>
                <w:tc>
                  <w:tcPr>
                    <w:tcW w:w="0" w:type="auto"/>
                  </w:tcPr>
                  <w:p w:rsidR="00430555" w:rsidRDefault="002F7F9B">
                    <w:pPr>
                      <w:jc w:val="right"/>
                      <w:rPr>
                        <w:szCs w:val="21"/>
                      </w:rPr>
                    </w:pPr>
                    <w:r>
                      <w:rPr>
                        <w:rFonts w:hint="eastAsia"/>
                        <w:szCs w:val="21"/>
                      </w:rPr>
                      <w:t>73,808,401.95</w:t>
                    </w:r>
                  </w:p>
                </w:tc>
              </w:sdtContent>
            </w:sdt>
            <w:sdt>
              <w:sdtPr>
                <w:rPr>
                  <w:szCs w:val="21"/>
                </w:rPr>
                <w:alias w:val="对外委托贷款取得的损益（非经常性损益项目）"/>
                <w:tag w:val="_GBC_9d179f8849c445f3aefe4bff1b0f1949"/>
                <w:id w:val="1039407483"/>
                <w:lock w:val="sdtLocked"/>
              </w:sdtPr>
              <w:sdtEndPr/>
              <w:sdtContent>
                <w:tc>
                  <w:tcPr>
                    <w:tcW w:w="0" w:type="auto"/>
                  </w:tcPr>
                  <w:p w:rsidR="00430555" w:rsidRDefault="002F7F9B">
                    <w:pPr>
                      <w:jc w:val="right"/>
                      <w:rPr>
                        <w:szCs w:val="21"/>
                      </w:rPr>
                    </w:pPr>
                    <w:r>
                      <w:rPr>
                        <w:rFonts w:hint="eastAsia"/>
                        <w:szCs w:val="21"/>
                      </w:rPr>
                      <w:t>119,166,805.83</w:t>
                    </w:r>
                  </w:p>
                </w:tc>
              </w:sdtContent>
            </w:sdt>
          </w:tr>
          <w:tr w:rsidR="00430555" w:rsidTr="00442E97">
            <w:tc>
              <w:tcPr>
                <w:tcW w:w="0" w:type="auto"/>
              </w:tcPr>
              <w:p w:rsidR="00430555" w:rsidRDefault="00994F88">
                <w:pPr>
                  <w:pStyle w:val="a9"/>
                  <w:ind w:firstLineChars="0" w:firstLine="0"/>
                  <w:jc w:val="left"/>
                  <w:rPr>
                    <w:szCs w:val="21"/>
                  </w:rPr>
                </w:pPr>
                <w:r>
                  <w:rPr>
                    <w:szCs w:val="21"/>
                  </w:rPr>
                  <w:t>受托经营取得的托管费收入</w:t>
                </w:r>
              </w:p>
            </w:tc>
            <w:sdt>
              <w:sdtPr>
                <w:rPr>
                  <w:szCs w:val="21"/>
                </w:rPr>
                <w:alias w:val="受托经营取得的托管费收入（非经常性损益项目）"/>
                <w:tag w:val="_GBC_64dec82270cd41ecb837bfb42a00fe5d"/>
                <w:id w:val="1191246"/>
                <w:lock w:val="sdtLocked"/>
                <w:dataBinding w:prefixMappings="xmlns:clcid-pte='clcid-pte'" w:xpath="/*/clcid-pte:ShouTuoJingYingQuDeDeTuoGuanFeiShouRu" w:storeItemID="{89EBAB94-44A0-46A2-B712-30D997D04A6D}"/>
                <w:text/>
              </w:sdtPr>
              <w:sdtEndPr/>
              <w:sdtContent>
                <w:tc>
                  <w:tcPr>
                    <w:tcW w:w="0" w:type="auto"/>
                  </w:tcPr>
                  <w:p w:rsidR="00430555" w:rsidRDefault="00C771F1">
                    <w:pPr>
                      <w:jc w:val="right"/>
                      <w:rPr>
                        <w:szCs w:val="21"/>
                      </w:rPr>
                    </w:pPr>
                    <w:r>
                      <w:rPr>
                        <w:rFonts w:hint="eastAsia"/>
                        <w:szCs w:val="21"/>
                      </w:rPr>
                      <w:t>31,005,686.73</w:t>
                    </w:r>
                  </w:p>
                </w:tc>
              </w:sdtContent>
            </w:sdt>
            <w:sdt>
              <w:sdtPr>
                <w:rPr>
                  <w:szCs w:val="21"/>
                </w:rPr>
                <w:alias w:val="受托经营取得的托管费收入的说明（非经常性损益项目）"/>
                <w:tag w:val="_GBC_eb60e395088e43f9ae0d163e9b11708e"/>
                <w:id w:val="1191339"/>
                <w:lock w:val="sdtLocked"/>
                <w:showingPlcHdr/>
                <w:dataBinding w:prefixMappings="xmlns:clcid-pte='clcid-pte'" w:xpath="/*/clcid-pte:ShouTuoJingYingQuDeDeTuoGuanFeiShouRuShuoMing" w:storeItemID="{89EBAB94-44A0-46A2-B712-30D997D04A6D}"/>
                <w:text/>
              </w:sdtPr>
              <w:sdtEndPr/>
              <w:sdtContent>
                <w:tc>
                  <w:tcPr>
                    <w:tcW w:w="0" w:type="auto"/>
                  </w:tcPr>
                  <w:p w:rsidR="00430555" w:rsidRDefault="00994F88">
                    <w:pPr>
                      <w:rPr>
                        <w:szCs w:val="21"/>
                      </w:rPr>
                    </w:pPr>
                    <w:r>
                      <w:rPr>
                        <w:rFonts w:hint="eastAsia"/>
                        <w:color w:val="333399"/>
                        <w:szCs w:val="21"/>
                      </w:rPr>
                      <w:t xml:space="preserve">　</w:t>
                    </w:r>
                  </w:p>
                </w:tc>
              </w:sdtContent>
            </w:sdt>
            <w:sdt>
              <w:sdtPr>
                <w:rPr>
                  <w:szCs w:val="21"/>
                </w:rPr>
                <w:alias w:val="受托经营取得的托管费收入（非经常性损益项目）"/>
                <w:tag w:val="_GBC_f13f957051144ffaba088cf62e3126e9"/>
                <w:id w:val="986052661"/>
                <w:lock w:val="sdtLocked"/>
              </w:sdtPr>
              <w:sdtEndPr/>
              <w:sdtContent>
                <w:tc>
                  <w:tcPr>
                    <w:tcW w:w="0" w:type="auto"/>
                  </w:tcPr>
                  <w:p w:rsidR="00430555" w:rsidRDefault="002F7F9B">
                    <w:pPr>
                      <w:jc w:val="right"/>
                      <w:rPr>
                        <w:szCs w:val="21"/>
                      </w:rPr>
                    </w:pPr>
                    <w:r>
                      <w:rPr>
                        <w:rFonts w:hint="eastAsia"/>
                        <w:szCs w:val="21"/>
                      </w:rPr>
                      <w:t>17,642,800.00</w:t>
                    </w:r>
                  </w:p>
                </w:tc>
              </w:sdtContent>
            </w:sdt>
            <w:sdt>
              <w:sdtPr>
                <w:rPr>
                  <w:szCs w:val="21"/>
                </w:rPr>
                <w:alias w:val="受托经营取得的托管费收入（非经常性损益项目）"/>
                <w:tag w:val="_GBC_5897bb8c587144a09ebc83d154354d9f"/>
                <w:id w:val="-737944709"/>
                <w:lock w:val="sdtLocked"/>
              </w:sdtPr>
              <w:sdtEndPr/>
              <w:sdtContent>
                <w:tc>
                  <w:tcPr>
                    <w:tcW w:w="0" w:type="auto"/>
                  </w:tcPr>
                  <w:p w:rsidR="00430555" w:rsidRDefault="002F7F9B">
                    <w:pPr>
                      <w:jc w:val="right"/>
                      <w:rPr>
                        <w:szCs w:val="21"/>
                      </w:rPr>
                    </w:pPr>
                    <w:r>
                      <w:rPr>
                        <w:szCs w:val="21"/>
                      </w:rPr>
                      <w:t>12,233,884</w:t>
                    </w:r>
                    <w:r>
                      <w:rPr>
                        <w:rFonts w:hint="eastAsia"/>
                        <w:szCs w:val="21"/>
                      </w:rPr>
                      <w:t>.00</w:t>
                    </w:r>
                  </w:p>
                </w:tc>
              </w:sdtContent>
            </w:sdt>
          </w:tr>
          <w:tr w:rsidR="00430555" w:rsidTr="00442E97">
            <w:tc>
              <w:tcPr>
                <w:tcW w:w="0" w:type="auto"/>
              </w:tcPr>
              <w:p w:rsidR="00430555" w:rsidRDefault="00994F88">
                <w:pPr>
                  <w:pStyle w:val="a9"/>
                  <w:ind w:firstLineChars="0" w:firstLine="0"/>
                  <w:jc w:val="left"/>
                  <w:rPr>
                    <w:szCs w:val="21"/>
                  </w:rPr>
                </w:pPr>
                <w:r>
                  <w:rPr>
                    <w:szCs w:val="21"/>
                  </w:rPr>
                  <w:t>除上述各项之外的其他营业外收入和支出</w:t>
                </w:r>
              </w:p>
            </w:tc>
            <w:sdt>
              <w:sdtPr>
                <w:rPr>
                  <w:szCs w:val="21"/>
                </w:rPr>
                <w:alias w:val="除上述各项之外的其他营业外收入和支出（非经常性损益项目）"/>
                <w:tag w:val="_GBC_a773965a05794857b243336e0cfaa234"/>
                <w:id w:val="1191249"/>
                <w:lock w:val="sdtLocked"/>
                <w:dataBinding w:prefixMappings="xmlns:clcid-pte='clcid-pte'" w:xpath="/*/clcid-pte:ChuShangShuGeXiangZhiWaiDeQiTaYingYeWaiShouZhiJingE" w:storeItemID="{89EBAB94-44A0-46A2-B712-30D997D04A6D}"/>
                <w:text/>
              </w:sdtPr>
              <w:sdtEndPr/>
              <w:sdtContent>
                <w:tc>
                  <w:tcPr>
                    <w:tcW w:w="0" w:type="auto"/>
                  </w:tcPr>
                  <w:p w:rsidR="00430555" w:rsidRDefault="00C771F1">
                    <w:pPr>
                      <w:jc w:val="right"/>
                      <w:rPr>
                        <w:szCs w:val="21"/>
                      </w:rPr>
                    </w:pPr>
                    <w:r>
                      <w:rPr>
                        <w:rFonts w:hint="eastAsia"/>
                        <w:szCs w:val="21"/>
                      </w:rPr>
                      <w:t>40,351,177.43</w:t>
                    </w:r>
                  </w:p>
                </w:tc>
              </w:sdtContent>
            </w:sdt>
            <w:sdt>
              <w:sdtPr>
                <w:rPr>
                  <w:szCs w:val="21"/>
                </w:rPr>
                <w:alias w:val="除上述各项之外的其他营业外收入和支出的说明（非经常性损益项目）"/>
                <w:tag w:val="_GBC_ac5f6194a5db40ea8e92409805b59f35"/>
                <w:id w:val="1191342"/>
                <w:lock w:val="sdtLocked"/>
                <w:showingPlcHdr/>
                <w:dataBinding w:prefixMappings="xmlns:clcid-pte='clcid-pte'" w:xpath="/*/clcid-pte:ChuShangShuGeXiangZhiWaiDeQiTaYingYeWaiShouZhiJingEShuoMing" w:storeItemID="{89EBAB94-44A0-46A2-B712-30D997D04A6D}"/>
                <w:text/>
              </w:sdtPr>
              <w:sdtEndPr/>
              <w:sdtContent>
                <w:tc>
                  <w:tcPr>
                    <w:tcW w:w="0" w:type="auto"/>
                  </w:tcPr>
                  <w:p w:rsidR="00430555" w:rsidRDefault="00994F88">
                    <w:pPr>
                      <w:rPr>
                        <w:szCs w:val="21"/>
                      </w:rPr>
                    </w:pPr>
                    <w:r>
                      <w:rPr>
                        <w:rFonts w:hint="eastAsia"/>
                        <w:color w:val="333399"/>
                        <w:szCs w:val="21"/>
                      </w:rPr>
                      <w:t xml:space="preserve">　</w:t>
                    </w:r>
                  </w:p>
                </w:tc>
              </w:sdtContent>
            </w:sdt>
            <w:sdt>
              <w:sdtPr>
                <w:rPr>
                  <w:szCs w:val="21"/>
                </w:rPr>
                <w:alias w:val="除上述各项之外的其他营业外收入和支出（非经常性损益项目）"/>
                <w:tag w:val="_GBC_e9c6afcca27f451da41e31baecd034a2"/>
                <w:id w:val="-1261984141"/>
                <w:lock w:val="sdtLocked"/>
              </w:sdtPr>
              <w:sdtEndPr/>
              <w:sdtContent>
                <w:tc>
                  <w:tcPr>
                    <w:tcW w:w="0" w:type="auto"/>
                  </w:tcPr>
                  <w:p w:rsidR="00430555" w:rsidRDefault="002F7F9B">
                    <w:pPr>
                      <w:jc w:val="right"/>
                      <w:rPr>
                        <w:szCs w:val="21"/>
                      </w:rPr>
                    </w:pPr>
                    <w:r>
                      <w:rPr>
                        <w:rFonts w:hint="eastAsia"/>
                        <w:szCs w:val="21"/>
                      </w:rPr>
                      <w:t>23,733,994.83</w:t>
                    </w:r>
                  </w:p>
                </w:tc>
              </w:sdtContent>
            </w:sdt>
            <w:sdt>
              <w:sdtPr>
                <w:rPr>
                  <w:szCs w:val="21"/>
                </w:rPr>
                <w:alias w:val="除上述各项之外的其他营业外收入和支出（非经常性损益项目）"/>
                <w:tag w:val="_GBC_6edc27b4d7fc4fdc9dc615abfaa11068"/>
                <w:id w:val="-678268234"/>
                <w:lock w:val="sdtLocked"/>
              </w:sdtPr>
              <w:sdtEndPr/>
              <w:sdtContent>
                <w:tc>
                  <w:tcPr>
                    <w:tcW w:w="0" w:type="auto"/>
                  </w:tcPr>
                  <w:p w:rsidR="00430555" w:rsidRDefault="002F7F9B">
                    <w:pPr>
                      <w:jc w:val="right"/>
                      <w:rPr>
                        <w:szCs w:val="21"/>
                      </w:rPr>
                    </w:pPr>
                    <w:r>
                      <w:rPr>
                        <w:rFonts w:hint="eastAsia"/>
                        <w:szCs w:val="21"/>
                      </w:rPr>
                      <w:t>21,861,388.42</w:t>
                    </w:r>
                  </w:p>
                </w:tc>
              </w:sdtContent>
            </w:sdt>
          </w:tr>
          <w:tr w:rsidR="00430555" w:rsidTr="00442E97">
            <w:tc>
              <w:tcPr>
                <w:tcW w:w="0" w:type="auto"/>
              </w:tcPr>
              <w:p w:rsidR="00430555" w:rsidRDefault="00994F88">
                <w:pPr>
                  <w:pStyle w:val="a9"/>
                  <w:ind w:firstLineChars="0" w:firstLine="0"/>
                  <w:jc w:val="left"/>
                  <w:rPr>
                    <w:szCs w:val="21"/>
                  </w:rPr>
                </w:pPr>
                <w:r>
                  <w:rPr>
                    <w:szCs w:val="21"/>
                  </w:rPr>
                  <w:t>其他符合非经常性损益定义的损益项目</w:t>
                </w:r>
              </w:p>
            </w:tc>
            <w:sdt>
              <w:sdtPr>
                <w:rPr>
                  <w:szCs w:val="21"/>
                </w:rPr>
                <w:alias w:val="其他符合非经常性损益定义的损益项目（非经常性损益项目）"/>
                <w:tag w:val="_GBC_dc3014cc76184a2b8eb76e4aa565ffad"/>
                <w:id w:val="1191252"/>
                <w:lock w:val="sdtLocked"/>
                <w:dataBinding w:prefixMappings="xmlns:clcid-pte='clcid-pte'" w:xpath="/*/clcid-pte:QiTaFeiJingChangXingSunYiXiangMu" w:storeItemID="{89EBAB94-44A0-46A2-B712-30D997D04A6D}"/>
                <w:text/>
              </w:sdtPr>
              <w:sdtEndPr/>
              <w:sdtContent>
                <w:tc>
                  <w:tcPr>
                    <w:tcW w:w="0" w:type="auto"/>
                  </w:tcPr>
                  <w:p w:rsidR="00430555" w:rsidRDefault="00C771F1">
                    <w:pPr>
                      <w:jc w:val="right"/>
                      <w:rPr>
                        <w:szCs w:val="21"/>
                      </w:rPr>
                    </w:pPr>
                    <w:r>
                      <w:rPr>
                        <w:rFonts w:hint="eastAsia"/>
                        <w:szCs w:val="21"/>
                      </w:rPr>
                      <w:t>25,312,130.30</w:t>
                    </w:r>
                  </w:p>
                </w:tc>
              </w:sdtContent>
            </w:sdt>
            <w:sdt>
              <w:sdtPr>
                <w:rPr>
                  <w:szCs w:val="21"/>
                </w:rPr>
                <w:alias w:val="其他符合非经常性损益定义的损益项目说明（非经常性损益项目）"/>
                <w:tag w:val="_GBC_6779f30daaa643fc8b85b77d8abfb3a1"/>
                <w:id w:val="1191345"/>
                <w:lock w:val="sdtLocked"/>
                <w:dataBinding w:prefixMappings="xmlns:clcid-pte='clcid-pte'" w:xpath="/*/clcid-pte:QiTaFeiJingChangXingSunYiXiangMuShuoMing" w:storeItemID="{89EBAB94-44A0-46A2-B712-30D997D04A6D}"/>
                <w:text/>
              </w:sdtPr>
              <w:sdtEndPr/>
              <w:sdtContent>
                <w:tc>
                  <w:tcPr>
                    <w:tcW w:w="0" w:type="auto"/>
                  </w:tcPr>
                  <w:p w:rsidR="00430555" w:rsidRDefault="00C771F1">
                    <w:pPr>
                      <w:rPr>
                        <w:szCs w:val="21"/>
                      </w:rPr>
                    </w:pPr>
                    <w:r>
                      <w:rPr>
                        <w:rFonts w:hint="eastAsia"/>
                        <w:szCs w:val="21"/>
                      </w:rPr>
                      <w:t>根据财税【2009】87号文件规定及重庆市渝中区地方税务局核准，公司已缴纳的2008-2009年度污水处理业务所得税款可抵扣2011年及以后年度的企业所得税；本期抵扣所得税25,312,130.30元</w:t>
                    </w:r>
                  </w:p>
                </w:tc>
              </w:sdtContent>
            </w:sdt>
            <w:sdt>
              <w:sdtPr>
                <w:rPr>
                  <w:szCs w:val="21"/>
                </w:rPr>
                <w:alias w:val="其他符合非经常性损益定义的损益项目（非经常性损益项目）"/>
                <w:tag w:val="_GBC_d216f51f6dbd457c8d29ffe59b22add4"/>
                <w:id w:val="-1239787485"/>
                <w:lock w:val="sdtLocked"/>
              </w:sdtPr>
              <w:sdtEndPr/>
              <w:sdtContent>
                <w:tc>
                  <w:tcPr>
                    <w:tcW w:w="0" w:type="auto"/>
                  </w:tcPr>
                  <w:p w:rsidR="00430555" w:rsidRDefault="002F7F9B">
                    <w:pPr>
                      <w:jc w:val="right"/>
                      <w:rPr>
                        <w:szCs w:val="21"/>
                      </w:rPr>
                    </w:pPr>
                    <w:r>
                      <w:rPr>
                        <w:rFonts w:hint="eastAsia"/>
                        <w:szCs w:val="21"/>
                      </w:rPr>
                      <w:t>46,912,478.15</w:t>
                    </w:r>
                  </w:p>
                </w:tc>
              </w:sdtContent>
            </w:sdt>
            <w:sdt>
              <w:sdtPr>
                <w:rPr>
                  <w:szCs w:val="21"/>
                </w:rPr>
                <w:alias w:val="其他符合非经常性损益定义的损益项目（非经常性损益项目）"/>
                <w:tag w:val="_GBC_d2cd8f50cc784b3aa47c3b635c4168b0"/>
                <w:id w:val="-645117938"/>
                <w:lock w:val="sdtLocked"/>
              </w:sdtPr>
              <w:sdtEndPr/>
              <w:sdtContent>
                <w:tc>
                  <w:tcPr>
                    <w:tcW w:w="0" w:type="auto"/>
                  </w:tcPr>
                  <w:p w:rsidR="00430555" w:rsidRDefault="002F7F9B">
                    <w:pPr>
                      <w:jc w:val="right"/>
                      <w:rPr>
                        <w:szCs w:val="21"/>
                      </w:rPr>
                    </w:pPr>
                    <w:r>
                      <w:rPr>
                        <w:szCs w:val="21"/>
                      </w:rPr>
                      <w:t>62,030,943.07</w:t>
                    </w:r>
                  </w:p>
                </w:tc>
              </w:sdtContent>
            </w:sdt>
          </w:tr>
          <w:tr w:rsidR="00430555" w:rsidTr="00442E97">
            <w:tc>
              <w:tcPr>
                <w:tcW w:w="0" w:type="auto"/>
              </w:tcPr>
              <w:p w:rsidR="00430555" w:rsidRDefault="00994F88">
                <w:pPr>
                  <w:pStyle w:val="a9"/>
                  <w:ind w:firstLineChars="0" w:firstLine="0"/>
                  <w:jc w:val="left"/>
                  <w:rPr>
                    <w:szCs w:val="21"/>
                  </w:rPr>
                </w:pPr>
                <w:r>
                  <w:rPr>
                    <w:szCs w:val="21"/>
                  </w:rPr>
                  <w:t>少数股东权益</w:t>
                </w:r>
                <w:r>
                  <w:rPr>
                    <w:szCs w:val="21"/>
                  </w:rPr>
                  <w:lastRenderedPageBreak/>
                  <w:t>影响额</w:t>
                </w:r>
              </w:p>
            </w:tc>
            <w:sdt>
              <w:sdtPr>
                <w:rPr>
                  <w:szCs w:val="21"/>
                </w:rPr>
                <w:alias w:val="少数股东权益影响额（非经常性损益项目）"/>
                <w:tag w:val="_GBC_8a33ddc327de4910a42517cecea4257d"/>
                <w:id w:val="1191258"/>
                <w:lock w:val="sdtLocked"/>
                <w:dataBinding w:prefixMappings="xmlns:clcid-pte='clcid-pte'" w:xpath="/*/clcid-pte:FeiJingChangXingSunYiXiangMuZhongShaoShuGuDongQuanYiYingXiangE" w:storeItemID="{89EBAB94-44A0-46A2-B712-30D997D04A6D}"/>
                <w:text/>
              </w:sdtPr>
              <w:sdtEndPr/>
              <w:sdtContent>
                <w:tc>
                  <w:tcPr>
                    <w:tcW w:w="0" w:type="auto"/>
                  </w:tcPr>
                  <w:p w:rsidR="00430555" w:rsidRDefault="00C771F1">
                    <w:pPr>
                      <w:jc w:val="right"/>
                      <w:rPr>
                        <w:szCs w:val="21"/>
                      </w:rPr>
                    </w:pPr>
                    <w:r>
                      <w:rPr>
                        <w:rFonts w:hint="eastAsia"/>
                        <w:szCs w:val="21"/>
                      </w:rPr>
                      <w:t>-41,521.31</w:t>
                    </w:r>
                  </w:p>
                </w:tc>
              </w:sdtContent>
            </w:sdt>
            <w:sdt>
              <w:sdtPr>
                <w:rPr>
                  <w:szCs w:val="21"/>
                </w:rPr>
                <w:alias w:val="少数股东权益影响额的说明（非经常性损益项目）"/>
                <w:tag w:val="_GBC_f99579c660ec489493ceb1b242ea1220"/>
                <w:id w:val="1191351"/>
                <w:lock w:val="sdtLocked"/>
                <w:showingPlcHdr/>
                <w:dataBinding w:prefixMappings="xmlns:clcid-pte='clcid-pte'" w:xpath="/*/clcid-pte:FeiJingChangXingSunYiXiangMuZhongShaoShuGuDongQuanYiYingXiangEShuoMing" w:storeItemID="{89EBAB94-44A0-46A2-B712-30D997D04A6D}"/>
                <w:text/>
              </w:sdtPr>
              <w:sdtEndPr/>
              <w:sdtContent>
                <w:tc>
                  <w:tcPr>
                    <w:tcW w:w="0" w:type="auto"/>
                  </w:tcPr>
                  <w:p w:rsidR="00430555" w:rsidRDefault="00994F88">
                    <w:pPr>
                      <w:rPr>
                        <w:szCs w:val="21"/>
                      </w:rPr>
                    </w:pPr>
                    <w:r>
                      <w:rPr>
                        <w:rFonts w:hint="eastAsia"/>
                        <w:color w:val="333399"/>
                        <w:szCs w:val="21"/>
                      </w:rPr>
                      <w:t xml:space="preserve">　</w:t>
                    </w:r>
                  </w:p>
                </w:tc>
              </w:sdtContent>
            </w:sdt>
            <w:sdt>
              <w:sdtPr>
                <w:rPr>
                  <w:szCs w:val="21"/>
                </w:rPr>
                <w:alias w:val="少数股东权益影响额（非经常性损益项目）"/>
                <w:tag w:val="_GBC_f79cc1370f8d407d807eff38c9cd5e6d"/>
                <w:id w:val="-2062781593"/>
                <w:lock w:val="sdtLocked"/>
              </w:sdtPr>
              <w:sdtEndPr/>
              <w:sdtContent>
                <w:tc>
                  <w:tcPr>
                    <w:tcW w:w="0" w:type="auto"/>
                  </w:tcPr>
                  <w:p w:rsidR="00430555" w:rsidRDefault="002F7F9B">
                    <w:pPr>
                      <w:jc w:val="right"/>
                      <w:rPr>
                        <w:szCs w:val="21"/>
                      </w:rPr>
                    </w:pPr>
                    <w:r>
                      <w:rPr>
                        <w:rFonts w:hint="eastAsia"/>
                        <w:szCs w:val="21"/>
                      </w:rPr>
                      <w:t>-11,986.53</w:t>
                    </w:r>
                  </w:p>
                </w:tc>
              </w:sdtContent>
            </w:sdt>
            <w:sdt>
              <w:sdtPr>
                <w:rPr>
                  <w:szCs w:val="21"/>
                </w:rPr>
                <w:alias w:val="少数股东权益影响额（非经常性损益项目）"/>
                <w:tag w:val="_GBC_c11d8a2bffd14769a8ae976fd5140388"/>
                <w:id w:val="-629243572"/>
                <w:lock w:val="sdtLocked"/>
              </w:sdtPr>
              <w:sdtEndPr/>
              <w:sdtContent>
                <w:tc>
                  <w:tcPr>
                    <w:tcW w:w="0" w:type="auto"/>
                  </w:tcPr>
                  <w:p w:rsidR="00430555" w:rsidRDefault="002F7F9B">
                    <w:pPr>
                      <w:jc w:val="right"/>
                      <w:rPr>
                        <w:szCs w:val="21"/>
                      </w:rPr>
                    </w:pPr>
                    <w:r>
                      <w:rPr>
                        <w:szCs w:val="21"/>
                      </w:rPr>
                      <w:t>-14,893.76</w:t>
                    </w:r>
                  </w:p>
                </w:tc>
              </w:sdtContent>
            </w:sdt>
          </w:tr>
          <w:tr w:rsidR="00430555" w:rsidTr="00442E97">
            <w:tc>
              <w:tcPr>
                <w:tcW w:w="0" w:type="auto"/>
              </w:tcPr>
              <w:p w:rsidR="00430555" w:rsidRDefault="00994F88">
                <w:pPr>
                  <w:pStyle w:val="a9"/>
                  <w:ind w:firstLineChars="0" w:firstLine="0"/>
                  <w:jc w:val="left"/>
                  <w:rPr>
                    <w:szCs w:val="21"/>
                  </w:rPr>
                </w:pPr>
                <w:r>
                  <w:rPr>
                    <w:szCs w:val="21"/>
                  </w:rPr>
                  <w:lastRenderedPageBreak/>
                  <w:t>所得税影响额</w:t>
                </w:r>
              </w:p>
            </w:tc>
            <w:sdt>
              <w:sdtPr>
                <w:rPr>
                  <w:szCs w:val="21"/>
                </w:rPr>
                <w:alias w:val="非经常性损益_对所得税的影响"/>
                <w:tag w:val="_GBC_e14f120878e34174ad3744d5e7db4eea"/>
                <w:id w:val="1191255"/>
                <w:lock w:val="sdtLocked"/>
                <w:dataBinding w:prefixMappings="xmlns:clcid-pte='clcid-pte'" w:xpath="/*/clcid-pte:FeiJingChangXingSunYiDeKouChuXiangMuDuiSuoDeShuiDeYingXiang" w:storeItemID="{89EBAB94-44A0-46A2-B712-30D997D04A6D}"/>
                <w:text/>
              </w:sdtPr>
              <w:sdtEndPr/>
              <w:sdtContent>
                <w:tc>
                  <w:tcPr>
                    <w:tcW w:w="0" w:type="auto"/>
                  </w:tcPr>
                  <w:p w:rsidR="00430555" w:rsidRDefault="00C771F1">
                    <w:pPr>
                      <w:jc w:val="right"/>
                      <w:rPr>
                        <w:szCs w:val="21"/>
                      </w:rPr>
                    </w:pPr>
                    <w:r>
                      <w:rPr>
                        <w:rFonts w:hint="eastAsia"/>
                        <w:szCs w:val="21"/>
                      </w:rPr>
                      <w:t>-27,731,973.05</w:t>
                    </w:r>
                  </w:p>
                </w:tc>
              </w:sdtContent>
            </w:sdt>
            <w:sdt>
              <w:sdtPr>
                <w:rPr>
                  <w:szCs w:val="21"/>
                </w:rPr>
                <w:alias w:val="所得税影响额的说明（非经常性损益项目）"/>
                <w:tag w:val="_GBC_fd22684ee3ac4dbea3da29cb32093302"/>
                <w:id w:val="1191348"/>
                <w:lock w:val="sdtLocked"/>
                <w:showingPlcHdr/>
                <w:dataBinding w:prefixMappings="xmlns:clcid-pte='clcid-pte'" w:xpath="/*/clcid-pte:FeiJingChangXingSunYiDeKouChuXiangMuDuiSuoDeShuiDeYingXiangShuoMing" w:storeItemID="{89EBAB94-44A0-46A2-B712-30D997D04A6D}"/>
                <w:text/>
              </w:sdtPr>
              <w:sdtEndPr/>
              <w:sdtContent>
                <w:tc>
                  <w:tcPr>
                    <w:tcW w:w="0" w:type="auto"/>
                  </w:tcPr>
                  <w:p w:rsidR="00430555" w:rsidRDefault="00994F88">
                    <w:pPr>
                      <w:rPr>
                        <w:szCs w:val="21"/>
                      </w:rPr>
                    </w:pPr>
                    <w:r>
                      <w:rPr>
                        <w:rFonts w:hint="eastAsia"/>
                        <w:color w:val="333399"/>
                        <w:szCs w:val="21"/>
                      </w:rPr>
                      <w:t xml:space="preserve">　</w:t>
                    </w:r>
                  </w:p>
                </w:tc>
              </w:sdtContent>
            </w:sdt>
            <w:sdt>
              <w:sdtPr>
                <w:rPr>
                  <w:szCs w:val="21"/>
                </w:rPr>
                <w:alias w:val="非经常性损益_对所得税的影响"/>
                <w:tag w:val="_GBC_35a50a818f164a988dee1778d87b4e9b"/>
                <w:id w:val="-162246697"/>
                <w:lock w:val="sdtLocked"/>
              </w:sdtPr>
              <w:sdtEndPr/>
              <w:sdtContent>
                <w:tc>
                  <w:tcPr>
                    <w:tcW w:w="0" w:type="auto"/>
                  </w:tcPr>
                  <w:p w:rsidR="00430555" w:rsidRDefault="002F7F9B">
                    <w:pPr>
                      <w:jc w:val="right"/>
                      <w:rPr>
                        <w:szCs w:val="21"/>
                      </w:rPr>
                    </w:pPr>
                    <w:r>
                      <w:rPr>
                        <w:rFonts w:hint="eastAsia"/>
                        <w:szCs w:val="21"/>
                      </w:rPr>
                      <w:t>-41,360,767.21</w:t>
                    </w:r>
                  </w:p>
                </w:tc>
              </w:sdtContent>
            </w:sdt>
            <w:sdt>
              <w:sdtPr>
                <w:rPr>
                  <w:szCs w:val="21"/>
                </w:rPr>
                <w:alias w:val="非经常性损益_对所得税的影响"/>
                <w:tag w:val="_GBC_81aae13a770d47948ab57aa55bc45cb3"/>
                <w:id w:val="-1238015593"/>
                <w:lock w:val="sdtLocked"/>
              </w:sdtPr>
              <w:sdtEndPr/>
              <w:sdtContent>
                <w:tc>
                  <w:tcPr>
                    <w:tcW w:w="0" w:type="auto"/>
                  </w:tcPr>
                  <w:p w:rsidR="00430555" w:rsidRDefault="002F7F9B">
                    <w:pPr>
                      <w:jc w:val="right"/>
                      <w:rPr>
                        <w:szCs w:val="21"/>
                      </w:rPr>
                    </w:pPr>
                    <w:r>
                      <w:rPr>
                        <w:szCs w:val="21"/>
                      </w:rPr>
                      <w:t>-24,049,068.19</w:t>
                    </w:r>
                  </w:p>
                </w:tc>
              </w:sdtContent>
            </w:sdt>
          </w:tr>
          <w:tr w:rsidR="00430555" w:rsidTr="00442E97">
            <w:tc>
              <w:tcPr>
                <w:tcW w:w="0" w:type="auto"/>
                <w:vAlign w:val="center"/>
              </w:tcPr>
              <w:p w:rsidR="00430555" w:rsidRDefault="00994F88">
                <w:pPr>
                  <w:pStyle w:val="a9"/>
                  <w:ind w:firstLineChars="0" w:firstLine="0"/>
                  <w:jc w:val="center"/>
                  <w:rPr>
                    <w:szCs w:val="21"/>
                  </w:rPr>
                </w:pPr>
                <w:r>
                  <w:rPr>
                    <w:szCs w:val="21"/>
                  </w:rPr>
                  <w:t>合计</w:t>
                </w:r>
              </w:p>
            </w:tc>
            <w:sdt>
              <w:sdtPr>
                <w:rPr>
                  <w:szCs w:val="21"/>
                </w:rPr>
                <w:alias w:val="扣除的非经常性损益合计"/>
                <w:tag w:val="_GBC_27f939c97c8647838fab8288ea8c5220"/>
                <w:id w:val="1191261"/>
                <w:lock w:val="sdtLocked"/>
                <w:dataBinding w:prefixMappings="xmlns:clcid-pte='clcid-pte'" w:xpath="/*/clcid-pte:KouChuDeFeiJingChangXingSunYiHeJi" w:storeItemID="{89EBAB94-44A0-46A2-B712-30D997D04A6D}"/>
                <w:text/>
              </w:sdtPr>
              <w:sdtEndPr/>
              <w:sdtContent>
                <w:tc>
                  <w:tcPr>
                    <w:tcW w:w="0" w:type="auto"/>
                  </w:tcPr>
                  <w:p w:rsidR="00430555" w:rsidRDefault="00C771F1">
                    <w:pPr>
                      <w:jc w:val="right"/>
                      <w:rPr>
                        <w:szCs w:val="21"/>
                      </w:rPr>
                    </w:pPr>
                    <w:r>
                      <w:rPr>
                        <w:rFonts w:hint="eastAsia"/>
                        <w:szCs w:val="21"/>
                      </w:rPr>
                      <w:t>184,188,748.21</w:t>
                    </w:r>
                  </w:p>
                </w:tc>
              </w:sdtContent>
            </w:sdt>
            <w:sdt>
              <w:sdtPr>
                <w:rPr>
                  <w:szCs w:val="21"/>
                </w:rPr>
                <w:alias w:val="扣除的非经常性损益合计说明"/>
                <w:tag w:val="_GBC_7d667fbe166547a9b35986a48bb69a40"/>
                <w:id w:val="1191354"/>
                <w:lock w:val="sdtLocked"/>
                <w:showingPlcHdr/>
                <w:dataBinding w:prefixMappings="xmlns:clcid-pte='clcid-pte'" w:xpath="/*/clcid-pte:KouChuDeFeiJingChangXingSunYiHeJiShuoMing" w:storeItemID="{89EBAB94-44A0-46A2-B712-30D997D04A6D}"/>
                <w:text/>
              </w:sdtPr>
              <w:sdtEndPr/>
              <w:sdtContent>
                <w:tc>
                  <w:tcPr>
                    <w:tcW w:w="0" w:type="auto"/>
                  </w:tcPr>
                  <w:p w:rsidR="00430555" w:rsidRDefault="00994F88">
                    <w:pPr>
                      <w:rPr>
                        <w:szCs w:val="21"/>
                      </w:rPr>
                    </w:pPr>
                    <w:r>
                      <w:rPr>
                        <w:rFonts w:hint="eastAsia"/>
                        <w:color w:val="333399"/>
                        <w:szCs w:val="21"/>
                      </w:rPr>
                      <w:t xml:space="preserve">　</w:t>
                    </w:r>
                  </w:p>
                </w:tc>
              </w:sdtContent>
            </w:sdt>
            <w:sdt>
              <w:sdtPr>
                <w:rPr>
                  <w:szCs w:val="21"/>
                </w:rPr>
                <w:alias w:val="扣除的非经常性损益合计"/>
                <w:tag w:val="_GBC_98e115d341fb433292921bca31a50d76"/>
                <w:id w:val="-1603329953"/>
                <w:lock w:val="sdtLocked"/>
              </w:sdtPr>
              <w:sdtEndPr/>
              <w:sdtContent>
                <w:tc>
                  <w:tcPr>
                    <w:tcW w:w="0" w:type="auto"/>
                  </w:tcPr>
                  <w:p w:rsidR="00430555" w:rsidRDefault="002F7F9B">
                    <w:pPr>
                      <w:jc w:val="right"/>
                      <w:rPr>
                        <w:szCs w:val="21"/>
                      </w:rPr>
                    </w:pPr>
                    <w:r>
                      <w:rPr>
                        <w:rFonts w:hint="eastAsia"/>
                        <w:szCs w:val="21"/>
                      </w:rPr>
                      <w:t>230,913,934.01</w:t>
                    </w:r>
                  </w:p>
                </w:tc>
              </w:sdtContent>
            </w:sdt>
            <w:sdt>
              <w:sdtPr>
                <w:rPr>
                  <w:szCs w:val="21"/>
                </w:rPr>
                <w:alias w:val="扣除的非经常性损益合计"/>
                <w:tag w:val="_GBC_5e07adf66d1d4e8084c5baaa18d274df"/>
                <w:id w:val="-1330824728"/>
                <w:lock w:val="sdtLocked"/>
              </w:sdtPr>
              <w:sdtEndPr/>
              <w:sdtContent>
                <w:tc>
                  <w:tcPr>
                    <w:tcW w:w="0" w:type="auto"/>
                  </w:tcPr>
                  <w:p w:rsidR="00430555" w:rsidRDefault="002F7F9B">
                    <w:pPr>
                      <w:jc w:val="right"/>
                      <w:rPr>
                        <w:szCs w:val="21"/>
                      </w:rPr>
                    </w:pPr>
                    <w:r>
                      <w:rPr>
                        <w:szCs w:val="21"/>
                      </w:rPr>
                      <w:t>194,583,213.41</w:t>
                    </w:r>
                  </w:p>
                </w:tc>
              </w:sdtContent>
            </w:sdt>
          </w:tr>
        </w:tbl>
        <w:p w:rsidR="00430555" w:rsidRDefault="00F25DF0"/>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EndPr/>
      <w:sdtContent>
        <w:p w:rsidR="00430555" w:rsidRDefault="00994F88">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EndPr/>
          <w:sdtContent>
            <w:p w:rsidR="00430555" w:rsidRDefault="00994F88">
              <w:r>
                <w:fldChar w:fldCharType="begin"/>
              </w:r>
              <w:r w:rsidR="00D126CB">
                <w:instrText xml:space="preserve"> MACROBUTTON  SnrToggleCheckbox √适用 </w:instrText>
              </w:r>
              <w:r>
                <w:fldChar w:fldCharType="end"/>
              </w:r>
              <w:r>
                <w:fldChar w:fldCharType="begin"/>
              </w:r>
              <w:r w:rsidR="00D126CB">
                <w:instrText xml:space="preserve"> MACROBUTTON  SnrToggleCheckbox □不适用 </w:instrText>
              </w:r>
              <w:r>
                <w:fldChar w:fldCharType="end"/>
              </w:r>
            </w:p>
          </w:sdtContent>
        </w:sdt>
        <w:p w:rsidR="00430555" w:rsidRDefault="00994F88">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Theme="minorEastAsia" w:eastAsiaTheme="minorEastAsia" w:hAnsiTheme="minorEastAsia" w:hint="eastAsia"/>
                  <w:szCs w:val="21"/>
                </w:rPr>
                <w:t>人民币</w:t>
              </w:r>
            </w:sdtContent>
          </w:sdt>
        </w:p>
        <w:tbl>
          <w:tblPr>
            <w:tblStyle w:val="a6"/>
            <w:tblW w:w="0" w:type="auto"/>
            <w:tblLook w:val="04A0" w:firstRow="1" w:lastRow="0" w:firstColumn="1" w:lastColumn="0" w:noHBand="0" w:noVBand="1"/>
          </w:tblPr>
          <w:tblGrid>
            <w:gridCol w:w="1951"/>
            <w:gridCol w:w="1699"/>
            <w:gridCol w:w="1708"/>
            <w:gridCol w:w="1693"/>
            <w:gridCol w:w="1997"/>
          </w:tblGrid>
          <w:tr w:rsidR="00430555" w:rsidTr="00187B4D">
            <w:trPr>
              <w:trHeight w:val="165"/>
            </w:trPr>
            <w:tc>
              <w:tcPr>
                <w:tcW w:w="1951" w:type="dxa"/>
                <w:vAlign w:val="center"/>
              </w:tcPr>
              <w:p w:rsidR="00430555" w:rsidRDefault="00994F88">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tc>
              <w:tcPr>
                <w:tcW w:w="1699" w:type="dxa"/>
                <w:vAlign w:val="center"/>
              </w:tcPr>
              <w:p w:rsidR="00430555" w:rsidRDefault="00994F88">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tc>
              <w:tcPr>
                <w:tcW w:w="1708" w:type="dxa"/>
                <w:vAlign w:val="center"/>
              </w:tcPr>
              <w:p w:rsidR="00430555" w:rsidRDefault="00994F88">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tc>
              <w:tcPr>
                <w:tcW w:w="1693" w:type="dxa"/>
                <w:vAlign w:val="center"/>
              </w:tcPr>
              <w:p w:rsidR="00430555" w:rsidRDefault="00994F88">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tc>
              <w:tcPr>
                <w:tcW w:w="1997" w:type="dxa"/>
                <w:vAlign w:val="center"/>
              </w:tcPr>
              <w:p w:rsidR="00430555" w:rsidRDefault="00994F88">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tr>
          <w:sdt>
            <w:sdtPr>
              <w:rPr>
                <w:rFonts w:asciiTheme="minorEastAsia" w:eastAsiaTheme="minorEastAsia" w:hAnsiTheme="minorEastAsia" w:hint="eastAsia"/>
                <w:szCs w:val="21"/>
              </w:rPr>
              <w:alias w:val="采用公允价值计量的项目情况明细"/>
              <w:tag w:val="_TUP_99268db9eb064c0d97aa8abe10bf05f1"/>
              <w:id w:val="894636356"/>
              <w:lock w:val="sdtLocked"/>
            </w:sdtPr>
            <w:sdtEndPr/>
            <w:sdtContent>
              <w:tr w:rsidR="00430555" w:rsidTr="00187B4D">
                <w:trPr>
                  <w:trHeight w:val="180"/>
                </w:trPr>
                <w:sdt>
                  <w:sdtPr>
                    <w:rPr>
                      <w:rFonts w:asciiTheme="minorEastAsia" w:eastAsiaTheme="minorEastAsia" w:hAnsiTheme="minorEastAsia" w:hint="eastAsia"/>
                      <w:szCs w:val="21"/>
                    </w:rPr>
                    <w:alias w:val="采用公允价值计量的项目情况明细－项目名称"/>
                    <w:tag w:val="_GBC_7718670e4ad845bb82bf9b7fb4b52260"/>
                    <w:id w:val="1896089682"/>
                    <w:lock w:val="sdtLocked"/>
                  </w:sdtPr>
                  <w:sdtEndPr/>
                  <w:sdtContent>
                    <w:tc>
                      <w:tcPr>
                        <w:tcW w:w="1951" w:type="dxa"/>
                      </w:tcPr>
                      <w:p w:rsidR="00430555" w:rsidRDefault="00D126CB">
                        <w:pPr>
                          <w:rPr>
                            <w:rFonts w:asciiTheme="minorEastAsia" w:eastAsiaTheme="minorEastAsia" w:hAnsiTheme="minorEastAsia"/>
                            <w:szCs w:val="21"/>
                          </w:rPr>
                        </w:pPr>
                        <w:r>
                          <w:rPr>
                            <w:rFonts w:asciiTheme="minorEastAsia" w:eastAsiaTheme="minorEastAsia" w:hAnsiTheme="minorEastAsia" w:hint="eastAsia"/>
                            <w:szCs w:val="21"/>
                          </w:rPr>
                          <w:t>可供出售金融资产</w:t>
                        </w:r>
                      </w:p>
                    </w:tc>
                  </w:sdtContent>
                </w:sdt>
                <w:sdt>
                  <w:sdtPr>
                    <w:rPr>
                      <w:rFonts w:asciiTheme="minorEastAsia" w:eastAsiaTheme="minorEastAsia" w:hAnsiTheme="minorEastAsia" w:hint="eastAsia"/>
                      <w:szCs w:val="21"/>
                    </w:rPr>
                    <w:alias w:val="采用公允价值计量的项目情况明细－余额"/>
                    <w:tag w:val="_GBC_becf7867b413410ba95d79c4119523be"/>
                    <w:id w:val="538482170"/>
                    <w:lock w:val="sdtLocked"/>
                  </w:sdtPr>
                  <w:sdtEndPr/>
                  <w:sdtContent>
                    <w:tc>
                      <w:tcPr>
                        <w:tcW w:w="1699" w:type="dxa"/>
                      </w:tcPr>
                      <w:p w:rsidR="00430555" w:rsidRDefault="00D126CB">
                        <w:pPr>
                          <w:jc w:val="right"/>
                          <w:rPr>
                            <w:rFonts w:asciiTheme="minorEastAsia" w:eastAsiaTheme="minorEastAsia" w:hAnsiTheme="minorEastAsia"/>
                            <w:szCs w:val="21"/>
                          </w:rPr>
                        </w:pPr>
                        <w:r>
                          <w:rPr>
                            <w:rFonts w:asciiTheme="minorEastAsia" w:eastAsiaTheme="minorEastAsia" w:hAnsiTheme="minorEastAsia"/>
                            <w:szCs w:val="21"/>
                          </w:rPr>
                          <w:t>25,116,517.68</w:t>
                        </w:r>
                      </w:p>
                    </w:tc>
                  </w:sdtContent>
                </w:sdt>
                <w:sdt>
                  <w:sdtPr>
                    <w:rPr>
                      <w:rFonts w:asciiTheme="minorEastAsia" w:eastAsiaTheme="minorEastAsia" w:hAnsiTheme="minorEastAsia" w:hint="eastAsia"/>
                      <w:szCs w:val="21"/>
                    </w:rPr>
                    <w:alias w:val="采用公允价值计量的项目情况明细－余额"/>
                    <w:tag w:val="_GBC_4329dcd4aaf24909be0ae10878d9e3f9"/>
                    <w:id w:val="-843939504"/>
                    <w:lock w:val="sdtLocked"/>
                  </w:sdtPr>
                  <w:sdtEndPr/>
                  <w:sdtContent>
                    <w:tc>
                      <w:tcPr>
                        <w:tcW w:w="1708" w:type="dxa"/>
                      </w:tcPr>
                      <w:p w:rsidR="00430555" w:rsidRDefault="00A608CA">
                        <w:pPr>
                          <w:jc w:val="right"/>
                          <w:rPr>
                            <w:rFonts w:asciiTheme="minorEastAsia" w:eastAsiaTheme="minorEastAsia" w:hAnsiTheme="minorEastAsia"/>
                            <w:szCs w:val="21"/>
                          </w:rPr>
                        </w:pPr>
                        <w:r w:rsidRPr="00A608CA">
                          <w:rPr>
                            <w:rFonts w:asciiTheme="minorEastAsia" w:eastAsiaTheme="minorEastAsia" w:hAnsiTheme="minorEastAsia"/>
                            <w:szCs w:val="21"/>
                          </w:rPr>
                          <w:t>23,161,694.37</w:t>
                        </w:r>
                      </w:p>
                    </w:tc>
                  </w:sdtContent>
                </w:sdt>
                <w:sdt>
                  <w:sdtPr>
                    <w:rPr>
                      <w:rFonts w:asciiTheme="minorEastAsia" w:eastAsiaTheme="minorEastAsia" w:hAnsiTheme="minorEastAsia" w:hint="eastAsia"/>
                      <w:szCs w:val="21"/>
                    </w:rPr>
                    <w:alias w:val="采用公允价值计量的项目情况明细－变动额"/>
                    <w:tag w:val="_GBC_3ebffbf1fdd645e2a8fc648fd0b84a6e"/>
                    <w:id w:val="1013574326"/>
                    <w:lock w:val="sdtLocked"/>
                  </w:sdtPr>
                  <w:sdtEndPr/>
                  <w:sdtContent>
                    <w:tc>
                      <w:tcPr>
                        <w:tcW w:w="1693" w:type="dxa"/>
                      </w:tcPr>
                      <w:p w:rsidR="00430555" w:rsidRDefault="00A608CA">
                        <w:pPr>
                          <w:jc w:val="right"/>
                          <w:rPr>
                            <w:rFonts w:asciiTheme="minorEastAsia" w:eastAsiaTheme="minorEastAsia" w:hAnsiTheme="minorEastAsia"/>
                            <w:szCs w:val="21"/>
                          </w:rPr>
                        </w:pPr>
                        <w:r>
                          <w:rPr>
                            <w:rFonts w:asciiTheme="minorEastAsia" w:eastAsiaTheme="minorEastAsia" w:hAnsiTheme="minorEastAsia"/>
                            <w:szCs w:val="21"/>
                          </w:rPr>
                          <w:t>-1,954,823.31</w:t>
                        </w:r>
                      </w:p>
                    </w:tc>
                  </w:sdtContent>
                </w:sdt>
                <w:sdt>
                  <w:sdtPr>
                    <w:rPr>
                      <w:rFonts w:asciiTheme="minorEastAsia" w:eastAsiaTheme="minorEastAsia" w:hAnsiTheme="minorEastAsia" w:hint="eastAsia"/>
                      <w:szCs w:val="21"/>
                    </w:rPr>
                    <w:alias w:val="采用公允价值计量的项目情况明细－对利润的影响金额"/>
                    <w:tag w:val="_GBC_4e9f297e5af9408fba61fc87a90be9b0"/>
                    <w:id w:val="-1538958191"/>
                    <w:lock w:val="sdtLocked"/>
                  </w:sdtPr>
                  <w:sdtEndPr/>
                  <w:sdtContent>
                    <w:tc>
                      <w:tcPr>
                        <w:tcW w:w="1997" w:type="dxa"/>
                      </w:tcPr>
                      <w:p w:rsidR="00430555" w:rsidRDefault="00A608CA" w:rsidP="00A608CA">
                        <w:pPr>
                          <w:jc w:val="right"/>
                          <w:rPr>
                            <w:rFonts w:asciiTheme="minorEastAsia" w:eastAsiaTheme="minorEastAsia" w:hAnsiTheme="minorEastAsia"/>
                            <w:szCs w:val="21"/>
                          </w:rPr>
                        </w:pPr>
                        <w:r>
                          <w:rPr>
                            <w:rFonts w:asciiTheme="minorEastAsia" w:eastAsiaTheme="minorEastAsia" w:hAnsiTheme="minorEastAsia"/>
                            <w:szCs w:val="21"/>
                          </w:rPr>
                          <w:t>1,125,504.33</w:t>
                        </w:r>
                      </w:p>
                    </w:tc>
                  </w:sdtContent>
                </w:sdt>
              </w:tr>
            </w:sdtContent>
          </w:sdt>
          <w:tr w:rsidR="00430555" w:rsidTr="00187B4D">
            <w:trPr>
              <w:trHeight w:val="117"/>
            </w:trPr>
            <w:tc>
              <w:tcPr>
                <w:tcW w:w="1951" w:type="dxa"/>
                <w:tcBorders>
                  <w:bottom w:val="single" w:sz="4" w:space="0" w:color="auto"/>
                </w:tcBorders>
                <w:vAlign w:val="center"/>
              </w:tcPr>
              <w:p w:rsidR="00430555" w:rsidRDefault="00994F88">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
              <w:sdtPr>
                <w:rPr>
                  <w:rFonts w:asciiTheme="minorEastAsia" w:eastAsiaTheme="minorEastAsia" w:hAnsiTheme="minorEastAsia" w:hint="eastAsia"/>
                  <w:szCs w:val="21"/>
                </w:rPr>
                <w:alias w:val="采用公允价值计量的项目余额合计"/>
                <w:tag w:val="_GBC_bc3cbbe65c6b4277b6dfc8de8607d754"/>
                <w:id w:val="-1948758592"/>
                <w:lock w:val="sdtLocked"/>
              </w:sdtPr>
              <w:sdtEndPr/>
              <w:sdtContent>
                <w:tc>
                  <w:tcPr>
                    <w:tcW w:w="1699" w:type="dxa"/>
                  </w:tcPr>
                  <w:p w:rsidR="00430555" w:rsidRDefault="00D126CB">
                    <w:pPr>
                      <w:jc w:val="right"/>
                      <w:rPr>
                        <w:rFonts w:asciiTheme="minorEastAsia" w:eastAsiaTheme="minorEastAsia" w:hAnsiTheme="minorEastAsia"/>
                        <w:szCs w:val="21"/>
                      </w:rPr>
                    </w:pPr>
                    <w:r>
                      <w:rPr>
                        <w:rFonts w:asciiTheme="minorEastAsia" w:eastAsiaTheme="minorEastAsia" w:hAnsiTheme="minorEastAsia"/>
                        <w:szCs w:val="21"/>
                      </w:rPr>
                      <w:t>25,116,517.68</w:t>
                    </w:r>
                  </w:p>
                </w:tc>
              </w:sdtContent>
            </w:sdt>
            <w:sdt>
              <w:sdtPr>
                <w:rPr>
                  <w:rFonts w:asciiTheme="minorEastAsia" w:eastAsiaTheme="minorEastAsia" w:hAnsiTheme="minorEastAsia" w:hint="eastAsia"/>
                  <w:szCs w:val="21"/>
                </w:rPr>
                <w:alias w:val="采用公允价值计量的项目余额合计"/>
                <w:tag w:val="_GBC_fda2431295754d49833a45bf1b84d5f3"/>
                <w:id w:val="1531221755"/>
                <w:lock w:val="sdtLocked"/>
              </w:sdtPr>
              <w:sdtEndPr/>
              <w:sdtContent>
                <w:tc>
                  <w:tcPr>
                    <w:tcW w:w="1708" w:type="dxa"/>
                  </w:tcPr>
                  <w:p w:rsidR="00430555" w:rsidRDefault="00A608CA">
                    <w:pPr>
                      <w:jc w:val="right"/>
                      <w:rPr>
                        <w:rFonts w:asciiTheme="minorEastAsia" w:eastAsiaTheme="minorEastAsia" w:hAnsiTheme="minorEastAsia"/>
                        <w:szCs w:val="21"/>
                      </w:rPr>
                    </w:pPr>
                    <w:r w:rsidRPr="00A608CA">
                      <w:rPr>
                        <w:rFonts w:asciiTheme="minorEastAsia" w:eastAsiaTheme="minorEastAsia" w:hAnsiTheme="minorEastAsia"/>
                        <w:szCs w:val="21"/>
                      </w:rPr>
                      <w:t>23,161,694.37</w:t>
                    </w:r>
                  </w:p>
                </w:tc>
              </w:sdtContent>
            </w:sdt>
            <w:sdt>
              <w:sdtPr>
                <w:rPr>
                  <w:rFonts w:asciiTheme="minorEastAsia" w:eastAsiaTheme="minorEastAsia" w:hAnsiTheme="minorEastAsia" w:hint="eastAsia"/>
                  <w:szCs w:val="21"/>
                </w:rPr>
                <w:alias w:val="采用公允价值计量的项目变动额合计"/>
                <w:tag w:val="_GBC_6672971b8dab4ea1aac989ad8079254a"/>
                <w:id w:val="1813900399"/>
                <w:lock w:val="sdtLocked"/>
              </w:sdtPr>
              <w:sdtEndPr/>
              <w:sdtContent>
                <w:tc>
                  <w:tcPr>
                    <w:tcW w:w="1693" w:type="dxa"/>
                  </w:tcPr>
                  <w:p w:rsidR="00430555" w:rsidRDefault="00A608CA">
                    <w:pPr>
                      <w:jc w:val="right"/>
                      <w:rPr>
                        <w:rFonts w:asciiTheme="minorEastAsia" w:eastAsiaTheme="minorEastAsia" w:hAnsiTheme="minorEastAsia"/>
                        <w:szCs w:val="21"/>
                      </w:rPr>
                    </w:pPr>
                    <w:r>
                      <w:rPr>
                        <w:rFonts w:asciiTheme="minorEastAsia" w:eastAsiaTheme="minorEastAsia" w:hAnsiTheme="minorEastAsia"/>
                        <w:szCs w:val="21"/>
                      </w:rPr>
                      <w:t>-1,954,823.31</w:t>
                    </w:r>
                  </w:p>
                </w:tc>
              </w:sdtContent>
            </w:sdt>
            <w:sdt>
              <w:sdtPr>
                <w:rPr>
                  <w:rFonts w:asciiTheme="minorEastAsia" w:eastAsiaTheme="minorEastAsia" w:hAnsiTheme="minorEastAsia" w:hint="eastAsia"/>
                  <w:szCs w:val="21"/>
                </w:rPr>
                <w:alias w:val="采用公允价值计量的项目对利润的影响金额合计"/>
                <w:tag w:val="_GBC_4decc5dc6faf4d8bafb55a7ef0ebb6fc"/>
                <w:id w:val="283778136"/>
                <w:lock w:val="sdtLocked"/>
              </w:sdtPr>
              <w:sdtEndPr/>
              <w:sdtContent>
                <w:tc>
                  <w:tcPr>
                    <w:tcW w:w="1997" w:type="dxa"/>
                  </w:tcPr>
                  <w:p w:rsidR="00430555" w:rsidRDefault="00A608CA">
                    <w:pPr>
                      <w:jc w:val="right"/>
                      <w:rPr>
                        <w:rFonts w:asciiTheme="minorEastAsia" w:eastAsiaTheme="minorEastAsia" w:hAnsiTheme="minorEastAsia"/>
                        <w:szCs w:val="21"/>
                      </w:rPr>
                    </w:pPr>
                    <w:r w:rsidRPr="00A608CA">
                      <w:rPr>
                        <w:rFonts w:asciiTheme="minorEastAsia" w:eastAsiaTheme="minorEastAsia" w:hAnsiTheme="minorEastAsia"/>
                        <w:szCs w:val="21"/>
                      </w:rPr>
                      <w:t>1,125,504.33</w:t>
                    </w:r>
                  </w:p>
                </w:tc>
              </w:sdtContent>
            </w:sdt>
          </w:tr>
        </w:tbl>
        <w:p w:rsidR="00430555" w:rsidRDefault="00F25DF0"/>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EndPr/>
      <w:sdtContent>
        <w:p w:rsidR="00430555" w:rsidRDefault="00994F88">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ContentLocked"/>
            <w:placeholder>
              <w:docPart w:val="GBC22222222222222222222222222222"/>
            </w:placeholder>
          </w:sdtPr>
          <w:sdtEndPr/>
          <w:sdtContent>
            <w:p w:rsidR="00430555" w:rsidRDefault="00994F88" w:rsidP="001F01DB">
              <w:r>
                <w:fldChar w:fldCharType="begin"/>
              </w:r>
              <w:r w:rsidR="001F01DB">
                <w:instrText xml:space="preserve"> MACROBUTTON  SnrToggleCheckbox □适用 </w:instrText>
              </w:r>
              <w:r>
                <w:fldChar w:fldCharType="end"/>
              </w:r>
              <w:r>
                <w:fldChar w:fldCharType="begin"/>
              </w:r>
              <w:r w:rsidR="001F01DB">
                <w:instrText xml:space="preserve"> MACROBUTTON  SnrToggleCheckbox √不适用 </w:instrText>
              </w:r>
              <w:r>
                <w:fldChar w:fldCharType="end"/>
              </w:r>
            </w:p>
          </w:sdtContent>
        </w:sdt>
      </w:sdtContent>
    </w:sdt>
    <w:p w:rsidR="00430555" w:rsidRDefault="00994F88" w:rsidP="00381F3C">
      <w:pPr>
        <w:pStyle w:val="10"/>
        <w:pageBreakBefore/>
        <w:numPr>
          <w:ilvl w:val="0"/>
          <w:numId w:val="3"/>
        </w:numPr>
        <w:ind w:left="498" w:hangingChars="177" w:hanging="498"/>
      </w:pPr>
      <w:bookmarkStart w:id="17" w:name="_Toc437440710"/>
      <w:bookmarkStart w:id="18" w:name="_Toc469563077"/>
      <w:r>
        <w:rPr>
          <w:rFonts w:hint="eastAsia"/>
        </w:rPr>
        <w:lastRenderedPageBreak/>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EndPr/>
      <w:sdtContent>
        <w:p w:rsidR="00430555" w:rsidRDefault="00994F88">
          <w:pPr>
            <w:pStyle w:val="2"/>
            <w:numPr>
              <w:ilvl w:val="0"/>
              <w:numId w:val="113"/>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EndPr/>
          <w:sdtContent>
            <w:p w:rsidR="002F6FAE" w:rsidRPr="008629D7" w:rsidRDefault="002F6FAE" w:rsidP="004A50E8">
              <w:r>
                <w:rPr>
                  <w:rFonts w:hint="eastAsia"/>
                </w:rPr>
                <w:t>（一）主要业务及主要经营模式</w:t>
              </w:r>
            </w:p>
            <w:p w:rsidR="002F6FAE" w:rsidRDefault="002F6FAE" w:rsidP="004A50E8">
              <w:r>
                <w:t>1、供水业务</w:t>
              </w:r>
            </w:p>
            <w:p w:rsidR="002F6FAE" w:rsidRPr="00455D22" w:rsidRDefault="002F6FAE" w:rsidP="004A50E8">
              <w:r>
                <w:rPr>
                  <w:rFonts w:hint="eastAsia"/>
                </w:rPr>
                <w:t>本公司于</w:t>
              </w:r>
              <w:r>
                <w:t>2007年被重庆市政府授予供水特许经营权，期限</w:t>
              </w:r>
              <w:r w:rsidR="001E3B07">
                <w:t>30</w:t>
              </w:r>
              <w:r>
                <w:t>年。本公司下属</w:t>
              </w:r>
              <w:r w:rsidRPr="00455D22">
                <w:rPr>
                  <w:rFonts w:hint="eastAsia"/>
                </w:rPr>
                <w:t>5家从事自来水业务的全资及</w:t>
              </w:r>
              <w:r w:rsidRPr="00455D22">
                <w:t>控股子公司也同时拥有本公司供水业务特许经营权实施方案所授予的特许经营权。公司供水业务包括本集团下属水厂从长江、嘉陵江或当地水库汲取水源，按照自来水常规处理工艺对水源水处理后，将符合国家质量标准的自来水通过输水管网输送到终端用户的全过程。本公司下属企业生产的自来水主要用于满足本集团在重庆市政府所授权的供水特许经营区域内的生活用水、工商业用水及其他用水的需要。本公司享有向愿意并且已经接受本公司供水服务的用户直接收取水费的权利，水费价格的调</w:t>
              </w:r>
              <w:r w:rsidRPr="00455D22">
                <w:rPr>
                  <w:rFonts w:hint="eastAsia"/>
                </w:rPr>
                <w:t>整按照一定的程序，经重庆市物价部门批准后执行。</w:t>
              </w:r>
            </w:p>
            <w:p w:rsidR="002F6FAE" w:rsidRPr="00455D22" w:rsidRDefault="002F6FAE" w:rsidP="004A50E8">
              <w:r w:rsidRPr="00455D22">
                <w:t>2、污水处理业务</w:t>
              </w:r>
            </w:p>
            <w:p w:rsidR="002F6FAE" w:rsidRDefault="002F6FAE">
              <w:r w:rsidRPr="00455D22">
                <w:rPr>
                  <w:rFonts w:hint="eastAsia"/>
                </w:rPr>
                <w:t>本公司于</w:t>
              </w:r>
              <w:r w:rsidRPr="00455D22">
                <w:t>2007年被重庆市政府授予排水特许经营权，期限</w:t>
              </w:r>
              <w:r w:rsidR="001E3B07">
                <w:t>30</w:t>
              </w:r>
              <w:r w:rsidRPr="00455D22">
                <w:t>年。本公司下属</w:t>
              </w:r>
              <w:r w:rsidRPr="00455D22">
                <w:rPr>
                  <w:rFonts w:hint="eastAsia"/>
                </w:rPr>
                <w:t>从事污水处理业务的5家主要全资</w:t>
              </w:r>
              <w:r w:rsidRPr="00455D22">
                <w:t>子公司也同时拥有本公司排水业务特许经营权实施方案所授予的特许经营权。本集团污水处理业务包括本公司下属</w:t>
              </w:r>
              <w:r w:rsidRPr="00455D22">
                <w:rPr>
                  <w:rFonts w:hint="eastAsia"/>
                </w:rPr>
                <w:t>主要</w:t>
              </w:r>
              <w:r w:rsidRPr="00455D22">
                <w:t>污水处理企业通过城市污水管网所收集的</w:t>
              </w:r>
              <w:r>
                <w:t>生活污水、工商业污水、雨水及其他污水进行除渣、除害处理，以及污泥的后续加工，之后将经过无害处理且符合国家环保标准的污水排放入长江或嘉陵江的全过程。本公司下属企业所从事的污水处理业务主要用于满足本集团在重庆市政府所授权的特许经营区域内的污水处理，使之符合环保要求，保护长江上游及三峡库区的水体安全。</w:t>
              </w:r>
              <w:r>
                <w:rPr>
                  <w:rFonts w:hint="eastAsia"/>
                </w:rPr>
                <w:t>本公司享有在特许经营期限和特许经营区域内提供了充分、连续和合格污水处理服务的条件下向重庆市政府收取合理服务费用的权利。</w:t>
              </w:r>
              <w:r w:rsidRPr="00C176C0">
                <w:rPr>
                  <w:rFonts w:hint="eastAsia"/>
                </w:rPr>
                <w:t>公司污水处理服务费采取政府采购的形式，污水处理服务结算价格</w:t>
              </w:r>
              <w:r>
                <w:rPr>
                  <w:rFonts w:hint="eastAsia"/>
                </w:rPr>
                <w:t>由重庆市政府部门</w:t>
              </w:r>
              <w:r w:rsidRPr="00C176C0">
                <w:rPr>
                  <w:rFonts w:hint="eastAsia"/>
                </w:rPr>
                <w:t>每</w:t>
              </w:r>
              <w:r w:rsidRPr="00C176C0">
                <w:t>3年核定一次。</w:t>
              </w:r>
            </w:p>
            <w:p w:rsidR="002F6FAE" w:rsidRDefault="002F6FAE" w:rsidP="004A50E8">
              <w:r>
                <w:t>3、工程施工和其他业务</w:t>
              </w:r>
            </w:p>
            <w:p w:rsidR="002F6FAE" w:rsidRDefault="002F6FAE" w:rsidP="004A50E8">
              <w:r>
                <w:rPr>
                  <w:rFonts w:hint="eastAsia"/>
                </w:rPr>
                <w:t>除上述供排水业务外，公司所属全资及控股子公司还经营：市政公用工程、机电安装工程、房屋建筑等工程施工业务；房屋建筑工程及市政公用工程监理业务；给排水设备制造业务等。</w:t>
              </w:r>
            </w:p>
            <w:p w:rsidR="002F6FAE" w:rsidRDefault="002F6FAE" w:rsidP="004A50E8">
              <w:r>
                <w:rPr>
                  <w:rFonts w:hint="eastAsia"/>
                </w:rPr>
                <w:t>本公司其他业务包括材料销售、管道安装、水表安装等。</w:t>
              </w:r>
            </w:p>
            <w:p w:rsidR="002F6FAE" w:rsidRDefault="002F6FAE" w:rsidP="008629D7">
              <w:r>
                <w:rPr>
                  <w:rFonts w:hint="eastAsia"/>
                </w:rPr>
                <w:t>（二）行业情况说明</w:t>
              </w:r>
            </w:p>
            <w:p w:rsidR="002F6FAE" w:rsidRPr="00407F38" w:rsidRDefault="002F6FAE" w:rsidP="008629D7">
              <w:pPr>
                <w:rPr>
                  <w:highlight w:val="yellow"/>
                </w:rPr>
              </w:pPr>
              <w:r w:rsidRPr="00DE3E9C">
                <w:rPr>
                  <w:rFonts w:hint="eastAsia"/>
                </w:rPr>
                <w:t>１、</w:t>
              </w:r>
              <w:r w:rsidRPr="001D1EDF">
                <w:rPr>
                  <w:rFonts w:hint="eastAsia"/>
                </w:rPr>
                <w:t>随着生态文明建设上升为国家战略、绿色发展成为时代理念、水污染防治工作全面推进，</w:t>
              </w:r>
              <w:r w:rsidRPr="001D1EDF">
                <w:t xml:space="preserve"> 水务行业处于大有作为的重要战略机遇期、发展窗口期、深度变革期。</w:t>
              </w:r>
            </w:p>
            <w:p w:rsidR="002F6FAE" w:rsidRDefault="002F6FAE" w:rsidP="008629D7">
              <w:r w:rsidRPr="00DE3E9C">
                <w:rPr>
                  <w:rFonts w:hint="eastAsia"/>
                </w:rPr>
                <w:t>２、</w:t>
              </w:r>
              <w:r w:rsidRPr="001D1EDF">
                <w:t>水务行业服务能力不断增强。《“十三五”全国城镇污水处理及再生利用设施建设规划》显示，截至2015年，全国城镇污水处理能力已达2.17亿立方米/日，城市污水处理率达到92%，县城污水处理率达到85%。</w:t>
              </w:r>
              <w:r w:rsidRPr="006D774E">
                <w:rPr>
                  <w:rFonts w:hint="eastAsia"/>
                </w:rPr>
                <w:t>根据《</w:t>
              </w:r>
              <w:r w:rsidRPr="006D774E">
                <w:t>201</w:t>
              </w:r>
              <w:r w:rsidRPr="006D774E">
                <w:rPr>
                  <w:rFonts w:hint="eastAsia"/>
                </w:rPr>
                <w:t>6</w:t>
              </w:r>
              <w:r w:rsidRPr="006D774E">
                <w:t>年国民经济和社会发展统计公报》,</w:t>
              </w:r>
              <w:r w:rsidRPr="006D774E">
                <w:rPr>
                  <w:rFonts w:hint="eastAsia"/>
                </w:rPr>
                <w:t>全年总用水量6,150亿立方米，比上年增长0.8%。其中，生活用水增长2.7%，工业用水减少0.4%，农业用水增长0.7%，生态补水增长1.9%。万元国内生产总值用水量84立方米，比上年下降5.6%。万元工业增加值用水量53立方米，下降6.0%。人均用水量446立方米，比上年增长0.2%。年末城市污水处理厂日处理能力</w:t>
              </w:r>
              <w:r w:rsidRPr="006D774E">
                <w:t>14</w:t>
              </w:r>
              <w:r w:rsidRPr="006D774E">
                <w:rPr>
                  <w:rFonts w:hint="eastAsia"/>
                </w:rPr>
                <w:t>,</w:t>
              </w:r>
              <w:r w:rsidRPr="006D774E">
                <w:t>823万立方米，比上年末增长5.6%；城市污水处理率为92.4%，提高0.5个百分点。</w:t>
              </w:r>
            </w:p>
            <w:p w:rsidR="002F6FAE" w:rsidRPr="006D774E" w:rsidRDefault="002F6FAE" w:rsidP="008629D7">
              <w:r>
                <w:rPr>
                  <w:rFonts w:hint="eastAsia"/>
                </w:rPr>
                <w:t>3、</w:t>
              </w:r>
              <w:r w:rsidRPr="008A3ED5">
                <w:rPr>
                  <w:rFonts w:hint="eastAsia"/>
                </w:rPr>
                <w:t>水务产业潜在市场需求加速释放，市场空间不断拓展，产业规模不断扩大。市场竞争持续加剧，产业集中度逐渐提高。</w:t>
              </w:r>
            </w:p>
            <w:p w:rsidR="002F6FAE" w:rsidRDefault="002F6FAE" w:rsidP="008629D7">
              <w:pPr>
                <w:rPr>
                  <w:highlight w:val="cyan"/>
                </w:rPr>
              </w:pPr>
              <w:r w:rsidRPr="00DE3E9C">
                <w:t>4、</w:t>
              </w:r>
              <w:r w:rsidRPr="00F70B1F">
                <w:t>水污染防治任务艰巨，水环境质量仍是全面建成小康社会的突出短板。水务产业发展还存在不少困难和问题，如：自主创新能力不强；市场秩序不规范，基础设施建设领域低价恶性竞争问题突出；PPP模式相关规则有待完善；市场机制尚不健全，财税价格</w:t>
              </w:r>
              <w:proofErr w:type="gramStart"/>
              <w:r w:rsidRPr="00F70B1F">
                <w:t>政策亦待完善</w:t>
              </w:r>
              <w:proofErr w:type="gramEnd"/>
              <w:r w:rsidRPr="00F70B1F">
                <w:t>。</w:t>
              </w:r>
            </w:p>
            <w:p w:rsidR="002F6FAE" w:rsidRDefault="002F6FAE" w:rsidP="008629D7">
              <w:pPr>
                <w:rPr>
                  <w:color w:val="FF0000"/>
                </w:rPr>
              </w:pPr>
              <w:r w:rsidRPr="00DE3E9C">
                <w:rPr>
                  <w:rFonts w:hint="eastAsia"/>
                </w:rPr>
                <w:t>5、</w:t>
              </w:r>
              <w:r w:rsidRPr="00DE3E9C">
                <w:t>本公司经营区域主要为重庆市。公司享有重庆市政府授予的供排水特许经营权，占有重庆市主城区约</w:t>
              </w:r>
              <w:r w:rsidRPr="00DE3E9C">
                <w:rPr>
                  <w:rFonts w:hint="eastAsia"/>
                </w:rPr>
                <w:t>56</w:t>
              </w:r>
              <w:r w:rsidRPr="00DE3E9C">
                <w:t>%的自来水市场和重庆市约</w:t>
              </w:r>
              <w:r w:rsidRPr="00DE3E9C">
                <w:rPr>
                  <w:rFonts w:hint="eastAsia"/>
                </w:rPr>
                <w:t>77</w:t>
              </w:r>
              <w:r w:rsidRPr="00DE3E9C">
                <w:t>%的污水处理市场</w:t>
              </w:r>
              <w:r w:rsidRPr="005D6216">
                <w:rPr>
                  <w:rFonts w:hint="eastAsia"/>
                </w:rPr>
                <w:t>；</w:t>
              </w:r>
              <w:r>
                <w:rPr>
                  <w:rFonts w:hint="eastAsia"/>
                </w:rPr>
                <w:t>公司及合营联营企业共同</w:t>
              </w:r>
              <w:r w:rsidRPr="005D6216">
                <w:rPr>
                  <w:rFonts w:hint="eastAsia"/>
                </w:rPr>
                <w:t>占有重庆市主城区约</w:t>
              </w:r>
              <w:r>
                <w:rPr>
                  <w:rFonts w:hint="eastAsia"/>
                </w:rPr>
                <w:t>94</w:t>
              </w:r>
              <w:r w:rsidRPr="005D6216">
                <w:rPr>
                  <w:rFonts w:hint="eastAsia"/>
                </w:rPr>
                <w:t>%的自来水市场和重庆市约</w:t>
              </w:r>
              <w:r>
                <w:rPr>
                  <w:rFonts w:hint="eastAsia"/>
                </w:rPr>
                <w:t>94</w:t>
              </w:r>
              <w:r w:rsidRPr="005D6216">
                <w:rPr>
                  <w:rFonts w:hint="eastAsia"/>
                </w:rPr>
                <w:t>%的污水处理市场</w:t>
              </w:r>
              <w:r>
                <w:rPr>
                  <w:rFonts w:hint="eastAsia"/>
                </w:rPr>
                <w:t>，</w:t>
              </w:r>
              <w:r w:rsidRPr="00DE3E9C">
                <w:t>在重庆地区供排水市场</w:t>
              </w:r>
              <w:r w:rsidRPr="00DE3E9C">
                <w:rPr>
                  <w:rFonts w:hint="eastAsia"/>
                </w:rPr>
                <w:t>具有区域</w:t>
              </w:r>
              <w:r w:rsidRPr="00DE3E9C">
                <w:t>垄断</w:t>
              </w:r>
              <w:r w:rsidRPr="00DE3E9C">
                <w:rPr>
                  <w:rFonts w:hint="eastAsia"/>
                </w:rPr>
                <w:t>优势</w:t>
              </w:r>
              <w:r w:rsidRPr="00DE3E9C">
                <w:t>。本公司特许经营区域范围外的重庆供排水市场存在少量竞争对手</w:t>
              </w:r>
              <w:r w:rsidRPr="00DE3E9C">
                <w:rPr>
                  <w:rFonts w:hint="eastAsia"/>
                </w:rPr>
                <w:t>（如</w:t>
              </w:r>
              <w:r w:rsidRPr="00DE3E9C">
                <w:t>2015年5月成立</w:t>
              </w:r>
              <w:r w:rsidRPr="00DE3E9C">
                <w:rPr>
                  <w:rFonts w:hint="eastAsia"/>
                </w:rPr>
                <w:t>的</w:t>
              </w:r>
              <w:r w:rsidRPr="00DE3E9C">
                <w:t>重庆环境投资有限公司</w:t>
              </w:r>
              <w:r w:rsidRPr="00DE3E9C">
                <w:rPr>
                  <w:rFonts w:hint="eastAsia"/>
                </w:rPr>
                <w:t>等）</w:t>
              </w:r>
              <w:r w:rsidRPr="00DE3E9C">
                <w:t>，对公司拓展本地区污水处理市场</w:t>
              </w:r>
              <w:r w:rsidRPr="00DE3E9C">
                <w:rPr>
                  <w:rFonts w:hint="eastAsia"/>
                </w:rPr>
                <w:t>可能会</w:t>
              </w:r>
              <w:r w:rsidRPr="00DE3E9C">
                <w:t>产生一定影响</w:t>
              </w:r>
              <w:r w:rsidRPr="00DE3E9C">
                <w:rPr>
                  <w:rFonts w:hint="eastAsia"/>
                </w:rPr>
                <w:t>，</w:t>
              </w:r>
              <w:r w:rsidRPr="00DE3E9C">
                <w:t>但不会对公司主要业务产生实质性威胁。</w:t>
              </w:r>
            </w:p>
            <w:p w:rsidR="00430555" w:rsidRDefault="00F25DF0"/>
          </w:sdtContent>
        </w:sdt>
      </w:sdtContent>
    </w:sdt>
    <w:p w:rsidR="00430555" w:rsidRDefault="00430555"/>
    <w:sdt>
      <w:sdtPr>
        <w:rPr>
          <w:rFonts w:ascii="宋体" w:hAnsi="宋体" w:cs="宋体" w:hint="eastAsia"/>
          <w:b w:val="0"/>
          <w:bCs w:val="0"/>
          <w:kern w:val="0"/>
          <w:szCs w:val="24"/>
        </w:rPr>
        <w:alias w:val="模块:报告期内公司主要资产发生重大变化情况的说明"/>
        <w:tag w:val="_SEC_ce0711783ff34ea2be29a7ea5c27f6a4"/>
        <w:id w:val="34633368"/>
        <w:lock w:val="sdtLocked"/>
        <w:placeholder>
          <w:docPart w:val="GBC22222222222222222222222222222"/>
        </w:placeholder>
      </w:sdtPr>
      <w:sdtEndPr/>
      <w:sdtContent>
        <w:p w:rsidR="00430555" w:rsidRDefault="00994F88">
          <w:pPr>
            <w:pStyle w:val="2"/>
            <w:numPr>
              <w:ilvl w:val="0"/>
              <w:numId w:val="113"/>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EndPr/>
          <w:sdtContent>
            <w:p w:rsidR="00430555" w:rsidRDefault="00994F88">
              <w:r>
                <w:fldChar w:fldCharType="begin"/>
              </w:r>
              <w:r w:rsidR="001F01DB">
                <w:instrText xml:space="preserve"> MACROBUTTON  SnrToggleCheckbox √适用 </w:instrText>
              </w:r>
              <w:r>
                <w:fldChar w:fldCharType="end"/>
              </w:r>
              <w:r>
                <w:fldChar w:fldCharType="begin"/>
              </w:r>
              <w:r w:rsidR="001F01DB">
                <w:instrText xml:space="preserve"> MACROBUTTON  SnrToggleCheckbox □不适用 </w:instrText>
              </w:r>
              <w:r>
                <w:fldChar w:fldCharType="end"/>
              </w:r>
            </w:p>
          </w:sdtContent>
        </w:sdt>
        <w:sdt>
          <w:sdtPr>
            <w:rPr>
              <w:rFonts w:hint="eastAsia"/>
            </w:rPr>
            <w:alias w:val="报告期内公司主要资产发生重大变化情况的说明"/>
            <w:tag w:val="_GBC_6fed43a02af245f6bf44b1893c3f85e1"/>
            <w:id w:val="196634754"/>
            <w:lock w:val="sdtLocked"/>
            <w:placeholder>
              <w:docPart w:val="GBC22222222222222222222222222222"/>
            </w:placeholder>
          </w:sdtPr>
          <w:sdtEndPr/>
          <w:sdtContent>
            <w:p w:rsidR="00C14AA0" w:rsidRDefault="00765930">
              <w:r>
                <w:rPr>
                  <w:rFonts w:hint="eastAsia"/>
                </w:rPr>
                <w:t>金额单位：元</w:t>
              </w:r>
            </w:p>
            <w:tbl>
              <w:tblPr>
                <w:tblStyle w:val="a6"/>
                <w:tblW w:w="0" w:type="auto"/>
                <w:tblLook w:val="04A0" w:firstRow="1" w:lastRow="0" w:firstColumn="1" w:lastColumn="0" w:noHBand="0" w:noVBand="1"/>
              </w:tblPr>
              <w:tblGrid>
                <w:gridCol w:w="1504"/>
                <w:gridCol w:w="1896"/>
                <w:gridCol w:w="1896"/>
                <w:gridCol w:w="1791"/>
                <w:gridCol w:w="1266"/>
                <w:gridCol w:w="696"/>
              </w:tblGrid>
              <w:tr w:rsidR="00C14AA0" w:rsidRPr="00C14AA0" w:rsidTr="00D8339C">
                <w:trPr>
                  <w:trHeight w:val="285"/>
                </w:trPr>
                <w:tc>
                  <w:tcPr>
                    <w:tcW w:w="0" w:type="auto"/>
                    <w:hideMark/>
                  </w:tcPr>
                  <w:p w:rsidR="00C14AA0" w:rsidRPr="00C14AA0" w:rsidRDefault="00C14AA0">
                    <w:r w:rsidRPr="00C14AA0">
                      <w:rPr>
                        <w:rFonts w:hint="eastAsia"/>
                      </w:rPr>
                      <w:t>报表项目</w:t>
                    </w:r>
                  </w:p>
                </w:tc>
                <w:tc>
                  <w:tcPr>
                    <w:tcW w:w="0" w:type="auto"/>
                    <w:hideMark/>
                  </w:tcPr>
                  <w:p w:rsidR="00C14AA0" w:rsidRPr="00C14AA0" w:rsidRDefault="00C14AA0">
                    <w:r w:rsidRPr="00C14AA0">
                      <w:rPr>
                        <w:rFonts w:hint="eastAsia"/>
                      </w:rPr>
                      <w:t>期末余额</w:t>
                    </w:r>
                  </w:p>
                </w:tc>
                <w:tc>
                  <w:tcPr>
                    <w:tcW w:w="0" w:type="auto"/>
                    <w:hideMark/>
                  </w:tcPr>
                  <w:p w:rsidR="00C14AA0" w:rsidRPr="00C14AA0" w:rsidRDefault="00C14AA0">
                    <w:r w:rsidRPr="00C14AA0">
                      <w:rPr>
                        <w:rFonts w:hint="eastAsia"/>
                      </w:rPr>
                      <w:t>年初余额</w:t>
                    </w:r>
                  </w:p>
                </w:tc>
                <w:tc>
                  <w:tcPr>
                    <w:tcW w:w="0" w:type="auto"/>
                    <w:hideMark/>
                  </w:tcPr>
                  <w:p w:rsidR="00C14AA0" w:rsidRPr="00C14AA0" w:rsidRDefault="00C14AA0">
                    <w:r w:rsidRPr="00C14AA0">
                      <w:rPr>
                        <w:rFonts w:hint="eastAsia"/>
                      </w:rPr>
                      <w:t>变动金额</w:t>
                    </w:r>
                  </w:p>
                </w:tc>
                <w:tc>
                  <w:tcPr>
                    <w:tcW w:w="1266" w:type="dxa"/>
                    <w:hideMark/>
                  </w:tcPr>
                  <w:p w:rsidR="00C14AA0" w:rsidRPr="00C14AA0" w:rsidRDefault="00C14AA0">
                    <w:r w:rsidRPr="00C14AA0">
                      <w:rPr>
                        <w:rFonts w:hint="eastAsia"/>
                      </w:rPr>
                      <w:t>变动幅度（%）</w:t>
                    </w:r>
                  </w:p>
                </w:tc>
                <w:tc>
                  <w:tcPr>
                    <w:tcW w:w="696" w:type="dxa"/>
                    <w:hideMark/>
                  </w:tcPr>
                  <w:p w:rsidR="00C14AA0" w:rsidRPr="00C14AA0" w:rsidRDefault="00C14AA0">
                    <w:r w:rsidRPr="00C14AA0">
                      <w:rPr>
                        <w:rFonts w:hint="eastAsia"/>
                      </w:rPr>
                      <w:t>注释</w:t>
                    </w:r>
                  </w:p>
                </w:tc>
              </w:tr>
              <w:tr w:rsidR="00C14AA0" w:rsidRPr="00C14AA0" w:rsidTr="00D8339C">
                <w:trPr>
                  <w:trHeight w:val="525"/>
                </w:trPr>
                <w:tc>
                  <w:tcPr>
                    <w:tcW w:w="0" w:type="auto"/>
                    <w:hideMark/>
                  </w:tcPr>
                  <w:p w:rsidR="00C14AA0" w:rsidRPr="00C14AA0" w:rsidRDefault="00C14AA0">
                    <w:r w:rsidRPr="00C14AA0">
                      <w:rPr>
                        <w:rFonts w:hint="eastAsia"/>
                      </w:rPr>
                      <w:t xml:space="preserve">一年内到期的非流动资产 </w:t>
                    </w:r>
                  </w:p>
                </w:tc>
                <w:tc>
                  <w:tcPr>
                    <w:tcW w:w="0" w:type="auto"/>
                    <w:hideMark/>
                  </w:tcPr>
                  <w:p w:rsidR="00C14AA0" w:rsidRPr="00C14AA0" w:rsidRDefault="00C14AA0" w:rsidP="00D8339C">
                    <w:pPr>
                      <w:jc w:val="right"/>
                    </w:pPr>
                    <w:r w:rsidRPr="00C14AA0">
                      <w:rPr>
                        <w:rFonts w:hint="eastAsia"/>
                      </w:rPr>
                      <w:t xml:space="preserve">　</w:t>
                    </w:r>
                  </w:p>
                </w:tc>
                <w:tc>
                  <w:tcPr>
                    <w:tcW w:w="0" w:type="auto"/>
                    <w:hideMark/>
                  </w:tcPr>
                  <w:p w:rsidR="00C14AA0" w:rsidRPr="00C14AA0" w:rsidRDefault="00C14AA0" w:rsidP="00D8339C">
                    <w:pPr>
                      <w:jc w:val="right"/>
                    </w:pPr>
                    <w:r w:rsidRPr="00C14AA0">
                      <w:rPr>
                        <w:rFonts w:hint="eastAsia"/>
                      </w:rPr>
                      <w:t>408,533,333.33</w:t>
                    </w:r>
                  </w:p>
                </w:tc>
                <w:tc>
                  <w:tcPr>
                    <w:tcW w:w="0" w:type="auto"/>
                    <w:hideMark/>
                  </w:tcPr>
                  <w:p w:rsidR="00C14AA0" w:rsidRPr="00C14AA0" w:rsidRDefault="00C14AA0" w:rsidP="00D8339C">
                    <w:pPr>
                      <w:jc w:val="right"/>
                    </w:pPr>
                    <w:r w:rsidRPr="00C14AA0">
                      <w:rPr>
                        <w:rFonts w:hint="eastAsia"/>
                      </w:rPr>
                      <w:t>-408,533,333.33</w:t>
                    </w:r>
                  </w:p>
                </w:tc>
                <w:tc>
                  <w:tcPr>
                    <w:tcW w:w="1266" w:type="dxa"/>
                    <w:hideMark/>
                  </w:tcPr>
                  <w:p w:rsidR="00C14AA0" w:rsidRPr="00C14AA0" w:rsidRDefault="00C14AA0" w:rsidP="00D8339C">
                    <w:pPr>
                      <w:jc w:val="right"/>
                    </w:pPr>
                    <w:r w:rsidRPr="00C14AA0">
                      <w:rPr>
                        <w:rFonts w:hint="eastAsia"/>
                      </w:rPr>
                      <w:t>-100.00</w:t>
                    </w:r>
                  </w:p>
                </w:tc>
                <w:tc>
                  <w:tcPr>
                    <w:tcW w:w="696" w:type="dxa"/>
                    <w:hideMark/>
                  </w:tcPr>
                  <w:p w:rsidR="00C14AA0" w:rsidRPr="00C14AA0" w:rsidRDefault="00C14AA0">
                    <w:r w:rsidRPr="00C14AA0">
                      <w:rPr>
                        <w:rFonts w:hint="eastAsia"/>
                      </w:rPr>
                      <w:t>注1</w:t>
                    </w:r>
                  </w:p>
                </w:tc>
              </w:tr>
              <w:tr w:rsidR="00C14AA0" w:rsidRPr="00C14AA0" w:rsidTr="00D8339C">
                <w:trPr>
                  <w:trHeight w:val="435"/>
                </w:trPr>
                <w:tc>
                  <w:tcPr>
                    <w:tcW w:w="0" w:type="auto"/>
                    <w:hideMark/>
                  </w:tcPr>
                  <w:p w:rsidR="00C14AA0" w:rsidRPr="00C14AA0" w:rsidRDefault="00C14AA0">
                    <w:r w:rsidRPr="00C14AA0">
                      <w:rPr>
                        <w:rFonts w:hint="eastAsia"/>
                      </w:rPr>
                      <w:t>其他流动资产</w:t>
                    </w:r>
                  </w:p>
                </w:tc>
                <w:tc>
                  <w:tcPr>
                    <w:tcW w:w="0" w:type="auto"/>
                    <w:hideMark/>
                  </w:tcPr>
                  <w:p w:rsidR="00C14AA0" w:rsidRPr="00C14AA0" w:rsidRDefault="00C14AA0" w:rsidP="00D8339C">
                    <w:pPr>
                      <w:jc w:val="right"/>
                    </w:pPr>
                    <w:r w:rsidRPr="00C14AA0">
                      <w:rPr>
                        <w:rFonts w:hint="eastAsia"/>
                      </w:rPr>
                      <w:t>803,310,154.55</w:t>
                    </w:r>
                  </w:p>
                </w:tc>
                <w:tc>
                  <w:tcPr>
                    <w:tcW w:w="0" w:type="auto"/>
                    <w:hideMark/>
                  </w:tcPr>
                  <w:p w:rsidR="00C14AA0" w:rsidRPr="00C14AA0" w:rsidRDefault="00C14AA0" w:rsidP="00D8339C">
                    <w:pPr>
                      <w:jc w:val="right"/>
                    </w:pPr>
                    <w:r w:rsidRPr="00C14AA0">
                      <w:rPr>
                        <w:rFonts w:hint="eastAsia"/>
                      </w:rPr>
                      <w:t>413,840.06</w:t>
                    </w:r>
                  </w:p>
                </w:tc>
                <w:tc>
                  <w:tcPr>
                    <w:tcW w:w="0" w:type="auto"/>
                    <w:hideMark/>
                  </w:tcPr>
                  <w:p w:rsidR="00C14AA0" w:rsidRPr="00C14AA0" w:rsidRDefault="00C14AA0" w:rsidP="00D8339C">
                    <w:pPr>
                      <w:jc w:val="right"/>
                    </w:pPr>
                    <w:r w:rsidRPr="00C14AA0">
                      <w:rPr>
                        <w:rFonts w:hint="eastAsia"/>
                      </w:rPr>
                      <w:t>802,896,314.49</w:t>
                    </w:r>
                  </w:p>
                </w:tc>
                <w:tc>
                  <w:tcPr>
                    <w:tcW w:w="1266" w:type="dxa"/>
                    <w:hideMark/>
                  </w:tcPr>
                  <w:p w:rsidR="00C14AA0" w:rsidRPr="00C14AA0" w:rsidRDefault="00C14AA0" w:rsidP="00D8339C">
                    <w:pPr>
                      <w:jc w:val="right"/>
                    </w:pPr>
                    <w:r w:rsidRPr="00C14AA0">
                      <w:rPr>
                        <w:rFonts w:hint="eastAsia"/>
                      </w:rPr>
                      <w:t>194,011.26</w:t>
                    </w:r>
                  </w:p>
                </w:tc>
                <w:tc>
                  <w:tcPr>
                    <w:tcW w:w="696" w:type="dxa"/>
                    <w:hideMark/>
                  </w:tcPr>
                  <w:p w:rsidR="00C14AA0" w:rsidRPr="00C14AA0" w:rsidRDefault="00C14AA0">
                    <w:r w:rsidRPr="00C14AA0">
                      <w:rPr>
                        <w:rFonts w:hint="eastAsia"/>
                      </w:rPr>
                      <w:t>注2</w:t>
                    </w:r>
                  </w:p>
                </w:tc>
              </w:tr>
              <w:tr w:rsidR="00C14AA0" w:rsidRPr="00C14AA0" w:rsidTr="00D8339C">
                <w:trPr>
                  <w:trHeight w:val="435"/>
                </w:trPr>
                <w:tc>
                  <w:tcPr>
                    <w:tcW w:w="0" w:type="auto"/>
                    <w:hideMark/>
                  </w:tcPr>
                  <w:p w:rsidR="00C14AA0" w:rsidRPr="00C14AA0" w:rsidRDefault="00C14AA0">
                    <w:r w:rsidRPr="00C14AA0">
                      <w:rPr>
                        <w:rFonts w:hint="eastAsia"/>
                      </w:rPr>
                      <w:t>在建工程</w:t>
                    </w:r>
                  </w:p>
                </w:tc>
                <w:tc>
                  <w:tcPr>
                    <w:tcW w:w="0" w:type="auto"/>
                    <w:hideMark/>
                  </w:tcPr>
                  <w:p w:rsidR="00C14AA0" w:rsidRPr="00C14AA0" w:rsidRDefault="00C14AA0" w:rsidP="00D8339C">
                    <w:pPr>
                      <w:jc w:val="right"/>
                    </w:pPr>
                    <w:r w:rsidRPr="00C14AA0">
                      <w:rPr>
                        <w:rFonts w:hint="eastAsia"/>
                      </w:rPr>
                      <w:t>682,923,149.07</w:t>
                    </w:r>
                  </w:p>
                </w:tc>
                <w:tc>
                  <w:tcPr>
                    <w:tcW w:w="0" w:type="auto"/>
                    <w:hideMark/>
                  </w:tcPr>
                  <w:p w:rsidR="00C14AA0" w:rsidRPr="00C14AA0" w:rsidRDefault="00C14AA0" w:rsidP="00D8339C">
                    <w:pPr>
                      <w:jc w:val="right"/>
                    </w:pPr>
                    <w:r w:rsidRPr="00C14AA0">
                      <w:rPr>
                        <w:rFonts w:hint="eastAsia"/>
                      </w:rPr>
                      <w:t>1,319,613,234.68</w:t>
                    </w:r>
                  </w:p>
                </w:tc>
                <w:tc>
                  <w:tcPr>
                    <w:tcW w:w="0" w:type="auto"/>
                    <w:hideMark/>
                  </w:tcPr>
                  <w:p w:rsidR="00C14AA0" w:rsidRPr="00C14AA0" w:rsidRDefault="00C14AA0" w:rsidP="00D8339C">
                    <w:pPr>
                      <w:jc w:val="right"/>
                    </w:pPr>
                    <w:r w:rsidRPr="00C14AA0">
                      <w:rPr>
                        <w:rFonts w:hint="eastAsia"/>
                      </w:rPr>
                      <w:t>-636,690,085.61</w:t>
                    </w:r>
                  </w:p>
                </w:tc>
                <w:tc>
                  <w:tcPr>
                    <w:tcW w:w="1266" w:type="dxa"/>
                    <w:hideMark/>
                  </w:tcPr>
                  <w:p w:rsidR="00C14AA0" w:rsidRPr="00C14AA0" w:rsidRDefault="00C14AA0" w:rsidP="00D8339C">
                    <w:pPr>
                      <w:jc w:val="right"/>
                    </w:pPr>
                    <w:r w:rsidRPr="00C14AA0">
                      <w:rPr>
                        <w:rFonts w:hint="eastAsia"/>
                      </w:rPr>
                      <w:t>-48.25</w:t>
                    </w:r>
                  </w:p>
                </w:tc>
                <w:tc>
                  <w:tcPr>
                    <w:tcW w:w="696" w:type="dxa"/>
                    <w:hideMark/>
                  </w:tcPr>
                  <w:p w:rsidR="00C14AA0" w:rsidRPr="00C14AA0" w:rsidRDefault="00C14AA0">
                    <w:r w:rsidRPr="00C14AA0">
                      <w:rPr>
                        <w:rFonts w:hint="eastAsia"/>
                      </w:rPr>
                      <w:t>注3</w:t>
                    </w:r>
                  </w:p>
                </w:tc>
              </w:tr>
              <w:tr w:rsidR="00C14AA0" w:rsidRPr="00C14AA0" w:rsidTr="00D8339C">
                <w:trPr>
                  <w:trHeight w:val="435"/>
                </w:trPr>
                <w:tc>
                  <w:tcPr>
                    <w:tcW w:w="0" w:type="auto"/>
                    <w:hideMark/>
                  </w:tcPr>
                  <w:p w:rsidR="00C14AA0" w:rsidRPr="00C14AA0" w:rsidRDefault="00C14AA0" w:rsidP="00C14AA0">
                    <w:pPr>
                      <w:jc w:val="left"/>
                    </w:pPr>
                    <w:r w:rsidRPr="00C14AA0">
                      <w:rPr>
                        <w:rFonts w:hint="eastAsia"/>
                      </w:rPr>
                      <w:t>无形资产</w:t>
                    </w:r>
                  </w:p>
                </w:tc>
                <w:tc>
                  <w:tcPr>
                    <w:tcW w:w="0" w:type="auto"/>
                    <w:hideMark/>
                  </w:tcPr>
                  <w:p w:rsidR="00C14AA0" w:rsidRPr="00C14AA0" w:rsidRDefault="00C14AA0" w:rsidP="00D8339C">
                    <w:pPr>
                      <w:jc w:val="right"/>
                    </w:pPr>
                    <w:r w:rsidRPr="00C14AA0">
                      <w:rPr>
                        <w:rFonts w:hint="eastAsia"/>
                      </w:rPr>
                      <w:t>1,083,277,870.11</w:t>
                    </w:r>
                  </w:p>
                </w:tc>
                <w:tc>
                  <w:tcPr>
                    <w:tcW w:w="0" w:type="auto"/>
                    <w:hideMark/>
                  </w:tcPr>
                  <w:p w:rsidR="00C14AA0" w:rsidRPr="00C14AA0" w:rsidRDefault="00C14AA0" w:rsidP="00D8339C">
                    <w:pPr>
                      <w:jc w:val="right"/>
                    </w:pPr>
                    <w:r w:rsidRPr="00C14AA0">
                      <w:rPr>
                        <w:rFonts w:hint="eastAsia"/>
                      </w:rPr>
                      <w:t>792,833,602.12</w:t>
                    </w:r>
                  </w:p>
                </w:tc>
                <w:tc>
                  <w:tcPr>
                    <w:tcW w:w="0" w:type="auto"/>
                    <w:hideMark/>
                  </w:tcPr>
                  <w:p w:rsidR="00C14AA0" w:rsidRPr="00C14AA0" w:rsidRDefault="00C14AA0" w:rsidP="00D8339C">
                    <w:pPr>
                      <w:jc w:val="right"/>
                    </w:pPr>
                    <w:r w:rsidRPr="00C14AA0">
                      <w:rPr>
                        <w:rFonts w:hint="eastAsia"/>
                      </w:rPr>
                      <w:t>290,444,267.99</w:t>
                    </w:r>
                  </w:p>
                </w:tc>
                <w:tc>
                  <w:tcPr>
                    <w:tcW w:w="1266" w:type="dxa"/>
                    <w:hideMark/>
                  </w:tcPr>
                  <w:p w:rsidR="00C14AA0" w:rsidRPr="00C14AA0" w:rsidRDefault="00C14AA0" w:rsidP="00D8339C">
                    <w:pPr>
                      <w:jc w:val="right"/>
                    </w:pPr>
                    <w:r w:rsidRPr="00C14AA0">
                      <w:rPr>
                        <w:rFonts w:hint="eastAsia"/>
                      </w:rPr>
                      <w:t>36.63</w:t>
                    </w:r>
                  </w:p>
                </w:tc>
                <w:tc>
                  <w:tcPr>
                    <w:tcW w:w="696" w:type="dxa"/>
                    <w:hideMark/>
                  </w:tcPr>
                  <w:p w:rsidR="00C14AA0" w:rsidRPr="00C14AA0" w:rsidRDefault="00C14AA0">
                    <w:r w:rsidRPr="00C14AA0">
                      <w:rPr>
                        <w:rFonts w:hint="eastAsia"/>
                      </w:rPr>
                      <w:t>注4</w:t>
                    </w:r>
                  </w:p>
                </w:tc>
              </w:tr>
            </w:tbl>
            <w:p w:rsidR="00C14AA0" w:rsidRDefault="00C14AA0"/>
            <w:tbl>
              <w:tblPr>
                <w:tblW w:w="8670" w:type="dxa"/>
                <w:tblInd w:w="93" w:type="dxa"/>
                <w:tblLook w:val="04A0" w:firstRow="1" w:lastRow="0" w:firstColumn="1" w:lastColumn="0" w:noHBand="0" w:noVBand="1"/>
              </w:tblPr>
              <w:tblGrid>
                <w:gridCol w:w="8670"/>
              </w:tblGrid>
              <w:tr w:rsidR="00C14AA0" w:rsidRPr="00C14AA0" w:rsidTr="00C14AA0">
                <w:trPr>
                  <w:trHeight w:val="270"/>
                </w:trPr>
                <w:tc>
                  <w:tcPr>
                    <w:tcW w:w="8670" w:type="dxa"/>
                    <w:tcBorders>
                      <w:top w:val="nil"/>
                      <w:left w:val="nil"/>
                      <w:bottom w:val="nil"/>
                      <w:right w:val="nil"/>
                    </w:tcBorders>
                    <w:shd w:val="clear" w:color="auto" w:fill="auto"/>
                    <w:noWrap/>
                    <w:vAlign w:val="center"/>
                    <w:hideMark/>
                  </w:tcPr>
                  <w:p w:rsidR="00C14AA0" w:rsidRPr="00D8339C" w:rsidRDefault="00C14AA0" w:rsidP="002E5A48">
                    <w:pPr>
                      <w:rPr>
                        <w:color w:val="000000"/>
                        <w:szCs w:val="21"/>
                      </w:rPr>
                    </w:pPr>
                    <w:r w:rsidRPr="00D8339C">
                      <w:rPr>
                        <w:rFonts w:hint="eastAsia"/>
                        <w:color w:val="000000"/>
                        <w:szCs w:val="21"/>
                      </w:rPr>
                      <w:t>注1：系本期收回委托贷款4亿元及</w:t>
                    </w:r>
                    <w:r w:rsidR="002E5A48" w:rsidRPr="00D8339C">
                      <w:rPr>
                        <w:rFonts w:hint="eastAsia"/>
                        <w:color w:val="000000"/>
                        <w:szCs w:val="21"/>
                      </w:rPr>
                      <w:t>公司对中法供水提供的</w:t>
                    </w:r>
                    <w:r w:rsidRPr="00D8339C">
                      <w:rPr>
                        <w:rFonts w:hint="eastAsia"/>
                        <w:color w:val="000000"/>
                        <w:szCs w:val="21"/>
                      </w:rPr>
                      <w:t>股东贷款本金</w:t>
                    </w:r>
                    <w:r w:rsidR="002E5A48" w:rsidRPr="00D8339C">
                      <w:rPr>
                        <w:rFonts w:hint="eastAsia"/>
                        <w:color w:val="000000"/>
                        <w:szCs w:val="21"/>
                      </w:rPr>
                      <w:t>余额</w:t>
                    </w:r>
                    <w:r w:rsidRPr="00D8339C">
                      <w:rPr>
                        <w:rFonts w:hint="eastAsia"/>
                        <w:color w:val="000000"/>
                        <w:szCs w:val="21"/>
                      </w:rPr>
                      <w:t>853.33万元所致；</w:t>
                    </w:r>
                  </w:p>
                </w:tc>
              </w:tr>
              <w:tr w:rsidR="00C14AA0" w:rsidRPr="00C14AA0" w:rsidTr="00C14AA0">
                <w:trPr>
                  <w:trHeight w:val="270"/>
                </w:trPr>
                <w:tc>
                  <w:tcPr>
                    <w:tcW w:w="8670" w:type="dxa"/>
                    <w:tcBorders>
                      <w:top w:val="nil"/>
                      <w:left w:val="nil"/>
                      <w:bottom w:val="nil"/>
                      <w:right w:val="nil"/>
                    </w:tcBorders>
                    <w:shd w:val="clear" w:color="auto" w:fill="auto"/>
                    <w:noWrap/>
                    <w:vAlign w:val="center"/>
                    <w:hideMark/>
                  </w:tcPr>
                  <w:p w:rsidR="00C14AA0" w:rsidRPr="00D8339C" w:rsidRDefault="00C14AA0" w:rsidP="00C14AA0">
                    <w:pPr>
                      <w:rPr>
                        <w:color w:val="000000"/>
                        <w:szCs w:val="21"/>
                      </w:rPr>
                    </w:pPr>
                    <w:r w:rsidRPr="00D8339C">
                      <w:rPr>
                        <w:rFonts w:hint="eastAsia"/>
                        <w:color w:val="000000"/>
                        <w:szCs w:val="21"/>
                      </w:rPr>
                      <w:t>注2：主要系本期将</w:t>
                    </w:r>
                    <w:r w:rsidR="002E5A48" w:rsidRPr="00D8339C">
                      <w:rPr>
                        <w:rFonts w:hint="eastAsia"/>
                        <w:color w:val="000000"/>
                        <w:szCs w:val="21"/>
                      </w:rPr>
                      <w:t>列入其他应收款的</w:t>
                    </w:r>
                    <w:r w:rsidRPr="00D8339C">
                      <w:rPr>
                        <w:rFonts w:hint="eastAsia"/>
                        <w:color w:val="000000"/>
                        <w:szCs w:val="21"/>
                      </w:rPr>
                      <w:t>8亿元保本浮动收益理财产品重分类</w:t>
                    </w:r>
                    <w:r w:rsidR="002E5A48" w:rsidRPr="00D8339C">
                      <w:rPr>
                        <w:rFonts w:hint="eastAsia"/>
                        <w:color w:val="000000"/>
                        <w:szCs w:val="21"/>
                      </w:rPr>
                      <w:t>至其他流动资产项目</w:t>
                    </w:r>
                    <w:r w:rsidRPr="00D8339C">
                      <w:rPr>
                        <w:rFonts w:hint="eastAsia"/>
                        <w:color w:val="000000"/>
                        <w:szCs w:val="21"/>
                      </w:rPr>
                      <w:t>所致；</w:t>
                    </w:r>
                  </w:p>
                </w:tc>
              </w:tr>
              <w:tr w:rsidR="00C14AA0" w:rsidRPr="00C14AA0" w:rsidTr="00C14AA0">
                <w:trPr>
                  <w:trHeight w:val="270"/>
                </w:trPr>
                <w:tc>
                  <w:tcPr>
                    <w:tcW w:w="8670" w:type="dxa"/>
                    <w:tcBorders>
                      <w:top w:val="nil"/>
                      <w:left w:val="nil"/>
                      <w:bottom w:val="nil"/>
                      <w:right w:val="nil"/>
                    </w:tcBorders>
                    <w:shd w:val="clear" w:color="auto" w:fill="auto"/>
                    <w:noWrap/>
                    <w:vAlign w:val="center"/>
                    <w:hideMark/>
                  </w:tcPr>
                  <w:p w:rsidR="00C14AA0" w:rsidRPr="00D8339C" w:rsidRDefault="00C14AA0" w:rsidP="00C14AA0">
                    <w:pPr>
                      <w:rPr>
                        <w:color w:val="000000"/>
                        <w:szCs w:val="21"/>
                      </w:rPr>
                    </w:pPr>
                    <w:r w:rsidRPr="00D8339C">
                      <w:rPr>
                        <w:rFonts w:hint="eastAsia"/>
                        <w:color w:val="000000"/>
                        <w:szCs w:val="21"/>
                      </w:rPr>
                      <w:t>注3：主要系</w:t>
                    </w:r>
                    <w:r w:rsidR="003929D4" w:rsidRPr="00D8339C">
                      <w:rPr>
                        <w:rFonts w:hint="eastAsia"/>
                        <w:color w:val="000000"/>
                        <w:szCs w:val="21"/>
                      </w:rPr>
                      <w:t>新</w:t>
                    </w:r>
                    <w:r w:rsidRPr="00D8339C">
                      <w:rPr>
                        <w:rFonts w:hint="eastAsia"/>
                        <w:color w:val="000000"/>
                        <w:szCs w:val="21"/>
                      </w:rPr>
                      <w:t>鱼嘴水厂投运，</w:t>
                    </w:r>
                    <w:r w:rsidR="003929D4" w:rsidRPr="00D8339C">
                      <w:rPr>
                        <w:rFonts w:hint="eastAsia"/>
                        <w:color w:val="000000"/>
                        <w:szCs w:val="21"/>
                      </w:rPr>
                      <w:t>其</w:t>
                    </w:r>
                    <w:r w:rsidRPr="00D8339C">
                      <w:rPr>
                        <w:rFonts w:hint="eastAsia"/>
                        <w:color w:val="000000"/>
                        <w:szCs w:val="21"/>
                      </w:rPr>
                      <w:t>资产</w:t>
                    </w:r>
                    <w:proofErr w:type="gramStart"/>
                    <w:r w:rsidRPr="00D8339C">
                      <w:rPr>
                        <w:rFonts w:hint="eastAsia"/>
                        <w:color w:val="000000"/>
                        <w:szCs w:val="21"/>
                      </w:rPr>
                      <w:t>暂估</w:t>
                    </w:r>
                    <w:r w:rsidR="003929D4" w:rsidRPr="00D8339C">
                      <w:rPr>
                        <w:rFonts w:hint="eastAsia"/>
                        <w:color w:val="000000"/>
                        <w:szCs w:val="21"/>
                      </w:rPr>
                      <w:t>转固</w:t>
                    </w:r>
                    <w:proofErr w:type="gramEnd"/>
                    <w:r w:rsidRPr="00D8339C">
                      <w:rPr>
                        <w:rFonts w:hint="eastAsia"/>
                        <w:color w:val="000000"/>
                        <w:szCs w:val="21"/>
                      </w:rPr>
                      <w:t>所致；</w:t>
                    </w:r>
                  </w:p>
                </w:tc>
              </w:tr>
              <w:tr w:rsidR="00C14AA0" w:rsidRPr="00C14AA0" w:rsidTr="00C14AA0">
                <w:trPr>
                  <w:trHeight w:val="270"/>
                </w:trPr>
                <w:tc>
                  <w:tcPr>
                    <w:tcW w:w="8670" w:type="dxa"/>
                    <w:tcBorders>
                      <w:top w:val="nil"/>
                      <w:left w:val="nil"/>
                      <w:bottom w:val="nil"/>
                      <w:right w:val="nil"/>
                    </w:tcBorders>
                    <w:shd w:val="clear" w:color="auto" w:fill="auto"/>
                    <w:noWrap/>
                    <w:vAlign w:val="center"/>
                    <w:hideMark/>
                  </w:tcPr>
                  <w:p w:rsidR="00C14AA0" w:rsidRPr="00D8339C" w:rsidRDefault="00C14AA0" w:rsidP="005C2CA3">
                    <w:pPr>
                      <w:rPr>
                        <w:color w:val="000000"/>
                        <w:szCs w:val="21"/>
                      </w:rPr>
                    </w:pPr>
                    <w:r w:rsidRPr="00D8339C">
                      <w:rPr>
                        <w:rFonts w:hint="eastAsia"/>
                        <w:color w:val="000000"/>
                        <w:szCs w:val="21"/>
                      </w:rPr>
                      <w:t>注4：主要系公司</w:t>
                    </w:r>
                    <w:proofErr w:type="gramStart"/>
                    <w:r w:rsidRPr="00D8339C">
                      <w:rPr>
                        <w:rFonts w:hint="eastAsia"/>
                        <w:color w:val="000000"/>
                        <w:szCs w:val="21"/>
                      </w:rPr>
                      <w:t>本期非同一控制</w:t>
                    </w:r>
                    <w:proofErr w:type="gramEnd"/>
                    <w:r w:rsidRPr="00D8339C">
                      <w:rPr>
                        <w:rFonts w:hint="eastAsia"/>
                        <w:color w:val="000000"/>
                        <w:szCs w:val="21"/>
                      </w:rPr>
                      <w:t>下</w:t>
                    </w:r>
                    <w:r w:rsidR="003929D4" w:rsidRPr="00D8339C">
                      <w:rPr>
                        <w:rFonts w:hint="eastAsia"/>
                        <w:color w:val="000000"/>
                        <w:szCs w:val="21"/>
                      </w:rPr>
                      <w:t>合并</w:t>
                    </w:r>
                    <w:r w:rsidRPr="00D8339C">
                      <w:rPr>
                        <w:rFonts w:hint="eastAsia"/>
                        <w:color w:val="000000"/>
                        <w:szCs w:val="21"/>
                      </w:rPr>
                      <w:t>新增控股子公司</w:t>
                    </w:r>
                    <w:r w:rsidR="003929D4" w:rsidRPr="00D8339C">
                      <w:rPr>
                        <w:rFonts w:hint="eastAsia"/>
                        <w:color w:val="000000"/>
                        <w:szCs w:val="21"/>
                      </w:rPr>
                      <w:t>成都汇</w:t>
                    </w:r>
                    <w:proofErr w:type="gramStart"/>
                    <w:r w:rsidR="003929D4" w:rsidRPr="00D8339C">
                      <w:rPr>
                        <w:rFonts w:hint="eastAsia"/>
                        <w:color w:val="000000"/>
                        <w:szCs w:val="21"/>
                      </w:rPr>
                      <w:t>凯</w:t>
                    </w:r>
                    <w:proofErr w:type="gramEnd"/>
                    <w:r w:rsidR="003929D4" w:rsidRPr="00D8339C">
                      <w:rPr>
                        <w:rFonts w:hint="eastAsia"/>
                        <w:color w:val="000000"/>
                        <w:szCs w:val="21"/>
                      </w:rPr>
                      <w:t>和清溪</w:t>
                    </w:r>
                    <w:r w:rsidR="005C2CA3" w:rsidRPr="00D8339C">
                      <w:rPr>
                        <w:rFonts w:hint="eastAsia"/>
                        <w:color w:val="000000"/>
                        <w:szCs w:val="21"/>
                      </w:rPr>
                      <w:t>水务</w:t>
                    </w:r>
                    <w:r w:rsidR="003929D4" w:rsidRPr="00D8339C">
                      <w:rPr>
                        <w:rFonts w:hint="eastAsia"/>
                        <w:color w:val="000000"/>
                        <w:szCs w:val="21"/>
                      </w:rPr>
                      <w:t>，其所取得的污水处理项目为BOT特许经营项目，该等项目公司资产列示为无形资产</w:t>
                    </w:r>
                    <w:r w:rsidRPr="00D8339C">
                      <w:rPr>
                        <w:rFonts w:hint="eastAsia"/>
                        <w:color w:val="000000"/>
                        <w:szCs w:val="21"/>
                      </w:rPr>
                      <w:t>29,415.28万元所致。</w:t>
                    </w:r>
                  </w:p>
                </w:tc>
              </w:tr>
            </w:tbl>
            <w:p w:rsidR="00430555" w:rsidRDefault="00F25DF0"/>
          </w:sdtContent>
        </w:sdt>
        <w:p w:rsidR="00430555" w:rsidRDefault="00F25DF0"/>
      </w:sdtContent>
    </w:sdt>
    <w:p w:rsidR="00430555" w:rsidRDefault="00430555"/>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EndPr/>
      <w:sdtContent>
        <w:p w:rsidR="00430555" w:rsidRDefault="00994F88">
          <w:pPr>
            <w:pStyle w:val="2"/>
            <w:numPr>
              <w:ilvl w:val="0"/>
              <w:numId w:val="113"/>
            </w:numPr>
            <w:tabs>
              <w:tab w:val="left" w:pos="426"/>
            </w:tabs>
            <w:jc w:val="left"/>
          </w:pPr>
          <w:r>
            <w:rPr>
              <w:rFonts w:hint="eastAsia"/>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EndPr/>
          <w:sdtContent>
            <w:p w:rsidR="00430555" w:rsidRDefault="00994F88">
              <w:r>
                <w:fldChar w:fldCharType="begin"/>
              </w:r>
              <w:r w:rsidR="00431A46">
                <w:instrText xml:space="preserve"> MACROBUTTON  SnrToggleCheckbox √适用 </w:instrText>
              </w:r>
              <w:r>
                <w:fldChar w:fldCharType="end"/>
              </w:r>
              <w:r>
                <w:fldChar w:fldCharType="begin"/>
              </w:r>
              <w:r w:rsidR="00431A46">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EndPr/>
          <w:sdtContent>
            <w:p w:rsidR="00431A46" w:rsidRDefault="00431A46" w:rsidP="00431A46">
              <w:r>
                <w:t>1、特许经营优势。根据《重庆市人民政府关于授予重庆水务集团股份有限公司供排水特许经营权的批复》（</w:t>
              </w:r>
              <w:proofErr w:type="gramStart"/>
              <w:r>
                <w:t>渝府</w:t>
              </w:r>
              <w:proofErr w:type="gramEnd"/>
              <w:r>
                <w:t>[2007]122号）文件，本公司及受本公司控制的供排水企业在公司成立之日起的30年特许经营期间，在特许经营区域范围内独家从事供排水服务，授权公司在特许经营区域内对向政府提供的污水处理服务和向用户提供的供水服务享有直接收费的权利，并自动享有在重庆实施并购与新建供排水项目的特许经营权。公司为重庆市最大的供排水一体化经营企业，具有厂网一体、产业链完整的优势。</w:t>
              </w:r>
              <w:r w:rsidRPr="00930EEE">
                <w:t>截至201</w:t>
              </w:r>
              <w:r w:rsidRPr="00930EEE">
                <w:rPr>
                  <w:rFonts w:hint="eastAsia"/>
                </w:rPr>
                <w:t>6</w:t>
              </w:r>
              <w:r w:rsidRPr="00930EEE">
                <w:t>年12月31日，公司供水企业拥有3</w:t>
              </w:r>
              <w:r w:rsidRPr="00930EEE">
                <w:rPr>
                  <w:rFonts w:hint="eastAsia"/>
                </w:rPr>
                <w:t>4</w:t>
              </w:r>
              <w:r w:rsidRPr="00930EEE">
                <w:t>套制水系</w:t>
              </w:r>
              <w:r w:rsidRPr="00930EEE">
                <w:rPr>
                  <w:rFonts w:hint="eastAsia"/>
                </w:rPr>
                <w:t>统（水厂），生产能力21</w:t>
              </w:r>
              <w:r w:rsidRPr="00930EEE">
                <w:t>8.60万立方米/日；</w:t>
              </w:r>
              <w:r>
                <w:t>排水企业投入运行的污水处理厂有</w:t>
              </w:r>
              <w:r>
                <w:rPr>
                  <w:rFonts w:hint="eastAsia"/>
                </w:rPr>
                <w:t>51</w:t>
              </w:r>
              <w:r w:rsidRPr="001B15A4">
                <w:t>个，污水处理业务日处理能力为</w:t>
              </w:r>
              <w:r w:rsidRPr="001B15A4">
                <w:rPr>
                  <w:rFonts w:hint="eastAsia"/>
                </w:rPr>
                <w:t>22</w:t>
              </w:r>
              <w:r>
                <w:rPr>
                  <w:rFonts w:hint="eastAsia"/>
                </w:rPr>
                <w:t>8.39</w:t>
              </w:r>
              <w:r w:rsidRPr="001B15A4">
                <w:t>万立方米</w:t>
              </w:r>
              <w:r>
                <w:rPr>
                  <w:rFonts w:hint="eastAsia"/>
                </w:rPr>
                <w:t>/日</w:t>
              </w:r>
              <w:r w:rsidRPr="001B15A4">
                <w:t>。</w:t>
              </w:r>
              <w:r>
                <w:rPr>
                  <w:rFonts w:hint="eastAsia"/>
                </w:rPr>
                <w:t>此外，公司本报告期内新并购重庆大足龙水污水处理项目及四川成都</w:t>
              </w:r>
              <w:proofErr w:type="gramStart"/>
              <w:r>
                <w:rPr>
                  <w:rFonts w:hint="eastAsia"/>
                </w:rPr>
                <w:t>青白江项目</w:t>
              </w:r>
              <w:proofErr w:type="gramEnd"/>
              <w:r>
                <w:rPr>
                  <w:rFonts w:hint="eastAsia"/>
                </w:rPr>
                <w:t>亦享有属地政府授予的特许经营权。</w:t>
              </w:r>
            </w:p>
            <w:p w:rsidR="00431A46" w:rsidRDefault="00431A46" w:rsidP="00431A46">
              <w:r>
                <w:t>2、经营方式和盈利模式优势。本公司所从事的污水处理业务采取"政府特许、政府采购、企业经营"的模式，污水处理服务结算价格的制定以公司污水处理业务获得合理利润为基础（合理利润以10%的净资产收益率核定），结算价格标准每三年核定一次，确立了本公司作为污水处理服务提供商与政府作为采购者的市场经济主体关系，也用市场经济规则保证了本公司污水处理服务长期且稳定的合理利润。</w:t>
              </w:r>
            </w:p>
            <w:p w:rsidR="00431A46" w:rsidRDefault="00431A46" w:rsidP="00431A46">
              <w:r>
                <w:t>3、财务结构优势：资产负债率较低，财务结构稳健，现金流稳定。</w:t>
              </w:r>
            </w:p>
            <w:p w:rsidR="00431A46" w:rsidRDefault="00431A46" w:rsidP="00431A46">
              <w:r>
                <w:t>4、运营管理及技术/设备优势。公司致力于为社会提供安全、优质的供排水服务，坚持实施精益化管理、专业化运营，形成了集约化、标准化、专业化的运营管理体系。公司生产工艺成熟，供水和污水处理能力持续增长，供排水水质全面达到或优于国家标准。</w:t>
              </w:r>
              <w:r w:rsidRPr="008601FD">
                <w:rPr>
                  <w:rFonts w:hint="eastAsia"/>
                </w:rPr>
                <w:t>公司立足运营管理实际，坚持实施创新驱动发展战略，不断强化科技支撑，持续推动技术创新，通过自主研发、与高校</w:t>
              </w:r>
              <w:r w:rsidRPr="008601FD">
                <w:t>/科研院所/海外战略投资伙伴建立产学研技术创新合作关系和/或研发中心，推广示范适用技术，攻关研发前瞻技术。</w:t>
              </w:r>
              <w:r>
                <w:t>公司建立了设备全寿命管控模式，实现设备选、用、管、修、废闭环管理，主要设备完好率达100%，设备可靠性和利用率均有效提高。</w:t>
              </w:r>
            </w:p>
            <w:p w:rsidR="00431A46" w:rsidRDefault="00431A46" w:rsidP="00431A46">
              <w:r>
                <w:t>5、人才优势：公司从事供排水业务多年，积累了丰富经验，培养和储备大批优秀的人才，是公司</w:t>
              </w:r>
              <w:r>
                <w:rPr>
                  <w:rFonts w:hint="eastAsia"/>
                </w:rPr>
                <w:t>拓展</w:t>
              </w:r>
              <w:r>
                <w:t>主营业务</w:t>
              </w:r>
              <w:r>
                <w:rPr>
                  <w:rFonts w:hint="eastAsia"/>
                </w:rPr>
                <w:t>、实施产业整合的</w:t>
              </w:r>
              <w:r>
                <w:t>中坚力量</w:t>
              </w:r>
              <w:r>
                <w:rPr>
                  <w:rFonts w:hint="eastAsia"/>
                </w:rPr>
                <w:t>和重要资源</w:t>
              </w:r>
              <w:r w:rsidRPr="00DF5711">
                <w:rPr>
                  <w:rFonts w:hint="eastAsia"/>
                </w:rPr>
                <w:t>。</w:t>
              </w:r>
            </w:p>
            <w:p w:rsidR="00430555" w:rsidRDefault="00F25DF0"/>
          </w:sdtContent>
        </w:sdt>
      </w:sdtContent>
    </w:sdt>
    <w:p w:rsidR="00430555" w:rsidRDefault="00994F88">
      <w:pPr>
        <w:pStyle w:val="10"/>
        <w:numPr>
          <w:ilvl w:val="0"/>
          <w:numId w:val="3"/>
        </w:numPr>
        <w:ind w:left="498" w:hangingChars="177" w:hanging="498"/>
      </w:pPr>
      <w:bookmarkStart w:id="19" w:name="_Toc469563078"/>
      <w:r>
        <w:rPr>
          <w:rFonts w:hint="eastAsia"/>
        </w:rPr>
        <w:lastRenderedPageBreak/>
        <w:t>经营情况讨论与分析</w:t>
      </w:r>
      <w:bookmarkEnd w:id="19"/>
      <w:r>
        <w:t xml:space="preserve"> </w:t>
      </w:r>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rsidR="00430555" w:rsidRDefault="00994F88">
          <w:pPr>
            <w:pStyle w:val="2"/>
            <w:numPr>
              <w:ilvl w:val="0"/>
              <w:numId w:val="18"/>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EndPr/>
          <w:sdtContent>
            <w:p w:rsidR="00B91D64" w:rsidRDefault="00B91D64" w:rsidP="009E7FEF">
              <w:pPr>
                <w:ind w:firstLineChars="200" w:firstLine="420"/>
                <w:rPr>
                  <w:rFonts w:asciiTheme="minorEastAsia" w:eastAsiaTheme="minorEastAsia" w:hAnsiTheme="minorEastAsia"/>
                </w:rPr>
              </w:pPr>
              <w:r w:rsidRPr="00C861AC">
                <w:rPr>
                  <w:rFonts w:asciiTheme="minorEastAsia" w:eastAsiaTheme="minorEastAsia" w:hAnsiTheme="minorEastAsia"/>
                </w:rPr>
                <w:t>2016年，公司董事会严格遵守《公司法》、《证券法》等法律法规和《公司章程》相关规定，规范运作，认真履行职责。公司上下一心，求真务实，把握发展规律，紧扣全年工作目标，统筹推进增量的战略性增长和存量的内涵式提升，较好完成了年度目标任务，实现了“十三五”良好开局。</w:t>
              </w:r>
            </w:p>
            <w:p w:rsidR="00B91D64" w:rsidRPr="00C861AC" w:rsidRDefault="00B91D64" w:rsidP="00C861AC">
              <w:pPr>
                <w:rPr>
                  <w:rFonts w:asciiTheme="minorEastAsia" w:eastAsiaTheme="minorEastAsia" w:hAnsiTheme="minorEastAsia"/>
                </w:rPr>
              </w:pPr>
              <w:r w:rsidRPr="00C861AC">
                <w:rPr>
                  <w:rFonts w:asciiTheme="minorEastAsia" w:eastAsiaTheme="minorEastAsia" w:hAnsiTheme="minorEastAsia" w:hint="eastAsia"/>
                </w:rPr>
                <w:t>（一）经营状况保持稳定</w:t>
              </w:r>
            </w:p>
            <w:p w:rsidR="00B91D64" w:rsidRDefault="00B91D64" w:rsidP="006406B2">
              <w:pPr>
                <w:ind w:firstLineChars="200" w:firstLine="420"/>
                <w:rPr>
                  <w:rFonts w:asciiTheme="minorEastAsia" w:eastAsiaTheme="minorEastAsia" w:hAnsiTheme="minorEastAsia"/>
                </w:rPr>
              </w:pPr>
              <w:r w:rsidRPr="00C861AC">
                <w:rPr>
                  <w:rFonts w:asciiTheme="minorEastAsia" w:eastAsiaTheme="minorEastAsia" w:hAnsiTheme="minorEastAsia" w:hint="eastAsia"/>
                </w:rPr>
                <w:t>尽管污水处理业务增值税影响收入、利润指标呈阶段性下降，但以</w:t>
              </w:r>
              <w:r>
                <w:rPr>
                  <w:rFonts w:asciiTheme="minorEastAsia" w:eastAsiaTheme="minorEastAsia" w:hAnsiTheme="minorEastAsia" w:hint="eastAsia"/>
                </w:rPr>
                <w:t>下</w:t>
              </w:r>
              <w:r w:rsidRPr="00C861AC">
                <w:rPr>
                  <w:rFonts w:asciiTheme="minorEastAsia" w:eastAsiaTheme="minorEastAsia" w:hAnsiTheme="minorEastAsia" w:hint="eastAsia"/>
                </w:rPr>
                <w:t>数据也表明，本公司基本面</w:t>
              </w:r>
              <w:proofErr w:type="gramStart"/>
              <w:r w:rsidRPr="00C861AC">
                <w:rPr>
                  <w:rFonts w:asciiTheme="minorEastAsia" w:eastAsiaTheme="minorEastAsia" w:hAnsiTheme="minorEastAsia" w:hint="eastAsia"/>
                </w:rPr>
                <w:t>仍总体</w:t>
              </w:r>
              <w:proofErr w:type="gramEnd"/>
              <w:r w:rsidRPr="00C861AC">
                <w:rPr>
                  <w:rFonts w:asciiTheme="minorEastAsia" w:eastAsiaTheme="minorEastAsia" w:hAnsiTheme="minorEastAsia" w:hint="eastAsia"/>
                </w:rPr>
                <w:t>保持平稳态势，财务结构及资产状况保持良好。</w:t>
              </w:r>
            </w:p>
            <w:p w:rsidR="00B91D64" w:rsidRPr="00C861AC" w:rsidRDefault="00B91D64" w:rsidP="006406B2">
              <w:pPr>
                <w:ind w:firstLineChars="200" w:firstLine="420"/>
                <w:rPr>
                  <w:rFonts w:asciiTheme="minorEastAsia" w:eastAsiaTheme="minorEastAsia" w:hAnsiTheme="minorEastAsia"/>
                </w:rPr>
              </w:pPr>
              <w:r w:rsidRPr="00C861AC">
                <w:rPr>
                  <w:rFonts w:asciiTheme="minorEastAsia" w:eastAsiaTheme="minorEastAsia" w:hAnsiTheme="minorEastAsia"/>
                </w:rPr>
                <w:t>2016年，公司实现营业收入 44.54亿元，同比减少0.77%，主要原因系计提2015年7月-2016年12月</w:t>
              </w:r>
              <w:r w:rsidRPr="009E7FEF">
                <w:rPr>
                  <w:rFonts w:asciiTheme="minorEastAsia" w:eastAsiaTheme="minorEastAsia" w:hAnsiTheme="minorEastAsia" w:hint="eastAsia"/>
                </w:rPr>
                <w:t>期间重庆市财政集中采购污水处理服务收入增值税</w:t>
              </w:r>
              <w:r w:rsidRPr="00C861AC">
                <w:rPr>
                  <w:rFonts w:asciiTheme="minorEastAsia" w:eastAsiaTheme="minorEastAsia" w:hAnsiTheme="minorEastAsia"/>
                </w:rPr>
                <w:t>50,967万元所致；实现净利润10.68亿元（不含少数股东损益），同比减少31.16%，主要系计提</w:t>
              </w:r>
              <w:r w:rsidRPr="009E7FEF">
                <w:rPr>
                  <w:rFonts w:asciiTheme="minorEastAsia" w:eastAsiaTheme="minorEastAsia" w:hAnsiTheme="minorEastAsia"/>
                </w:rPr>
                <w:t>2015年7月-2016年12月期间重庆市财政集中采购污水处理服务收入</w:t>
              </w:r>
              <w:r w:rsidRPr="00C861AC">
                <w:rPr>
                  <w:rFonts w:asciiTheme="minorEastAsia" w:eastAsiaTheme="minorEastAsia" w:hAnsiTheme="minorEastAsia"/>
                </w:rPr>
                <w:t>增值税及附加而减少利润57,083万元所致；每股收益达到0.22元，较2015年减少31.25 %；总资产达到 202.37亿元，较年初增加3.32%；净资产（不含少数股东权益） 134.13亿元，较年初减少1.34%；2016年末公司资产负债率为33.47%，较2015年末上升2.92个百分点。</w:t>
              </w:r>
            </w:p>
            <w:p w:rsidR="00B91D64" w:rsidRPr="00C861AC" w:rsidRDefault="00B91D64" w:rsidP="00C861AC">
              <w:pPr>
                <w:rPr>
                  <w:rFonts w:asciiTheme="minorEastAsia" w:eastAsiaTheme="minorEastAsia" w:hAnsiTheme="minorEastAsia"/>
                </w:rPr>
              </w:pPr>
              <w:r w:rsidRPr="00C861AC">
                <w:rPr>
                  <w:rFonts w:asciiTheme="minorEastAsia" w:eastAsiaTheme="minorEastAsia" w:hAnsiTheme="minorEastAsia" w:hint="eastAsia"/>
                </w:rPr>
                <w:t>（二）供排水主业稳步发展，市场拓展实现突破</w:t>
              </w:r>
            </w:p>
            <w:p w:rsidR="00B91D64" w:rsidRPr="00C861AC" w:rsidRDefault="00B91D64" w:rsidP="006406B2">
              <w:pPr>
                <w:ind w:firstLineChars="200" w:firstLine="420"/>
                <w:rPr>
                  <w:rFonts w:asciiTheme="minorEastAsia" w:eastAsiaTheme="minorEastAsia" w:hAnsiTheme="minorEastAsia"/>
                </w:rPr>
              </w:pPr>
              <w:r w:rsidRPr="00C861AC">
                <w:rPr>
                  <w:rFonts w:asciiTheme="minorEastAsia" w:eastAsiaTheme="minorEastAsia" w:hAnsiTheme="minorEastAsia" w:hint="eastAsia"/>
                </w:rPr>
                <w:t>公司积极应对行业监管趋严、水量增幅收窄、刚性成本上升、污水项目改扩建及提</w:t>
              </w:r>
              <w:proofErr w:type="gramStart"/>
              <w:r w:rsidRPr="00C861AC">
                <w:rPr>
                  <w:rFonts w:asciiTheme="minorEastAsia" w:eastAsiaTheme="minorEastAsia" w:hAnsiTheme="minorEastAsia" w:hint="eastAsia"/>
                </w:rPr>
                <w:t>标改造</w:t>
              </w:r>
              <w:proofErr w:type="gramEnd"/>
              <w:r w:rsidRPr="00C861AC">
                <w:rPr>
                  <w:rFonts w:asciiTheme="minorEastAsia" w:eastAsiaTheme="minorEastAsia" w:hAnsiTheme="minorEastAsia" w:hint="eastAsia"/>
                </w:rPr>
                <w:t>任务重时间紧等多重因素影响，狠抓提质增效，全力以赴加快项目建设，进一步强化市场意识，积极拓展市内外供排水主业市场，提速产业发展布局。</w:t>
              </w:r>
              <w:r w:rsidRPr="00C861AC">
                <w:rPr>
                  <w:rFonts w:asciiTheme="minorEastAsia" w:eastAsiaTheme="minorEastAsia" w:hAnsiTheme="minorEastAsia"/>
                </w:rPr>
                <w:t>2016年公司新增日供水能力20万m</w:t>
              </w:r>
              <w:r w:rsidRPr="006406B2">
                <w:rPr>
                  <w:rFonts w:asciiTheme="minorEastAsia" w:eastAsiaTheme="minorEastAsia" w:hAnsiTheme="minorEastAsia"/>
                  <w:vertAlign w:val="superscript"/>
                </w:rPr>
                <w:t>3</w:t>
              </w:r>
              <w:r w:rsidRPr="00C861AC">
                <w:rPr>
                  <w:rFonts w:asciiTheme="minorEastAsia" w:eastAsiaTheme="minorEastAsia" w:hAnsiTheme="minorEastAsia"/>
                </w:rPr>
                <w:t>，新增日污水处理能力11.06万m</w:t>
              </w:r>
              <w:r w:rsidRPr="006406B2">
                <w:rPr>
                  <w:rFonts w:asciiTheme="minorEastAsia" w:eastAsiaTheme="minorEastAsia" w:hAnsiTheme="minorEastAsia"/>
                  <w:vertAlign w:val="superscript"/>
                </w:rPr>
                <w:t>3</w:t>
              </w:r>
              <w:r w:rsidRPr="00C861AC">
                <w:rPr>
                  <w:rFonts w:asciiTheme="minorEastAsia" w:eastAsiaTheme="minorEastAsia" w:hAnsiTheme="minorEastAsia"/>
                </w:rPr>
                <w:t>，继续保持重庆本土市场优势同时，成功并购成都</w:t>
              </w:r>
              <w:proofErr w:type="gramStart"/>
              <w:r w:rsidRPr="00C861AC">
                <w:rPr>
                  <w:rFonts w:asciiTheme="minorEastAsia" w:eastAsiaTheme="minorEastAsia" w:hAnsiTheme="minorEastAsia"/>
                </w:rPr>
                <w:t>青白江第二污</w:t>
              </w:r>
              <w:proofErr w:type="gramEnd"/>
              <w:r w:rsidRPr="00C861AC">
                <w:rPr>
                  <w:rFonts w:asciiTheme="minorEastAsia" w:eastAsiaTheme="minorEastAsia" w:hAnsiTheme="minorEastAsia"/>
                </w:rPr>
                <w:t>处理厂项目，“走出去”实现零的突破。此外，为适应供给侧结构性改革、环保产业发展和生态文明建设需要，公司还全力推进了组建污泥处置公司的相关工作。</w:t>
              </w:r>
            </w:p>
            <w:p w:rsidR="00B91D64" w:rsidRPr="00C861AC" w:rsidRDefault="00B91D64" w:rsidP="00C861AC">
              <w:pPr>
                <w:rPr>
                  <w:rFonts w:asciiTheme="minorEastAsia" w:eastAsiaTheme="minorEastAsia" w:hAnsiTheme="minorEastAsia"/>
                </w:rPr>
              </w:pPr>
              <w:r w:rsidRPr="00C861AC">
                <w:rPr>
                  <w:rFonts w:asciiTheme="minorEastAsia" w:eastAsiaTheme="minorEastAsia" w:hAnsiTheme="minorEastAsia" w:hint="eastAsia"/>
                </w:rPr>
                <w:t>（三）持续完善公司治理，提升内控水平</w:t>
              </w:r>
            </w:p>
            <w:p w:rsidR="00B91D64" w:rsidRPr="00C861AC" w:rsidRDefault="00B91D64" w:rsidP="006406B2">
              <w:pPr>
                <w:ind w:firstLineChars="200" w:firstLine="420"/>
                <w:rPr>
                  <w:rFonts w:asciiTheme="minorEastAsia" w:eastAsiaTheme="minorEastAsia" w:hAnsiTheme="minorEastAsia"/>
                </w:rPr>
              </w:pPr>
              <w:r w:rsidRPr="00C861AC">
                <w:rPr>
                  <w:rFonts w:asciiTheme="minorEastAsia" w:eastAsiaTheme="minorEastAsia" w:hAnsiTheme="minorEastAsia" w:hint="eastAsia"/>
                </w:rPr>
                <w:t>为贯彻落实《中共中央、国务院关于深化国有企业改革的指导意见》、《中共中央办公厅关于在深化国有企业改革中坚持党的领导加强党的建设的若干意见》、《中共重庆市委办公厅关于在推进国有企业改革发展中落实全面从严治党的意见》等文件精神，以明确党组织在公司法人治理结构中的法定地位，推动党组织发挥政治核心作用组织化、制度化、具体化，</w:t>
              </w:r>
              <w:r w:rsidRPr="00C861AC">
                <w:rPr>
                  <w:rFonts w:asciiTheme="minorEastAsia" w:eastAsiaTheme="minorEastAsia" w:hAnsiTheme="minorEastAsia"/>
                </w:rPr>
                <w:t>2016年公司董事会按照法定程序修订了《公司章程》，将党建工作总体要求纳入了公司章程，同时，公司还同步修订了公司三会议事规则和投融资及担保管理制度，进一步完善了公司的制度体系。切实保障公司权益，</w:t>
              </w:r>
              <w:r w:rsidRPr="00C861AC">
                <w:rPr>
                  <w:rFonts w:asciiTheme="minorEastAsia" w:eastAsiaTheme="minorEastAsia" w:hAnsiTheme="minorEastAsia" w:hint="eastAsia"/>
                </w:rPr>
                <w:t>及时向合营、联营、参股企业委派</w:t>
              </w:r>
              <w:proofErr w:type="gramStart"/>
              <w:r w:rsidRPr="00C861AC">
                <w:rPr>
                  <w:rFonts w:asciiTheme="minorEastAsia" w:eastAsiaTheme="minorEastAsia" w:hAnsiTheme="minorEastAsia" w:hint="eastAsia"/>
                </w:rPr>
                <w:t>董监高人员</w:t>
              </w:r>
              <w:proofErr w:type="gramEnd"/>
              <w:r w:rsidRPr="00C861AC">
                <w:rPr>
                  <w:rFonts w:asciiTheme="minorEastAsia" w:eastAsiaTheme="minorEastAsia" w:hAnsiTheme="minorEastAsia" w:hint="eastAsia"/>
                </w:rPr>
                <w:t>，首次召开委派人员述职会议；董事会持续加强内控管理力度，完成了全面清理本部各项管理制度的工作，完成</w:t>
              </w:r>
              <w:r w:rsidRPr="00C861AC">
                <w:rPr>
                  <w:rFonts w:asciiTheme="minorEastAsia" w:eastAsiaTheme="minorEastAsia" w:hAnsiTheme="minorEastAsia"/>
                </w:rPr>
                <w:t>3家企业法人经济责任审计，开展了2013～2015年度供排水企业成本控制专项检查。</w:t>
              </w:r>
            </w:p>
            <w:p w:rsidR="00B91D64" w:rsidRPr="00C861AC" w:rsidRDefault="00B91D64" w:rsidP="00C861AC">
              <w:pPr>
                <w:rPr>
                  <w:rFonts w:asciiTheme="minorEastAsia" w:eastAsiaTheme="minorEastAsia" w:hAnsiTheme="minorEastAsia"/>
                </w:rPr>
              </w:pPr>
              <w:r w:rsidRPr="00C861AC">
                <w:rPr>
                  <w:rFonts w:asciiTheme="minorEastAsia" w:eastAsiaTheme="minorEastAsia" w:hAnsiTheme="minorEastAsia" w:hint="eastAsia"/>
                </w:rPr>
                <w:t>（四）企业改革系统推进，稳步实施</w:t>
              </w:r>
            </w:p>
            <w:p w:rsidR="00B91D64" w:rsidRPr="00C861AC" w:rsidRDefault="00B91D64" w:rsidP="006406B2">
              <w:pPr>
                <w:ind w:firstLineChars="200" w:firstLine="420"/>
                <w:rPr>
                  <w:rFonts w:asciiTheme="minorEastAsia" w:eastAsiaTheme="minorEastAsia" w:hAnsiTheme="minorEastAsia"/>
                </w:rPr>
              </w:pPr>
              <w:r w:rsidRPr="00C861AC">
                <w:rPr>
                  <w:rFonts w:asciiTheme="minorEastAsia" w:eastAsiaTheme="minorEastAsia" w:hAnsiTheme="minorEastAsia" w:hint="eastAsia"/>
                </w:rPr>
                <w:t>以压缩管理层级为重点全力推进供给侧结构性改革，把握发展稳定平衡点，稳步实施。按照“能快则快尽量快，赶前不赶后”及“</w:t>
              </w:r>
              <w:proofErr w:type="gramStart"/>
              <w:r w:rsidRPr="00C861AC">
                <w:rPr>
                  <w:rFonts w:asciiTheme="minorEastAsia" w:eastAsiaTheme="minorEastAsia" w:hAnsiTheme="minorEastAsia" w:hint="eastAsia"/>
                </w:rPr>
                <w:t>一</w:t>
              </w:r>
              <w:proofErr w:type="gramEnd"/>
              <w:r w:rsidRPr="00C861AC">
                <w:rPr>
                  <w:rFonts w:asciiTheme="minorEastAsia" w:eastAsiaTheme="minorEastAsia" w:hAnsiTheme="minorEastAsia" w:hint="eastAsia"/>
                </w:rPr>
                <w:t>企</w:t>
              </w:r>
              <w:proofErr w:type="gramStart"/>
              <w:r w:rsidRPr="00C861AC">
                <w:rPr>
                  <w:rFonts w:asciiTheme="minorEastAsia" w:eastAsiaTheme="minorEastAsia" w:hAnsiTheme="minorEastAsia" w:hint="eastAsia"/>
                </w:rPr>
                <w:t>一</w:t>
              </w:r>
              <w:proofErr w:type="gramEnd"/>
              <w:r w:rsidRPr="00C861AC">
                <w:rPr>
                  <w:rFonts w:asciiTheme="minorEastAsia" w:eastAsiaTheme="minorEastAsia" w:hAnsiTheme="minorEastAsia" w:hint="eastAsia"/>
                </w:rPr>
                <w:t>策”的原则，克服时间紧、任务重、历史遗留问题多、涉及面广等困难，集团成功上收重庆市渝水水务机械有限公司股权，转让重庆公用工程建设监理有限公司部分股权工作已完成在重庆联交所挂牌工作；集团所属子公司完成了万盛顺通、三峡新升等三级子公司的吸收合并及注销工作；施工类企业整合、企业办社会职能剥离等工作也在平稳有序推进。</w:t>
              </w:r>
            </w:p>
            <w:p w:rsidR="00B91D64" w:rsidRPr="00C861AC" w:rsidRDefault="00B91D64" w:rsidP="006406B2">
              <w:pPr>
                <w:ind w:firstLineChars="200" w:firstLine="420"/>
                <w:rPr>
                  <w:rFonts w:asciiTheme="minorEastAsia" w:eastAsiaTheme="minorEastAsia" w:hAnsiTheme="minorEastAsia"/>
                </w:rPr>
              </w:pPr>
              <w:r w:rsidRPr="00C861AC">
                <w:rPr>
                  <w:rFonts w:asciiTheme="minorEastAsia" w:eastAsiaTheme="minorEastAsia" w:hAnsiTheme="minorEastAsia" w:hint="eastAsia"/>
                </w:rPr>
                <w:t>人力资源改革有序开展，人力资源优化项目取得阶段性成果。一是完成集团本部薪酬优化方案。二是完成集团本部机构设置方案，稳步推进集团本部定编定岗工作。三是加紧加快完成集团企业年金方案履行审批、报备工作，企业年金项目受托管理机构、托管机构、账户管理机构、投资管理机构的比选工作，企业年金工作得以落地实施。</w:t>
              </w:r>
            </w:p>
            <w:p w:rsidR="00B91D64" w:rsidRPr="00C861AC" w:rsidRDefault="00B91D64" w:rsidP="00C861AC">
              <w:pPr>
                <w:rPr>
                  <w:rFonts w:asciiTheme="minorEastAsia" w:eastAsiaTheme="minorEastAsia" w:hAnsiTheme="minorEastAsia"/>
                </w:rPr>
              </w:pPr>
              <w:r w:rsidRPr="00C861AC">
                <w:rPr>
                  <w:rFonts w:asciiTheme="minorEastAsia" w:eastAsiaTheme="minorEastAsia" w:hAnsiTheme="minorEastAsia" w:hint="eastAsia"/>
                </w:rPr>
                <w:t>（五）守住水质底线，保住</w:t>
              </w:r>
              <w:proofErr w:type="gramStart"/>
              <w:r w:rsidRPr="00C861AC">
                <w:rPr>
                  <w:rFonts w:asciiTheme="minorEastAsia" w:eastAsiaTheme="minorEastAsia" w:hAnsiTheme="minorEastAsia" w:hint="eastAsia"/>
                </w:rPr>
                <w:t>安全红</w:t>
              </w:r>
              <w:proofErr w:type="gramEnd"/>
              <w:r w:rsidRPr="00C861AC">
                <w:rPr>
                  <w:rFonts w:asciiTheme="minorEastAsia" w:eastAsiaTheme="minorEastAsia" w:hAnsiTheme="minorEastAsia" w:hint="eastAsia"/>
                </w:rPr>
                <w:t>线，积极履行社会责任</w:t>
              </w:r>
            </w:p>
            <w:p w:rsidR="00B91D64" w:rsidRDefault="00B91D64" w:rsidP="006406B2">
              <w:pPr>
                <w:ind w:firstLineChars="200" w:firstLine="420"/>
                <w:rPr>
                  <w:rFonts w:asciiTheme="minorEastAsia" w:eastAsiaTheme="minorEastAsia" w:hAnsiTheme="minorEastAsia"/>
                </w:rPr>
              </w:pPr>
              <w:r w:rsidRPr="00C861AC">
                <w:rPr>
                  <w:rFonts w:asciiTheme="minorEastAsia" w:eastAsiaTheme="minorEastAsia" w:hAnsiTheme="minorEastAsia" w:hint="eastAsia"/>
                </w:rPr>
                <w:t>公司始终坚持最严格水质管理，</w:t>
              </w:r>
              <w:r w:rsidRPr="00C861AC">
                <w:rPr>
                  <w:rFonts w:asciiTheme="minorEastAsia" w:eastAsiaTheme="minorEastAsia" w:hAnsiTheme="minorEastAsia"/>
                </w:rPr>
                <w:t>2016年内持续加强三级质控体系建设，加大供排水水质监测频次，严守水质底线，全年未发生一例供水水质和水环境污染事故，供排水水质继续保持在最好水平；扎实抓好安全管理，企业班子“党政同责、一岗双责”，严格落实生产经营单位安全生产主体责任，加强隐患排查工作力度，积极开展各项应急演练，确保全年未发生一例安全生产责任</w:t>
              </w:r>
              <w:r w:rsidRPr="00C861AC">
                <w:rPr>
                  <w:rFonts w:asciiTheme="minorEastAsia" w:eastAsiaTheme="minorEastAsia" w:hAnsiTheme="minorEastAsia"/>
                </w:rPr>
                <w:lastRenderedPageBreak/>
                <w:t>事故；在保证运营生产的同时，公司积极响应国家节能减排号召，全年污水处理达标排放量 8.2</w:t>
              </w:r>
              <w:r>
                <w:rPr>
                  <w:rFonts w:asciiTheme="minorEastAsia" w:eastAsiaTheme="minorEastAsia" w:hAnsiTheme="minorEastAsia" w:hint="eastAsia"/>
                </w:rPr>
                <w:t>5</w:t>
              </w:r>
              <w:r w:rsidRPr="00C861AC">
                <w:rPr>
                  <w:rFonts w:asciiTheme="minorEastAsia" w:eastAsiaTheme="minorEastAsia" w:hAnsiTheme="minorEastAsia"/>
                </w:rPr>
                <w:t>亿m</w:t>
              </w:r>
              <w:r w:rsidRPr="00A404CA">
                <w:rPr>
                  <w:rFonts w:asciiTheme="minorEastAsia" w:eastAsiaTheme="minorEastAsia" w:hAnsiTheme="minorEastAsia"/>
                  <w:vertAlign w:val="superscript"/>
                </w:rPr>
                <w:t>3</w:t>
              </w:r>
              <w:r w:rsidRPr="00C861AC">
                <w:rPr>
                  <w:rFonts w:asciiTheme="minorEastAsia" w:eastAsiaTheme="minorEastAsia" w:hAnsiTheme="minorEastAsia"/>
                </w:rPr>
                <w:t>，COD削减量超过 24万吨，氨氮削减量 2万吨；根据股东提议积极参与</w:t>
              </w:r>
              <w:proofErr w:type="gramStart"/>
              <w:r w:rsidRPr="00C861AC">
                <w:rPr>
                  <w:rFonts w:asciiTheme="minorEastAsia" w:eastAsiaTheme="minorEastAsia" w:hAnsiTheme="minorEastAsia"/>
                </w:rPr>
                <w:t>重庆市国资系</w:t>
              </w:r>
              <w:r w:rsidRPr="00C861AC">
                <w:rPr>
                  <w:rFonts w:asciiTheme="minorEastAsia" w:eastAsiaTheme="minorEastAsia" w:hAnsiTheme="minorEastAsia" w:hint="eastAsia"/>
                </w:rPr>
                <w:t>统</w:t>
              </w:r>
              <w:proofErr w:type="gramEnd"/>
              <w:r w:rsidRPr="00C861AC">
                <w:rPr>
                  <w:rFonts w:asciiTheme="minorEastAsia" w:eastAsiaTheme="minorEastAsia" w:hAnsiTheme="minorEastAsia" w:hint="eastAsia"/>
                </w:rPr>
                <w:t>精准扶贫工作，对重庆贫困区县捐赠现金</w:t>
              </w:r>
              <w:r w:rsidRPr="00C861AC">
                <w:rPr>
                  <w:rFonts w:asciiTheme="minorEastAsia" w:eastAsiaTheme="minorEastAsia" w:hAnsiTheme="minorEastAsia"/>
                </w:rPr>
                <w:t>75万元。</w:t>
              </w:r>
            </w:p>
            <w:p w:rsidR="00430555" w:rsidRDefault="00B91D64" w:rsidP="006406B2">
              <w:pPr>
                <w:ind w:firstLineChars="200" w:firstLine="420"/>
                <w:rPr>
                  <w:rFonts w:asciiTheme="minorEastAsia" w:eastAsiaTheme="minorEastAsia" w:hAnsiTheme="minorEastAsia"/>
                </w:rPr>
              </w:pPr>
              <w:r w:rsidRPr="00C861AC">
                <w:rPr>
                  <w:rFonts w:asciiTheme="minorEastAsia" w:eastAsiaTheme="minorEastAsia" w:hAnsiTheme="minorEastAsia" w:hint="eastAsia"/>
                </w:rPr>
                <w:t>一年来，集团上下同心协力，统筹推进生产运营和项目建设任务，实现了预期目标，成绩来之不易。但也要看到，未来工作中还存在一些“短板”和问题：一是市场压力空前，市内市场与市外市场开拓困难重重、异常艰难。二是要推动公司可持续发展，激发活力动力，尚需深化内部体制机制的改革创新。三是人才储备仍显不足，亟需加强人才引进、培养力度。四是安全生产、环保监管的压力越来越大。对此必须高度重视，在今后的工作中，认真研究对策，切实加以解决。</w:t>
              </w:r>
            </w:p>
          </w:sdtContent>
        </w:sdt>
      </w:sdtContent>
    </w:sdt>
    <w:p w:rsidR="00430555" w:rsidRDefault="00430555">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EndPr/>
      <w:sdtContent>
        <w:p w:rsidR="00430555" w:rsidRDefault="00994F88">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EndPr/>
          <w:sdtContent>
            <w:p w:rsidR="00D126CB" w:rsidRDefault="00D126CB" w:rsidP="00D126CB">
              <w:r>
                <w:rPr>
                  <w:rFonts w:hint="eastAsia"/>
                </w:rPr>
                <w:t>报告期内，</w:t>
              </w:r>
              <w:r w:rsidRPr="007D1C48">
                <w:rPr>
                  <w:rFonts w:hint="eastAsia"/>
                </w:rPr>
                <w:t>公司</w:t>
              </w:r>
              <w:r>
                <w:rPr>
                  <w:rFonts w:hint="eastAsia"/>
                </w:rPr>
                <w:t>累计污水处理结算水量</w:t>
              </w:r>
              <w:r w:rsidR="000B6CEA">
                <w:rPr>
                  <w:rFonts w:hint="eastAsia"/>
                </w:rPr>
                <w:t>85,517.24</w:t>
              </w:r>
              <w:r>
                <w:rPr>
                  <w:rFonts w:hint="eastAsia"/>
                </w:rPr>
                <w:t>万</w:t>
              </w:r>
              <w:r>
                <w:t>立方米</w:t>
              </w:r>
              <w:r w:rsidRPr="00F62E04">
                <w:rPr>
                  <w:rFonts w:hint="eastAsia"/>
                </w:rPr>
                <w:t>，</w:t>
              </w:r>
              <w:r w:rsidR="006406B2">
                <w:rPr>
                  <w:rFonts w:hint="eastAsia"/>
                </w:rPr>
                <w:t>重庆市财政采购</w:t>
              </w:r>
              <w:r w:rsidRPr="00F62E04">
                <w:rPr>
                  <w:rFonts w:hint="eastAsia"/>
                </w:rPr>
                <w:t>污水</w:t>
              </w:r>
              <w:r w:rsidR="006406B2">
                <w:rPr>
                  <w:rFonts w:hint="eastAsia"/>
                </w:rPr>
                <w:t>处理服务</w:t>
              </w:r>
              <w:r w:rsidRPr="00F62E04">
                <w:rPr>
                  <w:rFonts w:hint="eastAsia"/>
                </w:rPr>
                <w:t>结算价格</w:t>
              </w:r>
              <w:r w:rsidR="006406B2">
                <w:rPr>
                  <w:rFonts w:hint="eastAsia"/>
                </w:rPr>
                <w:t>为</w:t>
              </w:r>
              <w:r w:rsidRPr="00F62E04">
                <w:rPr>
                  <w:rFonts w:hint="eastAsia"/>
                </w:rPr>
                <w:t>2.78元/</w:t>
              </w:r>
              <w:r w:rsidRPr="00F62E04">
                <w:t>立方米</w:t>
              </w:r>
              <w:r>
                <w:rPr>
                  <w:rFonts w:hint="eastAsia"/>
                </w:rPr>
                <w:t>，</w:t>
              </w:r>
              <w:r w:rsidRPr="006406B2">
                <w:rPr>
                  <w:rFonts w:hint="eastAsia"/>
                </w:rPr>
                <w:t>实现污水处理服务收入</w:t>
              </w:r>
              <w:r w:rsidR="000B6CEA" w:rsidRPr="006406B2">
                <w:rPr>
                  <w:rFonts w:hint="eastAsia"/>
                </w:rPr>
                <w:t>186,572.22</w:t>
              </w:r>
              <w:r w:rsidRPr="006406B2">
                <w:rPr>
                  <w:rFonts w:hint="eastAsia"/>
                </w:rPr>
                <w:t>万元</w:t>
              </w:r>
              <w:r w:rsidRPr="006406B2">
                <w:t>，</w:t>
              </w:r>
              <w:r w:rsidRPr="006406B2">
                <w:rPr>
                  <w:rFonts w:hint="eastAsia"/>
                </w:rPr>
                <w:t>占</w:t>
              </w:r>
              <w:r>
                <w:rPr>
                  <w:rFonts w:hint="eastAsia"/>
                </w:rPr>
                <w:t>公司总营业收入的</w:t>
              </w:r>
              <w:r w:rsidR="000B6CEA">
                <w:rPr>
                  <w:rFonts w:hint="eastAsia"/>
                </w:rPr>
                <w:t>41.89</w:t>
              </w:r>
              <w:r>
                <w:rPr>
                  <w:rFonts w:hint="eastAsia"/>
                </w:rPr>
                <w:t>%；公司自来水累计售水量</w:t>
              </w:r>
              <w:r w:rsidR="000B6CEA">
                <w:rPr>
                  <w:rFonts w:hint="eastAsia"/>
                </w:rPr>
                <w:t>42,077.33</w:t>
              </w:r>
              <w:r>
                <w:rPr>
                  <w:rFonts w:hint="eastAsia"/>
                </w:rPr>
                <w:t>万</w:t>
              </w:r>
              <w:r>
                <w:t>立方米</w:t>
              </w:r>
              <w:r>
                <w:rPr>
                  <w:rFonts w:hint="eastAsia"/>
                </w:rPr>
                <w:t>，售水均价</w:t>
              </w:r>
              <w:r w:rsidR="000B6CEA">
                <w:rPr>
                  <w:rFonts w:hint="eastAsia"/>
                </w:rPr>
                <w:t>2.52</w:t>
              </w:r>
              <w:r>
                <w:rPr>
                  <w:rFonts w:hint="eastAsia"/>
                </w:rPr>
                <w:t>元/</w:t>
              </w:r>
              <w:r>
                <w:t>立方米</w:t>
              </w:r>
              <w:r>
                <w:rPr>
                  <w:rFonts w:hint="eastAsia"/>
                </w:rPr>
                <w:t>（不含税），实现自来水销售收入</w:t>
              </w:r>
              <w:r w:rsidR="000B6CEA">
                <w:rPr>
                  <w:rFonts w:hint="eastAsia"/>
                </w:rPr>
                <w:t>106,223.32</w:t>
              </w:r>
              <w:r>
                <w:rPr>
                  <w:rFonts w:hint="eastAsia"/>
                </w:rPr>
                <w:t>万元，占公司总营业收入的</w:t>
              </w:r>
              <w:r w:rsidR="000B6CEA">
                <w:rPr>
                  <w:rFonts w:hint="eastAsia"/>
                </w:rPr>
                <w:t>23.85</w:t>
              </w:r>
              <w:r>
                <w:rPr>
                  <w:rFonts w:hint="eastAsia"/>
                </w:rPr>
                <w:t>%； 公司工程施工及其他业务收入</w:t>
              </w:r>
              <w:r w:rsidR="000B6CEA">
                <w:rPr>
                  <w:rFonts w:hint="eastAsia"/>
                </w:rPr>
                <w:t>152,570.52</w:t>
              </w:r>
              <w:r>
                <w:rPr>
                  <w:rFonts w:hint="eastAsia"/>
                </w:rPr>
                <w:t>万元，占公司总营业收入的</w:t>
              </w:r>
              <w:r w:rsidR="000B6CEA">
                <w:rPr>
                  <w:rFonts w:hint="eastAsia"/>
                </w:rPr>
                <w:t>34.26</w:t>
              </w:r>
              <w:r>
                <w:rPr>
                  <w:rFonts w:hint="eastAsia"/>
                </w:rPr>
                <w:t>%。</w:t>
              </w:r>
              <w:r w:rsidR="006406B2">
                <w:rPr>
                  <w:rFonts w:hint="eastAsia"/>
                </w:rPr>
                <w:t>(注：</w:t>
              </w:r>
              <w:r w:rsidR="007330B1">
                <w:rPr>
                  <w:rFonts w:hint="eastAsia"/>
                </w:rPr>
                <w:t>2016年计提了2015年7月至2016年12月期间重庆</w:t>
              </w:r>
              <w:r w:rsidR="006406B2">
                <w:rPr>
                  <w:rFonts w:hint="eastAsia"/>
                </w:rPr>
                <w:t>市财政集中采购污水处理服务</w:t>
              </w:r>
              <w:r w:rsidR="007330B1">
                <w:rPr>
                  <w:rFonts w:hint="eastAsia"/>
                </w:rPr>
                <w:t>收入增值税</w:t>
              </w:r>
              <w:r w:rsidR="007330B1" w:rsidRPr="007330B1">
                <w:t>50,966.58</w:t>
              </w:r>
              <w:r w:rsidR="007330B1">
                <w:rPr>
                  <w:rFonts w:hint="eastAsia"/>
                </w:rPr>
                <w:t>万元，影响2016年污水处理收入相应减少</w:t>
              </w:r>
              <w:r w:rsidR="007330B1" w:rsidRPr="007330B1">
                <w:t>50,966.58</w:t>
              </w:r>
              <w:r w:rsidR="007330B1">
                <w:rPr>
                  <w:rFonts w:hint="eastAsia"/>
                </w:rPr>
                <w:t>万元。)</w:t>
              </w:r>
            </w:p>
            <w:p w:rsidR="00430555" w:rsidRDefault="00F25DF0"/>
          </w:sdtContent>
        </w:sdt>
      </w:sdtContent>
    </w:sdt>
    <w:p w:rsidR="00430555" w:rsidRDefault="00430555">
      <w:pPr>
        <w:rPr>
          <w:rFonts w:asciiTheme="minorEastAsia" w:eastAsiaTheme="minorEastAsia" w:hAnsiTheme="minorEastAsia"/>
        </w:rPr>
      </w:pPr>
    </w:p>
    <w:p w:rsidR="00430555" w:rsidRDefault="00994F88">
      <w:pPr>
        <w:pStyle w:val="3"/>
        <w:numPr>
          <w:ilvl w:val="0"/>
          <w:numId w:val="9"/>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430555" w:rsidRDefault="00994F88">
      <w:pPr>
        <w:pStyle w:val="4"/>
        <w:ind w:left="369"/>
        <w:jc w:val="center"/>
        <w:rPr>
          <w:szCs w:val="21"/>
        </w:rPr>
      </w:pPr>
      <w:r>
        <w:rPr>
          <w:szCs w:val="21"/>
        </w:rPr>
        <w:t>利润表及现金流量表相关科目变动分析表</w:t>
      </w:r>
    </w:p>
    <w:sdt>
      <w:sdtPr>
        <w:rPr>
          <w:rFonts w:ascii="宋体" w:hAnsi="宋体" w:hint="eastAsia"/>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rPr>
      </w:sdtEndPr>
      <w:sdtContent>
        <w:p w:rsidR="00430555" w:rsidRDefault="00994F88">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szCs w:val="21"/>
                </w:rPr>
                <w:t>人民币</w:t>
              </w:r>
            </w:sdtContent>
          </w:sdt>
        </w:p>
        <w:tbl>
          <w:tblPr>
            <w:tblStyle w:val="a6"/>
            <w:tblW w:w="5000" w:type="pct"/>
            <w:tblLook w:val="04A0" w:firstRow="1" w:lastRow="0" w:firstColumn="1" w:lastColumn="0" w:noHBand="0" w:noVBand="1"/>
          </w:tblPr>
          <w:tblGrid>
            <w:gridCol w:w="3251"/>
            <w:gridCol w:w="2002"/>
            <w:gridCol w:w="2002"/>
            <w:gridCol w:w="1794"/>
          </w:tblGrid>
          <w:tr w:rsidR="00430555" w:rsidTr="00DD1099">
            <w:tc>
              <w:tcPr>
                <w:tcW w:w="1797" w:type="pct"/>
              </w:tcPr>
              <w:p w:rsidR="00430555" w:rsidRDefault="00994F88">
                <w:pPr>
                  <w:pStyle w:val="a9"/>
                  <w:ind w:firstLineChars="0" w:firstLine="0"/>
                  <w:jc w:val="center"/>
                  <w:rPr>
                    <w:rFonts w:ascii="宋体" w:hAnsi="宋体"/>
                    <w:szCs w:val="21"/>
                  </w:rPr>
                </w:pPr>
                <w:r>
                  <w:rPr>
                    <w:rFonts w:ascii="宋体" w:hAnsi="宋体" w:hint="eastAsia"/>
                    <w:szCs w:val="21"/>
                  </w:rPr>
                  <w:t>科目</w:t>
                </w:r>
              </w:p>
            </w:tc>
            <w:tc>
              <w:tcPr>
                <w:tcW w:w="1106" w:type="pct"/>
                <w:vAlign w:val="center"/>
              </w:tcPr>
              <w:p w:rsidR="00430555" w:rsidRDefault="00994F88">
                <w:pPr>
                  <w:pStyle w:val="a9"/>
                  <w:ind w:firstLineChars="0" w:firstLine="0"/>
                  <w:jc w:val="center"/>
                  <w:rPr>
                    <w:rFonts w:ascii="宋体" w:hAnsi="宋体"/>
                    <w:szCs w:val="21"/>
                  </w:rPr>
                </w:pPr>
                <w:r>
                  <w:rPr>
                    <w:rFonts w:ascii="宋体" w:hAnsi="宋体" w:hint="eastAsia"/>
                    <w:szCs w:val="21"/>
                  </w:rPr>
                  <w:t>本期数</w:t>
                </w:r>
              </w:p>
            </w:tc>
            <w:tc>
              <w:tcPr>
                <w:tcW w:w="1106" w:type="pct"/>
                <w:vAlign w:val="center"/>
              </w:tcPr>
              <w:p w:rsidR="00430555" w:rsidRDefault="00994F88">
                <w:pPr>
                  <w:pStyle w:val="a9"/>
                  <w:ind w:firstLineChars="0" w:firstLine="0"/>
                  <w:jc w:val="center"/>
                  <w:rPr>
                    <w:rFonts w:ascii="宋体" w:hAnsi="宋体"/>
                    <w:szCs w:val="21"/>
                  </w:rPr>
                </w:pPr>
                <w:r>
                  <w:rPr>
                    <w:rFonts w:ascii="宋体" w:hAnsi="宋体" w:hint="eastAsia"/>
                    <w:szCs w:val="21"/>
                  </w:rPr>
                  <w:t>上年同期数</w:t>
                </w:r>
              </w:p>
            </w:tc>
            <w:tc>
              <w:tcPr>
                <w:tcW w:w="991" w:type="pct"/>
                <w:vAlign w:val="center"/>
              </w:tcPr>
              <w:p w:rsidR="00430555" w:rsidRDefault="00994F88">
                <w:pPr>
                  <w:pStyle w:val="a9"/>
                  <w:ind w:firstLineChars="0" w:firstLine="0"/>
                  <w:jc w:val="center"/>
                  <w:rPr>
                    <w:rFonts w:ascii="宋体" w:hAnsi="宋体"/>
                    <w:szCs w:val="21"/>
                  </w:rPr>
                </w:pPr>
                <w:r>
                  <w:rPr>
                    <w:rFonts w:ascii="宋体" w:hAnsi="宋体" w:hint="eastAsia"/>
                    <w:szCs w:val="21"/>
                  </w:rPr>
                  <w:t>变动比例（%）</w:t>
                </w:r>
              </w:p>
            </w:tc>
          </w:tr>
          <w:tr w:rsidR="00430555" w:rsidTr="00DD1099">
            <w:tc>
              <w:tcPr>
                <w:tcW w:w="1797" w:type="pct"/>
              </w:tcPr>
              <w:p w:rsidR="00430555" w:rsidRDefault="00994F88">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fedd2370d02e4cc1833eebdf2ed17520"/>
                <w:id w:val="1715536"/>
                <w:lock w:val="sdtLocked"/>
              </w:sdtPr>
              <w:sdtEndPr/>
              <w:sdtContent>
                <w:tc>
                  <w:tcPr>
                    <w:tcW w:w="1106" w:type="pct"/>
                  </w:tcPr>
                  <w:p w:rsidR="00430555" w:rsidRDefault="00DD1099">
                    <w:pPr>
                      <w:pStyle w:val="a9"/>
                      <w:ind w:firstLineChars="0" w:firstLine="0"/>
                      <w:jc w:val="right"/>
                      <w:rPr>
                        <w:rFonts w:ascii="宋体" w:hAnsi="宋体"/>
                        <w:color w:val="FFC000"/>
                        <w:szCs w:val="21"/>
                      </w:rPr>
                    </w:pPr>
                    <w:r>
                      <w:rPr>
                        <w:rFonts w:ascii="宋体" w:hAnsi="宋体"/>
                        <w:szCs w:val="21"/>
                      </w:rPr>
                      <w:t>4,453,660,598.12</w:t>
                    </w:r>
                  </w:p>
                </w:tc>
              </w:sdtContent>
            </w:sdt>
            <w:sdt>
              <w:sdtPr>
                <w:rPr>
                  <w:rFonts w:ascii="宋体" w:hAnsi="宋体"/>
                  <w:szCs w:val="21"/>
                </w:rPr>
                <w:alias w:val="营业收入"/>
                <w:tag w:val="_GBC_f39bcb5f663640bfb99c75558ee681ef"/>
                <w:id w:val="1715537"/>
                <w:lock w:val="sdtLocked"/>
              </w:sdtPr>
              <w:sdtEndPr/>
              <w:sdtContent>
                <w:tc>
                  <w:tcPr>
                    <w:tcW w:w="1106" w:type="pct"/>
                  </w:tcPr>
                  <w:p w:rsidR="00430555" w:rsidRDefault="00C54B7E">
                    <w:pPr>
                      <w:pStyle w:val="a9"/>
                      <w:ind w:firstLineChars="0" w:firstLine="0"/>
                      <w:jc w:val="right"/>
                      <w:rPr>
                        <w:rFonts w:ascii="宋体" w:hAnsi="宋体"/>
                        <w:color w:val="FFC000"/>
                        <w:szCs w:val="21"/>
                      </w:rPr>
                    </w:pPr>
                    <w:r>
                      <w:rPr>
                        <w:rFonts w:ascii="宋体" w:hAnsi="宋体"/>
                        <w:szCs w:val="21"/>
                      </w:rPr>
                      <w:t>4,488,098,717.55</w:t>
                    </w:r>
                  </w:p>
                </w:tc>
              </w:sdtContent>
            </w:sdt>
            <w:sdt>
              <w:sdtPr>
                <w:rPr>
                  <w:rFonts w:ascii="宋体" w:hAnsi="宋体"/>
                  <w:szCs w:val="21"/>
                </w:rPr>
                <w:alias w:val="营业收入本期比上期增减"/>
                <w:tag w:val="_GBC_19d2164ea34446b288f56b6f9c9c2e38"/>
                <w:id w:val="1715538"/>
                <w:lock w:val="sdtLocked"/>
              </w:sdtPr>
              <w:sdtEndPr/>
              <w:sdtContent>
                <w:tc>
                  <w:tcPr>
                    <w:tcW w:w="991" w:type="pct"/>
                  </w:tcPr>
                  <w:p w:rsidR="00430555" w:rsidRDefault="00DD1099">
                    <w:pPr>
                      <w:pStyle w:val="a9"/>
                      <w:ind w:firstLineChars="0" w:firstLine="0"/>
                      <w:jc w:val="right"/>
                      <w:rPr>
                        <w:rFonts w:ascii="宋体" w:hAnsi="宋体"/>
                        <w:color w:val="FFC000"/>
                        <w:szCs w:val="21"/>
                      </w:rPr>
                    </w:pPr>
                    <w:r>
                      <w:rPr>
                        <w:rFonts w:ascii="宋体" w:hAnsi="宋体"/>
                        <w:szCs w:val="21"/>
                      </w:rPr>
                      <w:t>-0.77</w:t>
                    </w:r>
                  </w:p>
                </w:tc>
              </w:sdtContent>
            </w:sdt>
          </w:tr>
          <w:tr w:rsidR="00430555" w:rsidTr="00DD1099">
            <w:tc>
              <w:tcPr>
                <w:tcW w:w="1797" w:type="pct"/>
              </w:tcPr>
              <w:p w:rsidR="00430555" w:rsidRDefault="00994F88">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b2106ed222784ea1b2ddb11e9c33f942"/>
                <w:id w:val="1715539"/>
                <w:lock w:val="sdtLocked"/>
              </w:sdtPr>
              <w:sdtEndPr/>
              <w:sdtContent>
                <w:tc>
                  <w:tcPr>
                    <w:tcW w:w="1106" w:type="pct"/>
                  </w:tcPr>
                  <w:p w:rsidR="00430555" w:rsidRDefault="00DD1099">
                    <w:pPr>
                      <w:pStyle w:val="a9"/>
                      <w:ind w:firstLineChars="0" w:firstLine="0"/>
                      <w:jc w:val="right"/>
                      <w:rPr>
                        <w:rFonts w:ascii="宋体" w:hAnsi="宋体"/>
                        <w:color w:val="FFC000"/>
                        <w:szCs w:val="21"/>
                      </w:rPr>
                    </w:pPr>
                    <w:r>
                      <w:rPr>
                        <w:rFonts w:ascii="宋体" w:hAnsi="宋体"/>
                        <w:szCs w:val="21"/>
                      </w:rPr>
                      <w:t>2,779,645,236.10</w:t>
                    </w:r>
                  </w:p>
                </w:tc>
              </w:sdtContent>
            </w:sdt>
            <w:sdt>
              <w:sdtPr>
                <w:rPr>
                  <w:rFonts w:ascii="宋体" w:hAnsi="宋体"/>
                  <w:szCs w:val="21"/>
                </w:rPr>
                <w:alias w:val="营业成本"/>
                <w:tag w:val="_GBC_bcdf847f5385455088cf6cf1188a8e34"/>
                <w:id w:val="1715540"/>
                <w:lock w:val="sdtLocked"/>
              </w:sdtPr>
              <w:sdtEndPr/>
              <w:sdtContent>
                <w:tc>
                  <w:tcPr>
                    <w:tcW w:w="1106" w:type="pct"/>
                  </w:tcPr>
                  <w:p w:rsidR="00430555" w:rsidRDefault="00C54B7E">
                    <w:pPr>
                      <w:pStyle w:val="a9"/>
                      <w:ind w:firstLineChars="0" w:firstLine="0"/>
                      <w:jc w:val="right"/>
                      <w:rPr>
                        <w:rFonts w:ascii="宋体" w:hAnsi="宋体"/>
                        <w:color w:val="FFC000"/>
                        <w:szCs w:val="21"/>
                      </w:rPr>
                    </w:pPr>
                    <w:r>
                      <w:rPr>
                        <w:rFonts w:ascii="宋体" w:hAnsi="宋体"/>
                        <w:szCs w:val="21"/>
                      </w:rPr>
                      <w:t>2,453,053,001.73</w:t>
                    </w:r>
                  </w:p>
                </w:tc>
              </w:sdtContent>
            </w:sdt>
            <w:sdt>
              <w:sdtPr>
                <w:rPr>
                  <w:rFonts w:ascii="宋体" w:hAnsi="宋体"/>
                  <w:szCs w:val="21"/>
                </w:rPr>
                <w:alias w:val="营业成本本期比上期增减"/>
                <w:tag w:val="_GBC_8894c9e55be448b7a0eda4321b04b3f4"/>
                <w:id w:val="1715541"/>
                <w:lock w:val="sdtLocked"/>
              </w:sdtPr>
              <w:sdtEndPr/>
              <w:sdtContent>
                <w:tc>
                  <w:tcPr>
                    <w:tcW w:w="991" w:type="pct"/>
                  </w:tcPr>
                  <w:p w:rsidR="00430555" w:rsidRDefault="00DD1099">
                    <w:pPr>
                      <w:pStyle w:val="a9"/>
                      <w:ind w:firstLineChars="0" w:firstLine="0"/>
                      <w:jc w:val="right"/>
                      <w:rPr>
                        <w:rFonts w:ascii="宋体" w:hAnsi="宋体"/>
                        <w:szCs w:val="21"/>
                      </w:rPr>
                    </w:pPr>
                    <w:r>
                      <w:rPr>
                        <w:rFonts w:ascii="宋体" w:hAnsi="宋体"/>
                        <w:szCs w:val="21"/>
                      </w:rPr>
                      <w:t>13.31</w:t>
                    </w:r>
                  </w:p>
                </w:tc>
              </w:sdtContent>
            </w:sdt>
          </w:tr>
          <w:tr w:rsidR="00430555" w:rsidTr="00DD1099">
            <w:tc>
              <w:tcPr>
                <w:tcW w:w="1797" w:type="pct"/>
              </w:tcPr>
              <w:p w:rsidR="00430555" w:rsidRDefault="00994F88">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3c1c7275712423ba5b4f93b2d02cbb0"/>
                <w:id w:val="1715542"/>
                <w:lock w:val="sdtLocked"/>
              </w:sdtPr>
              <w:sdtEndPr/>
              <w:sdtContent>
                <w:tc>
                  <w:tcPr>
                    <w:tcW w:w="1106" w:type="pct"/>
                  </w:tcPr>
                  <w:p w:rsidR="00430555" w:rsidRDefault="00DD1099">
                    <w:pPr>
                      <w:pStyle w:val="a9"/>
                      <w:ind w:firstLineChars="0" w:firstLine="0"/>
                      <w:jc w:val="right"/>
                      <w:rPr>
                        <w:rFonts w:ascii="宋体" w:hAnsi="宋体"/>
                        <w:color w:val="FFC000"/>
                        <w:szCs w:val="21"/>
                      </w:rPr>
                    </w:pPr>
                    <w:r>
                      <w:rPr>
                        <w:rFonts w:ascii="宋体" w:hAnsi="宋体"/>
                        <w:szCs w:val="21"/>
                      </w:rPr>
                      <w:t>158,884,075.11</w:t>
                    </w:r>
                  </w:p>
                </w:tc>
              </w:sdtContent>
            </w:sdt>
            <w:sdt>
              <w:sdtPr>
                <w:rPr>
                  <w:rFonts w:ascii="宋体" w:hAnsi="宋体"/>
                  <w:szCs w:val="21"/>
                </w:rPr>
                <w:alias w:val="销售费用"/>
                <w:tag w:val="_GBC_97caea8110b6411dbe64deb3c11adb06"/>
                <w:id w:val="1715543"/>
                <w:lock w:val="sdtLocked"/>
              </w:sdtPr>
              <w:sdtEndPr/>
              <w:sdtContent>
                <w:tc>
                  <w:tcPr>
                    <w:tcW w:w="1106" w:type="pct"/>
                  </w:tcPr>
                  <w:p w:rsidR="00430555" w:rsidRDefault="00C54B7E">
                    <w:pPr>
                      <w:pStyle w:val="a9"/>
                      <w:ind w:firstLineChars="0" w:firstLine="0"/>
                      <w:jc w:val="right"/>
                      <w:rPr>
                        <w:rFonts w:ascii="宋体" w:hAnsi="宋体"/>
                        <w:color w:val="FFC000"/>
                        <w:szCs w:val="21"/>
                      </w:rPr>
                    </w:pPr>
                    <w:r>
                      <w:rPr>
                        <w:rFonts w:ascii="宋体" w:hAnsi="宋体"/>
                        <w:szCs w:val="21"/>
                      </w:rPr>
                      <w:t>187,324,742.87</w:t>
                    </w:r>
                  </w:p>
                </w:tc>
              </w:sdtContent>
            </w:sdt>
            <w:sdt>
              <w:sdtPr>
                <w:rPr>
                  <w:rFonts w:ascii="宋体" w:hAnsi="宋体"/>
                  <w:szCs w:val="21"/>
                </w:rPr>
                <w:alias w:val="销售费用本期比上期增减"/>
                <w:tag w:val="_GBC_8ae529fc97514f52b2d28b196b37bb2d"/>
                <w:id w:val="1715544"/>
                <w:lock w:val="sdtLocked"/>
              </w:sdtPr>
              <w:sdtEndPr/>
              <w:sdtContent>
                <w:tc>
                  <w:tcPr>
                    <w:tcW w:w="991" w:type="pct"/>
                  </w:tcPr>
                  <w:p w:rsidR="00430555" w:rsidRDefault="00DD1099">
                    <w:pPr>
                      <w:pStyle w:val="a9"/>
                      <w:ind w:firstLineChars="0" w:firstLine="0"/>
                      <w:jc w:val="right"/>
                      <w:rPr>
                        <w:rFonts w:ascii="宋体" w:hAnsi="宋体"/>
                        <w:szCs w:val="21"/>
                      </w:rPr>
                    </w:pPr>
                    <w:r>
                      <w:rPr>
                        <w:rFonts w:ascii="宋体" w:hAnsi="宋体"/>
                        <w:szCs w:val="21"/>
                      </w:rPr>
                      <w:t>-15.18</w:t>
                    </w:r>
                  </w:p>
                </w:tc>
              </w:sdtContent>
            </w:sdt>
          </w:tr>
          <w:tr w:rsidR="00430555" w:rsidTr="00DD1099">
            <w:tc>
              <w:tcPr>
                <w:tcW w:w="1797" w:type="pct"/>
              </w:tcPr>
              <w:p w:rsidR="00430555" w:rsidRDefault="00994F88">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fcc7348df37e4859ba521dbf3b7b47de"/>
                <w:id w:val="1715545"/>
                <w:lock w:val="sdtLocked"/>
              </w:sdtPr>
              <w:sdtEndPr/>
              <w:sdtContent>
                <w:tc>
                  <w:tcPr>
                    <w:tcW w:w="1106" w:type="pct"/>
                  </w:tcPr>
                  <w:p w:rsidR="00430555" w:rsidRDefault="00DD1099">
                    <w:pPr>
                      <w:pStyle w:val="a9"/>
                      <w:ind w:firstLineChars="0" w:firstLine="0"/>
                      <w:jc w:val="right"/>
                      <w:rPr>
                        <w:rFonts w:ascii="宋体" w:hAnsi="宋体"/>
                        <w:color w:val="FFC000"/>
                        <w:szCs w:val="21"/>
                      </w:rPr>
                    </w:pPr>
                    <w:r>
                      <w:rPr>
                        <w:rFonts w:ascii="宋体" w:hAnsi="宋体"/>
                        <w:szCs w:val="21"/>
                      </w:rPr>
                      <w:t>628,630,258.37</w:t>
                    </w:r>
                  </w:p>
                </w:tc>
              </w:sdtContent>
            </w:sdt>
            <w:sdt>
              <w:sdtPr>
                <w:rPr>
                  <w:rFonts w:ascii="宋体" w:hAnsi="宋体"/>
                  <w:szCs w:val="21"/>
                </w:rPr>
                <w:alias w:val="管理费用"/>
                <w:tag w:val="_GBC_85047e148cff41f2842b849db3566c6d"/>
                <w:id w:val="1715546"/>
                <w:lock w:val="sdtLocked"/>
              </w:sdtPr>
              <w:sdtEndPr/>
              <w:sdtContent>
                <w:tc>
                  <w:tcPr>
                    <w:tcW w:w="1106" w:type="pct"/>
                  </w:tcPr>
                  <w:p w:rsidR="00430555" w:rsidRDefault="00C54B7E">
                    <w:pPr>
                      <w:pStyle w:val="a9"/>
                      <w:ind w:firstLineChars="0" w:firstLine="0"/>
                      <w:jc w:val="right"/>
                      <w:rPr>
                        <w:rFonts w:ascii="宋体" w:hAnsi="宋体"/>
                        <w:color w:val="FFC000"/>
                        <w:szCs w:val="21"/>
                      </w:rPr>
                    </w:pPr>
                    <w:r>
                      <w:rPr>
                        <w:rFonts w:ascii="宋体" w:hAnsi="宋体"/>
                        <w:szCs w:val="21"/>
                      </w:rPr>
                      <w:t>589,264,877.77</w:t>
                    </w:r>
                  </w:p>
                </w:tc>
              </w:sdtContent>
            </w:sdt>
            <w:sdt>
              <w:sdtPr>
                <w:rPr>
                  <w:rFonts w:ascii="宋体" w:hAnsi="宋体"/>
                  <w:szCs w:val="21"/>
                </w:rPr>
                <w:alias w:val="管理费用本期比上期增减"/>
                <w:tag w:val="_GBC_eecfc0eaf57f4bbb8c7b923f115b1d3b"/>
                <w:id w:val="1715547"/>
                <w:lock w:val="sdtLocked"/>
              </w:sdtPr>
              <w:sdtEndPr/>
              <w:sdtContent>
                <w:tc>
                  <w:tcPr>
                    <w:tcW w:w="991" w:type="pct"/>
                  </w:tcPr>
                  <w:p w:rsidR="00430555" w:rsidRDefault="00DD1099">
                    <w:pPr>
                      <w:pStyle w:val="a9"/>
                      <w:ind w:firstLineChars="0" w:firstLine="0"/>
                      <w:jc w:val="right"/>
                      <w:rPr>
                        <w:rFonts w:ascii="宋体" w:hAnsi="宋体"/>
                        <w:szCs w:val="21"/>
                      </w:rPr>
                    </w:pPr>
                    <w:r>
                      <w:rPr>
                        <w:rFonts w:ascii="宋体" w:hAnsi="宋体"/>
                        <w:szCs w:val="21"/>
                      </w:rPr>
                      <w:t>6.68</w:t>
                    </w:r>
                  </w:p>
                </w:tc>
              </w:sdtContent>
            </w:sdt>
          </w:tr>
          <w:tr w:rsidR="00430555" w:rsidTr="00DD1099">
            <w:tc>
              <w:tcPr>
                <w:tcW w:w="1797" w:type="pct"/>
              </w:tcPr>
              <w:p w:rsidR="00430555" w:rsidRDefault="00994F88">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9a7d5ee5ac324a26819713d9681257da"/>
                <w:id w:val="1715548"/>
                <w:lock w:val="sdtLocked"/>
              </w:sdtPr>
              <w:sdtEndPr/>
              <w:sdtContent>
                <w:tc>
                  <w:tcPr>
                    <w:tcW w:w="1106" w:type="pct"/>
                  </w:tcPr>
                  <w:p w:rsidR="00430555" w:rsidRDefault="00DD1099">
                    <w:pPr>
                      <w:pStyle w:val="a9"/>
                      <w:ind w:firstLineChars="0" w:firstLine="0"/>
                      <w:jc w:val="right"/>
                      <w:rPr>
                        <w:rFonts w:ascii="宋体" w:hAnsi="宋体"/>
                        <w:color w:val="FFC000"/>
                        <w:szCs w:val="21"/>
                      </w:rPr>
                    </w:pPr>
                    <w:r>
                      <w:rPr>
                        <w:rFonts w:ascii="宋体" w:hAnsi="宋体"/>
                        <w:szCs w:val="21"/>
                      </w:rPr>
                      <w:t>79,514,958.17</w:t>
                    </w:r>
                  </w:p>
                </w:tc>
              </w:sdtContent>
            </w:sdt>
            <w:sdt>
              <w:sdtPr>
                <w:rPr>
                  <w:rFonts w:ascii="宋体" w:hAnsi="宋体"/>
                  <w:szCs w:val="21"/>
                </w:rPr>
                <w:alias w:val="财务费用"/>
                <w:tag w:val="_GBC_d8ea22393fd04ea594ad5c7e58a85a1f"/>
                <w:id w:val="1715549"/>
                <w:lock w:val="sdtLocked"/>
              </w:sdtPr>
              <w:sdtEndPr/>
              <w:sdtContent>
                <w:tc>
                  <w:tcPr>
                    <w:tcW w:w="1106" w:type="pct"/>
                  </w:tcPr>
                  <w:p w:rsidR="00430555" w:rsidRDefault="00C54B7E">
                    <w:pPr>
                      <w:pStyle w:val="a9"/>
                      <w:ind w:firstLineChars="0" w:firstLine="0"/>
                      <w:jc w:val="right"/>
                      <w:rPr>
                        <w:rFonts w:ascii="宋体" w:hAnsi="宋体"/>
                        <w:color w:val="FFC000"/>
                        <w:szCs w:val="21"/>
                      </w:rPr>
                    </w:pPr>
                    <w:r>
                      <w:rPr>
                        <w:rFonts w:ascii="宋体" w:hAnsi="宋体"/>
                        <w:szCs w:val="21"/>
                      </w:rPr>
                      <w:t>60,296,927.11</w:t>
                    </w:r>
                  </w:p>
                </w:tc>
              </w:sdtContent>
            </w:sdt>
            <w:sdt>
              <w:sdtPr>
                <w:rPr>
                  <w:rFonts w:ascii="宋体" w:hAnsi="宋体"/>
                  <w:szCs w:val="21"/>
                </w:rPr>
                <w:alias w:val="财务费用本期比上期增减"/>
                <w:tag w:val="_GBC_693398df890049b29c67a1f5fb1a3f76"/>
                <w:id w:val="1715550"/>
                <w:lock w:val="sdtLocked"/>
              </w:sdtPr>
              <w:sdtEndPr/>
              <w:sdtContent>
                <w:tc>
                  <w:tcPr>
                    <w:tcW w:w="991" w:type="pct"/>
                  </w:tcPr>
                  <w:p w:rsidR="00430555" w:rsidRDefault="00DD1099">
                    <w:pPr>
                      <w:pStyle w:val="a9"/>
                      <w:ind w:firstLineChars="0" w:firstLine="0"/>
                      <w:jc w:val="right"/>
                      <w:rPr>
                        <w:rFonts w:ascii="宋体" w:hAnsi="宋体"/>
                        <w:szCs w:val="21"/>
                      </w:rPr>
                    </w:pPr>
                    <w:r>
                      <w:rPr>
                        <w:rFonts w:ascii="宋体" w:hAnsi="宋体"/>
                        <w:szCs w:val="21"/>
                      </w:rPr>
                      <w:t>31.87</w:t>
                    </w:r>
                  </w:p>
                </w:tc>
              </w:sdtContent>
            </w:sdt>
          </w:tr>
          <w:tr w:rsidR="00430555" w:rsidTr="00DD1099">
            <w:tc>
              <w:tcPr>
                <w:tcW w:w="1797" w:type="pct"/>
              </w:tcPr>
              <w:p w:rsidR="00430555" w:rsidRDefault="00994F88">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ff9aa1d5f0a046f88d6bd27e763fa905"/>
                <w:id w:val="1715551"/>
                <w:lock w:val="sdtLocked"/>
              </w:sdtPr>
              <w:sdtEndPr/>
              <w:sdtContent>
                <w:tc>
                  <w:tcPr>
                    <w:tcW w:w="1106" w:type="pct"/>
                  </w:tcPr>
                  <w:p w:rsidR="00430555" w:rsidRDefault="00DD1099">
                    <w:pPr>
                      <w:pStyle w:val="a9"/>
                      <w:ind w:firstLineChars="0" w:firstLine="0"/>
                      <w:jc w:val="right"/>
                      <w:rPr>
                        <w:rFonts w:ascii="宋体" w:hAnsi="宋体"/>
                        <w:color w:val="FFC000"/>
                        <w:szCs w:val="21"/>
                      </w:rPr>
                    </w:pPr>
                    <w:r>
                      <w:rPr>
                        <w:rFonts w:ascii="宋体" w:hAnsi="宋体"/>
                        <w:szCs w:val="21"/>
                      </w:rPr>
                      <w:t>2,129,175,624.38</w:t>
                    </w:r>
                  </w:p>
                </w:tc>
              </w:sdtContent>
            </w:sdt>
            <w:sdt>
              <w:sdtPr>
                <w:rPr>
                  <w:rFonts w:ascii="宋体" w:hAnsi="宋体"/>
                  <w:szCs w:val="21"/>
                </w:rPr>
                <w:alias w:val="经营活动现金流量净额"/>
                <w:tag w:val="_GBC_83c7a52feb1a4ae9b4b3e6d97da0fa6d"/>
                <w:id w:val="1715552"/>
                <w:lock w:val="sdtLocked"/>
              </w:sdtPr>
              <w:sdtEndPr/>
              <w:sdtContent>
                <w:tc>
                  <w:tcPr>
                    <w:tcW w:w="1106" w:type="pct"/>
                  </w:tcPr>
                  <w:p w:rsidR="00430555" w:rsidRDefault="00C54B7E">
                    <w:pPr>
                      <w:pStyle w:val="a9"/>
                      <w:ind w:firstLineChars="0" w:firstLine="0"/>
                      <w:jc w:val="right"/>
                      <w:rPr>
                        <w:rFonts w:ascii="宋体" w:hAnsi="宋体"/>
                        <w:color w:val="FFC000"/>
                        <w:szCs w:val="21"/>
                      </w:rPr>
                    </w:pPr>
                    <w:r>
                      <w:rPr>
                        <w:rFonts w:ascii="宋体" w:hAnsi="宋体"/>
                        <w:szCs w:val="21"/>
                      </w:rPr>
                      <w:t>2,052,404,566.25</w:t>
                    </w:r>
                  </w:p>
                </w:tc>
              </w:sdtContent>
            </w:sdt>
            <w:sdt>
              <w:sdtPr>
                <w:rPr>
                  <w:rFonts w:ascii="宋体" w:hAnsi="宋体"/>
                  <w:szCs w:val="21"/>
                </w:rPr>
                <w:alias w:val="经营活动现金流量净额本期比上期增减"/>
                <w:tag w:val="_GBC_42cc25cc14134299932b74596581805a"/>
                <w:id w:val="1715553"/>
                <w:lock w:val="sdtLocked"/>
              </w:sdtPr>
              <w:sdtEndPr/>
              <w:sdtContent>
                <w:tc>
                  <w:tcPr>
                    <w:tcW w:w="991" w:type="pct"/>
                  </w:tcPr>
                  <w:p w:rsidR="00430555" w:rsidRDefault="00DD1099">
                    <w:pPr>
                      <w:pStyle w:val="a9"/>
                      <w:ind w:firstLineChars="0" w:firstLine="0"/>
                      <w:jc w:val="right"/>
                      <w:rPr>
                        <w:rFonts w:ascii="宋体" w:hAnsi="宋体"/>
                        <w:szCs w:val="21"/>
                      </w:rPr>
                    </w:pPr>
                    <w:r>
                      <w:rPr>
                        <w:rFonts w:ascii="宋体" w:hAnsi="宋体"/>
                        <w:szCs w:val="21"/>
                      </w:rPr>
                      <w:t>3.74</w:t>
                    </w:r>
                  </w:p>
                </w:tc>
              </w:sdtContent>
            </w:sdt>
          </w:tr>
          <w:tr w:rsidR="00430555" w:rsidTr="00DD1099">
            <w:tc>
              <w:tcPr>
                <w:tcW w:w="1797" w:type="pct"/>
              </w:tcPr>
              <w:p w:rsidR="00430555" w:rsidRDefault="00994F88">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b7965edf8444447929f1a33d0672fb1"/>
                <w:id w:val="1715554"/>
                <w:lock w:val="sdtLocked"/>
              </w:sdtPr>
              <w:sdtEndPr/>
              <w:sdtContent>
                <w:tc>
                  <w:tcPr>
                    <w:tcW w:w="1106" w:type="pct"/>
                  </w:tcPr>
                  <w:p w:rsidR="00430555" w:rsidRDefault="00DD1099">
                    <w:pPr>
                      <w:pStyle w:val="a9"/>
                      <w:ind w:firstLineChars="0" w:firstLine="0"/>
                      <w:jc w:val="right"/>
                      <w:rPr>
                        <w:rFonts w:ascii="宋体" w:hAnsi="宋体"/>
                        <w:color w:val="FFC000"/>
                        <w:szCs w:val="21"/>
                      </w:rPr>
                    </w:pPr>
                    <w:r>
                      <w:rPr>
                        <w:rFonts w:ascii="宋体" w:hAnsi="宋体"/>
                        <w:szCs w:val="21"/>
                      </w:rPr>
                      <w:t>-813,235,002.54</w:t>
                    </w:r>
                  </w:p>
                </w:tc>
              </w:sdtContent>
            </w:sdt>
            <w:sdt>
              <w:sdtPr>
                <w:rPr>
                  <w:rFonts w:ascii="宋体" w:hAnsi="宋体"/>
                  <w:szCs w:val="21"/>
                </w:rPr>
                <w:alias w:val="投资活动产生的现金流量净额"/>
                <w:tag w:val="_GBC_2706d6d2865e475fb52c5c13ec90b898"/>
                <w:id w:val="1715555"/>
                <w:lock w:val="sdtLocked"/>
              </w:sdtPr>
              <w:sdtEndPr/>
              <w:sdtContent>
                <w:tc>
                  <w:tcPr>
                    <w:tcW w:w="1106" w:type="pct"/>
                  </w:tcPr>
                  <w:p w:rsidR="00430555" w:rsidRDefault="00C54B7E">
                    <w:pPr>
                      <w:pStyle w:val="a9"/>
                      <w:ind w:firstLineChars="0" w:firstLine="0"/>
                      <w:jc w:val="right"/>
                      <w:rPr>
                        <w:rFonts w:ascii="宋体" w:hAnsi="宋体"/>
                        <w:color w:val="FFC000"/>
                        <w:szCs w:val="21"/>
                      </w:rPr>
                    </w:pPr>
                    <w:r>
                      <w:rPr>
                        <w:rFonts w:ascii="宋体" w:hAnsi="宋体"/>
                        <w:szCs w:val="21"/>
                      </w:rPr>
                      <w:t>2,515,230,429.31</w:t>
                    </w:r>
                  </w:p>
                </w:tc>
              </w:sdtContent>
            </w:sdt>
            <w:sdt>
              <w:sdtPr>
                <w:rPr>
                  <w:rFonts w:ascii="宋体" w:hAnsi="宋体"/>
                  <w:szCs w:val="21"/>
                </w:rPr>
                <w:alias w:val="投资活动产生的现金流量净额本期比上期增减"/>
                <w:tag w:val="_GBC_cd71a149b10b42e7afd04301ce64c51d"/>
                <w:id w:val="1715556"/>
                <w:lock w:val="sdtLocked"/>
              </w:sdtPr>
              <w:sdtEndPr/>
              <w:sdtContent>
                <w:tc>
                  <w:tcPr>
                    <w:tcW w:w="991" w:type="pct"/>
                  </w:tcPr>
                  <w:p w:rsidR="00430555" w:rsidRDefault="00DD1099">
                    <w:pPr>
                      <w:pStyle w:val="a9"/>
                      <w:ind w:firstLineChars="0" w:firstLine="0"/>
                      <w:jc w:val="right"/>
                      <w:rPr>
                        <w:rFonts w:ascii="宋体" w:hAnsi="宋体"/>
                        <w:szCs w:val="21"/>
                      </w:rPr>
                    </w:pPr>
                    <w:r>
                      <w:rPr>
                        <w:rFonts w:ascii="宋体" w:hAnsi="宋体"/>
                        <w:szCs w:val="21"/>
                      </w:rPr>
                      <w:t>-132.33</w:t>
                    </w:r>
                  </w:p>
                </w:tc>
              </w:sdtContent>
            </w:sdt>
          </w:tr>
          <w:tr w:rsidR="00430555" w:rsidTr="00DD1099">
            <w:tc>
              <w:tcPr>
                <w:tcW w:w="1797" w:type="pct"/>
              </w:tcPr>
              <w:p w:rsidR="00430555" w:rsidRDefault="00994F88">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6aeaf7dd07854e7d950aa26cec6e2c76"/>
                <w:id w:val="1715557"/>
                <w:lock w:val="sdtLocked"/>
              </w:sdtPr>
              <w:sdtEndPr/>
              <w:sdtContent>
                <w:tc>
                  <w:tcPr>
                    <w:tcW w:w="1106" w:type="pct"/>
                  </w:tcPr>
                  <w:p w:rsidR="00430555" w:rsidRDefault="00DD1099">
                    <w:pPr>
                      <w:pStyle w:val="a9"/>
                      <w:ind w:firstLineChars="0" w:firstLine="0"/>
                      <w:jc w:val="right"/>
                      <w:rPr>
                        <w:rFonts w:ascii="宋体" w:hAnsi="宋体"/>
                        <w:color w:val="FFC000"/>
                        <w:szCs w:val="21"/>
                      </w:rPr>
                    </w:pPr>
                    <w:r>
                      <w:rPr>
                        <w:rFonts w:ascii="宋体" w:hAnsi="宋体"/>
                        <w:szCs w:val="21"/>
                      </w:rPr>
                      <w:t>-1,408,337,628.11</w:t>
                    </w:r>
                  </w:p>
                </w:tc>
              </w:sdtContent>
            </w:sdt>
            <w:sdt>
              <w:sdtPr>
                <w:rPr>
                  <w:rFonts w:ascii="宋体" w:hAnsi="宋体"/>
                  <w:szCs w:val="21"/>
                </w:rPr>
                <w:alias w:val="筹资活动产生的现金流量净额"/>
                <w:tag w:val="_GBC_3b1f1908fc4e4871b469bc472782b01d"/>
                <w:id w:val="1715558"/>
                <w:lock w:val="sdtLocked"/>
              </w:sdtPr>
              <w:sdtEndPr/>
              <w:sdtContent>
                <w:tc>
                  <w:tcPr>
                    <w:tcW w:w="1106" w:type="pct"/>
                  </w:tcPr>
                  <w:p w:rsidR="00430555" w:rsidRDefault="00C54B7E">
                    <w:pPr>
                      <w:pStyle w:val="a9"/>
                      <w:ind w:firstLineChars="0" w:firstLine="0"/>
                      <w:jc w:val="right"/>
                      <w:rPr>
                        <w:rFonts w:ascii="宋体" w:hAnsi="宋体"/>
                        <w:color w:val="FFC000"/>
                        <w:szCs w:val="21"/>
                      </w:rPr>
                    </w:pPr>
                    <w:r>
                      <w:rPr>
                        <w:rFonts w:ascii="宋体" w:hAnsi="宋体"/>
                        <w:szCs w:val="21"/>
                      </w:rPr>
                      <w:t>-3,140,225,880.28</w:t>
                    </w:r>
                  </w:p>
                </w:tc>
              </w:sdtContent>
            </w:sdt>
            <w:sdt>
              <w:sdtPr>
                <w:rPr>
                  <w:rFonts w:ascii="宋体" w:hAnsi="宋体"/>
                  <w:szCs w:val="21"/>
                </w:rPr>
                <w:alias w:val="筹资活动产生的现金流量净额本期比上期增减"/>
                <w:tag w:val="_GBC_0529048541a849bda98611559af0edc3"/>
                <w:id w:val="1715559"/>
                <w:lock w:val="sdtLocked"/>
              </w:sdtPr>
              <w:sdtEndPr/>
              <w:sdtContent>
                <w:tc>
                  <w:tcPr>
                    <w:tcW w:w="991" w:type="pct"/>
                  </w:tcPr>
                  <w:p w:rsidR="00430555" w:rsidRDefault="00DD1099">
                    <w:pPr>
                      <w:pStyle w:val="a9"/>
                      <w:ind w:firstLineChars="0" w:firstLine="0"/>
                      <w:jc w:val="right"/>
                      <w:rPr>
                        <w:rFonts w:ascii="宋体" w:hAnsi="宋体"/>
                        <w:szCs w:val="21"/>
                      </w:rPr>
                    </w:pPr>
                    <w:r>
                      <w:rPr>
                        <w:rFonts w:ascii="宋体" w:hAnsi="宋体" w:hint="eastAsia"/>
                        <w:szCs w:val="21"/>
                      </w:rPr>
                      <w:t>不适用</w:t>
                    </w:r>
                  </w:p>
                </w:tc>
              </w:sdtContent>
            </w:sdt>
          </w:tr>
          <w:tr w:rsidR="00430555" w:rsidTr="00DD1099">
            <w:tc>
              <w:tcPr>
                <w:tcW w:w="1797" w:type="pct"/>
              </w:tcPr>
              <w:p w:rsidR="00430555" w:rsidRDefault="00994F88">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a2995d157a194dd7b5c8f11aee9974f6"/>
                <w:id w:val="1715560"/>
                <w:lock w:val="sdtLocked"/>
              </w:sdtPr>
              <w:sdtEndPr/>
              <w:sdtContent>
                <w:tc>
                  <w:tcPr>
                    <w:tcW w:w="1106" w:type="pct"/>
                  </w:tcPr>
                  <w:p w:rsidR="00430555" w:rsidRDefault="00BE17B8">
                    <w:pPr>
                      <w:pStyle w:val="a9"/>
                      <w:ind w:firstLineChars="0" w:firstLine="0"/>
                      <w:jc w:val="right"/>
                      <w:rPr>
                        <w:rFonts w:ascii="宋体" w:hAnsi="宋体"/>
                        <w:szCs w:val="21"/>
                      </w:rPr>
                    </w:pPr>
                    <w:r>
                      <w:rPr>
                        <w:rFonts w:ascii="宋体" w:hAnsi="宋体"/>
                        <w:szCs w:val="21"/>
                      </w:rPr>
                      <w:t>274,843.00</w:t>
                    </w:r>
                  </w:p>
                </w:tc>
              </w:sdtContent>
            </w:sdt>
            <w:sdt>
              <w:sdtPr>
                <w:rPr>
                  <w:rFonts w:ascii="宋体" w:hAnsi="宋体"/>
                  <w:szCs w:val="21"/>
                </w:rPr>
                <w:alias w:val="研发支出"/>
                <w:tag w:val="_GBC_45840941a0bb41d391bbaa0bc9377854"/>
                <w:id w:val="1715561"/>
                <w:lock w:val="sdtLocked"/>
              </w:sdtPr>
              <w:sdtEndPr/>
              <w:sdtContent>
                <w:tc>
                  <w:tcPr>
                    <w:tcW w:w="1106" w:type="pct"/>
                  </w:tcPr>
                  <w:p w:rsidR="00430555" w:rsidRDefault="00C54B7E">
                    <w:pPr>
                      <w:pStyle w:val="a9"/>
                      <w:ind w:firstLineChars="0" w:firstLine="0"/>
                      <w:jc w:val="right"/>
                      <w:rPr>
                        <w:rFonts w:ascii="宋体" w:hAnsi="宋体"/>
                        <w:szCs w:val="21"/>
                      </w:rPr>
                    </w:pPr>
                    <w:r>
                      <w:rPr>
                        <w:rFonts w:ascii="宋体" w:hAnsi="宋体"/>
                        <w:szCs w:val="21"/>
                      </w:rPr>
                      <w:t>5,861,220.00</w:t>
                    </w:r>
                  </w:p>
                </w:tc>
              </w:sdtContent>
            </w:sdt>
            <w:sdt>
              <w:sdtPr>
                <w:rPr>
                  <w:rFonts w:ascii="宋体" w:hAnsi="宋体"/>
                  <w:szCs w:val="21"/>
                </w:rPr>
                <w:alias w:val="研发支出本期比上期增减"/>
                <w:tag w:val="_GBC_3e8b0ec1dceb4d80b08a544667badff0"/>
                <w:id w:val="1715562"/>
                <w:lock w:val="sdtLocked"/>
              </w:sdtPr>
              <w:sdtEndPr/>
              <w:sdtContent>
                <w:tc>
                  <w:tcPr>
                    <w:tcW w:w="991" w:type="pct"/>
                  </w:tcPr>
                  <w:p w:rsidR="00430555" w:rsidRDefault="00BE17B8">
                    <w:pPr>
                      <w:pStyle w:val="a9"/>
                      <w:ind w:firstLineChars="0" w:firstLine="0"/>
                      <w:jc w:val="right"/>
                      <w:rPr>
                        <w:rFonts w:ascii="宋体" w:hAnsi="宋体"/>
                        <w:szCs w:val="21"/>
                      </w:rPr>
                    </w:pPr>
                    <w:r>
                      <w:rPr>
                        <w:rFonts w:ascii="宋体" w:hAnsi="宋体" w:hint="eastAsia"/>
                        <w:szCs w:val="21"/>
                      </w:rPr>
                      <w:t>-95.31</w:t>
                    </w:r>
                  </w:p>
                </w:tc>
              </w:sdtContent>
            </w:sdt>
          </w:tr>
        </w:tbl>
      </w:sdtContent>
    </w:sdt>
    <w:p w:rsidR="00430555" w:rsidRDefault="00430555">
      <w:pPr>
        <w:pStyle w:val="a9"/>
        <w:ind w:left="360" w:firstLineChars="0" w:firstLine="0"/>
        <w:jc w:val="right"/>
        <w:rPr>
          <w:szCs w:val="21"/>
        </w:rPr>
      </w:pPr>
    </w:p>
    <w:sdt>
      <w:sdtPr>
        <w:rPr>
          <w:rFonts w:ascii="宋体" w:hAnsi="宋体" w:cs="宋体" w:hint="eastAsia"/>
          <w:b w:val="0"/>
          <w:bCs w:val="0"/>
          <w:kern w:val="0"/>
          <w:szCs w:val="21"/>
        </w:rPr>
        <w:alias w:val="模块:收入和成本分析"/>
        <w:tag w:val="_SEC_eabe373ea4a44068936322286f1ec6fe"/>
        <w:id w:val="38653127"/>
        <w:lock w:val="sdtLocked"/>
        <w:placeholder>
          <w:docPart w:val="GBC22222222222222222222222222222"/>
        </w:placeholder>
      </w:sdtPr>
      <w:sdtEndPr>
        <w:rPr>
          <w:szCs w:val="24"/>
        </w:rPr>
      </w:sdtEndPr>
      <w:sdtContent>
        <w:p w:rsidR="00430555" w:rsidRDefault="00994F88">
          <w:pPr>
            <w:pStyle w:val="4"/>
            <w:numPr>
              <w:ilvl w:val="0"/>
              <w:numId w:val="114"/>
            </w:numPr>
            <w:tabs>
              <w:tab w:val="left" w:pos="851"/>
            </w:tabs>
            <w:rPr>
              <w:szCs w:val="21"/>
            </w:rPr>
          </w:pPr>
          <w:r>
            <w:rPr>
              <w:rFonts w:hint="eastAsia"/>
              <w:szCs w:val="21"/>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EndPr/>
          <w:sdtContent>
            <w:p w:rsidR="00430555" w:rsidRDefault="00994F88">
              <w:r>
                <w:fldChar w:fldCharType="begin"/>
              </w:r>
              <w:r w:rsidR="00C54B7E">
                <w:instrText xml:space="preserve"> MACROBUTTON  SnrToggleCheckbox √适用 </w:instrText>
              </w:r>
              <w:r>
                <w:fldChar w:fldCharType="end"/>
              </w:r>
              <w:r>
                <w:fldChar w:fldCharType="begin"/>
              </w:r>
              <w:r w:rsidR="00C54B7E">
                <w:instrText xml:space="preserve"> MACROBUTTON  SnrToggleCheckbox □不适用 </w:instrText>
              </w:r>
              <w: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EndPr/>
          <w:sdtContent>
            <w:p w:rsidR="00C54B7E" w:rsidRDefault="00C54B7E" w:rsidP="00C54B7E">
              <w:pPr>
                <w:tabs>
                  <w:tab w:val="left" w:pos="851"/>
                </w:tabs>
              </w:pPr>
              <w:r>
                <w:rPr>
                  <w:rFonts w:hint="eastAsia"/>
                </w:rPr>
                <w:t>报告期内，实现营业收入</w:t>
              </w:r>
              <w:r w:rsidR="00DD1099">
                <w:rPr>
                  <w:rFonts w:hint="eastAsia"/>
                </w:rPr>
                <w:t>445,366.06</w:t>
              </w:r>
              <w:r>
                <w:t>万元，比201</w:t>
              </w:r>
              <w:r>
                <w:rPr>
                  <w:rFonts w:hint="eastAsia"/>
                </w:rPr>
                <w:t>5</w:t>
              </w:r>
              <w:r>
                <w:t>年</w:t>
              </w:r>
              <w:r w:rsidR="00DD1099">
                <w:rPr>
                  <w:rFonts w:hint="eastAsia"/>
                </w:rPr>
                <w:t>448,809.87</w:t>
              </w:r>
              <w:r>
                <w:t>万元</w:t>
              </w:r>
              <w:r w:rsidR="00DD1099">
                <w:rPr>
                  <w:rFonts w:hint="eastAsia"/>
                </w:rPr>
                <w:t>减少3,444</w:t>
              </w:r>
              <w:r>
                <w:t>万元，</w:t>
              </w:r>
              <w:r w:rsidR="00DD1099">
                <w:rPr>
                  <w:rFonts w:hint="eastAsia"/>
                </w:rPr>
                <w:t>降</w:t>
              </w:r>
              <w:r>
                <w:t>幅为</w:t>
              </w:r>
              <w:r w:rsidR="00DD1099">
                <w:rPr>
                  <w:rFonts w:hint="eastAsia"/>
                </w:rPr>
                <w:t>0.77</w:t>
              </w:r>
              <w:r>
                <w:t>%，其中，主营业务收入</w:t>
              </w:r>
              <w:r w:rsidR="00DD1099">
                <w:rPr>
                  <w:rFonts w:hint="eastAsia"/>
                </w:rPr>
                <w:t>361,397.98</w:t>
              </w:r>
              <w:r>
                <w:t>万元,比去年同期</w:t>
              </w:r>
              <w:r w:rsidR="00DD1099">
                <w:rPr>
                  <w:rFonts w:hint="eastAsia"/>
                </w:rPr>
                <w:t>减少5.65</w:t>
              </w:r>
              <w:r>
                <w:t>%</w:t>
              </w:r>
              <w:r w:rsidR="0001546F">
                <w:rPr>
                  <w:rFonts w:hint="eastAsia"/>
                </w:rPr>
                <w:t>，主要系计提污水处理服务增值税所致</w:t>
              </w:r>
              <w:r>
                <w:t>；其他业务收入</w:t>
              </w:r>
              <w:r w:rsidR="00DD1099">
                <w:rPr>
                  <w:rFonts w:hint="eastAsia"/>
                </w:rPr>
                <w:t>83,968.08</w:t>
              </w:r>
              <w:r>
                <w:t>万元,比去年同期增加</w:t>
              </w:r>
              <w:r w:rsidR="00DD1099">
                <w:rPr>
                  <w:rFonts w:hint="eastAsia"/>
                </w:rPr>
                <w:t>27.67</w:t>
              </w:r>
              <w:r>
                <w:t>%，主要系公司所属自来水企业新增供水安装业务较多所致。</w:t>
              </w:r>
            </w:p>
            <w:p w:rsidR="00430555" w:rsidRDefault="00F25DF0" w:rsidP="00C54B7E">
              <w:pPr>
                <w:tabs>
                  <w:tab w:val="left" w:pos="851"/>
                </w:tabs>
              </w:pPr>
            </w:p>
          </w:sdtContent>
        </w:sdt>
      </w:sdtContent>
    </w:sdt>
    <w:p w:rsidR="00430555" w:rsidRDefault="00994F88">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EndPr/>
      <w:sdtContent>
        <w:bookmarkStart w:id="22" w:name="_Toc340829716" w:displacedByCustomXml="prev"/>
        <w:bookmarkStart w:id="23" w:name="_Toc342559756" w:displacedByCustomXml="prev"/>
        <w:bookmarkStart w:id="24" w:name="_Toc342565904" w:displacedByCustomXml="prev"/>
        <w:p w:rsidR="00430555" w:rsidRDefault="00994F88">
          <w:pPr>
            <w:pStyle w:val="5"/>
            <w:numPr>
              <w:ilvl w:val="0"/>
              <w:numId w:val="134"/>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430555" w:rsidRDefault="00994F88">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6"/>
            <w:tblW w:w="0" w:type="auto"/>
            <w:tblLook w:val="0000" w:firstRow="0" w:lastRow="0" w:firstColumn="0" w:lastColumn="0" w:noHBand="0" w:noVBand="0"/>
          </w:tblPr>
          <w:tblGrid>
            <w:gridCol w:w="782"/>
            <w:gridCol w:w="1656"/>
            <w:gridCol w:w="1656"/>
            <w:gridCol w:w="898"/>
            <w:gridCol w:w="1412"/>
            <w:gridCol w:w="1361"/>
            <w:gridCol w:w="1284"/>
          </w:tblGrid>
          <w:tr w:rsidR="00D432CF" w:rsidTr="00FC4DDF">
            <w:tc>
              <w:tcPr>
                <w:tcW w:w="0" w:type="auto"/>
                <w:gridSpan w:val="7"/>
                <w:vAlign w:val="center"/>
              </w:tcPr>
              <w:p w:rsidR="00D432CF" w:rsidRPr="00782726" w:rsidRDefault="00D432CF" w:rsidP="00350AD8">
                <w:pPr>
                  <w:jc w:val="center"/>
                  <w:rPr>
                    <w:sz w:val="18"/>
                    <w:szCs w:val="18"/>
                  </w:rPr>
                </w:pPr>
                <w:r w:rsidRPr="00782726">
                  <w:rPr>
                    <w:rFonts w:hint="eastAsia"/>
                    <w:sz w:val="18"/>
                    <w:szCs w:val="18"/>
                  </w:rPr>
                  <w:t>主营业务分行业情况</w:t>
                </w:r>
              </w:p>
            </w:tc>
          </w:tr>
          <w:tr w:rsidR="00D432CF" w:rsidTr="00782726">
            <w:tc>
              <w:tcPr>
                <w:tcW w:w="0" w:type="auto"/>
                <w:vAlign w:val="center"/>
              </w:tcPr>
              <w:p w:rsidR="00D432CF" w:rsidRPr="00782726" w:rsidRDefault="00D432CF" w:rsidP="00350AD8">
                <w:pPr>
                  <w:jc w:val="center"/>
                  <w:rPr>
                    <w:sz w:val="18"/>
                    <w:szCs w:val="18"/>
                  </w:rPr>
                </w:pPr>
                <w:r w:rsidRPr="00782726">
                  <w:rPr>
                    <w:sz w:val="18"/>
                    <w:szCs w:val="18"/>
                  </w:rPr>
                  <w:t>分行业</w:t>
                </w:r>
              </w:p>
            </w:tc>
            <w:tc>
              <w:tcPr>
                <w:tcW w:w="0" w:type="auto"/>
                <w:vAlign w:val="center"/>
              </w:tcPr>
              <w:p w:rsidR="00D432CF" w:rsidRPr="00782726" w:rsidRDefault="00D432CF" w:rsidP="00350AD8">
                <w:pPr>
                  <w:jc w:val="center"/>
                  <w:rPr>
                    <w:sz w:val="18"/>
                    <w:szCs w:val="18"/>
                  </w:rPr>
                </w:pPr>
                <w:r w:rsidRPr="00782726">
                  <w:rPr>
                    <w:sz w:val="18"/>
                    <w:szCs w:val="18"/>
                  </w:rPr>
                  <w:t>营业收入</w:t>
                </w:r>
              </w:p>
            </w:tc>
            <w:tc>
              <w:tcPr>
                <w:tcW w:w="0" w:type="auto"/>
                <w:vAlign w:val="center"/>
              </w:tcPr>
              <w:p w:rsidR="00D432CF" w:rsidRPr="00782726" w:rsidRDefault="00D432CF" w:rsidP="00350AD8">
                <w:pPr>
                  <w:jc w:val="center"/>
                  <w:rPr>
                    <w:sz w:val="18"/>
                    <w:szCs w:val="18"/>
                  </w:rPr>
                </w:pPr>
                <w:r w:rsidRPr="00782726">
                  <w:rPr>
                    <w:sz w:val="18"/>
                    <w:szCs w:val="18"/>
                  </w:rPr>
                  <w:t>营业成本</w:t>
                </w:r>
              </w:p>
            </w:tc>
            <w:tc>
              <w:tcPr>
                <w:tcW w:w="0" w:type="auto"/>
                <w:vAlign w:val="center"/>
              </w:tcPr>
              <w:p w:rsidR="00D432CF" w:rsidRPr="00782726" w:rsidRDefault="00D432CF" w:rsidP="00350AD8">
                <w:pPr>
                  <w:jc w:val="center"/>
                  <w:rPr>
                    <w:sz w:val="18"/>
                    <w:szCs w:val="18"/>
                  </w:rPr>
                </w:pPr>
                <w:r w:rsidRPr="00782726">
                  <w:rPr>
                    <w:rFonts w:hint="eastAsia"/>
                    <w:sz w:val="18"/>
                    <w:szCs w:val="18"/>
                  </w:rPr>
                  <w:t>毛利率</w:t>
                </w:r>
                <w:r w:rsidRPr="00782726">
                  <w:rPr>
                    <w:sz w:val="18"/>
                    <w:szCs w:val="18"/>
                  </w:rPr>
                  <w:t>（</w:t>
                </w:r>
                <w:r w:rsidRPr="00782726">
                  <w:rPr>
                    <w:rFonts w:hint="eastAsia"/>
                    <w:sz w:val="18"/>
                    <w:szCs w:val="18"/>
                  </w:rPr>
                  <w:t>%</w:t>
                </w:r>
                <w:r w:rsidRPr="00782726">
                  <w:rPr>
                    <w:sz w:val="18"/>
                    <w:szCs w:val="18"/>
                  </w:rPr>
                  <w:t>）</w:t>
                </w:r>
              </w:p>
            </w:tc>
            <w:tc>
              <w:tcPr>
                <w:tcW w:w="0" w:type="auto"/>
                <w:vAlign w:val="center"/>
              </w:tcPr>
              <w:p w:rsidR="00D432CF" w:rsidRPr="00782726" w:rsidRDefault="00D432CF" w:rsidP="00350AD8">
                <w:pPr>
                  <w:jc w:val="center"/>
                  <w:rPr>
                    <w:sz w:val="18"/>
                    <w:szCs w:val="18"/>
                  </w:rPr>
                </w:pPr>
                <w:r w:rsidRPr="00782726">
                  <w:rPr>
                    <w:sz w:val="18"/>
                    <w:szCs w:val="18"/>
                  </w:rPr>
                  <w:t>营业收入比上年增减（</w:t>
                </w:r>
                <w:r w:rsidRPr="00782726">
                  <w:rPr>
                    <w:rFonts w:hint="eastAsia"/>
                    <w:sz w:val="18"/>
                    <w:szCs w:val="18"/>
                  </w:rPr>
                  <w:t>%</w:t>
                </w:r>
                <w:r w:rsidRPr="00782726">
                  <w:rPr>
                    <w:sz w:val="18"/>
                    <w:szCs w:val="18"/>
                  </w:rPr>
                  <w:t>）</w:t>
                </w:r>
              </w:p>
            </w:tc>
            <w:tc>
              <w:tcPr>
                <w:tcW w:w="0" w:type="auto"/>
                <w:vAlign w:val="center"/>
              </w:tcPr>
              <w:p w:rsidR="00D432CF" w:rsidRPr="00782726" w:rsidRDefault="00D432CF" w:rsidP="00350AD8">
                <w:pPr>
                  <w:jc w:val="center"/>
                  <w:rPr>
                    <w:sz w:val="18"/>
                    <w:szCs w:val="18"/>
                  </w:rPr>
                </w:pPr>
                <w:r w:rsidRPr="00782726">
                  <w:rPr>
                    <w:sz w:val="18"/>
                    <w:szCs w:val="18"/>
                  </w:rPr>
                  <w:t>营业成本比上年增减（</w:t>
                </w:r>
                <w:r w:rsidRPr="00782726">
                  <w:rPr>
                    <w:rFonts w:hint="eastAsia"/>
                    <w:sz w:val="18"/>
                    <w:szCs w:val="18"/>
                  </w:rPr>
                  <w:t>%</w:t>
                </w:r>
                <w:r w:rsidRPr="00782726">
                  <w:rPr>
                    <w:sz w:val="18"/>
                    <w:szCs w:val="18"/>
                  </w:rPr>
                  <w:t>）</w:t>
                </w:r>
              </w:p>
            </w:tc>
            <w:tc>
              <w:tcPr>
                <w:tcW w:w="0" w:type="auto"/>
                <w:vAlign w:val="center"/>
              </w:tcPr>
              <w:p w:rsidR="00D432CF" w:rsidRPr="00782726" w:rsidRDefault="00D432CF" w:rsidP="00350AD8">
                <w:pPr>
                  <w:jc w:val="center"/>
                  <w:rPr>
                    <w:sz w:val="18"/>
                    <w:szCs w:val="18"/>
                  </w:rPr>
                </w:pPr>
                <w:r w:rsidRPr="00782726">
                  <w:rPr>
                    <w:rFonts w:hint="eastAsia"/>
                    <w:sz w:val="18"/>
                    <w:szCs w:val="18"/>
                  </w:rPr>
                  <w:t>毛利率</w:t>
                </w:r>
                <w:r w:rsidRPr="00782726">
                  <w:rPr>
                    <w:sz w:val="18"/>
                    <w:szCs w:val="18"/>
                  </w:rPr>
                  <w:t>比上年增减（</w:t>
                </w:r>
                <w:r w:rsidRPr="00782726">
                  <w:rPr>
                    <w:rFonts w:hint="eastAsia"/>
                    <w:sz w:val="18"/>
                    <w:szCs w:val="18"/>
                  </w:rPr>
                  <w:t>%</w:t>
                </w:r>
                <w:r w:rsidRPr="00782726">
                  <w:rPr>
                    <w:sz w:val="18"/>
                    <w:szCs w:val="18"/>
                  </w:rPr>
                  <w:t>）</w:t>
                </w:r>
              </w:p>
            </w:tc>
          </w:tr>
          <w:sdt>
            <w:sdtPr>
              <w:rPr>
                <w:rFonts w:ascii="宋体" w:eastAsiaTheme="minorEastAsia" w:hAnsi="宋体" w:cs="宋体"/>
                <w:kern w:val="0"/>
                <w:sz w:val="18"/>
                <w:szCs w:val="18"/>
              </w:rPr>
              <w:alias w:val="董事会报告出具的分行业主营业务"/>
              <w:tag w:val="_TUP_fab3da88965048348763b19310ce503d"/>
              <w:id w:val="1895697300"/>
              <w:lock w:val="sdtLocked"/>
            </w:sdtPr>
            <w:sdtEndPr>
              <w:rPr>
                <w:color w:val="008000"/>
              </w:rPr>
            </w:sdtEndPr>
            <w:sdtContent>
              <w:tr w:rsidR="00D432CF" w:rsidTr="00782726">
                <w:sdt>
                  <w:sdtPr>
                    <w:rPr>
                      <w:rFonts w:ascii="宋体" w:eastAsiaTheme="minorEastAsia" w:hAnsi="宋体" w:cs="宋体"/>
                      <w:kern w:val="0"/>
                      <w:sz w:val="18"/>
                      <w:szCs w:val="18"/>
                    </w:rPr>
                    <w:alias w:val="董事会报告出具的主营业务分行业名称"/>
                    <w:tag w:val="_GBC_c228c993db104358a9db24667e05da82"/>
                    <w:id w:val="-2022388287"/>
                    <w:lock w:val="sdtLocked"/>
                  </w:sdtPr>
                  <w:sdtEndPr>
                    <w:rPr>
                      <w:rFonts w:ascii="Calibri" w:eastAsia="宋体" w:hAnsi="Calibri" w:cs="Times New Roman"/>
                    </w:rPr>
                  </w:sdtEndPr>
                  <w:sdtContent>
                    <w:tc>
                      <w:tcPr>
                        <w:tcW w:w="0" w:type="auto"/>
                      </w:tcPr>
                      <w:p w:rsidR="00D432CF" w:rsidRPr="00782726" w:rsidRDefault="00D432CF" w:rsidP="00350AD8">
                        <w:pPr>
                          <w:pStyle w:val="a9"/>
                          <w:ind w:firstLineChars="0" w:firstLine="0"/>
                          <w:jc w:val="left"/>
                          <w:rPr>
                            <w:sz w:val="18"/>
                            <w:szCs w:val="18"/>
                          </w:rPr>
                        </w:pPr>
                        <w:r w:rsidRPr="00782726">
                          <w:rPr>
                            <w:rFonts w:ascii="宋体" w:eastAsiaTheme="minorEastAsia" w:hAnsi="宋体" w:cs="宋体"/>
                            <w:sz w:val="18"/>
                            <w:szCs w:val="18"/>
                          </w:rPr>
                          <w:t>自来水销售</w:t>
                        </w:r>
                      </w:p>
                    </w:tc>
                  </w:sdtContent>
                </w:sdt>
                <w:sdt>
                  <w:sdtPr>
                    <w:rPr>
                      <w:sz w:val="18"/>
                      <w:szCs w:val="18"/>
                    </w:rPr>
                    <w:alias w:val="董事会报告出具的分行业主营业务收入"/>
                    <w:tag w:val="_GBC_8388eb8d4baa40aca66ea4363a0a95e6"/>
                    <w:id w:val="-1102104482"/>
                    <w:lock w:val="sdtLocked"/>
                  </w:sdtPr>
                  <w:sdtEndPr/>
                  <w:sdtContent>
                    <w:tc>
                      <w:tcPr>
                        <w:tcW w:w="0" w:type="auto"/>
                      </w:tcPr>
                      <w:p w:rsidR="00D432CF" w:rsidRPr="00782726" w:rsidRDefault="00D432CF" w:rsidP="00350AD8">
                        <w:pPr>
                          <w:jc w:val="right"/>
                          <w:rPr>
                            <w:sz w:val="18"/>
                            <w:szCs w:val="18"/>
                          </w:rPr>
                        </w:pPr>
                        <w:r w:rsidRPr="00782726">
                          <w:rPr>
                            <w:sz w:val="18"/>
                            <w:szCs w:val="18"/>
                          </w:rPr>
                          <w:t>1,062,233,213.64</w:t>
                        </w:r>
                      </w:p>
                    </w:tc>
                  </w:sdtContent>
                </w:sdt>
                <w:sdt>
                  <w:sdtPr>
                    <w:rPr>
                      <w:sz w:val="18"/>
                      <w:szCs w:val="18"/>
                    </w:rPr>
                    <w:alias w:val="董事会报告出具的分行业主营业务成本"/>
                    <w:tag w:val="_GBC_db81eebefbcf4e6d88b9a453add360b7"/>
                    <w:id w:val="-1253814122"/>
                    <w:lock w:val="sdtLocked"/>
                  </w:sdtPr>
                  <w:sdtEndPr/>
                  <w:sdtContent>
                    <w:tc>
                      <w:tcPr>
                        <w:tcW w:w="0" w:type="auto"/>
                      </w:tcPr>
                      <w:p w:rsidR="00D432CF" w:rsidRPr="00782726" w:rsidRDefault="00D432CF" w:rsidP="00350AD8">
                        <w:pPr>
                          <w:jc w:val="right"/>
                          <w:rPr>
                            <w:sz w:val="18"/>
                            <w:szCs w:val="18"/>
                          </w:rPr>
                        </w:pPr>
                        <w:r w:rsidRPr="00782726">
                          <w:rPr>
                            <w:sz w:val="18"/>
                            <w:szCs w:val="18"/>
                          </w:rPr>
                          <w:t>834,167,688.50</w:t>
                        </w:r>
                      </w:p>
                    </w:tc>
                  </w:sdtContent>
                </w:sdt>
                <w:sdt>
                  <w:sdtPr>
                    <w:rPr>
                      <w:sz w:val="18"/>
                      <w:szCs w:val="18"/>
                    </w:rPr>
                    <w:alias w:val="董事会报告出具的分行业主营业务毛利率"/>
                    <w:tag w:val="_GBC_3c594cd0a69945d3ac08a982aae34e2b"/>
                    <w:id w:val="-609895146"/>
                    <w:lock w:val="sdtLocked"/>
                  </w:sdtPr>
                  <w:sdtEndPr/>
                  <w:sdtContent>
                    <w:tc>
                      <w:tcPr>
                        <w:tcW w:w="0" w:type="auto"/>
                      </w:tcPr>
                      <w:p w:rsidR="00D432CF" w:rsidRPr="00782726" w:rsidRDefault="00D432CF" w:rsidP="00350AD8">
                        <w:pPr>
                          <w:jc w:val="right"/>
                          <w:rPr>
                            <w:sz w:val="18"/>
                            <w:szCs w:val="18"/>
                          </w:rPr>
                        </w:pPr>
                        <w:r w:rsidRPr="00782726">
                          <w:rPr>
                            <w:sz w:val="18"/>
                            <w:szCs w:val="18"/>
                          </w:rPr>
                          <w:t>21.47</w:t>
                        </w:r>
                      </w:p>
                    </w:tc>
                  </w:sdtContent>
                </w:sdt>
                <w:sdt>
                  <w:sdtPr>
                    <w:rPr>
                      <w:sz w:val="18"/>
                      <w:szCs w:val="18"/>
                    </w:rPr>
                    <w:alias w:val="董事会报告出具的分行业主营业务收入比上年增减"/>
                    <w:tag w:val="_GBC_f150276be6ed4e21ae8144179f6447e6"/>
                    <w:id w:val="1473868263"/>
                    <w:lock w:val="sdtLocked"/>
                  </w:sdtPr>
                  <w:sdtEndPr/>
                  <w:sdtContent>
                    <w:tc>
                      <w:tcPr>
                        <w:tcW w:w="0" w:type="auto"/>
                      </w:tcPr>
                      <w:p w:rsidR="00D432CF" w:rsidRPr="00782726" w:rsidRDefault="00D432CF" w:rsidP="00350AD8">
                        <w:pPr>
                          <w:jc w:val="right"/>
                          <w:rPr>
                            <w:sz w:val="18"/>
                            <w:szCs w:val="18"/>
                          </w:rPr>
                        </w:pPr>
                        <w:r w:rsidRPr="00782726">
                          <w:rPr>
                            <w:sz w:val="18"/>
                            <w:szCs w:val="18"/>
                          </w:rPr>
                          <w:t>7.95</w:t>
                        </w:r>
                      </w:p>
                    </w:tc>
                  </w:sdtContent>
                </w:sdt>
                <w:sdt>
                  <w:sdtPr>
                    <w:rPr>
                      <w:sz w:val="18"/>
                      <w:szCs w:val="18"/>
                    </w:rPr>
                    <w:alias w:val="董事会报告出具的分行业主营业务成本比上年增减"/>
                    <w:tag w:val="_GBC_6f268c356d9742029741c605e0b1d487"/>
                    <w:id w:val="-44217533"/>
                    <w:lock w:val="sdtLocked"/>
                  </w:sdtPr>
                  <w:sdtEndPr/>
                  <w:sdtContent>
                    <w:tc>
                      <w:tcPr>
                        <w:tcW w:w="0" w:type="auto"/>
                      </w:tcPr>
                      <w:p w:rsidR="00D432CF" w:rsidRPr="00782726" w:rsidRDefault="00D432CF" w:rsidP="00350AD8">
                        <w:pPr>
                          <w:jc w:val="right"/>
                          <w:rPr>
                            <w:sz w:val="18"/>
                            <w:szCs w:val="18"/>
                          </w:rPr>
                        </w:pPr>
                        <w:r w:rsidRPr="00782726">
                          <w:rPr>
                            <w:sz w:val="18"/>
                            <w:szCs w:val="18"/>
                          </w:rPr>
                          <w:t>7.69</w:t>
                        </w:r>
                      </w:p>
                    </w:tc>
                  </w:sdtContent>
                </w:sdt>
                <w:sdt>
                  <w:sdtPr>
                    <w:rPr>
                      <w:sz w:val="18"/>
                      <w:szCs w:val="18"/>
                    </w:rPr>
                    <w:alias w:val="董事会报告出具的分行业毛利率比上年增减"/>
                    <w:tag w:val="_GBC_73d7f7fc750a4531bb446e8b7dfc30ac"/>
                    <w:id w:val="-1714496505"/>
                    <w:lock w:val="sdtLocked"/>
                  </w:sdtPr>
                  <w:sdtEndPr/>
                  <w:sdtContent>
                    <w:tc>
                      <w:tcPr>
                        <w:tcW w:w="0" w:type="auto"/>
                      </w:tcPr>
                      <w:p w:rsidR="00D432CF" w:rsidRPr="00782726" w:rsidRDefault="00782726" w:rsidP="00350AD8">
                        <w:pPr>
                          <w:jc w:val="right"/>
                          <w:rPr>
                            <w:sz w:val="18"/>
                            <w:szCs w:val="18"/>
                          </w:rPr>
                        </w:pPr>
                        <w:r>
                          <w:rPr>
                            <w:rFonts w:hint="eastAsia"/>
                            <w:sz w:val="18"/>
                            <w:szCs w:val="18"/>
                          </w:rPr>
                          <w:t>增加</w:t>
                        </w:r>
                        <w:r>
                          <w:rPr>
                            <w:sz w:val="18"/>
                            <w:szCs w:val="18"/>
                          </w:rPr>
                          <w:t xml:space="preserve">0.19 </w:t>
                        </w:r>
                        <w:proofErr w:type="gramStart"/>
                        <w:r>
                          <w:rPr>
                            <w:sz w:val="18"/>
                            <w:szCs w:val="18"/>
                          </w:rPr>
                          <w:t>个</w:t>
                        </w:r>
                        <w:proofErr w:type="gramEnd"/>
                        <w:r>
                          <w:rPr>
                            <w:sz w:val="18"/>
                            <w:szCs w:val="18"/>
                          </w:rPr>
                          <w:t>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1920365258"/>
              <w:lock w:val="sdtLocked"/>
            </w:sdtPr>
            <w:sdtEndPr>
              <w:rPr>
                <w:color w:val="008000"/>
              </w:rPr>
            </w:sdtEndPr>
            <w:sdtContent>
              <w:tr w:rsidR="00D432CF" w:rsidTr="00782726">
                <w:sdt>
                  <w:sdtPr>
                    <w:rPr>
                      <w:rFonts w:ascii="宋体" w:eastAsiaTheme="minorEastAsia" w:hAnsi="宋体" w:cs="宋体"/>
                      <w:kern w:val="0"/>
                      <w:sz w:val="18"/>
                      <w:szCs w:val="18"/>
                    </w:rPr>
                    <w:alias w:val="董事会报告出具的主营业务分行业名称"/>
                    <w:tag w:val="_GBC_c228c993db104358a9db24667e05da82"/>
                    <w:id w:val="1814374389"/>
                    <w:lock w:val="sdtLocked"/>
                  </w:sdtPr>
                  <w:sdtEndPr>
                    <w:rPr>
                      <w:rFonts w:ascii="Calibri" w:eastAsia="宋体" w:hAnsi="Calibri" w:cs="Times New Roman"/>
                    </w:rPr>
                  </w:sdtEndPr>
                  <w:sdtContent>
                    <w:tc>
                      <w:tcPr>
                        <w:tcW w:w="0" w:type="auto"/>
                      </w:tcPr>
                      <w:p w:rsidR="00D432CF" w:rsidRPr="00782726" w:rsidRDefault="00D432CF" w:rsidP="00350AD8">
                        <w:pPr>
                          <w:pStyle w:val="a9"/>
                          <w:ind w:firstLineChars="0" w:firstLine="0"/>
                          <w:jc w:val="left"/>
                          <w:rPr>
                            <w:sz w:val="18"/>
                            <w:szCs w:val="18"/>
                          </w:rPr>
                        </w:pPr>
                        <w:r w:rsidRPr="00782726">
                          <w:rPr>
                            <w:rFonts w:ascii="宋体" w:eastAsiaTheme="minorEastAsia" w:hAnsi="宋体" w:cs="宋体"/>
                            <w:sz w:val="18"/>
                            <w:szCs w:val="18"/>
                          </w:rPr>
                          <w:t>污水处</w:t>
                        </w:r>
                        <w:r w:rsidRPr="00782726">
                          <w:rPr>
                            <w:rFonts w:ascii="宋体" w:eastAsiaTheme="minorEastAsia" w:hAnsi="宋体" w:cs="宋体"/>
                            <w:sz w:val="18"/>
                            <w:szCs w:val="18"/>
                          </w:rPr>
                          <w:lastRenderedPageBreak/>
                          <w:t>理收入</w:t>
                        </w:r>
                      </w:p>
                    </w:tc>
                  </w:sdtContent>
                </w:sdt>
                <w:sdt>
                  <w:sdtPr>
                    <w:rPr>
                      <w:sz w:val="18"/>
                      <w:szCs w:val="18"/>
                    </w:rPr>
                    <w:alias w:val="董事会报告出具的分行业主营业务收入"/>
                    <w:tag w:val="_GBC_8388eb8d4baa40aca66ea4363a0a95e6"/>
                    <w:id w:val="615947208"/>
                    <w:lock w:val="sdtLocked"/>
                  </w:sdtPr>
                  <w:sdtEndPr/>
                  <w:sdtContent>
                    <w:tc>
                      <w:tcPr>
                        <w:tcW w:w="0" w:type="auto"/>
                      </w:tcPr>
                      <w:p w:rsidR="00D432CF" w:rsidRPr="00782726" w:rsidRDefault="00D432CF" w:rsidP="00350AD8">
                        <w:pPr>
                          <w:jc w:val="right"/>
                          <w:rPr>
                            <w:sz w:val="18"/>
                            <w:szCs w:val="18"/>
                          </w:rPr>
                        </w:pPr>
                        <w:r w:rsidRPr="00782726">
                          <w:rPr>
                            <w:sz w:val="18"/>
                            <w:szCs w:val="18"/>
                          </w:rPr>
                          <w:t>1,865,722,187.66</w:t>
                        </w:r>
                      </w:p>
                    </w:tc>
                  </w:sdtContent>
                </w:sdt>
                <w:sdt>
                  <w:sdtPr>
                    <w:rPr>
                      <w:sz w:val="18"/>
                      <w:szCs w:val="18"/>
                    </w:rPr>
                    <w:alias w:val="董事会报告出具的分行业主营业务成本"/>
                    <w:tag w:val="_GBC_db81eebefbcf4e6d88b9a453add360b7"/>
                    <w:id w:val="-1754813517"/>
                    <w:lock w:val="sdtLocked"/>
                  </w:sdtPr>
                  <w:sdtEndPr/>
                  <w:sdtContent>
                    <w:tc>
                      <w:tcPr>
                        <w:tcW w:w="0" w:type="auto"/>
                      </w:tcPr>
                      <w:p w:rsidR="00D432CF" w:rsidRPr="00782726" w:rsidRDefault="00D432CF" w:rsidP="00350AD8">
                        <w:pPr>
                          <w:jc w:val="right"/>
                          <w:rPr>
                            <w:sz w:val="18"/>
                            <w:szCs w:val="18"/>
                          </w:rPr>
                        </w:pPr>
                        <w:r w:rsidRPr="00782726">
                          <w:rPr>
                            <w:sz w:val="18"/>
                            <w:szCs w:val="18"/>
                          </w:rPr>
                          <w:t>889,087,245.15</w:t>
                        </w:r>
                      </w:p>
                    </w:tc>
                  </w:sdtContent>
                </w:sdt>
                <w:sdt>
                  <w:sdtPr>
                    <w:rPr>
                      <w:sz w:val="18"/>
                      <w:szCs w:val="18"/>
                    </w:rPr>
                    <w:alias w:val="董事会报告出具的分行业主营业务毛利率"/>
                    <w:tag w:val="_GBC_3c594cd0a69945d3ac08a982aae34e2b"/>
                    <w:id w:val="1557284999"/>
                    <w:lock w:val="sdtLocked"/>
                  </w:sdtPr>
                  <w:sdtEndPr/>
                  <w:sdtContent>
                    <w:tc>
                      <w:tcPr>
                        <w:tcW w:w="0" w:type="auto"/>
                      </w:tcPr>
                      <w:p w:rsidR="00D432CF" w:rsidRPr="00782726" w:rsidRDefault="00D432CF" w:rsidP="00350AD8">
                        <w:pPr>
                          <w:jc w:val="right"/>
                          <w:rPr>
                            <w:sz w:val="18"/>
                            <w:szCs w:val="18"/>
                          </w:rPr>
                        </w:pPr>
                        <w:r w:rsidRPr="00782726">
                          <w:rPr>
                            <w:sz w:val="18"/>
                            <w:szCs w:val="18"/>
                          </w:rPr>
                          <w:t>52.35</w:t>
                        </w:r>
                      </w:p>
                    </w:tc>
                  </w:sdtContent>
                </w:sdt>
                <w:sdt>
                  <w:sdtPr>
                    <w:rPr>
                      <w:sz w:val="18"/>
                      <w:szCs w:val="18"/>
                    </w:rPr>
                    <w:alias w:val="董事会报告出具的分行业主营业务收入比上年增减"/>
                    <w:tag w:val="_GBC_f150276be6ed4e21ae8144179f6447e6"/>
                    <w:id w:val="-1114824397"/>
                    <w:lock w:val="sdtLocked"/>
                  </w:sdtPr>
                  <w:sdtEndPr/>
                  <w:sdtContent>
                    <w:tc>
                      <w:tcPr>
                        <w:tcW w:w="0" w:type="auto"/>
                      </w:tcPr>
                      <w:p w:rsidR="00D432CF" w:rsidRPr="00782726" w:rsidRDefault="00D432CF" w:rsidP="00350AD8">
                        <w:pPr>
                          <w:jc w:val="right"/>
                          <w:rPr>
                            <w:sz w:val="18"/>
                            <w:szCs w:val="18"/>
                          </w:rPr>
                        </w:pPr>
                        <w:r w:rsidRPr="00782726">
                          <w:rPr>
                            <w:sz w:val="18"/>
                            <w:szCs w:val="18"/>
                          </w:rPr>
                          <w:t>-16.99</w:t>
                        </w:r>
                      </w:p>
                    </w:tc>
                  </w:sdtContent>
                </w:sdt>
                <w:sdt>
                  <w:sdtPr>
                    <w:rPr>
                      <w:sz w:val="18"/>
                      <w:szCs w:val="18"/>
                    </w:rPr>
                    <w:alias w:val="董事会报告出具的分行业主营业务成本比上年增减"/>
                    <w:tag w:val="_GBC_6f268c356d9742029741c605e0b1d487"/>
                    <w:id w:val="-213814147"/>
                    <w:lock w:val="sdtLocked"/>
                  </w:sdtPr>
                  <w:sdtEndPr/>
                  <w:sdtContent>
                    <w:tc>
                      <w:tcPr>
                        <w:tcW w:w="0" w:type="auto"/>
                      </w:tcPr>
                      <w:p w:rsidR="00D432CF" w:rsidRPr="00782726" w:rsidRDefault="00D432CF" w:rsidP="00350AD8">
                        <w:pPr>
                          <w:jc w:val="right"/>
                          <w:rPr>
                            <w:sz w:val="18"/>
                            <w:szCs w:val="18"/>
                          </w:rPr>
                        </w:pPr>
                        <w:r w:rsidRPr="00782726">
                          <w:rPr>
                            <w:sz w:val="18"/>
                            <w:szCs w:val="18"/>
                          </w:rPr>
                          <w:t>7.61</w:t>
                        </w:r>
                      </w:p>
                    </w:tc>
                  </w:sdtContent>
                </w:sdt>
                <w:sdt>
                  <w:sdtPr>
                    <w:rPr>
                      <w:sz w:val="18"/>
                      <w:szCs w:val="18"/>
                    </w:rPr>
                    <w:alias w:val="董事会报告出具的分行业毛利率比上年增减"/>
                    <w:tag w:val="_GBC_73d7f7fc750a4531bb446e8b7dfc30ac"/>
                    <w:id w:val="1092975857"/>
                    <w:lock w:val="sdtLocked"/>
                  </w:sdtPr>
                  <w:sdtEndPr/>
                  <w:sdtContent>
                    <w:tc>
                      <w:tcPr>
                        <w:tcW w:w="0" w:type="auto"/>
                      </w:tcPr>
                      <w:p w:rsidR="00D432CF" w:rsidRPr="00782726" w:rsidRDefault="00782726" w:rsidP="00350AD8">
                        <w:pPr>
                          <w:jc w:val="right"/>
                          <w:rPr>
                            <w:sz w:val="18"/>
                            <w:szCs w:val="18"/>
                          </w:rPr>
                        </w:pPr>
                        <w:r w:rsidRPr="00782726">
                          <w:rPr>
                            <w:rFonts w:hint="eastAsia"/>
                            <w:sz w:val="18"/>
                            <w:szCs w:val="18"/>
                          </w:rPr>
                          <w:t>减少</w:t>
                        </w:r>
                        <w:r w:rsidRPr="00782726">
                          <w:rPr>
                            <w:sz w:val="18"/>
                            <w:szCs w:val="18"/>
                          </w:rPr>
                          <w:t xml:space="preserve">10.89 </w:t>
                        </w:r>
                        <w:proofErr w:type="gramStart"/>
                        <w:r w:rsidRPr="00782726">
                          <w:rPr>
                            <w:sz w:val="18"/>
                            <w:szCs w:val="18"/>
                          </w:rPr>
                          <w:lastRenderedPageBreak/>
                          <w:t>个</w:t>
                        </w:r>
                        <w:proofErr w:type="gramEnd"/>
                        <w:r w:rsidRPr="00782726">
                          <w:rPr>
                            <w:sz w:val="18"/>
                            <w:szCs w:val="18"/>
                          </w:rPr>
                          <w:t>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439647379"/>
              <w:lock w:val="sdtLocked"/>
            </w:sdtPr>
            <w:sdtEndPr>
              <w:rPr>
                <w:color w:val="008000"/>
              </w:rPr>
            </w:sdtEndPr>
            <w:sdtContent>
              <w:tr w:rsidR="00D432CF" w:rsidTr="00782726">
                <w:sdt>
                  <w:sdtPr>
                    <w:rPr>
                      <w:rFonts w:ascii="宋体" w:eastAsiaTheme="minorEastAsia" w:hAnsi="宋体" w:cs="宋体"/>
                      <w:kern w:val="0"/>
                      <w:sz w:val="18"/>
                      <w:szCs w:val="18"/>
                    </w:rPr>
                    <w:alias w:val="董事会报告出具的主营业务分行业名称"/>
                    <w:tag w:val="_GBC_c228c993db104358a9db24667e05da82"/>
                    <w:id w:val="486137045"/>
                    <w:lock w:val="sdtLocked"/>
                  </w:sdtPr>
                  <w:sdtEndPr>
                    <w:rPr>
                      <w:rFonts w:ascii="Calibri" w:eastAsia="宋体" w:hAnsi="Calibri" w:cs="Times New Roman"/>
                    </w:rPr>
                  </w:sdtEndPr>
                  <w:sdtContent>
                    <w:tc>
                      <w:tcPr>
                        <w:tcW w:w="0" w:type="auto"/>
                      </w:tcPr>
                      <w:p w:rsidR="00D432CF" w:rsidRPr="00782726" w:rsidRDefault="00D432CF" w:rsidP="00350AD8">
                        <w:pPr>
                          <w:pStyle w:val="a9"/>
                          <w:ind w:firstLineChars="0" w:firstLine="0"/>
                          <w:jc w:val="left"/>
                          <w:rPr>
                            <w:sz w:val="18"/>
                            <w:szCs w:val="18"/>
                          </w:rPr>
                        </w:pPr>
                        <w:r w:rsidRPr="00782726">
                          <w:rPr>
                            <w:rFonts w:ascii="宋体" w:eastAsiaTheme="minorEastAsia" w:hAnsi="宋体" w:cs="宋体"/>
                            <w:sz w:val="18"/>
                            <w:szCs w:val="18"/>
                          </w:rPr>
                          <w:t>工程施工收入</w:t>
                        </w:r>
                      </w:p>
                    </w:tc>
                  </w:sdtContent>
                </w:sdt>
                <w:sdt>
                  <w:sdtPr>
                    <w:rPr>
                      <w:sz w:val="18"/>
                      <w:szCs w:val="18"/>
                    </w:rPr>
                    <w:alias w:val="董事会报告出具的分行业主营业务收入"/>
                    <w:tag w:val="_GBC_8388eb8d4baa40aca66ea4363a0a95e6"/>
                    <w:id w:val="1230273112"/>
                    <w:lock w:val="sdtLocked"/>
                  </w:sdtPr>
                  <w:sdtEndPr/>
                  <w:sdtContent>
                    <w:tc>
                      <w:tcPr>
                        <w:tcW w:w="0" w:type="auto"/>
                      </w:tcPr>
                      <w:p w:rsidR="00D432CF" w:rsidRPr="00782726" w:rsidRDefault="00D432CF" w:rsidP="00350AD8">
                        <w:pPr>
                          <w:jc w:val="right"/>
                          <w:rPr>
                            <w:sz w:val="18"/>
                            <w:szCs w:val="18"/>
                          </w:rPr>
                        </w:pPr>
                        <w:r w:rsidRPr="00782726">
                          <w:rPr>
                            <w:sz w:val="18"/>
                            <w:szCs w:val="18"/>
                          </w:rPr>
                          <w:t>611,544,578.10</w:t>
                        </w:r>
                      </w:p>
                    </w:tc>
                  </w:sdtContent>
                </w:sdt>
                <w:sdt>
                  <w:sdtPr>
                    <w:rPr>
                      <w:sz w:val="18"/>
                      <w:szCs w:val="18"/>
                    </w:rPr>
                    <w:alias w:val="董事会报告出具的分行业主营业务成本"/>
                    <w:tag w:val="_GBC_db81eebefbcf4e6d88b9a453add360b7"/>
                    <w:id w:val="-614908316"/>
                    <w:lock w:val="sdtLocked"/>
                  </w:sdtPr>
                  <w:sdtEndPr/>
                  <w:sdtContent>
                    <w:tc>
                      <w:tcPr>
                        <w:tcW w:w="0" w:type="auto"/>
                      </w:tcPr>
                      <w:p w:rsidR="00D432CF" w:rsidRPr="00782726" w:rsidRDefault="00D432CF" w:rsidP="00350AD8">
                        <w:pPr>
                          <w:jc w:val="right"/>
                          <w:rPr>
                            <w:sz w:val="18"/>
                            <w:szCs w:val="18"/>
                          </w:rPr>
                        </w:pPr>
                        <w:r w:rsidRPr="00782726">
                          <w:rPr>
                            <w:sz w:val="18"/>
                            <w:szCs w:val="18"/>
                          </w:rPr>
                          <w:t>576,393,105.43</w:t>
                        </w:r>
                      </w:p>
                    </w:tc>
                  </w:sdtContent>
                </w:sdt>
                <w:sdt>
                  <w:sdtPr>
                    <w:rPr>
                      <w:sz w:val="18"/>
                      <w:szCs w:val="18"/>
                    </w:rPr>
                    <w:alias w:val="董事会报告出具的分行业主营业务毛利率"/>
                    <w:tag w:val="_GBC_3c594cd0a69945d3ac08a982aae34e2b"/>
                    <w:id w:val="-596327314"/>
                    <w:lock w:val="sdtLocked"/>
                  </w:sdtPr>
                  <w:sdtEndPr/>
                  <w:sdtContent>
                    <w:tc>
                      <w:tcPr>
                        <w:tcW w:w="0" w:type="auto"/>
                      </w:tcPr>
                      <w:p w:rsidR="00D432CF" w:rsidRPr="00782726" w:rsidRDefault="00D432CF" w:rsidP="00350AD8">
                        <w:pPr>
                          <w:jc w:val="right"/>
                          <w:rPr>
                            <w:sz w:val="18"/>
                            <w:szCs w:val="18"/>
                          </w:rPr>
                        </w:pPr>
                        <w:r w:rsidRPr="00782726">
                          <w:rPr>
                            <w:sz w:val="18"/>
                            <w:szCs w:val="18"/>
                          </w:rPr>
                          <w:t>5.75</w:t>
                        </w:r>
                      </w:p>
                    </w:tc>
                  </w:sdtContent>
                </w:sdt>
                <w:sdt>
                  <w:sdtPr>
                    <w:rPr>
                      <w:sz w:val="18"/>
                      <w:szCs w:val="18"/>
                    </w:rPr>
                    <w:alias w:val="董事会报告出具的分行业主营业务收入比上年增减"/>
                    <w:tag w:val="_GBC_f150276be6ed4e21ae8144179f6447e6"/>
                    <w:id w:val="342909641"/>
                    <w:lock w:val="sdtLocked"/>
                  </w:sdtPr>
                  <w:sdtEndPr/>
                  <w:sdtContent>
                    <w:tc>
                      <w:tcPr>
                        <w:tcW w:w="0" w:type="auto"/>
                      </w:tcPr>
                      <w:p w:rsidR="00D432CF" w:rsidRPr="00782726" w:rsidRDefault="00D432CF" w:rsidP="00350AD8">
                        <w:pPr>
                          <w:jc w:val="right"/>
                          <w:rPr>
                            <w:sz w:val="18"/>
                            <w:szCs w:val="18"/>
                          </w:rPr>
                        </w:pPr>
                        <w:r w:rsidRPr="00782726">
                          <w:rPr>
                            <w:sz w:val="18"/>
                            <w:szCs w:val="18"/>
                          </w:rPr>
                          <w:t>14.26</w:t>
                        </w:r>
                      </w:p>
                    </w:tc>
                  </w:sdtContent>
                </w:sdt>
                <w:sdt>
                  <w:sdtPr>
                    <w:rPr>
                      <w:sz w:val="18"/>
                      <w:szCs w:val="18"/>
                    </w:rPr>
                    <w:alias w:val="董事会报告出具的分行业主营业务成本比上年增减"/>
                    <w:tag w:val="_GBC_6f268c356d9742029741c605e0b1d487"/>
                    <w:id w:val="534004769"/>
                    <w:lock w:val="sdtLocked"/>
                  </w:sdtPr>
                  <w:sdtEndPr/>
                  <w:sdtContent>
                    <w:tc>
                      <w:tcPr>
                        <w:tcW w:w="0" w:type="auto"/>
                      </w:tcPr>
                      <w:p w:rsidR="00D432CF" w:rsidRPr="00782726" w:rsidRDefault="00D432CF" w:rsidP="00350AD8">
                        <w:pPr>
                          <w:jc w:val="right"/>
                          <w:rPr>
                            <w:sz w:val="18"/>
                            <w:szCs w:val="18"/>
                          </w:rPr>
                        </w:pPr>
                        <w:r w:rsidRPr="00782726">
                          <w:rPr>
                            <w:sz w:val="18"/>
                            <w:szCs w:val="18"/>
                          </w:rPr>
                          <w:t>25.98</w:t>
                        </w:r>
                      </w:p>
                    </w:tc>
                  </w:sdtContent>
                </w:sdt>
                <w:sdt>
                  <w:sdtPr>
                    <w:rPr>
                      <w:sz w:val="18"/>
                      <w:szCs w:val="18"/>
                    </w:rPr>
                    <w:alias w:val="董事会报告出具的分行业毛利率比上年增减"/>
                    <w:tag w:val="_GBC_73d7f7fc750a4531bb446e8b7dfc30ac"/>
                    <w:id w:val="-268085576"/>
                    <w:lock w:val="sdtLocked"/>
                  </w:sdtPr>
                  <w:sdtEndPr/>
                  <w:sdtContent>
                    <w:tc>
                      <w:tcPr>
                        <w:tcW w:w="0" w:type="auto"/>
                      </w:tcPr>
                      <w:p w:rsidR="00D432CF" w:rsidRPr="00782726" w:rsidRDefault="00782726" w:rsidP="00350AD8">
                        <w:pPr>
                          <w:jc w:val="right"/>
                          <w:rPr>
                            <w:sz w:val="18"/>
                            <w:szCs w:val="18"/>
                          </w:rPr>
                        </w:pPr>
                        <w:r>
                          <w:rPr>
                            <w:rFonts w:hint="eastAsia"/>
                            <w:sz w:val="18"/>
                            <w:szCs w:val="18"/>
                          </w:rPr>
                          <w:t>减少</w:t>
                        </w:r>
                        <w:r>
                          <w:rPr>
                            <w:sz w:val="18"/>
                            <w:szCs w:val="18"/>
                          </w:rPr>
                          <w:t xml:space="preserve">8.76 </w:t>
                        </w:r>
                        <w:proofErr w:type="gramStart"/>
                        <w:r>
                          <w:rPr>
                            <w:sz w:val="18"/>
                            <w:szCs w:val="18"/>
                          </w:rPr>
                          <w:t>个</w:t>
                        </w:r>
                        <w:proofErr w:type="gramEnd"/>
                        <w:r>
                          <w:rPr>
                            <w:sz w:val="18"/>
                            <w:szCs w:val="18"/>
                          </w:rPr>
                          <w:t>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1321259405"/>
              <w:lock w:val="sdtLocked"/>
            </w:sdtPr>
            <w:sdtEndPr>
              <w:rPr>
                <w:color w:val="008000"/>
              </w:rPr>
            </w:sdtEndPr>
            <w:sdtContent>
              <w:tr w:rsidR="00D432CF" w:rsidTr="00782726">
                <w:sdt>
                  <w:sdtPr>
                    <w:rPr>
                      <w:rFonts w:ascii="宋体" w:eastAsiaTheme="minorEastAsia" w:hAnsi="宋体" w:cs="宋体"/>
                      <w:kern w:val="0"/>
                      <w:sz w:val="18"/>
                      <w:szCs w:val="18"/>
                    </w:rPr>
                    <w:alias w:val="董事会报告出具的主营业务分行业名称"/>
                    <w:tag w:val="_GBC_c228c993db104358a9db24667e05da82"/>
                    <w:id w:val="1643612760"/>
                    <w:lock w:val="sdtLocked"/>
                  </w:sdtPr>
                  <w:sdtEndPr>
                    <w:rPr>
                      <w:rFonts w:ascii="Calibri" w:eastAsia="宋体" w:hAnsi="Calibri" w:cs="Times New Roman"/>
                    </w:rPr>
                  </w:sdtEndPr>
                  <w:sdtContent>
                    <w:tc>
                      <w:tcPr>
                        <w:tcW w:w="0" w:type="auto"/>
                      </w:tcPr>
                      <w:p w:rsidR="00D432CF" w:rsidRPr="00782726" w:rsidRDefault="00D432CF" w:rsidP="00350AD8">
                        <w:pPr>
                          <w:pStyle w:val="a9"/>
                          <w:ind w:firstLineChars="0" w:firstLine="0"/>
                          <w:jc w:val="left"/>
                          <w:rPr>
                            <w:sz w:val="18"/>
                            <w:szCs w:val="18"/>
                          </w:rPr>
                        </w:pPr>
                        <w:r w:rsidRPr="00782726">
                          <w:rPr>
                            <w:rFonts w:ascii="宋体" w:eastAsiaTheme="minorEastAsia" w:hAnsi="宋体" w:cs="宋体"/>
                            <w:sz w:val="18"/>
                            <w:szCs w:val="18"/>
                          </w:rPr>
                          <w:t>其他收入</w:t>
                        </w:r>
                      </w:p>
                    </w:tc>
                  </w:sdtContent>
                </w:sdt>
                <w:sdt>
                  <w:sdtPr>
                    <w:rPr>
                      <w:sz w:val="18"/>
                      <w:szCs w:val="18"/>
                    </w:rPr>
                    <w:alias w:val="董事会报告出具的分行业主营业务收入"/>
                    <w:tag w:val="_GBC_8388eb8d4baa40aca66ea4363a0a95e6"/>
                    <w:id w:val="-1584054260"/>
                    <w:lock w:val="sdtLocked"/>
                  </w:sdtPr>
                  <w:sdtEndPr/>
                  <w:sdtContent>
                    <w:tc>
                      <w:tcPr>
                        <w:tcW w:w="0" w:type="auto"/>
                      </w:tcPr>
                      <w:p w:rsidR="00D432CF" w:rsidRPr="00782726" w:rsidRDefault="00D432CF" w:rsidP="00350AD8">
                        <w:pPr>
                          <w:jc w:val="right"/>
                          <w:rPr>
                            <w:sz w:val="18"/>
                            <w:szCs w:val="18"/>
                          </w:rPr>
                        </w:pPr>
                        <w:r w:rsidRPr="00782726">
                          <w:rPr>
                            <w:sz w:val="18"/>
                            <w:szCs w:val="18"/>
                          </w:rPr>
                          <w:t>74,479,804.74</w:t>
                        </w:r>
                      </w:p>
                    </w:tc>
                  </w:sdtContent>
                </w:sdt>
                <w:sdt>
                  <w:sdtPr>
                    <w:rPr>
                      <w:sz w:val="18"/>
                      <w:szCs w:val="18"/>
                    </w:rPr>
                    <w:alias w:val="董事会报告出具的分行业主营业务成本"/>
                    <w:tag w:val="_GBC_db81eebefbcf4e6d88b9a453add360b7"/>
                    <w:id w:val="1883443106"/>
                    <w:lock w:val="sdtLocked"/>
                  </w:sdtPr>
                  <w:sdtEndPr/>
                  <w:sdtContent>
                    <w:tc>
                      <w:tcPr>
                        <w:tcW w:w="0" w:type="auto"/>
                      </w:tcPr>
                      <w:p w:rsidR="00D432CF" w:rsidRPr="00782726" w:rsidRDefault="00D432CF" w:rsidP="00350AD8">
                        <w:pPr>
                          <w:jc w:val="right"/>
                          <w:rPr>
                            <w:sz w:val="18"/>
                            <w:szCs w:val="18"/>
                          </w:rPr>
                        </w:pPr>
                        <w:r w:rsidRPr="00782726">
                          <w:rPr>
                            <w:sz w:val="18"/>
                            <w:szCs w:val="18"/>
                          </w:rPr>
                          <w:t>35,049,309.14</w:t>
                        </w:r>
                      </w:p>
                    </w:tc>
                  </w:sdtContent>
                </w:sdt>
                <w:sdt>
                  <w:sdtPr>
                    <w:rPr>
                      <w:sz w:val="18"/>
                      <w:szCs w:val="18"/>
                    </w:rPr>
                    <w:alias w:val="董事会报告出具的分行业主营业务毛利率"/>
                    <w:tag w:val="_GBC_3c594cd0a69945d3ac08a982aae34e2b"/>
                    <w:id w:val="391929732"/>
                    <w:lock w:val="sdtLocked"/>
                  </w:sdtPr>
                  <w:sdtEndPr/>
                  <w:sdtContent>
                    <w:tc>
                      <w:tcPr>
                        <w:tcW w:w="0" w:type="auto"/>
                      </w:tcPr>
                      <w:p w:rsidR="00D432CF" w:rsidRPr="00782726" w:rsidRDefault="00D432CF" w:rsidP="00350AD8">
                        <w:pPr>
                          <w:jc w:val="right"/>
                          <w:rPr>
                            <w:sz w:val="18"/>
                            <w:szCs w:val="18"/>
                          </w:rPr>
                        </w:pPr>
                        <w:r w:rsidRPr="00782726">
                          <w:rPr>
                            <w:sz w:val="18"/>
                            <w:szCs w:val="18"/>
                          </w:rPr>
                          <w:t>52.94</w:t>
                        </w:r>
                      </w:p>
                    </w:tc>
                  </w:sdtContent>
                </w:sdt>
                <w:sdt>
                  <w:sdtPr>
                    <w:rPr>
                      <w:sz w:val="18"/>
                      <w:szCs w:val="18"/>
                    </w:rPr>
                    <w:alias w:val="董事会报告出具的分行业主营业务收入比上年增减"/>
                    <w:tag w:val="_GBC_f150276be6ed4e21ae8144179f6447e6"/>
                    <w:id w:val="-1383089052"/>
                    <w:lock w:val="sdtLocked"/>
                  </w:sdtPr>
                  <w:sdtEndPr/>
                  <w:sdtContent>
                    <w:tc>
                      <w:tcPr>
                        <w:tcW w:w="0" w:type="auto"/>
                      </w:tcPr>
                      <w:p w:rsidR="00D432CF" w:rsidRPr="00782726" w:rsidRDefault="00D432CF" w:rsidP="00350AD8">
                        <w:pPr>
                          <w:jc w:val="right"/>
                          <w:rPr>
                            <w:sz w:val="18"/>
                            <w:szCs w:val="18"/>
                          </w:rPr>
                        </w:pPr>
                        <w:r w:rsidRPr="00782726">
                          <w:rPr>
                            <w:sz w:val="18"/>
                            <w:szCs w:val="18"/>
                          </w:rPr>
                          <w:t>17.36</w:t>
                        </w:r>
                      </w:p>
                    </w:tc>
                  </w:sdtContent>
                </w:sdt>
                <w:sdt>
                  <w:sdtPr>
                    <w:rPr>
                      <w:sz w:val="18"/>
                      <w:szCs w:val="18"/>
                    </w:rPr>
                    <w:alias w:val="董事会报告出具的分行业主营业务成本比上年增减"/>
                    <w:tag w:val="_GBC_6f268c356d9742029741c605e0b1d487"/>
                    <w:id w:val="-1136874190"/>
                    <w:lock w:val="sdtLocked"/>
                  </w:sdtPr>
                  <w:sdtEndPr/>
                  <w:sdtContent>
                    <w:tc>
                      <w:tcPr>
                        <w:tcW w:w="0" w:type="auto"/>
                      </w:tcPr>
                      <w:p w:rsidR="00D432CF" w:rsidRPr="00782726" w:rsidRDefault="00D432CF" w:rsidP="00350AD8">
                        <w:pPr>
                          <w:jc w:val="right"/>
                          <w:rPr>
                            <w:sz w:val="18"/>
                            <w:szCs w:val="18"/>
                          </w:rPr>
                        </w:pPr>
                        <w:r w:rsidRPr="00782726">
                          <w:rPr>
                            <w:sz w:val="18"/>
                            <w:szCs w:val="18"/>
                          </w:rPr>
                          <w:t>47.97</w:t>
                        </w:r>
                      </w:p>
                    </w:tc>
                  </w:sdtContent>
                </w:sdt>
                <w:sdt>
                  <w:sdtPr>
                    <w:rPr>
                      <w:sz w:val="18"/>
                      <w:szCs w:val="18"/>
                    </w:rPr>
                    <w:alias w:val="董事会报告出具的分行业毛利率比上年增减"/>
                    <w:tag w:val="_GBC_73d7f7fc750a4531bb446e8b7dfc30ac"/>
                    <w:id w:val="-966192975"/>
                    <w:lock w:val="sdtLocked"/>
                  </w:sdtPr>
                  <w:sdtEndPr/>
                  <w:sdtContent>
                    <w:tc>
                      <w:tcPr>
                        <w:tcW w:w="0" w:type="auto"/>
                      </w:tcPr>
                      <w:p w:rsidR="00D432CF" w:rsidRPr="00782726" w:rsidRDefault="00D432CF" w:rsidP="00350AD8">
                        <w:pPr>
                          <w:jc w:val="right"/>
                          <w:rPr>
                            <w:sz w:val="18"/>
                            <w:szCs w:val="18"/>
                          </w:rPr>
                        </w:pPr>
                        <w:r w:rsidRPr="00782726">
                          <w:rPr>
                            <w:sz w:val="18"/>
                            <w:szCs w:val="18"/>
                          </w:rPr>
                          <w:t xml:space="preserve">减少9.74 </w:t>
                        </w:r>
                        <w:proofErr w:type="gramStart"/>
                        <w:r w:rsidRPr="00782726">
                          <w:rPr>
                            <w:sz w:val="18"/>
                            <w:szCs w:val="18"/>
                          </w:rPr>
                          <w:t>个</w:t>
                        </w:r>
                        <w:proofErr w:type="gramEnd"/>
                        <w:r w:rsidRPr="00782726">
                          <w:rPr>
                            <w:sz w:val="18"/>
                            <w:szCs w:val="18"/>
                          </w:rPr>
                          <w:t>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238833915"/>
              <w:lock w:val="sdtLocked"/>
            </w:sdtPr>
            <w:sdtEndPr>
              <w:rPr>
                <w:color w:val="008000"/>
              </w:rPr>
            </w:sdtEndPr>
            <w:sdtContent>
              <w:tr w:rsidR="00D432CF" w:rsidTr="00782726">
                <w:sdt>
                  <w:sdtPr>
                    <w:rPr>
                      <w:rFonts w:ascii="宋体" w:eastAsiaTheme="minorEastAsia" w:hAnsi="宋体" w:cs="宋体"/>
                      <w:kern w:val="0"/>
                      <w:sz w:val="18"/>
                      <w:szCs w:val="18"/>
                    </w:rPr>
                    <w:alias w:val="董事会报告出具的主营业务分行业名称"/>
                    <w:tag w:val="_GBC_c228c993db104358a9db24667e05da82"/>
                    <w:id w:val="1317535830"/>
                    <w:lock w:val="sdtLocked"/>
                  </w:sdtPr>
                  <w:sdtEndPr>
                    <w:rPr>
                      <w:rFonts w:ascii="Calibri" w:eastAsia="宋体" w:hAnsi="Calibri" w:cs="Times New Roman"/>
                    </w:rPr>
                  </w:sdtEndPr>
                  <w:sdtContent>
                    <w:tc>
                      <w:tcPr>
                        <w:tcW w:w="0" w:type="auto"/>
                      </w:tcPr>
                      <w:p w:rsidR="00D432CF" w:rsidRPr="00782726" w:rsidRDefault="00D432CF" w:rsidP="00350AD8">
                        <w:pPr>
                          <w:pStyle w:val="a9"/>
                          <w:ind w:firstLineChars="0" w:firstLine="0"/>
                          <w:jc w:val="left"/>
                          <w:rPr>
                            <w:sz w:val="18"/>
                            <w:szCs w:val="18"/>
                          </w:rPr>
                        </w:pPr>
                        <w:r w:rsidRPr="00782726">
                          <w:rPr>
                            <w:rFonts w:ascii="宋体" w:eastAsiaTheme="minorEastAsia" w:hAnsi="宋体" w:cs="宋体"/>
                            <w:sz w:val="18"/>
                            <w:szCs w:val="18"/>
                          </w:rPr>
                          <w:t>合计</w:t>
                        </w:r>
                      </w:p>
                    </w:tc>
                  </w:sdtContent>
                </w:sdt>
                <w:sdt>
                  <w:sdtPr>
                    <w:rPr>
                      <w:sz w:val="18"/>
                      <w:szCs w:val="18"/>
                    </w:rPr>
                    <w:alias w:val="董事会报告出具的分行业主营业务收入"/>
                    <w:tag w:val="_GBC_8388eb8d4baa40aca66ea4363a0a95e6"/>
                    <w:id w:val="524984253"/>
                    <w:lock w:val="sdtLocked"/>
                  </w:sdtPr>
                  <w:sdtEndPr/>
                  <w:sdtContent>
                    <w:tc>
                      <w:tcPr>
                        <w:tcW w:w="0" w:type="auto"/>
                      </w:tcPr>
                      <w:p w:rsidR="00D432CF" w:rsidRPr="00782726" w:rsidRDefault="00D432CF" w:rsidP="00350AD8">
                        <w:pPr>
                          <w:jc w:val="right"/>
                          <w:rPr>
                            <w:sz w:val="18"/>
                            <w:szCs w:val="18"/>
                          </w:rPr>
                        </w:pPr>
                        <w:r w:rsidRPr="00782726">
                          <w:rPr>
                            <w:sz w:val="18"/>
                            <w:szCs w:val="18"/>
                          </w:rPr>
                          <w:t>3,613,979,784.14</w:t>
                        </w:r>
                      </w:p>
                    </w:tc>
                  </w:sdtContent>
                </w:sdt>
                <w:sdt>
                  <w:sdtPr>
                    <w:rPr>
                      <w:sz w:val="18"/>
                      <w:szCs w:val="18"/>
                    </w:rPr>
                    <w:alias w:val="董事会报告出具的分行业主营业务成本"/>
                    <w:tag w:val="_GBC_db81eebefbcf4e6d88b9a453add360b7"/>
                    <w:id w:val="-2025086062"/>
                    <w:lock w:val="sdtLocked"/>
                  </w:sdtPr>
                  <w:sdtEndPr/>
                  <w:sdtContent>
                    <w:tc>
                      <w:tcPr>
                        <w:tcW w:w="0" w:type="auto"/>
                      </w:tcPr>
                      <w:p w:rsidR="00D432CF" w:rsidRPr="00782726" w:rsidRDefault="00D432CF" w:rsidP="00350AD8">
                        <w:pPr>
                          <w:jc w:val="right"/>
                          <w:rPr>
                            <w:sz w:val="18"/>
                            <w:szCs w:val="18"/>
                          </w:rPr>
                        </w:pPr>
                        <w:r w:rsidRPr="00782726">
                          <w:rPr>
                            <w:sz w:val="18"/>
                            <w:szCs w:val="18"/>
                          </w:rPr>
                          <w:t>2,334,697,348.22</w:t>
                        </w:r>
                      </w:p>
                    </w:tc>
                  </w:sdtContent>
                </w:sdt>
                <w:sdt>
                  <w:sdtPr>
                    <w:rPr>
                      <w:sz w:val="18"/>
                      <w:szCs w:val="18"/>
                    </w:rPr>
                    <w:alias w:val="董事会报告出具的分行业主营业务毛利率"/>
                    <w:tag w:val="_GBC_3c594cd0a69945d3ac08a982aae34e2b"/>
                    <w:id w:val="-2054066003"/>
                    <w:lock w:val="sdtLocked"/>
                  </w:sdtPr>
                  <w:sdtEndPr/>
                  <w:sdtContent>
                    <w:tc>
                      <w:tcPr>
                        <w:tcW w:w="0" w:type="auto"/>
                      </w:tcPr>
                      <w:p w:rsidR="00D432CF" w:rsidRPr="00782726" w:rsidRDefault="00D432CF" w:rsidP="00350AD8">
                        <w:pPr>
                          <w:jc w:val="right"/>
                          <w:rPr>
                            <w:sz w:val="18"/>
                            <w:szCs w:val="18"/>
                          </w:rPr>
                        </w:pPr>
                        <w:r w:rsidRPr="00782726">
                          <w:rPr>
                            <w:sz w:val="18"/>
                            <w:szCs w:val="18"/>
                          </w:rPr>
                          <w:t>35.40</w:t>
                        </w:r>
                      </w:p>
                    </w:tc>
                  </w:sdtContent>
                </w:sdt>
                <w:sdt>
                  <w:sdtPr>
                    <w:rPr>
                      <w:sz w:val="18"/>
                      <w:szCs w:val="18"/>
                    </w:rPr>
                    <w:alias w:val="董事会报告出具的分行业主营业务收入比上年增减"/>
                    <w:tag w:val="_GBC_f150276be6ed4e21ae8144179f6447e6"/>
                    <w:id w:val="-293679470"/>
                    <w:lock w:val="sdtLocked"/>
                  </w:sdtPr>
                  <w:sdtEndPr/>
                  <w:sdtContent>
                    <w:tc>
                      <w:tcPr>
                        <w:tcW w:w="0" w:type="auto"/>
                      </w:tcPr>
                      <w:p w:rsidR="00D432CF" w:rsidRPr="00782726" w:rsidRDefault="00D432CF" w:rsidP="00350AD8">
                        <w:pPr>
                          <w:jc w:val="right"/>
                          <w:rPr>
                            <w:sz w:val="18"/>
                            <w:szCs w:val="18"/>
                          </w:rPr>
                        </w:pPr>
                        <w:r w:rsidRPr="00782726">
                          <w:rPr>
                            <w:sz w:val="18"/>
                            <w:szCs w:val="18"/>
                          </w:rPr>
                          <w:t>-5.65</w:t>
                        </w:r>
                      </w:p>
                    </w:tc>
                  </w:sdtContent>
                </w:sdt>
                <w:sdt>
                  <w:sdtPr>
                    <w:rPr>
                      <w:sz w:val="18"/>
                      <w:szCs w:val="18"/>
                    </w:rPr>
                    <w:alias w:val="董事会报告出具的分行业主营业务成本比上年增减"/>
                    <w:tag w:val="_GBC_6f268c356d9742029741c605e0b1d487"/>
                    <w:id w:val="695209262"/>
                    <w:lock w:val="sdtLocked"/>
                  </w:sdtPr>
                  <w:sdtEndPr/>
                  <w:sdtContent>
                    <w:tc>
                      <w:tcPr>
                        <w:tcW w:w="0" w:type="auto"/>
                      </w:tcPr>
                      <w:p w:rsidR="00D432CF" w:rsidRPr="00782726" w:rsidRDefault="00D432CF" w:rsidP="00350AD8">
                        <w:pPr>
                          <w:jc w:val="right"/>
                          <w:rPr>
                            <w:sz w:val="18"/>
                            <w:szCs w:val="18"/>
                          </w:rPr>
                        </w:pPr>
                        <w:r w:rsidRPr="00782726">
                          <w:rPr>
                            <w:sz w:val="18"/>
                            <w:szCs w:val="18"/>
                          </w:rPr>
                          <w:t>12.14</w:t>
                        </w:r>
                      </w:p>
                    </w:tc>
                  </w:sdtContent>
                </w:sdt>
                <w:sdt>
                  <w:sdtPr>
                    <w:rPr>
                      <w:sz w:val="18"/>
                      <w:szCs w:val="18"/>
                    </w:rPr>
                    <w:alias w:val="董事会报告出具的分行业毛利率比上年增减"/>
                    <w:tag w:val="_GBC_73d7f7fc750a4531bb446e8b7dfc30ac"/>
                    <w:id w:val="-484083858"/>
                    <w:lock w:val="sdtLocked"/>
                  </w:sdtPr>
                  <w:sdtEndPr/>
                  <w:sdtContent>
                    <w:tc>
                      <w:tcPr>
                        <w:tcW w:w="0" w:type="auto"/>
                      </w:tcPr>
                      <w:p w:rsidR="00D432CF" w:rsidRPr="00782726" w:rsidRDefault="00D432CF" w:rsidP="00350AD8">
                        <w:pPr>
                          <w:jc w:val="right"/>
                          <w:rPr>
                            <w:sz w:val="18"/>
                            <w:szCs w:val="18"/>
                          </w:rPr>
                        </w:pPr>
                        <w:r w:rsidRPr="00782726">
                          <w:rPr>
                            <w:sz w:val="18"/>
                            <w:szCs w:val="18"/>
                          </w:rPr>
                          <w:t xml:space="preserve">减少10.24 </w:t>
                        </w:r>
                        <w:proofErr w:type="gramStart"/>
                        <w:r w:rsidRPr="00782726">
                          <w:rPr>
                            <w:sz w:val="18"/>
                            <w:szCs w:val="18"/>
                          </w:rPr>
                          <w:t>个</w:t>
                        </w:r>
                        <w:proofErr w:type="gramEnd"/>
                        <w:r w:rsidRPr="00782726">
                          <w:rPr>
                            <w:sz w:val="18"/>
                            <w:szCs w:val="18"/>
                          </w:rPr>
                          <w:t>百分点</w:t>
                        </w:r>
                      </w:p>
                    </w:tc>
                  </w:sdtContent>
                </w:sdt>
              </w:tr>
            </w:sdtContent>
          </w:sdt>
          <w:tr w:rsidR="00D432CF" w:rsidTr="00FC4DDF">
            <w:tc>
              <w:tcPr>
                <w:tcW w:w="0" w:type="auto"/>
                <w:gridSpan w:val="7"/>
              </w:tcPr>
              <w:p w:rsidR="00D432CF" w:rsidRPr="00782726" w:rsidRDefault="00D432CF" w:rsidP="00350AD8">
                <w:pPr>
                  <w:jc w:val="center"/>
                  <w:rPr>
                    <w:sz w:val="18"/>
                    <w:szCs w:val="18"/>
                  </w:rPr>
                </w:pPr>
                <w:r w:rsidRPr="00782726">
                  <w:rPr>
                    <w:rFonts w:hint="eastAsia"/>
                    <w:sz w:val="18"/>
                    <w:szCs w:val="18"/>
                  </w:rPr>
                  <w:t>主营业务分地区情况</w:t>
                </w:r>
              </w:p>
            </w:tc>
          </w:tr>
          <w:tr w:rsidR="00D432CF" w:rsidTr="00FC4DDF">
            <w:tc>
              <w:tcPr>
                <w:tcW w:w="0" w:type="auto"/>
                <w:vAlign w:val="center"/>
              </w:tcPr>
              <w:p w:rsidR="00D432CF" w:rsidRPr="00782726" w:rsidRDefault="00D432CF" w:rsidP="00350AD8">
                <w:pPr>
                  <w:jc w:val="center"/>
                  <w:rPr>
                    <w:sz w:val="18"/>
                    <w:szCs w:val="18"/>
                  </w:rPr>
                </w:pPr>
                <w:r w:rsidRPr="00782726">
                  <w:rPr>
                    <w:rFonts w:hint="eastAsia"/>
                    <w:sz w:val="18"/>
                    <w:szCs w:val="18"/>
                  </w:rPr>
                  <w:t>分地区</w:t>
                </w:r>
              </w:p>
            </w:tc>
            <w:tc>
              <w:tcPr>
                <w:tcW w:w="0" w:type="auto"/>
                <w:vAlign w:val="center"/>
              </w:tcPr>
              <w:p w:rsidR="00D432CF" w:rsidRPr="00782726" w:rsidRDefault="00D432CF" w:rsidP="00350AD8">
                <w:pPr>
                  <w:jc w:val="center"/>
                  <w:rPr>
                    <w:sz w:val="18"/>
                    <w:szCs w:val="18"/>
                  </w:rPr>
                </w:pPr>
                <w:r w:rsidRPr="00782726">
                  <w:rPr>
                    <w:rFonts w:hint="eastAsia"/>
                    <w:sz w:val="18"/>
                    <w:szCs w:val="18"/>
                  </w:rPr>
                  <w:t>营业收入</w:t>
                </w:r>
              </w:p>
            </w:tc>
            <w:tc>
              <w:tcPr>
                <w:tcW w:w="0" w:type="auto"/>
                <w:vAlign w:val="center"/>
              </w:tcPr>
              <w:p w:rsidR="00D432CF" w:rsidRPr="00782726" w:rsidRDefault="00D432CF" w:rsidP="00350AD8">
                <w:pPr>
                  <w:jc w:val="center"/>
                  <w:rPr>
                    <w:sz w:val="18"/>
                    <w:szCs w:val="18"/>
                  </w:rPr>
                </w:pPr>
                <w:r w:rsidRPr="00782726">
                  <w:rPr>
                    <w:rFonts w:hint="eastAsia"/>
                    <w:sz w:val="18"/>
                    <w:szCs w:val="18"/>
                  </w:rPr>
                  <w:t>营业成本</w:t>
                </w:r>
              </w:p>
            </w:tc>
            <w:tc>
              <w:tcPr>
                <w:tcW w:w="0" w:type="auto"/>
                <w:vAlign w:val="center"/>
              </w:tcPr>
              <w:p w:rsidR="00D432CF" w:rsidRPr="00782726" w:rsidRDefault="00D432CF" w:rsidP="00350AD8">
                <w:pPr>
                  <w:jc w:val="center"/>
                  <w:rPr>
                    <w:sz w:val="18"/>
                    <w:szCs w:val="18"/>
                  </w:rPr>
                </w:pPr>
                <w:r w:rsidRPr="00782726">
                  <w:rPr>
                    <w:rFonts w:hint="eastAsia"/>
                    <w:sz w:val="18"/>
                    <w:szCs w:val="18"/>
                  </w:rPr>
                  <w:t>毛利率（%）</w:t>
                </w:r>
              </w:p>
            </w:tc>
            <w:tc>
              <w:tcPr>
                <w:tcW w:w="0" w:type="auto"/>
                <w:vAlign w:val="center"/>
              </w:tcPr>
              <w:p w:rsidR="00D432CF" w:rsidRPr="00782726" w:rsidRDefault="00D432CF" w:rsidP="00350AD8">
                <w:pPr>
                  <w:jc w:val="center"/>
                  <w:rPr>
                    <w:sz w:val="18"/>
                    <w:szCs w:val="18"/>
                  </w:rPr>
                </w:pPr>
                <w:r w:rsidRPr="00782726">
                  <w:rPr>
                    <w:rFonts w:hint="eastAsia"/>
                    <w:sz w:val="18"/>
                    <w:szCs w:val="18"/>
                  </w:rPr>
                  <w:t>营业收入比上年增减（%）</w:t>
                </w:r>
              </w:p>
            </w:tc>
            <w:tc>
              <w:tcPr>
                <w:tcW w:w="0" w:type="auto"/>
                <w:vAlign w:val="center"/>
              </w:tcPr>
              <w:p w:rsidR="00D432CF" w:rsidRPr="00782726" w:rsidRDefault="00D432CF" w:rsidP="00350AD8">
                <w:pPr>
                  <w:jc w:val="center"/>
                  <w:rPr>
                    <w:sz w:val="18"/>
                    <w:szCs w:val="18"/>
                  </w:rPr>
                </w:pPr>
                <w:r w:rsidRPr="00782726">
                  <w:rPr>
                    <w:rFonts w:hint="eastAsia"/>
                    <w:sz w:val="18"/>
                    <w:szCs w:val="18"/>
                  </w:rPr>
                  <w:t>营业成本比上年增减（%）</w:t>
                </w:r>
              </w:p>
            </w:tc>
            <w:tc>
              <w:tcPr>
                <w:tcW w:w="0" w:type="auto"/>
                <w:vAlign w:val="center"/>
              </w:tcPr>
              <w:p w:rsidR="00D432CF" w:rsidRPr="00782726" w:rsidRDefault="00D432CF" w:rsidP="00350AD8">
                <w:pPr>
                  <w:jc w:val="center"/>
                  <w:rPr>
                    <w:sz w:val="18"/>
                    <w:szCs w:val="18"/>
                  </w:rPr>
                </w:pPr>
                <w:r w:rsidRPr="00782726">
                  <w:rPr>
                    <w:rFonts w:hint="eastAsia"/>
                    <w:sz w:val="18"/>
                    <w:szCs w:val="18"/>
                  </w:rPr>
                  <w:t>毛利率</w:t>
                </w:r>
                <w:r w:rsidRPr="00782726">
                  <w:rPr>
                    <w:sz w:val="18"/>
                    <w:szCs w:val="18"/>
                  </w:rPr>
                  <w:t>比上年增减（</w:t>
                </w:r>
                <w:r w:rsidRPr="00782726">
                  <w:rPr>
                    <w:rFonts w:hint="eastAsia"/>
                    <w:sz w:val="18"/>
                    <w:szCs w:val="18"/>
                  </w:rPr>
                  <w:t>%</w:t>
                </w:r>
                <w:r w:rsidRPr="00782726">
                  <w:rPr>
                    <w:sz w:val="18"/>
                    <w:szCs w:val="18"/>
                  </w:rPr>
                  <w:t>）</w:t>
                </w:r>
              </w:p>
            </w:tc>
          </w:tr>
          <w:sdt>
            <w:sdtPr>
              <w:rPr>
                <w:rFonts w:ascii="宋体" w:eastAsiaTheme="minorEastAsia" w:hAnsi="宋体" w:cs="宋体" w:hint="eastAsia"/>
                <w:kern w:val="0"/>
                <w:sz w:val="18"/>
                <w:szCs w:val="18"/>
              </w:rPr>
              <w:alias w:val="董事会报告出具的分地区主营业务"/>
              <w:tag w:val="_TUP_0f1c163f212246d99030500182c6a741"/>
              <w:id w:val="606002510"/>
              <w:lock w:val="sdtLocked"/>
            </w:sdtPr>
            <w:sdtEndPr/>
            <w:sdtContent>
              <w:tr w:rsidR="00D432CF" w:rsidTr="00FC4DDF">
                <w:tc>
                  <w:tcPr>
                    <w:tcW w:w="0" w:type="auto"/>
                  </w:tcPr>
                  <w:sdt>
                    <w:sdtPr>
                      <w:rPr>
                        <w:rFonts w:ascii="宋体" w:hAnsi="宋体" w:cs="宋体" w:hint="eastAsia"/>
                        <w:sz w:val="18"/>
                        <w:szCs w:val="18"/>
                      </w:rPr>
                      <w:alias w:val="董事会报告出具的主营业务分地区名称"/>
                      <w:tag w:val="_GBC_c110972ee47046cf826409382c88f943"/>
                      <w:id w:val="325794879"/>
                      <w:lock w:val="sdtLocked"/>
                    </w:sdtPr>
                    <w:sdtEndPr/>
                    <w:sdtContent>
                      <w:p w:rsidR="00D432CF" w:rsidRPr="00782726" w:rsidRDefault="00D432CF" w:rsidP="00350AD8">
                        <w:pPr>
                          <w:pStyle w:val="a9"/>
                          <w:ind w:firstLineChars="0" w:firstLine="0"/>
                          <w:jc w:val="left"/>
                          <w:rPr>
                            <w:rFonts w:ascii="宋体" w:hAnsi="宋体" w:cs="宋体"/>
                            <w:sz w:val="18"/>
                            <w:szCs w:val="18"/>
                          </w:rPr>
                        </w:pPr>
                        <w:r w:rsidRPr="00782726">
                          <w:rPr>
                            <w:rFonts w:ascii="宋体" w:hAnsi="宋体" w:cs="宋体" w:hint="eastAsia"/>
                            <w:sz w:val="18"/>
                            <w:szCs w:val="18"/>
                          </w:rPr>
                          <w:t>重庆市</w:t>
                        </w:r>
                      </w:p>
                    </w:sdtContent>
                  </w:sdt>
                </w:tc>
                <w:tc>
                  <w:tcPr>
                    <w:tcW w:w="0" w:type="auto"/>
                  </w:tcPr>
                  <w:sdt>
                    <w:sdtPr>
                      <w:rPr>
                        <w:rFonts w:hint="eastAsia"/>
                        <w:sz w:val="18"/>
                        <w:szCs w:val="18"/>
                      </w:rPr>
                      <w:alias w:val="董事会报告出具的分地区主营业务收入"/>
                      <w:tag w:val="_GBC_1ac6c81cd18c4c6a90283c5c70d02b7d"/>
                      <w:id w:val="-2038030836"/>
                      <w:lock w:val="sdtLocked"/>
                    </w:sdtPr>
                    <w:sdtEndPr/>
                    <w:sdtContent>
                      <w:p w:rsidR="00D432CF" w:rsidRPr="00782726" w:rsidRDefault="00D432CF" w:rsidP="00350AD8">
                        <w:pPr>
                          <w:jc w:val="right"/>
                          <w:rPr>
                            <w:sz w:val="18"/>
                            <w:szCs w:val="18"/>
                          </w:rPr>
                        </w:pPr>
                        <w:r w:rsidRPr="00782726">
                          <w:rPr>
                            <w:rFonts w:hint="eastAsia"/>
                            <w:sz w:val="18"/>
                            <w:szCs w:val="18"/>
                          </w:rPr>
                          <w:t>3,431,383,867.76</w:t>
                        </w:r>
                      </w:p>
                    </w:sdtContent>
                  </w:sdt>
                </w:tc>
                <w:tc>
                  <w:tcPr>
                    <w:tcW w:w="0" w:type="auto"/>
                  </w:tcPr>
                  <w:sdt>
                    <w:sdtPr>
                      <w:rPr>
                        <w:rFonts w:hint="eastAsia"/>
                        <w:sz w:val="18"/>
                        <w:szCs w:val="18"/>
                      </w:rPr>
                      <w:alias w:val="董事会报告出具的分地区主营业务成本"/>
                      <w:tag w:val="_GBC_c555802712814f9181bb456b3ec43602"/>
                      <w:id w:val="-171953695"/>
                      <w:lock w:val="sdtLocked"/>
                    </w:sdtPr>
                    <w:sdtEndPr/>
                    <w:sdtContent>
                      <w:p w:rsidR="00D432CF" w:rsidRPr="00782726" w:rsidRDefault="00D432CF" w:rsidP="00350AD8">
                        <w:pPr>
                          <w:jc w:val="right"/>
                          <w:rPr>
                            <w:sz w:val="18"/>
                            <w:szCs w:val="18"/>
                          </w:rPr>
                        </w:pPr>
                        <w:r w:rsidRPr="00782726">
                          <w:rPr>
                            <w:rFonts w:hint="eastAsia"/>
                            <w:sz w:val="18"/>
                            <w:szCs w:val="18"/>
                          </w:rPr>
                          <w:t>2,151,062,969.80</w:t>
                        </w:r>
                      </w:p>
                    </w:sdtContent>
                  </w:sdt>
                </w:tc>
                <w:tc>
                  <w:tcPr>
                    <w:tcW w:w="0" w:type="auto"/>
                  </w:tcPr>
                  <w:sdt>
                    <w:sdtPr>
                      <w:rPr>
                        <w:rFonts w:hint="eastAsia"/>
                        <w:sz w:val="18"/>
                        <w:szCs w:val="18"/>
                      </w:rPr>
                      <w:alias w:val="董事会报告出具的分地区主营业务毛利率"/>
                      <w:tag w:val="_GBC_598a2aec595646a69e6dc8f748c82011"/>
                      <w:id w:val="-514304226"/>
                      <w:lock w:val="sdtLocked"/>
                    </w:sdtPr>
                    <w:sdtEndPr/>
                    <w:sdtContent>
                      <w:p w:rsidR="00D432CF" w:rsidRPr="00782726" w:rsidRDefault="00D432CF" w:rsidP="00350AD8">
                        <w:pPr>
                          <w:jc w:val="right"/>
                          <w:rPr>
                            <w:sz w:val="18"/>
                            <w:szCs w:val="18"/>
                          </w:rPr>
                        </w:pPr>
                        <w:r w:rsidRPr="00782726">
                          <w:rPr>
                            <w:rFonts w:hint="eastAsia"/>
                            <w:sz w:val="18"/>
                            <w:szCs w:val="18"/>
                          </w:rPr>
                          <w:t>37.31</w:t>
                        </w:r>
                      </w:p>
                    </w:sdtContent>
                  </w:sdt>
                </w:tc>
                <w:tc>
                  <w:tcPr>
                    <w:tcW w:w="0" w:type="auto"/>
                  </w:tcPr>
                  <w:sdt>
                    <w:sdtPr>
                      <w:rPr>
                        <w:rFonts w:hint="eastAsia"/>
                        <w:sz w:val="18"/>
                        <w:szCs w:val="18"/>
                      </w:rPr>
                      <w:alias w:val="董事会报告出具的分地区主营业务收入比上年增减"/>
                      <w:tag w:val="_GBC_c52086c04b0842c3b67cd5351ef25c7d"/>
                      <w:id w:val="2145462824"/>
                      <w:lock w:val="sdtLocked"/>
                    </w:sdtPr>
                    <w:sdtEndPr/>
                    <w:sdtContent>
                      <w:p w:rsidR="00D432CF" w:rsidRPr="00782726" w:rsidRDefault="00D432CF" w:rsidP="00350AD8">
                        <w:pPr>
                          <w:jc w:val="right"/>
                          <w:rPr>
                            <w:sz w:val="18"/>
                            <w:szCs w:val="18"/>
                          </w:rPr>
                        </w:pPr>
                        <w:r w:rsidRPr="00782726">
                          <w:rPr>
                            <w:rFonts w:hint="eastAsia"/>
                            <w:sz w:val="18"/>
                            <w:szCs w:val="18"/>
                          </w:rPr>
                          <w:t>-10.42</w:t>
                        </w:r>
                      </w:p>
                    </w:sdtContent>
                  </w:sdt>
                </w:tc>
                <w:tc>
                  <w:tcPr>
                    <w:tcW w:w="0" w:type="auto"/>
                  </w:tcPr>
                  <w:sdt>
                    <w:sdtPr>
                      <w:rPr>
                        <w:rFonts w:hint="eastAsia"/>
                        <w:sz w:val="18"/>
                        <w:szCs w:val="18"/>
                      </w:rPr>
                      <w:alias w:val="董事会报告出具的分地区主营业务成本比上年增减"/>
                      <w:tag w:val="_GBC_8ac9cbabc1bf4424b457d3af4a9cfdeb"/>
                      <w:id w:val="-1942905620"/>
                      <w:lock w:val="sdtLocked"/>
                    </w:sdtPr>
                    <w:sdtEndPr/>
                    <w:sdtContent>
                      <w:p w:rsidR="00D432CF" w:rsidRPr="00782726" w:rsidRDefault="00D432CF" w:rsidP="00350AD8">
                        <w:pPr>
                          <w:jc w:val="right"/>
                          <w:rPr>
                            <w:sz w:val="18"/>
                            <w:szCs w:val="18"/>
                          </w:rPr>
                        </w:pPr>
                        <w:r w:rsidRPr="00782726">
                          <w:rPr>
                            <w:rFonts w:hint="eastAsia"/>
                            <w:sz w:val="18"/>
                            <w:szCs w:val="18"/>
                          </w:rPr>
                          <w:t>3.32</w:t>
                        </w:r>
                      </w:p>
                    </w:sdtContent>
                  </w:sdt>
                </w:tc>
                <w:tc>
                  <w:tcPr>
                    <w:tcW w:w="0" w:type="auto"/>
                  </w:tcPr>
                  <w:sdt>
                    <w:sdtPr>
                      <w:rPr>
                        <w:rFonts w:hint="eastAsia"/>
                        <w:sz w:val="18"/>
                        <w:szCs w:val="18"/>
                      </w:rPr>
                      <w:alias w:val="董事会报告出具的分地区毛利率比上年增减"/>
                      <w:tag w:val="_GBC_9ff09ae369a74be5806fffdd648fb7eb"/>
                      <w:id w:val="1497145402"/>
                      <w:lock w:val="sdtLocked"/>
                    </w:sdtPr>
                    <w:sdtEndPr/>
                    <w:sdtContent>
                      <w:p w:rsidR="00D432CF" w:rsidRPr="00782726" w:rsidRDefault="00D432CF" w:rsidP="00350AD8">
                        <w:pPr>
                          <w:jc w:val="right"/>
                          <w:rPr>
                            <w:sz w:val="18"/>
                            <w:szCs w:val="18"/>
                          </w:rPr>
                        </w:pPr>
                        <w:r w:rsidRPr="00782726">
                          <w:rPr>
                            <w:rFonts w:hint="eastAsia"/>
                            <w:sz w:val="18"/>
                            <w:szCs w:val="18"/>
                          </w:rPr>
                          <w:t xml:space="preserve">减少8.33 </w:t>
                        </w:r>
                        <w:proofErr w:type="gramStart"/>
                        <w:r w:rsidRPr="00782726">
                          <w:rPr>
                            <w:rFonts w:hint="eastAsia"/>
                            <w:sz w:val="18"/>
                            <w:szCs w:val="18"/>
                          </w:rPr>
                          <w:t>个</w:t>
                        </w:r>
                        <w:proofErr w:type="gramEnd"/>
                        <w:r w:rsidRPr="00782726">
                          <w:rPr>
                            <w:rFonts w:hint="eastAsia"/>
                            <w:sz w:val="18"/>
                            <w:szCs w:val="18"/>
                          </w:rPr>
                          <w:t>百分点</w:t>
                        </w:r>
                      </w:p>
                    </w:sdtContent>
                  </w:sdt>
                </w:tc>
              </w:tr>
            </w:sdtContent>
          </w:sdt>
          <w:sdt>
            <w:sdtPr>
              <w:rPr>
                <w:rFonts w:ascii="宋体" w:eastAsiaTheme="minorEastAsia" w:hAnsi="宋体" w:cs="宋体" w:hint="eastAsia"/>
                <w:kern w:val="0"/>
                <w:sz w:val="18"/>
                <w:szCs w:val="18"/>
              </w:rPr>
              <w:alias w:val="董事会报告出具的分地区主营业务"/>
              <w:tag w:val="_TUP_0f1c163f212246d99030500182c6a741"/>
              <w:id w:val="-93331781"/>
              <w:lock w:val="sdtLocked"/>
            </w:sdtPr>
            <w:sdtEndPr/>
            <w:sdtContent>
              <w:tr w:rsidR="00D432CF" w:rsidTr="00FC4DDF">
                <w:tc>
                  <w:tcPr>
                    <w:tcW w:w="0" w:type="auto"/>
                  </w:tcPr>
                  <w:sdt>
                    <w:sdtPr>
                      <w:rPr>
                        <w:rFonts w:ascii="宋体" w:hAnsi="宋体" w:cs="宋体" w:hint="eastAsia"/>
                        <w:sz w:val="18"/>
                        <w:szCs w:val="18"/>
                      </w:rPr>
                      <w:alias w:val="董事会报告出具的主营业务分地区名称"/>
                      <w:tag w:val="_GBC_c110972ee47046cf826409382c88f943"/>
                      <w:id w:val="1559670181"/>
                      <w:lock w:val="sdtLocked"/>
                    </w:sdtPr>
                    <w:sdtEndPr/>
                    <w:sdtContent>
                      <w:p w:rsidR="00D432CF" w:rsidRPr="00782726" w:rsidRDefault="00D432CF" w:rsidP="00350AD8">
                        <w:pPr>
                          <w:pStyle w:val="a9"/>
                          <w:ind w:firstLineChars="0" w:firstLine="0"/>
                          <w:jc w:val="left"/>
                          <w:rPr>
                            <w:rFonts w:ascii="宋体" w:hAnsi="宋体" w:cs="宋体"/>
                            <w:sz w:val="18"/>
                            <w:szCs w:val="18"/>
                          </w:rPr>
                        </w:pPr>
                        <w:r w:rsidRPr="00782726">
                          <w:rPr>
                            <w:rFonts w:ascii="宋体" w:hAnsi="宋体" w:cs="宋体" w:hint="eastAsia"/>
                            <w:sz w:val="18"/>
                            <w:szCs w:val="18"/>
                          </w:rPr>
                          <w:t>四川省</w:t>
                        </w:r>
                      </w:p>
                    </w:sdtContent>
                  </w:sdt>
                </w:tc>
                <w:tc>
                  <w:tcPr>
                    <w:tcW w:w="0" w:type="auto"/>
                  </w:tcPr>
                  <w:sdt>
                    <w:sdtPr>
                      <w:rPr>
                        <w:rFonts w:hint="eastAsia"/>
                        <w:sz w:val="18"/>
                        <w:szCs w:val="18"/>
                      </w:rPr>
                      <w:alias w:val="董事会报告出具的分地区主营业务收入"/>
                      <w:tag w:val="_GBC_1ac6c81cd18c4c6a90283c5c70d02b7d"/>
                      <w:id w:val="-21549465"/>
                      <w:lock w:val="sdtLocked"/>
                    </w:sdtPr>
                    <w:sdtEndPr/>
                    <w:sdtContent>
                      <w:p w:rsidR="00D432CF" w:rsidRPr="00782726" w:rsidRDefault="00D432CF" w:rsidP="00350AD8">
                        <w:pPr>
                          <w:jc w:val="right"/>
                          <w:rPr>
                            <w:sz w:val="18"/>
                            <w:szCs w:val="18"/>
                          </w:rPr>
                        </w:pPr>
                        <w:r w:rsidRPr="00782726">
                          <w:rPr>
                            <w:rFonts w:hint="eastAsia"/>
                            <w:sz w:val="18"/>
                            <w:szCs w:val="18"/>
                          </w:rPr>
                          <w:t>142,963,531.24</w:t>
                        </w:r>
                      </w:p>
                    </w:sdtContent>
                  </w:sdt>
                </w:tc>
                <w:tc>
                  <w:tcPr>
                    <w:tcW w:w="0" w:type="auto"/>
                  </w:tcPr>
                  <w:sdt>
                    <w:sdtPr>
                      <w:rPr>
                        <w:rFonts w:hint="eastAsia"/>
                        <w:sz w:val="18"/>
                        <w:szCs w:val="18"/>
                      </w:rPr>
                      <w:alias w:val="董事会报告出具的分地区主营业务成本"/>
                      <w:tag w:val="_GBC_c555802712814f9181bb456b3ec43602"/>
                      <w:id w:val="-2013825492"/>
                      <w:lock w:val="sdtLocked"/>
                    </w:sdtPr>
                    <w:sdtEndPr/>
                    <w:sdtContent>
                      <w:p w:rsidR="00D432CF" w:rsidRPr="00782726" w:rsidRDefault="00D432CF" w:rsidP="00350AD8">
                        <w:pPr>
                          <w:jc w:val="right"/>
                          <w:rPr>
                            <w:sz w:val="18"/>
                            <w:szCs w:val="18"/>
                          </w:rPr>
                        </w:pPr>
                        <w:r w:rsidRPr="00782726">
                          <w:rPr>
                            <w:rFonts w:hint="eastAsia"/>
                            <w:sz w:val="18"/>
                            <w:szCs w:val="18"/>
                          </w:rPr>
                          <w:t>144,175,734.82</w:t>
                        </w:r>
                      </w:p>
                    </w:sdtContent>
                  </w:sdt>
                </w:tc>
                <w:tc>
                  <w:tcPr>
                    <w:tcW w:w="0" w:type="auto"/>
                  </w:tcPr>
                  <w:sdt>
                    <w:sdtPr>
                      <w:rPr>
                        <w:rFonts w:hint="eastAsia"/>
                        <w:sz w:val="18"/>
                        <w:szCs w:val="18"/>
                      </w:rPr>
                      <w:alias w:val="董事会报告出具的分地区主营业务毛利率"/>
                      <w:tag w:val="_GBC_598a2aec595646a69e6dc8f748c82011"/>
                      <w:id w:val="-679896953"/>
                      <w:lock w:val="sdtLocked"/>
                    </w:sdtPr>
                    <w:sdtEndPr/>
                    <w:sdtContent>
                      <w:p w:rsidR="00D432CF" w:rsidRPr="00782726" w:rsidRDefault="00D432CF" w:rsidP="00350AD8">
                        <w:pPr>
                          <w:jc w:val="right"/>
                          <w:rPr>
                            <w:sz w:val="18"/>
                            <w:szCs w:val="18"/>
                          </w:rPr>
                        </w:pPr>
                        <w:r w:rsidRPr="00782726">
                          <w:rPr>
                            <w:rFonts w:hint="eastAsia"/>
                            <w:sz w:val="18"/>
                            <w:szCs w:val="18"/>
                          </w:rPr>
                          <w:t>-0.85</w:t>
                        </w:r>
                      </w:p>
                    </w:sdtContent>
                  </w:sdt>
                </w:tc>
                <w:tc>
                  <w:tcPr>
                    <w:tcW w:w="0" w:type="auto"/>
                  </w:tcPr>
                  <w:sdt>
                    <w:sdtPr>
                      <w:rPr>
                        <w:rFonts w:hint="eastAsia"/>
                        <w:sz w:val="18"/>
                        <w:szCs w:val="18"/>
                      </w:rPr>
                      <w:alias w:val="董事会报告出具的分地区主营业务收入比上年增减"/>
                      <w:tag w:val="_GBC_c52086c04b0842c3b67cd5351ef25c7d"/>
                      <w:id w:val="-871609628"/>
                      <w:lock w:val="sdtLocked"/>
                    </w:sdtPr>
                    <w:sdtEndPr/>
                    <w:sdtContent>
                      <w:p w:rsidR="00D432CF" w:rsidRPr="00782726" w:rsidRDefault="00D432CF" w:rsidP="00350AD8">
                        <w:pPr>
                          <w:jc w:val="right"/>
                          <w:rPr>
                            <w:sz w:val="18"/>
                            <w:szCs w:val="18"/>
                          </w:rPr>
                        </w:pPr>
                        <w:r w:rsidRPr="00782726">
                          <w:rPr>
                            <w:rFonts w:hint="eastAsia"/>
                            <w:sz w:val="18"/>
                            <w:szCs w:val="18"/>
                          </w:rPr>
                          <w:t>不适用</w:t>
                        </w:r>
                      </w:p>
                    </w:sdtContent>
                  </w:sdt>
                </w:tc>
                <w:tc>
                  <w:tcPr>
                    <w:tcW w:w="0" w:type="auto"/>
                  </w:tcPr>
                  <w:sdt>
                    <w:sdtPr>
                      <w:rPr>
                        <w:rFonts w:hint="eastAsia"/>
                        <w:sz w:val="18"/>
                        <w:szCs w:val="18"/>
                      </w:rPr>
                      <w:alias w:val="董事会报告出具的分地区主营业务成本比上年增减"/>
                      <w:tag w:val="_GBC_8ac9cbabc1bf4424b457d3af4a9cfdeb"/>
                      <w:id w:val="1739822274"/>
                      <w:lock w:val="sdtLocked"/>
                    </w:sdtPr>
                    <w:sdtEndPr/>
                    <w:sdtContent>
                      <w:p w:rsidR="00D432CF" w:rsidRPr="00782726" w:rsidRDefault="00D432CF" w:rsidP="00350AD8">
                        <w:pPr>
                          <w:jc w:val="right"/>
                          <w:rPr>
                            <w:sz w:val="18"/>
                            <w:szCs w:val="18"/>
                          </w:rPr>
                        </w:pPr>
                        <w:r w:rsidRPr="00782726">
                          <w:rPr>
                            <w:rFonts w:hint="eastAsia"/>
                            <w:sz w:val="18"/>
                            <w:szCs w:val="18"/>
                          </w:rPr>
                          <w:t>不适用</w:t>
                        </w:r>
                      </w:p>
                    </w:sdtContent>
                  </w:sdt>
                </w:tc>
                <w:tc>
                  <w:tcPr>
                    <w:tcW w:w="0" w:type="auto"/>
                  </w:tcPr>
                  <w:sdt>
                    <w:sdtPr>
                      <w:rPr>
                        <w:rFonts w:hint="eastAsia"/>
                        <w:sz w:val="18"/>
                        <w:szCs w:val="18"/>
                      </w:rPr>
                      <w:alias w:val="董事会报告出具的分地区毛利率比上年增减"/>
                      <w:tag w:val="_GBC_9ff09ae369a74be5806fffdd648fb7eb"/>
                      <w:id w:val="831263734"/>
                      <w:lock w:val="sdtLocked"/>
                    </w:sdtPr>
                    <w:sdtEndPr/>
                    <w:sdtContent>
                      <w:p w:rsidR="00D432CF" w:rsidRPr="00782726" w:rsidRDefault="00D432CF" w:rsidP="00350AD8">
                        <w:pPr>
                          <w:jc w:val="right"/>
                          <w:rPr>
                            <w:sz w:val="18"/>
                            <w:szCs w:val="18"/>
                          </w:rPr>
                        </w:pPr>
                        <w:r w:rsidRPr="00782726">
                          <w:rPr>
                            <w:rFonts w:hint="eastAsia"/>
                            <w:sz w:val="18"/>
                            <w:szCs w:val="18"/>
                          </w:rPr>
                          <w:t>不适用</w:t>
                        </w:r>
                      </w:p>
                    </w:sdtContent>
                  </w:sdt>
                </w:tc>
              </w:tr>
            </w:sdtContent>
          </w:sdt>
          <w:sdt>
            <w:sdtPr>
              <w:rPr>
                <w:rFonts w:ascii="宋体" w:eastAsiaTheme="minorEastAsia" w:hAnsi="宋体" w:cs="宋体" w:hint="eastAsia"/>
                <w:kern w:val="0"/>
                <w:sz w:val="18"/>
                <w:szCs w:val="18"/>
              </w:rPr>
              <w:alias w:val="董事会报告出具的分地区主营业务"/>
              <w:tag w:val="_TUP_0f1c163f212246d99030500182c6a741"/>
              <w:id w:val="172000338"/>
              <w:lock w:val="sdtLocked"/>
            </w:sdtPr>
            <w:sdtEndPr/>
            <w:sdtContent>
              <w:tr w:rsidR="00D432CF" w:rsidTr="00FC4DDF">
                <w:tc>
                  <w:tcPr>
                    <w:tcW w:w="0" w:type="auto"/>
                  </w:tcPr>
                  <w:sdt>
                    <w:sdtPr>
                      <w:rPr>
                        <w:rFonts w:ascii="宋体" w:hAnsi="宋体" w:cs="宋体" w:hint="eastAsia"/>
                        <w:sz w:val="18"/>
                        <w:szCs w:val="18"/>
                      </w:rPr>
                      <w:alias w:val="董事会报告出具的主营业务分地区名称"/>
                      <w:tag w:val="_GBC_c110972ee47046cf826409382c88f943"/>
                      <w:id w:val="509411270"/>
                      <w:lock w:val="sdtLocked"/>
                    </w:sdtPr>
                    <w:sdtEndPr/>
                    <w:sdtContent>
                      <w:p w:rsidR="00D432CF" w:rsidRPr="00782726" w:rsidRDefault="00D432CF" w:rsidP="00350AD8">
                        <w:pPr>
                          <w:pStyle w:val="a9"/>
                          <w:ind w:firstLineChars="0" w:firstLine="0"/>
                          <w:jc w:val="left"/>
                          <w:rPr>
                            <w:rFonts w:ascii="宋体" w:hAnsi="宋体" w:cs="宋体"/>
                            <w:sz w:val="18"/>
                            <w:szCs w:val="18"/>
                          </w:rPr>
                        </w:pPr>
                        <w:r w:rsidRPr="00782726">
                          <w:rPr>
                            <w:rFonts w:ascii="宋体" w:hAnsi="宋体" w:cs="宋体" w:hint="eastAsia"/>
                            <w:sz w:val="18"/>
                            <w:szCs w:val="18"/>
                          </w:rPr>
                          <w:t>山东省</w:t>
                        </w:r>
                      </w:p>
                    </w:sdtContent>
                  </w:sdt>
                </w:tc>
                <w:tc>
                  <w:tcPr>
                    <w:tcW w:w="0" w:type="auto"/>
                  </w:tcPr>
                  <w:sdt>
                    <w:sdtPr>
                      <w:rPr>
                        <w:rFonts w:hint="eastAsia"/>
                        <w:sz w:val="18"/>
                        <w:szCs w:val="18"/>
                      </w:rPr>
                      <w:alias w:val="董事会报告出具的分地区主营业务收入"/>
                      <w:tag w:val="_GBC_1ac6c81cd18c4c6a90283c5c70d02b7d"/>
                      <w:id w:val="-1419787278"/>
                      <w:lock w:val="sdtLocked"/>
                    </w:sdtPr>
                    <w:sdtEndPr/>
                    <w:sdtContent>
                      <w:p w:rsidR="00D432CF" w:rsidRPr="00782726" w:rsidRDefault="00D432CF" w:rsidP="00350AD8">
                        <w:pPr>
                          <w:jc w:val="right"/>
                          <w:rPr>
                            <w:sz w:val="18"/>
                            <w:szCs w:val="18"/>
                          </w:rPr>
                        </w:pPr>
                        <w:r w:rsidRPr="00782726">
                          <w:rPr>
                            <w:rFonts w:hint="eastAsia"/>
                            <w:sz w:val="18"/>
                            <w:szCs w:val="18"/>
                          </w:rPr>
                          <w:t>23,930,873.77</w:t>
                        </w:r>
                      </w:p>
                    </w:sdtContent>
                  </w:sdt>
                </w:tc>
                <w:tc>
                  <w:tcPr>
                    <w:tcW w:w="0" w:type="auto"/>
                  </w:tcPr>
                  <w:sdt>
                    <w:sdtPr>
                      <w:rPr>
                        <w:rFonts w:hint="eastAsia"/>
                        <w:sz w:val="18"/>
                        <w:szCs w:val="18"/>
                      </w:rPr>
                      <w:alias w:val="董事会报告出具的分地区主营业务成本"/>
                      <w:tag w:val="_GBC_c555802712814f9181bb456b3ec43602"/>
                      <w:id w:val="2046015800"/>
                      <w:lock w:val="sdtLocked"/>
                    </w:sdtPr>
                    <w:sdtEndPr/>
                    <w:sdtContent>
                      <w:p w:rsidR="00D432CF" w:rsidRPr="00782726" w:rsidRDefault="00D432CF" w:rsidP="00350AD8">
                        <w:pPr>
                          <w:jc w:val="right"/>
                          <w:rPr>
                            <w:sz w:val="18"/>
                            <w:szCs w:val="18"/>
                          </w:rPr>
                        </w:pPr>
                        <w:r w:rsidRPr="00782726">
                          <w:rPr>
                            <w:rFonts w:hint="eastAsia"/>
                            <w:sz w:val="18"/>
                            <w:szCs w:val="18"/>
                          </w:rPr>
                          <w:t>24,483,611.16</w:t>
                        </w:r>
                      </w:p>
                    </w:sdtContent>
                  </w:sdt>
                </w:tc>
                <w:tc>
                  <w:tcPr>
                    <w:tcW w:w="0" w:type="auto"/>
                  </w:tcPr>
                  <w:sdt>
                    <w:sdtPr>
                      <w:rPr>
                        <w:rFonts w:hint="eastAsia"/>
                        <w:sz w:val="18"/>
                        <w:szCs w:val="18"/>
                      </w:rPr>
                      <w:alias w:val="董事会报告出具的分地区主营业务毛利率"/>
                      <w:tag w:val="_GBC_598a2aec595646a69e6dc8f748c82011"/>
                      <w:id w:val="-69266922"/>
                      <w:lock w:val="sdtLocked"/>
                    </w:sdtPr>
                    <w:sdtEndPr/>
                    <w:sdtContent>
                      <w:p w:rsidR="00D432CF" w:rsidRPr="00782726" w:rsidRDefault="00D432CF" w:rsidP="00350AD8">
                        <w:pPr>
                          <w:jc w:val="right"/>
                          <w:rPr>
                            <w:sz w:val="18"/>
                            <w:szCs w:val="18"/>
                          </w:rPr>
                        </w:pPr>
                        <w:r w:rsidRPr="00782726">
                          <w:rPr>
                            <w:rFonts w:hint="eastAsia"/>
                            <w:sz w:val="18"/>
                            <w:szCs w:val="18"/>
                          </w:rPr>
                          <w:t>-2.31</w:t>
                        </w:r>
                      </w:p>
                    </w:sdtContent>
                  </w:sdt>
                </w:tc>
                <w:tc>
                  <w:tcPr>
                    <w:tcW w:w="0" w:type="auto"/>
                  </w:tcPr>
                  <w:sdt>
                    <w:sdtPr>
                      <w:rPr>
                        <w:rFonts w:hint="eastAsia"/>
                        <w:sz w:val="18"/>
                        <w:szCs w:val="18"/>
                      </w:rPr>
                      <w:alias w:val="董事会报告出具的分地区主营业务收入比上年增减"/>
                      <w:tag w:val="_GBC_c52086c04b0842c3b67cd5351ef25c7d"/>
                      <w:id w:val="372048702"/>
                      <w:lock w:val="sdtLocked"/>
                    </w:sdtPr>
                    <w:sdtEndPr/>
                    <w:sdtContent>
                      <w:p w:rsidR="00D432CF" w:rsidRPr="00782726" w:rsidRDefault="00D432CF" w:rsidP="00350AD8">
                        <w:pPr>
                          <w:jc w:val="right"/>
                          <w:rPr>
                            <w:sz w:val="18"/>
                            <w:szCs w:val="18"/>
                          </w:rPr>
                        </w:pPr>
                        <w:r w:rsidRPr="00782726">
                          <w:rPr>
                            <w:rFonts w:hint="eastAsia"/>
                            <w:sz w:val="18"/>
                            <w:szCs w:val="18"/>
                          </w:rPr>
                          <w:t>不适用</w:t>
                        </w:r>
                      </w:p>
                    </w:sdtContent>
                  </w:sdt>
                </w:tc>
                <w:tc>
                  <w:tcPr>
                    <w:tcW w:w="0" w:type="auto"/>
                  </w:tcPr>
                  <w:sdt>
                    <w:sdtPr>
                      <w:rPr>
                        <w:rFonts w:hint="eastAsia"/>
                        <w:sz w:val="18"/>
                        <w:szCs w:val="18"/>
                      </w:rPr>
                      <w:alias w:val="董事会报告出具的分地区主营业务成本比上年增减"/>
                      <w:tag w:val="_GBC_8ac9cbabc1bf4424b457d3af4a9cfdeb"/>
                      <w:id w:val="-1315944564"/>
                      <w:lock w:val="sdtLocked"/>
                    </w:sdtPr>
                    <w:sdtEndPr/>
                    <w:sdtContent>
                      <w:p w:rsidR="00D432CF" w:rsidRPr="00782726" w:rsidRDefault="00D432CF" w:rsidP="00350AD8">
                        <w:pPr>
                          <w:jc w:val="right"/>
                          <w:rPr>
                            <w:sz w:val="18"/>
                            <w:szCs w:val="18"/>
                          </w:rPr>
                        </w:pPr>
                        <w:r w:rsidRPr="00782726">
                          <w:rPr>
                            <w:rFonts w:hint="eastAsia"/>
                            <w:sz w:val="18"/>
                            <w:szCs w:val="18"/>
                          </w:rPr>
                          <w:t>不适用</w:t>
                        </w:r>
                      </w:p>
                    </w:sdtContent>
                  </w:sdt>
                </w:tc>
                <w:tc>
                  <w:tcPr>
                    <w:tcW w:w="0" w:type="auto"/>
                  </w:tcPr>
                  <w:sdt>
                    <w:sdtPr>
                      <w:rPr>
                        <w:rFonts w:hint="eastAsia"/>
                        <w:sz w:val="18"/>
                        <w:szCs w:val="18"/>
                      </w:rPr>
                      <w:alias w:val="董事会报告出具的分地区毛利率比上年增减"/>
                      <w:tag w:val="_GBC_9ff09ae369a74be5806fffdd648fb7eb"/>
                      <w:id w:val="544419095"/>
                      <w:lock w:val="sdtLocked"/>
                    </w:sdtPr>
                    <w:sdtEndPr/>
                    <w:sdtContent>
                      <w:p w:rsidR="00D432CF" w:rsidRPr="00782726" w:rsidRDefault="00D432CF" w:rsidP="00350AD8">
                        <w:pPr>
                          <w:jc w:val="right"/>
                          <w:rPr>
                            <w:sz w:val="18"/>
                            <w:szCs w:val="18"/>
                          </w:rPr>
                        </w:pPr>
                        <w:r w:rsidRPr="00782726">
                          <w:rPr>
                            <w:rFonts w:hint="eastAsia"/>
                            <w:sz w:val="18"/>
                            <w:szCs w:val="18"/>
                          </w:rPr>
                          <w:t>不适用</w:t>
                        </w:r>
                      </w:p>
                    </w:sdtContent>
                  </w:sdt>
                </w:tc>
              </w:tr>
            </w:sdtContent>
          </w:sdt>
          <w:sdt>
            <w:sdtPr>
              <w:rPr>
                <w:rFonts w:ascii="宋体" w:eastAsiaTheme="minorEastAsia" w:hAnsi="宋体" w:cs="宋体" w:hint="eastAsia"/>
                <w:kern w:val="0"/>
                <w:sz w:val="18"/>
                <w:szCs w:val="18"/>
              </w:rPr>
              <w:alias w:val="董事会报告出具的分地区主营业务"/>
              <w:tag w:val="_TUP_0f1c163f212246d99030500182c6a741"/>
              <w:id w:val="-1076901610"/>
              <w:lock w:val="sdtLocked"/>
            </w:sdtPr>
            <w:sdtEndPr/>
            <w:sdtContent>
              <w:tr w:rsidR="00D432CF" w:rsidTr="00FC4DDF">
                <w:tc>
                  <w:tcPr>
                    <w:tcW w:w="0" w:type="auto"/>
                  </w:tcPr>
                  <w:sdt>
                    <w:sdtPr>
                      <w:rPr>
                        <w:rFonts w:ascii="宋体" w:hAnsi="宋体" w:cs="宋体" w:hint="eastAsia"/>
                        <w:sz w:val="18"/>
                        <w:szCs w:val="18"/>
                      </w:rPr>
                      <w:alias w:val="董事会报告出具的主营业务分地区名称"/>
                      <w:tag w:val="_GBC_c110972ee47046cf826409382c88f943"/>
                      <w:id w:val="-1503199381"/>
                      <w:lock w:val="sdtLocked"/>
                    </w:sdtPr>
                    <w:sdtEndPr/>
                    <w:sdtContent>
                      <w:p w:rsidR="00D432CF" w:rsidRPr="00782726" w:rsidRDefault="00D432CF" w:rsidP="00350AD8">
                        <w:pPr>
                          <w:pStyle w:val="a9"/>
                          <w:ind w:firstLineChars="0" w:firstLine="0"/>
                          <w:jc w:val="left"/>
                          <w:rPr>
                            <w:rFonts w:ascii="宋体" w:hAnsi="宋体" w:cs="宋体"/>
                            <w:sz w:val="18"/>
                            <w:szCs w:val="18"/>
                          </w:rPr>
                        </w:pPr>
                        <w:r w:rsidRPr="00782726">
                          <w:rPr>
                            <w:rFonts w:ascii="宋体" w:hAnsi="宋体" w:cs="宋体" w:hint="eastAsia"/>
                            <w:sz w:val="18"/>
                            <w:szCs w:val="18"/>
                          </w:rPr>
                          <w:t>贵州省</w:t>
                        </w:r>
                      </w:p>
                    </w:sdtContent>
                  </w:sdt>
                </w:tc>
                <w:tc>
                  <w:tcPr>
                    <w:tcW w:w="0" w:type="auto"/>
                  </w:tcPr>
                  <w:sdt>
                    <w:sdtPr>
                      <w:rPr>
                        <w:rFonts w:hint="eastAsia"/>
                        <w:sz w:val="18"/>
                        <w:szCs w:val="18"/>
                      </w:rPr>
                      <w:alias w:val="董事会报告出具的分地区主营业务收入"/>
                      <w:tag w:val="_GBC_1ac6c81cd18c4c6a90283c5c70d02b7d"/>
                      <w:id w:val="522605767"/>
                      <w:lock w:val="sdtLocked"/>
                    </w:sdtPr>
                    <w:sdtEndPr/>
                    <w:sdtContent>
                      <w:p w:rsidR="00D432CF" w:rsidRPr="00782726" w:rsidRDefault="00D432CF" w:rsidP="00350AD8">
                        <w:pPr>
                          <w:jc w:val="right"/>
                          <w:rPr>
                            <w:sz w:val="18"/>
                            <w:szCs w:val="18"/>
                          </w:rPr>
                        </w:pPr>
                        <w:r w:rsidRPr="00782726">
                          <w:rPr>
                            <w:rFonts w:hint="eastAsia"/>
                            <w:sz w:val="18"/>
                            <w:szCs w:val="18"/>
                          </w:rPr>
                          <w:t>15,701,511.37</w:t>
                        </w:r>
                      </w:p>
                    </w:sdtContent>
                  </w:sdt>
                </w:tc>
                <w:tc>
                  <w:tcPr>
                    <w:tcW w:w="0" w:type="auto"/>
                  </w:tcPr>
                  <w:sdt>
                    <w:sdtPr>
                      <w:rPr>
                        <w:rFonts w:hint="eastAsia"/>
                        <w:sz w:val="18"/>
                        <w:szCs w:val="18"/>
                      </w:rPr>
                      <w:alias w:val="董事会报告出具的分地区主营业务成本"/>
                      <w:tag w:val="_GBC_c555802712814f9181bb456b3ec43602"/>
                      <w:id w:val="-1438058142"/>
                      <w:lock w:val="sdtLocked"/>
                    </w:sdtPr>
                    <w:sdtEndPr/>
                    <w:sdtContent>
                      <w:p w:rsidR="00D432CF" w:rsidRPr="00782726" w:rsidRDefault="00D432CF" w:rsidP="00350AD8">
                        <w:pPr>
                          <w:jc w:val="right"/>
                          <w:rPr>
                            <w:sz w:val="18"/>
                            <w:szCs w:val="18"/>
                          </w:rPr>
                        </w:pPr>
                        <w:r w:rsidRPr="00782726">
                          <w:rPr>
                            <w:rFonts w:hint="eastAsia"/>
                            <w:sz w:val="18"/>
                            <w:szCs w:val="18"/>
                          </w:rPr>
                          <w:t>14,975,032.44</w:t>
                        </w:r>
                      </w:p>
                    </w:sdtContent>
                  </w:sdt>
                </w:tc>
                <w:tc>
                  <w:tcPr>
                    <w:tcW w:w="0" w:type="auto"/>
                  </w:tcPr>
                  <w:sdt>
                    <w:sdtPr>
                      <w:rPr>
                        <w:rFonts w:hint="eastAsia"/>
                        <w:sz w:val="18"/>
                        <w:szCs w:val="18"/>
                      </w:rPr>
                      <w:alias w:val="董事会报告出具的分地区主营业务毛利率"/>
                      <w:tag w:val="_GBC_598a2aec595646a69e6dc8f748c82011"/>
                      <w:id w:val="-1546990333"/>
                      <w:lock w:val="sdtLocked"/>
                    </w:sdtPr>
                    <w:sdtEndPr/>
                    <w:sdtContent>
                      <w:p w:rsidR="00D432CF" w:rsidRPr="00782726" w:rsidRDefault="00D432CF" w:rsidP="00350AD8">
                        <w:pPr>
                          <w:jc w:val="right"/>
                          <w:rPr>
                            <w:sz w:val="18"/>
                            <w:szCs w:val="18"/>
                          </w:rPr>
                        </w:pPr>
                        <w:r w:rsidRPr="00782726">
                          <w:rPr>
                            <w:rFonts w:hint="eastAsia"/>
                            <w:sz w:val="18"/>
                            <w:szCs w:val="18"/>
                          </w:rPr>
                          <w:t>4.63</w:t>
                        </w:r>
                      </w:p>
                    </w:sdtContent>
                  </w:sdt>
                </w:tc>
                <w:tc>
                  <w:tcPr>
                    <w:tcW w:w="0" w:type="auto"/>
                  </w:tcPr>
                  <w:sdt>
                    <w:sdtPr>
                      <w:rPr>
                        <w:rFonts w:hint="eastAsia"/>
                        <w:sz w:val="18"/>
                        <w:szCs w:val="18"/>
                      </w:rPr>
                      <w:alias w:val="董事会报告出具的分地区主营业务收入比上年增减"/>
                      <w:tag w:val="_GBC_c52086c04b0842c3b67cd5351ef25c7d"/>
                      <w:id w:val="1159191756"/>
                      <w:lock w:val="sdtLocked"/>
                    </w:sdtPr>
                    <w:sdtEndPr/>
                    <w:sdtContent>
                      <w:p w:rsidR="00D432CF" w:rsidRPr="00782726" w:rsidRDefault="00D432CF" w:rsidP="00350AD8">
                        <w:pPr>
                          <w:jc w:val="right"/>
                          <w:rPr>
                            <w:sz w:val="18"/>
                            <w:szCs w:val="18"/>
                          </w:rPr>
                        </w:pPr>
                        <w:r w:rsidRPr="00782726">
                          <w:rPr>
                            <w:rFonts w:hint="eastAsia"/>
                            <w:sz w:val="18"/>
                            <w:szCs w:val="18"/>
                          </w:rPr>
                          <w:t>不适用</w:t>
                        </w:r>
                      </w:p>
                    </w:sdtContent>
                  </w:sdt>
                </w:tc>
                <w:tc>
                  <w:tcPr>
                    <w:tcW w:w="0" w:type="auto"/>
                  </w:tcPr>
                  <w:sdt>
                    <w:sdtPr>
                      <w:rPr>
                        <w:rFonts w:hint="eastAsia"/>
                        <w:sz w:val="18"/>
                        <w:szCs w:val="18"/>
                      </w:rPr>
                      <w:alias w:val="董事会报告出具的分地区主营业务成本比上年增减"/>
                      <w:tag w:val="_GBC_8ac9cbabc1bf4424b457d3af4a9cfdeb"/>
                      <w:id w:val="-406921158"/>
                      <w:lock w:val="sdtLocked"/>
                    </w:sdtPr>
                    <w:sdtEndPr/>
                    <w:sdtContent>
                      <w:p w:rsidR="00D432CF" w:rsidRPr="00782726" w:rsidRDefault="00D432CF" w:rsidP="00350AD8">
                        <w:pPr>
                          <w:jc w:val="right"/>
                          <w:rPr>
                            <w:sz w:val="18"/>
                            <w:szCs w:val="18"/>
                          </w:rPr>
                        </w:pPr>
                        <w:r w:rsidRPr="00782726">
                          <w:rPr>
                            <w:rFonts w:hint="eastAsia"/>
                            <w:sz w:val="18"/>
                            <w:szCs w:val="18"/>
                          </w:rPr>
                          <w:t>不适用</w:t>
                        </w:r>
                      </w:p>
                    </w:sdtContent>
                  </w:sdt>
                </w:tc>
                <w:tc>
                  <w:tcPr>
                    <w:tcW w:w="0" w:type="auto"/>
                  </w:tcPr>
                  <w:sdt>
                    <w:sdtPr>
                      <w:rPr>
                        <w:rFonts w:hint="eastAsia"/>
                        <w:sz w:val="18"/>
                        <w:szCs w:val="18"/>
                      </w:rPr>
                      <w:alias w:val="董事会报告出具的分地区毛利率比上年增减"/>
                      <w:tag w:val="_GBC_9ff09ae369a74be5806fffdd648fb7eb"/>
                      <w:id w:val="1832176635"/>
                      <w:lock w:val="sdtLocked"/>
                    </w:sdtPr>
                    <w:sdtEndPr/>
                    <w:sdtContent>
                      <w:p w:rsidR="00D432CF" w:rsidRPr="00782726" w:rsidRDefault="00D432CF" w:rsidP="00350AD8">
                        <w:pPr>
                          <w:jc w:val="right"/>
                          <w:rPr>
                            <w:sz w:val="18"/>
                            <w:szCs w:val="18"/>
                          </w:rPr>
                        </w:pPr>
                        <w:r w:rsidRPr="00782726">
                          <w:rPr>
                            <w:rFonts w:hint="eastAsia"/>
                            <w:sz w:val="18"/>
                            <w:szCs w:val="18"/>
                          </w:rPr>
                          <w:t>不适用</w:t>
                        </w:r>
                      </w:p>
                    </w:sdtContent>
                  </w:sdt>
                </w:tc>
              </w:tr>
            </w:sdtContent>
          </w:sdt>
          <w:sdt>
            <w:sdtPr>
              <w:rPr>
                <w:rFonts w:ascii="宋体" w:eastAsiaTheme="minorEastAsia" w:hAnsi="宋体" w:cs="宋体" w:hint="eastAsia"/>
                <w:kern w:val="0"/>
                <w:sz w:val="18"/>
                <w:szCs w:val="18"/>
              </w:rPr>
              <w:alias w:val="董事会报告出具的分地区主营业务"/>
              <w:tag w:val="_TUP_0f1c163f212246d99030500182c6a741"/>
              <w:id w:val="62533385"/>
              <w:lock w:val="sdtLocked"/>
            </w:sdtPr>
            <w:sdtEndPr/>
            <w:sdtContent>
              <w:tr w:rsidR="00D432CF" w:rsidTr="00FC4DDF">
                <w:tc>
                  <w:tcPr>
                    <w:tcW w:w="0" w:type="auto"/>
                  </w:tcPr>
                  <w:sdt>
                    <w:sdtPr>
                      <w:rPr>
                        <w:rFonts w:ascii="宋体" w:hAnsi="宋体" w:cs="宋体" w:hint="eastAsia"/>
                        <w:sz w:val="18"/>
                        <w:szCs w:val="18"/>
                      </w:rPr>
                      <w:alias w:val="董事会报告出具的主营业务分地区名称"/>
                      <w:tag w:val="_GBC_c110972ee47046cf826409382c88f943"/>
                      <w:id w:val="-1190992880"/>
                      <w:lock w:val="sdtLocked"/>
                    </w:sdtPr>
                    <w:sdtEndPr/>
                    <w:sdtContent>
                      <w:p w:rsidR="00D432CF" w:rsidRPr="00782726" w:rsidRDefault="00D432CF" w:rsidP="00350AD8">
                        <w:pPr>
                          <w:pStyle w:val="a9"/>
                          <w:ind w:firstLineChars="0" w:firstLine="0"/>
                          <w:jc w:val="left"/>
                          <w:rPr>
                            <w:rFonts w:ascii="宋体" w:hAnsi="宋体" w:cs="宋体"/>
                            <w:sz w:val="18"/>
                            <w:szCs w:val="18"/>
                          </w:rPr>
                        </w:pPr>
                        <w:r w:rsidRPr="00782726">
                          <w:rPr>
                            <w:rFonts w:ascii="宋体" w:hAnsi="宋体" w:cs="宋体" w:hint="eastAsia"/>
                            <w:sz w:val="18"/>
                            <w:szCs w:val="18"/>
                          </w:rPr>
                          <w:t>合计</w:t>
                        </w:r>
                      </w:p>
                    </w:sdtContent>
                  </w:sdt>
                </w:tc>
                <w:tc>
                  <w:tcPr>
                    <w:tcW w:w="0" w:type="auto"/>
                  </w:tcPr>
                  <w:sdt>
                    <w:sdtPr>
                      <w:rPr>
                        <w:rFonts w:hint="eastAsia"/>
                        <w:sz w:val="18"/>
                        <w:szCs w:val="18"/>
                      </w:rPr>
                      <w:alias w:val="董事会报告出具的分地区主营业务收入"/>
                      <w:tag w:val="_GBC_1ac6c81cd18c4c6a90283c5c70d02b7d"/>
                      <w:id w:val="-1312170202"/>
                      <w:lock w:val="sdtLocked"/>
                    </w:sdtPr>
                    <w:sdtEndPr/>
                    <w:sdtContent>
                      <w:p w:rsidR="00D432CF" w:rsidRPr="00782726" w:rsidRDefault="00D432CF" w:rsidP="00350AD8">
                        <w:pPr>
                          <w:jc w:val="right"/>
                          <w:rPr>
                            <w:sz w:val="18"/>
                            <w:szCs w:val="18"/>
                          </w:rPr>
                        </w:pPr>
                        <w:r w:rsidRPr="00782726">
                          <w:rPr>
                            <w:rFonts w:hint="eastAsia"/>
                            <w:sz w:val="18"/>
                            <w:szCs w:val="18"/>
                          </w:rPr>
                          <w:t>3,613,979,784.14</w:t>
                        </w:r>
                      </w:p>
                    </w:sdtContent>
                  </w:sdt>
                </w:tc>
                <w:tc>
                  <w:tcPr>
                    <w:tcW w:w="0" w:type="auto"/>
                  </w:tcPr>
                  <w:sdt>
                    <w:sdtPr>
                      <w:rPr>
                        <w:rFonts w:hint="eastAsia"/>
                        <w:sz w:val="18"/>
                        <w:szCs w:val="18"/>
                      </w:rPr>
                      <w:alias w:val="董事会报告出具的分地区主营业务成本"/>
                      <w:tag w:val="_GBC_c555802712814f9181bb456b3ec43602"/>
                      <w:id w:val="785785364"/>
                      <w:lock w:val="sdtLocked"/>
                    </w:sdtPr>
                    <w:sdtEndPr/>
                    <w:sdtContent>
                      <w:p w:rsidR="00D432CF" w:rsidRPr="00782726" w:rsidRDefault="00D432CF" w:rsidP="00350AD8">
                        <w:pPr>
                          <w:jc w:val="right"/>
                          <w:rPr>
                            <w:sz w:val="18"/>
                            <w:szCs w:val="18"/>
                          </w:rPr>
                        </w:pPr>
                        <w:r w:rsidRPr="00782726">
                          <w:rPr>
                            <w:rFonts w:hint="eastAsia"/>
                            <w:sz w:val="18"/>
                            <w:szCs w:val="18"/>
                          </w:rPr>
                          <w:t>2,334,697,348.22</w:t>
                        </w:r>
                      </w:p>
                    </w:sdtContent>
                  </w:sdt>
                </w:tc>
                <w:tc>
                  <w:tcPr>
                    <w:tcW w:w="0" w:type="auto"/>
                  </w:tcPr>
                  <w:sdt>
                    <w:sdtPr>
                      <w:rPr>
                        <w:rFonts w:hint="eastAsia"/>
                        <w:sz w:val="18"/>
                        <w:szCs w:val="18"/>
                      </w:rPr>
                      <w:alias w:val="董事会报告出具的分地区主营业务毛利率"/>
                      <w:tag w:val="_GBC_598a2aec595646a69e6dc8f748c82011"/>
                      <w:id w:val="-1383245816"/>
                      <w:lock w:val="sdtLocked"/>
                    </w:sdtPr>
                    <w:sdtEndPr/>
                    <w:sdtContent>
                      <w:p w:rsidR="00D432CF" w:rsidRPr="00782726" w:rsidRDefault="00D432CF" w:rsidP="00350AD8">
                        <w:pPr>
                          <w:jc w:val="right"/>
                          <w:rPr>
                            <w:sz w:val="18"/>
                            <w:szCs w:val="18"/>
                          </w:rPr>
                        </w:pPr>
                        <w:r w:rsidRPr="00782726">
                          <w:rPr>
                            <w:rFonts w:hint="eastAsia"/>
                            <w:sz w:val="18"/>
                            <w:szCs w:val="18"/>
                          </w:rPr>
                          <w:t>35.40</w:t>
                        </w:r>
                      </w:p>
                    </w:sdtContent>
                  </w:sdt>
                </w:tc>
                <w:tc>
                  <w:tcPr>
                    <w:tcW w:w="0" w:type="auto"/>
                  </w:tcPr>
                  <w:sdt>
                    <w:sdtPr>
                      <w:rPr>
                        <w:rFonts w:hint="eastAsia"/>
                        <w:sz w:val="18"/>
                        <w:szCs w:val="18"/>
                      </w:rPr>
                      <w:alias w:val="董事会报告出具的分地区主营业务收入比上年增减"/>
                      <w:tag w:val="_GBC_c52086c04b0842c3b67cd5351ef25c7d"/>
                      <w:id w:val="1900082999"/>
                      <w:lock w:val="sdtLocked"/>
                    </w:sdtPr>
                    <w:sdtEndPr/>
                    <w:sdtContent>
                      <w:p w:rsidR="00D432CF" w:rsidRPr="00782726" w:rsidRDefault="00D432CF" w:rsidP="00350AD8">
                        <w:pPr>
                          <w:jc w:val="right"/>
                          <w:rPr>
                            <w:sz w:val="18"/>
                            <w:szCs w:val="18"/>
                          </w:rPr>
                        </w:pPr>
                        <w:r w:rsidRPr="00782726">
                          <w:rPr>
                            <w:rFonts w:hint="eastAsia"/>
                            <w:sz w:val="18"/>
                            <w:szCs w:val="18"/>
                          </w:rPr>
                          <w:t>-5.65</w:t>
                        </w:r>
                      </w:p>
                    </w:sdtContent>
                  </w:sdt>
                </w:tc>
                <w:tc>
                  <w:tcPr>
                    <w:tcW w:w="0" w:type="auto"/>
                  </w:tcPr>
                  <w:sdt>
                    <w:sdtPr>
                      <w:rPr>
                        <w:rFonts w:hint="eastAsia"/>
                        <w:sz w:val="18"/>
                        <w:szCs w:val="18"/>
                      </w:rPr>
                      <w:alias w:val="董事会报告出具的分地区主营业务成本比上年增减"/>
                      <w:tag w:val="_GBC_8ac9cbabc1bf4424b457d3af4a9cfdeb"/>
                      <w:id w:val="1747845282"/>
                      <w:lock w:val="sdtLocked"/>
                    </w:sdtPr>
                    <w:sdtEndPr/>
                    <w:sdtContent>
                      <w:p w:rsidR="00D432CF" w:rsidRPr="00782726" w:rsidRDefault="00D432CF" w:rsidP="00350AD8">
                        <w:pPr>
                          <w:jc w:val="right"/>
                          <w:rPr>
                            <w:sz w:val="18"/>
                            <w:szCs w:val="18"/>
                          </w:rPr>
                        </w:pPr>
                        <w:r w:rsidRPr="00782726">
                          <w:rPr>
                            <w:rFonts w:hint="eastAsia"/>
                            <w:sz w:val="18"/>
                            <w:szCs w:val="18"/>
                          </w:rPr>
                          <w:t>12.14</w:t>
                        </w:r>
                      </w:p>
                    </w:sdtContent>
                  </w:sdt>
                </w:tc>
                <w:tc>
                  <w:tcPr>
                    <w:tcW w:w="0" w:type="auto"/>
                  </w:tcPr>
                  <w:sdt>
                    <w:sdtPr>
                      <w:rPr>
                        <w:rFonts w:hint="eastAsia"/>
                        <w:sz w:val="18"/>
                        <w:szCs w:val="18"/>
                      </w:rPr>
                      <w:alias w:val="董事会报告出具的分地区毛利率比上年增减"/>
                      <w:tag w:val="_GBC_9ff09ae369a74be5806fffdd648fb7eb"/>
                      <w:id w:val="-1709175492"/>
                      <w:lock w:val="sdtLocked"/>
                    </w:sdtPr>
                    <w:sdtEndPr/>
                    <w:sdtContent>
                      <w:p w:rsidR="00D432CF" w:rsidRPr="00782726" w:rsidRDefault="00D432CF" w:rsidP="00350AD8">
                        <w:pPr>
                          <w:jc w:val="right"/>
                          <w:rPr>
                            <w:sz w:val="18"/>
                            <w:szCs w:val="18"/>
                          </w:rPr>
                        </w:pPr>
                        <w:r w:rsidRPr="00782726">
                          <w:rPr>
                            <w:rFonts w:hint="eastAsia"/>
                            <w:sz w:val="18"/>
                            <w:szCs w:val="18"/>
                          </w:rPr>
                          <w:t xml:space="preserve">减少10.24 </w:t>
                        </w:r>
                        <w:proofErr w:type="gramStart"/>
                        <w:r w:rsidRPr="00782726">
                          <w:rPr>
                            <w:rFonts w:hint="eastAsia"/>
                            <w:sz w:val="18"/>
                            <w:szCs w:val="18"/>
                          </w:rPr>
                          <w:t>个</w:t>
                        </w:r>
                        <w:proofErr w:type="gramEnd"/>
                        <w:r w:rsidRPr="00782726">
                          <w:rPr>
                            <w:rFonts w:hint="eastAsia"/>
                            <w:sz w:val="18"/>
                            <w:szCs w:val="18"/>
                          </w:rPr>
                          <w:t>百分点</w:t>
                        </w:r>
                      </w:p>
                    </w:sdtContent>
                  </w:sdt>
                </w:tc>
              </w:tr>
            </w:sdtContent>
          </w:sdt>
        </w:tbl>
        <w:p w:rsidR="00D432CF" w:rsidRDefault="00D432CF"/>
        <w:p w:rsidR="00430555" w:rsidRDefault="00994F88">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92635139"/>
            <w:lock w:val="sdtContentLocked"/>
            <w:placeholder>
              <w:docPart w:val="GBC22222222222222222222222222222"/>
            </w:placeholder>
          </w:sdtPr>
          <w:sdtEndPr/>
          <w:sdtContent>
            <w:p w:rsidR="00430555" w:rsidRDefault="00994F88">
              <w:pPr>
                <w:rPr>
                  <w:szCs w:val="21"/>
                </w:rPr>
              </w:pPr>
              <w:r>
                <w:rPr>
                  <w:szCs w:val="21"/>
                </w:rPr>
                <w:fldChar w:fldCharType="begin"/>
              </w:r>
              <w:r w:rsidR="004E4019">
                <w:rPr>
                  <w:szCs w:val="21"/>
                </w:rPr>
                <w:instrText xml:space="preserve"> MACROBUTTON  SnrToggleCheckbox √适用 </w:instrText>
              </w:r>
              <w:r>
                <w:rPr>
                  <w:szCs w:val="21"/>
                </w:rPr>
                <w:fldChar w:fldCharType="end"/>
              </w:r>
              <w:r>
                <w:rPr>
                  <w:szCs w:val="21"/>
                </w:rPr>
                <w:fldChar w:fldCharType="begin"/>
              </w:r>
              <w:r w:rsidR="004E4019">
                <w:rPr>
                  <w:szCs w:val="21"/>
                </w:rPr>
                <w:instrText xml:space="preserve"> MACROBUTTON  SnrToggleCheckbox □不适用 </w:instrText>
              </w:r>
              <w:r>
                <w:rPr>
                  <w:szCs w:val="21"/>
                </w:rPr>
                <w:fldChar w:fldCharType="end"/>
              </w:r>
            </w:p>
          </w:sdtContent>
        </w:sdt>
        <w:sdt>
          <w:sdtPr>
            <w:rPr>
              <w:rFonts w:hint="eastAsia"/>
              <w:szCs w:val="21"/>
            </w:rPr>
            <w:alias w:val="主营业务分行业和分产品情况的说明"/>
            <w:tag w:val="_GBC_81b87428f4384bf2959419c3aea2dad2"/>
            <w:id w:val="9921110"/>
            <w:lock w:val="sdtLocked"/>
            <w:placeholder>
              <w:docPart w:val="GBC22222222222222222222222222222"/>
            </w:placeholder>
          </w:sdtPr>
          <w:sdtEndPr/>
          <w:sdtContent>
            <w:p w:rsidR="004E4019" w:rsidRDefault="004E4019">
              <w:pPr>
                <w:rPr>
                  <w:rFonts w:eastAsiaTheme="minorEastAsia"/>
                  <w:kern w:val="2"/>
                  <w:szCs w:val="21"/>
                </w:rPr>
              </w:pPr>
              <w:r>
                <w:rPr>
                  <w:rFonts w:hint="eastAsia"/>
                  <w:szCs w:val="21"/>
                </w:rPr>
                <w:t>注：1、</w:t>
              </w:r>
              <w:r>
                <w:rPr>
                  <w:rFonts w:eastAsiaTheme="minorEastAsia"/>
                  <w:kern w:val="2"/>
                  <w:szCs w:val="21"/>
                </w:rPr>
                <w:t>污水处理收入</w:t>
              </w:r>
              <w:r>
                <w:rPr>
                  <w:rFonts w:eastAsiaTheme="minorEastAsia" w:hint="eastAsia"/>
                  <w:kern w:val="2"/>
                  <w:szCs w:val="21"/>
                </w:rPr>
                <w:t>同比减少主要系</w:t>
              </w:r>
              <w:r w:rsidR="006572FC" w:rsidRPr="006572FC">
                <w:rPr>
                  <w:rFonts w:eastAsiaTheme="minorEastAsia"/>
                  <w:kern w:val="2"/>
                  <w:szCs w:val="21"/>
                </w:rPr>
                <w:t>2016年计提了2015年7月至2016年12月期间重庆市财政集中采购污水处理服务收入增值税50,966.58万元，影响2016年污水处理收入相应减少</w:t>
              </w:r>
              <w:r w:rsidR="006572FC">
                <w:rPr>
                  <w:rFonts w:eastAsiaTheme="minorEastAsia" w:hint="eastAsia"/>
                  <w:kern w:val="2"/>
                  <w:szCs w:val="21"/>
                </w:rPr>
                <w:t>所致</w:t>
              </w:r>
              <w:r w:rsidR="006572FC" w:rsidRPr="006572FC">
                <w:rPr>
                  <w:rFonts w:eastAsiaTheme="minorEastAsia"/>
                  <w:kern w:val="2"/>
                  <w:szCs w:val="21"/>
                </w:rPr>
                <w:t>。</w:t>
              </w:r>
            </w:p>
            <w:p w:rsidR="00430555" w:rsidRDefault="004E4019">
              <w:pPr>
                <w:rPr>
                  <w:szCs w:val="21"/>
                </w:rPr>
              </w:pPr>
              <w:r>
                <w:rPr>
                  <w:rFonts w:eastAsiaTheme="minorEastAsia" w:hint="eastAsia"/>
                  <w:kern w:val="2"/>
                  <w:szCs w:val="21"/>
                </w:rPr>
                <w:t xml:space="preserve">    2、工程施工业务收入和其他业务收入增长幅度小于成本增长幅度主要</w:t>
              </w:r>
              <w:proofErr w:type="gramStart"/>
              <w:r>
                <w:rPr>
                  <w:rFonts w:eastAsiaTheme="minorEastAsia" w:hint="eastAsia"/>
                  <w:kern w:val="2"/>
                  <w:szCs w:val="21"/>
                </w:rPr>
                <w:t>系营改增</w:t>
              </w:r>
              <w:proofErr w:type="gramEnd"/>
              <w:r>
                <w:rPr>
                  <w:rFonts w:eastAsiaTheme="minorEastAsia" w:hint="eastAsia"/>
                  <w:kern w:val="2"/>
                  <w:szCs w:val="21"/>
                </w:rPr>
                <w:t>后收入为不含税收入而上年为</w:t>
              </w:r>
              <w:proofErr w:type="gramStart"/>
              <w:r w:rsidR="006572FC">
                <w:rPr>
                  <w:rFonts w:eastAsiaTheme="minorEastAsia" w:hint="eastAsia"/>
                  <w:kern w:val="2"/>
                  <w:szCs w:val="21"/>
                </w:rPr>
                <w:t>含</w:t>
              </w:r>
              <w:r>
                <w:rPr>
                  <w:rFonts w:eastAsiaTheme="minorEastAsia" w:hint="eastAsia"/>
                  <w:kern w:val="2"/>
                  <w:szCs w:val="21"/>
                </w:rPr>
                <w:t>税收</w:t>
              </w:r>
              <w:proofErr w:type="gramEnd"/>
              <w:r>
                <w:rPr>
                  <w:rFonts w:eastAsiaTheme="minorEastAsia" w:hint="eastAsia"/>
                  <w:kern w:val="2"/>
                  <w:szCs w:val="21"/>
                </w:rPr>
                <w:t>入，以及</w:t>
              </w:r>
              <w:r w:rsidR="006572FC">
                <w:rPr>
                  <w:rFonts w:eastAsiaTheme="minorEastAsia" w:hint="eastAsia"/>
                  <w:kern w:val="2"/>
                  <w:szCs w:val="21"/>
                </w:rPr>
                <w:t>支付</w:t>
              </w:r>
              <w:r>
                <w:rPr>
                  <w:rFonts w:eastAsiaTheme="minorEastAsia" w:hint="eastAsia"/>
                  <w:kern w:val="2"/>
                  <w:szCs w:val="21"/>
                </w:rPr>
                <w:t>年金中人补偿</w:t>
              </w:r>
              <w:r w:rsidR="006572FC">
                <w:rPr>
                  <w:rFonts w:eastAsiaTheme="minorEastAsia" w:hint="eastAsia"/>
                  <w:kern w:val="2"/>
                  <w:szCs w:val="21"/>
                </w:rPr>
                <w:t>影响</w:t>
              </w:r>
              <w:r>
                <w:rPr>
                  <w:rFonts w:eastAsiaTheme="minorEastAsia" w:hint="eastAsia"/>
                  <w:kern w:val="2"/>
                  <w:szCs w:val="21"/>
                </w:rPr>
                <w:t>当期成本</w:t>
              </w:r>
              <w:r w:rsidR="006572FC">
                <w:rPr>
                  <w:rFonts w:eastAsiaTheme="minorEastAsia" w:hint="eastAsia"/>
                  <w:kern w:val="2"/>
                  <w:szCs w:val="21"/>
                </w:rPr>
                <w:t>增加</w:t>
              </w:r>
              <w:r>
                <w:rPr>
                  <w:rFonts w:eastAsiaTheme="minorEastAsia" w:hint="eastAsia"/>
                  <w:kern w:val="2"/>
                  <w:szCs w:val="21"/>
                </w:rPr>
                <w:t>所致</w:t>
              </w:r>
              <w:r w:rsidR="006E2BF8">
                <w:rPr>
                  <w:rFonts w:eastAsiaTheme="minorEastAsia" w:hint="eastAsia"/>
                  <w:kern w:val="2"/>
                  <w:szCs w:val="21"/>
                </w:rPr>
                <w:t>。</w:t>
              </w:r>
            </w:p>
          </w:sdtContent>
        </w:sdt>
      </w:sdtContent>
    </w:sdt>
    <w:p w:rsidR="00430555" w:rsidRDefault="00430555"/>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EndPr/>
      <w:sdtContent>
        <w:p w:rsidR="00430555" w:rsidRDefault="00994F88">
          <w:pPr>
            <w:pStyle w:val="5"/>
            <w:numPr>
              <w:ilvl w:val="0"/>
              <w:numId w:val="134"/>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EndPr/>
          <w:sdtContent>
            <w:p w:rsidR="00430555" w:rsidRDefault="00994F88">
              <w:r>
                <w:fldChar w:fldCharType="begin"/>
              </w:r>
              <w:r w:rsidR="00E11F42">
                <w:instrText xml:space="preserve"> MACROBUTTON  SnrToggleCheckbox √适用 </w:instrText>
              </w:r>
              <w:r>
                <w:fldChar w:fldCharType="end"/>
              </w:r>
              <w:r>
                <w:fldChar w:fldCharType="begin"/>
              </w:r>
              <w:r w:rsidR="00E11F42">
                <w:instrText xml:space="preserve"> MACROBUTTON  SnrToggleCheckbox □不适用 </w:instrText>
              </w:r>
              <w:r>
                <w:fldChar w:fldCharType="end"/>
              </w:r>
            </w:p>
          </w:sdtContent>
        </w:sdt>
        <w:tbl>
          <w:tblPr>
            <w:tblStyle w:val="a6"/>
            <w:tblW w:w="0" w:type="auto"/>
            <w:tblLayout w:type="fixed"/>
            <w:tblLook w:val="04A0" w:firstRow="1" w:lastRow="0" w:firstColumn="1" w:lastColumn="0" w:noHBand="0" w:noVBand="1"/>
          </w:tblPr>
          <w:tblGrid>
            <w:gridCol w:w="1101"/>
            <w:gridCol w:w="1701"/>
            <w:gridCol w:w="1701"/>
            <w:gridCol w:w="708"/>
            <w:gridCol w:w="1276"/>
            <w:gridCol w:w="1276"/>
            <w:gridCol w:w="1286"/>
          </w:tblGrid>
          <w:tr w:rsidR="00C818E3" w:rsidTr="00C818E3">
            <w:tc>
              <w:tcPr>
                <w:tcW w:w="1101" w:type="dxa"/>
                <w:vAlign w:val="center"/>
              </w:tcPr>
              <w:p w:rsidR="00430555" w:rsidRDefault="00994F88">
                <w:pPr>
                  <w:jc w:val="center"/>
                  <w:rPr>
                    <w:szCs w:val="21"/>
                  </w:rPr>
                </w:pPr>
                <w:r>
                  <w:rPr>
                    <w:rFonts w:hint="eastAsia"/>
                    <w:szCs w:val="21"/>
                  </w:rPr>
                  <w:t>主要产品</w:t>
                </w:r>
              </w:p>
            </w:tc>
            <w:tc>
              <w:tcPr>
                <w:tcW w:w="1701" w:type="dxa"/>
                <w:vAlign w:val="center"/>
              </w:tcPr>
              <w:p w:rsidR="00430555" w:rsidRDefault="00994F88">
                <w:pPr>
                  <w:jc w:val="center"/>
                  <w:rPr>
                    <w:szCs w:val="21"/>
                  </w:rPr>
                </w:pPr>
                <w:r>
                  <w:rPr>
                    <w:rFonts w:hint="eastAsia"/>
                    <w:szCs w:val="21"/>
                  </w:rPr>
                  <w:t>生产量</w:t>
                </w:r>
              </w:p>
            </w:tc>
            <w:tc>
              <w:tcPr>
                <w:tcW w:w="1701" w:type="dxa"/>
                <w:vAlign w:val="center"/>
              </w:tcPr>
              <w:p w:rsidR="00430555" w:rsidRDefault="00994F88">
                <w:pPr>
                  <w:jc w:val="center"/>
                  <w:rPr>
                    <w:szCs w:val="21"/>
                  </w:rPr>
                </w:pPr>
                <w:r>
                  <w:rPr>
                    <w:rFonts w:hint="eastAsia"/>
                    <w:szCs w:val="21"/>
                  </w:rPr>
                  <w:t>销售量</w:t>
                </w:r>
              </w:p>
            </w:tc>
            <w:tc>
              <w:tcPr>
                <w:tcW w:w="708" w:type="dxa"/>
                <w:vAlign w:val="center"/>
              </w:tcPr>
              <w:p w:rsidR="00430555" w:rsidRDefault="00994F88">
                <w:pPr>
                  <w:jc w:val="center"/>
                  <w:rPr>
                    <w:szCs w:val="21"/>
                  </w:rPr>
                </w:pPr>
                <w:r>
                  <w:rPr>
                    <w:rFonts w:hint="eastAsia"/>
                    <w:szCs w:val="21"/>
                  </w:rPr>
                  <w:t>库存量</w:t>
                </w:r>
              </w:p>
            </w:tc>
            <w:tc>
              <w:tcPr>
                <w:tcW w:w="1276" w:type="dxa"/>
                <w:vAlign w:val="center"/>
              </w:tcPr>
              <w:p w:rsidR="00430555" w:rsidRDefault="00994F88">
                <w:pPr>
                  <w:jc w:val="center"/>
                  <w:rPr>
                    <w:szCs w:val="21"/>
                  </w:rPr>
                </w:pPr>
                <w:r>
                  <w:rPr>
                    <w:rFonts w:hint="eastAsia"/>
                    <w:szCs w:val="21"/>
                  </w:rPr>
                  <w:t>生产量比上年增减（%）</w:t>
                </w:r>
              </w:p>
            </w:tc>
            <w:tc>
              <w:tcPr>
                <w:tcW w:w="1276" w:type="dxa"/>
                <w:vAlign w:val="center"/>
              </w:tcPr>
              <w:p w:rsidR="00430555" w:rsidRDefault="00994F88">
                <w:pPr>
                  <w:jc w:val="center"/>
                  <w:rPr>
                    <w:szCs w:val="21"/>
                  </w:rPr>
                </w:pPr>
                <w:r>
                  <w:rPr>
                    <w:rFonts w:hint="eastAsia"/>
                    <w:szCs w:val="21"/>
                  </w:rPr>
                  <w:t>销售量比上年增减（%）</w:t>
                </w:r>
              </w:p>
            </w:tc>
            <w:tc>
              <w:tcPr>
                <w:tcW w:w="1286" w:type="dxa"/>
                <w:vAlign w:val="center"/>
              </w:tcPr>
              <w:p w:rsidR="00430555" w:rsidRDefault="00994F88">
                <w:pPr>
                  <w:jc w:val="center"/>
                  <w:rPr>
                    <w:szCs w:val="21"/>
                  </w:rPr>
                </w:pPr>
                <w:r>
                  <w:rPr>
                    <w:rFonts w:hint="eastAsia"/>
                    <w:szCs w:val="21"/>
                  </w:rPr>
                  <w:t>库存量比上年增减（%）</w:t>
                </w:r>
              </w:p>
            </w:tc>
          </w:tr>
          <w:sdt>
            <w:sdtPr>
              <w:rPr>
                <w:rFonts w:hint="eastAsia"/>
                <w:szCs w:val="21"/>
              </w:rPr>
              <w:alias w:val="产销量情况分析表明细"/>
              <w:tag w:val="_TUP_33c1439070494dd3b672cd58c90e07fd"/>
              <w:id w:val="7853389"/>
              <w:lock w:val="sdtLocked"/>
            </w:sdtPr>
            <w:sdtEndPr/>
            <w:sdtContent>
              <w:tr w:rsidR="00C818E3" w:rsidTr="00C818E3">
                <w:trPr>
                  <w:trHeight w:val="248"/>
                </w:trPr>
                <w:tc>
                  <w:tcPr>
                    <w:tcW w:w="1101" w:type="dxa"/>
                  </w:tcPr>
                  <w:sdt>
                    <w:sdtPr>
                      <w:rPr>
                        <w:rFonts w:hint="eastAsia"/>
                        <w:szCs w:val="21"/>
                      </w:rPr>
                      <w:alias w:val="产销量情况分析表明细_主要产品名称"/>
                      <w:tag w:val="_GBC_3c3b65be66eb459e9f19ea541ebca5ef"/>
                      <w:id w:val="7853390"/>
                      <w:lock w:val="sdtLocked"/>
                    </w:sdtPr>
                    <w:sdtEndPr/>
                    <w:sdtContent>
                      <w:p w:rsidR="00430555" w:rsidRDefault="00E11F42" w:rsidP="00C818E3">
                        <w:pPr>
                          <w:jc w:val="left"/>
                          <w:rPr>
                            <w:szCs w:val="21"/>
                          </w:rPr>
                        </w:pPr>
                        <w:r w:rsidRPr="00E11F42">
                          <w:rPr>
                            <w:rFonts w:hint="eastAsia"/>
                          </w:rPr>
                          <w:t>自来水</w:t>
                        </w:r>
                      </w:p>
                    </w:sdtContent>
                  </w:sdt>
                </w:tc>
                <w:tc>
                  <w:tcPr>
                    <w:tcW w:w="1701" w:type="dxa"/>
                  </w:tcPr>
                  <w:sdt>
                    <w:sdtPr>
                      <w:rPr>
                        <w:rFonts w:hint="eastAsia"/>
                        <w:szCs w:val="21"/>
                      </w:rPr>
                      <w:alias w:val="产销量情况分析表明细_生产量"/>
                      <w:tag w:val="_GBC_a5bcbf4529fb4ccf985c713325032c64"/>
                      <w:id w:val="7853391"/>
                      <w:lock w:val="sdtLocked"/>
                    </w:sdtPr>
                    <w:sdtEndPr/>
                    <w:sdtContent>
                      <w:p w:rsidR="00430555" w:rsidRPr="003914E0" w:rsidRDefault="00455CC8" w:rsidP="00FC4DDF">
                        <w:pPr>
                          <w:jc w:val="right"/>
                          <w:rPr>
                            <w:szCs w:val="21"/>
                          </w:rPr>
                        </w:pPr>
                        <w:r w:rsidRPr="003914E0">
                          <w:rPr>
                            <w:rFonts w:hint="eastAsia"/>
                          </w:rPr>
                          <w:t>49,274.17万</w:t>
                        </w:r>
                        <w:r w:rsidRPr="003914E0">
                          <w:rPr>
                            <w:rFonts w:asciiTheme="minorEastAsia" w:eastAsiaTheme="minorEastAsia" w:hAnsiTheme="minorEastAsia" w:hint="eastAsia"/>
                            <w:szCs w:val="21"/>
                          </w:rPr>
                          <w:t>m</w:t>
                        </w:r>
                        <w:r w:rsidRPr="003914E0">
                          <w:rPr>
                            <w:rFonts w:asciiTheme="minorEastAsia" w:eastAsiaTheme="minorEastAsia" w:hAnsiTheme="minorEastAsia" w:hint="eastAsia"/>
                            <w:szCs w:val="21"/>
                            <w:vertAlign w:val="superscript"/>
                          </w:rPr>
                          <w:t>3</w:t>
                        </w:r>
                      </w:p>
                    </w:sdtContent>
                  </w:sdt>
                </w:tc>
                <w:tc>
                  <w:tcPr>
                    <w:tcW w:w="1701" w:type="dxa"/>
                  </w:tcPr>
                  <w:sdt>
                    <w:sdtPr>
                      <w:rPr>
                        <w:rFonts w:hint="eastAsia"/>
                        <w:szCs w:val="21"/>
                      </w:rPr>
                      <w:alias w:val="产销量情况分析表明细_销售量"/>
                      <w:tag w:val="_GBC_4c871a4801f848e3ba3fa08c24a291a5"/>
                      <w:id w:val="7853392"/>
                      <w:lock w:val="sdtLocked"/>
                    </w:sdtPr>
                    <w:sdtEndPr/>
                    <w:sdtContent>
                      <w:p w:rsidR="00430555" w:rsidRPr="003914E0" w:rsidRDefault="00660159" w:rsidP="00FC4DDF">
                        <w:pPr>
                          <w:jc w:val="right"/>
                          <w:rPr>
                            <w:szCs w:val="21"/>
                          </w:rPr>
                        </w:pPr>
                        <w:r w:rsidRPr="003914E0">
                          <w:rPr>
                            <w:rFonts w:hint="eastAsia"/>
                          </w:rPr>
                          <w:t>42,077.33</w:t>
                        </w:r>
                        <w:r w:rsidR="00E11F42" w:rsidRPr="003914E0">
                          <w:rPr>
                            <w:rFonts w:hint="eastAsia"/>
                          </w:rPr>
                          <w:t>万</w:t>
                        </w:r>
                        <w:r w:rsidR="00E3481B" w:rsidRPr="003914E0">
                          <w:rPr>
                            <w:rFonts w:asciiTheme="minorEastAsia" w:eastAsiaTheme="minorEastAsia" w:hAnsiTheme="minorEastAsia" w:hint="eastAsia"/>
                            <w:szCs w:val="21"/>
                          </w:rPr>
                          <w:t>m</w:t>
                        </w:r>
                        <w:r w:rsidR="00E3481B" w:rsidRPr="003914E0">
                          <w:rPr>
                            <w:rFonts w:asciiTheme="minorEastAsia" w:eastAsiaTheme="minorEastAsia" w:hAnsiTheme="minorEastAsia" w:hint="eastAsia"/>
                            <w:szCs w:val="21"/>
                            <w:vertAlign w:val="superscript"/>
                          </w:rPr>
                          <w:t>3</w:t>
                        </w:r>
                      </w:p>
                    </w:sdtContent>
                  </w:sdt>
                </w:tc>
                <w:tc>
                  <w:tcPr>
                    <w:tcW w:w="708" w:type="dxa"/>
                  </w:tcPr>
                  <w:sdt>
                    <w:sdtPr>
                      <w:rPr>
                        <w:rFonts w:hint="eastAsia"/>
                        <w:szCs w:val="21"/>
                      </w:rPr>
                      <w:alias w:val="产销量情况分析表明细_库存量"/>
                      <w:tag w:val="_GBC_9b719a5662a14ee1b8c5c01ac3900387"/>
                      <w:id w:val="7853393"/>
                      <w:lock w:val="sdtLocked"/>
                    </w:sdtPr>
                    <w:sdtEndPr/>
                    <w:sdtContent>
                      <w:p w:rsidR="00430555" w:rsidRDefault="00E455DD" w:rsidP="00FC4DDF">
                        <w:pPr>
                          <w:jc w:val="right"/>
                          <w:rPr>
                            <w:szCs w:val="21"/>
                          </w:rPr>
                        </w:pPr>
                        <w:r>
                          <w:rPr>
                            <w:rFonts w:hint="eastAsia"/>
                            <w:szCs w:val="21"/>
                          </w:rPr>
                          <w:t>0</w:t>
                        </w:r>
                      </w:p>
                    </w:sdtContent>
                  </w:sdt>
                </w:tc>
                <w:tc>
                  <w:tcPr>
                    <w:tcW w:w="1276" w:type="dxa"/>
                  </w:tcPr>
                  <w:sdt>
                    <w:sdtPr>
                      <w:rPr>
                        <w:rFonts w:hint="eastAsia"/>
                        <w:szCs w:val="21"/>
                      </w:rPr>
                      <w:alias w:val="产销量情况分析表明细_生产量比上年增减"/>
                      <w:tag w:val="_GBC_9143bb5a15b344f1abb2e5ff733d078c"/>
                      <w:id w:val="7853394"/>
                      <w:lock w:val="sdtLocked"/>
                    </w:sdtPr>
                    <w:sdtEndPr/>
                    <w:sdtContent>
                      <w:p w:rsidR="00430555" w:rsidRDefault="00455CC8" w:rsidP="00FC4DDF">
                        <w:pPr>
                          <w:jc w:val="right"/>
                          <w:rPr>
                            <w:szCs w:val="21"/>
                          </w:rPr>
                        </w:pPr>
                        <w:r>
                          <w:rPr>
                            <w:rFonts w:hint="eastAsia"/>
                            <w:szCs w:val="21"/>
                          </w:rPr>
                          <w:t>5</w:t>
                        </w:r>
                        <w:r>
                          <w:rPr>
                            <w:szCs w:val="21"/>
                          </w:rPr>
                          <w:t>.</w:t>
                        </w:r>
                        <w:r>
                          <w:rPr>
                            <w:rFonts w:hint="eastAsia"/>
                            <w:szCs w:val="21"/>
                          </w:rPr>
                          <w:t>41</w:t>
                        </w:r>
                      </w:p>
                    </w:sdtContent>
                  </w:sdt>
                </w:tc>
                <w:tc>
                  <w:tcPr>
                    <w:tcW w:w="1276" w:type="dxa"/>
                  </w:tcPr>
                  <w:sdt>
                    <w:sdtPr>
                      <w:rPr>
                        <w:rFonts w:hint="eastAsia"/>
                        <w:szCs w:val="21"/>
                      </w:rPr>
                      <w:alias w:val="产销量情况分析表明细_销售量比上年增减"/>
                      <w:tag w:val="_GBC_3a3fc712483e43698c42063cb28213d5"/>
                      <w:id w:val="7853395"/>
                      <w:lock w:val="sdtLocked"/>
                    </w:sdtPr>
                    <w:sdtEndPr/>
                    <w:sdtContent>
                      <w:p w:rsidR="00430555" w:rsidRDefault="00E11F42" w:rsidP="00FC4DDF">
                        <w:pPr>
                          <w:jc w:val="right"/>
                          <w:rPr>
                            <w:szCs w:val="21"/>
                          </w:rPr>
                        </w:pPr>
                        <w:r>
                          <w:rPr>
                            <w:szCs w:val="21"/>
                          </w:rPr>
                          <w:t>5.</w:t>
                        </w:r>
                        <w:r w:rsidR="00660159">
                          <w:rPr>
                            <w:rFonts w:hint="eastAsia"/>
                            <w:szCs w:val="21"/>
                          </w:rPr>
                          <w:t>11</w:t>
                        </w:r>
                      </w:p>
                    </w:sdtContent>
                  </w:sdt>
                </w:tc>
                <w:tc>
                  <w:tcPr>
                    <w:tcW w:w="1286" w:type="dxa"/>
                  </w:tcPr>
                  <w:sdt>
                    <w:sdtPr>
                      <w:rPr>
                        <w:rFonts w:hint="eastAsia"/>
                        <w:szCs w:val="21"/>
                      </w:rPr>
                      <w:alias w:val="产销量情况分析表明细_库存量比上年增减"/>
                      <w:tag w:val="_GBC_c92f538de3e3457e83378963beedf827"/>
                      <w:id w:val="7853396"/>
                      <w:lock w:val="sdtLocked"/>
                      <w:showingPlcHdr/>
                    </w:sdtPr>
                    <w:sdtEndPr/>
                    <w:sdtContent>
                      <w:p w:rsidR="00430555" w:rsidRDefault="00994F88">
                        <w:pPr>
                          <w:rPr>
                            <w:szCs w:val="21"/>
                          </w:rPr>
                        </w:pPr>
                        <w:r>
                          <w:rPr>
                            <w:rFonts w:hint="eastAsia"/>
                            <w:color w:val="333399"/>
                          </w:rPr>
                          <w:t xml:space="preserve">　</w:t>
                        </w:r>
                      </w:p>
                    </w:sdtContent>
                  </w:sdt>
                </w:tc>
              </w:tr>
            </w:sdtContent>
          </w:sdt>
          <w:sdt>
            <w:sdtPr>
              <w:rPr>
                <w:rFonts w:hint="eastAsia"/>
                <w:szCs w:val="21"/>
              </w:rPr>
              <w:alias w:val="产销量情况分析表明细"/>
              <w:tag w:val="_TUP_33c1439070494dd3b672cd58c90e07fd"/>
              <w:id w:val="527917443"/>
              <w:lock w:val="sdtLocked"/>
            </w:sdtPr>
            <w:sdtEndPr/>
            <w:sdtContent>
              <w:tr w:rsidR="00C818E3" w:rsidTr="00C818E3">
                <w:trPr>
                  <w:trHeight w:val="248"/>
                </w:trPr>
                <w:tc>
                  <w:tcPr>
                    <w:tcW w:w="1101" w:type="dxa"/>
                  </w:tcPr>
                  <w:sdt>
                    <w:sdtPr>
                      <w:rPr>
                        <w:rFonts w:hint="eastAsia"/>
                        <w:szCs w:val="21"/>
                      </w:rPr>
                      <w:alias w:val="产销量情况分析表明细_主要产品名称"/>
                      <w:tag w:val="_GBC_3c3b65be66eb459e9f19ea541ebca5ef"/>
                      <w:id w:val="617262540"/>
                      <w:lock w:val="sdtLocked"/>
                    </w:sdtPr>
                    <w:sdtEndPr/>
                    <w:sdtContent>
                      <w:p w:rsidR="00430555" w:rsidRDefault="00E11F42" w:rsidP="00C818E3">
                        <w:pPr>
                          <w:jc w:val="left"/>
                          <w:rPr>
                            <w:szCs w:val="21"/>
                          </w:rPr>
                        </w:pPr>
                        <w:r>
                          <w:rPr>
                            <w:rFonts w:hint="eastAsia"/>
                            <w:szCs w:val="21"/>
                          </w:rPr>
                          <w:t>污水处理</w:t>
                        </w:r>
                      </w:p>
                    </w:sdtContent>
                  </w:sdt>
                </w:tc>
                <w:tc>
                  <w:tcPr>
                    <w:tcW w:w="1701" w:type="dxa"/>
                  </w:tcPr>
                  <w:sdt>
                    <w:sdtPr>
                      <w:rPr>
                        <w:rFonts w:hint="eastAsia"/>
                        <w:szCs w:val="21"/>
                      </w:rPr>
                      <w:alias w:val="产销量情况分析表明细_生产量"/>
                      <w:tag w:val="_GBC_a5bcbf4529fb4ccf985c713325032c64"/>
                      <w:id w:val="-530030100"/>
                      <w:lock w:val="sdtLocked"/>
                    </w:sdtPr>
                    <w:sdtEndPr/>
                    <w:sdtContent>
                      <w:p w:rsidR="00430555" w:rsidRPr="00E3481B" w:rsidRDefault="00455CC8" w:rsidP="00FC4DDF">
                        <w:pPr>
                          <w:widowControl/>
                          <w:jc w:val="right"/>
                          <w:rPr>
                            <w:rFonts w:ascii="方正仿宋_GBK" w:eastAsia="方正仿宋_GBK"/>
                            <w:sz w:val="28"/>
                            <w:szCs w:val="28"/>
                          </w:rPr>
                        </w:pPr>
                        <w:r w:rsidRPr="00455CC8">
                          <w:rPr>
                            <w:rFonts w:hint="eastAsia"/>
                            <w:szCs w:val="21"/>
                          </w:rPr>
                          <w:t>82,532.78万</w:t>
                        </w:r>
                        <w:r w:rsidRPr="00E3481B">
                          <w:rPr>
                            <w:rFonts w:asciiTheme="minorEastAsia" w:eastAsiaTheme="minorEastAsia" w:hAnsiTheme="minorEastAsia" w:hint="eastAsia"/>
                            <w:szCs w:val="21"/>
                          </w:rPr>
                          <w:t>m</w:t>
                        </w:r>
                        <w:r w:rsidRPr="00E3481B">
                          <w:rPr>
                            <w:rFonts w:asciiTheme="minorEastAsia" w:eastAsiaTheme="minorEastAsia" w:hAnsiTheme="minorEastAsia" w:hint="eastAsia"/>
                            <w:szCs w:val="21"/>
                            <w:vertAlign w:val="superscript"/>
                          </w:rPr>
                          <w:t>3</w:t>
                        </w:r>
                      </w:p>
                    </w:sdtContent>
                  </w:sdt>
                </w:tc>
                <w:tc>
                  <w:tcPr>
                    <w:tcW w:w="1701" w:type="dxa"/>
                  </w:tcPr>
                  <w:sdt>
                    <w:sdtPr>
                      <w:rPr>
                        <w:rFonts w:hint="eastAsia"/>
                        <w:szCs w:val="21"/>
                      </w:rPr>
                      <w:alias w:val="产销量情况分析表明细_销售量"/>
                      <w:tag w:val="_GBC_4c871a4801f848e3ba3fa08c24a291a5"/>
                      <w:id w:val="-377947364"/>
                      <w:lock w:val="sdtLocked"/>
                    </w:sdtPr>
                    <w:sdtEndPr/>
                    <w:sdtContent>
                      <w:p w:rsidR="00430555" w:rsidRDefault="00660159" w:rsidP="00FC4DDF">
                        <w:pPr>
                          <w:jc w:val="right"/>
                          <w:rPr>
                            <w:szCs w:val="21"/>
                          </w:rPr>
                        </w:pPr>
                        <w:r>
                          <w:rPr>
                            <w:szCs w:val="21"/>
                          </w:rPr>
                          <w:t>85,517.2</w:t>
                        </w:r>
                        <w:r>
                          <w:rPr>
                            <w:rFonts w:hint="eastAsia"/>
                            <w:szCs w:val="21"/>
                          </w:rPr>
                          <w:t>4</w:t>
                        </w:r>
                        <w:r>
                          <w:rPr>
                            <w:rFonts w:hint="eastAsia"/>
                            <w:color w:val="333399"/>
                          </w:rPr>
                          <w:t>万</w:t>
                        </w:r>
                        <w:r w:rsidRPr="00E3481B">
                          <w:rPr>
                            <w:rFonts w:asciiTheme="minorEastAsia" w:eastAsiaTheme="minorEastAsia" w:hAnsiTheme="minorEastAsia" w:hint="eastAsia"/>
                            <w:szCs w:val="21"/>
                          </w:rPr>
                          <w:t>m</w:t>
                        </w:r>
                        <w:r w:rsidRPr="00E3481B">
                          <w:rPr>
                            <w:rFonts w:asciiTheme="minorEastAsia" w:eastAsiaTheme="minorEastAsia" w:hAnsiTheme="minorEastAsia" w:hint="eastAsia"/>
                            <w:szCs w:val="21"/>
                            <w:vertAlign w:val="superscript"/>
                          </w:rPr>
                          <w:t>3</w:t>
                        </w:r>
                      </w:p>
                    </w:sdtContent>
                  </w:sdt>
                </w:tc>
                <w:tc>
                  <w:tcPr>
                    <w:tcW w:w="708" w:type="dxa"/>
                  </w:tcPr>
                  <w:sdt>
                    <w:sdtPr>
                      <w:rPr>
                        <w:rFonts w:hint="eastAsia"/>
                        <w:szCs w:val="21"/>
                      </w:rPr>
                      <w:alias w:val="产销量情况分析表明细_库存量"/>
                      <w:tag w:val="_GBC_9b719a5662a14ee1b8c5c01ac3900387"/>
                      <w:id w:val="-816877854"/>
                      <w:lock w:val="sdtLocked"/>
                    </w:sdtPr>
                    <w:sdtEndPr/>
                    <w:sdtContent>
                      <w:p w:rsidR="00430555" w:rsidRDefault="00E455DD" w:rsidP="00FC4DDF">
                        <w:pPr>
                          <w:jc w:val="right"/>
                          <w:rPr>
                            <w:szCs w:val="21"/>
                          </w:rPr>
                        </w:pPr>
                        <w:r>
                          <w:rPr>
                            <w:rFonts w:hint="eastAsia"/>
                            <w:szCs w:val="21"/>
                          </w:rPr>
                          <w:t>0</w:t>
                        </w:r>
                      </w:p>
                    </w:sdtContent>
                  </w:sdt>
                </w:tc>
                <w:tc>
                  <w:tcPr>
                    <w:tcW w:w="1276" w:type="dxa"/>
                  </w:tcPr>
                  <w:sdt>
                    <w:sdtPr>
                      <w:rPr>
                        <w:rFonts w:hint="eastAsia"/>
                        <w:szCs w:val="21"/>
                      </w:rPr>
                      <w:alias w:val="产销量情况分析表明细_生产量比上年增减"/>
                      <w:tag w:val="_GBC_9143bb5a15b344f1abb2e5ff733d078c"/>
                      <w:id w:val="625048380"/>
                      <w:lock w:val="sdtLocked"/>
                    </w:sdtPr>
                    <w:sdtEndPr/>
                    <w:sdtContent>
                      <w:p w:rsidR="00430555" w:rsidRDefault="00E3481B" w:rsidP="00FC4DDF">
                        <w:pPr>
                          <w:jc w:val="right"/>
                          <w:rPr>
                            <w:szCs w:val="21"/>
                          </w:rPr>
                        </w:pPr>
                        <w:r>
                          <w:rPr>
                            <w:rFonts w:hint="eastAsia"/>
                            <w:szCs w:val="21"/>
                          </w:rPr>
                          <w:t>5.</w:t>
                        </w:r>
                        <w:r w:rsidR="00455CC8">
                          <w:rPr>
                            <w:rFonts w:hint="eastAsia"/>
                            <w:szCs w:val="21"/>
                          </w:rPr>
                          <w:t>87</w:t>
                        </w:r>
                      </w:p>
                    </w:sdtContent>
                  </w:sdt>
                </w:tc>
                <w:tc>
                  <w:tcPr>
                    <w:tcW w:w="1276" w:type="dxa"/>
                  </w:tcPr>
                  <w:sdt>
                    <w:sdtPr>
                      <w:rPr>
                        <w:rFonts w:hint="eastAsia"/>
                        <w:szCs w:val="21"/>
                      </w:rPr>
                      <w:alias w:val="产销量情况分析表明细_销售量比上年增减"/>
                      <w:tag w:val="_GBC_3a3fc712483e43698c42063cb28213d5"/>
                      <w:id w:val="119892126"/>
                      <w:lock w:val="sdtLocked"/>
                    </w:sdtPr>
                    <w:sdtEndPr/>
                    <w:sdtContent>
                      <w:p w:rsidR="00430555" w:rsidRDefault="00660159" w:rsidP="00FC4DDF">
                        <w:pPr>
                          <w:jc w:val="right"/>
                          <w:rPr>
                            <w:szCs w:val="21"/>
                          </w:rPr>
                        </w:pPr>
                        <w:r>
                          <w:rPr>
                            <w:rFonts w:hint="eastAsia"/>
                            <w:szCs w:val="21"/>
                          </w:rPr>
                          <w:t>5.77</w:t>
                        </w:r>
                      </w:p>
                    </w:sdtContent>
                  </w:sdt>
                </w:tc>
                <w:tc>
                  <w:tcPr>
                    <w:tcW w:w="1286" w:type="dxa"/>
                  </w:tcPr>
                  <w:sdt>
                    <w:sdtPr>
                      <w:rPr>
                        <w:rFonts w:hint="eastAsia"/>
                        <w:szCs w:val="21"/>
                      </w:rPr>
                      <w:alias w:val="产销量情况分析表明细_库存量比上年增减"/>
                      <w:tag w:val="_GBC_c92f538de3e3457e83378963beedf827"/>
                      <w:id w:val="-644121602"/>
                      <w:lock w:val="sdtLocked"/>
                      <w:showingPlcHdr/>
                    </w:sdtPr>
                    <w:sdtEndPr/>
                    <w:sdtContent>
                      <w:p w:rsidR="00430555" w:rsidRDefault="00994F88">
                        <w:pPr>
                          <w:rPr>
                            <w:szCs w:val="21"/>
                          </w:rPr>
                        </w:pPr>
                        <w:r>
                          <w:rPr>
                            <w:rFonts w:hint="eastAsia"/>
                            <w:color w:val="333399"/>
                          </w:rPr>
                          <w:t xml:space="preserve">　</w:t>
                        </w:r>
                      </w:p>
                    </w:sdtContent>
                  </w:sdt>
                </w:tc>
              </w:tr>
            </w:sdtContent>
          </w:sdt>
        </w:tbl>
        <w:p w:rsidR="00430555" w:rsidRDefault="00430555">
          <w:pPr>
            <w:rPr>
              <w:szCs w:val="21"/>
            </w:rPr>
          </w:pPr>
        </w:p>
        <w:p w:rsidR="00430555" w:rsidRDefault="00994F88">
          <w:pPr>
            <w:rPr>
              <w:szCs w:val="21"/>
            </w:rPr>
          </w:pPr>
          <w:r>
            <w:rPr>
              <w:rFonts w:hint="eastAsia"/>
              <w:szCs w:val="21"/>
            </w:rPr>
            <w:t>产销量情况说明</w:t>
          </w:r>
        </w:p>
        <w:sdt>
          <w:sdtPr>
            <w:rPr>
              <w:rFonts w:hint="eastAsia"/>
              <w:szCs w:val="21"/>
            </w:rPr>
            <w:alias w:val="产销量情况说明"/>
            <w:tag w:val="_GBC_1aea839efa9940859168bf3f05061254"/>
            <w:id w:val="7853397"/>
            <w:lock w:val="sdtLocked"/>
            <w:placeholder>
              <w:docPart w:val="GBC22222222222222222222222222222"/>
            </w:placeholder>
          </w:sdtPr>
          <w:sdtEndPr/>
          <w:sdtContent>
            <w:p w:rsidR="00430555" w:rsidRDefault="00816B46">
              <w:pPr>
                <w:rPr>
                  <w:szCs w:val="21"/>
                </w:rPr>
              </w:pPr>
              <w:r>
                <w:rPr>
                  <w:rFonts w:hint="eastAsia"/>
                  <w:szCs w:val="21"/>
                </w:rPr>
                <w:t>污水处理销售量超过生产量是因为少数污水处理厂污水处理量小于污水处理保底结算量所致。</w:t>
              </w:r>
            </w:p>
          </w:sdtContent>
        </w:sdt>
      </w:sdtContent>
    </w:sdt>
    <w:p w:rsidR="00430555" w:rsidRPr="00816B46" w:rsidRDefault="00430555"/>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EndPr/>
      <w:sdtContent>
        <w:p w:rsidR="00430555" w:rsidRDefault="00994F88">
          <w:pPr>
            <w:pStyle w:val="5"/>
            <w:numPr>
              <w:ilvl w:val="0"/>
              <w:numId w:val="134"/>
            </w:numPr>
            <w:tabs>
              <w:tab w:val="left" w:pos="567"/>
            </w:tabs>
            <w:ind w:left="0" w:firstLine="0"/>
            <w:rPr>
              <w:szCs w:val="21"/>
            </w:rPr>
          </w:pPr>
          <w:r>
            <w:rPr>
              <w:szCs w:val="21"/>
            </w:rPr>
            <w:t>成本分析表</w:t>
          </w:r>
        </w:p>
        <w:p w:rsidR="00430555" w:rsidRDefault="00994F88">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6E2BF8">
                <w:rPr>
                  <w:rFonts w:hint="eastAsia"/>
                  <w:szCs w:val="21"/>
                </w:rPr>
                <w:t>万元</w:t>
              </w:r>
            </w:sdtContent>
          </w:sdt>
        </w:p>
        <w:tbl>
          <w:tblPr>
            <w:tblStyle w:val="a6"/>
            <w:tblW w:w="0" w:type="auto"/>
            <w:tblLook w:val="04A0" w:firstRow="1" w:lastRow="0" w:firstColumn="1" w:lastColumn="0" w:noHBand="0" w:noVBand="1"/>
          </w:tblPr>
          <w:tblGrid>
            <w:gridCol w:w="1242"/>
            <w:gridCol w:w="1418"/>
            <w:gridCol w:w="1276"/>
            <w:gridCol w:w="1275"/>
            <w:gridCol w:w="1133"/>
            <w:gridCol w:w="1134"/>
            <w:gridCol w:w="1078"/>
            <w:gridCol w:w="493"/>
          </w:tblGrid>
          <w:tr w:rsidR="00350AD8" w:rsidTr="001E6968">
            <w:trPr>
              <w:trHeight w:val="195"/>
            </w:trPr>
            <w:tc>
              <w:tcPr>
                <w:tcW w:w="0" w:type="auto"/>
                <w:gridSpan w:val="8"/>
                <w:vAlign w:val="center"/>
              </w:tcPr>
              <w:p w:rsidR="00350AD8" w:rsidRPr="001E6968" w:rsidRDefault="00350AD8" w:rsidP="00350AD8">
                <w:pPr>
                  <w:jc w:val="center"/>
                  <w:rPr>
                    <w:sz w:val="18"/>
                    <w:szCs w:val="18"/>
                  </w:rPr>
                </w:pPr>
                <w:bookmarkStart w:id="25" w:name="OLE_LINK4"/>
                <w:bookmarkStart w:id="26" w:name="OLE_LINK5"/>
                <w:r w:rsidRPr="001E6968">
                  <w:rPr>
                    <w:sz w:val="18"/>
                    <w:szCs w:val="18"/>
                  </w:rPr>
                  <w:t>分行业情况</w:t>
                </w:r>
              </w:p>
            </w:tc>
          </w:tr>
          <w:tr w:rsidR="00350AD8" w:rsidTr="004E4AEA">
            <w:trPr>
              <w:trHeight w:val="135"/>
            </w:trPr>
            <w:tc>
              <w:tcPr>
                <w:tcW w:w="1242" w:type="dxa"/>
                <w:vAlign w:val="center"/>
              </w:tcPr>
              <w:p w:rsidR="00350AD8" w:rsidRPr="001E6968" w:rsidRDefault="00350AD8" w:rsidP="00350AD8">
                <w:pPr>
                  <w:jc w:val="center"/>
                  <w:rPr>
                    <w:sz w:val="18"/>
                    <w:szCs w:val="18"/>
                  </w:rPr>
                </w:pPr>
                <w:r w:rsidRPr="001E6968">
                  <w:rPr>
                    <w:sz w:val="18"/>
                    <w:szCs w:val="18"/>
                  </w:rPr>
                  <w:t>分行业</w:t>
                </w:r>
              </w:p>
            </w:tc>
            <w:tc>
              <w:tcPr>
                <w:tcW w:w="1418" w:type="dxa"/>
                <w:vAlign w:val="center"/>
              </w:tcPr>
              <w:p w:rsidR="00350AD8" w:rsidRPr="001E6968" w:rsidRDefault="00350AD8" w:rsidP="00350AD8">
                <w:pPr>
                  <w:jc w:val="center"/>
                  <w:rPr>
                    <w:sz w:val="18"/>
                    <w:szCs w:val="18"/>
                  </w:rPr>
                </w:pPr>
                <w:r w:rsidRPr="001E6968">
                  <w:rPr>
                    <w:sz w:val="18"/>
                    <w:szCs w:val="18"/>
                  </w:rPr>
                  <w:t>成本构成项目</w:t>
                </w:r>
              </w:p>
            </w:tc>
            <w:tc>
              <w:tcPr>
                <w:tcW w:w="1276" w:type="dxa"/>
                <w:vAlign w:val="center"/>
              </w:tcPr>
              <w:p w:rsidR="00350AD8" w:rsidRPr="001E6968" w:rsidRDefault="00350AD8" w:rsidP="00350AD8">
                <w:pPr>
                  <w:jc w:val="center"/>
                  <w:rPr>
                    <w:sz w:val="18"/>
                    <w:szCs w:val="18"/>
                  </w:rPr>
                </w:pPr>
                <w:r w:rsidRPr="001E6968">
                  <w:rPr>
                    <w:sz w:val="18"/>
                    <w:szCs w:val="18"/>
                  </w:rPr>
                  <w:t>本期金额</w:t>
                </w:r>
              </w:p>
            </w:tc>
            <w:tc>
              <w:tcPr>
                <w:tcW w:w="1275" w:type="dxa"/>
                <w:vAlign w:val="center"/>
              </w:tcPr>
              <w:p w:rsidR="00350AD8" w:rsidRPr="001E6968" w:rsidRDefault="00350AD8" w:rsidP="00350AD8">
                <w:pPr>
                  <w:jc w:val="center"/>
                  <w:rPr>
                    <w:sz w:val="18"/>
                    <w:szCs w:val="18"/>
                  </w:rPr>
                </w:pPr>
                <w:proofErr w:type="gramStart"/>
                <w:r w:rsidRPr="001E6968">
                  <w:rPr>
                    <w:sz w:val="18"/>
                    <w:szCs w:val="18"/>
                  </w:rPr>
                  <w:t>本期占</w:t>
                </w:r>
                <w:proofErr w:type="gramEnd"/>
                <w:r w:rsidRPr="001E6968">
                  <w:rPr>
                    <w:sz w:val="18"/>
                    <w:szCs w:val="18"/>
                  </w:rPr>
                  <w:t>总成本比例(</w:t>
                </w:r>
                <w:r w:rsidRPr="001E6968">
                  <w:rPr>
                    <w:rFonts w:hint="eastAsia"/>
                    <w:sz w:val="18"/>
                    <w:szCs w:val="18"/>
                  </w:rPr>
                  <w:t>%</w:t>
                </w:r>
                <w:r w:rsidRPr="001E6968">
                  <w:rPr>
                    <w:sz w:val="18"/>
                    <w:szCs w:val="18"/>
                  </w:rPr>
                  <w:t>)</w:t>
                </w:r>
              </w:p>
            </w:tc>
            <w:tc>
              <w:tcPr>
                <w:tcW w:w="1133" w:type="dxa"/>
                <w:vAlign w:val="center"/>
              </w:tcPr>
              <w:p w:rsidR="00350AD8" w:rsidRPr="001E6968" w:rsidRDefault="00350AD8" w:rsidP="00350AD8">
                <w:pPr>
                  <w:jc w:val="center"/>
                  <w:rPr>
                    <w:sz w:val="18"/>
                    <w:szCs w:val="18"/>
                  </w:rPr>
                </w:pPr>
                <w:r w:rsidRPr="001E6968">
                  <w:rPr>
                    <w:sz w:val="18"/>
                    <w:szCs w:val="18"/>
                  </w:rPr>
                  <w:t>上年同期金额</w:t>
                </w:r>
              </w:p>
            </w:tc>
            <w:tc>
              <w:tcPr>
                <w:tcW w:w="1134" w:type="dxa"/>
                <w:vAlign w:val="center"/>
              </w:tcPr>
              <w:p w:rsidR="00350AD8" w:rsidRPr="001E6968" w:rsidRDefault="00350AD8" w:rsidP="00350AD8">
                <w:pPr>
                  <w:jc w:val="center"/>
                  <w:rPr>
                    <w:sz w:val="18"/>
                    <w:szCs w:val="18"/>
                  </w:rPr>
                </w:pPr>
                <w:r w:rsidRPr="001E6968">
                  <w:rPr>
                    <w:sz w:val="18"/>
                    <w:szCs w:val="18"/>
                  </w:rPr>
                  <w:t>上年同期占总成本比例(</w:t>
                </w:r>
                <w:r w:rsidRPr="001E6968">
                  <w:rPr>
                    <w:rFonts w:hint="eastAsia"/>
                    <w:sz w:val="18"/>
                    <w:szCs w:val="18"/>
                  </w:rPr>
                  <w:t>%</w:t>
                </w:r>
                <w:r w:rsidRPr="001E6968">
                  <w:rPr>
                    <w:sz w:val="18"/>
                    <w:szCs w:val="18"/>
                  </w:rPr>
                  <w:t>)</w:t>
                </w:r>
              </w:p>
            </w:tc>
            <w:tc>
              <w:tcPr>
                <w:tcW w:w="1078" w:type="dxa"/>
                <w:vAlign w:val="center"/>
              </w:tcPr>
              <w:p w:rsidR="00350AD8" w:rsidRPr="001E6968" w:rsidRDefault="00350AD8" w:rsidP="00350AD8">
                <w:pPr>
                  <w:jc w:val="center"/>
                  <w:rPr>
                    <w:sz w:val="18"/>
                    <w:szCs w:val="18"/>
                  </w:rPr>
                </w:pPr>
                <w:r w:rsidRPr="001E6968">
                  <w:rPr>
                    <w:sz w:val="18"/>
                    <w:szCs w:val="18"/>
                  </w:rPr>
                  <w:t>本期金额较上年同期变动比例(</w:t>
                </w:r>
                <w:r w:rsidRPr="001E6968">
                  <w:rPr>
                    <w:rFonts w:hint="eastAsia"/>
                    <w:sz w:val="18"/>
                    <w:szCs w:val="18"/>
                  </w:rPr>
                  <w:t>%</w:t>
                </w:r>
                <w:r w:rsidRPr="001E6968">
                  <w:rPr>
                    <w:sz w:val="18"/>
                    <w:szCs w:val="18"/>
                  </w:rPr>
                  <w:t>)</w:t>
                </w:r>
              </w:p>
            </w:tc>
            <w:tc>
              <w:tcPr>
                <w:tcW w:w="0" w:type="auto"/>
                <w:vAlign w:val="center"/>
              </w:tcPr>
              <w:p w:rsidR="00350AD8" w:rsidRPr="001E6968" w:rsidRDefault="00350AD8" w:rsidP="00350AD8">
                <w:pPr>
                  <w:jc w:val="center"/>
                  <w:rPr>
                    <w:sz w:val="18"/>
                    <w:szCs w:val="18"/>
                  </w:rPr>
                </w:pPr>
                <w:r w:rsidRPr="001E6968">
                  <w:rPr>
                    <w:sz w:val="18"/>
                    <w:szCs w:val="18"/>
                  </w:rPr>
                  <w:t>情况</w:t>
                </w:r>
              </w:p>
              <w:p w:rsidR="00350AD8" w:rsidRPr="001E6968" w:rsidRDefault="00350AD8" w:rsidP="00350AD8">
                <w:pPr>
                  <w:jc w:val="center"/>
                  <w:rPr>
                    <w:sz w:val="18"/>
                    <w:szCs w:val="18"/>
                  </w:rPr>
                </w:pPr>
                <w:r w:rsidRPr="001E6968">
                  <w:rPr>
                    <w:sz w:val="18"/>
                    <w:szCs w:val="18"/>
                  </w:rPr>
                  <w:t>说明</w:t>
                </w:r>
              </w:p>
            </w:tc>
          </w:tr>
          <w:sdt>
            <w:sdtPr>
              <w:rPr>
                <w:rFonts w:ascii="Calibri" w:eastAsiaTheme="minorEastAsia" w:hAnsi="Calibri" w:cstheme="minorBidi"/>
                <w:kern w:val="2"/>
                <w:sz w:val="18"/>
                <w:szCs w:val="18"/>
              </w:rPr>
              <w:alias w:val="分行业成本分析"/>
              <w:tag w:val="_TUP_fb9e3026efbd4a2c91fdedd10a926f41"/>
              <w:id w:val="511107928"/>
              <w:lock w:val="sdtLocked"/>
            </w:sdtPr>
            <w:sdtEndPr/>
            <w:sdtContent>
              <w:tr w:rsidR="00350AD8" w:rsidTr="004E4AEA">
                <w:trPr>
                  <w:trHeight w:val="165"/>
                </w:trPr>
                <w:sdt>
                  <w:sdtPr>
                    <w:rPr>
                      <w:rFonts w:ascii="Calibri" w:eastAsiaTheme="minorEastAsia" w:hAnsi="Calibri" w:cstheme="minorBidi"/>
                      <w:kern w:val="2"/>
                      <w:sz w:val="18"/>
                      <w:szCs w:val="18"/>
                    </w:rPr>
                    <w:alias w:val="分行业成本分析-行业名称"/>
                    <w:tag w:val="_GBC_eb41cb9200524e5ba485dfe57c8352d9"/>
                    <w:id w:val="-1833594854"/>
                    <w:lock w:val="sdtLocked"/>
                  </w:sdtPr>
                  <w:sdtEndPr>
                    <w:rPr>
                      <w:rFonts w:ascii="Times New Roman" w:eastAsia="宋体" w:hAnsi="Times New Roman" w:cs="Times New Roman"/>
                      <w:kern w:val="0"/>
                    </w:rPr>
                  </w:sdtEndPr>
                  <w:sdtContent>
                    <w:tc>
                      <w:tcPr>
                        <w:tcW w:w="1242" w:type="dxa"/>
                      </w:tcPr>
                      <w:p w:rsidR="00350AD8" w:rsidRPr="001E6968" w:rsidRDefault="00350AD8" w:rsidP="00350AD8">
                        <w:pPr>
                          <w:jc w:val="left"/>
                          <w:rPr>
                            <w:sz w:val="18"/>
                            <w:szCs w:val="18"/>
                          </w:rPr>
                        </w:pPr>
                        <w:r w:rsidRPr="001E6968">
                          <w:rPr>
                            <w:rFonts w:ascii="Calibri" w:eastAsiaTheme="minorEastAsia" w:hAnsi="Calibri" w:cstheme="minorBidi"/>
                            <w:kern w:val="2"/>
                            <w:sz w:val="18"/>
                            <w:szCs w:val="18"/>
                          </w:rPr>
                          <w:t>自来水销售</w:t>
                        </w:r>
                      </w:p>
                    </w:tc>
                  </w:sdtContent>
                </w:sdt>
                <w:sdt>
                  <w:sdtPr>
                    <w:rPr>
                      <w:sz w:val="18"/>
                      <w:szCs w:val="18"/>
                    </w:rPr>
                    <w:alias w:val="分行业成本分析-成本构成项目"/>
                    <w:tag w:val="_GBC_af4ee580af494bad9f8c80ac636168b3"/>
                    <w:id w:val="-1586305400"/>
                    <w:lock w:val="sdtLocked"/>
                  </w:sdtPr>
                  <w:sdtEndPr/>
                  <w:sdtContent>
                    <w:tc>
                      <w:tcPr>
                        <w:tcW w:w="1418" w:type="dxa"/>
                      </w:tcPr>
                      <w:p w:rsidR="00350AD8" w:rsidRPr="001E6968" w:rsidRDefault="00350AD8" w:rsidP="00350AD8">
                        <w:pPr>
                          <w:jc w:val="left"/>
                          <w:rPr>
                            <w:sz w:val="18"/>
                            <w:szCs w:val="18"/>
                          </w:rPr>
                        </w:pPr>
                        <w:r w:rsidRPr="001E6968">
                          <w:rPr>
                            <w:sz w:val="18"/>
                            <w:szCs w:val="18"/>
                          </w:rPr>
                          <w:t>电耗</w:t>
                        </w:r>
                      </w:p>
                    </w:tc>
                  </w:sdtContent>
                </w:sdt>
                <w:sdt>
                  <w:sdtPr>
                    <w:rPr>
                      <w:sz w:val="18"/>
                      <w:szCs w:val="18"/>
                    </w:rPr>
                    <w:alias w:val="分行业成本分析-分行业成本构成项目金额"/>
                    <w:tag w:val="_GBC_2926f8c4f08f475bb5baefdfe9fb9b9d"/>
                    <w:id w:val="1653717007"/>
                    <w:lock w:val="sdtLocked"/>
                  </w:sdtPr>
                  <w:sdtEndPr/>
                  <w:sdtContent>
                    <w:tc>
                      <w:tcPr>
                        <w:tcW w:w="1276" w:type="dxa"/>
                      </w:tcPr>
                      <w:p w:rsidR="00350AD8" w:rsidRPr="001E6968" w:rsidRDefault="00350AD8" w:rsidP="00350AD8">
                        <w:pPr>
                          <w:jc w:val="right"/>
                          <w:rPr>
                            <w:sz w:val="18"/>
                            <w:szCs w:val="18"/>
                          </w:rPr>
                        </w:pPr>
                        <w:r w:rsidRPr="001E6968">
                          <w:rPr>
                            <w:sz w:val="18"/>
                            <w:szCs w:val="18"/>
                          </w:rPr>
                          <w:t>24,161.46</w:t>
                        </w:r>
                      </w:p>
                    </w:tc>
                  </w:sdtContent>
                </w:sdt>
                <w:sdt>
                  <w:sdtPr>
                    <w:rPr>
                      <w:sz w:val="18"/>
                      <w:szCs w:val="18"/>
                    </w:rPr>
                    <w:alias w:val="分行业成本分析-分行业成本构成项目金额占成本比例"/>
                    <w:tag w:val="_GBC_1288675cfbc24babb22d441738892d8e"/>
                    <w:id w:val="-1928029772"/>
                    <w:lock w:val="sdtLocked"/>
                  </w:sdtPr>
                  <w:sdtEndPr/>
                  <w:sdtContent>
                    <w:tc>
                      <w:tcPr>
                        <w:tcW w:w="1275" w:type="dxa"/>
                      </w:tcPr>
                      <w:p w:rsidR="00350AD8" w:rsidRPr="001E6968" w:rsidRDefault="00350AD8" w:rsidP="00350AD8">
                        <w:pPr>
                          <w:jc w:val="right"/>
                          <w:rPr>
                            <w:sz w:val="18"/>
                            <w:szCs w:val="18"/>
                          </w:rPr>
                        </w:pPr>
                        <w:r w:rsidRPr="001E6968">
                          <w:rPr>
                            <w:sz w:val="18"/>
                            <w:szCs w:val="18"/>
                          </w:rPr>
                          <w:t>28.96</w:t>
                        </w:r>
                      </w:p>
                    </w:tc>
                  </w:sdtContent>
                </w:sdt>
                <w:sdt>
                  <w:sdtPr>
                    <w:rPr>
                      <w:sz w:val="18"/>
                      <w:szCs w:val="18"/>
                    </w:rPr>
                    <w:alias w:val="分行业成本分析-分行业成本构成项目金额"/>
                    <w:tag w:val="_GBC_dd099b56178c4e8e9bd712c7beb076c2"/>
                    <w:id w:val="-249203239"/>
                    <w:lock w:val="sdtLocked"/>
                  </w:sdtPr>
                  <w:sdtEndPr/>
                  <w:sdtContent>
                    <w:tc>
                      <w:tcPr>
                        <w:tcW w:w="1133" w:type="dxa"/>
                      </w:tcPr>
                      <w:p w:rsidR="00350AD8" w:rsidRPr="001E6968" w:rsidRDefault="00350AD8" w:rsidP="00350AD8">
                        <w:pPr>
                          <w:jc w:val="right"/>
                          <w:rPr>
                            <w:sz w:val="18"/>
                            <w:szCs w:val="18"/>
                          </w:rPr>
                        </w:pPr>
                        <w:r w:rsidRPr="001E6968">
                          <w:rPr>
                            <w:sz w:val="18"/>
                            <w:szCs w:val="18"/>
                          </w:rPr>
                          <w:t>23,807.19</w:t>
                        </w:r>
                      </w:p>
                    </w:tc>
                  </w:sdtContent>
                </w:sdt>
                <w:sdt>
                  <w:sdtPr>
                    <w:rPr>
                      <w:sz w:val="18"/>
                      <w:szCs w:val="18"/>
                    </w:rPr>
                    <w:alias w:val="分行业成本分析-分行业成本构成项目金额占成本比例"/>
                    <w:tag w:val="_GBC_f5170f997495475a98df4bda945feac0"/>
                    <w:id w:val="1555664036"/>
                    <w:lock w:val="sdtLocked"/>
                  </w:sdtPr>
                  <w:sdtEndPr/>
                  <w:sdtContent>
                    <w:tc>
                      <w:tcPr>
                        <w:tcW w:w="1134" w:type="dxa"/>
                      </w:tcPr>
                      <w:p w:rsidR="00350AD8" w:rsidRPr="001E6968" w:rsidRDefault="00350AD8" w:rsidP="00350AD8">
                        <w:pPr>
                          <w:jc w:val="right"/>
                          <w:rPr>
                            <w:sz w:val="18"/>
                            <w:szCs w:val="18"/>
                          </w:rPr>
                        </w:pPr>
                        <w:r w:rsidRPr="001E6968">
                          <w:rPr>
                            <w:sz w:val="18"/>
                            <w:szCs w:val="18"/>
                          </w:rPr>
                          <w:t>30.73</w:t>
                        </w:r>
                      </w:p>
                    </w:tc>
                  </w:sdtContent>
                </w:sdt>
                <w:sdt>
                  <w:sdtPr>
                    <w:rPr>
                      <w:sz w:val="18"/>
                      <w:szCs w:val="18"/>
                    </w:rPr>
                    <w:alias w:val="分行业成本分析-分行业成本构成项目金额同比增减比例"/>
                    <w:tag w:val="_GBC_bbeae63c6b274ba1b8c30ea2041ff288"/>
                    <w:id w:val="-549071663"/>
                    <w:lock w:val="sdtLocked"/>
                  </w:sdtPr>
                  <w:sdtEndPr/>
                  <w:sdtContent>
                    <w:tc>
                      <w:tcPr>
                        <w:tcW w:w="1078" w:type="dxa"/>
                      </w:tcPr>
                      <w:p w:rsidR="00350AD8" w:rsidRPr="001E6968" w:rsidRDefault="00350AD8" w:rsidP="00350AD8">
                        <w:pPr>
                          <w:jc w:val="right"/>
                          <w:rPr>
                            <w:sz w:val="18"/>
                            <w:szCs w:val="18"/>
                          </w:rPr>
                        </w:pPr>
                        <w:r w:rsidRPr="001E6968">
                          <w:rPr>
                            <w:sz w:val="18"/>
                            <w:szCs w:val="18"/>
                          </w:rPr>
                          <w:t>1.49</w:t>
                        </w:r>
                      </w:p>
                    </w:tc>
                  </w:sdtContent>
                </w:sdt>
                <w:sdt>
                  <w:sdtPr>
                    <w:rPr>
                      <w:sz w:val="18"/>
                      <w:szCs w:val="18"/>
                    </w:rPr>
                    <w:alias w:val="分行业成本分析-情况说明"/>
                    <w:tag w:val="_GBC_c68a5df2f1904422abc20daaa4a46a06"/>
                    <w:id w:val="-794980302"/>
                    <w:lock w:val="sdtLocked"/>
                    <w:showingPlcHdr/>
                  </w:sdtPr>
                  <w:sdtEndPr/>
                  <w:sdtContent>
                    <w:tc>
                      <w:tcPr>
                        <w:tcW w:w="0" w:type="auto"/>
                      </w:tcPr>
                      <w:p w:rsidR="00350AD8" w:rsidRPr="001E6968" w:rsidRDefault="00350AD8" w:rsidP="00350AD8">
                        <w:pPr>
                          <w:jc w:val="left"/>
                          <w:rPr>
                            <w:sz w:val="18"/>
                            <w:szCs w:val="18"/>
                          </w:rPr>
                        </w:pPr>
                        <w:r w:rsidRPr="001E6968">
                          <w:rPr>
                            <w:rFonts w:hint="eastAsia"/>
                            <w:color w:val="333399"/>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150807228"/>
              <w:lock w:val="sdtLocked"/>
            </w:sdtPr>
            <w:sdtEndPr/>
            <w:sdtContent>
              <w:tr w:rsidR="00350AD8" w:rsidTr="004E4AEA">
                <w:trPr>
                  <w:trHeight w:val="165"/>
                </w:trPr>
                <w:sdt>
                  <w:sdtPr>
                    <w:rPr>
                      <w:rFonts w:ascii="Calibri" w:eastAsiaTheme="minorEastAsia" w:hAnsi="Calibri" w:cstheme="minorBidi"/>
                      <w:kern w:val="2"/>
                      <w:sz w:val="18"/>
                      <w:szCs w:val="18"/>
                    </w:rPr>
                    <w:alias w:val="分行业成本分析-行业名称"/>
                    <w:tag w:val="_GBC_eb41cb9200524e5ba485dfe57c8352d9"/>
                    <w:id w:val="446513706"/>
                    <w:lock w:val="sdtLocked"/>
                  </w:sdtPr>
                  <w:sdtEndPr>
                    <w:rPr>
                      <w:rFonts w:ascii="Times New Roman" w:eastAsia="宋体" w:hAnsi="Times New Roman" w:cs="Times New Roman"/>
                      <w:kern w:val="0"/>
                    </w:rPr>
                  </w:sdtEndPr>
                  <w:sdtContent>
                    <w:tc>
                      <w:tcPr>
                        <w:tcW w:w="1242" w:type="dxa"/>
                      </w:tcPr>
                      <w:p w:rsidR="00350AD8" w:rsidRPr="001E6968" w:rsidRDefault="00350AD8" w:rsidP="00350AD8">
                        <w:pPr>
                          <w:jc w:val="left"/>
                          <w:rPr>
                            <w:sz w:val="18"/>
                            <w:szCs w:val="18"/>
                          </w:rPr>
                        </w:pPr>
                        <w:r w:rsidRPr="001E6968">
                          <w:rPr>
                            <w:rFonts w:ascii="Calibri" w:eastAsiaTheme="minorEastAsia" w:hAnsi="Calibri" w:cstheme="minorBidi"/>
                            <w:kern w:val="2"/>
                            <w:sz w:val="18"/>
                            <w:szCs w:val="18"/>
                          </w:rPr>
                          <w:t>自来水销售</w:t>
                        </w:r>
                      </w:p>
                    </w:tc>
                  </w:sdtContent>
                </w:sdt>
                <w:sdt>
                  <w:sdtPr>
                    <w:rPr>
                      <w:sz w:val="18"/>
                      <w:szCs w:val="18"/>
                    </w:rPr>
                    <w:alias w:val="分行业成本分析-成本构成项目"/>
                    <w:tag w:val="_GBC_af4ee580af494bad9f8c80ac636168b3"/>
                    <w:id w:val="-1701469568"/>
                    <w:lock w:val="sdtLocked"/>
                  </w:sdtPr>
                  <w:sdtEndPr/>
                  <w:sdtContent>
                    <w:tc>
                      <w:tcPr>
                        <w:tcW w:w="1418" w:type="dxa"/>
                      </w:tcPr>
                      <w:p w:rsidR="00350AD8" w:rsidRPr="001E6968" w:rsidRDefault="00350AD8" w:rsidP="00350AD8">
                        <w:pPr>
                          <w:jc w:val="left"/>
                          <w:rPr>
                            <w:sz w:val="18"/>
                            <w:szCs w:val="18"/>
                          </w:rPr>
                        </w:pPr>
                        <w:r w:rsidRPr="001E6968">
                          <w:rPr>
                            <w:sz w:val="18"/>
                            <w:szCs w:val="18"/>
                          </w:rPr>
                          <w:t>药剂</w:t>
                        </w:r>
                      </w:p>
                    </w:tc>
                  </w:sdtContent>
                </w:sdt>
                <w:sdt>
                  <w:sdtPr>
                    <w:rPr>
                      <w:sz w:val="18"/>
                      <w:szCs w:val="18"/>
                    </w:rPr>
                    <w:alias w:val="分行业成本分析-分行业成本构成项目金额"/>
                    <w:tag w:val="_GBC_2926f8c4f08f475bb5baefdfe9fb9b9d"/>
                    <w:id w:val="1934086650"/>
                    <w:lock w:val="sdtLocked"/>
                  </w:sdtPr>
                  <w:sdtEndPr/>
                  <w:sdtContent>
                    <w:tc>
                      <w:tcPr>
                        <w:tcW w:w="1276" w:type="dxa"/>
                      </w:tcPr>
                      <w:p w:rsidR="00350AD8" w:rsidRPr="001E6968" w:rsidRDefault="00350AD8" w:rsidP="00350AD8">
                        <w:pPr>
                          <w:jc w:val="right"/>
                          <w:rPr>
                            <w:sz w:val="18"/>
                            <w:szCs w:val="18"/>
                          </w:rPr>
                        </w:pPr>
                        <w:r w:rsidRPr="001E6968">
                          <w:rPr>
                            <w:sz w:val="18"/>
                            <w:szCs w:val="18"/>
                          </w:rPr>
                          <w:t>1,343.82</w:t>
                        </w:r>
                      </w:p>
                    </w:tc>
                  </w:sdtContent>
                </w:sdt>
                <w:sdt>
                  <w:sdtPr>
                    <w:rPr>
                      <w:sz w:val="18"/>
                      <w:szCs w:val="18"/>
                    </w:rPr>
                    <w:alias w:val="分行业成本分析-分行业成本构成项目金额占成本比例"/>
                    <w:tag w:val="_GBC_1288675cfbc24babb22d441738892d8e"/>
                    <w:id w:val="-927110696"/>
                    <w:lock w:val="sdtLocked"/>
                  </w:sdtPr>
                  <w:sdtEndPr/>
                  <w:sdtContent>
                    <w:tc>
                      <w:tcPr>
                        <w:tcW w:w="1275" w:type="dxa"/>
                      </w:tcPr>
                      <w:p w:rsidR="00350AD8" w:rsidRPr="001E6968" w:rsidRDefault="00350AD8" w:rsidP="00350AD8">
                        <w:pPr>
                          <w:jc w:val="right"/>
                          <w:rPr>
                            <w:sz w:val="18"/>
                            <w:szCs w:val="18"/>
                          </w:rPr>
                        </w:pPr>
                        <w:r w:rsidRPr="001E6968">
                          <w:rPr>
                            <w:sz w:val="18"/>
                            <w:szCs w:val="18"/>
                          </w:rPr>
                          <w:t>1.61</w:t>
                        </w:r>
                      </w:p>
                    </w:tc>
                  </w:sdtContent>
                </w:sdt>
                <w:sdt>
                  <w:sdtPr>
                    <w:rPr>
                      <w:sz w:val="18"/>
                      <w:szCs w:val="18"/>
                    </w:rPr>
                    <w:alias w:val="分行业成本分析-分行业成本构成项目金额"/>
                    <w:tag w:val="_GBC_dd099b56178c4e8e9bd712c7beb076c2"/>
                    <w:id w:val="-310553557"/>
                    <w:lock w:val="sdtLocked"/>
                  </w:sdtPr>
                  <w:sdtEndPr/>
                  <w:sdtContent>
                    <w:tc>
                      <w:tcPr>
                        <w:tcW w:w="1133" w:type="dxa"/>
                      </w:tcPr>
                      <w:p w:rsidR="00350AD8" w:rsidRPr="001E6968" w:rsidRDefault="00350AD8" w:rsidP="00350AD8">
                        <w:pPr>
                          <w:jc w:val="right"/>
                          <w:rPr>
                            <w:sz w:val="18"/>
                            <w:szCs w:val="18"/>
                          </w:rPr>
                        </w:pPr>
                        <w:r w:rsidRPr="001E6968">
                          <w:rPr>
                            <w:sz w:val="18"/>
                            <w:szCs w:val="18"/>
                          </w:rPr>
                          <w:t>1,257.33</w:t>
                        </w:r>
                      </w:p>
                    </w:tc>
                  </w:sdtContent>
                </w:sdt>
                <w:sdt>
                  <w:sdtPr>
                    <w:rPr>
                      <w:sz w:val="18"/>
                      <w:szCs w:val="18"/>
                    </w:rPr>
                    <w:alias w:val="分行业成本分析-分行业成本构成项目金额占成本比例"/>
                    <w:tag w:val="_GBC_f5170f997495475a98df4bda945feac0"/>
                    <w:id w:val="1350140699"/>
                    <w:lock w:val="sdtLocked"/>
                  </w:sdtPr>
                  <w:sdtEndPr/>
                  <w:sdtContent>
                    <w:tc>
                      <w:tcPr>
                        <w:tcW w:w="1134" w:type="dxa"/>
                      </w:tcPr>
                      <w:p w:rsidR="00350AD8" w:rsidRPr="001E6968" w:rsidRDefault="00350AD8" w:rsidP="00350AD8">
                        <w:pPr>
                          <w:jc w:val="right"/>
                          <w:rPr>
                            <w:sz w:val="18"/>
                            <w:szCs w:val="18"/>
                          </w:rPr>
                        </w:pPr>
                        <w:r w:rsidRPr="001E6968">
                          <w:rPr>
                            <w:sz w:val="18"/>
                            <w:szCs w:val="18"/>
                          </w:rPr>
                          <w:t>1.62</w:t>
                        </w:r>
                      </w:p>
                    </w:tc>
                  </w:sdtContent>
                </w:sdt>
                <w:sdt>
                  <w:sdtPr>
                    <w:rPr>
                      <w:sz w:val="18"/>
                      <w:szCs w:val="18"/>
                    </w:rPr>
                    <w:alias w:val="分行业成本分析-分行业成本构成项目金额同比增减比例"/>
                    <w:tag w:val="_GBC_bbeae63c6b274ba1b8c30ea2041ff288"/>
                    <w:id w:val="209697625"/>
                    <w:lock w:val="sdtLocked"/>
                  </w:sdtPr>
                  <w:sdtEndPr/>
                  <w:sdtContent>
                    <w:tc>
                      <w:tcPr>
                        <w:tcW w:w="1078" w:type="dxa"/>
                      </w:tcPr>
                      <w:p w:rsidR="00350AD8" w:rsidRPr="001E6968" w:rsidRDefault="00350AD8" w:rsidP="00350AD8">
                        <w:pPr>
                          <w:jc w:val="right"/>
                          <w:rPr>
                            <w:sz w:val="18"/>
                            <w:szCs w:val="18"/>
                          </w:rPr>
                        </w:pPr>
                        <w:r w:rsidRPr="001E6968">
                          <w:rPr>
                            <w:sz w:val="18"/>
                            <w:szCs w:val="18"/>
                          </w:rPr>
                          <w:t>6.88</w:t>
                        </w:r>
                      </w:p>
                    </w:tc>
                  </w:sdtContent>
                </w:sdt>
                <w:sdt>
                  <w:sdtPr>
                    <w:rPr>
                      <w:sz w:val="18"/>
                      <w:szCs w:val="18"/>
                    </w:rPr>
                    <w:alias w:val="分行业成本分析-情况说明"/>
                    <w:tag w:val="_GBC_c68a5df2f1904422abc20daaa4a46a06"/>
                    <w:id w:val="-1424873938"/>
                    <w:lock w:val="sdtLocked"/>
                    <w:showingPlcHdr/>
                  </w:sdtPr>
                  <w:sdtEndPr/>
                  <w:sdtContent>
                    <w:tc>
                      <w:tcPr>
                        <w:tcW w:w="0" w:type="auto"/>
                      </w:tcPr>
                      <w:p w:rsidR="00350AD8" w:rsidRPr="001E6968" w:rsidRDefault="00350AD8" w:rsidP="00350AD8">
                        <w:pPr>
                          <w:jc w:val="left"/>
                          <w:rPr>
                            <w:sz w:val="18"/>
                            <w:szCs w:val="18"/>
                          </w:rPr>
                        </w:pPr>
                        <w:r w:rsidRPr="001E6968">
                          <w:rPr>
                            <w:rFonts w:hint="eastAsia"/>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1982662907"/>
              <w:lock w:val="sdtLocked"/>
            </w:sdtPr>
            <w:sdtEndPr/>
            <w:sdtContent>
              <w:tr w:rsidR="00350AD8" w:rsidTr="004E4AEA">
                <w:trPr>
                  <w:trHeight w:val="165"/>
                </w:trPr>
                <w:sdt>
                  <w:sdtPr>
                    <w:rPr>
                      <w:rFonts w:ascii="Calibri" w:eastAsiaTheme="minorEastAsia" w:hAnsi="Calibri" w:cstheme="minorBidi"/>
                      <w:kern w:val="2"/>
                      <w:sz w:val="18"/>
                      <w:szCs w:val="18"/>
                    </w:rPr>
                    <w:alias w:val="分行业成本分析-行业名称"/>
                    <w:tag w:val="_GBC_eb41cb9200524e5ba485dfe57c8352d9"/>
                    <w:id w:val="-490640676"/>
                    <w:lock w:val="sdtLocked"/>
                  </w:sdtPr>
                  <w:sdtEndPr>
                    <w:rPr>
                      <w:rFonts w:ascii="Times New Roman" w:eastAsia="宋体" w:hAnsi="Times New Roman" w:cs="Times New Roman"/>
                      <w:kern w:val="0"/>
                    </w:rPr>
                  </w:sdtEndPr>
                  <w:sdtContent>
                    <w:tc>
                      <w:tcPr>
                        <w:tcW w:w="1242" w:type="dxa"/>
                      </w:tcPr>
                      <w:p w:rsidR="00350AD8" w:rsidRPr="001E6968" w:rsidRDefault="00350AD8" w:rsidP="00350AD8">
                        <w:pPr>
                          <w:jc w:val="left"/>
                          <w:rPr>
                            <w:sz w:val="18"/>
                            <w:szCs w:val="18"/>
                          </w:rPr>
                        </w:pPr>
                        <w:r w:rsidRPr="001E6968">
                          <w:rPr>
                            <w:rFonts w:ascii="Calibri" w:eastAsiaTheme="minorEastAsia" w:hAnsi="Calibri" w:cstheme="minorBidi"/>
                            <w:kern w:val="2"/>
                            <w:sz w:val="18"/>
                            <w:szCs w:val="18"/>
                          </w:rPr>
                          <w:t>自来水销售</w:t>
                        </w:r>
                      </w:p>
                    </w:tc>
                  </w:sdtContent>
                </w:sdt>
                <w:sdt>
                  <w:sdtPr>
                    <w:rPr>
                      <w:sz w:val="18"/>
                      <w:szCs w:val="18"/>
                    </w:rPr>
                    <w:alias w:val="分行业成本分析-成本构成项目"/>
                    <w:tag w:val="_GBC_af4ee580af494bad9f8c80ac636168b3"/>
                    <w:id w:val="-647359463"/>
                    <w:lock w:val="sdtLocked"/>
                  </w:sdtPr>
                  <w:sdtEndPr/>
                  <w:sdtContent>
                    <w:tc>
                      <w:tcPr>
                        <w:tcW w:w="1418" w:type="dxa"/>
                      </w:tcPr>
                      <w:p w:rsidR="00350AD8" w:rsidRPr="001E6968" w:rsidRDefault="00350AD8" w:rsidP="00350AD8">
                        <w:pPr>
                          <w:jc w:val="left"/>
                          <w:rPr>
                            <w:sz w:val="18"/>
                            <w:szCs w:val="18"/>
                          </w:rPr>
                        </w:pPr>
                        <w:r w:rsidRPr="001E6968">
                          <w:rPr>
                            <w:sz w:val="18"/>
                            <w:szCs w:val="18"/>
                          </w:rPr>
                          <w:t>人工</w:t>
                        </w:r>
                      </w:p>
                    </w:tc>
                  </w:sdtContent>
                </w:sdt>
                <w:sdt>
                  <w:sdtPr>
                    <w:rPr>
                      <w:sz w:val="18"/>
                      <w:szCs w:val="18"/>
                    </w:rPr>
                    <w:alias w:val="分行业成本分析-分行业成本构成项目金额"/>
                    <w:tag w:val="_GBC_2926f8c4f08f475bb5baefdfe9fb9b9d"/>
                    <w:id w:val="1504934933"/>
                    <w:lock w:val="sdtLocked"/>
                  </w:sdtPr>
                  <w:sdtEndPr/>
                  <w:sdtContent>
                    <w:tc>
                      <w:tcPr>
                        <w:tcW w:w="1276" w:type="dxa"/>
                      </w:tcPr>
                      <w:p w:rsidR="00350AD8" w:rsidRPr="001E6968" w:rsidRDefault="00350AD8" w:rsidP="00350AD8">
                        <w:pPr>
                          <w:jc w:val="right"/>
                          <w:rPr>
                            <w:sz w:val="18"/>
                            <w:szCs w:val="18"/>
                          </w:rPr>
                        </w:pPr>
                        <w:r w:rsidRPr="001E6968">
                          <w:rPr>
                            <w:sz w:val="18"/>
                            <w:szCs w:val="18"/>
                          </w:rPr>
                          <w:t>24,966.14</w:t>
                        </w:r>
                      </w:p>
                    </w:tc>
                  </w:sdtContent>
                </w:sdt>
                <w:sdt>
                  <w:sdtPr>
                    <w:rPr>
                      <w:sz w:val="18"/>
                      <w:szCs w:val="18"/>
                    </w:rPr>
                    <w:alias w:val="分行业成本分析-分行业成本构成项目金额占成本比例"/>
                    <w:tag w:val="_GBC_1288675cfbc24babb22d441738892d8e"/>
                    <w:id w:val="-1786880346"/>
                    <w:lock w:val="sdtLocked"/>
                  </w:sdtPr>
                  <w:sdtEndPr/>
                  <w:sdtContent>
                    <w:tc>
                      <w:tcPr>
                        <w:tcW w:w="1275" w:type="dxa"/>
                      </w:tcPr>
                      <w:p w:rsidR="00350AD8" w:rsidRPr="001E6968" w:rsidRDefault="00350AD8" w:rsidP="00350AD8">
                        <w:pPr>
                          <w:jc w:val="right"/>
                          <w:rPr>
                            <w:sz w:val="18"/>
                            <w:szCs w:val="18"/>
                          </w:rPr>
                        </w:pPr>
                        <w:r w:rsidRPr="001E6968">
                          <w:rPr>
                            <w:sz w:val="18"/>
                            <w:szCs w:val="18"/>
                          </w:rPr>
                          <w:t>29.93</w:t>
                        </w:r>
                      </w:p>
                    </w:tc>
                  </w:sdtContent>
                </w:sdt>
                <w:sdt>
                  <w:sdtPr>
                    <w:rPr>
                      <w:sz w:val="18"/>
                      <w:szCs w:val="18"/>
                    </w:rPr>
                    <w:alias w:val="分行业成本分析-分行业成本构成项目金额"/>
                    <w:tag w:val="_GBC_dd099b56178c4e8e9bd712c7beb076c2"/>
                    <w:id w:val="1329488821"/>
                    <w:lock w:val="sdtLocked"/>
                  </w:sdtPr>
                  <w:sdtEndPr/>
                  <w:sdtContent>
                    <w:tc>
                      <w:tcPr>
                        <w:tcW w:w="1133" w:type="dxa"/>
                      </w:tcPr>
                      <w:p w:rsidR="00350AD8" w:rsidRPr="001E6968" w:rsidRDefault="00350AD8" w:rsidP="00350AD8">
                        <w:pPr>
                          <w:jc w:val="right"/>
                          <w:rPr>
                            <w:sz w:val="18"/>
                            <w:szCs w:val="18"/>
                          </w:rPr>
                        </w:pPr>
                        <w:r w:rsidRPr="001E6968">
                          <w:rPr>
                            <w:sz w:val="18"/>
                            <w:szCs w:val="18"/>
                          </w:rPr>
                          <w:t>22,254.59</w:t>
                        </w:r>
                      </w:p>
                    </w:tc>
                  </w:sdtContent>
                </w:sdt>
                <w:sdt>
                  <w:sdtPr>
                    <w:rPr>
                      <w:sz w:val="18"/>
                      <w:szCs w:val="18"/>
                    </w:rPr>
                    <w:alias w:val="分行业成本分析-分行业成本构成项目金额占成本比例"/>
                    <w:tag w:val="_GBC_f5170f997495475a98df4bda945feac0"/>
                    <w:id w:val="1812603766"/>
                    <w:lock w:val="sdtLocked"/>
                  </w:sdtPr>
                  <w:sdtEndPr/>
                  <w:sdtContent>
                    <w:tc>
                      <w:tcPr>
                        <w:tcW w:w="1134" w:type="dxa"/>
                      </w:tcPr>
                      <w:p w:rsidR="00350AD8" w:rsidRPr="001E6968" w:rsidRDefault="00350AD8" w:rsidP="00350AD8">
                        <w:pPr>
                          <w:jc w:val="right"/>
                          <w:rPr>
                            <w:sz w:val="18"/>
                            <w:szCs w:val="18"/>
                          </w:rPr>
                        </w:pPr>
                        <w:r w:rsidRPr="001E6968">
                          <w:rPr>
                            <w:sz w:val="18"/>
                            <w:szCs w:val="18"/>
                          </w:rPr>
                          <w:t>28.73</w:t>
                        </w:r>
                      </w:p>
                    </w:tc>
                  </w:sdtContent>
                </w:sdt>
                <w:sdt>
                  <w:sdtPr>
                    <w:rPr>
                      <w:sz w:val="18"/>
                      <w:szCs w:val="18"/>
                    </w:rPr>
                    <w:alias w:val="分行业成本分析-分行业成本构成项目金额同比增减比例"/>
                    <w:tag w:val="_GBC_bbeae63c6b274ba1b8c30ea2041ff288"/>
                    <w:id w:val="-1441523027"/>
                    <w:lock w:val="sdtLocked"/>
                  </w:sdtPr>
                  <w:sdtEndPr/>
                  <w:sdtContent>
                    <w:tc>
                      <w:tcPr>
                        <w:tcW w:w="1078" w:type="dxa"/>
                      </w:tcPr>
                      <w:p w:rsidR="00350AD8" w:rsidRPr="001E6968" w:rsidRDefault="00350AD8" w:rsidP="00350AD8">
                        <w:pPr>
                          <w:jc w:val="right"/>
                          <w:rPr>
                            <w:sz w:val="18"/>
                            <w:szCs w:val="18"/>
                          </w:rPr>
                        </w:pPr>
                        <w:r w:rsidRPr="001E6968">
                          <w:rPr>
                            <w:sz w:val="18"/>
                            <w:szCs w:val="18"/>
                          </w:rPr>
                          <w:t>12.18</w:t>
                        </w:r>
                      </w:p>
                    </w:tc>
                  </w:sdtContent>
                </w:sdt>
                <w:sdt>
                  <w:sdtPr>
                    <w:rPr>
                      <w:sz w:val="18"/>
                      <w:szCs w:val="18"/>
                    </w:rPr>
                    <w:alias w:val="分行业成本分析-情况说明"/>
                    <w:tag w:val="_GBC_c68a5df2f1904422abc20daaa4a46a06"/>
                    <w:id w:val="-1254123528"/>
                    <w:lock w:val="sdtLocked"/>
                    <w:showingPlcHdr/>
                  </w:sdtPr>
                  <w:sdtEndPr/>
                  <w:sdtContent>
                    <w:tc>
                      <w:tcPr>
                        <w:tcW w:w="0" w:type="auto"/>
                      </w:tcPr>
                      <w:p w:rsidR="00350AD8" w:rsidRPr="001E6968" w:rsidRDefault="00350AD8" w:rsidP="00350AD8">
                        <w:pPr>
                          <w:jc w:val="left"/>
                          <w:rPr>
                            <w:sz w:val="18"/>
                            <w:szCs w:val="18"/>
                          </w:rPr>
                        </w:pPr>
                        <w:r w:rsidRPr="001E6968">
                          <w:rPr>
                            <w:rFonts w:hint="eastAsia"/>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724721780"/>
              <w:lock w:val="sdtLocked"/>
            </w:sdtPr>
            <w:sdtEndPr/>
            <w:sdtContent>
              <w:tr w:rsidR="00350AD8" w:rsidTr="004E4AEA">
                <w:trPr>
                  <w:trHeight w:val="165"/>
                </w:trPr>
                <w:sdt>
                  <w:sdtPr>
                    <w:rPr>
                      <w:rFonts w:ascii="Calibri" w:eastAsiaTheme="minorEastAsia" w:hAnsi="Calibri" w:cstheme="minorBidi"/>
                      <w:kern w:val="2"/>
                      <w:sz w:val="18"/>
                      <w:szCs w:val="18"/>
                    </w:rPr>
                    <w:alias w:val="分行业成本分析-行业名称"/>
                    <w:tag w:val="_GBC_eb41cb9200524e5ba485dfe57c8352d9"/>
                    <w:id w:val="-851026608"/>
                    <w:lock w:val="sdtLocked"/>
                  </w:sdtPr>
                  <w:sdtEndPr>
                    <w:rPr>
                      <w:rFonts w:ascii="Times New Roman" w:eastAsia="宋体" w:hAnsi="Times New Roman" w:cs="Times New Roman"/>
                      <w:kern w:val="0"/>
                    </w:rPr>
                  </w:sdtEndPr>
                  <w:sdtContent>
                    <w:tc>
                      <w:tcPr>
                        <w:tcW w:w="1242" w:type="dxa"/>
                      </w:tcPr>
                      <w:p w:rsidR="00350AD8" w:rsidRPr="001E6968" w:rsidRDefault="00350AD8" w:rsidP="00350AD8">
                        <w:pPr>
                          <w:jc w:val="left"/>
                          <w:rPr>
                            <w:sz w:val="18"/>
                            <w:szCs w:val="18"/>
                          </w:rPr>
                        </w:pPr>
                        <w:r w:rsidRPr="001E6968">
                          <w:rPr>
                            <w:rFonts w:ascii="Calibri" w:eastAsiaTheme="minorEastAsia" w:hAnsi="Calibri" w:cstheme="minorBidi"/>
                            <w:kern w:val="2"/>
                            <w:sz w:val="18"/>
                            <w:szCs w:val="18"/>
                          </w:rPr>
                          <w:t>自来水销售</w:t>
                        </w:r>
                      </w:p>
                    </w:tc>
                  </w:sdtContent>
                </w:sdt>
                <w:sdt>
                  <w:sdtPr>
                    <w:rPr>
                      <w:sz w:val="18"/>
                      <w:szCs w:val="18"/>
                    </w:rPr>
                    <w:alias w:val="分行业成本分析-成本构成项目"/>
                    <w:tag w:val="_GBC_af4ee580af494bad9f8c80ac636168b3"/>
                    <w:id w:val="465015114"/>
                    <w:lock w:val="sdtLocked"/>
                  </w:sdtPr>
                  <w:sdtEndPr/>
                  <w:sdtContent>
                    <w:tc>
                      <w:tcPr>
                        <w:tcW w:w="1418" w:type="dxa"/>
                      </w:tcPr>
                      <w:p w:rsidR="00350AD8" w:rsidRPr="001E6968" w:rsidRDefault="00350AD8" w:rsidP="00350AD8">
                        <w:pPr>
                          <w:jc w:val="left"/>
                          <w:rPr>
                            <w:sz w:val="18"/>
                            <w:szCs w:val="18"/>
                          </w:rPr>
                        </w:pPr>
                        <w:r w:rsidRPr="001E6968">
                          <w:rPr>
                            <w:sz w:val="18"/>
                            <w:szCs w:val="18"/>
                          </w:rPr>
                          <w:t>折旧及摊销</w:t>
                        </w:r>
                      </w:p>
                    </w:tc>
                  </w:sdtContent>
                </w:sdt>
                <w:sdt>
                  <w:sdtPr>
                    <w:rPr>
                      <w:sz w:val="18"/>
                      <w:szCs w:val="18"/>
                    </w:rPr>
                    <w:alias w:val="分行业成本分析-分行业成本构成项目金额"/>
                    <w:tag w:val="_GBC_2926f8c4f08f475bb5baefdfe9fb9b9d"/>
                    <w:id w:val="822552187"/>
                    <w:lock w:val="sdtLocked"/>
                  </w:sdtPr>
                  <w:sdtEndPr/>
                  <w:sdtContent>
                    <w:tc>
                      <w:tcPr>
                        <w:tcW w:w="1276" w:type="dxa"/>
                      </w:tcPr>
                      <w:p w:rsidR="00350AD8" w:rsidRPr="001E6968" w:rsidRDefault="00350AD8" w:rsidP="00350AD8">
                        <w:pPr>
                          <w:jc w:val="right"/>
                          <w:rPr>
                            <w:sz w:val="18"/>
                            <w:szCs w:val="18"/>
                          </w:rPr>
                        </w:pPr>
                        <w:r w:rsidRPr="001E6968">
                          <w:rPr>
                            <w:sz w:val="18"/>
                            <w:szCs w:val="18"/>
                          </w:rPr>
                          <w:t>24,840.92</w:t>
                        </w:r>
                      </w:p>
                    </w:tc>
                  </w:sdtContent>
                </w:sdt>
                <w:sdt>
                  <w:sdtPr>
                    <w:rPr>
                      <w:sz w:val="18"/>
                      <w:szCs w:val="18"/>
                    </w:rPr>
                    <w:alias w:val="分行业成本分析-分行业成本构成项目金额占成本比例"/>
                    <w:tag w:val="_GBC_1288675cfbc24babb22d441738892d8e"/>
                    <w:id w:val="2053417328"/>
                    <w:lock w:val="sdtLocked"/>
                  </w:sdtPr>
                  <w:sdtEndPr/>
                  <w:sdtContent>
                    <w:tc>
                      <w:tcPr>
                        <w:tcW w:w="1275" w:type="dxa"/>
                      </w:tcPr>
                      <w:p w:rsidR="00350AD8" w:rsidRPr="001E6968" w:rsidRDefault="00350AD8" w:rsidP="00350AD8">
                        <w:pPr>
                          <w:jc w:val="right"/>
                          <w:rPr>
                            <w:sz w:val="18"/>
                            <w:szCs w:val="18"/>
                          </w:rPr>
                        </w:pPr>
                        <w:r w:rsidRPr="001E6968">
                          <w:rPr>
                            <w:sz w:val="18"/>
                            <w:szCs w:val="18"/>
                          </w:rPr>
                          <w:t>29.78</w:t>
                        </w:r>
                      </w:p>
                    </w:tc>
                  </w:sdtContent>
                </w:sdt>
                <w:sdt>
                  <w:sdtPr>
                    <w:rPr>
                      <w:sz w:val="18"/>
                      <w:szCs w:val="18"/>
                    </w:rPr>
                    <w:alias w:val="分行业成本分析-分行业成本构成项目金额"/>
                    <w:tag w:val="_GBC_dd099b56178c4e8e9bd712c7beb076c2"/>
                    <w:id w:val="-1624758624"/>
                    <w:lock w:val="sdtLocked"/>
                  </w:sdtPr>
                  <w:sdtEndPr/>
                  <w:sdtContent>
                    <w:tc>
                      <w:tcPr>
                        <w:tcW w:w="1133" w:type="dxa"/>
                      </w:tcPr>
                      <w:p w:rsidR="00350AD8" w:rsidRPr="001E6968" w:rsidRDefault="00350AD8" w:rsidP="00350AD8">
                        <w:pPr>
                          <w:jc w:val="right"/>
                          <w:rPr>
                            <w:sz w:val="18"/>
                            <w:szCs w:val="18"/>
                          </w:rPr>
                        </w:pPr>
                        <w:r w:rsidRPr="001E6968">
                          <w:rPr>
                            <w:sz w:val="18"/>
                            <w:szCs w:val="18"/>
                          </w:rPr>
                          <w:t>22,522.83</w:t>
                        </w:r>
                      </w:p>
                    </w:tc>
                  </w:sdtContent>
                </w:sdt>
                <w:sdt>
                  <w:sdtPr>
                    <w:rPr>
                      <w:sz w:val="18"/>
                      <w:szCs w:val="18"/>
                    </w:rPr>
                    <w:alias w:val="分行业成本分析-分行业成本构成项目金额占成本比例"/>
                    <w:tag w:val="_GBC_f5170f997495475a98df4bda945feac0"/>
                    <w:id w:val="250014230"/>
                    <w:lock w:val="sdtLocked"/>
                  </w:sdtPr>
                  <w:sdtEndPr/>
                  <w:sdtContent>
                    <w:tc>
                      <w:tcPr>
                        <w:tcW w:w="1134" w:type="dxa"/>
                      </w:tcPr>
                      <w:p w:rsidR="00350AD8" w:rsidRPr="001E6968" w:rsidRDefault="00350AD8" w:rsidP="00350AD8">
                        <w:pPr>
                          <w:jc w:val="right"/>
                          <w:rPr>
                            <w:sz w:val="18"/>
                            <w:szCs w:val="18"/>
                          </w:rPr>
                        </w:pPr>
                        <w:r w:rsidRPr="001E6968">
                          <w:rPr>
                            <w:sz w:val="18"/>
                            <w:szCs w:val="18"/>
                          </w:rPr>
                          <w:t>29.08</w:t>
                        </w:r>
                      </w:p>
                    </w:tc>
                  </w:sdtContent>
                </w:sdt>
                <w:sdt>
                  <w:sdtPr>
                    <w:rPr>
                      <w:sz w:val="18"/>
                      <w:szCs w:val="18"/>
                    </w:rPr>
                    <w:alias w:val="分行业成本分析-分行业成本构成项目金额同比增减比例"/>
                    <w:tag w:val="_GBC_bbeae63c6b274ba1b8c30ea2041ff288"/>
                    <w:id w:val="-1146510340"/>
                    <w:lock w:val="sdtLocked"/>
                  </w:sdtPr>
                  <w:sdtEndPr/>
                  <w:sdtContent>
                    <w:tc>
                      <w:tcPr>
                        <w:tcW w:w="1078" w:type="dxa"/>
                      </w:tcPr>
                      <w:p w:rsidR="00350AD8" w:rsidRPr="001E6968" w:rsidRDefault="00350AD8" w:rsidP="00350AD8">
                        <w:pPr>
                          <w:jc w:val="right"/>
                          <w:rPr>
                            <w:sz w:val="18"/>
                            <w:szCs w:val="18"/>
                          </w:rPr>
                        </w:pPr>
                        <w:r w:rsidRPr="001E6968">
                          <w:rPr>
                            <w:sz w:val="18"/>
                            <w:szCs w:val="18"/>
                          </w:rPr>
                          <w:t>10.29</w:t>
                        </w:r>
                      </w:p>
                    </w:tc>
                  </w:sdtContent>
                </w:sdt>
                <w:sdt>
                  <w:sdtPr>
                    <w:rPr>
                      <w:sz w:val="18"/>
                      <w:szCs w:val="18"/>
                    </w:rPr>
                    <w:alias w:val="分行业成本分析-情况说明"/>
                    <w:tag w:val="_GBC_c68a5df2f1904422abc20daaa4a46a06"/>
                    <w:id w:val="1450904019"/>
                    <w:lock w:val="sdtLocked"/>
                    <w:showingPlcHdr/>
                  </w:sdtPr>
                  <w:sdtEndPr/>
                  <w:sdtContent>
                    <w:tc>
                      <w:tcPr>
                        <w:tcW w:w="0" w:type="auto"/>
                      </w:tcPr>
                      <w:p w:rsidR="00350AD8" w:rsidRPr="001E6968" w:rsidRDefault="00350AD8" w:rsidP="00350AD8">
                        <w:pPr>
                          <w:jc w:val="left"/>
                          <w:rPr>
                            <w:sz w:val="18"/>
                            <w:szCs w:val="18"/>
                          </w:rPr>
                        </w:pPr>
                        <w:r w:rsidRPr="001E6968">
                          <w:rPr>
                            <w:rFonts w:hint="eastAsia"/>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543716355"/>
              <w:lock w:val="sdtLocked"/>
            </w:sdtPr>
            <w:sdtEndPr/>
            <w:sdtContent>
              <w:tr w:rsidR="00350AD8" w:rsidTr="004E4AEA">
                <w:trPr>
                  <w:trHeight w:val="165"/>
                </w:trPr>
                <w:sdt>
                  <w:sdtPr>
                    <w:rPr>
                      <w:rFonts w:ascii="Calibri" w:eastAsiaTheme="minorEastAsia" w:hAnsi="Calibri" w:cstheme="minorBidi"/>
                      <w:kern w:val="2"/>
                      <w:sz w:val="18"/>
                      <w:szCs w:val="18"/>
                    </w:rPr>
                    <w:alias w:val="分行业成本分析-行业名称"/>
                    <w:tag w:val="_GBC_eb41cb9200524e5ba485dfe57c8352d9"/>
                    <w:id w:val="-1754203430"/>
                    <w:lock w:val="sdtLocked"/>
                  </w:sdtPr>
                  <w:sdtEndPr>
                    <w:rPr>
                      <w:rFonts w:ascii="Times New Roman" w:eastAsia="宋体" w:hAnsi="Times New Roman" w:cs="Times New Roman"/>
                      <w:kern w:val="0"/>
                    </w:rPr>
                  </w:sdtEndPr>
                  <w:sdtContent>
                    <w:tc>
                      <w:tcPr>
                        <w:tcW w:w="1242" w:type="dxa"/>
                      </w:tcPr>
                      <w:p w:rsidR="00350AD8" w:rsidRPr="001E6968" w:rsidRDefault="00350AD8" w:rsidP="00350AD8">
                        <w:pPr>
                          <w:jc w:val="left"/>
                          <w:rPr>
                            <w:sz w:val="18"/>
                            <w:szCs w:val="18"/>
                          </w:rPr>
                        </w:pPr>
                        <w:r w:rsidRPr="001E6968">
                          <w:rPr>
                            <w:rFonts w:ascii="Calibri" w:eastAsiaTheme="minorEastAsia" w:hAnsi="Calibri" w:cstheme="minorBidi"/>
                            <w:kern w:val="2"/>
                            <w:sz w:val="18"/>
                            <w:szCs w:val="18"/>
                          </w:rPr>
                          <w:t>自来水销售</w:t>
                        </w:r>
                      </w:p>
                    </w:tc>
                  </w:sdtContent>
                </w:sdt>
                <w:sdt>
                  <w:sdtPr>
                    <w:rPr>
                      <w:sz w:val="18"/>
                      <w:szCs w:val="18"/>
                    </w:rPr>
                    <w:alias w:val="分行业成本分析-成本构成项目"/>
                    <w:tag w:val="_GBC_af4ee580af494bad9f8c80ac636168b3"/>
                    <w:id w:val="-521389378"/>
                    <w:lock w:val="sdtLocked"/>
                  </w:sdtPr>
                  <w:sdtEndPr/>
                  <w:sdtContent>
                    <w:tc>
                      <w:tcPr>
                        <w:tcW w:w="1418" w:type="dxa"/>
                      </w:tcPr>
                      <w:p w:rsidR="00350AD8" w:rsidRPr="001E6968" w:rsidRDefault="00350AD8" w:rsidP="00350AD8">
                        <w:pPr>
                          <w:jc w:val="left"/>
                          <w:rPr>
                            <w:sz w:val="18"/>
                            <w:szCs w:val="18"/>
                          </w:rPr>
                        </w:pPr>
                        <w:r w:rsidRPr="001E6968">
                          <w:rPr>
                            <w:sz w:val="18"/>
                            <w:szCs w:val="18"/>
                          </w:rPr>
                          <w:t>其他成本费用</w:t>
                        </w:r>
                      </w:p>
                    </w:tc>
                  </w:sdtContent>
                </w:sdt>
                <w:sdt>
                  <w:sdtPr>
                    <w:rPr>
                      <w:sz w:val="18"/>
                      <w:szCs w:val="18"/>
                    </w:rPr>
                    <w:alias w:val="分行业成本分析-分行业成本构成项目金额"/>
                    <w:tag w:val="_GBC_2926f8c4f08f475bb5baefdfe9fb9b9d"/>
                    <w:id w:val="-308177844"/>
                    <w:lock w:val="sdtLocked"/>
                  </w:sdtPr>
                  <w:sdtEndPr/>
                  <w:sdtContent>
                    <w:tc>
                      <w:tcPr>
                        <w:tcW w:w="1276" w:type="dxa"/>
                      </w:tcPr>
                      <w:p w:rsidR="00350AD8" w:rsidRPr="001E6968" w:rsidRDefault="00350AD8" w:rsidP="00350AD8">
                        <w:pPr>
                          <w:jc w:val="right"/>
                          <w:rPr>
                            <w:sz w:val="18"/>
                            <w:szCs w:val="18"/>
                          </w:rPr>
                        </w:pPr>
                        <w:r w:rsidRPr="001E6968">
                          <w:rPr>
                            <w:sz w:val="18"/>
                            <w:szCs w:val="18"/>
                          </w:rPr>
                          <w:t>8,104.43</w:t>
                        </w:r>
                      </w:p>
                    </w:tc>
                  </w:sdtContent>
                </w:sdt>
                <w:sdt>
                  <w:sdtPr>
                    <w:rPr>
                      <w:sz w:val="18"/>
                      <w:szCs w:val="18"/>
                    </w:rPr>
                    <w:alias w:val="分行业成本分析-分行业成本构成项目金额占成本比例"/>
                    <w:tag w:val="_GBC_1288675cfbc24babb22d441738892d8e"/>
                    <w:id w:val="-1880002955"/>
                    <w:lock w:val="sdtLocked"/>
                  </w:sdtPr>
                  <w:sdtEndPr/>
                  <w:sdtContent>
                    <w:tc>
                      <w:tcPr>
                        <w:tcW w:w="1275" w:type="dxa"/>
                      </w:tcPr>
                      <w:p w:rsidR="00350AD8" w:rsidRPr="001E6968" w:rsidRDefault="00350AD8" w:rsidP="00350AD8">
                        <w:pPr>
                          <w:jc w:val="right"/>
                          <w:rPr>
                            <w:sz w:val="18"/>
                            <w:szCs w:val="18"/>
                          </w:rPr>
                        </w:pPr>
                        <w:r w:rsidRPr="001E6968">
                          <w:rPr>
                            <w:sz w:val="18"/>
                            <w:szCs w:val="18"/>
                          </w:rPr>
                          <w:t>9.72</w:t>
                        </w:r>
                      </w:p>
                    </w:tc>
                  </w:sdtContent>
                </w:sdt>
                <w:sdt>
                  <w:sdtPr>
                    <w:rPr>
                      <w:sz w:val="18"/>
                      <w:szCs w:val="18"/>
                    </w:rPr>
                    <w:alias w:val="分行业成本分析-分行业成本构成项目金额"/>
                    <w:tag w:val="_GBC_dd099b56178c4e8e9bd712c7beb076c2"/>
                    <w:id w:val="-389036585"/>
                    <w:lock w:val="sdtLocked"/>
                  </w:sdtPr>
                  <w:sdtEndPr/>
                  <w:sdtContent>
                    <w:tc>
                      <w:tcPr>
                        <w:tcW w:w="1133" w:type="dxa"/>
                      </w:tcPr>
                      <w:p w:rsidR="00350AD8" w:rsidRPr="001E6968" w:rsidRDefault="00350AD8" w:rsidP="00350AD8">
                        <w:pPr>
                          <w:jc w:val="right"/>
                          <w:rPr>
                            <w:sz w:val="18"/>
                            <w:szCs w:val="18"/>
                          </w:rPr>
                        </w:pPr>
                        <w:r w:rsidRPr="001E6968">
                          <w:rPr>
                            <w:sz w:val="18"/>
                            <w:szCs w:val="18"/>
                          </w:rPr>
                          <w:t>7,617.94</w:t>
                        </w:r>
                      </w:p>
                    </w:tc>
                  </w:sdtContent>
                </w:sdt>
                <w:sdt>
                  <w:sdtPr>
                    <w:rPr>
                      <w:sz w:val="18"/>
                      <w:szCs w:val="18"/>
                    </w:rPr>
                    <w:alias w:val="分行业成本分析-分行业成本构成项目金额占成本比例"/>
                    <w:tag w:val="_GBC_f5170f997495475a98df4bda945feac0"/>
                    <w:id w:val="649953455"/>
                    <w:lock w:val="sdtLocked"/>
                  </w:sdtPr>
                  <w:sdtEndPr/>
                  <w:sdtContent>
                    <w:tc>
                      <w:tcPr>
                        <w:tcW w:w="1134" w:type="dxa"/>
                      </w:tcPr>
                      <w:p w:rsidR="00350AD8" w:rsidRPr="001E6968" w:rsidRDefault="00350AD8" w:rsidP="00350AD8">
                        <w:pPr>
                          <w:jc w:val="right"/>
                          <w:rPr>
                            <w:sz w:val="18"/>
                            <w:szCs w:val="18"/>
                          </w:rPr>
                        </w:pPr>
                        <w:r w:rsidRPr="001E6968">
                          <w:rPr>
                            <w:sz w:val="18"/>
                            <w:szCs w:val="18"/>
                          </w:rPr>
                          <w:t>9.83</w:t>
                        </w:r>
                      </w:p>
                    </w:tc>
                  </w:sdtContent>
                </w:sdt>
                <w:sdt>
                  <w:sdtPr>
                    <w:rPr>
                      <w:sz w:val="18"/>
                      <w:szCs w:val="18"/>
                    </w:rPr>
                    <w:alias w:val="分行业成本分析-分行业成本构成项目金额同比增减比例"/>
                    <w:tag w:val="_GBC_bbeae63c6b274ba1b8c30ea2041ff288"/>
                    <w:id w:val="219789452"/>
                    <w:lock w:val="sdtLocked"/>
                  </w:sdtPr>
                  <w:sdtEndPr/>
                  <w:sdtContent>
                    <w:tc>
                      <w:tcPr>
                        <w:tcW w:w="1078" w:type="dxa"/>
                      </w:tcPr>
                      <w:p w:rsidR="00350AD8" w:rsidRPr="001E6968" w:rsidRDefault="00350AD8" w:rsidP="00350AD8">
                        <w:pPr>
                          <w:jc w:val="right"/>
                          <w:rPr>
                            <w:sz w:val="18"/>
                            <w:szCs w:val="18"/>
                          </w:rPr>
                        </w:pPr>
                        <w:r w:rsidRPr="001E6968">
                          <w:rPr>
                            <w:sz w:val="18"/>
                            <w:szCs w:val="18"/>
                          </w:rPr>
                          <w:t>6.39</w:t>
                        </w:r>
                      </w:p>
                    </w:tc>
                  </w:sdtContent>
                </w:sdt>
                <w:sdt>
                  <w:sdtPr>
                    <w:rPr>
                      <w:sz w:val="18"/>
                      <w:szCs w:val="18"/>
                    </w:rPr>
                    <w:alias w:val="分行业成本分析-情况说明"/>
                    <w:tag w:val="_GBC_c68a5df2f1904422abc20daaa4a46a06"/>
                    <w:id w:val="1156031329"/>
                    <w:lock w:val="sdtLocked"/>
                    <w:showingPlcHdr/>
                  </w:sdtPr>
                  <w:sdtEndPr/>
                  <w:sdtContent>
                    <w:tc>
                      <w:tcPr>
                        <w:tcW w:w="0" w:type="auto"/>
                      </w:tcPr>
                      <w:p w:rsidR="00350AD8" w:rsidRPr="001E6968" w:rsidRDefault="00350AD8" w:rsidP="00350AD8">
                        <w:pPr>
                          <w:jc w:val="left"/>
                          <w:rPr>
                            <w:sz w:val="18"/>
                            <w:szCs w:val="18"/>
                          </w:rPr>
                        </w:pPr>
                        <w:r w:rsidRPr="001E6968">
                          <w:rPr>
                            <w:rFonts w:hint="eastAsia"/>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39171544"/>
              <w:lock w:val="sdtLocked"/>
            </w:sdtPr>
            <w:sdtEndPr/>
            <w:sdtContent>
              <w:tr w:rsidR="00350AD8" w:rsidTr="004E4AEA">
                <w:trPr>
                  <w:trHeight w:val="165"/>
                </w:trPr>
                <w:sdt>
                  <w:sdtPr>
                    <w:rPr>
                      <w:rFonts w:ascii="Calibri" w:eastAsiaTheme="minorEastAsia" w:hAnsi="Calibri" w:cstheme="minorBidi"/>
                      <w:kern w:val="2"/>
                      <w:sz w:val="18"/>
                      <w:szCs w:val="18"/>
                    </w:rPr>
                    <w:alias w:val="分行业成本分析-行业名称"/>
                    <w:tag w:val="_GBC_eb41cb9200524e5ba485dfe57c8352d9"/>
                    <w:id w:val="-455789706"/>
                    <w:lock w:val="sdtLocked"/>
                  </w:sdtPr>
                  <w:sdtEndPr>
                    <w:rPr>
                      <w:rFonts w:ascii="Times New Roman" w:eastAsia="宋体" w:hAnsi="Times New Roman" w:cs="Times New Roman"/>
                      <w:kern w:val="0"/>
                    </w:rPr>
                  </w:sdtEndPr>
                  <w:sdtContent>
                    <w:tc>
                      <w:tcPr>
                        <w:tcW w:w="1242" w:type="dxa"/>
                      </w:tcPr>
                      <w:p w:rsidR="00350AD8" w:rsidRPr="001E6968" w:rsidRDefault="00350AD8" w:rsidP="00350AD8">
                        <w:pPr>
                          <w:jc w:val="left"/>
                          <w:rPr>
                            <w:sz w:val="18"/>
                            <w:szCs w:val="18"/>
                          </w:rPr>
                        </w:pPr>
                        <w:r w:rsidRPr="001E6968">
                          <w:rPr>
                            <w:rFonts w:ascii="Calibri" w:eastAsiaTheme="minorEastAsia" w:hAnsi="Calibri" w:cstheme="minorBidi"/>
                            <w:kern w:val="2"/>
                            <w:sz w:val="18"/>
                            <w:szCs w:val="18"/>
                          </w:rPr>
                          <w:t>污水处理</w:t>
                        </w:r>
                      </w:p>
                    </w:tc>
                  </w:sdtContent>
                </w:sdt>
                <w:sdt>
                  <w:sdtPr>
                    <w:rPr>
                      <w:sz w:val="18"/>
                      <w:szCs w:val="18"/>
                    </w:rPr>
                    <w:alias w:val="分行业成本分析-成本构成项目"/>
                    <w:tag w:val="_GBC_af4ee580af494bad9f8c80ac636168b3"/>
                    <w:id w:val="1948813358"/>
                    <w:lock w:val="sdtLocked"/>
                  </w:sdtPr>
                  <w:sdtEndPr/>
                  <w:sdtContent>
                    <w:tc>
                      <w:tcPr>
                        <w:tcW w:w="1418" w:type="dxa"/>
                      </w:tcPr>
                      <w:p w:rsidR="00350AD8" w:rsidRPr="001E6968" w:rsidRDefault="00350AD8" w:rsidP="00350AD8">
                        <w:pPr>
                          <w:jc w:val="left"/>
                          <w:rPr>
                            <w:sz w:val="18"/>
                            <w:szCs w:val="18"/>
                          </w:rPr>
                        </w:pPr>
                        <w:r w:rsidRPr="001E6968">
                          <w:rPr>
                            <w:sz w:val="18"/>
                            <w:szCs w:val="18"/>
                          </w:rPr>
                          <w:t>电耗</w:t>
                        </w:r>
                      </w:p>
                    </w:tc>
                  </w:sdtContent>
                </w:sdt>
                <w:sdt>
                  <w:sdtPr>
                    <w:rPr>
                      <w:sz w:val="18"/>
                      <w:szCs w:val="18"/>
                    </w:rPr>
                    <w:alias w:val="分行业成本分析-分行业成本构成项目金额"/>
                    <w:tag w:val="_GBC_2926f8c4f08f475bb5baefdfe9fb9b9d"/>
                    <w:id w:val="-1199156607"/>
                    <w:lock w:val="sdtLocked"/>
                  </w:sdtPr>
                  <w:sdtEndPr/>
                  <w:sdtContent>
                    <w:tc>
                      <w:tcPr>
                        <w:tcW w:w="1276" w:type="dxa"/>
                      </w:tcPr>
                      <w:p w:rsidR="00350AD8" w:rsidRPr="001E6968" w:rsidRDefault="00350AD8" w:rsidP="00350AD8">
                        <w:pPr>
                          <w:jc w:val="right"/>
                          <w:rPr>
                            <w:sz w:val="18"/>
                            <w:szCs w:val="18"/>
                          </w:rPr>
                        </w:pPr>
                        <w:r w:rsidRPr="001E6968">
                          <w:rPr>
                            <w:sz w:val="18"/>
                            <w:szCs w:val="18"/>
                          </w:rPr>
                          <w:t>16,530.21</w:t>
                        </w:r>
                      </w:p>
                    </w:tc>
                  </w:sdtContent>
                </w:sdt>
                <w:sdt>
                  <w:sdtPr>
                    <w:rPr>
                      <w:sz w:val="18"/>
                      <w:szCs w:val="18"/>
                    </w:rPr>
                    <w:alias w:val="分行业成本分析-分行业成本构成项目金额占成本比例"/>
                    <w:tag w:val="_GBC_1288675cfbc24babb22d441738892d8e"/>
                    <w:id w:val="-2133864658"/>
                    <w:lock w:val="sdtLocked"/>
                  </w:sdtPr>
                  <w:sdtEndPr/>
                  <w:sdtContent>
                    <w:tc>
                      <w:tcPr>
                        <w:tcW w:w="1275" w:type="dxa"/>
                      </w:tcPr>
                      <w:p w:rsidR="00350AD8" w:rsidRPr="001E6968" w:rsidRDefault="00350AD8" w:rsidP="00350AD8">
                        <w:pPr>
                          <w:jc w:val="right"/>
                          <w:rPr>
                            <w:sz w:val="18"/>
                            <w:szCs w:val="18"/>
                          </w:rPr>
                        </w:pPr>
                        <w:r w:rsidRPr="001E6968">
                          <w:rPr>
                            <w:sz w:val="18"/>
                            <w:szCs w:val="18"/>
                          </w:rPr>
                          <w:t>18.59</w:t>
                        </w:r>
                      </w:p>
                    </w:tc>
                  </w:sdtContent>
                </w:sdt>
                <w:sdt>
                  <w:sdtPr>
                    <w:rPr>
                      <w:sz w:val="18"/>
                      <w:szCs w:val="18"/>
                    </w:rPr>
                    <w:alias w:val="分行业成本分析-分行业成本构成项目金额"/>
                    <w:tag w:val="_GBC_dd099b56178c4e8e9bd712c7beb076c2"/>
                    <w:id w:val="-1856952557"/>
                    <w:lock w:val="sdtLocked"/>
                  </w:sdtPr>
                  <w:sdtEndPr/>
                  <w:sdtContent>
                    <w:tc>
                      <w:tcPr>
                        <w:tcW w:w="1133" w:type="dxa"/>
                      </w:tcPr>
                      <w:p w:rsidR="00350AD8" w:rsidRPr="001E6968" w:rsidRDefault="00350AD8" w:rsidP="00350AD8">
                        <w:pPr>
                          <w:jc w:val="right"/>
                          <w:rPr>
                            <w:sz w:val="18"/>
                            <w:szCs w:val="18"/>
                          </w:rPr>
                        </w:pPr>
                        <w:r w:rsidRPr="001E6968">
                          <w:rPr>
                            <w:sz w:val="18"/>
                            <w:szCs w:val="18"/>
                          </w:rPr>
                          <w:t>15,671.61</w:t>
                        </w:r>
                      </w:p>
                    </w:tc>
                  </w:sdtContent>
                </w:sdt>
                <w:sdt>
                  <w:sdtPr>
                    <w:rPr>
                      <w:sz w:val="18"/>
                      <w:szCs w:val="18"/>
                    </w:rPr>
                    <w:alias w:val="分行业成本分析-分行业成本构成项目金额占成本比例"/>
                    <w:tag w:val="_GBC_f5170f997495475a98df4bda945feac0"/>
                    <w:id w:val="1189640144"/>
                    <w:lock w:val="sdtLocked"/>
                  </w:sdtPr>
                  <w:sdtEndPr/>
                  <w:sdtContent>
                    <w:tc>
                      <w:tcPr>
                        <w:tcW w:w="1134" w:type="dxa"/>
                      </w:tcPr>
                      <w:p w:rsidR="00350AD8" w:rsidRPr="001E6968" w:rsidRDefault="00350AD8" w:rsidP="00350AD8">
                        <w:pPr>
                          <w:jc w:val="right"/>
                          <w:rPr>
                            <w:sz w:val="18"/>
                            <w:szCs w:val="18"/>
                          </w:rPr>
                        </w:pPr>
                        <w:r w:rsidRPr="001E6968">
                          <w:rPr>
                            <w:sz w:val="18"/>
                            <w:szCs w:val="18"/>
                          </w:rPr>
                          <w:t>18.97</w:t>
                        </w:r>
                      </w:p>
                    </w:tc>
                  </w:sdtContent>
                </w:sdt>
                <w:sdt>
                  <w:sdtPr>
                    <w:rPr>
                      <w:sz w:val="18"/>
                      <w:szCs w:val="18"/>
                    </w:rPr>
                    <w:alias w:val="分行业成本分析-分行业成本构成项目金额同比增减比例"/>
                    <w:tag w:val="_GBC_bbeae63c6b274ba1b8c30ea2041ff288"/>
                    <w:id w:val="-1300383061"/>
                    <w:lock w:val="sdtLocked"/>
                  </w:sdtPr>
                  <w:sdtEndPr/>
                  <w:sdtContent>
                    <w:tc>
                      <w:tcPr>
                        <w:tcW w:w="1078" w:type="dxa"/>
                      </w:tcPr>
                      <w:p w:rsidR="00350AD8" w:rsidRPr="001E6968" w:rsidRDefault="00350AD8" w:rsidP="00350AD8">
                        <w:pPr>
                          <w:jc w:val="right"/>
                          <w:rPr>
                            <w:sz w:val="18"/>
                            <w:szCs w:val="18"/>
                          </w:rPr>
                        </w:pPr>
                        <w:r w:rsidRPr="001E6968">
                          <w:rPr>
                            <w:sz w:val="18"/>
                            <w:szCs w:val="18"/>
                          </w:rPr>
                          <w:t>5.48</w:t>
                        </w:r>
                      </w:p>
                    </w:tc>
                  </w:sdtContent>
                </w:sdt>
                <w:sdt>
                  <w:sdtPr>
                    <w:rPr>
                      <w:sz w:val="18"/>
                      <w:szCs w:val="18"/>
                    </w:rPr>
                    <w:alias w:val="分行业成本分析-情况说明"/>
                    <w:tag w:val="_GBC_c68a5df2f1904422abc20daaa4a46a06"/>
                    <w:id w:val="-1781794806"/>
                    <w:lock w:val="sdtLocked"/>
                    <w:showingPlcHdr/>
                  </w:sdtPr>
                  <w:sdtEndPr/>
                  <w:sdtContent>
                    <w:tc>
                      <w:tcPr>
                        <w:tcW w:w="0" w:type="auto"/>
                      </w:tcPr>
                      <w:p w:rsidR="00350AD8" w:rsidRPr="001E6968" w:rsidRDefault="00350AD8" w:rsidP="00350AD8">
                        <w:pPr>
                          <w:jc w:val="left"/>
                          <w:rPr>
                            <w:sz w:val="18"/>
                            <w:szCs w:val="18"/>
                          </w:rPr>
                        </w:pPr>
                        <w:r w:rsidRPr="001E6968">
                          <w:rPr>
                            <w:rFonts w:hint="eastAsia"/>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918760620"/>
              <w:lock w:val="sdtLocked"/>
            </w:sdtPr>
            <w:sdtEndPr/>
            <w:sdtContent>
              <w:tr w:rsidR="00350AD8" w:rsidTr="004E4AEA">
                <w:trPr>
                  <w:trHeight w:val="165"/>
                </w:trPr>
                <w:sdt>
                  <w:sdtPr>
                    <w:rPr>
                      <w:rFonts w:ascii="Calibri" w:eastAsiaTheme="minorEastAsia" w:hAnsi="Calibri" w:cstheme="minorBidi"/>
                      <w:kern w:val="2"/>
                      <w:sz w:val="18"/>
                      <w:szCs w:val="18"/>
                    </w:rPr>
                    <w:alias w:val="分行业成本分析-行业名称"/>
                    <w:tag w:val="_GBC_eb41cb9200524e5ba485dfe57c8352d9"/>
                    <w:id w:val="1950819990"/>
                    <w:lock w:val="sdtLocked"/>
                  </w:sdtPr>
                  <w:sdtEndPr>
                    <w:rPr>
                      <w:rFonts w:ascii="Times New Roman" w:eastAsia="宋体" w:hAnsi="Times New Roman" w:cs="Times New Roman"/>
                      <w:kern w:val="0"/>
                    </w:rPr>
                  </w:sdtEndPr>
                  <w:sdtContent>
                    <w:tc>
                      <w:tcPr>
                        <w:tcW w:w="1242" w:type="dxa"/>
                      </w:tcPr>
                      <w:p w:rsidR="00350AD8" w:rsidRPr="001E6968" w:rsidRDefault="00350AD8" w:rsidP="00350AD8">
                        <w:pPr>
                          <w:jc w:val="left"/>
                          <w:rPr>
                            <w:sz w:val="18"/>
                            <w:szCs w:val="18"/>
                          </w:rPr>
                        </w:pPr>
                        <w:r w:rsidRPr="001E6968">
                          <w:rPr>
                            <w:rFonts w:ascii="Calibri" w:eastAsiaTheme="minorEastAsia" w:hAnsi="Calibri" w:cstheme="minorBidi"/>
                            <w:kern w:val="2"/>
                            <w:sz w:val="18"/>
                            <w:szCs w:val="18"/>
                          </w:rPr>
                          <w:t>污水处理</w:t>
                        </w:r>
                      </w:p>
                    </w:tc>
                  </w:sdtContent>
                </w:sdt>
                <w:sdt>
                  <w:sdtPr>
                    <w:rPr>
                      <w:sz w:val="18"/>
                      <w:szCs w:val="18"/>
                    </w:rPr>
                    <w:alias w:val="分行业成本分析-成本构成项目"/>
                    <w:tag w:val="_GBC_af4ee580af494bad9f8c80ac636168b3"/>
                    <w:id w:val="-2051758742"/>
                    <w:lock w:val="sdtLocked"/>
                  </w:sdtPr>
                  <w:sdtEndPr/>
                  <w:sdtContent>
                    <w:tc>
                      <w:tcPr>
                        <w:tcW w:w="1418" w:type="dxa"/>
                      </w:tcPr>
                      <w:p w:rsidR="00350AD8" w:rsidRPr="001E6968" w:rsidRDefault="00350AD8" w:rsidP="00350AD8">
                        <w:pPr>
                          <w:jc w:val="left"/>
                          <w:rPr>
                            <w:sz w:val="18"/>
                            <w:szCs w:val="18"/>
                          </w:rPr>
                        </w:pPr>
                        <w:r w:rsidRPr="001E6968">
                          <w:rPr>
                            <w:sz w:val="18"/>
                            <w:szCs w:val="18"/>
                          </w:rPr>
                          <w:t>药剂</w:t>
                        </w:r>
                      </w:p>
                    </w:tc>
                  </w:sdtContent>
                </w:sdt>
                <w:sdt>
                  <w:sdtPr>
                    <w:rPr>
                      <w:sz w:val="18"/>
                      <w:szCs w:val="18"/>
                    </w:rPr>
                    <w:alias w:val="分行业成本分析-分行业成本构成项目金额"/>
                    <w:tag w:val="_GBC_2926f8c4f08f475bb5baefdfe9fb9b9d"/>
                    <w:id w:val="967630804"/>
                    <w:lock w:val="sdtLocked"/>
                  </w:sdtPr>
                  <w:sdtEndPr/>
                  <w:sdtContent>
                    <w:tc>
                      <w:tcPr>
                        <w:tcW w:w="1276" w:type="dxa"/>
                      </w:tcPr>
                      <w:p w:rsidR="00350AD8" w:rsidRPr="001E6968" w:rsidRDefault="00350AD8" w:rsidP="00350AD8">
                        <w:pPr>
                          <w:jc w:val="right"/>
                          <w:rPr>
                            <w:sz w:val="18"/>
                            <w:szCs w:val="18"/>
                          </w:rPr>
                        </w:pPr>
                        <w:r w:rsidRPr="001E6968">
                          <w:rPr>
                            <w:sz w:val="18"/>
                            <w:szCs w:val="18"/>
                          </w:rPr>
                          <w:t>4,901.79</w:t>
                        </w:r>
                      </w:p>
                    </w:tc>
                  </w:sdtContent>
                </w:sdt>
                <w:sdt>
                  <w:sdtPr>
                    <w:rPr>
                      <w:sz w:val="18"/>
                      <w:szCs w:val="18"/>
                    </w:rPr>
                    <w:alias w:val="分行业成本分析-分行业成本构成项目金额占成本比例"/>
                    <w:tag w:val="_GBC_1288675cfbc24babb22d441738892d8e"/>
                    <w:id w:val="611248468"/>
                    <w:lock w:val="sdtLocked"/>
                  </w:sdtPr>
                  <w:sdtEndPr/>
                  <w:sdtContent>
                    <w:tc>
                      <w:tcPr>
                        <w:tcW w:w="1275" w:type="dxa"/>
                      </w:tcPr>
                      <w:p w:rsidR="00350AD8" w:rsidRPr="001E6968" w:rsidRDefault="00350AD8" w:rsidP="00350AD8">
                        <w:pPr>
                          <w:jc w:val="right"/>
                          <w:rPr>
                            <w:sz w:val="18"/>
                            <w:szCs w:val="18"/>
                          </w:rPr>
                        </w:pPr>
                        <w:r w:rsidRPr="001E6968">
                          <w:rPr>
                            <w:sz w:val="18"/>
                            <w:szCs w:val="18"/>
                          </w:rPr>
                          <w:t>5.51</w:t>
                        </w:r>
                      </w:p>
                    </w:tc>
                  </w:sdtContent>
                </w:sdt>
                <w:sdt>
                  <w:sdtPr>
                    <w:rPr>
                      <w:sz w:val="18"/>
                      <w:szCs w:val="18"/>
                    </w:rPr>
                    <w:alias w:val="分行业成本分析-分行业成本构成项目金额"/>
                    <w:tag w:val="_GBC_dd099b56178c4e8e9bd712c7beb076c2"/>
                    <w:id w:val="-1695302702"/>
                    <w:lock w:val="sdtLocked"/>
                  </w:sdtPr>
                  <w:sdtEndPr/>
                  <w:sdtContent>
                    <w:tc>
                      <w:tcPr>
                        <w:tcW w:w="1133" w:type="dxa"/>
                      </w:tcPr>
                      <w:p w:rsidR="00350AD8" w:rsidRPr="001E6968" w:rsidRDefault="00350AD8" w:rsidP="00350AD8">
                        <w:pPr>
                          <w:jc w:val="right"/>
                          <w:rPr>
                            <w:sz w:val="18"/>
                            <w:szCs w:val="18"/>
                          </w:rPr>
                        </w:pPr>
                        <w:r w:rsidRPr="001E6968">
                          <w:rPr>
                            <w:sz w:val="18"/>
                            <w:szCs w:val="18"/>
                          </w:rPr>
                          <w:t>4,276.41</w:t>
                        </w:r>
                      </w:p>
                    </w:tc>
                  </w:sdtContent>
                </w:sdt>
                <w:sdt>
                  <w:sdtPr>
                    <w:rPr>
                      <w:sz w:val="18"/>
                      <w:szCs w:val="18"/>
                    </w:rPr>
                    <w:alias w:val="分行业成本分析-分行业成本构成项目金额占成本比例"/>
                    <w:tag w:val="_GBC_f5170f997495475a98df4bda945feac0"/>
                    <w:id w:val="-1104337104"/>
                    <w:lock w:val="sdtLocked"/>
                  </w:sdtPr>
                  <w:sdtEndPr/>
                  <w:sdtContent>
                    <w:tc>
                      <w:tcPr>
                        <w:tcW w:w="1134" w:type="dxa"/>
                      </w:tcPr>
                      <w:p w:rsidR="00350AD8" w:rsidRPr="001E6968" w:rsidRDefault="00350AD8" w:rsidP="00350AD8">
                        <w:pPr>
                          <w:jc w:val="right"/>
                          <w:rPr>
                            <w:sz w:val="18"/>
                            <w:szCs w:val="18"/>
                          </w:rPr>
                        </w:pPr>
                        <w:r w:rsidRPr="001E6968">
                          <w:rPr>
                            <w:sz w:val="18"/>
                            <w:szCs w:val="18"/>
                          </w:rPr>
                          <w:t>5.18</w:t>
                        </w:r>
                      </w:p>
                    </w:tc>
                  </w:sdtContent>
                </w:sdt>
                <w:sdt>
                  <w:sdtPr>
                    <w:rPr>
                      <w:sz w:val="18"/>
                      <w:szCs w:val="18"/>
                    </w:rPr>
                    <w:alias w:val="分行业成本分析-分行业成本构成项目金额同比增减比例"/>
                    <w:tag w:val="_GBC_bbeae63c6b274ba1b8c30ea2041ff288"/>
                    <w:id w:val="-1396123244"/>
                    <w:lock w:val="sdtLocked"/>
                  </w:sdtPr>
                  <w:sdtEndPr/>
                  <w:sdtContent>
                    <w:tc>
                      <w:tcPr>
                        <w:tcW w:w="1078" w:type="dxa"/>
                      </w:tcPr>
                      <w:p w:rsidR="00350AD8" w:rsidRPr="001E6968" w:rsidRDefault="00350AD8" w:rsidP="00350AD8">
                        <w:pPr>
                          <w:jc w:val="right"/>
                          <w:rPr>
                            <w:sz w:val="18"/>
                            <w:szCs w:val="18"/>
                          </w:rPr>
                        </w:pPr>
                        <w:r w:rsidRPr="001E6968">
                          <w:rPr>
                            <w:sz w:val="18"/>
                            <w:szCs w:val="18"/>
                          </w:rPr>
                          <w:t>14.62</w:t>
                        </w:r>
                      </w:p>
                    </w:tc>
                  </w:sdtContent>
                </w:sdt>
                <w:sdt>
                  <w:sdtPr>
                    <w:rPr>
                      <w:sz w:val="18"/>
                      <w:szCs w:val="18"/>
                    </w:rPr>
                    <w:alias w:val="分行业成本分析-情况说明"/>
                    <w:tag w:val="_GBC_c68a5df2f1904422abc20daaa4a46a06"/>
                    <w:id w:val="1683008815"/>
                    <w:lock w:val="sdtLocked"/>
                    <w:showingPlcHdr/>
                  </w:sdtPr>
                  <w:sdtEndPr/>
                  <w:sdtContent>
                    <w:tc>
                      <w:tcPr>
                        <w:tcW w:w="0" w:type="auto"/>
                      </w:tcPr>
                      <w:p w:rsidR="00350AD8" w:rsidRPr="001E6968" w:rsidRDefault="00350AD8" w:rsidP="00350AD8">
                        <w:pPr>
                          <w:jc w:val="left"/>
                          <w:rPr>
                            <w:sz w:val="18"/>
                            <w:szCs w:val="18"/>
                          </w:rPr>
                        </w:pPr>
                        <w:r w:rsidRPr="001E6968">
                          <w:rPr>
                            <w:rFonts w:hint="eastAsia"/>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2056505220"/>
              <w:lock w:val="sdtLocked"/>
            </w:sdtPr>
            <w:sdtEndPr/>
            <w:sdtContent>
              <w:tr w:rsidR="00350AD8" w:rsidTr="004E4AEA">
                <w:trPr>
                  <w:trHeight w:val="165"/>
                </w:trPr>
                <w:sdt>
                  <w:sdtPr>
                    <w:rPr>
                      <w:rFonts w:ascii="Calibri" w:eastAsiaTheme="minorEastAsia" w:hAnsi="Calibri" w:cstheme="minorBidi"/>
                      <w:kern w:val="2"/>
                      <w:sz w:val="18"/>
                      <w:szCs w:val="18"/>
                    </w:rPr>
                    <w:alias w:val="分行业成本分析-行业名称"/>
                    <w:tag w:val="_GBC_eb41cb9200524e5ba485dfe57c8352d9"/>
                    <w:id w:val="13657429"/>
                    <w:lock w:val="sdtLocked"/>
                  </w:sdtPr>
                  <w:sdtEndPr>
                    <w:rPr>
                      <w:rFonts w:ascii="Times New Roman" w:eastAsia="宋体" w:hAnsi="Times New Roman" w:cs="Times New Roman"/>
                      <w:kern w:val="0"/>
                    </w:rPr>
                  </w:sdtEndPr>
                  <w:sdtContent>
                    <w:tc>
                      <w:tcPr>
                        <w:tcW w:w="1242" w:type="dxa"/>
                      </w:tcPr>
                      <w:p w:rsidR="00350AD8" w:rsidRPr="001E6968" w:rsidRDefault="00350AD8" w:rsidP="00350AD8">
                        <w:pPr>
                          <w:jc w:val="left"/>
                          <w:rPr>
                            <w:sz w:val="18"/>
                            <w:szCs w:val="18"/>
                          </w:rPr>
                        </w:pPr>
                        <w:r w:rsidRPr="001E6968">
                          <w:rPr>
                            <w:rFonts w:ascii="Calibri" w:eastAsiaTheme="minorEastAsia" w:hAnsi="Calibri" w:cstheme="minorBidi"/>
                            <w:kern w:val="2"/>
                            <w:sz w:val="18"/>
                            <w:szCs w:val="18"/>
                          </w:rPr>
                          <w:t>污水处理</w:t>
                        </w:r>
                      </w:p>
                    </w:tc>
                  </w:sdtContent>
                </w:sdt>
                <w:sdt>
                  <w:sdtPr>
                    <w:rPr>
                      <w:sz w:val="18"/>
                      <w:szCs w:val="18"/>
                    </w:rPr>
                    <w:alias w:val="分行业成本分析-成本构成项目"/>
                    <w:tag w:val="_GBC_af4ee580af494bad9f8c80ac636168b3"/>
                    <w:id w:val="-987475081"/>
                    <w:lock w:val="sdtLocked"/>
                  </w:sdtPr>
                  <w:sdtEndPr/>
                  <w:sdtContent>
                    <w:tc>
                      <w:tcPr>
                        <w:tcW w:w="1418" w:type="dxa"/>
                      </w:tcPr>
                      <w:p w:rsidR="00350AD8" w:rsidRPr="001E6968" w:rsidRDefault="00350AD8" w:rsidP="00350AD8">
                        <w:pPr>
                          <w:jc w:val="left"/>
                          <w:rPr>
                            <w:sz w:val="18"/>
                            <w:szCs w:val="18"/>
                          </w:rPr>
                        </w:pPr>
                        <w:r w:rsidRPr="001E6968">
                          <w:rPr>
                            <w:sz w:val="18"/>
                            <w:szCs w:val="18"/>
                          </w:rPr>
                          <w:t>人工</w:t>
                        </w:r>
                      </w:p>
                    </w:tc>
                  </w:sdtContent>
                </w:sdt>
                <w:sdt>
                  <w:sdtPr>
                    <w:rPr>
                      <w:sz w:val="18"/>
                      <w:szCs w:val="18"/>
                    </w:rPr>
                    <w:alias w:val="分行业成本分析-分行业成本构成项目金额"/>
                    <w:tag w:val="_GBC_2926f8c4f08f475bb5baefdfe9fb9b9d"/>
                    <w:id w:val="1389147619"/>
                    <w:lock w:val="sdtLocked"/>
                  </w:sdtPr>
                  <w:sdtEndPr/>
                  <w:sdtContent>
                    <w:tc>
                      <w:tcPr>
                        <w:tcW w:w="1276" w:type="dxa"/>
                      </w:tcPr>
                      <w:p w:rsidR="00350AD8" w:rsidRPr="001E6968" w:rsidRDefault="00350AD8" w:rsidP="00350AD8">
                        <w:pPr>
                          <w:jc w:val="right"/>
                          <w:rPr>
                            <w:sz w:val="18"/>
                            <w:szCs w:val="18"/>
                          </w:rPr>
                        </w:pPr>
                        <w:r w:rsidRPr="001E6968">
                          <w:rPr>
                            <w:sz w:val="18"/>
                            <w:szCs w:val="18"/>
                          </w:rPr>
                          <w:t>21,517.50</w:t>
                        </w:r>
                      </w:p>
                    </w:tc>
                  </w:sdtContent>
                </w:sdt>
                <w:sdt>
                  <w:sdtPr>
                    <w:rPr>
                      <w:sz w:val="18"/>
                      <w:szCs w:val="18"/>
                    </w:rPr>
                    <w:alias w:val="分行业成本分析-分行业成本构成项目金额占成本比例"/>
                    <w:tag w:val="_GBC_1288675cfbc24babb22d441738892d8e"/>
                    <w:id w:val="970409488"/>
                    <w:lock w:val="sdtLocked"/>
                  </w:sdtPr>
                  <w:sdtEndPr/>
                  <w:sdtContent>
                    <w:tc>
                      <w:tcPr>
                        <w:tcW w:w="1275" w:type="dxa"/>
                      </w:tcPr>
                      <w:p w:rsidR="00350AD8" w:rsidRPr="001E6968" w:rsidRDefault="00350AD8" w:rsidP="00350AD8">
                        <w:pPr>
                          <w:jc w:val="right"/>
                          <w:rPr>
                            <w:sz w:val="18"/>
                            <w:szCs w:val="18"/>
                          </w:rPr>
                        </w:pPr>
                        <w:r w:rsidRPr="001E6968">
                          <w:rPr>
                            <w:sz w:val="18"/>
                            <w:szCs w:val="18"/>
                          </w:rPr>
                          <w:t>24.20</w:t>
                        </w:r>
                      </w:p>
                    </w:tc>
                  </w:sdtContent>
                </w:sdt>
                <w:sdt>
                  <w:sdtPr>
                    <w:rPr>
                      <w:sz w:val="18"/>
                      <w:szCs w:val="18"/>
                    </w:rPr>
                    <w:alias w:val="分行业成本分析-分行业成本构成项目金额"/>
                    <w:tag w:val="_GBC_dd099b56178c4e8e9bd712c7beb076c2"/>
                    <w:id w:val="867950915"/>
                    <w:lock w:val="sdtLocked"/>
                  </w:sdtPr>
                  <w:sdtEndPr/>
                  <w:sdtContent>
                    <w:tc>
                      <w:tcPr>
                        <w:tcW w:w="1133" w:type="dxa"/>
                      </w:tcPr>
                      <w:p w:rsidR="00350AD8" w:rsidRPr="001E6968" w:rsidRDefault="00350AD8" w:rsidP="00350AD8">
                        <w:pPr>
                          <w:jc w:val="right"/>
                          <w:rPr>
                            <w:sz w:val="18"/>
                            <w:szCs w:val="18"/>
                          </w:rPr>
                        </w:pPr>
                        <w:r w:rsidRPr="001E6968">
                          <w:rPr>
                            <w:sz w:val="18"/>
                            <w:szCs w:val="18"/>
                          </w:rPr>
                          <w:t>18,049.66</w:t>
                        </w:r>
                      </w:p>
                    </w:tc>
                  </w:sdtContent>
                </w:sdt>
                <w:sdt>
                  <w:sdtPr>
                    <w:rPr>
                      <w:sz w:val="18"/>
                      <w:szCs w:val="18"/>
                    </w:rPr>
                    <w:alias w:val="分行业成本分析-分行业成本构成项目金额占成本比例"/>
                    <w:tag w:val="_GBC_f5170f997495475a98df4bda945feac0"/>
                    <w:id w:val="1138603803"/>
                    <w:lock w:val="sdtLocked"/>
                  </w:sdtPr>
                  <w:sdtEndPr/>
                  <w:sdtContent>
                    <w:tc>
                      <w:tcPr>
                        <w:tcW w:w="1134" w:type="dxa"/>
                      </w:tcPr>
                      <w:p w:rsidR="00350AD8" w:rsidRPr="001E6968" w:rsidRDefault="00350AD8" w:rsidP="00350AD8">
                        <w:pPr>
                          <w:jc w:val="right"/>
                          <w:rPr>
                            <w:sz w:val="18"/>
                            <w:szCs w:val="18"/>
                          </w:rPr>
                        </w:pPr>
                        <w:r w:rsidRPr="001E6968">
                          <w:rPr>
                            <w:sz w:val="18"/>
                            <w:szCs w:val="18"/>
                          </w:rPr>
                          <w:t>21.85</w:t>
                        </w:r>
                      </w:p>
                    </w:tc>
                  </w:sdtContent>
                </w:sdt>
                <w:sdt>
                  <w:sdtPr>
                    <w:rPr>
                      <w:sz w:val="18"/>
                      <w:szCs w:val="18"/>
                    </w:rPr>
                    <w:alias w:val="分行业成本分析-分行业成本构成项目金额同比增减比例"/>
                    <w:tag w:val="_GBC_bbeae63c6b274ba1b8c30ea2041ff288"/>
                    <w:id w:val="-28488952"/>
                    <w:lock w:val="sdtLocked"/>
                  </w:sdtPr>
                  <w:sdtEndPr/>
                  <w:sdtContent>
                    <w:tc>
                      <w:tcPr>
                        <w:tcW w:w="1078" w:type="dxa"/>
                      </w:tcPr>
                      <w:p w:rsidR="00350AD8" w:rsidRPr="001E6968" w:rsidRDefault="00350AD8" w:rsidP="00350AD8">
                        <w:pPr>
                          <w:jc w:val="right"/>
                          <w:rPr>
                            <w:sz w:val="18"/>
                            <w:szCs w:val="18"/>
                          </w:rPr>
                        </w:pPr>
                        <w:r w:rsidRPr="001E6968">
                          <w:rPr>
                            <w:sz w:val="18"/>
                            <w:szCs w:val="18"/>
                          </w:rPr>
                          <w:t>19.21</w:t>
                        </w:r>
                      </w:p>
                    </w:tc>
                  </w:sdtContent>
                </w:sdt>
                <w:sdt>
                  <w:sdtPr>
                    <w:rPr>
                      <w:sz w:val="18"/>
                      <w:szCs w:val="18"/>
                    </w:rPr>
                    <w:alias w:val="分行业成本分析-情况说明"/>
                    <w:tag w:val="_GBC_c68a5df2f1904422abc20daaa4a46a06"/>
                    <w:id w:val="-1018240025"/>
                    <w:lock w:val="sdtLocked"/>
                    <w:showingPlcHdr/>
                  </w:sdtPr>
                  <w:sdtEndPr/>
                  <w:sdtContent>
                    <w:tc>
                      <w:tcPr>
                        <w:tcW w:w="0" w:type="auto"/>
                      </w:tcPr>
                      <w:p w:rsidR="00350AD8" w:rsidRPr="001E6968" w:rsidRDefault="00350AD8" w:rsidP="00350AD8">
                        <w:pPr>
                          <w:jc w:val="left"/>
                          <w:rPr>
                            <w:sz w:val="18"/>
                            <w:szCs w:val="18"/>
                          </w:rPr>
                        </w:pPr>
                        <w:r w:rsidRPr="001E6968">
                          <w:rPr>
                            <w:rFonts w:hint="eastAsia"/>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1498570017"/>
              <w:lock w:val="sdtLocked"/>
            </w:sdtPr>
            <w:sdtEndPr/>
            <w:sdtContent>
              <w:tr w:rsidR="00350AD8" w:rsidTr="004E4AEA">
                <w:trPr>
                  <w:trHeight w:val="165"/>
                </w:trPr>
                <w:sdt>
                  <w:sdtPr>
                    <w:rPr>
                      <w:rFonts w:ascii="Calibri" w:eastAsiaTheme="minorEastAsia" w:hAnsi="Calibri" w:cstheme="minorBidi"/>
                      <w:kern w:val="2"/>
                      <w:sz w:val="18"/>
                      <w:szCs w:val="18"/>
                    </w:rPr>
                    <w:alias w:val="分行业成本分析-行业名称"/>
                    <w:tag w:val="_GBC_eb41cb9200524e5ba485dfe57c8352d9"/>
                    <w:id w:val="1830100304"/>
                    <w:lock w:val="sdtLocked"/>
                  </w:sdtPr>
                  <w:sdtEndPr>
                    <w:rPr>
                      <w:rFonts w:ascii="Times New Roman" w:eastAsia="宋体" w:hAnsi="Times New Roman" w:cs="Times New Roman"/>
                      <w:kern w:val="0"/>
                    </w:rPr>
                  </w:sdtEndPr>
                  <w:sdtContent>
                    <w:tc>
                      <w:tcPr>
                        <w:tcW w:w="1242" w:type="dxa"/>
                      </w:tcPr>
                      <w:p w:rsidR="00350AD8" w:rsidRPr="001E6968" w:rsidRDefault="00350AD8" w:rsidP="00350AD8">
                        <w:pPr>
                          <w:jc w:val="left"/>
                          <w:rPr>
                            <w:sz w:val="18"/>
                            <w:szCs w:val="18"/>
                          </w:rPr>
                        </w:pPr>
                        <w:r w:rsidRPr="001E6968">
                          <w:rPr>
                            <w:rFonts w:ascii="Calibri" w:eastAsiaTheme="minorEastAsia" w:hAnsi="Calibri" w:cstheme="minorBidi"/>
                            <w:kern w:val="2"/>
                            <w:sz w:val="18"/>
                            <w:szCs w:val="18"/>
                          </w:rPr>
                          <w:t>污水处理</w:t>
                        </w:r>
                      </w:p>
                    </w:tc>
                  </w:sdtContent>
                </w:sdt>
                <w:sdt>
                  <w:sdtPr>
                    <w:rPr>
                      <w:sz w:val="18"/>
                      <w:szCs w:val="18"/>
                    </w:rPr>
                    <w:alias w:val="分行业成本分析-成本构成项目"/>
                    <w:tag w:val="_GBC_af4ee580af494bad9f8c80ac636168b3"/>
                    <w:id w:val="-948231267"/>
                    <w:lock w:val="sdtLocked"/>
                  </w:sdtPr>
                  <w:sdtEndPr/>
                  <w:sdtContent>
                    <w:tc>
                      <w:tcPr>
                        <w:tcW w:w="1418" w:type="dxa"/>
                      </w:tcPr>
                      <w:p w:rsidR="00350AD8" w:rsidRPr="001E6968" w:rsidRDefault="00350AD8" w:rsidP="00350AD8">
                        <w:pPr>
                          <w:jc w:val="left"/>
                          <w:rPr>
                            <w:sz w:val="18"/>
                            <w:szCs w:val="18"/>
                          </w:rPr>
                        </w:pPr>
                        <w:r w:rsidRPr="001E6968">
                          <w:rPr>
                            <w:sz w:val="18"/>
                            <w:szCs w:val="18"/>
                          </w:rPr>
                          <w:t>折旧及摊销</w:t>
                        </w:r>
                      </w:p>
                    </w:tc>
                  </w:sdtContent>
                </w:sdt>
                <w:sdt>
                  <w:sdtPr>
                    <w:rPr>
                      <w:sz w:val="18"/>
                      <w:szCs w:val="18"/>
                    </w:rPr>
                    <w:alias w:val="分行业成本分析-分行业成本构成项目金额"/>
                    <w:tag w:val="_GBC_2926f8c4f08f475bb5baefdfe9fb9b9d"/>
                    <w:id w:val="-1744485084"/>
                    <w:lock w:val="sdtLocked"/>
                  </w:sdtPr>
                  <w:sdtEndPr/>
                  <w:sdtContent>
                    <w:tc>
                      <w:tcPr>
                        <w:tcW w:w="1276" w:type="dxa"/>
                      </w:tcPr>
                      <w:p w:rsidR="00350AD8" w:rsidRPr="001E6968" w:rsidRDefault="00350AD8" w:rsidP="00350AD8">
                        <w:pPr>
                          <w:jc w:val="right"/>
                          <w:rPr>
                            <w:sz w:val="18"/>
                            <w:szCs w:val="18"/>
                          </w:rPr>
                        </w:pPr>
                        <w:r w:rsidRPr="001E6968">
                          <w:rPr>
                            <w:sz w:val="18"/>
                            <w:szCs w:val="18"/>
                          </w:rPr>
                          <w:t>34,554.36</w:t>
                        </w:r>
                      </w:p>
                    </w:tc>
                  </w:sdtContent>
                </w:sdt>
                <w:sdt>
                  <w:sdtPr>
                    <w:rPr>
                      <w:sz w:val="18"/>
                      <w:szCs w:val="18"/>
                    </w:rPr>
                    <w:alias w:val="分行业成本分析-分行业成本构成项目金额占成本比例"/>
                    <w:tag w:val="_GBC_1288675cfbc24babb22d441738892d8e"/>
                    <w:id w:val="-802694579"/>
                    <w:lock w:val="sdtLocked"/>
                  </w:sdtPr>
                  <w:sdtEndPr/>
                  <w:sdtContent>
                    <w:tc>
                      <w:tcPr>
                        <w:tcW w:w="1275" w:type="dxa"/>
                      </w:tcPr>
                      <w:p w:rsidR="00350AD8" w:rsidRPr="001E6968" w:rsidRDefault="00350AD8" w:rsidP="001C3263">
                        <w:pPr>
                          <w:jc w:val="right"/>
                          <w:rPr>
                            <w:sz w:val="18"/>
                            <w:szCs w:val="18"/>
                          </w:rPr>
                        </w:pPr>
                        <w:r w:rsidRPr="001E6968">
                          <w:rPr>
                            <w:sz w:val="18"/>
                            <w:szCs w:val="18"/>
                          </w:rPr>
                          <w:t>38.8</w:t>
                        </w:r>
                        <w:r w:rsidR="001C3263" w:rsidRPr="001E6968">
                          <w:rPr>
                            <w:rFonts w:hint="eastAsia"/>
                            <w:sz w:val="18"/>
                            <w:szCs w:val="18"/>
                          </w:rPr>
                          <w:t>7</w:t>
                        </w:r>
                      </w:p>
                    </w:tc>
                  </w:sdtContent>
                </w:sdt>
                <w:sdt>
                  <w:sdtPr>
                    <w:rPr>
                      <w:sz w:val="18"/>
                      <w:szCs w:val="18"/>
                    </w:rPr>
                    <w:alias w:val="分行业成本分析-分行业成本构成项目金额"/>
                    <w:tag w:val="_GBC_dd099b56178c4e8e9bd712c7beb076c2"/>
                    <w:id w:val="463939811"/>
                    <w:lock w:val="sdtLocked"/>
                  </w:sdtPr>
                  <w:sdtEndPr/>
                  <w:sdtContent>
                    <w:tc>
                      <w:tcPr>
                        <w:tcW w:w="1133" w:type="dxa"/>
                      </w:tcPr>
                      <w:p w:rsidR="00350AD8" w:rsidRPr="001E6968" w:rsidRDefault="00350AD8" w:rsidP="00350AD8">
                        <w:pPr>
                          <w:jc w:val="right"/>
                          <w:rPr>
                            <w:sz w:val="18"/>
                            <w:szCs w:val="18"/>
                          </w:rPr>
                        </w:pPr>
                        <w:r w:rsidRPr="001E6968">
                          <w:rPr>
                            <w:sz w:val="18"/>
                            <w:szCs w:val="18"/>
                          </w:rPr>
                          <w:t>34,245.87</w:t>
                        </w:r>
                      </w:p>
                    </w:tc>
                  </w:sdtContent>
                </w:sdt>
                <w:sdt>
                  <w:sdtPr>
                    <w:rPr>
                      <w:sz w:val="18"/>
                      <w:szCs w:val="18"/>
                    </w:rPr>
                    <w:alias w:val="分行业成本分析-分行业成本构成项目金额占成本比例"/>
                    <w:tag w:val="_GBC_f5170f997495475a98df4bda945feac0"/>
                    <w:id w:val="-920257861"/>
                    <w:lock w:val="sdtLocked"/>
                  </w:sdtPr>
                  <w:sdtEndPr/>
                  <w:sdtContent>
                    <w:tc>
                      <w:tcPr>
                        <w:tcW w:w="1134" w:type="dxa"/>
                      </w:tcPr>
                      <w:p w:rsidR="00350AD8" w:rsidRPr="001E6968" w:rsidRDefault="00350AD8" w:rsidP="00350AD8">
                        <w:pPr>
                          <w:jc w:val="right"/>
                          <w:rPr>
                            <w:sz w:val="18"/>
                            <w:szCs w:val="18"/>
                          </w:rPr>
                        </w:pPr>
                        <w:r w:rsidRPr="001E6968">
                          <w:rPr>
                            <w:sz w:val="18"/>
                            <w:szCs w:val="18"/>
                          </w:rPr>
                          <w:t>41.45</w:t>
                        </w:r>
                      </w:p>
                    </w:tc>
                  </w:sdtContent>
                </w:sdt>
                <w:sdt>
                  <w:sdtPr>
                    <w:rPr>
                      <w:sz w:val="18"/>
                      <w:szCs w:val="18"/>
                    </w:rPr>
                    <w:alias w:val="分行业成本分析-分行业成本构成项目金额同比增减比例"/>
                    <w:tag w:val="_GBC_bbeae63c6b274ba1b8c30ea2041ff288"/>
                    <w:id w:val="1234041117"/>
                    <w:lock w:val="sdtLocked"/>
                  </w:sdtPr>
                  <w:sdtEndPr/>
                  <w:sdtContent>
                    <w:tc>
                      <w:tcPr>
                        <w:tcW w:w="1078" w:type="dxa"/>
                      </w:tcPr>
                      <w:p w:rsidR="00350AD8" w:rsidRPr="001E6968" w:rsidRDefault="00350AD8" w:rsidP="00350AD8">
                        <w:pPr>
                          <w:jc w:val="right"/>
                          <w:rPr>
                            <w:sz w:val="18"/>
                            <w:szCs w:val="18"/>
                          </w:rPr>
                        </w:pPr>
                        <w:r w:rsidRPr="001E6968">
                          <w:rPr>
                            <w:sz w:val="18"/>
                            <w:szCs w:val="18"/>
                          </w:rPr>
                          <w:t>0.90</w:t>
                        </w:r>
                      </w:p>
                    </w:tc>
                  </w:sdtContent>
                </w:sdt>
                <w:sdt>
                  <w:sdtPr>
                    <w:rPr>
                      <w:sz w:val="18"/>
                      <w:szCs w:val="18"/>
                    </w:rPr>
                    <w:alias w:val="分行业成本分析-情况说明"/>
                    <w:tag w:val="_GBC_c68a5df2f1904422abc20daaa4a46a06"/>
                    <w:id w:val="972109457"/>
                    <w:lock w:val="sdtLocked"/>
                    <w:showingPlcHdr/>
                  </w:sdtPr>
                  <w:sdtEndPr/>
                  <w:sdtContent>
                    <w:tc>
                      <w:tcPr>
                        <w:tcW w:w="0" w:type="auto"/>
                      </w:tcPr>
                      <w:p w:rsidR="00350AD8" w:rsidRPr="001E6968" w:rsidRDefault="00350AD8" w:rsidP="00350AD8">
                        <w:pPr>
                          <w:jc w:val="left"/>
                          <w:rPr>
                            <w:sz w:val="18"/>
                            <w:szCs w:val="18"/>
                          </w:rPr>
                        </w:pPr>
                        <w:r w:rsidRPr="001E6968">
                          <w:rPr>
                            <w:rFonts w:hint="eastAsia"/>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1833643141"/>
              <w:lock w:val="sdtLocked"/>
            </w:sdtPr>
            <w:sdtEndPr/>
            <w:sdtContent>
              <w:tr w:rsidR="00350AD8" w:rsidTr="004E4AEA">
                <w:trPr>
                  <w:trHeight w:val="165"/>
                </w:trPr>
                <w:sdt>
                  <w:sdtPr>
                    <w:rPr>
                      <w:rFonts w:ascii="Calibri" w:eastAsiaTheme="minorEastAsia" w:hAnsi="Calibri" w:cstheme="minorBidi"/>
                      <w:kern w:val="2"/>
                      <w:sz w:val="18"/>
                      <w:szCs w:val="18"/>
                    </w:rPr>
                    <w:alias w:val="分行业成本分析-行业名称"/>
                    <w:tag w:val="_GBC_eb41cb9200524e5ba485dfe57c8352d9"/>
                    <w:id w:val="-1527790070"/>
                    <w:lock w:val="sdtLocked"/>
                  </w:sdtPr>
                  <w:sdtEndPr>
                    <w:rPr>
                      <w:rFonts w:ascii="Times New Roman" w:eastAsia="宋体" w:hAnsi="Times New Roman" w:cs="Times New Roman"/>
                      <w:kern w:val="0"/>
                    </w:rPr>
                  </w:sdtEndPr>
                  <w:sdtContent>
                    <w:tc>
                      <w:tcPr>
                        <w:tcW w:w="1242" w:type="dxa"/>
                      </w:tcPr>
                      <w:p w:rsidR="00350AD8" w:rsidRPr="001E6968" w:rsidRDefault="00350AD8" w:rsidP="00350AD8">
                        <w:pPr>
                          <w:jc w:val="left"/>
                          <w:rPr>
                            <w:sz w:val="18"/>
                            <w:szCs w:val="18"/>
                          </w:rPr>
                        </w:pPr>
                        <w:r w:rsidRPr="001E6968">
                          <w:rPr>
                            <w:rFonts w:ascii="Calibri" w:eastAsiaTheme="minorEastAsia" w:hAnsi="Calibri" w:cstheme="minorBidi"/>
                            <w:kern w:val="2"/>
                            <w:sz w:val="18"/>
                            <w:szCs w:val="18"/>
                          </w:rPr>
                          <w:t>污水处理</w:t>
                        </w:r>
                      </w:p>
                    </w:tc>
                  </w:sdtContent>
                </w:sdt>
                <w:sdt>
                  <w:sdtPr>
                    <w:rPr>
                      <w:sz w:val="18"/>
                      <w:szCs w:val="18"/>
                    </w:rPr>
                    <w:alias w:val="分行业成本分析-成本构成项目"/>
                    <w:tag w:val="_GBC_af4ee580af494bad9f8c80ac636168b3"/>
                    <w:id w:val="-885026399"/>
                    <w:lock w:val="sdtLocked"/>
                  </w:sdtPr>
                  <w:sdtEndPr/>
                  <w:sdtContent>
                    <w:tc>
                      <w:tcPr>
                        <w:tcW w:w="1418" w:type="dxa"/>
                      </w:tcPr>
                      <w:p w:rsidR="00350AD8" w:rsidRPr="001E6968" w:rsidRDefault="00350AD8" w:rsidP="00350AD8">
                        <w:pPr>
                          <w:jc w:val="left"/>
                          <w:rPr>
                            <w:sz w:val="18"/>
                            <w:szCs w:val="18"/>
                          </w:rPr>
                        </w:pPr>
                        <w:r w:rsidRPr="001E6968">
                          <w:rPr>
                            <w:sz w:val="18"/>
                            <w:szCs w:val="18"/>
                          </w:rPr>
                          <w:t>其他成本费用</w:t>
                        </w:r>
                      </w:p>
                    </w:tc>
                  </w:sdtContent>
                </w:sdt>
                <w:sdt>
                  <w:sdtPr>
                    <w:rPr>
                      <w:sz w:val="18"/>
                      <w:szCs w:val="18"/>
                    </w:rPr>
                    <w:alias w:val="分行业成本分析-分行业成本构成项目金额"/>
                    <w:tag w:val="_GBC_2926f8c4f08f475bb5baefdfe9fb9b9d"/>
                    <w:id w:val="426855008"/>
                    <w:lock w:val="sdtLocked"/>
                  </w:sdtPr>
                  <w:sdtEndPr/>
                  <w:sdtContent>
                    <w:tc>
                      <w:tcPr>
                        <w:tcW w:w="1276" w:type="dxa"/>
                      </w:tcPr>
                      <w:p w:rsidR="00350AD8" w:rsidRPr="001E6968" w:rsidRDefault="00350AD8" w:rsidP="00350AD8">
                        <w:pPr>
                          <w:jc w:val="right"/>
                          <w:rPr>
                            <w:sz w:val="18"/>
                            <w:szCs w:val="18"/>
                          </w:rPr>
                        </w:pPr>
                        <w:r w:rsidRPr="001E6968">
                          <w:rPr>
                            <w:sz w:val="18"/>
                            <w:szCs w:val="18"/>
                          </w:rPr>
                          <w:t>11,404.86</w:t>
                        </w:r>
                      </w:p>
                    </w:tc>
                  </w:sdtContent>
                </w:sdt>
                <w:sdt>
                  <w:sdtPr>
                    <w:rPr>
                      <w:sz w:val="18"/>
                      <w:szCs w:val="18"/>
                    </w:rPr>
                    <w:alias w:val="分行业成本分析-分行业成本构成项目金额占成本比例"/>
                    <w:tag w:val="_GBC_1288675cfbc24babb22d441738892d8e"/>
                    <w:id w:val="-1891951224"/>
                    <w:lock w:val="sdtLocked"/>
                  </w:sdtPr>
                  <w:sdtEndPr/>
                  <w:sdtContent>
                    <w:tc>
                      <w:tcPr>
                        <w:tcW w:w="1275" w:type="dxa"/>
                      </w:tcPr>
                      <w:p w:rsidR="00350AD8" w:rsidRPr="001E6968" w:rsidRDefault="00350AD8" w:rsidP="00350AD8">
                        <w:pPr>
                          <w:jc w:val="right"/>
                          <w:rPr>
                            <w:sz w:val="18"/>
                            <w:szCs w:val="18"/>
                          </w:rPr>
                        </w:pPr>
                        <w:r w:rsidRPr="001E6968">
                          <w:rPr>
                            <w:sz w:val="18"/>
                            <w:szCs w:val="18"/>
                          </w:rPr>
                          <w:t>12.83</w:t>
                        </w:r>
                      </w:p>
                    </w:tc>
                  </w:sdtContent>
                </w:sdt>
                <w:sdt>
                  <w:sdtPr>
                    <w:rPr>
                      <w:sz w:val="18"/>
                      <w:szCs w:val="18"/>
                    </w:rPr>
                    <w:alias w:val="分行业成本分析-分行业成本构成项目金额"/>
                    <w:tag w:val="_GBC_dd099b56178c4e8e9bd712c7beb076c2"/>
                    <w:id w:val="1875265416"/>
                    <w:lock w:val="sdtLocked"/>
                  </w:sdtPr>
                  <w:sdtEndPr/>
                  <w:sdtContent>
                    <w:tc>
                      <w:tcPr>
                        <w:tcW w:w="1133" w:type="dxa"/>
                      </w:tcPr>
                      <w:p w:rsidR="00350AD8" w:rsidRPr="001E6968" w:rsidRDefault="00350AD8" w:rsidP="00350AD8">
                        <w:pPr>
                          <w:jc w:val="right"/>
                          <w:rPr>
                            <w:sz w:val="18"/>
                            <w:szCs w:val="18"/>
                          </w:rPr>
                        </w:pPr>
                        <w:r w:rsidRPr="001E6968">
                          <w:rPr>
                            <w:sz w:val="18"/>
                            <w:szCs w:val="18"/>
                          </w:rPr>
                          <w:t>10,378.02</w:t>
                        </w:r>
                      </w:p>
                    </w:tc>
                  </w:sdtContent>
                </w:sdt>
                <w:sdt>
                  <w:sdtPr>
                    <w:rPr>
                      <w:sz w:val="18"/>
                      <w:szCs w:val="18"/>
                    </w:rPr>
                    <w:alias w:val="分行业成本分析-分行业成本构成项目金额占成本比例"/>
                    <w:tag w:val="_GBC_f5170f997495475a98df4bda945feac0"/>
                    <w:id w:val="1850130891"/>
                    <w:lock w:val="sdtLocked"/>
                  </w:sdtPr>
                  <w:sdtEndPr/>
                  <w:sdtContent>
                    <w:tc>
                      <w:tcPr>
                        <w:tcW w:w="1134" w:type="dxa"/>
                      </w:tcPr>
                      <w:p w:rsidR="00350AD8" w:rsidRPr="001E6968" w:rsidRDefault="00350AD8" w:rsidP="00350AD8">
                        <w:pPr>
                          <w:jc w:val="right"/>
                          <w:rPr>
                            <w:sz w:val="18"/>
                            <w:szCs w:val="18"/>
                          </w:rPr>
                        </w:pPr>
                        <w:r w:rsidRPr="001E6968">
                          <w:rPr>
                            <w:sz w:val="18"/>
                            <w:szCs w:val="18"/>
                          </w:rPr>
                          <w:t>12.56</w:t>
                        </w:r>
                      </w:p>
                    </w:tc>
                  </w:sdtContent>
                </w:sdt>
                <w:sdt>
                  <w:sdtPr>
                    <w:rPr>
                      <w:sz w:val="18"/>
                      <w:szCs w:val="18"/>
                    </w:rPr>
                    <w:alias w:val="分行业成本分析-分行业成本构成项目金额同比增减比例"/>
                    <w:tag w:val="_GBC_bbeae63c6b274ba1b8c30ea2041ff288"/>
                    <w:id w:val="-490565446"/>
                    <w:lock w:val="sdtLocked"/>
                  </w:sdtPr>
                  <w:sdtEndPr/>
                  <w:sdtContent>
                    <w:tc>
                      <w:tcPr>
                        <w:tcW w:w="1078" w:type="dxa"/>
                      </w:tcPr>
                      <w:p w:rsidR="00350AD8" w:rsidRPr="001E6968" w:rsidRDefault="00350AD8" w:rsidP="00350AD8">
                        <w:pPr>
                          <w:jc w:val="right"/>
                          <w:rPr>
                            <w:sz w:val="18"/>
                            <w:szCs w:val="18"/>
                          </w:rPr>
                        </w:pPr>
                        <w:r w:rsidRPr="001E6968">
                          <w:rPr>
                            <w:sz w:val="18"/>
                            <w:szCs w:val="18"/>
                          </w:rPr>
                          <w:t>9.89</w:t>
                        </w:r>
                      </w:p>
                    </w:tc>
                  </w:sdtContent>
                </w:sdt>
                <w:sdt>
                  <w:sdtPr>
                    <w:rPr>
                      <w:sz w:val="18"/>
                      <w:szCs w:val="18"/>
                    </w:rPr>
                    <w:alias w:val="分行业成本分析-情况说明"/>
                    <w:tag w:val="_GBC_c68a5df2f1904422abc20daaa4a46a06"/>
                    <w:id w:val="-1897665561"/>
                    <w:lock w:val="sdtLocked"/>
                    <w:showingPlcHdr/>
                  </w:sdtPr>
                  <w:sdtEndPr/>
                  <w:sdtContent>
                    <w:tc>
                      <w:tcPr>
                        <w:tcW w:w="0" w:type="auto"/>
                      </w:tcPr>
                      <w:p w:rsidR="00350AD8" w:rsidRPr="001E6968" w:rsidRDefault="00350AD8" w:rsidP="00350AD8">
                        <w:pPr>
                          <w:jc w:val="left"/>
                          <w:rPr>
                            <w:sz w:val="18"/>
                            <w:szCs w:val="18"/>
                          </w:rPr>
                        </w:pPr>
                        <w:r w:rsidRPr="001E6968">
                          <w:rPr>
                            <w:rFonts w:hint="eastAsia"/>
                            <w:color w:val="333399"/>
                            <w:sz w:val="18"/>
                            <w:szCs w:val="18"/>
                          </w:rPr>
                          <w:t xml:space="preserve">　</w:t>
                        </w:r>
                      </w:p>
                    </w:tc>
                  </w:sdtContent>
                </w:sdt>
              </w:tr>
            </w:sdtContent>
          </w:sdt>
          <w:bookmarkEnd w:id="25"/>
          <w:bookmarkEnd w:id="26"/>
        </w:tbl>
        <w:p w:rsidR="00350AD8" w:rsidRDefault="00350AD8"/>
        <w:p w:rsidR="00430555" w:rsidRDefault="00994F88">
          <w:pPr>
            <w:rPr>
              <w:szCs w:val="21"/>
            </w:rPr>
          </w:pPr>
          <w:r>
            <w:rPr>
              <w:rFonts w:hint="eastAsia"/>
              <w:szCs w:val="21"/>
            </w:rPr>
            <w:lastRenderedPageBreak/>
            <w:t>成本分析其他情况说明</w:t>
          </w:r>
        </w:p>
        <w:sdt>
          <w:sdtPr>
            <w:rPr>
              <w:szCs w:val="21"/>
            </w:rPr>
            <w:alias w:val="是否适用：成本分析其他情况说明[双击切换]"/>
            <w:tag w:val="_GBC_9ccfe4ae95b64af89a3801b64a824c89"/>
            <w:id w:val="-1759598757"/>
            <w:lock w:val="sdtContentLocked"/>
            <w:placeholder>
              <w:docPart w:val="GBC22222222222222222222222222222"/>
            </w:placeholder>
          </w:sdtPr>
          <w:sdtEndPr/>
          <w:sdtContent>
            <w:p w:rsidR="00430555" w:rsidRDefault="00994F88" w:rsidP="00350AD8">
              <w:pPr>
                <w:rPr>
                  <w:szCs w:val="21"/>
                </w:rPr>
              </w:pPr>
              <w:r>
                <w:rPr>
                  <w:szCs w:val="21"/>
                </w:rPr>
                <w:fldChar w:fldCharType="begin"/>
              </w:r>
              <w:r w:rsidR="00D00CBF">
                <w:rPr>
                  <w:szCs w:val="21"/>
                </w:rPr>
                <w:instrText xml:space="preserve"> MACROBUTTON  SnrToggleCheckbox √适用 </w:instrText>
              </w:r>
              <w:r>
                <w:rPr>
                  <w:szCs w:val="21"/>
                </w:rPr>
                <w:fldChar w:fldCharType="end"/>
              </w:r>
              <w:r>
                <w:rPr>
                  <w:szCs w:val="21"/>
                </w:rPr>
                <w:fldChar w:fldCharType="begin"/>
              </w:r>
              <w:r w:rsidR="00D00CBF">
                <w:rPr>
                  <w:szCs w:val="21"/>
                </w:rPr>
                <w:instrText xml:space="preserve"> MACROBUTTON  SnrToggleCheckbox □不适用 </w:instrText>
              </w:r>
              <w:r>
                <w:rPr>
                  <w:szCs w:val="21"/>
                </w:rPr>
                <w:fldChar w:fldCharType="end"/>
              </w:r>
            </w:p>
          </w:sdtContent>
        </w:sdt>
        <w:sdt>
          <w:sdtPr>
            <w:rPr>
              <w:rFonts w:hint="eastAsia"/>
              <w:szCs w:val="21"/>
            </w:rPr>
            <w:alias w:val="成本分析其他情况"/>
            <w:tag w:val="_GBC_93fdd34ed0d546d3bf448336c6187b3a"/>
            <w:id w:val="17433185"/>
            <w:lock w:val="sdtLocked"/>
          </w:sdtPr>
          <w:sdtEndPr/>
          <w:sdtContent>
            <w:p w:rsidR="00D00CBF" w:rsidRDefault="00D43A95">
              <w:pPr>
                <w:rPr>
                  <w:szCs w:val="21"/>
                </w:rPr>
              </w:pPr>
              <w:r>
                <w:rPr>
                  <w:rFonts w:hint="eastAsia"/>
                  <w:szCs w:val="21"/>
                </w:rPr>
                <w:t>人工成本增加主要系企业年金支付中人补偿所致。</w:t>
              </w:r>
            </w:p>
          </w:sdtContent>
        </w:sdt>
        <w:p w:rsidR="00430555" w:rsidRDefault="00F25DF0">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EndPr/>
      <w:sdtContent>
        <w:p w:rsidR="00430555" w:rsidRDefault="00994F88">
          <w:pPr>
            <w:pStyle w:val="5"/>
            <w:numPr>
              <w:ilvl w:val="0"/>
              <w:numId w:val="134"/>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EndPr/>
          <w:sdtContent>
            <w:p w:rsidR="00430555" w:rsidRDefault="00994F88">
              <w:pPr>
                <w:rPr>
                  <w:szCs w:val="21"/>
                </w:rPr>
              </w:pPr>
              <w:r>
                <w:rPr>
                  <w:szCs w:val="21"/>
                </w:rPr>
                <w:fldChar w:fldCharType="begin"/>
              </w:r>
              <w:r w:rsidR="00F27DD1">
                <w:rPr>
                  <w:szCs w:val="21"/>
                </w:rPr>
                <w:instrText xml:space="preserve"> MACROBUTTON  SnrToggleCheckbox √适用 </w:instrText>
              </w:r>
              <w:r>
                <w:rPr>
                  <w:szCs w:val="21"/>
                </w:rPr>
                <w:fldChar w:fldCharType="end"/>
              </w:r>
              <w:r>
                <w:rPr>
                  <w:szCs w:val="21"/>
                </w:rPr>
                <w:fldChar w:fldCharType="begin"/>
              </w:r>
              <w:r w:rsidR="00F27DD1">
                <w:rPr>
                  <w:szCs w:val="21"/>
                </w:rPr>
                <w:instrText xml:space="preserve"> MACROBUTTON  SnrToggleCheckbox □不适用 </w:instrText>
              </w:r>
              <w:r>
                <w:rPr>
                  <w:szCs w:val="21"/>
                </w:rPr>
                <w:fldChar w:fldCharType="end"/>
              </w:r>
            </w:p>
          </w:sdtContent>
        </w:sdt>
        <w:p w:rsidR="00430555" w:rsidRDefault="00994F88">
          <w:pPr>
            <w:rPr>
              <w:szCs w:val="21"/>
            </w:rPr>
          </w:pPr>
          <w:r>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EndPr/>
            <w:sdtContent>
              <w:r w:rsidR="00772FEC" w:rsidRPr="00772FEC">
                <w:rPr>
                  <w:szCs w:val="21"/>
                </w:rPr>
                <w:t>223,803.08</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EndPr/>
            <w:sdtContent>
              <w:r w:rsidR="00772FEC" w:rsidRPr="00772FEC">
                <w:rPr>
                  <w:szCs w:val="21"/>
                </w:rPr>
                <w:t>50.25</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EndPr/>
            <w:sdtContent>
              <w:r w:rsidR="00772FEC" w:rsidRPr="00772FEC">
                <w:rPr>
                  <w:szCs w:val="21"/>
                </w:rPr>
                <w:t>6,135.49</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EndPr/>
            <w:sdtContent>
              <w:r w:rsidR="00772FEC" w:rsidRPr="00772FEC">
                <w:rPr>
                  <w:szCs w:val="21"/>
                </w:rPr>
                <w:t>1.38</w:t>
              </w:r>
            </w:sdtContent>
          </w:sdt>
          <w:r>
            <w:rPr>
              <w:szCs w:val="21"/>
            </w:rPr>
            <w:t xml:space="preserve"> %。</w:t>
          </w:r>
        </w:p>
        <w:p w:rsidR="00430555" w:rsidRDefault="00430555">
          <w:pPr>
            <w:rPr>
              <w:szCs w:val="21"/>
            </w:rPr>
          </w:pPr>
        </w:p>
        <w:p w:rsidR="00430555" w:rsidRDefault="00994F88">
          <w:pPr>
            <w:rPr>
              <w:szCs w:val="21"/>
            </w:rPr>
          </w:pPr>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EndPr/>
            <w:sdtContent>
              <w:r w:rsidR="00772FEC" w:rsidRPr="00772FEC">
                <w:rPr>
                  <w:szCs w:val="21"/>
                </w:rPr>
                <w:t>76,107.06</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EndPr/>
            <w:sdtContent>
              <w:r w:rsidR="00772FEC" w:rsidRPr="00772FEC">
                <w:rPr>
                  <w:szCs w:val="21"/>
                </w:rPr>
                <w:t>41.67</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EndPr/>
            <w:sdtContent>
              <w:r w:rsidR="00772FEC">
                <w:rPr>
                  <w:rFonts w:hint="eastAsia"/>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EndPr/>
            <w:sdtContent>
              <w:r w:rsidR="00772FEC">
                <w:rPr>
                  <w:rFonts w:hint="eastAsia"/>
                  <w:szCs w:val="21"/>
                </w:rPr>
                <w:t>0</w:t>
              </w:r>
            </w:sdtContent>
          </w:sdt>
          <w:r>
            <w:rPr>
              <w:rFonts w:hint="eastAsia"/>
            </w:rPr>
            <w:t>%。</w:t>
          </w:r>
        </w:p>
        <w:p w:rsidR="00430555" w:rsidRDefault="00430555">
          <w:pPr>
            <w:rPr>
              <w:szCs w:val="21"/>
            </w:rPr>
          </w:pPr>
        </w:p>
        <w:p w:rsidR="00430555" w:rsidRDefault="00F25DF0">
          <w:pPr>
            <w:rPr>
              <w:szCs w:val="21"/>
            </w:rPr>
          </w:pPr>
        </w:p>
      </w:sdtContent>
    </w:sdt>
    <w:sdt>
      <w:sdtPr>
        <w:rPr>
          <w:rFonts w:ascii="宋体" w:hAnsi="宋体" w:cs="宋体"/>
          <w:b w:val="0"/>
          <w:bCs w:val="0"/>
          <w:kern w:val="0"/>
          <w:szCs w:val="21"/>
        </w:rPr>
        <w:alias w:val="模块:费用"/>
        <w:tag w:val="_SEC_775a3421cf05469a8bf0b92a3e954a9d"/>
        <w:id w:val="1197450"/>
        <w:lock w:val="sdtLocked"/>
        <w:placeholder>
          <w:docPart w:val="GBC22222222222222222222222222222"/>
        </w:placeholder>
      </w:sdtPr>
      <w:sdtEndPr/>
      <w:sdtContent>
        <w:p w:rsidR="00430555" w:rsidRDefault="00994F88">
          <w:pPr>
            <w:pStyle w:val="4"/>
            <w:numPr>
              <w:ilvl w:val="0"/>
              <w:numId w:val="114"/>
            </w:numPr>
            <w:tabs>
              <w:tab w:val="left" w:pos="851"/>
            </w:tabs>
            <w:rPr>
              <w:szCs w:val="21"/>
            </w:rPr>
          </w:pPr>
          <w:r>
            <w:rPr>
              <w:rFonts w:hint="eastAsia"/>
              <w:szCs w:val="21"/>
            </w:rPr>
            <w:t>费用</w:t>
          </w:r>
        </w:p>
        <w:sdt>
          <w:sdtPr>
            <w:alias w:val="是否适用：费用[双击切换]"/>
            <w:tag w:val="_GBC_fa9cd5e43a8f426c8b793a737190d8db"/>
            <w:id w:val="-104810559"/>
            <w:lock w:val="sdtContentLocked"/>
            <w:placeholder>
              <w:docPart w:val="GBC22222222222222222222222222222"/>
            </w:placeholder>
          </w:sdtPr>
          <w:sdtEndPr/>
          <w:sdtContent>
            <w:p w:rsidR="00430555" w:rsidRDefault="00994F88">
              <w:r>
                <w:fldChar w:fldCharType="begin"/>
              </w:r>
              <w:r w:rsidR="00F27DD1">
                <w:instrText xml:space="preserve"> MACROBUTTON  SnrToggleCheckbox √适用 </w:instrText>
              </w:r>
              <w:r>
                <w:fldChar w:fldCharType="end"/>
              </w:r>
              <w:r>
                <w:fldChar w:fldCharType="begin"/>
              </w:r>
              <w:r w:rsidR="00F27DD1">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EndPr/>
          <w:sdtContent>
            <w:p w:rsidR="00453857" w:rsidRDefault="00453857">
              <w:pPr>
                <w:rPr>
                  <w:szCs w:val="21"/>
                </w:rPr>
              </w:pPr>
              <w:r>
                <w:rPr>
                  <w:rFonts w:hint="eastAsia"/>
                  <w:szCs w:val="21"/>
                </w:rPr>
                <w:t>单位：元</w:t>
              </w:r>
            </w:p>
            <w:tbl>
              <w:tblPr>
                <w:tblStyle w:val="a6"/>
                <w:tblW w:w="0" w:type="auto"/>
                <w:tblLook w:val="04A0" w:firstRow="1" w:lastRow="0" w:firstColumn="1" w:lastColumn="0" w:noHBand="0" w:noVBand="1"/>
              </w:tblPr>
              <w:tblGrid>
                <w:gridCol w:w="1080"/>
                <w:gridCol w:w="1840"/>
                <w:gridCol w:w="1840"/>
                <w:gridCol w:w="1840"/>
                <w:gridCol w:w="1480"/>
              </w:tblGrid>
              <w:tr w:rsidR="00453857" w:rsidRPr="00F27DD1" w:rsidTr="00F27DD1">
                <w:trPr>
                  <w:trHeight w:val="285"/>
                </w:trPr>
                <w:tc>
                  <w:tcPr>
                    <w:tcW w:w="1080" w:type="dxa"/>
                    <w:hideMark/>
                  </w:tcPr>
                  <w:p w:rsidR="00453857" w:rsidRPr="00F27DD1" w:rsidRDefault="00453857">
                    <w:pPr>
                      <w:rPr>
                        <w:szCs w:val="21"/>
                      </w:rPr>
                    </w:pPr>
                    <w:r w:rsidRPr="00F27DD1">
                      <w:rPr>
                        <w:rFonts w:hint="eastAsia"/>
                        <w:szCs w:val="21"/>
                      </w:rPr>
                      <w:t>项目</w:t>
                    </w:r>
                  </w:p>
                </w:tc>
                <w:tc>
                  <w:tcPr>
                    <w:tcW w:w="1840" w:type="dxa"/>
                    <w:hideMark/>
                  </w:tcPr>
                  <w:p w:rsidR="00453857" w:rsidRPr="00F27DD1" w:rsidRDefault="00453857">
                    <w:pPr>
                      <w:rPr>
                        <w:szCs w:val="21"/>
                      </w:rPr>
                    </w:pPr>
                    <w:r w:rsidRPr="00F27DD1">
                      <w:rPr>
                        <w:rFonts w:hint="eastAsia"/>
                        <w:szCs w:val="21"/>
                      </w:rPr>
                      <w:t>本期数</w:t>
                    </w:r>
                  </w:p>
                </w:tc>
                <w:tc>
                  <w:tcPr>
                    <w:tcW w:w="1840" w:type="dxa"/>
                    <w:hideMark/>
                  </w:tcPr>
                  <w:p w:rsidR="00453857" w:rsidRPr="00F27DD1" w:rsidRDefault="00453857">
                    <w:pPr>
                      <w:rPr>
                        <w:szCs w:val="21"/>
                      </w:rPr>
                    </w:pPr>
                    <w:r w:rsidRPr="00F27DD1">
                      <w:rPr>
                        <w:rFonts w:hint="eastAsia"/>
                        <w:szCs w:val="21"/>
                      </w:rPr>
                      <w:t>上年同期数</w:t>
                    </w:r>
                  </w:p>
                </w:tc>
                <w:tc>
                  <w:tcPr>
                    <w:tcW w:w="1840" w:type="dxa"/>
                    <w:hideMark/>
                  </w:tcPr>
                  <w:p w:rsidR="00453857" w:rsidRPr="00F27DD1" w:rsidRDefault="00453857">
                    <w:pPr>
                      <w:rPr>
                        <w:szCs w:val="21"/>
                      </w:rPr>
                    </w:pPr>
                    <w:r w:rsidRPr="00F27DD1">
                      <w:rPr>
                        <w:rFonts w:hint="eastAsia"/>
                        <w:szCs w:val="21"/>
                      </w:rPr>
                      <w:t>变动额</w:t>
                    </w:r>
                  </w:p>
                </w:tc>
                <w:tc>
                  <w:tcPr>
                    <w:tcW w:w="1480" w:type="dxa"/>
                    <w:hideMark/>
                  </w:tcPr>
                  <w:p w:rsidR="00453857" w:rsidRPr="00F27DD1" w:rsidRDefault="00453857">
                    <w:pPr>
                      <w:rPr>
                        <w:szCs w:val="21"/>
                      </w:rPr>
                    </w:pPr>
                    <w:r w:rsidRPr="00F27DD1">
                      <w:rPr>
                        <w:rFonts w:hint="eastAsia"/>
                        <w:szCs w:val="21"/>
                      </w:rPr>
                      <w:t>变动比例（%）</w:t>
                    </w:r>
                  </w:p>
                </w:tc>
              </w:tr>
              <w:tr w:rsidR="00453857" w:rsidRPr="00F27DD1" w:rsidTr="00F27DD1">
                <w:trPr>
                  <w:trHeight w:val="285"/>
                </w:trPr>
                <w:tc>
                  <w:tcPr>
                    <w:tcW w:w="1080" w:type="dxa"/>
                    <w:hideMark/>
                  </w:tcPr>
                  <w:p w:rsidR="00453857" w:rsidRPr="00F27DD1" w:rsidRDefault="00453857">
                    <w:pPr>
                      <w:rPr>
                        <w:szCs w:val="21"/>
                      </w:rPr>
                    </w:pPr>
                    <w:r w:rsidRPr="00F27DD1">
                      <w:rPr>
                        <w:rFonts w:hint="eastAsia"/>
                        <w:szCs w:val="21"/>
                      </w:rPr>
                      <w:t>销售费用</w:t>
                    </w:r>
                  </w:p>
                </w:tc>
                <w:tc>
                  <w:tcPr>
                    <w:tcW w:w="1840" w:type="dxa"/>
                    <w:hideMark/>
                  </w:tcPr>
                  <w:p w:rsidR="00453857" w:rsidRPr="00F27DD1" w:rsidRDefault="00453857" w:rsidP="00D47F25">
                    <w:pPr>
                      <w:jc w:val="right"/>
                      <w:rPr>
                        <w:szCs w:val="21"/>
                      </w:rPr>
                    </w:pPr>
                    <w:r w:rsidRPr="00F27DD1">
                      <w:rPr>
                        <w:rFonts w:hint="eastAsia"/>
                        <w:szCs w:val="21"/>
                      </w:rPr>
                      <w:t>158,884,075.11</w:t>
                    </w:r>
                  </w:p>
                </w:tc>
                <w:tc>
                  <w:tcPr>
                    <w:tcW w:w="1840" w:type="dxa"/>
                    <w:hideMark/>
                  </w:tcPr>
                  <w:p w:rsidR="00453857" w:rsidRPr="00F27DD1" w:rsidRDefault="00453857" w:rsidP="00D47F25">
                    <w:pPr>
                      <w:jc w:val="right"/>
                      <w:rPr>
                        <w:szCs w:val="21"/>
                      </w:rPr>
                    </w:pPr>
                    <w:r w:rsidRPr="00F27DD1">
                      <w:rPr>
                        <w:rFonts w:hint="eastAsia"/>
                        <w:szCs w:val="21"/>
                      </w:rPr>
                      <w:t>187,324,742.87</w:t>
                    </w:r>
                  </w:p>
                </w:tc>
                <w:tc>
                  <w:tcPr>
                    <w:tcW w:w="1840" w:type="dxa"/>
                    <w:hideMark/>
                  </w:tcPr>
                  <w:p w:rsidR="00453857" w:rsidRPr="00F27DD1" w:rsidRDefault="00453857" w:rsidP="00D47F25">
                    <w:pPr>
                      <w:jc w:val="right"/>
                      <w:rPr>
                        <w:szCs w:val="21"/>
                      </w:rPr>
                    </w:pPr>
                    <w:r w:rsidRPr="00F27DD1">
                      <w:rPr>
                        <w:rFonts w:hint="eastAsia"/>
                        <w:szCs w:val="21"/>
                      </w:rPr>
                      <w:t xml:space="preserve">-28,440,667.76 </w:t>
                    </w:r>
                  </w:p>
                </w:tc>
                <w:tc>
                  <w:tcPr>
                    <w:tcW w:w="1480" w:type="dxa"/>
                    <w:hideMark/>
                  </w:tcPr>
                  <w:p w:rsidR="00453857" w:rsidRPr="00F27DD1" w:rsidRDefault="00453857" w:rsidP="00D47F25">
                    <w:pPr>
                      <w:jc w:val="right"/>
                      <w:rPr>
                        <w:szCs w:val="21"/>
                      </w:rPr>
                    </w:pPr>
                    <w:r w:rsidRPr="00F27DD1">
                      <w:rPr>
                        <w:rFonts w:hint="eastAsia"/>
                        <w:szCs w:val="21"/>
                      </w:rPr>
                      <w:t xml:space="preserve">-15.18 </w:t>
                    </w:r>
                  </w:p>
                </w:tc>
              </w:tr>
              <w:tr w:rsidR="00453857" w:rsidRPr="00F27DD1" w:rsidTr="00F27DD1">
                <w:trPr>
                  <w:trHeight w:val="285"/>
                </w:trPr>
                <w:tc>
                  <w:tcPr>
                    <w:tcW w:w="1080" w:type="dxa"/>
                    <w:hideMark/>
                  </w:tcPr>
                  <w:p w:rsidR="00453857" w:rsidRPr="00F27DD1" w:rsidRDefault="00453857">
                    <w:pPr>
                      <w:rPr>
                        <w:szCs w:val="21"/>
                      </w:rPr>
                    </w:pPr>
                    <w:r w:rsidRPr="00F27DD1">
                      <w:rPr>
                        <w:rFonts w:hint="eastAsia"/>
                        <w:szCs w:val="21"/>
                      </w:rPr>
                      <w:t>管理费用</w:t>
                    </w:r>
                  </w:p>
                </w:tc>
                <w:tc>
                  <w:tcPr>
                    <w:tcW w:w="1840" w:type="dxa"/>
                    <w:hideMark/>
                  </w:tcPr>
                  <w:p w:rsidR="00453857" w:rsidRPr="00F27DD1" w:rsidRDefault="00453857" w:rsidP="00D47F25">
                    <w:pPr>
                      <w:jc w:val="right"/>
                      <w:rPr>
                        <w:szCs w:val="21"/>
                      </w:rPr>
                    </w:pPr>
                    <w:r w:rsidRPr="00F27DD1">
                      <w:rPr>
                        <w:rFonts w:hint="eastAsia"/>
                        <w:szCs w:val="21"/>
                      </w:rPr>
                      <w:t>628,630,258.37</w:t>
                    </w:r>
                  </w:p>
                </w:tc>
                <w:tc>
                  <w:tcPr>
                    <w:tcW w:w="1840" w:type="dxa"/>
                    <w:hideMark/>
                  </w:tcPr>
                  <w:p w:rsidR="00453857" w:rsidRPr="00F27DD1" w:rsidRDefault="00453857" w:rsidP="00D47F25">
                    <w:pPr>
                      <w:jc w:val="right"/>
                      <w:rPr>
                        <w:szCs w:val="21"/>
                      </w:rPr>
                    </w:pPr>
                    <w:r w:rsidRPr="00F27DD1">
                      <w:rPr>
                        <w:rFonts w:hint="eastAsia"/>
                        <w:szCs w:val="21"/>
                      </w:rPr>
                      <w:t>589,264,877.77</w:t>
                    </w:r>
                  </w:p>
                </w:tc>
                <w:tc>
                  <w:tcPr>
                    <w:tcW w:w="1840" w:type="dxa"/>
                    <w:hideMark/>
                  </w:tcPr>
                  <w:p w:rsidR="00453857" w:rsidRPr="00F27DD1" w:rsidRDefault="00453857" w:rsidP="00D47F25">
                    <w:pPr>
                      <w:jc w:val="right"/>
                      <w:rPr>
                        <w:szCs w:val="21"/>
                      </w:rPr>
                    </w:pPr>
                    <w:r w:rsidRPr="00F27DD1">
                      <w:rPr>
                        <w:rFonts w:hint="eastAsia"/>
                        <w:szCs w:val="21"/>
                      </w:rPr>
                      <w:t xml:space="preserve">39,365,380.60 </w:t>
                    </w:r>
                  </w:p>
                </w:tc>
                <w:tc>
                  <w:tcPr>
                    <w:tcW w:w="1480" w:type="dxa"/>
                    <w:hideMark/>
                  </w:tcPr>
                  <w:p w:rsidR="00453857" w:rsidRPr="00F27DD1" w:rsidRDefault="00453857" w:rsidP="00D47F25">
                    <w:pPr>
                      <w:jc w:val="right"/>
                      <w:rPr>
                        <w:szCs w:val="21"/>
                      </w:rPr>
                    </w:pPr>
                    <w:r w:rsidRPr="00F27DD1">
                      <w:rPr>
                        <w:rFonts w:hint="eastAsia"/>
                        <w:szCs w:val="21"/>
                      </w:rPr>
                      <w:t xml:space="preserve">6.68 </w:t>
                    </w:r>
                  </w:p>
                </w:tc>
              </w:tr>
              <w:tr w:rsidR="00453857" w:rsidRPr="00F27DD1" w:rsidTr="00F27DD1">
                <w:trPr>
                  <w:trHeight w:val="285"/>
                </w:trPr>
                <w:tc>
                  <w:tcPr>
                    <w:tcW w:w="1080" w:type="dxa"/>
                    <w:hideMark/>
                  </w:tcPr>
                  <w:p w:rsidR="00453857" w:rsidRPr="00F27DD1" w:rsidRDefault="00453857">
                    <w:pPr>
                      <w:rPr>
                        <w:szCs w:val="21"/>
                      </w:rPr>
                    </w:pPr>
                    <w:r w:rsidRPr="00F27DD1">
                      <w:rPr>
                        <w:rFonts w:hint="eastAsia"/>
                        <w:szCs w:val="21"/>
                      </w:rPr>
                      <w:t>财务费用</w:t>
                    </w:r>
                  </w:p>
                </w:tc>
                <w:tc>
                  <w:tcPr>
                    <w:tcW w:w="1840" w:type="dxa"/>
                    <w:hideMark/>
                  </w:tcPr>
                  <w:p w:rsidR="00453857" w:rsidRPr="00F27DD1" w:rsidRDefault="00453857" w:rsidP="00D47F25">
                    <w:pPr>
                      <w:jc w:val="right"/>
                      <w:rPr>
                        <w:szCs w:val="21"/>
                      </w:rPr>
                    </w:pPr>
                    <w:r w:rsidRPr="00F27DD1">
                      <w:rPr>
                        <w:rFonts w:hint="eastAsia"/>
                        <w:szCs w:val="21"/>
                      </w:rPr>
                      <w:t>79,514,958.17</w:t>
                    </w:r>
                  </w:p>
                </w:tc>
                <w:tc>
                  <w:tcPr>
                    <w:tcW w:w="1840" w:type="dxa"/>
                    <w:hideMark/>
                  </w:tcPr>
                  <w:p w:rsidR="00453857" w:rsidRPr="00F27DD1" w:rsidRDefault="00453857" w:rsidP="00D47F25">
                    <w:pPr>
                      <w:jc w:val="right"/>
                      <w:rPr>
                        <w:szCs w:val="21"/>
                      </w:rPr>
                    </w:pPr>
                    <w:r w:rsidRPr="00F27DD1">
                      <w:rPr>
                        <w:rFonts w:hint="eastAsia"/>
                        <w:szCs w:val="21"/>
                      </w:rPr>
                      <w:t>60,296,927.11</w:t>
                    </w:r>
                  </w:p>
                </w:tc>
                <w:tc>
                  <w:tcPr>
                    <w:tcW w:w="1840" w:type="dxa"/>
                    <w:hideMark/>
                  </w:tcPr>
                  <w:p w:rsidR="00453857" w:rsidRPr="00F27DD1" w:rsidRDefault="00453857" w:rsidP="00D47F25">
                    <w:pPr>
                      <w:jc w:val="right"/>
                      <w:rPr>
                        <w:szCs w:val="21"/>
                      </w:rPr>
                    </w:pPr>
                    <w:r w:rsidRPr="00F27DD1">
                      <w:rPr>
                        <w:rFonts w:hint="eastAsia"/>
                        <w:szCs w:val="21"/>
                      </w:rPr>
                      <w:t xml:space="preserve">19,218,031.06 </w:t>
                    </w:r>
                  </w:p>
                </w:tc>
                <w:tc>
                  <w:tcPr>
                    <w:tcW w:w="1480" w:type="dxa"/>
                    <w:hideMark/>
                  </w:tcPr>
                  <w:p w:rsidR="00453857" w:rsidRPr="00F27DD1" w:rsidRDefault="00453857" w:rsidP="00D47F25">
                    <w:pPr>
                      <w:jc w:val="right"/>
                      <w:rPr>
                        <w:szCs w:val="21"/>
                      </w:rPr>
                    </w:pPr>
                    <w:r w:rsidRPr="00F27DD1">
                      <w:rPr>
                        <w:rFonts w:hint="eastAsia"/>
                        <w:szCs w:val="21"/>
                      </w:rPr>
                      <w:t xml:space="preserve">31.87 </w:t>
                    </w:r>
                  </w:p>
                </w:tc>
              </w:tr>
            </w:tbl>
            <w:p w:rsidR="00453857" w:rsidRDefault="00453857">
              <w:pPr>
                <w:rPr>
                  <w:szCs w:val="21"/>
                </w:rPr>
              </w:pPr>
            </w:p>
            <w:p w:rsidR="00453857" w:rsidRDefault="00453857">
              <w:pPr>
                <w:rPr>
                  <w:szCs w:val="21"/>
                </w:rPr>
              </w:pPr>
              <w:r w:rsidRPr="00F27DD1">
                <w:rPr>
                  <w:rFonts w:hint="eastAsia"/>
                  <w:szCs w:val="21"/>
                </w:rPr>
                <w:t>注</w:t>
              </w:r>
              <w:r w:rsidRPr="00F27DD1">
                <w:rPr>
                  <w:szCs w:val="21"/>
                </w:rPr>
                <w:t>1：销售费用变动的主要原因系本期所属自来水企业户</w:t>
              </w:r>
              <w:proofErr w:type="gramStart"/>
              <w:r w:rsidRPr="00F27DD1">
                <w:rPr>
                  <w:szCs w:val="21"/>
                </w:rPr>
                <w:t>表改造</w:t>
              </w:r>
              <w:proofErr w:type="gramEnd"/>
              <w:r w:rsidRPr="00F27DD1">
                <w:rPr>
                  <w:szCs w:val="21"/>
                </w:rPr>
                <w:t>支出减少所致。</w:t>
              </w:r>
            </w:p>
            <w:p w:rsidR="00430555" w:rsidRDefault="00453857">
              <w:pPr>
                <w:rPr>
                  <w:szCs w:val="21"/>
                </w:rPr>
              </w:pPr>
              <w:r w:rsidRPr="00F27DD1">
                <w:rPr>
                  <w:rFonts w:hint="eastAsia"/>
                  <w:szCs w:val="21"/>
                </w:rPr>
                <w:t>注</w:t>
              </w:r>
              <w:r w:rsidRPr="00F27DD1">
                <w:rPr>
                  <w:szCs w:val="21"/>
                </w:rPr>
                <w:t>2：财务费用变动的主要原因</w:t>
              </w:r>
              <w:r>
                <w:rPr>
                  <w:rFonts w:hint="eastAsia"/>
                  <w:szCs w:val="21"/>
                </w:rPr>
                <w:t>：</w:t>
              </w:r>
              <w:r w:rsidRPr="00F27DD1">
                <w:rPr>
                  <w:szCs w:val="21"/>
                </w:rPr>
                <w:t>一是外币汇率波动引起汇兑损益变化所致，报告期外币借款按期末汇率折算发生汇兑损失7,852.49万元，而上年外币借款按上年期末汇率折算发生汇兑损失3,988.10万元；二是上年兑付17亿企业债券</w:t>
              </w:r>
              <w:r>
                <w:rPr>
                  <w:rFonts w:hint="eastAsia"/>
                  <w:szCs w:val="21"/>
                </w:rPr>
                <w:t>翘尾因素</w:t>
              </w:r>
              <w:r w:rsidRPr="00F27DD1">
                <w:rPr>
                  <w:szCs w:val="21"/>
                </w:rPr>
                <w:t>导致</w:t>
              </w:r>
              <w:r>
                <w:rPr>
                  <w:rFonts w:hint="eastAsia"/>
                  <w:szCs w:val="21"/>
                </w:rPr>
                <w:t>本年</w:t>
              </w:r>
              <w:r w:rsidRPr="00F27DD1">
                <w:rPr>
                  <w:szCs w:val="21"/>
                </w:rPr>
                <w:t>利息支出</w:t>
              </w:r>
              <w:r>
                <w:rPr>
                  <w:rFonts w:hint="eastAsia"/>
                  <w:szCs w:val="21"/>
                </w:rPr>
                <w:t>同比</w:t>
              </w:r>
              <w:r w:rsidRPr="00F27DD1">
                <w:rPr>
                  <w:szCs w:val="21"/>
                </w:rPr>
                <w:t>减少2,504.61万元。</w:t>
              </w:r>
            </w:p>
          </w:sdtContent>
        </w:sdt>
      </w:sdtContent>
    </w:sdt>
    <w:p w:rsidR="00430555" w:rsidRDefault="00430555">
      <w:pPr>
        <w:rPr>
          <w:szCs w:val="21"/>
        </w:rPr>
      </w:pPr>
    </w:p>
    <w:p w:rsidR="00430555" w:rsidRDefault="00994F88">
      <w:pPr>
        <w:pStyle w:val="4"/>
        <w:numPr>
          <w:ilvl w:val="0"/>
          <w:numId w:val="114"/>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430555" w:rsidRDefault="00994F88">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EndPr>
            <w:rPr>
              <w:rStyle w:val="5Char"/>
            </w:rPr>
          </w:sdtEndPr>
          <w:sdtContent>
            <w:p w:rsidR="00430555" w:rsidRDefault="00994F88">
              <w:pPr>
                <w:rPr>
                  <w:rStyle w:val="5Char"/>
                  <w:b w:val="0"/>
                  <w:szCs w:val="21"/>
                </w:rPr>
              </w:pPr>
              <w:r>
                <w:rPr>
                  <w:rStyle w:val="5Char"/>
                  <w:b w:val="0"/>
                  <w:szCs w:val="21"/>
                </w:rPr>
                <w:fldChar w:fldCharType="begin"/>
              </w:r>
              <w:r w:rsidR="00BE17B8">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BE17B8">
                <w:rPr>
                  <w:rStyle w:val="5Char"/>
                  <w:b w:val="0"/>
                  <w:szCs w:val="21"/>
                </w:rPr>
                <w:instrText xml:space="preserve"> MACROBUTTON  SnrToggleCheckbox □不适用 </w:instrText>
              </w:r>
              <w:r>
                <w:rPr>
                  <w:rStyle w:val="5Char"/>
                  <w:b w:val="0"/>
                  <w:szCs w:val="21"/>
                </w:rPr>
                <w:fldChar w:fldCharType="end"/>
              </w:r>
            </w:p>
          </w:sdtContent>
        </w:sdt>
        <w:p w:rsidR="00430555" w:rsidRDefault="00994F88">
          <w:pPr>
            <w:jc w:val="right"/>
            <w:rPr>
              <w:rStyle w:val="5Char"/>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p>
        <w:tbl>
          <w:tblPr>
            <w:tblStyle w:val="a6"/>
            <w:tblW w:w="5000" w:type="pct"/>
            <w:tblLook w:val="04A0" w:firstRow="1" w:lastRow="0" w:firstColumn="1" w:lastColumn="0" w:noHBand="0" w:noVBand="1"/>
          </w:tblPr>
          <w:tblGrid>
            <w:gridCol w:w="3795"/>
            <w:gridCol w:w="5254"/>
          </w:tblGrid>
          <w:tr w:rsidR="00430555" w:rsidTr="00187B4D">
            <w:trPr>
              <w:trHeight w:val="135"/>
            </w:trPr>
            <w:tc>
              <w:tcPr>
                <w:tcW w:w="2097" w:type="pct"/>
              </w:tcPr>
              <w:p w:rsidR="00430555" w:rsidRDefault="00994F88">
                <w:pPr>
                  <w:rPr>
                    <w:rStyle w:val="5Char"/>
                    <w:b w:val="0"/>
                    <w:bCs w:val="0"/>
                    <w:szCs w:val="21"/>
                  </w:rPr>
                </w:pPr>
                <w:r>
                  <w:rPr>
                    <w:szCs w:val="21"/>
                  </w:rPr>
                  <w:t>本期费用化研发</w:t>
                </w:r>
                <w:r>
                  <w:rPr>
                    <w:rFonts w:hint="eastAsia"/>
                    <w:szCs w:val="21"/>
                  </w:rPr>
                  <w:t>投入</w:t>
                </w:r>
              </w:p>
            </w:tc>
            <w:sdt>
              <w:sdtPr>
                <w:rPr>
                  <w:rStyle w:val="5Char"/>
                  <w:rFonts w:hint="eastAsia"/>
                  <w:b w:val="0"/>
                  <w:szCs w:val="21"/>
                </w:rPr>
                <w:alias w:val="费用化研发投入"/>
                <w:tag w:val="_GBC_4fb175bc5990483bb41db359eecfdbdb"/>
                <w:id w:val="1207987153"/>
                <w:lock w:val="sdtLocked"/>
              </w:sdtPr>
              <w:sdtEndPr>
                <w:rPr>
                  <w:rStyle w:val="5Char"/>
                </w:rPr>
              </w:sdtEndPr>
              <w:sdtContent>
                <w:tc>
                  <w:tcPr>
                    <w:tcW w:w="2903" w:type="pct"/>
                  </w:tcPr>
                  <w:p w:rsidR="00430555" w:rsidRDefault="00BE17B8">
                    <w:pPr>
                      <w:jc w:val="right"/>
                      <w:rPr>
                        <w:rStyle w:val="5Char"/>
                        <w:b w:val="0"/>
                        <w:szCs w:val="21"/>
                      </w:rPr>
                    </w:pPr>
                    <w:r>
                      <w:rPr>
                        <w:rStyle w:val="5Char"/>
                        <w:b w:val="0"/>
                        <w:szCs w:val="21"/>
                      </w:rPr>
                      <w:t>274,843.00</w:t>
                    </w:r>
                  </w:p>
                </w:tc>
              </w:sdtContent>
            </w:sdt>
          </w:tr>
          <w:tr w:rsidR="00430555" w:rsidTr="00187B4D">
            <w:trPr>
              <w:trHeight w:val="147"/>
            </w:trPr>
            <w:tc>
              <w:tcPr>
                <w:tcW w:w="2097" w:type="pct"/>
              </w:tcPr>
              <w:p w:rsidR="00430555" w:rsidRDefault="00994F88">
                <w:pPr>
                  <w:rPr>
                    <w:rStyle w:val="5Char"/>
                    <w:szCs w:val="21"/>
                  </w:rPr>
                </w:pPr>
                <w:r>
                  <w:rPr>
                    <w:szCs w:val="21"/>
                  </w:rPr>
                  <w:t>本期资本化研发</w:t>
                </w:r>
                <w:r>
                  <w:rPr>
                    <w:rFonts w:hint="eastAsia"/>
                    <w:szCs w:val="21"/>
                  </w:rPr>
                  <w:t>投入</w:t>
                </w:r>
              </w:p>
            </w:tc>
            <w:sdt>
              <w:sdtPr>
                <w:rPr>
                  <w:rStyle w:val="5Char"/>
                  <w:rFonts w:hint="eastAsia"/>
                  <w:b w:val="0"/>
                  <w:szCs w:val="21"/>
                </w:rPr>
                <w:alias w:val="资本化研发投入"/>
                <w:tag w:val="_GBC_f059d60e492043fb8a5892e47f49cfa2"/>
                <w:id w:val="-422578265"/>
                <w:lock w:val="sdtLocked"/>
                <w:showingPlcHdr/>
              </w:sdtPr>
              <w:sdtEndPr>
                <w:rPr>
                  <w:rStyle w:val="5Char"/>
                </w:rPr>
              </w:sdtEndPr>
              <w:sdtContent>
                <w:tc>
                  <w:tcPr>
                    <w:tcW w:w="2903" w:type="pct"/>
                  </w:tcPr>
                  <w:p w:rsidR="00430555" w:rsidRDefault="00994F88">
                    <w:pPr>
                      <w:jc w:val="right"/>
                      <w:rPr>
                        <w:rStyle w:val="5Char"/>
                        <w:b w:val="0"/>
                        <w:szCs w:val="21"/>
                      </w:rPr>
                    </w:pPr>
                    <w:r>
                      <w:rPr>
                        <w:rFonts w:hint="eastAsia"/>
                        <w:color w:val="333399"/>
                      </w:rPr>
                      <w:t xml:space="preserve">　</w:t>
                    </w:r>
                  </w:p>
                </w:tc>
              </w:sdtContent>
            </w:sdt>
          </w:tr>
          <w:tr w:rsidR="00430555" w:rsidTr="00187B4D">
            <w:trPr>
              <w:trHeight w:val="102"/>
            </w:trPr>
            <w:tc>
              <w:tcPr>
                <w:tcW w:w="2097" w:type="pct"/>
              </w:tcPr>
              <w:p w:rsidR="00430555" w:rsidRDefault="00994F88">
                <w:pPr>
                  <w:rPr>
                    <w:rStyle w:val="5Char"/>
                    <w:szCs w:val="21"/>
                  </w:rPr>
                </w:pPr>
                <w:r>
                  <w:rPr>
                    <w:szCs w:val="21"/>
                  </w:rPr>
                  <w:t>研发</w:t>
                </w:r>
                <w:r>
                  <w:rPr>
                    <w:rFonts w:hint="eastAsia"/>
                    <w:szCs w:val="21"/>
                  </w:rPr>
                  <w:t>投入</w:t>
                </w:r>
                <w:r>
                  <w:rPr>
                    <w:szCs w:val="21"/>
                  </w:rPr>
                  <w:t>合计</w:t>
                </w:r>
              </w:p>
            </w:tc>
            <w:sdt>
              <w:sdtPr>
                <w:rPr>
                  <w:rStyle w:val="5Char"/>
                  <w:rFonts w:hint="eastAsia"/>
                  <w:b w:val="0"/>
                  <w:szCs w:val="21"/>
                </w:rPr>
                <w:alias w:val="研发投入"/>
                <w:tag w:val="_GBC_d9c1516640fa4c53adc196b792984350"/>
                <w:id w:val="-2051828981"/>
                <w:lock w:val="sdtLocked"/>
              </w:sdtPr>
              <w:sdtEndPr>
                <w:rPr>
                  <w:rStyle w:val="5Char"/>
                </w:rPr>
              </w:sdtEndPr>
              <w:sdtContent>
                <w:tc>
                  <w:tcPr>
                    <w:tcW w:w="2903" w:type="pct"/>
                  </w:tcPr>
                  <w:p w:rsidR="00430555" w:rsidRDefault="00BE17B8">
                    <w:pPr>
                      <w:jc w:val="right"/>
                      <w:rPr>
                        <w:rStyle w:val="5Char"/>
                        <w:b w:val="0"/>
                        <w:szCs w:val="21"/>
                      </w:rPr>
                    </w:pPr>
                    <w:r w:rsidRPr="00BE17B8">
                      <w:rPr>
                        <w:rStyle w:val="5Char"/>
                        <w:b w:val="0"/>
                        <w:szCs w:val="21"/>
                      </w:rPr>
                      <w:t>274,843.00</w:t>
                    </w:r>
                  </w:p>
                </w:tc>
              </w:sdtContent>
            </w:sdt>
          </w:tr>
          <w:tr w:rsidR="00430555" w:rsidTr="00187B4D">
            <w:trPr>
              <w:trHeight w:val="135"/>
            </w:trPr>
            <w:tc>
              <w:tcPr>
                <w:tcW w:w="2097" w:type="pct"/>
              </w:tcPr>
              <w:p w:rsidR="00430555" w:rsidRDefault="00994F88">
                <w:pPr>
                  <w:rPr>
                    <w:rStyle w:val="5Char"/>
                    <w:szCs w:val="21"/>
                  </w:rPr>
                </w:pPr>
                <w:r>
                  <w:rPr>
                    <w:szCs w:val="21"/>
                  </w:rPr>
                  <w:t>研发</w:t>
                </w:r>
                <w:r>
                  <w:rPr>
                    <w:rFonts w:hint="eastAsia"/>
                    <w:szCs w:val="21"/>
                  </w:rPr>
                  <w:t>投入</w:t>
                </w:r>
                <w:r>
                  <w:rPr>
                    <w:szCs w:val="21"/>
                  </w:rPr>
                  <w:t>总额占营业收入比例（%）</w:t>
                </w:r>
              </w:p>
            </w:tc>
            <w:sdt>
              <w:sdtPr>
                <w:rPr>
                  <w:rStyle w:val="5Char"/>
                  <w:rFonts w:hint="eastAsia"/>
                  <w:b w:val="0"/>
                  <w:szCs w:val="21"/>
                </w:rPr>
                <w:alias w:val="研发支出总额占营业收入比例"/>
                <w:tag w:val="_GBC_825e7876b98e494e87bf79fc9f0664c0"/>
                <w:id w:val="-160622267"/>
                <w:lock w:val="sdtLocked"/>
              </w:sdtPr>
              <w:sdtEndPr>
                <w:rPr>
                  <w:rStyle w:val="5Char"/>
                </w:rPr>
              </w:sdtEndPr>
              <w:sdtContent>
                <w:tc>
                  <w:tcPr>
                    <w:tcW w:w="2903" w:type="pct"/>
                  </w:tcPr>
                  <w:p w:rsidR="00430555" w:rsidRDefault="00BE17B8">
                    <w:pPr>
                      <w:jc w:val="right"/>
                      <w:rPr>
                        <w:rStyle w:val="5Char"/>
                        <w:b w:val="0"/>
                        <w:szCs w:val="21"/>
                      </w:rPr>
                    </w:pPr>
                    <w:r>
                      <w:rPr>
                        <w:rStyle w:val="5Char"/>
                        <w:rFonts w:hint="eastAsia"/>
                        <w:b w:val="0"/>
                        <w:szCs w:val="21"/>
                      </w:rPr>
                      <w:t>0.0062</w:t>
                    </w:r>
                  </w:p>
                </w:tc>
              </w:sdtContent>
            </w:sdt>
          </w:tr>
          <w:tr w:rsidR="00430555" w:rsidTr="00187B4D">
            <w:trPr>
              <w:trHeight w:val="135"/>
            </w:trPr>
            <w:tc>
              <w:tcPr>
                <w:tcW w:w="2097" w:type="pct"/>
              </w:tcPr>
              <w:p w:rsidR="00430555" w:rsidRDefault="00994F88">
                <w:pPr>
                  <w:rPr>
                    <w:szCs w:val="21"/>
                  </w:rPr>
                </w:pPr>
                <w:r>
                  <w:rPr>
                    <w:rFonts w:hint="eastAsia"/>
                    <w:szCs w:val="21"/>
                  </w:rPr>
                  <w:t>公司研发人员的数量</w:t>
                </w:r>
              </w:p>
            </w:tc>
            <w:tc>
              <w:tcPr>
                <w:tcW w:w="2903" w:type="pct"/>
              </w:tcPr>
              <w:sdt>
                <w:sdtPr>
                  <w:rPr>
                    <w:rFonts w:hint="eastAsia"/>
                    <w:szCs w:val="21"/>
                  </w:rPr>
                  <w:alias w:val="公司研发人员的数量"/>
                  <w:tag w:val="_GBC_7f23a906c2a4460bbed4306090b995d1"/>
                  <w:id w:val="1197854"/>
                  <w:lock w:val="sdtLocked"/>
                </w:sdtPr>
                <w:sdtEndPr/>
                <w:sdtContent>
                  <w:p w:rsidR="00430555" w:rsidRDefault="00BE17B8">
                    <w:pPr>
                      <w:jc w:val="right"/>
                      <w:rPr>
                        <w:szCs w:val="21"/>
                      </w:rPr>
                    </w:pPr>
                    <w:r>
                      <w:rPr>
                        <w:rFonts w:hint="eastAsia"/>
                        <w:szCs w:val="21"/>
                      </w:rPr>
                      <w:t>19</w:t>
                    </w:r>
                  </w:p>
                </w:sdtContent>
              </w:sdt>
            </w:tc>
          </w:tr>
          <w:tr w:rsidR="00430555" w:rsidTr="00187B4D">
            <w:trPr>
              <w:trHeight w:val="135"/>
            </w:trPr>
            <w:tc>
              <w:tcPr>
                <w:tcW w:w="2097" w:type="pct"/>
              </w:tcPr>
              <w:p w:rsidR="00430555" w:rsidRDefault="00994F88">
                <w:pPr>
                  <w:rPr>
                    <w:szCs w:val="21"/>
                  </w:rPr>
                </w:pPr>
                <w:r>
                  <w:rPr>
                    <w:rFonts w:hint="eastAsia"/>
                    <w:szCs w:val="21"/>
                  </w:rPr>
                  <w:t>研发人员数量占公司总人数的比例</w:t>
                </w:r>
                <w:r>
                  <w:rPr>
                    <w:szCs w:val="21"/>
                  </w:rPr>
                  <w:t>（%）</w:t>
                </w:r>
              </w:p>
            </w:tc>
            <w:tc>
              <w:tcPr>
                <w:tcW w:w="2903" w:type="pct"/>
              </w:tcPr>
              <w:sdt>
                <w:sdtPr>
                  <w:rPr>
                    <w:rFonts w:hint="eastAsia"/>
                    <w:szCs w:val="21"/>
                  </w:rPr>
                  <w:alias w:val="研发人员数量占公司总人数的比例"/>
                  <w:tag w:val="_GBC_930da965370045a9ad5e45fe1857af8f"/>
                  <w:id w:val="1197861"/>
                  <w:lock w:val="sdtLocked"/>
                </w:sdtPr>
                <w:sdtEndPr/>
                <w:sdtContent>
                  <w:p w:rsidR="00430555" w:rsidRDefault="00BE17B8">
                    <w:pPr>
                      <w:jc w:val="right"/>
                      <w:rPr>
                        <w:szCs w:val="21"/>
                      </w:rPr>
                    </w:pPr>
                    <w:r>
                      <w:rPr>
                        <w:rFonts w:hint="eastAsia"/>
                        <w:szCs w:val="21"/>
                      </w:rPr>
                      <w:t>0.37</w:t>
                    </w:r>
                  </w:p>
                </w:sdtContent>
              </w:sdt>
            </w:tc>
          </w:tr>
          <w:tr w:rsidR="00430555" w:rsidTr="00187B4D">
            <w:trPr>
              <w:trHeight w:val="135"/>
            </w:trPr>
            <w:tc>
              <w:tcPr>
                <w:tcW w:w="2097" w:type="pct"/>
              </w:tcPr>
              <w:p w:rsidR="00430555" w:rsidRDefault="00994F88">
                <w:pPr>
                  <w:rPr>
                    <w:szCs w:val="21"/>
                  </w:rPr>
                </w:pPr>
                <w:r>
                  <w:rPr>
                    <w:rFonts w:hint="eastAsia"/>
                    <w:szCs w:val="21"/>
                  </w:rPr>
                  <w:t>研发投入资本化的比重</w:t>
                </w:r>
                <w:r>
                  <w:rPr>
                    <w:szCs w:val="21"/>
                  </w:rPr>
                  <w:t>（%）</w:t>
                </w:r>
              </w:p>
            </w:tc>
            <w:tc>
              <w:tcPr>
                <w:tcW w:w="2903" w:type="pct"/>
              </w:tcPr>
              <w:sdt>
                <w:sdtPr>
                  <w:rPr>
                    <w:rFonts w:hint="eastAsia"/>
                    <w:szCs w:val="21"/>
                  </w:rPr>
                  <w:alias w:val="研发投入资本化的比重"/>
                  <w:tag w:val="_GBC_9c687e2579a7474989e5a8c9bf52494b"/>
                  <w:id w:val="1197869"/>
                  <w:lock w:val="sdtLocked"/>
                </w:sdtPr>
                <w:sdtEndPr/>
                <w:sdtContent>
                  <w:p w:rsidR="00430555" w:rsidRDefault="00BE17B8">
                    <w:pPr>
                      <w:jc w:val="right"/>
                      <w:rPr>
                        <w:szCs w:val="21"/>
                      </w:rPr>
                    </w:pPr>
                    <w:r>
                      <w:rPr>
                        <w:rFonts w:hint="eastAsia"/>
                        <w:szCs w:val="21"/>
                      </w:rPr>
                      <w:t>0</w:t>
                    </w:r>
                  </w:p>
                </w:sdtContent>
              </w:sdt>
            </w:tc>
          </w:tr>
        </w:tbl>
        <w:p w:rsidR="00430555" w:rsidRDefault="00F25DF0"/>
      </w:sdtContent>
    </w:sdt>
    <w:sdt>
      <w:sdtPr>
        <w:rPr>
          <w:rStyle w:val="5Char"/>
          <w:szCs w:val="21"/>
        </w:rPr>
        <w:alias w:val="模块:情况说明"/>
        <w:tag w:val="_SEC_0004b40963e14f23a54c541fda51ba2e"/>
        <w:id w:val="1197903"/>
        <w:lock w:val="sdtLocked"/>
        <w:placeholder>
          <w:docPart w:val="GBC22222222222222222222222222222"/>
        </w:placeholder>
      </w:sdtPr>
      <w:sdtEndPr>
        <w:rPr>
          <w:rStyle w:val="5Char"/>
          <w:rFonts w:hint="eastAsia"/>
          <w:b w:val="0"/>
        </w:rPr>
      </w:sdtEndPr>
      <w:sdtContent>
        <w:p w:rsidR="00430555" w:rsidRDefault="00994F88">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1749567730"/>
            <w:lock w:val="sdtContentLocked"/>
            <w:placeholder>
              <w:docPart w:val="GBC22222222222222222222222222222"/>
            </w:placeholder>
          </w:sdtPr>
          <w:sdtEndPr>
            <w:rPr>
              <w:rStyle w:val="5Char"/>
            </w:rPr>
          </w:sdtEndPr>
          <w:sdtContent>
            <w:p w:rsidR="00430555" w:rsidRDefault="00994F88" w:rsidP="00BE17B8">
              <w:pPr>
                <w:spacing w:before="60" w:after="60"/>
                <w:rPr>
                  <w:rStyle w:val="5Char"/>
                  <w:szCs w:val="21"/>
                </w:rPr>
              </w:pPr>
              <w:r>
                <w:rPr>
                  <w:rStyle w:val="5Char"/>
                  <w:b w:val="0"/>
                  <w:szCs w:val="21"/>
                </w:rPr>
                <w:fldChar w:fldCharType="begin"/>
              </w:r>
              <w:r w:rsidR="00BE17B8">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BE17B8">
                <w:rPr>
                  <w:rStyle w:val="5Char"/>
                  <w:b w:val="0"/>
                  <w:szCs w:val="21"/>
                </w:rPr>
                <w:instrText xml:space="preserve"> MACROBUTTON  SnrToggleCheckbox √不适用 </w:instrText>
              </w:r>
              <w:r>
                <w:rPr>
                  <w:rStyle w:val="5Char"/>
                  <w:b w:val="0"/>
                  <w:szCs w:val="21"/>
                </w:rPr>
                <w:fldChar w:fldCharType="end"/>
              </w:r>
            </w:p>
          </w:sdtContent>
        </w:sdt>
      </w:sdtContent>
    </w:sdt>
    <w:p w:rsidR="00430555" w:rsidRDefault="00430555">
      <w:pPr>
        <w:rPr>
          <w:szCs w:val="21"/>
        </w:rPr>
      </w:pPr>
    </w:p>
    <w:sdt>
      <w:sdtPr>
        <w:rPr>
          <w:rFonts w:ascii="宋体" w:hAnsi="宋体" w:cs="宋体" w:hint="eastAsia"/>
          <w:b w:val="0"/>
          <w:bCs w:val="0"/>
          <w:kern w:val="0"/>
          <w:szCs w:val="21"/>
        </w:rPr>
        <w:alias w:val="模块:现金流"/>
        <w:tag w:val="_SEC_686d1eb4c39f48b6b19ee846f1749d81"/>
        <w:id w:val="1197932"/>
        <w:lock w:val="sdtLocked"/>
        <w:placeholder>
          <w:docPart w:val="GBC22222222222222222222222222222"/>
        </w:placeholder>
      </w:sdtPr>
      <w:sdtEndPr>
        <w:rPr>
          <w:rFonts w:hint="default"/>
        </w:rPr>
      </w:sdtEndPr>
      <w:sdtContent>
        <w:p w:rsidR="00430555" w:rsidRDefault="00994F88">
          <w:pPr>
            <w:pStyle w:val="4"/>
            <w:numPr>
              <w:ilvl w:val="0"/>
              <w:numId w:val="114"/>
            </w:numPr>
            <w:tabs>
              <w:tab w:val="left" w:pos="851"/>
            </w:tabs>
            <w:rPr>
              <w:szCs w:val="21"/>
            </w:rPr>
          </w:pPr>
          <w:r>
            <w:rPr>
              <w:rFonts w:hint="eastAsia"/>
              <w:szCs w:val="21"/>
            </w:rPr>
            <w:t>现金流</w:t>
          </w:r>
        </w:p>
        <w:sdt>
          <w:sdtPr>
            <w:alias w:val="是否适用：现金流[双击切换]"/>
            <w:tag w:val="_GBC_3340f2fc4f854cc1882e18412cf992f6"/>
            <w:id w:val="2075619130"/>
            <w:lock w:val="sdtContentLocked"/>
            <w:placeholder>
              <w:docPart w:val="GBC22222222222222222222222222222"/>
            </w:placeholder>
          </w:sdtPr>
          <w:sdtEndPr/>
          <w:sdtContent>
            <w:p w:rsidR="00430555" w:rsidRDefault="00994F88">
              <w:r>
                <w:fldChar w:fldCharType="begin"/>
              </w:r>
              <w:r w:rsidR="00B32A77">
                <w:instrText xml:space="preserve"> MACROBUTTON  SnrToggleCheckbox √适用 </w:instrText>
              </w:r>
              <w:r>
                <w:fldChar w:fldCharType="end"/>
              </w:r>
              <w:r>
                <w:fldChar w:fldCharType="begin"/>
              </w:r>
              <w:r w:rsidR="00B32A77">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EndPr/>
          <w:sdtContent>
            <w:p w:rsidR="00B32A77" w:rsidRDefault="00B32A77">
              <w:pPr>
                <w:rPr>
                  <w:szCs w:val="21"/>
                </w:rPr>
              </w:pPr>
              <w:r>
                <w:rPr>
                  <w:rFonts w:hint="eastAsia"/>
                  <w:szCs w:val="21"/>
                </w:rPr>
                <w:t>单位：元</w:t>
              </w:r>
            </w:p>
            <w:tbl>
              <w:tblPr>
                <w:tblStyle w:val="a6"/>
                <w:tblW w:w="0" w:type="auto"/>
                <w:tblLook w:val="04A0" w:firstRow="1" w:lastRow="0" w:firstColumn="1" w:lastColumn="0" w:noHBand="0" w:noVBand="1"/>
              </w:tblPr>
              <w:tblGrid>
                <w:gridCol w:w="1761"/>
                <w:gridCol w:w="2001"/>
                <w:gridCol w:w="2001"/>
                <w:gridCol w:w="2001"/>
                <w:gridCol w:w="1285"/>
              </w:tblGrid>
              <w:tr w:rsidR="00B32A77" w:rsidRPr="00B32A77" w:rsidTr="00B65E58">
                <w:trPr>
                  <w:trHeight w:val="285"/>
                </w:trPr>
                <w:tc>
                  <w:tcPr>
                    <w:tcW w:w="0" w:type="auto"/>
                    <w:hideMark/>
                  </w:tcPr>
                  <w:p w:rsidR="00B32A77" w:rsidRPr="00B32A77" w:rsidRDefault="00B32A77" w:rsidP="00B32A77">
                    <w:pPr>
                      <w:jc w:val="left"/>
                      <w:rPr>
                        <w:szCs w:val="21"/>
                      </w:rPr>
                    </w:pPr>
                    <w:r w:rsidRPr="00B32A77">
                      <w:rPr>
                        <w:rFonts w:hint="eastAsia"/>
                        <w:szCs w:val="21"/>
                      </w:rPr>
                      <w:t>科目</w:t>
                    </w:r>
                  </w:p>
                </w:tc>
                <w:tc>
                  <w:tcPr>
                    <w:tcW w:w="0" w:type="auto"/>
                    <w:hideMark/>
                  </w:tcPr>
                  <w:p w:rsidR="00B32A77" w:rsidRPr="00B32A77" w:rsidRDefault="00B32A77" w:rsidP="00B32A77">
                    <w:pPr>
                      <w:jc w:val="left"/>
                      <w:rPr>
                        <w:szCs w:val="21"/>
                      </w:rPr>
                    </w:pPr>
                    <w:r w:rsidRPr="00B32A77">
                      <w:rPr>
                        <w:rFonts w:hint="eastAsia"/>
                        <w:szCs w:val="21"/>
                      </w:rPr>
                      <w:t>本期数</w:t>
                    </w:r>
                  </w:p>
                </w:tc>
                <w:tc>
                  <w:tcPr>
                    <w:tcW w:w="0" w:type="auto"/>
                    <w:hideMark/>
                  </w:tcPr>
                  <w:p w:rsidR="00B32A77" w:rsidRPr="00B32A77" w:rsidRDefault="00B32A77" w:rsidP="00B32A77">
                    <w:pPr>
                      <w:jc w:val="left"/>
                      <w:rPr>
                        <w:szCs w:val="21"/>
                      </w:rPr>
                    </w:pPr>
                    <w:r w:rsidRPr="00B32A77">
                      <w:rPr>
                        <w:rFonts w:hint="eastAsia"/>
                        <w:szCs w:val="21"/>
                      </w:rPr>
                      <w:t>上年同期数</w:t>
                    </w:r>
                  </w:p>
                </w:tc>
                <w:tc>
                  <w:tcPr>
                    <w:tcW w:w="0" w:type="auto"/>
                    <w:hideMark/>
                  </w:tcPr>
                  <w:p w:rsidR="00B32A77" w:rsidRPr="00B32A77" w:rsidRDefault="00B32A77" w:rsidP="00B32A77">
                    <w:pPr>
                      <w:jc w:val="left"/>
                      <w:rPr>
                        <w:szCs w:val="21"/>
                      </w:rPr>
                    </w:pPr>
                    <w:r w:rsidRPr="00B32A77">
                      <w:rPr>
                        <w:rFonts w:hint="eastAsia"/>
                        <w:szCs w:val="21"/>
                      </w:rPr>
                      <w:t>变动额</w:t>
                    </w:r>
                  </w:p>
                </w:tc>
                <w:tc>
                  <w:tcPr>
                    <w:tcW w:w="0" w:type="auto"/>
                    <w:hideMark/>
                  </w:tcPr>
                  <w:p w:rsidR="00B32A77" w:rsidRPr="00B32A77" w:rsidRDefault="00B32A77" w:rsidP="00B32A77">
                    <w:pPr>
                      <w:jc w:val="left"/>
                      <w:rPr>
                        <w:szCs w:val="21"/>
                      </w:rPr>
                    </w:pPr>
                    <w:r w:rsidRPr="00B32A77">
                      <w:rPr>
                        <w:rFonts w:hint="eastAsia"/>
                        <w:szCs w:val="21"/>
                      </w:rPr>
                      <w:t>变动比例（%）</w:t>
                    </w:r>
                  </w:p>
                </w:tc>
              </w:tr>
              <w:tr w:rsidR="00B32A77" w:rsidRPr="00B32A77" w:rsidTr="00B65E58">
                <w:trPr>
                  <w:trHeight w:val="525"/>
                </w:trPr>
                <w:tc>
                  <w:tcPr>
                    <w:tcW w:w="0" w:type="auto"/>
                    <w:hideMark/>
                  </w:tcPr>
                  <w:p w:rsidR="00B32A77" w:rsidRPr="00B32A77" w:rsidRDefault="00B32A77" w:rsidP="00B32A77">
                    <w:pPr>
                      <w:jc w:val="left"/>
                      <w:rPr>
                        <w:szCs w:val="21"/>
                      </w:rPr>
                    </w:pPr>
                    <w:r w:rsidRPr="00B32A77">
                      <w:rPr>
                        <w:rFonts w:hint="eastAsia"/>
                        <w:szCs w:val="21"/>
                      </w:rPr>
                      <w:lastRenderedPageBreak/>
                      <w:t>经营活动产生的现金流量净额</w:t>
                    </w:r>
                  </w:p>
                </w:tc>
                <w:tc>
                  <w:tcPr>
                    <w:tcW w:w="0" w:type="auto"/>
                    <w:hideMark/>
                  </w:tcPr>
                  <w:p w:rsidR="00B32A77" w:rsidRPr="00B32A77" w:rsidRDefault="00B32A77" w:rsidP="00B65E58">
                    <w:pPr>
                      <w:jc w:val="right"/>
                      <w:rPr>
                        <w:szCs w:val="21"/>
                      </w:rPr>
                    </w:pPr>
                    <w:r w:rsidRPr="00B32A77">
                      <w:rPr>
                        <w:rFonts w:hint="eastAsia"/>
                        <w:szCs w:val="21"/>
                      </w:rPr>
                      <w:t>2,129,175,624.38</w:t>
                    </w:r>
                  </w:p>
                </w:tc>
                <w:tc>
                  <w:tcPr>
                    <w:tcW w:w="0" w:type="auto"/>
                    <w:hideMark/>
                  </w:tcPr>
                  <w:p w:rsidR="00B32A77" w:rsidRPr="00B32A77" w:rsidRDefault="00B32A77" w:rsidP="00B65E58">
                    <w:pPr>
                      <w:jc w:val="right"/>
                      <w:rPr>
                        <w:szCs w:val="21"/>
                      </w:rPr>
                    </w:pPr>
                    <w:r w:rsidRPr="00B32A77">
                      <w:rPr>
                        <w:rFonts w:hint="eastAsia"/>
                        <w:szCs w:val="21"/>
                      </w:rPr>
                      <w:t>2,052,404,566.25</w:t>
                    </w:r>
                  </w:p>
                </w:tc>
                <w:tc>
                  <w:tcPr>
                    <w:tcW w:w="0" w:type="auto"/>
                    <w:hideMark/>
                  </w:tcPr>
                  <w:p w:rsidR="00B32A77" w:rsidRPr="00B32A77" w:rsidRDefault="00B32A77" w:rsidP="00B65E58">
                    <w:pPr>
                      <w:jc w:val="right"/>
                      <w:rPr>
                        <w:szCs w:val="21"/>
                      </w:rPr>
                    </w:pPr>
                    <w:r w:rsidRPr="00B32A77">
                      <w:rPr>
                        <w:rFonts w:hint="eastAsia"/>
                        <w:szCs w:val="21"/>
                      </w:rPr>
                      <w:t>76,771,058.13</w:t>
                    </w:r>
                  </w:p>
                </w:tc>
                <w:tc>
                  <w:tcPr>
                    <w:tcW w:w="0" w:type="auto"/>
                    <w:hideMark/>
                  </w:tcPr>
                  <w:p w:rsidR="00B32A77" w:rsidRPr="00B32A77" w:rsidRDefault="00B32A77" w:rsidP="00B65E58">
                    <w:pPr>
                      <w:jc w:val="right"/>
                      <w:rPr>
                        <w:szCs w:val="21"/>
                      </w:rPr>
                    </w:pPr>
                    <w:r w:rsidRPr="00B32A77">
                      <w:rPr>
                        <w:rFonts w:hint="eastAsia"/>
                        <w:szCs w:val="21"/>
                      </w:rPr>
                      <w:t xml:space="preserve">3.74 </w:t>
                    </w:r>
                  </w:p>
                </w:tc>
              </w:tr>
              <w:tr w:rsidR="00B32A77" w:rsidRPr="00B32A77" w:rsidTr="00B65E58">
                <w:trPr>
                  <w:trHeight w:val="525"/>
                </w:trPr>
                <w:tc>
                  <w:tcPr>
                    <w:tcW w:w="0" w:type="auto"/>
                    <w:hideMark/>
                  </w:tcPr>
                  <w:p w:rsidR="00B32A77" w:rsidRPr="00B32A77" w:rsidRDefault="00B32A77" w:rsidP="00B32A77">
                    <w:pPr>
                      <w:jc w:val="left"/>
                      <w:rPr>
                        <w:szCs w:val="21"/>
                      </w:rPr>
                    </w:pPr>
                    <w:r w:rsidRPr="00B32A77">
                      <w:rPr>
                        <w:rFonts w:hint="eastAsia"/>
                        <w:szCs w:val="21"/>
                      </w:rPr>
                      <w:t>投资活动产生的现金流量净额</w:t>
                    </w:r>
                  </w:p>
                </w:tc>
                <w:tc>
                  <w:tcPr>
                    <w:tcW w:w="0" w:type="auto"/>
                    <w:hideMark/>
                  </w:tcPr>
                  <w:p w:rsidR="00B32A77" w:rsidRPr="00B32A77" w:rsidRDefault="00B32A77" w:rsidP="00B65E58">
                    <w:pPr>
                      <w:jc w:val="right"/>
                      <w:rPr>
                        <w:szCs w:val="21"/>
                      </w:rPr>
                    </w:pPr>
                    <w:r w:rsidRPr="00B32A77">
                      <w:rPr>
                        <w:rFonts w:hint="eastAsia"/>
                        <w:szCs w:val="21"/>
                      </w:rPr>
                      <w:t>-813,235,002.54</w:t>
                    </w:r>
                  </w:p>
                </w:tc>
                <w:tc>
                  <w:tcPr>
                    <w:tcW w:w="0" w:type="auto"/>
                    <w:hideMark/>
                  </w:tcPr>
                  <w:p w:rsidR="00B32A77" w:rsidRPr="00B32A77" w:rsidRDefault="00B32A77" w:rsidP="00B65E58">
                    <w:pPr>
                      <w:jc w:val="right"/>
                      <w:rPr>
                        <w:szCs w:val="21"/>
                      </w:rPr>
                    </w:pPr>
                    <w:r w:rsidRPr="00B32A77">
                      <w:rPr>
                        <w:rFonts w:hint="eastAsia"/>
                        <w:szCs w:val="21"/>
                      </w:rPr>
                      <w:t>2,515,230,429.31</w:t>
                    </w:r>
                  </w:p>
                </w:tc>
                <w:tc>
                  <w:tcPr>
                    <w:tcW w:w="0" w:type="auto"/>
                    <w:hideMark/>
                  </w:tcPr>
                  <w:p w:rsidR="00B32A77" w:rsidRPr="00B32A77" w:rsidRDefault="00B32A77" w:rsidP="00B65E58">
                    <w:pPr>
                      <w:jc w:val="right"/>
                      <w:rPr>
                        <w:szCs w:val="21"/>
                      </w:rPr>
                    </w:pPr>
                    <w:r w:rsidRPr="00B32A77">
                      <w:rPr>
                        <w:rFonts w:hint="eastAsia"/>
                        <w:szCs w:val="21"/>
                      </w:rPr>
                      <w:t>-3,328,465,431.85</w:t>
                    </w:r>
                  </w:p>
                </w:tc>
                <w:tc>
                  <w:tcPr>
                    <w:tcW w:w="0" w:type="auto"/>
                    <w:hideMark/>
                  </w:tcPr>
                  <w:p w:rsidR="00B32A77" w:rsidRPr="00B32A77" w:rsidRDefault="00B32A77" w:rsidP="00B65E58">
                    <w:pPr>
                      <w:jc w:val="right"/>
                      <w:rPr>
                        <w:szCs w:val="21"/>
                      </w:rPr>
                    </w:pPr>
                    <w:r w:rsidRPr="00B32A77">
                      <w:rPr>
                        <w:rFonts w:hint="eastAsia"/>
                        <w:szCs w:val="21"/>
                      </w:rPr>
                      <w:t xml:space="preserve">-132.33 </w:t>
                    </w:r>
                  </w:p>
                </w:tc>
              </w:tr>
              <w:tr w:rsidR="00B32A77" w:rsidRPr="00B32A77" w:rsidTr="00B65E58">
                <w:trPr>
                  <w:trHeight w:val="525"/>
                </w:trPr>
                <w:tc>
                  <w:tcPr>
                    <w:tcW w:w="0" w:type="auto"/>
                    <w:hideMark/>
                  </w:tcPr>
                  <w:p w:rsidR="00B32A77" w:rsidRPr="00B32A77" w:rsidRDefault="00B32A77" w:rsidP="00B32A77">
                    <w:pPr>
                      <w:jc w:val="left"/>
                      <w:rPr>
                        <w:szCs w:val="21"/>
                      </w:rPr>
                    </w:pPr>
                    <w:r w:rsidRPr="00B32A77">
                      <w:rPr>
                        <w:rFonts w:hint="eastAsia"/>
                        <w:szCs w:val="21"/>
                      </w:rPr>
                      <w:t>筹资活动产生的现金流量净额</w:t>
                    </w:r>
                  </w:p>
                </w:tc>
                <w:tc>
                  <w:tcPr>
                    <w:tcW w:w="0" w:type="auto"/>
                    <w:hideMark/>
                  </w:tcPr>
                  <w:p w:rsidR="00B32A77" w:rsidRPr="00B32A77" w:rsidRDefault="00B32A77" w:rsidP="00B65E58">
                    <w:pPr>
                      <w:jc w:val="right"/>
                      <w:rPr>
                        <w:szCs w:val="21"/>
                      </w:rPr>
                    </w:pPr>
                    <w:r w:rsidRPr="00B32A77">
                      <w:rPr>
                        <w:rFonts w:hint="eastAsia"/>
                        <w:szCs w:val="21"/>
                      </w:rPr>
                      <w:t>-1,408,337,628.11</w:t>
                    </w:r>
                  </w:p>
                </w:tc>
                <w:tc>
                  <w:tcPr>
                    <w:tcW w:w="0" w:type="auto"/>
                    <w:hideMark/>
                  </w:tcPr>
                  <w:p w:rsidR="00B32A77" w:rsidRPr="00B32A77" w:rsidRDefault="00B32A77" w:rsidP="00B65E58">
                    <w:pPr>
                      <w:jc w:val="right"/>
                      <w:rPr>
                        <w:szCs w:val="21"/>
                      </w:rPr>
                    </w:pPr>
                    <w:r w:rsidRPr="00B32A77">
                      <w:rPr>
                        <w:rFonts w:hint="eastAsia"/>
                        <w:szCs w:val="21"/>
                      </w:rPr>
                      <w:t>-3,140,225,880.28</w:t>
                    </w:r>
                  </w:p>
                </w:tc>
                <w:tc>
                  <w:tcPr>
                    <w:tcW w:w="0" w:type="auto"/>
                    <w:hideMark/>
                  </w:tcPr>
                  <w:p w:rsidR="00B32A77" w:rsidRPr="00B32A77" w:rsidRDefault="00B32A77" w:rsidP="00B65E58">
                    <w:pPr>
                      <w:jc w:val="right"/>
                      <w:rPr>
                        <w:szCs w:val="21"/>
                      </w:rPr>
                    </w:pPr>
                    <w:r w:rsidRPr="00B32A77">
                      <w:rPr>
                        <w:rFonts w:hint="eastAsia"/>
                        <w:szCs w:val="21"/>
                      </w:rPr>
                      <w:t>1,731,888,252.17</w:t>
                    </w:r>
                  </w:p>
                </w:tc>
                <w:tc>
                  <w:tcPr>
                    <w:tcW w:w="0" w:type="auto"/>
                    <w:hideMark/>
                  </w:tcPr>
                  <w:p w:rsidR="00B32A77" w:rsidRPr="00B32A77" w:rsidRDefault="00B32A77" w:rsidP="00B65E58">
                    <w:pPr>
                      <w:jc w:val="right"/>
                      <w:rPr>
                        <w:szCs w:val="21"/>
                      </w:rPr>
                    </w:pPr>
                    <w:r w:rsidRPr="00B32A77">
                      <w:rPr>
                        <w:rFonts w:hint="eastAsia"/>
                        <w:szCs w:val="21"/>
                      </w:rPr>
                      <w:t>不适用</w:t>
                    </w:r>
                  </w:p>
                </w:tc>
              </w:tr>
            </w:tbl>
            <w:p w:rsidR="00B32A77" w:rsidRDefault="00B32A77">
              <w:pPr>
                <w:rPr>
                  <w:szCs w:val="21"/>
                </w:rPr>
              </w:pPr>
            </w:p>
            <w:p w:rsidR="00B32A77" w:rsidRDefault="00B32A77">
              <w:pPr>
                <w:rPr>
                  <w:szCs w:val="21"/>
                </w:rPr>
              </w:pPr>
              <w:r>
                <w:rPr>
                  <w:rFonts w:hint="eastAsia"/>
                  <w:szCs w:val="21"/>
                </w:rPr>
                <w:t>注1：</w:t>
              </w:r>
              <w:r w:rsidRPr="00B32A77">
                <w:rPr>
                  <w:rFonts w:hint="eastAsia"/>
                  <w:szCs w:val="21"/>
                </w:rPr>
                <w:t>投资活动产生的现金流量净额</w:t>
              </w:r>
              <w:r>
                <w:rPr>
                  <w:rFonts w:hint="eastAsia"/>
                  <w:szCs w:val="21"/>
                </w:rPr>
                <w:t>变动的主要原因</w:t>
              </w:r>
              <w:proofErr w:type="gramStart"/>
              <w:r>
                <w:rPr>
                  <w:rFonts w:hint="eastAsia"/>
                  <w:szCs w:val="21"/>
                </w:rPr>
                <w:t>系报告期购买</w:t>
              </w:r>
              <w:proofErr w:type="gramEnd"/>
              <w:r>
                <w:rPr>
                  <w:rFonts w:hint="eastAsia"/>
                  <w:szCs w:val="21"/>
                </w:rPr>
                <w:t>理财产品导致现金净流出比上年增加36亿元所致；</w:t>
              </w:r>
            </w:p>
            <w:p w:rsidR="00430555" w:rsidRDefault="00B32A77">
              <w:pPr>
                <w:rPr>
                  <w:szCs w:val="21"/>
                </w:rPr>
              </w:pPr>
              <w:r>
                <w:rPr>
                  <w:rFonts w:hint="eastAsia"/>
                  <w:szCs w:val="21"/>
                </w:rPr>
                <w:t>注2：</w:t>
              </w:r>
              <w:r w:rsidRPr="00B32A77">
                <w:rPr>
                  <w:rFonts w:hint="eastAsia"/>
                  <w:szCs w:val="21"/>
                </w:rPr>
                <w:t>筹资活动产生的现金流量净额</w:t>
              </w:r>
              <w:r>
                <w:rPr>
                  <w:rFonts w:hint="eastAsia"/>
                  <w:szCs w:val="21"/>
                </w:rPr>
                <w:t>变动的主要原因</w:t>
              </w:r>
              <w:proofErr w:type="gramStart"/>
              <w:r>
                <w:rPr>
                  <w:rFonts w:hint="eastAsia"/>
                  <w:szCs w:val="21"/>
                </w:rPr>
                <w:t>系上年</w:t>
              </w:r>
              <w:proofErr w:type="gramEnd"/>
              <w:r>
                <w:rPr>
                  <w:rFonts w:hint="eastAsia"/>
                  <w:szCs w:val="21"/>
                </w:rPr>
                <w:t>兑付17亿元企业债券所致。</w:t>
              </w:r>
            </w:p>
          </w:sdtContent>
        </w:sdt>
      </w:sdtContent>
    </w:sdt>
    <w:p w:rsidR="00430555" w:rsidRDefault="00430555">
      <w:pPr>
        <w:rPr>
          <w:szCs w:val="21"/>
        </w:rPr>
      </w:pPr>
    </w:p>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EndPr/>
      <w:sdtContent>
        <w:p w:rsidR="00430555" w:rsidRDefault="00994F88">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placeholder>
              <w:docPart w:val="GBC22222222222222222222222222222"/>
            </w:placeholder>
          </w:sdtPr>
          <w:sdtEndPr/>
          <w:sdtContent>
            <w:p w:rsidR="00430555" w:rsidRDefault="00994F88" w:rsidP="009125F1">
              <w:pPr>
                <w:rPr>
                  <w:szCs w:val="21"/>
                </w:rPr>
              </w:pPr>
              <w:r>
                <w:rPr>
                  <w:szCs w:val="21"/>
                </w:rPr>
                <w:fldChar w:fldCharType="begin"/>
              </w:r>
              <w:r w:rsidR="009125F1">
                <w:rPr>
                  <w:szCs w:val="21"/>
                </w:rPr>
                <w:instrText xml:space="preserve"> MACROBUTTON  SnrToggleCheckbox □适用 </w:instrText>
              </w:r>
              <w:r>
                <w:rPr>
                  <w:szCs w:val="21"/>
                </w:rPr>
                <w:fldChar w:fldCharType="end"/>
              </w:r>
              <w:r>
                <w:rPr>
                  <w:szCs w:val="21"/>
                </w:rPr>
                <w:fldChar w:fldCharType="begin"/>
              </w:r>
              <w:r w:rsidR="009125F1">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EndPr/>
      <w:sdtContent>
        <w:p w:rsidR="00430555" w:rsidRDefault="00994F88">
          <w:pPr>
            <w:pStyle w:val="3"/>
            <w:numPr>
              <w:ilvl w:val="0"/>
              <w:numId w:val="9"/>
            </w:numPr>
            <w:rPr>
              <w:szCs w:val="21"/>
            </w:rPr>
          </w:pPr>
          <w:r>
            <w:rPr>
              <w:szCs w:val="21"/>
            </w:rPr>
            <w:t>资产、负债情况分析</w:t>
          </w:r>
        </w:p>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EndPr/>
          <w:sdtContent>
            <w:p w:rsidR="00430555" w:rsidRDefault="00994F88">
              <w:r>
                <w:fldChar w:fldCharType="begin"/>
              </w:r>
              <w:r w:rsidR="009125F1">
                <w:instrText xml:space="preserve"> MACROBUTTON  SnrToggleCheckbox √适用 </w:instrText>
              </w:r>
              <w:r>
                <w:fldChar w:fldCharType="end"/>
              </w:r>
              <w:r>
                <w:fldChar w:fldCharType="begin"/>
              </w:r>
              <w:r w:rsidR="009125F1">
                <w:instrText xml:space="preserve"> MACROBUTTON  SnrToggleCheckbox □不适用 </w:instrText>
              </w:r>
              <w:r>
                <w:fldChar w:fldCharType="end"/>
              </w:r>
            </w:p>
          </w:sdtContent>
        </w:sdt>
        <w:p w:rsidR="00430555" w:rsidRDefault="00994F88">
          <w:pPr>
            <w:pStyle w:val="4"/>
            <w:numPr>
              <w:ilvl w:val="0"/>
              <w:numId w:val="166"/>
            </w:numPr>
            <w:rPr>
              <w:b w:val="0"/>
            </w:rPr>
          </w:pPr>
          <w:r>
            <w:t>资产</w:t>
          </w:r>
          <w:r>
            <w:rPr>
              <w:rFonts w:hint="eastAsia"/>
            </w:rPr>
            <w:t>及</w:t>
          </w:r>
          <w:r>
            <w:t>负债</w:t>
          </w:r>
          <w:r>
            <w:rPr>
              <w:rFonts w:hint="eastAsia"/>
              <w:szCs w:val="21"/>
            </w:rPr>
            <w:t>状</w:t>
          </w:r>
          <w:r>
            <w:rPr>
              <w:szCs w:val="21"/>
            </w:rPr>
            <w:t>况</w:t>
          </w:r>
        </w:p>
        <w:p w:rsidR="00430555" w:rsidRDefault="00994F88">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p>
        <w:tbl>
          <w:tblPr>
            <w:tblStyle w:val="a6"/>
            <w:tblW w:w="0" w:type="auto"/>
            <w:tblLook w:val="04A0" w:firstRow="1" w:lastRow="0" w:firstColumn="1" w:lastColumn="0" w:noHBand="0" w:noVBand="1"/>
          </w:tblPr>
          <w:tblGrid>
            <w:gridCol w:w="695"/>
            <w:gridCol w:w="1896"/>
            <w:gridCol w:w="813"/>
            <w:gridCol w:w="1896"/>
            <w:gridCol w:w="813"/>
            <w:gridCol w:w="1341"/>
            <w:gridCol w:w="1595"/>
          </w:tblGrid>
          <w:tr w:rsidR="00955C99" w:rsidTr="00FD2083">
            <w:trPr>
              <w:trHeight w:val="180"/>
            </w:trPr>
            <w:tc>
              <w:tcPr>
                <w:tcW w:w="0" w:type="auto"/>
                <w:vAlign w:val="center"/>
              </w:tcPr>
              <w:p w:rsidR="00955C99" w:rsidRDefault="00955C99" w:rsidP="00492428">
                <w:pPr>
                  <w:jc w:val="center"/>
                  <w:rPr>
                    <w:rStyle w:val="5Char"/>
                    <w:szCs w:val="21"/>
                  </w:rPr>
                </w:pPr>
                <w:r>
                  <w:rPr>
                    <w:szCs w:val="21"/>
                  </w:rPr>
                  <w:t>项目名称</w:t>
                </w:r>
              </w:p>
            </w:tc>
            <w:tc>
              <w:tcPr>
                <w:tcW w:w="0" w:type="auto"/>
                <w:vAlign w:val="center"/>
              </w:tcPr>
              <w:p w:rsidR="00955C99" w:rsidRDefault="00955C99" w:rsidP="00492428">
                <w:pPr>
                  <w:jc w:val="center"/>
                  <w:rPr>
                    <w:rStyle w:val="5Char"/>
                    <w:szCs w:val="21"/>
                  </w:rPr>
                </w:pPr>
                <w:r>
                  <w:rPr>
                    <w:szCs w:val="21"/>
                  </w:rPr>
                  <w:t>本期期末数</w:t>
                </w:r>
              </w:p>
            </w:tc>
            <w:tc>
              <w:tcPr>
                <w:tcW w:w="0" w:type="auto"/>
                <w:vAlign w:val="center"/>
              </w:tcPr>
              <w:p w:rsidR="00955C99" w:rsidRDefault="00955C99" w:rsidP="00492428">
                <w:pPr>
                  <w:jc w:val="center"/>
                  <w:rPr>
                    <w:rStyle w:val="5Char"/>
                    <w:szCs w:val="21"/>
                  </w:rPr>
                </w:pPr>
                <w:r>
                  <w:rPr>
                    <w:szCs w:val="21"/>
                  </w:rPr>
                  <w:t>本期期末数占总资产的比例（%）</w:t>
                </w:r>
              </w:p>
            </w:tc>
            <w:tc>
              <w:tcPr>
                <w:tcW w:w="0" w:type="auto"/>
                <w:vAlign w:val="center"/>
              </w:tcPr>
              <w:p w:rsidR="00955C99" w:rsidRDefault="00955C99" w:rsidP="00492428">
                <w:pPr>
                  <w:jc w:val="center"/>
                  <w:rPr>
                    <w:rStyle w:val="5Char"/>
                    <w:szCs w:val="21"/>
                  </w:rPr>
                </w:pPr>
                <w:r>
                  <w:rPr>
                    <w:szCs w:val="21"/>
                  </w:rPr>
                  <w:t>上期期末数</w:t>
                </w:r>
              </w:p>
            </w:tc>
            <w:tc>
              <w:tcPr>
                <w:tcW w:w="0" w:type="auto"/>
                <w:vAlign w:val="center"/>
              </w:tcPr>
              <w:p w:rsidR="00955C99" w:rsidRDefault="00955C99" w:rsidP="00492428">
                <w:pPr>
                  <w:jc w:val="center"/>
                  <w:rPr>
                    <w:rStyle w:val="5Char"/>
                    <w:szCs w:val="21"/>
                  </w:rPr>
                </w:pPr>
                <w:r>
                  <w:rPr>
                    <w:szCs w:val="21"/>
                  </w:rPr>
                  <w:t>上期期末数占总资产的比例（%）</w:t>
                </w:r>
              </w:p>
            </w:tc>
            <w:tc>
              <w:tcPr>
                <w:tcW w:w="0" w:type="auto"/>
                <w:vAlign w:val="center"/>
              </w:tcPr>
              <w:p w:rsidR="00955C99" w:rsidRDefault="00955C99" w:rsidP="00492428">
                <w:pPr>
                  <w:jc w:val="center"/>
                  <w:rPr>
                    <w:rStyle w:val="5Char"/>
                    <w:szCs w:val="21"/>
                  </w:rPr>
                </w:pPr>
                <w:r>
                  <w:rPr>
                    <w:szCs w:val="21"/>
                  </w:rPr>
                  <w:t>本期期末金额较上期期末变动比例（%）</w:t>
                </w:r>
              </w:p>
            </w:tc>
            <w:tc>
              <w:tcPr>
                <w:tcW w:w="0" w:type="auto"/>
                <w:vAlign w:val="center"/>
              </w:tcPr>
              <w:p w:rsidR="00955C99" w:rsidRDefault="00955C99" w:rsidP="00492428">
                <w:pPr>
                  <w:jc w:val="center"/>
                  <w:rPr>
                    <w:rStyle w:val="5Char"/>
                    <w:szCs w:val="21"/>
                  </w:rPr>
                </w:pPr>
                <w:r>
                  <w:rPr>
                    <w:szCs w:val="21"/>
                  </w:rPr>
                  <w:t>情况说明</w:t>
                </w:r>
              </w:p>
            </w:tc>
          </w:tr>
          <w:sdt>
            <w:sdtPr>
              <w:rPr>
                <w:rStyle w:val="5Char"/>
                <w:rFonts w:hint="eastAsia"/>
                <w:b w:val="0"/>
                <w:szCs w:val="21"/>
              </w:rPr>
              <w:alias w:val="资产负债状况分析"/>
              <w:tag w:val="_TUP_815ebab5da7a4ba88d97b27a17b235f3"/>
              <w:id w:val="-1848086611"/>
              <w:lock w:val="sdtLocked"/>
            </w:sdtPr>
            <w:sdtEndPr>
              <w:rPr>
                <w:rStyle w:val="5Char"/>
              </w:rPr>
            </w:sdtEndPr>
            <w:sdtContent>
              <w:tr w:rsidR="00955C99" w:rsidTr="00FD2083">
                <w:trPr>
                  <w:trHeight w:val="135"/>
                </w:trPr>
                <w:sdt>
                  <w:sdtPr>
                    <w:rPr>
                      <w:rStyle w:val="5Char"/>
                      <w:rFonts w:hint="eastAsia"/>
                      <w:b w:val="0"/>
                      <w:szCs w:val="21"/>
                    </w:rPr>
                    <w:alias w:val="资产负债状况分析-项目名称"/>
                    <w:tag w:val="_GBC_8ff5415524eb4feb89ce189fb2c0c0c5"/>
                    <w:id w:val="-856114199"/>
                    <w:lock w:val="sdtLocked"/>
                  </w:sdtPr>
                  <w:sdtEndPr>
                    <w:rPr>
                      <w:rStyle w:val="5Char"/>
                      <w:kern w:val="0"/>
                      <w:sz w:val="20"/>
                    </w:rPr>
                  </w:sdtEndPr>
                  <w:sdtContent>
                    <w:tc>
                      <w:tcPr>
                        <w:tcW w:w="0" w:type="auto"/>
                      </w:tcPr>
                      <w:p w:rsidR="00955C99" w:rsidRDefault="00955C99" w:rsidP="00492428">
                        <w:pPr>
                          <w:rPr>
                            <w:rStyle w:val="5Char"/>
                            <w:b w:val="0"/>
                            <w:szCs w:val="21"/>
                          </w:rPr>
                        </w:pPr>
                        <w:r>
                          <w:rPr>
                            <w:rStyle w:val="5Char"/>
                            <w:rFonts w:hint="eastAsia"/>
                            <w:b w:val="0"/>
                            <w:szCs w:val="21"/>
                          </w:rPr>
                          <w:t>一年内到期的非流动资产 </w:t>
                        </w:r>
                      </w:p>
                    </w:tc>
                  </w:sdtContent>
                </w:sdt>
                <w:sdt>
                  <w:sdtPr>
                    <w:rPr>
                      <w:rStyle w:val="5Char"/>
                      <w:rFonts w:hint="eastAsia"/>
                      <w:b w:val="0"/>
                      <w:szCs w:val="21"/>
                    </w:rPr>
                    <w:alias w:val="资产负债状况分析-项目金额"/>
                    <w:tag w:val="_GBC_e3452343f13042efacf15bd5769a81e8"/>
                    <w:id w:val="1047648216"/>
                    <w:lock w:val="sdtLocked"/>
                  </w:sdtPr>
                  <w:sdtEndPr>
                    <w:rPr>
                      <w:rStyle w:val="5Char"/>
                    </w:rPr>
                  </w:sdtEndPr>
                  <w:sdtContent>
                    <w:tc>
                      <w:tcPr>
                        <w:tcW w:w="0" w:type="auto"/>
                      </w:tcPr>
                      <w:p w:rsidR="00955C99" w:rsidRDefault="00955C99" w:rsidP="00492428">
                        <w:pPr>
                          <w:jc w:val="right"/>
                          <w:rPr>
                            <w:rStyle w:val="5Char"/>
                            <w:b w:val="0"/>
                            <w:szCs w:val="21"/>
                          </w:rPr>
                        </w:pPr>
                      </w:p>
                    </w:tc>
                  </w:sdtContent>
                </w:sdt>
                <w:sdt>
                  <w:sdtPr>
                    <w:rPr>
                      <w:rStyle w:val="5Char"/>
                      <w:rFonts w:hint="eastAsia"/>
                      <w:b w:val="0"/>
                      <w:szCs w:val="21"/>
                    </w:rPr>
                    <w:alias w:val="资产负债状况分析-项目金额占总资产的比例"/>
                    <w:tag w:val="_GBC_40f9998b01964fb0a8237e75fe5f6dba"/>
                    <w:id w:val="-276644518"/>
                    <w:lock w:val="sdtLocked"/>
                  </w:sdtPr>
                  <w:sdtEndPr>
                    <w:rPr>
                      <w:rStyle w:val="5Char"/>
                    </w:rPr>
                  </w:sdtEndPr>
                  <w:sdtContent>
                    <w:tc>
                      <w:tcPr>
                        <w:tcW w:w="0" w:type="auto"/>
                      </w:tcPr>
                      <w:p w:rsidR="00955C99" w:rsidRDefault="00955C99" w:rsidP="00492428">
                        <w:pPr>
                          <w:jc w:val="right"/>
                          <w:rPr>
                            <w:rStyle w:val="5Char"/>
                            <w:b w:val="0"/>
                            <w:szCs w:val="21"/>
                          </w:rPr>
                        </w:pPr>
                      </w:p>
                    </w:tc>
                  </w:sdtContent>
                </w:sdt>
                <w:sdt>
                  <w:sdtPr>
                    <w:rPr>
                      <w:rStyle w:val="5Char"/>
                      <w:rFonts w:hint="eastAsia"/>
                      <w:b w:val="0"/>
                      <w:szCs w:val="21"/>
                    </w:rPr>
                    <w:alias w:val="资产负债状况分析-项目金额"/>
                    <w:tag w:val="_GBC_02261cf349aa4e29849022c254d7009e"/>
                    <w:id w:val="-2066638142"/>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408,533,333.33</w:t>
                        </w:r>
                      </w:p>
                    </w:tc>
                  </w:sdtContent>
                </w:sdt>
                <w:sdt>
                  <w:sdtPr>
                    <w:rPr>
                      <w:rStyle w:val="5Char"/>
                      <w:rFonts w:hint="eastAsia"/>
                      <w:b w:val="0"/>
                      <w:szCs w:val="21"/>
                    </w:rPr>
                    <w:alias w:val="资产负债状况分析-项目金额占总资产的比例"/>
                    <w:tag w:val="_GBC_cff85dc223f746ba8c36631c91fcda21"/>
                    <w:id w:val="1411582196"/>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2.09</w:t>
                        </w:r>
                      </w:p>
                    </w:tc>
                  </w:sdtContent>
                </w:sdt>
                <w:sdt>
                  <w:sdtPr>
                    <w:rPr>
                      <w:rStyle w:val="5Char"/>
                      <w:rFonts w:hint="eastAsia"/>
                      <w:b w:val="0"/>
                      <w:szCs w:val="21"/>
                    </w:rPr>
                    <w:alias w:val="资产负债状况分析-项目金额本期比上期增减比例"/>
                    <w:tag w:val="_GBC_2068c5c6f41d42a4a69456c49ec2197f"/>
                    <w:id w:val="-1162239511"/>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-100.00</w:t>
                        </w:r>
                      </w:p>
                    </w:tc>
                  </w:sdtContent>
                </w:sdt>
                <w:sdt>
                  <w:sdtPr>
                    <w:rPr>
                      <w:rStyle w:val="5Char"/>
                      <w:rFonts w:hint="eastAsia"/>
                      <w:b w:val="0"/>
                      <w:szCs w:val="21"/>
                    </w:rPr>
                    <w:alias w:val="资产负债状况分析-情况说明"/>
                    <w:tag w:val="_GBC_54a5da91a80844168586be7700213b6c"/>
                    <w:id w:val="-598643705"/>
                    <w:lock w:val="sdtLocked"/>
                  </w:sdtPr>
                  <w:sdtEndPr>
                    <w:rPr>
                      <w:rStyle w:val="5Char"/>
                    </w:rPr>
                  </w:sdtEndPr>
                  <w:sdtContent>
                    <w:tc>
                      <w:tcPr>
                        <w:tcW w:w="0" w:type="auto"/>
                      </w:tcPr>
                      <w:p w:rsidR="00955C99" w:rsidRDefault="00962AF2" w:rsidP="00492428">
                        <w:pPr>
                          <w:rPr>
                            <w:rStyle w:val="5Char"/>
                            <w:b w:val="0"/>
                            <w:szCs w:val="21"/>
                          </w:rPr>
                        </w:pPr>
                        <w:r w:rsidRPr="00962AF2">
                          <w:rPr>
                            <w:rStyle w:val="5Char"/>
                            <w:rFonts w:hint="eastAsia"/>
                            <w:b w:val="0"/>
                            <w:szCs w:val="21"/>
                          </w:rPr>
                          <w:t>系本期收回委托贷款</w:t>
                        </w:r>
                        <w:r w:rsidRPr="00962AF2">
                          <w:rPr>
                            <w:rStyle w:val="5Char"/>
                            <w:b w:val="0"/>
                            <w:szCs w:val="21"/>
                          </w:rPr>
                          <w:t>4亿元及公司对中法供水提供的股东贷款本金余额853.33万元所致</w:t>
                        </w:r>
                      </w:p>
                    </w:tc>
                  </w:sdtContent>
                </w:sdt>
              </w:tr>
            </w:sdtContent>
          </w:sdt>
          <w:sdt>
            <w:sdtPr>
              <w:rPr>
                <w:rStyle w:val="5Char"/>
                <w:rFonts w:hint="eastAsia"/>
                <w:b w:val="0"/>
                <w:szCs w:val="21"/>
              </w:rPr>
              <w:alias w:val="资产负债状况分析"/>
              <w:tag w:val="_TUP_815ebab5da7a4ba88d97b27a17b235f3"/>
              <w:id w:val="-2095302950"/>
              <w:lock w:val="sdtLocked"/>
            </w:sdtPr>
            <w:sdtEndPr>
              <w:rPr>
                <w:rStyle w:val="5Char"/>
              </w:rPr>
            </w:sdtEndPr>
            <w:sdtContent>
              <w:tr w:rsidR="00955C99" w:rsidTr="00FD2083">
                <w:trPr>
                  <w:trHeight w:val="135"/>
                </w:trPr>
                <w:sdt>
                  <w:sdtPr>
                    <w:rPr>
                      <w:rStyle w:val="5Char"/>
                      <w:rFonts w:hint="eastAsia"/>
                      <w:b w:val="0"/>
                      <w:szCs w:val="21"/>
                    </w:rPr>
                    <w:alias w:val="资产负债状况分析-项目名称"/>
                    <w:tag w:val="_GBC_8ff5415524eb4feb89ce189fb2c0c0c5"/>
                    <w:id w:val="-1425252022"/>
                    <w:lock w:val="sdtLocked"/>
                  </w:sdtPr>
                  <w:sdtEndPr>
                    <w:rPr>
                      <w:rStyle w:val="5Char"/>
                      <w:kern w:val="0"/>
                      <w:sz w:val="20"/>
                    </w:rPr>
                  </w:sdtEndPr>
                  <w:sdtContent>
                    <w:tc>
                      <w:tcPr>
                        <w:tcW w:w="0" w:type="auto"/>
                      </w:tcPr>
                      <w:p w:rsidR="00955C99" w:rsidRDefault="00955C99" w:rsidP="00492428">
                        <w:pPr>
                          <w:rPr>
                            <w:rStyle w:val="5Char"/>
                            <w:b w:val="0"/>
                            <w:szCs w:val="21"/>
                          </w:rPr>
                        </w:pPr>
                        <w:r>
                          <w:rPr>
                            <w:rStyle w:val="5Char"/>
                            <w:rFonts w:hint="eastAsia"/>
                            <w:b w:val="0"/>
                            <w:szCs w:val="21"/>
                          </w:rPr>
                          <w:t>其他流动资产</w:t>
                        </w:r>
                      </w:p>
                    </w:tc>
                  </w:sdtContent>
                </w:sdt>
                <w:sdt>
                  <w:sdtPr>
                    <w:rPr>
                      <w:rStyle w:val="5Char"/>
                      <w:rFonts w:hint="eastAsia"/>
                      <w:b w:val="0"/>
                      <w:szCs w:val="21"/>
                    </w:rPr>
                    <w:alias w:val="资产负债状况分析-项目金额"/>
                    <w:tag w:val="_GBC_e3452343f13042efacf15bd5769a81e8"/>
                    <w:id w:val="-1400979365"/>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803,310,154.55</w:t>
                        </w:r>
                      </w:p>
                    </w:tc>
                  </w:sdtContent>
                </w:sdt>
                <w:sdt>
                  <w:sdtPr>
                    <w:rPr>
                      <w:rStyle w:val="5Char"/>
                      <w:rFonts w:hint="eastAsia"/>
                      <w:b w:val="0"/>
                      <w:szCs w:val="21"/>
                    </w:rPr>
                    <w:alias w:val="资产负债状况分析-项目金额占总资产的比例"/>
                    <w:tag w:val="_GBC_40f9998b01964fb0a8237e75fe5f6dba"/>
                    <w:id w:val="-900444311"/>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3.97</w:t>
                        </w:r>
                      </w:p>
                    </w:tc>
                  </w:sdtContent>
                </w:sdt>
                <w:sdt>
                  <w:sdtPr>
                    <w:rPr>
                      <w:rStyle w:val="5Char"/>
                      <w:rFonts w:hint="eastAsia"/>
                      <w:b w:val="0"/>
                      <w:szCs w:val="21"/>
                    </w:rPr>
                    <w:alias w:val="资产负债状况分析-项目金额"/>
                    <w:tag w:val="_GBC_02261cf349aa4e29849022c254d7009e"/>
                    <w:id w:val="-1106105064"/>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413,840.06</w:t>
                        </w:r>
                      </w:p>
                    </w:tc>
                  </w:sdtContent>
                </w:sdt>
                <w:sdt>
                  <w:sdtPr>
                    <w:rPr>
                      <w:rStyle w:val="5Char"/>
                      <w:rFonts w:hint="eastAsia"/>
                      <w:b w:val="0"/>
                      <w:szCs w:val="21"/>
                    </w:rPr>
                    <w:alias w:val="资产负债状况分析-项目金额占总资产的比例"/>
                    <w:tag w:val="_GBC_cff85dc223f746ba8c36631c91fcda21"/>
                    <w:id w:val="806899147"/>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0.00</w:t>
                        </w:r>
                      </w:p>
                    </w:tc>
                  </w:sdtContent>
                </w:sdt>
                <w:sdt>
                  <w:sdtPr>
                    <w:rPr>
                      <w:rStyle w:val="5Char"/>
                      <w:rFonts w:hint="eastAsia"/>
                      <w:b w:val="0"/>
                      <w:szCs w:val="21"/>
                    </w:rPr>
                    <w:alias w:val="资产负债状况分析-项目金额本期比上期增减比例"/>
                    <w:tag w:val="_GBC_2068c5c6f41d42a4a69456c49ec2197f"/>
                    <w:id w:val="-1121760365"/>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194,011.26</w:t>
                        </w:r>
                      </w:p>
                    </w:tc>
                  </w:sdtContent>
                </w:sdt>
                <w:sdt>
                  <w:sdtPr>
                    <w:rPr>
                      <w:rStyle w:val="5Char"/>
                      <w:rFonts w:hint="eastAsia"/>
                      <w:b w:val="0"/>
                      <w:szCs w:val="21"/>
                    </w:rPr>
                    <w:alias w:val="资产负债状况分析-情况说明"/>
                    <w:tag w:val="_GBC_54a5da91a80844168586be7700213b6c"/>
                    <w:id w:val="-1639722377"/>
                    <w:lock w:val="sdtLocked"/>
                  </w:sdtPr>
                  <w:sdtEndPr>
                    <w:rPr>
                      <w:rStyle w:val="5Char"/>
                    </w:rPr>
                  </w:sdtEndPr>
                  <w:sdtContent>
                    <w:tc>
                      <w:tcPr>
                        <w:tcW w:w="0" w:type="auto"/>
                      </w:tcPr>
                      <w:p w:rsidR="00955C99" w:rsidRDefault="00962AF2" w:rsidP="00492428">
                        <w:pPr>
                          <w:rPr>
                            <w:rStyle w:val="5Char"/>
                            <w:b w:val="0"/>
                            <w:szCs w:val="21"/>
                          </w:rPr>
                        </w:pPr>
                        <w:r w:rsidRPr="00962AF2">
                          <w:rPr>
                            <w:rStyle w:val="5Char"/>
                            <w:rFonts w:hint="eastAsia"/>
                            <w:b w:val="0"/>
                            <w:szCs w:val="21"/>
                          </w:rPr>
                          <w:t>主要系本期将列入其他应收款的</w:t>
                        </w:r>
                        <w:r w:rsidRPr="00962AF2">
                          <w:rPr>
                            <w:rStyle w:val="5Char"/>
                            <w:b w:val="0"/>
                            <w:szCs w:val="21"/>
                          </w:rPr>
                          <w:t>8亿元保本浮动收益理财产品重分类至其他流动资产项目所致</w:t>
                        </w:r>
                      </w:p>
                    </w:tc>
                  </w:sdtContent>
                </w:sdt>
              </w:tr>
            </w:sdtContent>
          </w:sdt>
          <w:sdt>
            <w:sdtPr>
              <w:rPr>
                <w:rStyle w:val="5Char"/>
                <w:rFonts w:hint="eastAsia"/>
                <w:b w:val="0"/>
                <w:szCs w:val="21"/>
              </w:rPr>
              <w:alias w:val="资产负债状况分析"/>
              <w:tag w:val="_TUP_815ebab5da7a4ba88d97b27a17b235f3"/>
              <w:id w:val="-1923179460"/>
              <w:lock w:val="sdtLocked"/>
            </w:sdtPr>
            <w:sdtEndPr>
              <w:rPr>
                <w:rStyle w:val="5Char"/>
              </w:rPr>
            </w:sdtEndPr>
            <w:sdtContent>
              <w:tr w:rsidR="00955C99" w:rsidTr="00FD2083">
                <w:trPr>
                  <w:trHeight w:val="135"/>
                </w:trPr>
                <w:sdt>
                  <w:sdtPr>
                    <w:rPr>
                      <w:rStyle w:val="5Char"/>
                      <w:rFonts w:hint="eastAsia"/>
                      <w:b w:val="0"/>
                      <w:szCs w:val="21"/>
                    </w:rPr>
                    <w:alias w:val="资产负债状况分析-项目名称"/>
                    <w:tag w:val="_GBC_8ff5415524eb4feb89ce189fb2c0c0c5"/>
                    <w:id w:val="-1975134639"/>
                    <w:lock w:val="sdtLocked"/>
                  </w:sdtPr>
                  <w:sdtEndPr>
                    <w:rPr>
                      <w:rStyle w:val="5Char"/>
                      <w:kern w:val="0"/>
                      <w:sz w:val="20"/>
                    </w:rPr>
                  </w:sdtEndPr>
                  <w:sdtContent>
                    <w:tc>
                      <w:tcPr>
                        <w:tcW w:w="0" w:type="auto"/>
                      </w:tcPr>
                      <w:p w:rsidR="00955C99" w:rsidRDefault="00955C99" w:rsidP="00492428">
                        <w:pPr>
                          <w:rPr>
                            <w:rStyle w:val="5Char"/>
                            <w:b w:val="0"/>
                            <w:szCs w:val="21"/>
                          </w:rPr>
                        </w:pPr>
                        <w:r>
                          <w:rPr>
                            <w:rStyle w:val="5Char"/>
                            <w:rFonts w:hint="eastAsia"/>
                            <w:b w:val="0"/>
                            <w:szCs w:val="21"/>
                          </w:rPr>
                          <w:t>在建工程</w:t>
                        </w:r>
                      </w:p>
                    </w:tc>
                  </w:sdtContent>
                </w:sdt>
                <w:sdt>
                  <w:sdtPr>
                    <w:rPr>
                      <w:rStyle w:val="5Char"/>
                      <w:rFonts w:hint="eastAsia"/>
                      <w:b w:val="0"/>
                      <w:szCs w:val="21"/>
                    </w:rPr>
                    <w:alias w:val="资产负债状况分析-项目金额"/>
                    <w:tag w:val="_GBC_e3452343f13042efacf15bd5769a81e8"/>
                    <w:id w:val="1130667921"/>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682,923,149.07</w:t>
                        </w:r>
                      </w:p>
                    </w:tc>
                  </w:sdtContent>
                </w:sdt>
                <w:sdt>
                  <w:sdtPr>
                    <w:rPr>
                      <w:rStyle w:val="5Char"/>
                      <w:rFonts w:hint="eastAsia"/>
                      <w:b w:val="0"/>
                      <w:szCs w:val="21"/>
                    </w:rPr>
                    <w:alias w:val="资产负债状况分析-项目金额占总资产的比例"/>
                    <w:tag w:val="_GBC_40f9998b01964fb0a8237e75fe5f6dba"/>
                    <w:id w:val="-294912826"/>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3.37</w:t>
                        </w:r>
                      </w:p>
                    </w:tc>
                  </w:sdtContent>
                </w:sdt>
                <w:sdt>
                  <w:sdtPr>
                    <w:rPr>
                      <w:rStyle w:val="5Char"/>
                      <w:rFonts w:hint="eastAsia"/>
                      <w:b w:val="0"/>
                      <w:szCs w:val="21"/>
                    </w:rPr>
                    <w:alias w:val="资产负债状况分析-项目金额"/>
                    <w:tag w:val="_GBC_02261cf349aa4e29849022c254d7009e"/>
                    <w:id w:val="-1738703708"/>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1,319,613,234.68</w:t>
                        </w:r>
                      </w:p>
                    </w:tc>
                  </w:sdtContent>
                </w:sdt>
                <w:sdt>
                  <w:sdtPr>
                    <w:rPr>
                      <w:rStyle w:val="5Char"/>
                      <w:rFonts w:hint="eastAsia"/>
                      <w:b w:val="0"/>
                      <w:szCs w:val="21"/>
                    </w:rPr>
                    <w:alias w:val="资产负债状况分析-项目金额占总资产的比例"/>
                    <w:tag w:val="_GBC_cff85dc223f746ba8c36631c91fcda21"/>
                    <w:id w:val="82495521"/>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6.74</w:t>
                        </w:r>
                      </w:p>
                    </w:tc>
                  </w:sdtContent>
                </w:sdt>
                <w:sdt>
                  <w:sdtPr>
                    <w:rPr>
                      <w:rStyle w:val="5Char"/>
                      <w:rFonts w:hint="eastAsia"/>
                      <w:b w:val="0"/>
                      <w:szCs w:val="21"/>
                    </w:rPr>
                    <w:alias w:val="资产负债状况分析-项目金额本期比上期增减比例"/>
                    <w:tag w:val="_GBC_2068c5c6f41d42a4a69456c49ec2197f"/>
                    <w:id w:val="-60798212"/>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-48.25</w:t>
                        </w:r>
                      </w:p>
                    </w:tc>
                  </w:sdtContent>
                </w:sdt>
                <w:sdt>
                  <w:sdtPr>
                    <w:rPr>
                      <w:rStyle w:val="5Char"/>
                      <w:rFonts w:hint="eastAsia"/>
                      <w:b w:val="0"/>
                      <w:szCs w:val="21"/>
                    </w:rPr>
                    <w:alias w:val="资产负债状况分析-情况说明"/>
                    <w:tag w:val="_GBC_54a5da91a80844168586be7700213b6c"/>
                    <w:id w:val="-71517312"/>
                    <w:lock w:val="sdtLocked"/>
                  </w:sdtPr>
                  <w:sdtEndPr>
                    <w:rPr>
                      <w:rStyle w:val="5Char"/>
                    </w:rPr>
                  </w:sdtEndPr>
                  <w:sdtContent>
                    <w:tc>
                      <w:tcPr>
                        <w:tcW w:w="0" w:type="auto"/>
                      </w:tcPr>
                      <w:p w:rsidR="00955C99" w:rsidRDefault="00955C99" w:rsidP="00492428">
                        <w:pPr>
                          <w:rPr>
                            <w:rStyle w:val="5Char"/>
                            <w:b w:val="0"/>
                            <w:szCs w:val="21"/>
                          </w:rPr>
                        </w:pPr>
                        <w:r>
                          <w:rPr>
                            <w:rStyle w:val="5Char"/>
                            <w:rFonts w:hint="eastAsia"/>
                            <w:b w:val="0"/>
                            <w:szCs w:val="21"/>
                          </w:rPr>
                          <w:t>主要系本期</w:t>
                        </w:r>
                        <w:r w:rsidR="00962AF2">
                          <w:rPr>
                            <w:rStyle w:val="5Char"/>
                            <w:rFonts w:hint="eastAsia"/>
                            <w:b w:val="0"/>
                            <w:szCs w:val="21"/>
                          </w:rPr>
                          <w:t>新</w:t>
                        </w:r>
                        <w:r>
                          <w:rPr>
                            <w:rStyle w:val="5Char"/>
                            <w:rFonts w:hint="eastAsia"/>
                            <w:b w:val="0"/>
                            <w:szCs w:val="21"/>
                          </w:rPr>
                          <w:t>鱼嘴水厂投运，</w:t>
                        </w:r>
                        <w:r w:rsidR="00962AF2">
                          <w:rPr>
                            <w:rStyle w:val="5Char"/>
                            <w:rFonts w:hint="eastAsia"/>
                            <w:b w:val="0"/>
                            <w:szCs w:val="21"/>
                          </w:rPr>
                          <w:t>其</w:t>
                        </w:r>
                        <w:r>
                          <w:rPr>
                            <w:rStyle w:val="5Char"/>
                            <w:rFonts w:hint="eastAsia"/>
                            <w:b w:val="0"/>
                            <w:szCs w:val="21"/>
                          </w:rPr>
                          <w:t>资产</w:t>
                        </w:r>
                        <w:proofErr w:type="gramStart"/>
                        <w:r>
                          <w:rPr>
                            <w:rStyle w:val="5Char"/>
                            <w:rFonts w:hint="eastAsia"/>
                            <w:b w:val="0"/>
                            <w:szCs w:val="21"/>
                          </w:rPr>
                          <w:t>暂估</w:t>
                        </w:r>
                        <w:r w:rsidR="00962AF2">
                          <w:rPr>
                            <w:rStyle w:val="5Char"/>
                            <w:rFonts w:hint="eastAsia"/>
                            <w:b w:val="0"/>
                            <w:szCs w:val="21"/>
                          </w:rPr>
                          <w:t>转固</w:t>
                        </w:r>
                        <w:proofErr w:type="gramEnd"/>
                        <w:r>
                          <w:rPr>
                            <w:rStyle w:val="5Char"/>
                            <w:rFonts w:hint="eastAsia"/>
                            <w:b w:val="0"/>
                            <w:szCs w:val="21"/>
                          </w:rPr>
                          <w:t>所致</w:t>
                        </w:r>
                      </w:p>
                    </w:tc>
                  </w:sdtContent>
                </w:sdt>
              </w:tr>
            </w:sdtContent>
          </w:sdt>
          <w:sdt>
            <w:sdtPr>
              <w:rPr>
                <w:rStyle w:val="5Char"/>
                <w:rFonts w:hint="eastAsia"/>
                <w:b w:val="0"/>
                <w:szCs w:val="21"/>
              </w:rPr>
              <w:alias w:val="资产负债状况分析"/>
              <w:tag w:val="_TUP_815ebab5da7a4ba88d97b27a17b235f3"/>
              <w:id w:val="2119331646"/>
              <w:lock w:val="sdtLocked"/>
            </w:sdtPr>
            <w:sdtEndPr>
              <w:rPr>
                <w:rStyle w:val="5Char"/>
              </w:rPr>
            </w:sdtEndPr>
            <w:sdtContent>
              <w:tr w:rsidR="00955C99" w:rsidTr="00FD2083">
                <w:trPr>
                  <w:trHeight w:val="135"/>
                </w:trPr>
                <w:sdt>
                  <w:sdtPr>
                    <w:rPr>
                      <w:rStyle w:val="5Char"/>
                      <w:rFonts w:hint="eastAsia"/>
                      <w:b w:val="0"/>
                      <w:szCs w:val="21"/>
                    </w:rPr>
                    <w:alias w:val="资产负债状况分析-项目名称"/>
                    <w:tag w:val="_GBC_8ff5415524eb4feb89ce189fb2c0c0c5"/>
                    <w:id w:val="216248635"/>
                    <w:lock w:val="sdtLocked"/>
                  </w:sdtPr>
                  <w:sdtEndPr>
                    <w:rPr>
                      <w:rStyle w:val="5Char"/>
                      <w:kern w:val="0"/>
                      <w:sz w:val="20"/>
                    </w:rPr>
                  </w:sdtEndPr>
                  <w:sdtContent>
                    <w:tc>
                      <w:tcPr>
                        <w:tcW w:w="0" w:type="auto"/>
                      </w:tcPr>
                      <w:p w:rsidR="00955C99" w:rsidRDefault="00955C99" w:rsidP="00492428">
                        <w:pPr>
                          <w:rPr>
                            <w:rStyle w:val="5Char"/>
                            <w:b w:val="0"/>
                            <w:szCs w:val="21"/>
                          </w:rPr>
                        </w:pPr>
                        <w:r>
                          <w:rPr>
                            <w:rStyle w:val="5Char"/>
                            <w:rFonts w:hint="eastAsia"/>
                            <w:b w:val="0"/>
                            <w:szCs w:val="21"/>
                          </w:rPr>
                          <w:t>无形资产</w:t>
                        </w:r>
                      </w:p>
                    </w:tc>
                  </w:sdtContent>
                </w:sdt>
                <w:sdt>
                  <w:sdtPr>
                    <w:rPr>
                      <w:rStyle w:val="5Char"/>
                      <w:rFonts w:hint="eastAsia"/>
                      <w:b w:val="0"/>
                      <w:szCs w:val="21"/>
                    </w:rPr>
                    <w:alias w:val="资产负债状况分析-项目金额"/>
                    <w:tag w:val="_GBC_e3452343f13042efacf15bd5769a81e8"/>
                    <w:id w:val="-1979365948"/>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1,083,277,870.11</w:t>
                        </w:r>
                      </w:p>
                    </w:tc>
                  </w:sdtContent>
                </w:sdt>
                <w:sdt>
                  <w:sdtPr>
                    <w:rPr>
                      <w:rStyle w:val="5Char"/>
                      <w:rFonts w:hint="eastAsia"/>
                      <w:b w:val="0"/>
                      <w:szCs w:val="21"/>
                    </w:rPr>
                    <w:alias w:val="资产负债状况分析-项目金额占总资产的比例"/>
                    <w:tag w:val="_GBC_40f9998b01964fb0a8237e75fe5f6dba"/>
                    <w:id w:val="-884492344"/>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5.35</w:t>
                        </w:r>
                      </w:p>
                    </w:tc>
                  </w:sdtContent>
                </w:sdt>
                <w:sdt>
                  <w:sdtPr>
                    <w:rPr>
                      <w:rStyle w:val="5Char"/>
                      <w:rFonts w:hint="eastAsia"/>
                      <w:b w:val="0"/>
                      <w:szCs w:val="21"/>
                    </w:rPr>
                    <w:alias w:val="资产负债状况分析-项目金额"/>
                    <w:tag w:val="_GBC_02261cf349aa4e29849022c254d7009e"/>
                    <w:id w:val="-938220607"/>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792,833,602.12</w:t>
                        </w:r>
                      </w:p>
                    </w:tc>
                  </w:sdtContent>
                </w:sdt>
                <w:sdt>
                  <w:sdtPr>
                    <w:rPr>
                      <w:rStyle w:val="5Char"/>
                      <w:rFonts w:hint="eastAsia"/>
                      <w:b w:val="0"/>
                      <w:szCs w:val="21"/>
                    </w:rPr>
                    <w:alias w:val="资产负债状况分析-项目金额占总资产的比例"/>
                    <w:tag w:val="_GBC_cff85dc223f746ba8c36631c91fcda21"/>
                    <w:id w:val="-590088279"/>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4.05</w:t>
                        </w:r>
                      </w:p>
                    </w:tc>
                  </w:sdtContent>
                </w:sdt>
                <w:sdt>
                  <w:sdtPr>
                    <w:rPr>
                      <w:rStyle w:val="5Char"/>
                      <w:rFonts w:hint="eastAsia"/>
                      <w:b w:val="0"/>
                      <w:szCs w:val="21"/>
                    </w:rPr>
                    <w:alias w:val="资产负债状况分析-项目金额本期比上期增减比例"/>
                    <w:tag w:val="_GBC_2068c5c6f41d42a4a69456c49ec2197f"/>
                    <w:id w:val="-2033098182"/>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36.63</w:t>
                        </w:r>
                      </w:p>
                    </w:tc>
                  </w:sdtContent>
                </w:sdt>
                <w:sdt>
                  <w:sdtPr>
                    <w:rPr>
                      <w:rStyle w:val="5Char"/>
                      <w:rFonts w:hint="eastAsia"/>
                      <w:b w:val="0"/>
                      <w:szCs w:val="21"/>
                    </w:rPr>
                    <w:alias w:val="资产负债状况分析-情况说明"/>
                    <w:tag w:val="_GBC_54a5da91a80844168586be7700213b6c"/>
                    <w:id w:val="-1619907996"/>
                    <w:lock w:val="sdtLocked"/>
                  </w:sdtPr>
                  <w:sdtEndPr>
                    <w:rPr>
                      <w:rStyle w:val="5Char"/>
                    </w:rPr>
                  </w:sdtEndPr>
                  <w:sdtContent>
                    <w:tc>
                      <w:tcPr>
                        <w:tcW w:w="0" w:type="auto"/>
                      </w:tcPr>
                      <w:p w:rsidR="00955C99" w:rsidRDefault="00962AF2" w:rsidP="00492428">
                        <w:pPr>
                          <w:rPr>
                            <w:rStyle w:val="5Char"/>
                            <w:b w:val="0"/>
                            <w:szCs w:val="21"/>
                          </w:rPr>
                        </w:pPr>
                        <w:r w:rsidRPr="00962AF2">
                          <w:rPr>
                            <w:rStyle w:val="5Char"/>
                            <w:rFonts w:hint="eastAsia"/>
                            <w:b w:val="0"/>
                            <w:szCs w:val="21"/>
                          </w:rPr>
                          <w:t>主要系公司</w:t>
                        </w:r>
                        <w:proofErr w:type="gramStart"/>
                        <w:r w:rsidRPr="00962AF2">
                          <w:rPr>
                            <w:rStyle w:val="5Char"/>
                            <w:rFonts w:hint="eastAsia"/>
                            <w:b w:val="0"/>
                            <w:szCs w:val="21"/>
                          </w:rPr>
                          <w:t>本期非同一控制</w:t>
                        </w:r>
                        <w:proofErr w:type="gramEnd"/>
                        <w:r w:rsidRPr="00962AF2">
                          <w:rPr>
                            <w:rStyle w:val="5Char"/>
                            <w:rFonts w:hint="eastAsia"/>
                            <w:b w:val="0"/>
                            <w:szCs w:val="21"/>
                          </w:rPr>
                          <w:t>下合并新增控股子公司成都汇</w:t>
                        </w:r>
                        <w:proofErr w:type="gramStart"/>
                        <w:r w:rsidRPr="00962AF2">
                          <w:rPr>
                            <w:rStyle w:val="5Char"/>
                            <w:rFonts w:hint="eastAsia"/>
                            <w:b w:val="0"/>
                            <w:szCs w:val="21"/>
                          </w:rPr>
                          <w:t>凯</w:t>
                        </w:r>
                        <w:proofErr w:type="gramEnd"/>
                        <w:r w:rsidRPr="00962AF2">
                          <w:rPr>
                            <w:rStyle w:val="5Char"/>
                            <w:rFonts w:hint="eastAsia"/>
                            <w:b w:val="0"/>
                            <w:szCs w:val="21"/>
                          </w:rPr>
                          <w:t>和清溪水务，其所取得的</w:t>
                        </w:r>
                        <w:r w:rsidRPr="00962AF2">
                          <w:rPr>
                            <w:rStyle w:val="5Char"/>
                            <w:rFonts w:hint="eastAsia"/>
                            <w:b w:val="0"/>
                            <w:szCs w:val="21"/>
                          </w:rPr>
                          <w:lastRenderedPageBreak/>
                          <w:t>污水处理项目为</w:t>
                        </w:r>
                        <w:r w:rsidRPr="00962AF2">
                          <w:rPr>
                            <w:rStyle w:val="5Char"/>
                            <w:b w:val="0"/>
                            <w:szCs w:val="21"/>
                          </w:rPr>
                          <w:t>BOT特许经营项目，该等项目公司资产列示为无形资产29,415.28万元所致</w:t>
                        </w:r>
                      </w:p>
                    </w:tc>
                  </w:sdtContent>
                </w:sdt>
              </w:tr>
            </w:sdtContent>
          </w:sdt>
          <w:sdt>
            <w:sdtPr>
              <w:rPr>
                <w:rStyle w:val="5Char"/>
                <w:rFonts w:hint="eastAsia"/>
                <w:b w:val="0"/>
                <w:szCs w:val="21"/>
              </w:rPr>
              <w:alias w:val="资产负债状况分析"/>
              <w:tag w:val="_TUP_815ebab5da7a4ba88d97b27a17b235f3"/>
              <w:id w:val="803428745"/>
              <w:lock w:val="sdtLocked"/>
            </w:sdtPr>
            <w:sdtEndPr>
              <w:rPr>
                <w:rStyle w:val="5Char"/>
              </w:rPr>
            </w:sdtEndPr>
            <w:sdtContent>
              <w:tr w:rsidR="00955C99" w:rsidTr="00FD2083">
                <w:trPr>
                  <w:trHeight w:val="135"/>
                </w:trPr>
                <w:sdt>
                  <w:sdtPr>
                    <w:rPr>
                      <w:rStyle w:val="5Char"/>
                      <w:rFonts w:hint="eastAsia"/>
                      <w:b w:val="0"/>
                      <w:szCs w:val="21"/>
                    </w:rPr>
                    <w:alias w:val="资产负债状况分析-项目名称"/>
                    <w:tag w:val="_GBC_8ff5415524eb4feb89ce189fb2c0c0c5"/>
                    <w:id w:val="153345422"/>
                    <w:lock w:val="sdtLocked"/>
                  </w:sdtPr>
                  <w:sdtEndPr>
                    <w:rPr>
                      <w:rStyle w:val="5Char"/>
                      <w:kern w:val="0"/>
                      <w:sz w:val="20"/>
                    </w:rPr>
                  </w:sdtEndPr>
                  <w:sdtContent>
                    <w:tc>
                      <w:tcPr>
                        <w:tcW w:w="0" w:type="auto"/>
                      </w:tcPr>
                      <w:p w:rsidR="00955C99" w:rsidRDefault="00955C99" w:rsidP="00492428">
                        <w:pPr>
                          <w:rPr>
                            <w:rStyle w:val="5Char"/>
                            <w:b w:val="0"/>
                            <w:szCs w:val="21"/>
                          </w:rPr>
                        </w:pPr>
                        <w:r>
                          <w:rPr>
                            <w:rStyle w:val="5Char"/>
                            <w:rFonts w:hint="eastAsia"/>
                            <w:b w:val="0"/>
                            <w:szCs w:val="21"/>
                          </w:rPr>
                          <w:t>应交税费</w:t>
                        </w:r>
                      </w:p>
                    </w:tc>
                  </w:sdtContent>
                </w:sdt>
                <w:sdt>
                  <w:sdtPr>
                    <w:rPr>
                      <w:rStyle w:val="5Char"/>
                      <w:rFonts w:hint="eastAsia"/>
                      <w:b w:val="0"/>
                      <w:szCs w:val="21"/>
                    </w:rPr>
                    <w:alias w:val="资产负债状况分析-项目金额"/>
                    <w:tag w:val="_GBC_e3452343f13042efacf15bd5769a81e8"/>
                    <w:id w:val="-345094054"/>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690,428,715.46</w:t>
                        </w:r>
                      </w:p>
                    </w:tc>
                  </w:sdtContent>
                </w:sdt>
                <w:sdt>
                  <w:sdtPr>
                    <w:rPr>
                      <w:rStyle w:val="5Char"/>
                      <w:rFonts w:hint="eastAsia"/>
                      <w:b w:val="0"/>
                      <w:szCs w:val="21"/>
                    </w:rPr>
                    <w:alias w:val="资产负债状况分析-项目金额占总资产的比例"/>
                    <w:tag w:val="_GBC_40f9998b01964fb0a8237e75fe5f6dba"/>
                    <w:id w:val="197138690"/>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3.41</w:t>
                        </w:r>
                      </w:p>
                    </w:tc>
                  </w:sdtContent>
                </w:sdt>
                <w:sdt>
                  <w:sdtPr>
                    <w:rPr>
                      <w:rStyle w:val="5Char"/>
                      <w:rFonts w:hint="eastAsia"/>
                      <w:b w:val="0"/>
                      <w:szCs w:val="21"/>
                    </w:rPr>
                    <w:alias w:val="资产负债状况分析-项目金额"/>
                    <w:tag w:val="_GBC_02261cf349aa4e29849022c254d7009e"/>
                    <w:id w:val="-1621763435"/>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171,564,228.46</w:t>
                        </w:r>
                      </w:p>
                    </w:tc>
                  </w:sdtContent>
                </w:sdt>
                <w:sdt>
                  <w:sdtPr>
                    <w:rPr>
                      <w:rStyle w:val="5Char"/>
                      <w:rFonts w:hint="eastAsia"/>
                      <w:b w:val="0"/>
                      <w:szCs w:val="21"/>
                    </w:rPr>
                    <w:alias w:val="资产负债状况分析-项目金额占总资产的比例"/>
                    <w:tag w:val="_GBC_cff85dc223f746ba8c36631c91fcda21"/>
                    <w:id w:val="-530804635"/>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0.88</w:t>
                        </w:r>
                      </w:p>
                    </w:tc>
                  </w:sdtContent>
                </w:sdt>
                <w:sdt>
                  <w:sdtPr>
                    <w:rPr>
                      <w:rStyle w:val="5Char"/>
                      <w:rFonts w:hint="eastAsia"/>
                      <w:b w:val="0"/>
                      <w:szCs w:val="21"/>
                    </w:rPr>
                    <w:alias w:val="资产负债状况分析-项目金额本期比上期增减比例"/>
                    <w:tag w:val="_GBC_2068c5c6f41d42a4a69456c49ec2197f"/>
                    <w:id w:val="-950314298"/>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302.43</w:t>
                        </w:r>
                      </w:p>
                    </w:tc>
                  </w:sdtContent>
                </w:sdt>
                <w:sdt>
                  <w:sdtPr>
                    <w:rPr>
                      <w:rStyle w:val="5Char"/>
                      <w:rFonts w:hint="eastAsia"/>
                      <w:b w:val="0"/>
                      <w:szCs w:val="21"/>
                    </w:rPr>
                    <w:alias w:val="资产负债状况分析-情况说明"/>
                    <w:tag w:val="_GBC_54a5da91a80844168586be7700213b6c"/>
                    <w:id w:val="-1115596507"/>
                    <w:lock w:val="sdtLocked"/>
                  </w:sdtPr>
                  <w:sdtEndPr>
                    <w:rPr>
                      <w:rStyle w:val="5Char"/>
                    </w:rPr>
                  </w:sdtEndPr>
                  <w:sdtContent>
                    <w:tc>
                      <w:tcPr>
                        <w:tcW w:w="0" w:type="auto"/>
                      </w:tcPr>
                      <w:p w:rsidR="00955C99" w:rsidRDefault="00955C99" w:rsidP="0087683E">
                        <w:pPr>
                          <w:rPr>
                            <w:rStyle w:val="5Char"/>
                            <w:b w:val="0"/>
                            <w:szCs w:val="21"/>
                          </w:rPr>
                        </w:pPr>
                        <w:r>
                          <w:rPr>
                            <w:rStyle w:val="5Char"/>
                            <w:rFonts w:hint="eastAsia"/>
                            <w:b w:val="0"/>
                            <w:szCs w:val="21"/>
                          </w:rPr>
                          <w:t>主要系本期计提</w:t>
                        </w:r>
                        <w:r w:rsidR="0087683E">
                          <w:rPr>
                            <w:rStyle w:val="5Char"/>
                            <w:rFonts w:hint="eastAsia"/>
                            <w:b w:val="0"/>
                            <w:szCs w:val="21"/>
                          </w:rPr>
                          <w:t>重庆市财政采购</w:t>
                        </w:r>
                        <w:r>
                          <w:rPr>
                            <w:rStyle w:val="5Char"/>
                            <w:rFonts w:hint="eastAsia"/>
                            <w:b w:val="0"/>
                            <w:szCs w:val="21"/>
                          </w:rPr>
                          <w:t>污水处理服</w:t>
                        </w:r>
                        <w:r w:rsidR="0087683E">
                          <w:rPr>
                            <w:rStyle w:val="5Char"/>
                            <w:rFonts w:hint="eastAsia"/>
                            <w:b w:val="0"/>
                            <w:szCs w:val="21"/>
                          </w:rPr>
                          <w:t>务收入</w:t>
                        </w:r>
                        <w:r>
                          <w:rPr>
                            <w:rStyle w:val="5Char"/>
                            <w:rFonts w:hint="eastAsia"/>
                            <w:b w:val="0"/>
                            <w:szCs w:val="21"/>
                          </w:rPr>
                          <w:t>增值税及附加57,082.57万元所致</w:t>
                        </w:r>
                      </w:p>
                    </w:tc>
                  </w:sdtContent>
                </w:sdt>
              </w:tr>
            </w:sdtContent>
          </w:sdt>
          <w:sdt>
            <w:sdtPr>
              <w:rPr>
                <w:rStyle w:val="5Char"/>
                <w:rFonts w:hint="eastAsia"/>
                <w:b w:val="0"/>
                <w:szCs w:val="21"/>
              </w:rPr>
              <w:alias w:val="资产负债状况分析"/>
              <w:tag w:val="_TUP_815ebab5da7a4ba88d97b27a17b235f3"/>
              <w:id w:val="505024107"/>
              <w:lock w:val="sdtLocked"/>
            </w:sdtPr>
            <w:sdtEndPr>
              <w:rPr>
                <w:rStyle w:val="5Char"/>
              </w:rPr>
            </w:sdtEndPr>
            <w:sdtContent>
              <w:tr w:rsidR="00955C99" w:rsidTr="00FD2083">
                <w:trPr>
                  <w:trHeight w:val="135"/>
                </w:trPr>
                <w:sdt>
                  <w:sdtPr>
                    <w:rPr>
                      <w:rStyle w:val="5Char"/>
                      <w:rFonts w:hint="eastAsia"/>
                      <w:b w:val="0"/>
                      <w:szCs w:val="21"/>
                    </w:rPr>
                    <w:alias w:val="资产负债状况分析-项目名称"/>
                    <w:tag w:val="_GBC_8ff5415524eb4feb89ce189fb2c0c0c5"/>
                    <w:id w:val="914829953"/>
                    <w:lock w:val="sdtLocked"/>
                  </w:sdtPr>
                  <w:sdtEndPr>
                    <w:rPr>
                      <w:rStyle w:val="5Char"/>
                      <w:kern w:val="0"/>
                      <w:sz w:val="20"/>
                    </w:rPr>
                  </w:sdtEndPr>
                  <w:sdtContent>
                    <w:tc>
                      <w:tcPr>
                        <w:tcW w:w="0" w:type="auto"/>
                      </w:tcPr>
                      <w:p w:rsidR="00955C99" w:rsidRDefault="00955C99" w:rsidP="00492428">
                        <w:pPr>
                          <w:rPr>
                            <w:rStyle w:val="5Char"/>
                            <w:b w:val="0"/>
                            <w:szCs w:val="21"/>
                          </w:rPr>
                        </w:pPr>
                        <w:r>
                          <w:rPr>
                            <w:rStyle w:val="5Char"/>
                            <w:rFonts w:hint="eastAsia"/>
                            <w:b w:val="0"/>
                            <w:szCs w:val="21"/>
                          </w:rPr>
                          <w:t>其他应付款</w:t>
                        </w:r>
                      </w:p>
                    </w:tc>
                  </w:sdtContent>
                </w:sdt>
                <w:sdt>
                  <w:sdtPr>
                    <w:rPr>
                      <w:rStyle w:val="5Char"/>
                      <w:rFonts w:hint="eastAsia"/>
                      <w:b w:val="0"/>
                      <w:szCs w:val="21"/>
                    </w:rPr>
                    <w:alias w:val="资产负债状况分析-项目金额"/>
                    <w:tag w:val="_GBC_e3452343f13042efacf15bd5769a81e8"/>
                    <w:id w:val="-776484847"/>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365,106,577.07</w:t>
                        </w:r>
                      </w:p>
                    </w:tc>
                  </w:sdtContent>
                </w:sdt>
                <w:sdt>
                  <w:sdtPr>
                    <w:rPr>
                      <w:rStyle w:val="5Char"/>
                      <w:rFonts w:hint="eastAsia"/>
                      <w:b w:val="0"/>
                      <w:szCs w:val="21"/>
                    </w:rPr>
                    <w:alias w:val="资产负债状况分析-项目金额占总资产的比例"/>
                    <w:tag w:val="_GBC_40f9998b01964fb0a8237e75fe5f6dba"/>
                    <w:id w:val="-1959176482"/>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1.80</w:t>
                        </w:r>
                      </w:p>
                    </w:tc>
                  </w:sdtContent>
                </w:sdt>
                <w:sdt>
                  <w:sdtPr>
                    <w:rPr>
                      <w:rStyle w:val="5Char"/>
                      <w:rFonts w:hint="eastAsia"/>
                      <w:b w:val="0"/>
                      <w:szCs w:val="21"/>
                    </w:rPr>
                    <w:alias w:val="资产负债状况分析-项目金额"/>
                    <w:tag w:val="_GBC_02261cf349aa4e29849022c254d7009e"/>
                    <w:id w:val="-459341219"/>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277,518,853.34</w:t>
                        </w:r>
                      </w:p>
                    </w:tc>
                  </w:sdtContent>
                </w:sdt>
                <w:sdt>
                  <w:sdtPr>
                    <w:rPr>
                      <w:rStyle w:val="5Char"/>
                      <w:rFonts w:hint="eastAsia"/>
                      <w:b w:val="0"/>
                      <w:szCs w:val="21"/>
                    </w:rPr>
                    <w:alias w:val="资产负债状况分析-项目金额占总资产的比例"/>
                    <w:tag w:val="_GBC_cff85dc223f746ba8c36631c91fcda21"/>
                    <w:id w:val="1936554301"/>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1.42</w:t>
                        </w:r>
                      </w:p>
                    </w:tc>
                  </w:sdtContent>
                </w:sdt>
                <w:sdt>
                  <w:sdtPr>
                    <w:rPr>
                      <w:rStyle w:val="5Char"/>
                      <w:rFonts w:hint="eastAsia"/>
                      <w:b w:val="0"/>
                      <w:szCs w:val="21"/>
                    </w:rPr>
                    <w:alias w:val="资产负债状况分析-项目金额本期比上期增减比例"/>
                    <w:tag w:val="_GBC_2068c5c6f41d42a4a69456c49ec2197f"/>
                    <w:id w:val="1938639699"/>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31.56</w:t>
                        </w:r>
                      </w:p>
                    </w:tc>
                  </w:sdtContent>
                </w:sdt>
                <w:sdt>
                  <w:sdtPr>
                    <w:rPr>
                      <w:rStyle w:val="5Char"/>
                      <w:rFonts w:hint="eastAsia"/>
                      <w:b w:val="0"/>
                      <w:szCs w:val="21"/>
                    </w:rPr>
                    <w:alias w:val="资产负债状况分析-情况说明"/>
                    <w:tag w:val="_GBC_54a5da91a80844168586be7700213b6c"/>
                    <w:id w:val="326556797"/>
                    <w:lock w:val="sdtLocked"/>
                  </w:sdtPr>
                  <w:sdtEndPr>
                    <w:rPr>
                      <w:rStyle w:val="5Char"/>
                    </w:rPr>
                  </w:sdtEndPr>
                  <w:sdtContent>
                    <w:tc>
                      <w:tcPr>
                        <w:tcW w:w="0" w:type="auto"/>
                      </w:tcPr>
                      <w:p w:rsidR="00955C99" w:rsidRDefault="00955C99" w:rsidP="00492428">
                        <w:pPr>
                          <w:rPr>
                            <w:rStyle w:val="5Char"/>
                            <w:b w:val="0"/>
                            <w:szCs w:val="21"/>
                          </w:rPr>
                        </w:pPr>
                        <w:r>
                          <w:rPr>
                            <w:rStyle w:val="5Char"/>
                            <w:rFonts w:hint="eastAsia"/>
                            <w:b w:val="0"/>
                            <w:szCs w:val="21"/>
                          </w:rPr>
                          <w:t>主要系</w:t>
                        </w:r>
                        <w:proofErr w:type="gramStart"/>
                        <w:r>
                          <w:rPr>
                            <w:rStyle w:val="5Char"/>
                            <w:rFonts w:hint="eastAsia"/>
                            <w:b w:val="0"/>
                            <w:szCs w:val="21"/>
                          </w:rPr>
                          <w:t>本期非同一控制</w:t>
                        </w:r>
                        <w:proofErr w:type="gramEnd"/>
                        <w:r>
                          <w:rPr>
                            <w:rStyle w:val="5Char"/>
                            <w:rFonts w:hint="eastAsia"/>
                            <w:b w:val="0"/>
                            <w:szCs w:val="21"/>
                          </w:rPr>
                          <w:t>下</w:t>
                        </w:r>
                        <w:r w:rsidR="00962AF2">
                          <w:rPr>
                            <w:rStyle w:val="5Char"/>
                            <w:rFonts w:hint="eastAsia"/>
                            <w:b w:val="0"/>
                            <w:szCs w:val="21"/>
                          </w:rPr>
                          <w:t>合并</w:t>
                        </w:r>
                        <w:r>
                          <w:rPr>
                            <w:rStyle w:val="5Char"/>
                            <w:rFonts w:hint="eastAsia"/>
                            <w:b w:val="0"/>
                            <w:szCs w:val="21"/>
                          </w:rPr>
                          <w:t>新增控股子公司成都汇</w:t>
                        </w:r>
                        <w:proofErr w:type="gramStart"/>
                        <w:r>
                          <w:rPr>
                            <w:rStyle w:val="5Char"/>
                            <w:rFonts w:hint="eastAsia"/>
                            <w:b w:val="0"/>
                            <w:szCs w:val="21"/>
                          </w:rPr>
                          <w:t>凯</w:t>
                        </w:r>
                        <w:proofErr w:type="gramEnd"/>
                        <w:r>
                          <w:rPr>
                            <w:rStyle w:val="5Char"/>
                            <w:rFonts w:hint="eastAsia"/>
                            <w:b w:val="0"/>
                            <w:szCs w:val="21"/>
                          </w:rPr>
                          <w:t>和清溪水务期末余额共5,804万元计入合并报表所致</w:t>
                        </w:r>
                      </w:p>
                    </w:tc>
                  </w:sdtContent>
                </w:sdt>
              </w:tr>
            </w:sdtContent>
          </w:sdt>
          <w:sdt>
            <w:sdtPr>
              <w:rPr>
                <w:rStyle w:val="5Char"/>
                <w:rFonts w:hint="eastAsia"/>
                <w:b w:val="0"/>
                <w:szCs w:val="21"/>
              </w:rPr>
              <w:alias w:val="资产负债状况分析"/>
              <w:tag w:val="_TUP_815ebab5da7a4ba88d97b27a17b235f3"/>
              <w:id w:val="-1172720565"/>
              <w:lock w:val="sdtLocked"/>
            </w:sdtPr>
            <w:sdtEndPr>
              <w:rPr>
                <w:rStyle w:val="5Char"/>
              </w:rPr>
            </w:sdtEndPr>
            <w:sdtContent>
              <w:tr w:rsidR="00955C99" w:rsidTr="00FD2083">
                <w:trPr>
                  <w:trHeight w:val="135"/>
                </w:trPr>
                <w:sdt>
                  <w:sdtPr>
                    <w:rPr>
                      <w:rStyle w:val="5Char"/>
                      <w:rFonts w:hint="eastAsia"/>
                      <w:b w:val="0"/>
                      <w:szCs w:val="21"/>
                    </w:rPr>
                    <w:alias w:val="资产负债状况分析-项目名称"/>
                    <w:tag w:val="_GBC_8ff5415524eb4feb89ce189fb2c0c0c5"/>
                    <w:id w:val="1949887268"/>
                    <w:lock w:val="sdtLocked"/>
                  </w:sdtPr>
                  <w:sdtEndPr>
                    <w:rPr>
                      <w:rStyle w:val="5Char"/>
                      <w:kern w:val="0"/>
                      <w:sz w:val="20"/>
                    </w:rPr>
                  </w:sdtEndPr>
                  <w:sdtContent>
                    <w:tc>
                      <w:tcPr>
                        <w:tcW w:w="0" w:type="auto"/>
                      </w:tcPr>
                      <w:p w:rsidR="00955C99" w:rsidRDefault="00955C99" w:rsidP="00492428">
                        <w:pPr>
                          <w:rPr>
                            <w:rStyle w:val="5Char"/>
                            <w:b w:val="0"/>
                            <w:szCs w:val="21"/>
                          </w:rPr>
                        </w:pPr>
                        <w:r>
                          <w:rPr>
                            <w:rStyle w:val="5Char"/>
                            <w:rFonts w:hint="eastAsia"/>
                            <w:b w:val="0"/>
                            <w:szCs w:val="21"/>
                          </w:rPr>
                          <w:t>一年内到期的非流动负债 </w:t>
                        </w:r>
                      </w:p>
                    </w:tc>
                  </w:sdtContent>
                </w:sdt>
                <w:sdt>
                  <w:sdtPr>
                    <w:rPr>
                      <w:rStyle w:val="5Char"/>
                      <w:rFonts w:hint="eastAsia"/>
                      <w:b w:val="0"/>
                      <w:szCs w:val="21"/>
                    </w:rPr>
                    <w:alias w:val="资产负债状况分析-项目金额"/>
                    <w:tag w:val="_GBC_e3452343f13042efacf15bd5769a81e8"/>
                    <w:id w:val="1014576021"/>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55,296,515.52</w:t>
                        </w:r>
                      </w:p>
                    </w:tc>
                  </w:sdtContent>
                </w:sdt>
                <w:sdt>
                  <w:sdtPr>
                    <w:rPr>
                      <w:rStyle w:val="5Char"/>
                      <w:rFonts w:hint="eastAsia"/>
                      <w:b w:val="0"/>
                      <w:szCs w:val="21"/>
                    </w:rPr>
                    <w:alias w:val="资产负债状况分析-项目金额占总资产的比例"/>
                    <w:tag w:val="_GBC_40f9998b01964fb0a8237e75fe5f6dba"/>
                    <w:id w:val="875203989"/>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0.27</w:t>
                        </w:r>
                      </w:p>
                    </w:tc>
                  </w:sdtContent>
                </w:sdt>
                <w:sdt>
                  <w:sdtPr>
                    <w:rPr>
                      <w:rStyle w:val="5Char"/>
                      <w:rFonts w:hint="eastAsia"/>
                      <w:b w:val="0"/>
                      <w:szCs w:val="21"/>
                    </w:rPr>
                    <w:alias w:val="资产负债状况分析-项目金额"/>
                    <w:tag w:val="_GBC_02261cf349aa4e29849022c254d7009e"/>
                    <w:id w:val="-639952042"/>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38,781,948.25</w:t>
                        </w:r>
                      </w:p>
                    </w:tc>
                  </w:sdtContent>
                </w:sdt>
                <w:sdt>
                  <w:sdtPr>
                    <w:rPr>
                      <w:rStyle w:val="5Char"/>
                      <w:rFonts w:hint="eastAsia"/>
                      <w:b w:val="0"/>
                      <w:szCs w:val="21"/>
                    </w:rPr>
                    <w:alias w:val="资产负债状况分析-项目金额占总资产的比例"/>
                    <w:tag w:val="_GBC_cff85dc223f746ba8c36631c91fcda21"/>
                    <w:id w:val="47814899"/>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0.20</w:t>
                        </w:r>
                      </w:p>
                    </w:tc>
                  </w:sdtContent>
                </w:sdt>
                <w:sdt>
                  <w:sdtPr>
                    <w:rPr>
                      <w:rStyle w:val="5Char"/>
                      <w:rFonts w:hint="eastAsia"/>
                      <w:b w:val="0"/>
                      <w:szCs w:val="21"/>
                    </w:rPr>
                    <w:alias w:val="资产负债状况分析-项目金额本期比上期增减比例"/>
                    <w:tag w:val="_GBC_2068c5c6f41d42a4a69456c49ec2197f"/>
                    <w:id w:val="124978132"/>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42.58</w:t>
                        </w:r>
                      </w:p>
                    </w:tc>
                  </w:sdtContent>
                </w:sdt>
                <w:sdt>
                  <w:sdtPr>
                    <w:rPr>
                      <w:rStyle w:val="5Char"/>
                      <w:rFonts w:hint="eastAsia"/>
                      <w:b w:val="0"/>
                      <w:szCs w:val="21"/>
                    </w:rPr>
                    <w:alias w:val="资产负债状况分析-情况说明"/>
                    <w:tag w:val="_GBC_54a5da91a80844168586be7700213b6c"/>
                    <w:id w:val="792483095"/>
                    <w:lock w:val="sdtLocked"/>
                  </w:sdtPr>
                  <w:sdtEndPr>
                    <w:rPr>
                      <w:rStyle w:val="5Char"/>
                    </w:rPr>
                  </w:sdtEndPr>
                  <w:sdtContent>
                    <w:tc>
                      <w:tcPr>
                        <w:tcW w:w="0" w:type="auto"/>
                      </w:tcPr>
                      <w:p w:rsidR="00955C99" w:rsidRDefault="00955C99" w:rsidP="00492428">
                        <w:pPr>
                          <w:rPr>
                            <w:rStyle w:val="5Char"/>
                            <w:b w:val="0"/>
                            <w:szCs w:val="21"/>
                          </w:rPr>
                        </w:pPr>
                        <w:r>
                          <w:rPr>
                            <w:rStyle w:val="5Char"/>
                            <w:rFonts w:hint="eastAsia"/>
                            <w:b w:val="0"/>
                            <w:szCs w:val="21"/>
                          </w:rPr>
                          <w:t>主要系</w:t>
                        </w:r>
                        <w:proofErr w:type="gramStart"/>
                        <w:r>
                          <w:rPr>
                            <w:rStyle w:val="5Char"/>
                            <w:rFonts w:hint="eastAsia"/>
                            <w:b w:val="0"/>
                            <w:szCs w:val="21"/>
                          </w:rPr>
                          <w:t>本期非同一控制</w:t>
                        </w:r>
                        <w:proofErr w:type="gramEnd"/>
                        <w:r>
                          <w:rPr>
                            <w:rStyle w:val="5Char"/>
                            <w:rFonts w:hint="eastAsia"/>
                            <w:b w:val="0"/>
                            <w:szCs w:val="21"/>
                          </w:rPr>
                          <w:t>下</w:t>
                        </w:r>
                        <w:r w:rsidR="00962AF2">
                          <w:rPr>
                            <w:rStyle w:val="5Char"/>
                            <w:rFonts w:hint="eastAsia"/>
                            <w:b w:val="0"/>
                            <w:szCs w:val="21"/>
                          </w:rPr>
                          <w:t>合并</w:t>
                        </w:r>
                        <w:r>
                          <w:rPr>
                            <w:rStyle w:val="5Char"/>
                            <w:rFonts w:hint="eastAsia"/>
                            <w:b w:val="0"/>
                            <w:szCs w:val="21"/>
                          </w:rPr>
                          <w:t>新增控股子公司成都汇</w:t>
                        </w:r>
                        <w:proofErr w:type="gramStart"/>
                        <w:r>
                          <w:rPr>
                            <w:rStyle w:val="5Char"/>
                            <w:rFonts w:hint="eastAsia"/>
                            <w:b w:val="0"/>
                            <w:szCs w:val="21"/>
                          </w:rPr>
                          <w:t>凯</w:t>
                        </w:r>
                        <w:proofErr w:type="gramEnd"/>
                        <w:r>
                          <w:rPr>
                            <w:rStyle w:val="5Char"/>
                            <w:rFonts w:hint="eastAsia"/>
                            <w:b w:val="0"/>
                            <w:szCs w:val="21"/>
                          </w:rPr>
                          <w:t>一年内到期的银行借款1,247万元重分类所致</w:t>
                        </w:r>
                      </w:p>
                    </w:tc>
                  </w:sdtContent>
                </w:sdt>
              </w:tr>
            </w:sdtContent>
          </w:sdt>
          <w:sdt>
            <w:sdtPr>
              <w:rPr>
                <w:rStyle w:val="5Char"/>
                <w:rFonts w:hint="eastAsia"/>
                <w:b w:val="0"/>
                <w:szCs w:val="21"/>
              </w:rPr>
              <w:alias w:val="资产负债状况分析"/>
              <w:tag w:val="_TUP_815ebab5da7a4ba88d97b27a17b235f3"/>
              <w:id w:val="771371516"/>
              <w:lock w:val="sdtLocked"/>
            </w:sdtPr>
            <w:sdtEndPr>
              <w:rPr>
                <w:rStyle w:val="5Char"/>
              </w:rPr>
            </w:sdtEndPr>
            <w:sdtContent>
              <w:tr w:rsidR="00955C99" w:rsidTr="00FD2083">
                <w:trPr>
                  <w:trHeight w:val="135"/>
                </w:trPr>
                <w:sdt>
                  <w:sdtPr>
                    <w:rPr>
                      <w:rStyle w:val="5Char"/>
                      <w:rFonts w:hint="eastAsia"/>
                      <w:b w:val="0"/>
                      <w:szCs w:val="21"/>
                    </w:rPr>
                    <w:alias w:val="资产负债状况分析-项目名称"/>
                    <w:tag w:val="_GBC_8ff5415524eb4feb89ce189fb2c0c0c5"/>
                    <w:id w:val="27467316"/>
                    <w:lock w:val="sdtLocked"/>
                  </w:sdtPr>
                  <w:sdtEndPr>
                    <w:rPr>
                      <w:rStyle w:val="5Char"/>
                      <w:kern w:val="0"/>
                      <w:sz w:val="20"/>
                    </w:rPr>
                  </w:sdtEndPr>
                  <w:sdtContent>
                    <w:tc>
                      <w:tcPr>
                        <w:tcW w:w="0" w:type="auto"/>
                      </w:tcPr>
                      <w:p w:rsidR="00955C99" w:rsidRDefault="00955C99" w:rsidP="00492428">
                        <w:pPr>
                          <w:rPr>
                            <w:rStyle w:val="5Char"/>
                            <w:b w:val="0"/>
                            <w:szCs w:val="21"/>
                          </w:rPr>
                        </w:pPr>
                        <w:r>
                          <w:rPr>
                            <w:rStyle w:val="5Char"/>
                            <w:rFonts w:hint="eastAsia"/>
                            <w:b w:val="0"/>
                            <w:szCs w:val="21"/>
                          </w:rPr>
                          <w:t>预计负债</w:t>
                        </w:r>
                      </w:p>
                    </w:tc>
                  </w:sdtContent>
                </w:sdt>
                <w:sdt>
                  <w:sdtPr>
                    <w:rPr>
                      <w:rStyle w:val="5Char"/>
                      <w:rFonts w:hint="eastAsia"/>
                      <w:b w:val="0"/>
                      <w:szCs w:val="21"/>
                    </w:rPr>
                    <w:alias w:val="资产负债状况分析-项目金额"/>
                    <w:tag w:val="_GBC_e3452343f13042efacf15bd5769a81e8"/>
                    <w:id w:val="66851779"/>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43,821,396.63</w:t>
                        </w:r>
                      </w:p>
                    </w:tc>
                  </w:sdtContent>
                </w:sdt>
                <w:sdt>
                  <w:sdtPr>
                    <w:rPr>
                      <w:rStyle w:val="5Char"/>
                      <w:rFonts w:hint="eastAsia"/>
                      <w:b w:val="0"/>
                      <w:szCs w:val="21"/>
                    </w:rPr>
                    <w:alias w:val="资产负债状况分析-项目金额占总资产的比例"/>
                    <w:tag w:val="_GBC_40f9998b01964fb0a8237e75fe5f6dba"/>
                    <w:id w:val="1981338765"/>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0.22</w:t>
                        </w:r>
                      </w:p>
                    </w:tc>
                  </w:sdtContent>
                </w:sdt>
                <w:sdt>
                  <w:sdtPr>
                    <w:rPr>
                      <w:rStyle w:val="5Char"/>
                      <w:rFonts w:hint="eastAsia"/>
                      <w:b w:val="0"/>
                      <w:szCs w:val="21"/>
                    </w:rPr>
                    <w:alias w:val="资产负债状况分析-项目金额"/>
                    <w:tag w:val="_GBC_02261cf349aa4e29849022c254d7009e"/>
                    <w:id w:val="-1749022389"/>
                    <w:lock w:val="sdtLocked"/>
                  </w:sdtPr>
                  <w:sdtEndPr>
                    <w:rPr>
                      <w:rStyle w:val="5Char"/>
                    </w:rPr>
                  </w:sdtEndPr>
                  <w:sdtContent>
                    <w:tc>
                      <w:tcPr>
                        <w:tcW w:w="0" w:type="auto"/>
                      </w:tcPr>
                      <w:p w:rsidR="00955C99" w:rsidRDefault="00955C99" w:rsidP="00492428">
                        <w:pPr>
                          <w:jc w:val="right"/>
                          <w:rPr>
                            <w:rStyle w:val="5Char"/>
                            <w:b w:val="0"/>
                            <w:szCs w:val="21"/>
                          </w:rPr>
                        </w:pPr>
                      </w:p>
                    </w:tc>
                  </w:sdtContent>
                </w:sdt>
                <w:sdt>
                  <w:sdtPr>
                    <w:rPr>
                      <w:rStyle w:val="5Char"/>
                      <w:rFonts w:hint="eastAsia"/>
                      <w:b w:val="0"/>
                      <w:szCs w:val="21"/>
                    </w:rPr>
                    <w:alias w:val="资产负债状况分析-项目金额占总资产的比例"/>
                    <w:tag w:val="_GBC_cff85dc223f746ba8c36631c91fcda21"/>
                    <w:id w:val="-697153879"/>
                    <w:lock w:val="sdtLocked"/>
                  </w:sdtPr>
                  <w:sdtEndPr>
                    <w:rPr>
                      <w:rStyle w:val="5Char"/>
                    </w:rPr>
                  </w:sdtEndPr>
                  <w:sdtContent>
                    <w:tc>
                      <w:tcPr>
                        <w:tcW w:w="0" w:type="auto"/>
                      </w:tcPr>
                      <w:p w:rsidR="00955C99" w:rsidRDefault="00955C99" w:rsidP="00492428">
                        <w:pPr>
                          <w:jc w:val="right"/>
                          <w:rPr>
                            <w:rStyle w:val="5Char"/>
                            <w:b w:val="0"/>
                            <w:szCs w:val="21"/>
                          </w:rPr>
                        </w:pPr>
                      </w:p>
                    </w:tc>
                  </w:sdtContent>
                </w:sdt>
                <w:sdt>
                  <w:sdtPr>
                    <w:rPr>
                      <w:rStyle w:val="5Char"/>
                      <w:rFonts w:hint="eastAsia"/>
                      <w:b w:val="0"/>
                      <w:szCs w:val="21"/>
                    </w:rPr>
                    <w:alias w:val="资产负债状况分析-项目金额本期比上期增减比例"/>
                    <w:tag w:val="_GBC_2068c5c6f41d42a4a69456c49ec2197f"/>
                    <w:id w:val="134616734"/>
                    <w:lock w:val="sdtLocked"/>
                  </w:sdtPr>
                  <w:sdtEndPr>
                    <w:rPr>
                      <w:rStyle w:val="5Char"/>
                    </w:rPr>
                  </w:sdtEndPr>
                  <w:sdtContent>
                    <w:tc>
                      <w:tcPr>
                        <w:tcW w:w="0" w:type="auto"/>
                      </w:tcPr>
                      <w:p w:rsidR="00955C99" w:rsidRDefault="00955C99" w:rsidP="00492428">
                        <w:pPr>
                          <w:jc w:val="right"/>
                          <w:rPr>
                            <w:rStyle w:val="5Char"/>
                            <w:b w:val="0"/>
                            <w:szCs w:val="21"/>
                          </w:rPr>
                        </w:pPr>
                        <w:r>
                          <w:rPr>
                            <w:rStyle w:val="5Char"/>
                            <w:rFonts w:hint="eastAsia"/>
                            <w:b w:val="0"/>
                            <w:szCs w:val="21"/>
                          </w:rPr>
                          <w:t>不适用</w:t>
                        </w:r>
                      </w:p>
                    </w:tc>
                  </w:sdtContent>
                </w:sdt>
                <w:sdt>
                  <w:sdtPr>
                    <w:rPr>
                      <w:rStyle w:val="5Char"/>
                      <w:rFonts w:hint="eastAsia"/>
                      <w:b w:val="0"/>
                      <w:szCs w:val="21"/>
                    </w:rPr>
                    <w:alias w:val="资产负债状况分析-情况说明"/>
                    <w:tag w:val="_GBC_54a5da91a80844168586be7700213b6c"/>
                    <w:id w:val="-51856161"/>
                    <w:lock w:val="sdtLocked"/>
                  </w:sdtPr>
                  <w:sdtEndPr>
                    <w:rPr>
                      <w:rStyle w:val="5Char"/>
                    </w:rPr>
                  </w:sdtEndPr>
                  <w:sdtContent>
                    <w:tc>
                      <w:tcPr>
                        <w:tcW w:w="0" w:type="auto"/>
                      </w:tcPr>
                      <w:p w:rsidR="00955C99" w:rsidRDefault="00955C99" w:rsidP="003A1798">
                        <w:pPr>
                          <w:rPr>
                            <w:rStyle w:val="5Char"/>
                            <w:b w:val="0"/>
                            <w:szCs w:val="21"/>
                          </w:rPr>
                        </w:pPr>
                        <w:r>
                          <w:rPr>
                            <w:rStyle w:val="5Char"/>
                            <w:rFonts w:hint="eastAsia"/>
                            <w:b w:val="0"/>
                            <w:szCs w:val="21"/>
                          </w:rPr>
                          <w:t>主要系</w:t>
                        </w:r>
                        <w:proofErr w:type="gramStart"/>
                        <w:r>
                          <w:rPr>
                            <w:rStyle w:val="5Char"/>
                            <w:rFonts w:hint="eastAsia"/>
                            <w:b w:val="0"/>
                            <w:szCs w:val="21"/>
                          </w:rPr>
                          <w:t>本期非同一控制</w:t>
                        </w:r>
                        <w:proofErr w:type="gramEnd"/>
                        <w:r>
                          <w:rPr>
                            <w:rStyle w:val="5Char"/>
                            <w:rFonts w:hint="eastAsia"/>
                            <w:b w:val="0"/>
                            <w:szCs w:val="21"/>
                          </w:rPr>
                          <w:t>下新增控股子公司成都汇</w:t>
                        </w:r>
                        <w:proofErr w:type="gramStart"/>
                        <w:r>
                          <w:rPr>
                            <w:rStyle w:val="5Char"/>
                            <w:rFonts w:hint="eastAsia"/>
                            <w:b w:val="0"/>
                            <w:szCs w:val="21"/>
                          </w:rPr>
                          <w:t>凯</w:t>
                        </w:r>
                        <w:proofErr w:type="gramEnd"/>
                        <w:r>
                          <w:rPr>
                            <w:rStyle w:val="5Char"/>
                            <w:rFonts w:hint="eastAsia"/>
                            <w:b w:val="0"/>
                            <w:szCs w:val="21"/>
                          </w:rPr>
                          <w:t>和清溪水务BOT项目特许经营权预计负债计入合并报表所致</w:t>
                        </w:r>
                      </w:p>
                    </w:tc>
                  </w:sdtContent>
                </w:sdt>
              </w:tr>
            </w:sdtContent>
          </w:sdt>
        </w:tbl>
        <w:p w:rsidR="00955C99" w:rsidRDefault="00F25DF0"/>
      </w:sdtContent>
    </w:sdt>
    <w:p w:rsidR="00430555" w:rsidRDefault="00430555">
      <w:pPr>
        <w:rPr>
          <w:szCs w:val="21"/>
        </w:rPr>
      </w:pPr>
    </w:p>
    <w:sdt>
      <w:sdtPr>
        <w:rPr>
          <w:rFonts w:ascii="宋体" w:hAnsi="宋体" w:cs="宋体"/>
          <w:b w:val="0"/>
          <w:bCs w:val="0"/>
          <w:kern w:val="0"/>
          <w:szCs w:val="21"/>
        </w:rPr>
        <w:alias w:val="模块:截至报告期末主要资产受限情"/>
        <w:tag w:val="_SEC_cd146e80d2e14aa4aac1142579c4c36a"/>
        <w:id w:val="-1670325265"/>
        <w:lock w:val="sdtLocked"/>
        <w:placeholder>
          <w:docPart w:val="GBC22222222222222222222222222222"/>
        </w:placeholder>
      </w:sdtPr>
      <w:sdtEndPr>
        <w:rPr>
          <w:rFonts w:hint="eastAsia"/>
        </w:rPr>
      </w:sdtEndPr>
      <w:sdtContent>
        <w:p w:rsidR="00430555" w:rsidRDefault="00994F88">
          <w:pPr>
            <w:pStyle w:val="4"/>
            <w:numPr>
              <w:ilvl w:val="0"/>
              <w:numId w:val="166"/>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981427455"/>
            <w:lock w:val="sdtContentLocked"/>
            <w:placeholder>
              <w:docPart w:val="GBC22222222222222222222222222222"/>
            </w:placeholder>
          </w:sdtPr>
          <w:sdtEndPr/>
          <w:sdtContent>
            <w:p w:rsidR="00430555" w:rsidRDefault="00994F88" w:rsidP="00171B79">
              <w:pPr>
                <w:rPr>
                  <w:szCs w:val="21"/>
                </w:rPr>
              </w:pPr>
              <w:r>
                <w:rPr>
                  <w:szCs w:val="21"/>
                </w:rPr>
                <w:fldChar w:fldCharType="begin"/>
              </w:r>
              <w:r w:rsidR="00171B79">
                <w:rPr>
                  <w:szCs w:val="21"/>
                </w:rPr>
                <w:instrText xml:space="preserve"> MACROBUTTON  SnrToggleCheckbox □适用 </w:instrText>
              </w:r>
              <w:r>
                <w:rPr>
                  <w:szCs w:val="21"/>
                </w:rPr>
                <w:fldChar w:fldCharType="end"/>
              </w:r>
              <w:r>
                <w:rPr>
                  <w:szCs w:val="21"/>
                </w:rPr>
                <w:fldChar w:fldCharType="begin"/>
              </w:r>
              <w:r w:rsidR="00171B79">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b w:val="0"/>
          <w:bCs w:val="0"/>
          <w:kern w:val="0"/>
          <w:szCs w:val="21"/>
        </w:rPr>
        <w:alias w:val="模块:其他说明"/>
        <w:tag w:val="_SEC_0a5a7a92c0314a60b3f3d11562efe5d4"/>
        <w:id w:val="1335116369"/>
        <w:lock w:val="sdtLocked"/>
        <w:placeholder>
          <w:docPart w:val="GBC22222222222222222222222222222"/>
        </w:placeholder>
      </w:sdtPr>
      <w:sdtEndPr>
        <w:rPr>
          <w:rFonts w:hint="eastAsia"/>
        </w:rPr>
      </w:sdtEndPr>
      <w:sdtContent>
        <w:p w:rsidR="00430555" w:rsidRDefault="00994F88">
          <w:pPr>
            <w:pStyle w:val="4"/>
            <w:numPr>
              <w:ilvl w:val="0"/>
              <w:numId w:val="166"/>
            </w:numPr>
            <w:rPr>
              <w:szCs w:val="21"/>
            </w:rPr>
          </w:pPr>
          <w:r>
            <w:rPr>
              <w:szCs w:val="21"/>
            </w:rPr>
            <w:t>其他说明</w:t>
          </w:r>
        </w:p>
        <w:sdt>
          <w:sdtPr>
            <w:rPr>
              <w:rFonts w:hint="eastAsia"/>
              <w:szCs w:val="21"/>
            </w:rPr>
            <w:alias w:val="是否适用：资产及负债状况的其他说明[双击切换]"/>
            <w:tag w:val="_GBC_364e24c8cf1a4469ba88a4ae16e0417f"/>
            <w:id w:val="45730434"/>
            <w:lock w:val="sdtContentLocked"/>
            <w:placeholder>
              <w:docPart w:val="GBC22222222222222222222222222222"/>
            </w:placeholder>
          </w:sdtPr>
          <w:sdtEndPr/>
          <w:sdtContent>
            <w:p w:rsidR="00430555" w:rsidRDefault="00994F88" w:rsidP="00171B79">
              <w:pPr>
                <w:rPr>
                  <w:szCs w:val="21"/>
                </w:rPr>
              </w:pPr>
              <w:r>
                <w:rPr>
                  <w:szCs w:val="21"/>
                </w:rPr>
                <w:fldChar w:fldCharType="begin"/>
              </w:r>
              <w:r w:rsidR="00171B79">
                <w:rPr>
                  <w:szCs w:val="21"/>
                </w:rPr>
                <w:instrText xml:space="preserve"> MACROBUTTON  SnrToggleCheckbox □适用 </w:instrText>
              </w:r>
              <w:r>
                <w:rPr>
                  <w:szCs w:val="21"/>
                </w:rPr>
                <w:fldChar w:fldCharType="end"/>
              </w:r>
              <w:r>
                <w:rPr>
                  <w:szCs w:val="21"/>
                </w:rPr>
                <w:fldChar w:fldCharType="begin"/>
              </w:r>
              <w:r w:rsidR="00171B79">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EndPr/>
      <w:sdtContent>
        <w:p w:rsidR="00430555" w:rsidRDefault="00994F88">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placeholder>
              <w:docPart w:val="GBC22222222222222222222222222222"/>
            </w:placeholder>
          </w:sdtPr>
          <w:sdtEndPr/>
          <w:sdtContent>
            <w:p w:rsidR="00430555" w:rsidRDefault="00994F88">
              <w:pPr>
                <w:rPr>
                  <w:szCs w:val="21"/>
                </w:rPr>
              </w:pPr>
              <w:r>
                <w:rPr>
                  <w:szCs w:val="21"/>
                </w:rPr>
                <w:fldChar w:fldCharType="begin"/>
              </w:r>
              <w:r w:rsidR="007F2495">
                <w:rPr>
                  <w:szCs w:val="21"/>
                </w:rPr>
                <w:instrText xml:space="preserve"> MACROBUTTON  SnrToggleCheckbox √适用 </w:instrText>
              </w:r>
              <w:r>
                <w:rPr>
                  <w:szCs w:val="21"/>
                </w:rPr>
                <w:fldChar w:fldCharType="end"/>
              </w:r>
              <w:r>
                <w:rPr>
                  <w:szCs w:val="21"/>
                </w:rPr>
                <w:fldChar w:fldCharType="begin"/>
              </w:r>
              <w:r w:rsidR="007F2495">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EndPr/>
          <w:sdtContent>
            <w:p w:rsidR="007B0152" w:rsidRPr="00C77DDA" w:rsidRDefault="007B0152" w:rsidP="007B0152">
              <w:pPr>
                <w:rPr>
                  <w:szCs w:val="21"/>
                </w:rPr>
              </w:pPr>
              <w:r w:rsidRPr="00C77DDA">
                <w:rPr>
                  <w:szCs w:val="21"/>
                </w:rPr>
                <w:t>1、自来水行业：</w:t>
              </w:r>
            </w:p>
            <w:p w:rsidR="007B0152" w:rsidRPr="00861970" w:rsidRDefault="007B0152" w:rsidP="007B0152">
              <w:pPr>
                <w:rPr>
                  <w:szCs w:val="21"/>
                  <w:highlight w:val="yellow"/>
                </w:rPr>
              </w:pPr>
              <w:r w:rsidRPr="00DF1823">
                <w:rPr>
                  <w:szCs w:val="21"/>
                </w:rPr>
                <w:t>201</w:t>
              </w:r>
              <w:r w:rsidRPr="00DF1823">
                <w:rPr>
                  <w:rFonts w:hint="eastAsia"/>
                  <w:szCs w:val="21"/>
                </w:rPr>
                <w:t>5</w:t>
              </w:r>
              <w:r w:rsidRPr="00DF1823">
                <w:rPr>
                  <w:szCs w:val="21"/>
                </w:rPr>
                <w:t>年全国城市供水总量56</w:t>
              </w:r>
              <w:r w:rsidRPr="00DF1823">
                <w:rPr>
                  <w:rFonts w:hint="eastAsia"/>
                  <w:szCs w:val="21"/>
                </w:rPr>
                <w:t>0</w:t>
              </w:r>
              <w:r w:rsidRPr="00DF1823">
                <w:rPr>
                  <w:szCs w:val="21"/>
                </w:rPr>
                <w:t>.</w:t>
              </w:r>
              <w:r w:rsidRPr="00DF1823">
                <w:rPr>
                  <w:rFonts w:hint="eastAsia"/>
                  <w:szCs w:val="21"/>
                </w:rPr>
                <w:t>4</w:t>
              </w:r>
              <w:r w:rsidRPr="00DF1823">
                <w:rPr>
                  <w:szCs w:val="21"/>
                </w:rPr>
                <w:t>7亿立方米，其中，生活用水2</w:t>
              </w:r>
              <w:r w:rsidRPr="00DF1823">
                <w:rPr>
                  <w:rFonts w:hint="eastAsia"/>
                  <w:szCs w:val="21"/>
                </w:rPr>
                <w:t>87</w:t>
              </w:r>
              <w:r w:rsidRPr="00DF1823">
                <w:rPr>
                  <w:szCs w:val="21"/>
                </w:rPr>
                <w:t>.</w:t>
              </w:r>
              <w:r w:rsidRPr="00DF1823">
                <w:rPr>
                  <w:rFonts w:hint="eastAsia"/>
                  <w:szCs w:val="21"/>
                </w:rPr>
                <w:t>2</w:t>
              </w:r>
              <w:r w:rsidRPr="00DF1823">
                <w:rPr>
                  <w:szCs w:val="21"/>
                </w:rPr>
                <w:t>7亿立方米，人均</w:t>
              </w:r>
              <w:r w:rsidRPr="00DF1823">
                <w:rPr>
                  <w:rFonts w:hint="eastAsia"/>
                  <w:szCs w:val="21"/>
                </w:rPr>
                <w:t>日</w:t>
              </w:r>
              <w:r w:rsidRPr="00DF1823">
                <w:rPr>
                  <w:szCs w:val="21"/>
                </w:rPr>
                <w:t>生活用水</w:t>
              </w:r>
              <w:r w:rsidRPr="00DF1823">
                <w:rPr>
                  <w:rFonts w:hint="eastAsia"/>
                  <w:szCs w:val="21"/>
                </w:rPr>
                <w:t>174</w:t>
              </w:r>
              <w:r w:rsidRPr="00DF1823">
                <w:rPr>
                  <w:szCs w:val="21"/>
                </w:rPr>
                <w:t>.</w:t>
              </w:r>
              <w:r w:rsidRPr="00DF1823">
                <w:rPr>
                  <w:rFonts w:hint="eastAsia"/>
                  <w:szCs w:val="21"/>
                </w:rPr>
                <w:t>5升</w:t>
              </w:r>
              <w:r w:rsidRPr="00DF1823">
                <w:rPr>
                  <w:szCs w:val="21"/>
                </w:rPr>
                <w:t>，</w:t>
              </w:r>
              <w:r w:rsidRPr="006B685D">
                <w:rPr>
                  <w:szCs w:val="21"/>
                </w:rPr>
                <w:t>用水普及率9</w:t>
              </w:r>
              <w:r w:rsidRPr="006B685D">
                <w:rPr>
                  <w:rFonts w:hint="eastAsia"/>
                  <w:szCs w:val="21"/>
                </w:rPr>
                <w:t>8</w:t>
              </w:r>
              <w:r w:rsidRPr="006B685D">
                <w:rPr>
                  <w:szCs w:val="21"/>
                </w:rPr>
                <w:t>.</w:t>
              </w:r>
              <w:r w:rsidRPr="006B685D">
                <w:rPr>
                  <w:rFonts w:hint="eastAsia"/>
                  <w:szCs w:val="21"/>
                </w:rPr>
                <w:t>07</w:t>
              </w:r>
              <w:r w:rsidRPr="006B685D">
                <w:rPr>
                  <w:szCs w:val="21"/>
                </w:rPr>
                <w:t>%。</w:t>
              </w:r>
            </w:p>
            <w:tbl>
              <w:tblPr>
                <w:tblStyle w:val="a6"/>
                <w:tblW w:w="0" w:type="auto"/>
                <w:tblLook w:val="04A0" w:firstRow="1" w:lastRow="0" w:firstColumn="1" w:lastColumn="0" w:noHBand="0" w:noVBand="1"/>
              </w:tblPr>
              <w:tblGrid>
                <w:gridCol w:w="2802"/>
                <w:gridCol w:w="953"/>
                <w:gridCol w:w="953"/>
                <w:gridCol w:w="954"/>
                <w:gridCol w:w="953"/>
                <w:gridCol w:w="953"/>
                <w:gridCol w:w="954"/>
              </w:tblGrid>
              <w:tr w:rsidR="007B0152" w:rsidRPr="00500DC8" w:rsidTr="00474094">
                <w:tc>
                  <w:tcPr>
                    <w:tcW w:w="2802" w:type="dxa"/>
                  </w:tcPr>
                  <w:p w:rsidR="007B0152" w:rsidRPr="00500DC8" w:rsidRDefault="007B0152" w:rsidP="00474094">
                    <w:pPr>
                      <w:jc w:val="center"/>
                      <w:rPr>
                        <w:szCs w:val="21"/>
                      </w:rPr>
                    </w:pPr>
                    <w:r w:rsidRPr="00500DC8">
                      <w:rPr>
                        <w:rFonts w:hint="eastAsia"/>
                        <w:szCs w:val="21"/>
                      </w:rPr>
                      <w:t>项目</w:t>
                    </w:r>
                  </w:p>
                </w:tc>
                <w:tc>
                  <w:tcPr>
                    <w:tcW w:w="953" w:type="dxa"/>
                  </w:tcPr>
                  <w:p w:rsidR="007B0152" w:rsidRPr="00500DC8" w:rsidRDefault="007B0152" w:rsidP="00474094">
                    <w:pPr>
                      <w:jc w:val="center"/>
                      <w:rPr>
                        <w:szCs w:val="21"/>
                      </w:rPr>
                    </w:pPr>
                    <w:r w:rsidRPr="00500DC8">
                      <w:rPr>
                        <w:szCs w:val="21"/>
                      </w:rPr>
                      <w:t>1990</w:t>
                    </w:r>
                  </w:p>
                </w:tc>
                <w:tc>
                  <w:tcPr>
                    <w:tcW w:w="953" w:type="dxa"/>
                  </w:tcPr>
                  <w:p w:rsidR="007B0152" w:rsidRPr="00500DC8" w:rsidRDefault="007B0152" w:rsidP="00474094">
                    <w:pPr>
                      <w:jc w:val="center"/>
                      <w:rPr>
                        <w:szCs w:val="21"/>
                      </w:rPr>
                    </w:pPr>
                    <w:r w:rsidRPr="00500DC8">
                      <w:rPr>
                        <w:szCs w:val="21"/>
                      </w:rPr>
                      <w:t>1995</w:t>
                    </w:r>
                  </w:p>
                </w:tc>
                <w:tc>
                  <w:tcPr>
                    <w:tcW w:w="954" w:type="dxa"/>
                  </w:tcPr>
                  <w:p w:rsidR="007B0152" w:rsidRPr="00500DC8" w:rsidRDefault="007B0152" w:rsidP="00474094">
                    <w:pPr>
                      <w:jc w:val="center"/>
                      <w:rPr>
                        <w:szCs w:val="21"/>
                      </w:rPr>
                    </w:pPr>
                    <w:r w:rsidRPr="00500DC8">
                      <w:rPr>
                        <w:szCs w:val="21"/>
                      </w:rPr>
                      <w:t>2000</w:t>
                    </w:r>
                  </w:p>
                </w:tc>
                <w:tc>
                  <w:tcPr>
                    <w:tcW w:w="953" w:type="dxa"/>
                  </w:tcPr>
                  <w:p w:rsidR="007B0152" w:rsidRPr="00500DC8" w:rsidRDefault="007B0152" w:rsidP="00474094">
                    <w:pPr>
                      <w:jc w:val="center"/>
                      <w:rPr>
                        <w:szCs w:val="21"/>
                      </w:rPr>
                    </w:pPr>
                    <w:r w:rsidRPr="00500DC8">
                      <w:rPr>
                        <w:szCs w:val="21"/>
                      </w:rPr>
                      <w:t>2010</w:t>
                    </w:r>
                  </w:p>
                </w:tc>
                <w:tc>
                  <w:tcPr>
                    <w:tcW w:w="953" w:type="dxa"/>
                  </w:tcPr>
                  <w:p w:rsidR="007B0152" w:rsidRPr="00500DC8" w:rsidRDefault="007B0152" w:rsidP="00474094">
                    <w:pPr>
                      <w:jc w:val="center"/>
                      <w:rPr>
                        <w:szCs w:val="21"/>
                      </w:rPr>
                    </w:pPr>
                    <w:r w:rsidRPr="00500DC8">
                      <w:rPr>
                        <w:szCs w:val="21"/>
                      </w:rPr>
                      <w:t>201</w:t>
                    </w:r>
                    <w:r w:rsidRPr="00500DC8">
                      <w:rPr>
                        <w:rFonts w:hint="eastAsia"/>
                        <w:szCs w:val="21"/>
                      </w:rPr>
                      <w:t>4</w:t>
                    </w:r>
                  </w:p>
                </w:tc>
                <w:tc>
                  <w:tcPr>
                    <w:tcW w:w="954" w:type="dxa"/>
                  </w:tcPr>
                  <w:p w:rsidR="007B0152" w:rsidRPr="00500DC8" w:rsidRDefault="007B0152" w:rsidP="00474094">
                    <w:pPr>
                      <w:jc w:val="center"/>
                      <w:rPr>
                        <w:szCs w:val="21"/>
                      </w:rPr>
                    </w:pPr>
                    <w:r w:rsidRPr="00500DC8">
                      <w:rPr>
                        <w:szCs w:val="21"/>
                      </w:rPr>
                      <w:t>201</w:t>
                    </w:r>
                    <w:r w:rsidRPr="00500DC8">
                      <w:rPr>
                        <w:rFonts w:hint="eastAsia"/>
                        <w:szCs w:val="21"/>
                      </w:rPr>
                      <w:t>5</w:t>
                    </w:r>
                  </w:p>
                </w:tc>
              </w:tr>
              <w:tr w:rsidR="007B0152" w:rsidRPr="00500DC8" w:rsidTr="00474094">
                <w:tc>
                  <w:tcPr>
                    <w:tcW w:w="2802" w:type="dxa"/>
                  </w:tcPr>
                  <w:p w:rsidR="007B0152" w:rsidRPr="00500DC8" w:rsidRDefault="007B0152" w:rsidP="00474094">
                    <w:pPr>
                      <w:rPr>
                        <w:szCs w:val="21"/>
                      </w:rPr>
                    </w:pPr>
                    <w:r w:rsidRPr="00500DC8">
                      <w:rPr>
                        <w:rFonts w:hint="eastAsia"/>
                        <w:szCs w:val="21"/>
                      </w:rPr>
                      <w:t>全年供水总量（</w:t>
                    </w:r>
                    <w:proofErr w:type="gramStart"/>
                    <w:r w:rsidRPr="00500DC8">
                      <w:rPr>
                        <w:rFonts w:hint="eastAsia"/>
                        <w:szCs w:val="21"/>
                      </w:rPr>
                      <w:t>亿立方米</w:t>
                    </w:r>
                    <w:proofErr w:type="gramEnd"/>
                    <w:r w:rsidRPr="00500DC8">
                      <w:rPr>
                        <w:rFonts w:hint="eastAsia"/>
                        <w:szCs w:val="21"/>
                      </w:rPr>
                      <w:t>）</w:t>
                    </w:r>
                  </w:p>
                </w:tc>
                <w:tc>
                  <w:tcPr>
                    <w:tcW w:w="953" w:type="dxa"/>
                  </w:tcPr>
                  <w:p w:rsidR="007B0152" w:rsidRPr="00500DC8" w:rsidRDefault="007B0152" w:rsidP="00474094">
                    <w:pPr>
                      <w:jc w:val="right"/>
                      <w:rPr>
                        <w:szCs w:val="21"/>
                      </w:rPr>
                    </w:pPr>
                    <w:r w:rsidRPr="00500DC8">
                      <w:rPr>
                        <w:szCs w:val="21"/>
                      </w:rPr>
                      <w:t>382.3</w:t>
                    </w:r>
                  </w:p>
                </w:tc>
                <w:tc>
                  <w:tcPr>
                    <w:tcW w:w="953" w:type="dxa"/>
                  </w:tcPr>
                  <w:p w:rsidR="007B0152" w:rsidRPr="00500DC8" w:rsidRDefault="007B0152" w:rsidP="00474094">
                    <w:pPr>
                      <w:jc w:val="right"/>
                      <w:rPr>
                        <w:szCs w:val="21"/>
                      </w:rPr>
                    </w:pPr>
                    <w:r w:rsidRPr="00500DC8">
                      <w:rPr>
                        <w:szCs w:val="21"/>
                      </w:rPr>
                      <w:t>481.6</w:t>
                    </w:r>
                  </w:p>
                </w:tc>
                <w:tc>
                  <w:tcPr>
                    <w:tcW w:w="954" w:type="dxa"/>
                  </w:tcPr>
                  <w:p w:rsidR="007B0152" w:rsidRPr="00500DC8" w:rsidRDefault="007B0152" w:rsidP="00474094">
                    <w:pPr>
                      <w:jc w:val="right"/>
                      <w:rPr>
                        <w:szCs w:val="21"/>
                      </w:rPr>
                    </w:pPr>
                    <w:r w:rsidRPr="00500DC8">
                      <w:rPr>
                        <w:szCs w:val="21"/>
                      </w:rPr>
                      <w:t>469.0</w:t>
                    </w:r>
                  </w:p>
                </w:tc>
                <w:tc>
                  <w:tcPr>
                    <w:tcW w:w="953" w:type="dxa"/>
                  </w:tcPr>
                  <w:p w:rsidR="007B0152" w:rsidRPr="00500DC8" w:rsidRDefault="007B0152" w:rsidP="00474094">
                    <w:pPr>
                      <w:jc w:val="right"/>
                      <w:rPr>
                        <w:szCs w:val="21"/>
                      </w:rPr>
                    </w:pPr>
                    <w:r w:rsidRPr="00500DC8">
                      <w:rPr>
                        <w:szCs w:val="21"/>
                      </w:rPr>
                      <w:t>507.9</w:t>
                    </w:r>
                  </w:p>
                </w:tc>
                <w:tc>
                  <w:tcPr>
                    <w:tcW w:w="953" w:type="dxa"/>
                  </w:tcPr>
                  <w:p w:rsidR="007B0152" w:rsidRPr="00500DC8" w:rsidRDefault="007B0152" w:rsidP="00474094">
                    <w:pPr>
                      <w:jc w:val="right"/>
                      <w:rPr>
                        <w:szCs w:val="21"/>
                      </w:rPr>
                    </w:pPr>
                    <w:r w:rsidRPr="00500DC8">
                      <w:rPr>
                        <w:szCs w:val="21"/>
                      </w:rPr>
                      <w:t>546.7</w:t>
                    </w:r>
                  </w:p>
                </w:tc>
                <w:tc>
                  <w:tcPr>
                    <w:tcW w:w="954" w:type="dxa"/>
                  </w:tcPr>
                  <w:p w:rsidR="007B0152" w:rsidRPr="00500DC8" w:rsidRDefault="007B0152" w:rsidP="00474094">
                    <w:pPr>
                      <w:jc w:val="right"/>
                      <w:rPr>
                        <w:szCs w:val="21"/>
                      </w:rPr>
                    </w:pPr>
                    <w:r w:rsidRPr="00500DC8">
                      <w:rPr>
                        <w:rFonts w:hint="eastAsia"/>
                        <w:szCs w:val="21"/>
                      </w:rPr>
                      <w:t>560.5</w:t>
                    </w:r>
                  </w:p>
                </w:tc>
              </w:tr>
              <w:tr w:rsidR="007B0152" w:rsidRPr="00500DC8" w:rsidTr="00474094">
                <w:tc>
                  <w:tcPr>
                    <w:tcW w:w="2802" w:type="dxa"/>
                  </w:tcPr>
                  <w:p w:rsidR="007B0152" w:rsidRPr="00500DC8" w:rsidRDefault="007B0152" w:rsidP="00474094">
                    <w:pPr>
                      <w:rPr>
                        <w:szCs w:val="21"/>
                      </w:rPr>
                    </w:pPr>
                    <w:r w:rsidRPr="00500DC8">
                      <w:rPr>
                        <w:rFonts w:hint="eastAsia"/>
                        <w:szCs w:val="21"/>
                      </w:rPr>
                      <w:t>生活用水</w:t>
                    </w:r>
                  </w:p>
                </w:tc>
                <w:tc>
                  <w:tcPr>
                    <w:tcW w:w="953" w:type="dxa"/>
                  </w:tcPr>
                  <w:p w:rsidR="007B0152" w:rsidRPr="00500DC8" w:rsidRDefault="007B0152" w:rsidP="00474094">
                    <w:pPr>
                      <w:jc w:val="right"/>
                      <w:rPr>
                        <w:szCs w:val="21"/>
                      </w:rPr>
                    </w:pPr>
                    <w:r w:rsidRPr="00500DC8">
                      <w:rPr>
                        <w:szCs w:val="21"/>
                      </w:rPr>
                      <w:t>100.1</w:t>
                    </w:r>
                  </w:p>
                </w:tc>
                <w:tc>
                  <w:tcPr>
                    <w:tcW w:w="953" w:type="dxa"/>
                  </w:tcPr>
                  <w:p w:rsidR="007B0152" w:rsidRPr="00500DC8" w:rsidRDefault="007B0152" w:rsidP="00474094">
                    <w:pPr>
                      <w:jc w:val="right"/>
                      <w:rPr>
                        <w:szCs w:val="21"/>
                      </w:rPr>
                    </w:pPr>
                    <w:r w:rsidRPr="00500DC8">
                      <w:rPr>
                        <w:szCs w:val="21"/>
                      </w:rPr>
                      <w:t>158.1</w:t>
                    </w:r>
                  </w:p>
                </w:tc>
                <w:tc>
                  <w:tcPr>
                    <w:tcW w:w="954" w:type="dxa"/>
                  </w:tcPr>
                  <w:p w:rsidR="007B0152" w:rsidRPr="00500DC8" w:rsidRDefault="007B0152" w:rsidP="00474094">
                    <w:pPr>
                      <w:jc w:val="right"/>
                      <w:rPr>
                        <w:szCs w:val="21"/>
                      </w:rPr>
                    </w:pPr>
                    <w:r w:rsidRPr="00500DC8">
                      <w:rPr>
                        <w:szCs w:val="21"/>
                      </w:rPr>
                      <w:t>200.0</w:t>
                    </w:r>
                  </w:p>
                </w:tc>
                <w:tc>
                  <w:tcPr>
                    <w:tcW w:w="953" w:type="dxa"/>
                  </w:tcPr>
                  <w:p w:rsidR="007B0152" w:rsidRPr="00500DC8" w:rsidRDefault="007B0152" w:rsidP="00474094">
                    <w:pPr>
                      <w:jc w:val="right"/>
                      <w:rPr>
                        <w:szCs w:val="21"/>
                      </w:rPr>
                    </w:pPr>
                    <w:r w:rsidRPr="00500DC8">
                      <w:rPr>
                        <w:szCs w:val="21"/>
                      </w:rPr>
                      <w:t>238.8</w:t>
                    </w:r>
                  </w:p>
                </w:tc>
                <w:tc>
                  <w:tcPr>
                    <w:tcW w:w="953" w:type="dxa"/>
                  </w:tcPr>
                  <w:p w:rsidR="007B0152" w:rsidRPr="00500DC8" w:rsidRDefault="007B0152" w:rsidP="00474094">
                    <w:pPr>
                      <w:jc w:val="right"/>
                      <w:rPr>
                        <w:szCs w:val="21"/>
                      </w:rPr>
                    </w:pPr>
                    <w:r w:rsidRPr="00500DC8">
                      <w:rPr>
                        <w:szCs w:val="21"/>
                      </w:rPr>
                      <w:t>275.7</w:t>
                    </w:r>
                  </w:p>
                </w:tc>
                <w:tc>
                  <w:tcPr>
                    <w:tcW w:w="954" w:type="dxa"/>
                  </w:tcPr>
                  <w:p w:rsidR="007B0152" w:rsidRPr="00500DC8" w:rsidRDefault="007B0152" w:rsidP="00474094">
                    <w:pPr>
                      <w:jc w:val="right"/>
                      <w:rPr>
                        <w:szCs w:val="21"/>
                      </w:rPr>
                    </w:pPr>
                    <w:r w:rsidRPr="00500DC8">
                      <w:rPr>
                        <w:rFonts w:hint="eastAsia"/>
                        <w:szCs w:val="21"/>
                      </w:rPr>
                      <w:t>287.3</w:t>
                    </w:r>
                  </w:p>
                </w:tc>
              </w:tr>
              <w:tr w:rsidR="007B0152" w:rsidRPr="00500DC8" w:rsidTr="00474094">
                <w:tc>
                  <w:tcPr>
                    <w:tcW w:w="2802" w:type="dxa"/>
                  </w:tcPr>
                  <w:p w:rsidR="007B0152" w:rsidRPr="00500DC8" w:rsidRDefault="007B0152" w:rsidP="00474094">
                    <w:pPr>
                      <w:rPr>
                        <w:szCs w:val="21"/>
                      </w:rPr>
                    </w:pPr>
                    <w:r w:rsidRPr="00500DC8">
                      <w:rPr>
                        <w:rFonts w:hint="eastAsia"/>
                        <w:szCs w:val="21"/>
                      </w:rPr>
                      <w:t>人均生活用水（吨）</w:t>
                    </w:r>
                  </w:p>
                </w:tc>
                <w:tc>
                  <w:tcPr>
                    <w:tcW w:w="953" w:type="dxa"/>
                  </w:tcPr>
                  <w:p w:rsidR="007B0152" w:rsidRPr="00500DC8" w:rsidRDefault="007B0152" w:rsidP="00474094">
                    <w:pPr>
                      <w:jc w:val="right"/>
                      <w:rPr>
                        <w:szCs w:val="21"/>
                      </w:rPr>
                    </w:pPr>
                    <w:r w:rsidRPr="00500DC8">
                      <w:rPr>
                        <w:szCs w:val="21"/>
                      </w:rPr>
                      <w:t>67.9</w:t>
                    </w:r>
                  </w:p>
                </w:tc>
                <w:tc>
                  <w:tcPr>
                    <w:tcW w:w="953" w:type="dxa"/>
                  </w:tcPr>
                  <w:p w:rsidR="007B0152" w:rsidRPr="00500DC8" w:rsidRDefault="007B0152" w:rsidP="00474094">
                    <w:pPr>
                      <w:jc w:val="right"/>
                      <w:rPr>
                        <w:szCs w:val="21"/>
                      </w:rPr>
                    </w:pPr>
                    <w:r w:rsidRPr="00500DC8">
                      <w:rPr>
                        <w:szCs w:val="21"/>
                      </w:rPr>
                      <w:t>71.3</w:t>
                    </w:r>
                  </w:p>
                </w:tc>
                <w:tc>
                  <w:tcPr>
                    <w:tcW w:w="954" w:type="dxa"/>
                  </w:tcPr>
                  <w:p w:rsidR="007B0152" w:rsidRPr="00500DC8" w:rsidRDefault="007B0152" w:rsidP="00474094">
                    <w:pPr>
                      <w:jc w:val="right"/>
                      <w:rPr>
                        <w:szCs w:val="21"/>
                      </w:rPr>
                    </w:pPr>
                    <w:r w:rsidRPr="00500DC8">
                      <w:rPr>
                        <w:szCs w:val="21"/>
                      </w:rPr>
                      <w:t>95.5</w:t>
                    </w:r>
                  </w:p>
                </w:tc>
                <w:tc>
                  <w:tcPr>
                    <w:tcW w:w="953" w:type="dxa"/>
                  </w:tcPr>
                  <w:p w:rsidR="007B0152" w:rsidRPr="00500DC8" w:rsidRDefault="007B0152" w:rsidP="00474094">
                    <w:pPr>
                      <w:jc w:val="right"/>
                      <w:rPr>
                        <w:szCs w:val="21"/>
                      </w:rPr>
                    </w:pPr>
                    <w:r w:rsidRPr="00500DC8">
                      <w:rPr>
                        <w:szCs w:val="21"/>
                      </w:rPr>
                      <w:t>62.6</w:t>
                    </w:r>
                  </w:p>
                </w:tc>
                <w:tc>
                  <w:tcPr>
                    <w:tcW w:w="953" w:type="dxa"/>
                  </w:tcPr>
                  <w:p w:rsidR="007B0152" w:rsidRPr="00500DC8" w:rsidRDefault="007B0152" w:rsidP="00474094">
                    <w:pPr>
                      <w:jc w:val="right"/>
                      <w:rPr>
                        <w:szCs w:val="21"/>
                      </w:rPr>
                    </w:pPr>
                    <w:r w:rsidRPr="00500DC8">
                      <w:rPr>
                        <w:szCs w:val="21"/>
                      </w:rPr>
                      <w:t>63.4</w:t>
                    </w:r>
                  </w:p>
                </w:tc>
                <w:tc>
                  <w:tcPr>
                    <w:tcW w:w="954" w:type="dxa"/>
                  </w:tcPr>
                  <w:p w:rsidR="007B0152" w:rsidRPr="00500DC8" w:rsidRDefault="007B0152" w:rsidP="00474094">
                    <w:pPr>
                      <w:jc w:val="right"/>
                      <w:rPr>
                        <w:szCs w:val="21"/>
                      </w:rPr>
                    </w:pPr>
                    <w:r w:rsidRPr="00500DC8">
                      <w:rPr>
                        <w:rFonts w:hint="eastAsia"/>
                        <w:szCs w:val="21"/>
                      </w:rPr>
                      <w:t>63.7</w:t>
                    </w:r>
                  </w:p>
                </w:tc>
              </w:tr>
              <w:tr w:rsidR="007B0152" w:rsidRPr="00500DC8" w:rsidTr="00474094">
                <w:tc>
                  <w:tcPr>
                    <w:tcW w:w="2802" w:type="dxa"/>
                  </w:tcPr>
                  <w:p w:rsidR="007B0152" w:rsidRPr="00500DC8" w:rsidRDefault="007B0152" w:rsidP="00474094">
                    <w:pPr>
                      <w:rPr>
                        <w:szCs w:val="21"/>
                      </w:rPr>
                    </w:pPr>
                    <w:r w:rsidRPr="00500DC8">
                      <w:rPr>
                        <w:rFonts w:hint="eastAsia"/>
                        <w:szCs w:val="21"/>
                      </w:rPr>
                      <w:t>用水普及率（%）</w:t>
                    </w:r>
                  </w:p>
                </w:tc>
                <w:tc>
                  <w:tcPr>
                    <w:tcW w:w="953" w:type="dxa"/>
                  </w:tcPr>
                  <w:p w:rsidR="007B0152" w:rsidRPr="00500DC8" w:rsidRDefault="007B0152" w:rsidP="00474094">
                    <w:pPr>
                      <w:jc w:val="right"/>
                      <w:rPr>
                        <w:szCs w:val="21"/>
                      </w:rPr>
                    </w:pPr>
                    <w:r w:rsidRPr="00500DC8">
                      <w:rPr>
                        <w:szCs w:val="21"/>
                      </w:rPr>
                      <w:t>48.0</w:t>
                    </w:r>
                  </w:p>
                </w:tc>
                <w:tc>
                  <w:tcPr>
                    <w:tcW w:w="953" w:type="dxa"/>
                  </w:tcPr>
                  <w:p w:rsidR="007B0152" w:rsidRPr="00500DC8" w:rsidRDefault="007B0152" w:rsidP="00474094">
                    <w:pPr>
                      <w:jc w:val="right"/>
                      <w:rPr>
                        <w:szCs w:val="21"/>
                      </w:rPr>
                    </w:pPr>
                    <w:r w:rsidRPr="00500DC8">
                      <w:rPr>
                        <w:szCs w:val="21"/>
                      </w:rPr>
                      <w:t>58.7</w:t>
                    </w:r>
                  </w:p>
                </w:tc>
                <w:tc>
                  <w:tcPr>
                    <w:tcW w:w="954" w:type="dxa"/>
                  </w:tcPr>
                  <w:p w:rsidR="007B0152" w:rsidRPr="00500DC8" w:rsidRDefault="007B0152" w:rsidP="00474094">
                    <w:pPr>
                      <w:jc w:val="right"/>
                      <w:rPr>
                        <w:szCs w:val="21"/>
                      </w:rPr>
                    </w:pPr>
                    <w:r w:rsidRPr="00500DC8">
                      <w:rPr>
                        <w:szCs w:val="21"/>
                      </w:rPr>
                      <w:t>63.9</w:t>
                    </w:r>
                  </w:p>
                </w:tc>
                <w:tc>
                  <w:tcPr>
                    <w:tcW w:w="953" w:type="dxa"/>
                  </w:tcPr>
                  <w:p w:rsidR="007B0152" w:rsidRPr="00500DC8" w:rsidRDefault="007B0152" w:rsidP="00474094">
                    <w:pPr>
                      <w:jc w:val="right"/>
                      <w:rPr>
                        <w:szCs w:val="21"/>
                      </w:rPr>
                    </w:pPr>
                    <w:r w:rsidRPr="00500DC8">
                      <w:rPr>
                        <w:szCs w:val="21"/>
                      </w:rPr>
                      <w:t>96.7</w:t>
                    </w:r>
                  </w:p>
                </w:tc>
                <w:tc>
                  <w:tcPr>
                    <w:tcW w:w="953" w:type="dxa"/>
                  </w:tcPr>
                  <w:p w:rsidR="007B0152" w:rsidRPr="00500DC8" w:rsidRDefault="007B0152" w:rsidP="00474094">
                    <w:pPr>
                      <w:jc w:val="right"/>
                      <w:rPr>
                        <w:szCs w:val="21"/>
                      </w:rPr>
                    </w:pPr>
                    <w:r w:rsidRPr="00500DC8">
                      <w:rPr>
                        <w:szCs w:val="21"/>
                      </w:rPr>
                      <w:t>97.6</w:t>
                    </w:r>
                  </w:p>
                </w:tc>
                <w:tc>
                  <w:tcPr>
                    <w:tcW w:w="954" w:type="dxa"/>
                  </w:tcPr>
                  <w:p w:rsidR="007B0152" w:rsidRPr="00500DC8" w:rsidRDefault="007B0152" w:rsidP="00474094">
                    <w:pPr>
                      <w:jc w:val="right"/>
                      <w:rPr>
                        <w:szCs w:val="21"/>
                      </w:rPr>
                    </w:pPr>
                    <w:r w:rsidRPr="00500DC8">
                      <w:rPr>
                        <w:rFonts w:hint="eastAsia"/>
                        <w:szCs w:val="21"/>
                      </w:rPr>
                      <w:t>98.1</w:t>
                    </w:r>
                  </w:p>
                </w:tc>
              </w:tr>
            </w:tbl>
            <w:p w:rsidR="007B0152" w:rsidRPr="00C77DDA" w:rsidRDefault="007B0152" w:rsidP="007B0152">
              <w:pPr>
                <w:rPr>
                  <w:szCs w:val="21"/>
                </w:rPr>
              </w:pPr>
              <w:r w:rsidRPr="00500DC8">
                <w:rPr>
                  <w:rFonts w:hint="eastAsia"/>
                  <w:szCs w:val="21"/>
                </w:rPr>
                <w:t>（数据来源：《中国统计年鉴</w:t>
              </w:r>
              <w:r w:rsidRPr="00500DC8">
                <w:rPr>
                  <w:szCs w:val="21"/>
                </w:rPr>
                <w:t>201</w:t>
              </w:r>
              <w:r w:rsidRPr="00500DC8">
                <w:rPr>
                  <w:rFonts w:hint="eastAsia"/>
                  <w:szCs w:val="21"/>
                </w:rPr>
                <w:t>6</w:t>
              </w:r>
              <w:r w:rsidRPr="00500DC8">
                <w:rPr>
                  <w:szCs w:val="21"/>
                </w:rPr>
                <w:t>》）</w:t>
              </w:r>
            </w:p>
            <w:p w:rsidR="007B0152" w:rsidRPr="006752DE" w:rsidRDefault="007B0152" w:rsidP="007B0152">
              <w:pPr>
                <w:rPr>
                  <w:szCs w:val="21"/>
                </w:rPr>
              </w:pPr>
              <w:r w:rsidRPr="006752DE">
                <w:rPr>
                  <w:rFonts w:hint="eastAsia"/>
                  <w:szCs w:val="21"/>
                </w:rPr>
                <w:t>根据中国城镇供水排水协会对全国</w:t>
              </w:r>
              <w:r w:rsidRPr="006752DE">
                <w:rPr>
                  <w:szCs w:val="21"/>
                </w:rPr>
                <w:t>65</w:t>
              </w:r>
              <w:r w:rsidRPr="006752DE">
                <w:rPr>
                  <w:rFonts w:hint="eastAsia"/>
                  <w:szCs w:val="21"/>
                </w:rPr>
                <w:t>6</w:t>
              </w:r>
              <w:r w:rsidRPr="006752DE">
                <w:rPr>
                  <w:szCs w:val="21"/>
                </w:rPr>
                <w:t>个建制市的统计，截至201</w:t>
              </w:r>
              <w:r w:rsidRPr="006752DE">
                <w:rPr>
                  <w:rFonts w:hint="eastAsia"/>
                  <w:szCs w:val="21"/>
                </w:rPr>
                <w:t>5</w:t>
              </w:r>
              <w:r w:rsidRPr="006752DE">
                <w:rPr>
                  <w:szCs w:val="21"/>
                </w:rPr>
                <w:t>年末，自来水水厂总数为1</w:t>
              </w:r>
              <w:r w:rsidRPr="006752DE">
                <w:rPr>
                  <w:rFonts w:hint="eastAsia"/>
                  <w:szCs w:val="21"/>
                </w:rPr>
                <w:t>,</w:t>
              </w:r>
              <w:r w:rsidRPr="006752DE">
                <w:rPr>
                  <w:szCs w:val="21"/>
                </w:rPr>
                <w:t>7</w:t>
              </w:r>
              <w:r w:rsidRPr="006752DE">
                <w:rPr>
                  <w:rFonts w:hint="eastAsia"/>
                  <w:szCs w:val="21"/>
                </w:rPr>
                <w:t>75</w:t>
              </w:r>
              <w:r w:rsidRPr="006752DE">
                <w:rPr>
                  <w:szCs w:val="21"/>
                </w:rPr>
                <w:t>座，综合生产能力1</w:t>
              </w:r>
              <w:r w:rsidRPr="006752DE">
                <w:rPr>
                  <w:rFonts w:hint="eastAsia"/>
                  <w:szCs w:val="21"/>
                </w:rPr>
                <w:t>7,251</w:t>
              </w:r>
              <w:r w:rsidRPr="006752DE">
                <w:rPr>
                  <w:szCs w:val="21"/>
                </w:rPr>
                <w:t>.3</w:t>
              </w:r>
              <w:r w:rsidRPr="006752DE">
                <w:rPr>
                  <w:rFonts w:hint="eastAsia"/>
                  <w:szCs w:val="21"/>
                </w:rPr>
                <w:t>4</w:t>
              </w:r>
              <w:r w:rsidRPr="006752DE">
                <w:rPr>
                  <w:szCs w:val="21"/>
                </w:rPr>
                <w:t>万立方米/日，全年供水总量4</w:t>
              </w:r>
              <w:r w:rsidRPr="006752DE">
                <w:rPr>
                  <w:rFonts w:hint="eastAsia"/>
                  <w:szCs w:val="21"/>
                </w:rPr>
                <w:t>14</w:t>
              </w:r>
              <w:r w:rsidRPr="006752DE">
                <w:rPr>
                  <w:szCs w:val="21"/>
                </w:rPr>
                <w:t>.</w:t>
              </w:r>
              <w:r w:rsidRPr="006752DE">
                <w:rPr>
                  <w:rFonts w:hint="eastAsia"/>
                  <w:szCs w:val="21"/>
                </w:rPr>
                <w:t>9</w:t>
              </w:r>
              <w:r w:rsidRPr="006752DE">
                <w:rPr>
                  <w:szCs w:val="21"/>
                </w:rPr>
                <w:t>3亿立方米，日均供水总量</w:t>
              </w:r>
              <w:r w:rsidRPr="006752DE">
                <w:rPr>
                  <w:rFonts w:hint="eastAsia"/>
                  <w:szCs w:val="21"/>
                </w:rPr>
                <w:t>11,367</w:t>
              </w:r>
              <w:r w:rsidRPr="006752DE">
                <w:rPr>
                  <w:szCs w:val="21"/>
                </w:rPr>
                <w:t>.</w:t>
              </w:r>
              <w:r w:rsidRPr="006752DE">
                <w:rPr>
                  <w:rFonts w:hint="eastAsia"/>
                  <w:szCs w:val="21"/>
                </w:rPr>
                <w:t>95万</w:t>
              </w:r>
              <w:r w:rsidRPr="006752DE">
                <w:rPr>
                  <w:szCs w:val="21"/>
                </w:rPr>
                <w:t>立方米。全年售水总量3</w:t>
              </w:r>
              <w:r w:rsidRPr="006752DE">
                <w:rPr>
                  <w:rFonts w:hint="eastAsia"/>
                  <w:szCs w:val="21"/>
                </w:rPr>
                <w:t>29</w:t>
              </w:r>
              <w:r w:rsidRPr="006752DE">
                <w:rPr>
                  <w:szCs w:val="21"/>
                </w:rPr>
                <w:t>.</w:t>
              </w:r>
              <w:r w:rsidRPr="006752DE">
                <w:rPr>
                  <w:rFonts w:hint="eastAsia"/>
                  <w:szCs w:val="21"/>
                </w:rPr>
                <w:t>25</w:t>
              </w:r>
              <w:r w:rsidRPr="006752DE">
                <w:rPr>
                  <w:szCs w:val="21"/>
                </w:rPr>
                <w:t>亿立方米，销售收入</w:t>
              </w:r>
              <w:r w:rsidRPr="006752DE">
                <w:rPr>
                  <w:rFonts w:hint="eastAsia"/>
                  <w:szCs w:val="21"/>
                </w:rPr>
                <w:t>840</w:t>
              </w:r>
              <w:r w:rsidRPr="006752DE">
                <w:rPr>
                  <w:szCs w:val="21"/>
                </w:rPr>
                <w:t>.</w:t>
              </w:r>
              <w:r w:rsidRPr="006752DE">
                <w:rPr>
                  <w:rFonts w:hint="eastAsia"/>
                  <w:szCs w:val="21"/>
                </w:rPr>
                <w:t>13</w:t>
              </w:r>
              <w:r w:rsidRPr="006752DE">
                <w:rPr>
                  <w:szCs w:val="21"/>
                </w:rPr>
                <w:t>亿元</w:t>
              </w:r>
              <w:r w:rsidRPr="006752DE">
                <w:rPr>
                  <w:rFonts w:hint="eastAsia"/>
                  <w:szCs w:val="21"/>
                </w:rPr>
                <w:t>。</w:t>
              </w:r>
            </w:p>
            <w:p w:rsidR="007B0152" w:rsidRPr="00F9686D" w:rsidRDefault="007B0152" w:rsidP="007B0152">
              <w:pPr>
                <w:rPr>
                  <w:szCs w:val="21"/>
                </w:rPr>
              </w:pPr>
              <w:r w:rsidRPr="006752DE">
                <w:rPr>
                  <w:szCs w:val="21"/>
                </w:rPr>
                <w:t>2、污水处理行业：</w:t>
              </w:r>
            </w:p>
            <w:p w:rsidR="007B0152" w:rsidRDefault="007B0152" w:rsidP="007B0152">
              <w:pPr>
                <w:rPr>
                  <w:szCs w:val="21"/>
                </w:rPr>
              </w:pPr>
              <w:r w:rsidRPr="00F9686D">
                <w:rPr>
                  <w:rFonts w:hint="eastAsia"/>
                  <w:szCs w:val="21"/>
                </w:rPr>
                <w:t>根据中国城镇供水排水协会统计，截至</w:t>
              </w:r>
              <w:r w:rsidRPr="00F9686D">
                <w:rPr>
                  <w:szCs w:val="21"/>
                </w:rPr>
                <w:t>201</w:t>
              </w:r>
              <w:r w:rsidRPr="00F9686D">
                <w:rPr>
                  <w:rFonts w:hint="eastAsia"/>
                  <w:szCs w:val="21"/>
                </w:rPr>
                <w:t>5</w:t>
              </w:r>
              <w:r w:rsidRPr="00F9686D">
                <w:rPr>
                  <w:szCs w:val="21"/>
                </w:rPr>
                <w:t>年</w:t>
              </w:r>
              <w:r w:rsidRPr="00F9686D">
                <w:rPr>
                  <w:rFonts w:hint="eastAsia"/>
                  <w:szCs w:val="21"/>
                </w:rPr>
                <w:t>底，</w:t>
              </w:r>
              <w:r w:rsidRPr="00F9686D">
                <w:rPr>
                  <w:szCs w:val="21"/>
                </w:rPr>
                <w:t>全国</w:t>
              </w:r>
              <w:r w:rsidRPr="00F9686D">
                <w:rPr>
                  <w:rFonts w:hint="eastAsia"/>
                  <w:szCs w:val="21"/>
                </w:rPr>
                <w:t>设市城市、县（不含建制镇及以下）累计排放污水559.27亿立方米，建成运行</w:t>
              </w:r>
              <w:r w:rsidRPr="00F9686D">
                <w:rPr>
                  <w:szCs w:val="21"/>
                </w:rPr>
                <w:t>污水处理厂3</w:t>
              </w:r>
              <w:r w:rsidRPr="00F9686D">
                <w:rPr>
                  <w:rFonts w:hint="eastAsia"/>
                  <w:szCs w:val="21"/>
                </w:rPr>
                <w:t>,543</w:t>
              </w:r>
              <w:r w:rsidRPr="00F9686D">
                <w:rPr>
                  <w:szCs w:val="21"/>
                </w:rPr>
                <w:t>座，总</w:t>
              </w:r>
              <w:r w:rsidRPr="00F9686D">
                <w:rPr>
                  <w:rFonts w:hint="eastAsia"/>
                  <w:szCs w:val="21"/>
                </w:rPr>
                <w:t>污水</w:t>
              </w:r>
              <w:r w:rsidRPr="00F9686D">
                <w:rPr>
                  <w:szCs w:val="21"/>
                </w:rPr>
                <w:t>处理能力1.</w:t>
              </w:r>
              <w:r w:rsidRPr="00F9686D">
                <w:rPr>
                  <w:rFonts w:hint="eastAsia"/>
                  <w:szCs w:val="21"/>
                </w:rPr>
                <w:t>7</w:t>
              </w:r>
              <w:r w:rsidRPr="00F9686D">
                <w:rPr>
                  <w:szCs w:val="21"/>
                </w:rPr>
                <w:t>亿立方米/日，其中：城市污水处理厂1</w:t>
              </w:r>
              <w:r w:rsidRPr="00F9686D">
                <w:rPr>
                  <w:rFonts w:hint="eastAsia"/>
                  <w:szCs w:val="21"/>
                </w:rPr>
                <w:t>,944</w:t>
              </w:r>
              <w:r w:rsidRPr="00F9686D">
                <w:rPr>
                  <w:szCs w:val="21"/>
                </w:rPr>
                <w:t>座，污水厂日处理能力1.</w:t>
              </w:r>
              <w:r w:rsidRPr="00F9686D">
                <w:rPr>
                  <w:rFonts w:hint="eastAsia"/>
                  <w:szCs w:val="21"/>
                </w:rPr>
                <w:t>4</w:t>
              </w:r>
              <w:r w:rsidRPr="00F9686D">
                <w:rPr>
                  <w:szCs w:val="21"/>
                </w:rPr>
                <w:t>亿立方米，全年污水处理量4</w:t>
              </w:r>
              <w:r w:rsidRPr="00F9686D">
                <w:rPr>
                  <w:rFonts w:hint="eastAsia"/>
                  <w:szCs w:val="21"/>
                </w:rPr>
                <w:t>10</w:t>
              </w:r>
              <w:r w:rsidRPr="00F9686D">
                <w:rPr>
                  <w:szCs w:val="21"/>
                </w:rPr>
                <w:t>.</w:t>
              </w:r>
              <w:r w:rsidRPr="00F9686D">
                <w:rPr>
                  <w:rFonts w:hint="eastAsia"/>
                  <w:szCs w:val="21"/>
                </w:rPr>
                <w:t>46</w:t>
              </w:r>
              <w:r w:rsidRPr="00F9686D">
                <w:rPr>
                  <w:szCs w:val="21"/>
                </w:rPr>
                <w:t>亿立方米；全国县城污水处理厂1</w:t>
              </w:r>
              <w:r w:rsidRPr="00F9686D">
                <w:rPr>
                  <w:rFonts w:hint="eastAsia"/>
                  <w:szCs w:val="21"/>
                </w:rPr>
                <w:t>,</w:t>
              </w:r>
              <w:r w:rsidRPr="00F9686D">
                <w:rPr>
                  <w:szCs w:val="21"/>
                </w:rPr>
                <w:t>5</w:t>
              </w:r>
              <w:r w:rsidRPr="00F9686D">
                <w:rPr>
                  <w:rFonts w:hint="eastAsia"/>
                  <w:szCs w:val="21"/>
                </w:rPr>
                <w:t>99</w:t>
              </w:r>
              <w:r w:rsidRPr="00F9686D">
                <w:rPr>
                  <w:szCs w:val="21"/>
                </w:rPr>
                <w:t>座，污水厂日处理能力2</w:t>
              </w:r>
              <w:r w:rsidRPr="00F9686D">
                <w:rPr>
                  <w:rFonts w:hint="eastAsia"/>
                  <w:szCs w:val="21"/>
                </w:rPr>
                <w:t>,999</w:t>
              </w:r>
              <w:r w:rsidRPr="00F9686D">
                <w:rPr>
                  <w:szCs w:val="21"/>
                </w:rPr>
                <w:t>万立方米，全年污水处理量7</w:t>
              </w:r>
              <w:r w:rsidRPr="00F9686D">
                <w:rPr>
                  <w:rFonts w:hint="eastAsia"/>
                  <w:szCs w:val="21"/>
                </w:rPr>
                <w:t>8</w:t>
              </w:r>
              <w:r w:rsidRPr="00F9686D">
                <w:rPr>
                  <w:szCs w:val="21"/>
                </w:rPr>
                <w:t>.</w:t>
              </w:r>
              <w:r w:rsidRPr="00F9686D">
                <w:rPr>
                  <w:rFonts w:hint="eastAsia"/>
                  <w:szCs w:val="21"/>
                </w:rPr>
                <w:t>9</w:t>
              </w:r>
              <w:r w:rsidRPr="00F9686D">
                <w:rPr>
                  <w:szCs w:val="21"/>
                </w:rPr>
                <w:t>亿立方米。201</w:t>
              </w:r>
              <w:r w:rsidRPr="00F9686D">
                <w:rPr>
                  <w:rFonts w:hint="eastAsia"/>
                  <w:szCs w:val="21"/>
                </w:rPr>
                <w:t>5</w:t>
              </w:r>
              <w:r w:rsidRPr="00F9686D">
                <w:rPr>
                  <w:szCs w:val="21"/>
                </w:rPr>
                <w:t>年全年固定资产投资1</w:t>
              </w:r>
              <w:r w:rsidRPr="00F9686D">
                <w:rPr>
                  <w:rFonts w:hint="eastAsia"/>
                  <w:szCs w:val="21"/>
                </w:rPr>
                <w:t>,248.5</w:t>
              </w:r>
              <w:r w:rsidRPr="00F9686D">
                <w:rPr>
                  <w:szCs w:val="21"/>
                </w:rPr>
                <w:t>亿元，污水处理费收入</w:t>
              </w:r>
              <w:r w:rsidRPr="00F9686D">
                <w:rPr>
                  <w:rFonts w:hint="eastAsia"/>
                  <w:szCs w:val="21"/>
                </w:rPr>
                <w:t>309</w:t>
              </w:r>
              <w:r w:rsidRPr="00F9686D">
                <w:rPr>
                  <w:szCs w:val="21"/>
                </w:rPr>
                <w:t>.</w:t>
              </w:r>
              <w:r w:rsidRPr="00F9686D">
                <w:rPr>
                  <w:rFonts w:hint="eastAsia"/>
                  <w:szCs w:val="21"/>
                </w:rPr>
                <w:t>69</w:t>
              </w:r>
              <w:r w:rsidRPr="00F9686D">
                <w:rPr>
                  <w:szCs w:val="21"/>
                </w:rPr>
                <w:t>亿元。截至201</w:t>
              </w:r>
              <w:r w:rsidRPr="00F9686D">
                <w:rPr>
                  <w:rFonts w:hint="eastAsia"/>
                  <w:szCs w:val="21"/>
                </w:rPr>
                <w:t>5</w:t>
              </w:r>
              <w:r w:rsidRPr="00F9686D">
                <w:rPr>
                  <w:szCs w:val="21"/>
                </w:rPr>
                <w:t>年末，全国城市污水处理率达到9</w:t>
              </w:r>
              <w:r w:rsidRPr="00F9686D">
                <w:rPr>
                  <w:rFonts w:hint="eastAsia"/>
                  <w:szCs w:val="21"/>
                </w:rPr>
                <w:t>1</w:t>
              </w:r>
              <w:r w:rsidRPr="00F9686D">
                <w:rPr>
                  <w:szCs w:val="21"/>
                </w:rPr>
                <w:t>.</w:t>
              </w:r>
              <w:r w:rsidRPr="00F9686D">
                <w:rPr>
                  <w:rFonts w:hint="eastAsia"/>
                  <w:szCs w:val="21"/>
                </w:rPr>
                <w:t>90</w:t>
              </w:r>
              <w:r w:rsidRPr="00F9686D">
                <w:rPr>
                  <w:szCs w:val="21"/>
                </w:rPr>
                <w:t>%，县城污水处理率达到8</w:t>
              </w:r>
              <w:r w:rsidRPr="00F9686D">
                <w:rPr>
                  <w:rFonts w:hint="eastAsia"/>
                  <w:szCs w:val="21"/>
                </w:rPr>
                <w:t>5</w:t>
              </w:r>
              <w:r w:rsidRPr="00F9686D">
                <w:rPr>
                  <w:szCs w:val="21"/>
                </w:rPr>
                <w:t>.</w:t>
              </w:r>
              <w:r w:rsidRPr="00F9686D">
                <w:rPr>
                  <w:rFonts w:hint="eastAsia"/>
                  <w:szCs w:val="21"/>
                </w:rPr>
                <w:t>22</w:t>
              </w:r>
              <w:r w:rsidRPr="00F9686D">
                <w:rPr>
                  <w:szCs w:val="21"/>
                </w:rPr>
                <w:t>%。</w:t>
              </w:r>
            </w:p>
            <w:p w:rsidR="00430555" w:rsidRDefault="00F25DF0">
              <w:pPr>
                <w:rPr>
                  <w:szCs w:val="21"/>
                </w:rPr>
              </w:pPr>
            </w:p>
          </w:sdtContent>
        </w:sdt>
        <w:p w:rsidR="00430555" w:rsidRDefault="00F25DF0">
          <w:pPr>
            <w:rPr>
              <w:szCs w:val="21"/>
            </w:rPr>
          </w:pPr>
        </w:p>
      </w:sdtContent>
    </w:sdt>
    <w:p w:rsidR="00430555" w:rsidRDefault="00430555">
      <w:pPr>
        <w:rPr>
          <w:szCs w:val="21"/>
        </w:rPr>
        <w:sectPr w:rsidR="00430555" w:rsidSect="007C3A1E">
          <w:pgSz w:w="11906" w:h="16838"/>
          <w:pgMar w:top="1525" w:right="1276" w:bottom="1440" w:left="1797" w:header="856" w:footer="992" w:gutter="0"/>
          <w:cols w:space="425"/>
          <w:docGrid w:linePitch="312"/>
        </w:sectPr>
      </w:pPr>
    </w:p>
    <w:sdt>
      <w:sdtPr>
        <w:rPr>
          <w:rFonts w:ascii="宋体" w:hAnsi="宋体" w:cs="宋体" w:hint="eastAsia"/>
          <w:b w:val="0"/>
          <w:bCs w:val="0"/>
          <w:kern w:val="0"/>
          <w:szCs w:val="24"/>
        </w:rPr>
        <w:alias w:val="模块:水务行业经营性信息分析"/>
        <w:tag w:val="_SEC_8e0b622cf4864048ba145d5cfb4a9ad8"/>
        <w:id w:val="-1586843109"/>
        <w:lock w:val="sdtLocked"/>
        <w:placeholder>
          <w:docPart w:val="GBC22222222222222222222222222222"/>
        </w:placeholder>
      </w:sdtPr>
      <w:sdtEndPr/>
      <w:sdtContent>
        <w:p w:rsidR="00430555" w:rsidRDefault="00994F88" w:rsidP="00381F3C">
          <w:pPr>
            <w:pStyle w:val="4"/>
          </w:pPr>
          <w:r>
            <w:rPr>
              <w:rFonts w:hint="eastAsia"/>
            </w:rPr>
            <w:t>水务行业</w:t>
          </w:r>
          <w:r>
            <w:rPr>
              <w:rFonts w:ascii="宋体" w:hAnsi="宋体" w:cs="宋体" w:hint="eastAsia"/>
              <w:bCs w:val="0"/>
              <w:kern w:val="0"/>
              <w:szCs w:val="24"/>
            </w:rPr>
            <w:t>经营性</w:t>
          </w:r>
          <w:r>
            <w:rPr>
              <w:rFonts w:hint="eastAsia"/>
            </w:rPr>
            <w:t>信息分析</w:t>
          </w:r>
        </w:p>
        <w:p w:rsidR="00430555" w:rsidRDefault="00994F88">
          <w:pPr>
            <w:pStyle w:val="a9"/>
            <w:numPr>
              <w:ilvl w:val="0"/>
              <w:numId w:val="159"/>
            </w:numPr>
            <w:spacing w:before="60" w:after="60"/>
            <w:ind w:firstLineChars="0"/>
            <w:outlineLvl w:val="4"/>
            <w:rPr>
              <w:b/>
            </w:rPr>
          </w:pPr>
          <w:r>
            <w:rPr>
              <w:b/>
            </w:rPr>
            <w:t>报告期内产能和开工情况</w:t>
          </w:r>
        </w:p>
        <w:sdt>
          <w:sdtPr>
            <w:rPr>
              <w:rFonts w:hint="eastAsia"/>
            </w:rPr>
            <w:alias w:val="是否适用：报告期内产能和开工情况按板块[双击切换]"/>
            <w:tag w:val="_GBC_706b3a5a73ff401288b358e555e27aa3"/>
            <w:id w:val="-5749783"/>
            <w:lock w:val="sdtContentLocked"/>
            <w:placeholder>
              <w:docPart w:val="GBC22222222222222222222222222222"/>
            </w:placeholder>
          </w:sdtPr>
          <w:sdtEndPr/>
          <w:sdtContent>
            <w:p w:rsidR="00430555" w:rsidRDefault="00994F88">
              <w:r>
                <w:fldChar w:fldCharType="begin"/>
              </w:r>
              <w:r w:rsidR="00CD7D22">
                <w:instrText xml:space="preserve"> MACROBUTTON  SnrToggleCheckbox √适用 </w:instrText>
              </w:r>
              <w:r>
                <w:fldChar w:fldCharType="end"/>
              </w:r>
              <w:r>
                <w:fldChar w:fldCharType="begin"/>
              </w:r>
              <w:r w:rsidR="00CD7D22">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2523"/>
            <w:gridCol w:w="2526"/>
          </w:tblGrid>
          <w:tr w:rsidR="00430555" w:rsidTr="00CD34C3">
            <w:tc>
              <w:tcPr>
                <w:tcW w:w="2210" w:type="pct"/>
                <w:vAlign w:val="center"/>
              </w:tcPr>
              <w:p w:rsidR="00430555" w:rsidRDefault="00994F88">
                <w:pPr>
                  <w:jc w:val="center"/>
                </w:pPr>
                <w:r>
                  <w:rPr>
                    <w:rFonts w:hint="eastAsia"/>
                  </w:rPr>
                  <w:t>板块</w:t>
                </w:r>
              </w:p>
            </w:tc>
            <w:tc>
              <w:tcPr>
                <w:tcW w:w="1394" w:type="pct"/>
                <w:vAlign w:val="center"/>
              </w:tcPr>
              <w:p w:rsidR="00430555" w:rsidRDefault="00994F88">
                <w:pPr>
                  <w:jc w:val="center"/>
                </w:pPr>
                <w:r>
                  <w:rPr>
                    <w:rFonts w:hint="eastAsia"/>
                  </w:rPr>
                  <w:t>产能</w:t>
                </w:r>
              </w:p>
            </w:tc>
            <w:tc>
              <w:tcPr>
                <w:tcW w:w="1396" w:type="pct"/>
                <w:vAlign w:val="center"/>
              </w:tcPr>
              <w:p w:rsidR="00430555" w:rsidRDefault="00994F88">
                <w:pPr>
                  <w:jc w:val="center"/>
                </w:pPr>
                <w:r>
                  <w:rPr>
                    <w:rFonts w:hint="eastAsia"/>
                  </w:rPr>
                  <w:t>产能利用率(%)</w:t>
                </w:r>
              </w:p>
            </w:tc>
          </w:tr>
          <w:tr w:rsidR="00430555" w:rsidTr="00CD34C3">
            <w:tc>
              <w:tcPr>
                <w:tcW w:w="2210" w:type="pct"/>
              </w:tcPr>
              <w:p w:rsidR="00430555" w:rsidRDefault="00994F88">
                <w:r>
                  <w:rPr>
                    <w:rFonts w:hint="eastAsia"/>
                  </w:rPr>
                  <w:t>自来水供应</w:t>
                </w:r>
              </w:p>
            </w:tc>
            <w:sdt>
              <w:sdtPr>
                <w:alias w:val="自来水供应板块产能"/>
                <w:tag w:val="_GBC_bcf480472a1a4d7c931468a30789cc40"/>
                <w:id w:val="1926916689"/>
                <w:lock w:val="sdtLocked"/>
              </w:sdtPr>
              <w:sdtEndPr/>
              <w:sdtContent>
                <w:tc>
                  <w:tcPr>
                    <w:tcW w:w="1394" w:type="pct"/>
                  </w:tcPr>
                  <w:p w:rsidR="00430555" w:rsidRDefault="00CD7D22">
                    <w:r>
                      <w:rPr>
                        <w:rFonts w:hint="eastAsia"/>
                      </w:rPr>
                      <w:t xml:space="preserve">　</w:t>
                    </w:r>
                    <w:r>
                      <w:t>218.6</w:t>
                    </w:r>
                    <w:r w:rsidR="000B5712">
                      <w:rPr>
                        <w:rFonts w:hint="eastAsia"/>
                      </w:rPr>
                      <w:t>0</w:t>
                    </w:r>
                    <w:r>
                      <w:t>万</w:t>
                    </w:r>
                    <w:r w:rsidRPr="00CD7D22">
                      <w:rPr>
                        <w:rFonts w:asciiTheme="minorEastAsia" w:eastAsiaTheme="minorEastAsia" w:hAnsiTheme="minorEastAsia" w:hint="eastAsia"/>
                        <w:szCs w:val="21"/>
                      </w:rPr>
                      <w:t>m</w:t>
                    </w:r>
                    <w:r w:rsidRPr="00CD7D22">
                      <w:rPr>
                        <w:rFonts w:asciiTheme="minorEastAsia" w:eastAsiaTheme="minorEastAsia" w:hAnsiTheme="minorEastAsia" w:hint="eastAsia"/>
                        <w:szCs w:val="21"/>
                        <w:vertAlign w:val="superscript"/>
                      </w:rPr>
                      <w:t>3</w:t>
                    </w:r>
                  </w:p>
                </w:tc>
              </w:sdtContent>
            </w:sdt>
            <w:sdt>
              <w:sdtPr>
                <w:alias w:val="自来水供应板块产能利用率"/>
                <w:tag w:val="_GBC_8ba23dee3cfa4b73b8bdd5d10a9ccce1"/>
                <w:id w:val="-489101709"/>
                <w:lock w:val="sdtLocked"/>
              </w:sdtPr>
              <w:sdtEndPr/>
              <w:sdtContent>
                <w:tc>
                  <w:tcPr>
                    <w:tcW w:w="1396" w:type="pct"/>
                  </w:tcPr>
                  <w:p w:rsidR="00430555" w:rsidRDefault="00CD7D22" w:rsidP="000B5712">
                    <w:pPr>
                      <w:jc w:val="right"/>
                    </w:pPr>
                    <w:r w:rsidRPr="000B5712">
                      <w:t>61.</w:t>
                    </w:r>
                    <w:r w:rsidR="000B5712" w:rsidRPr="000B5712">
                      <w:rPr>
                        <w:rFonts w:hint="eastAsia"/>
                      </w:rPr>
                      <w:t>7</w:t>
                    </w:r>
                    <w:r w:rsidRPr="000B5712">
                      <w:t>6%</w:t>
                    </w:r>
                    <w:r>
                      <w:t xml:space="preserve">　</w:t>
                    </w:r>
                  </w:p>
                </w:tc>
              </w:sdtContent>
            </w:sdt>
          </w:tr>
          <w:tr w:rsidR="00430555" w:rsidTr="00CD34C3">
            <w:tc>
              <w:tcPr>
                <w:tcW w:w="2210" w:type="pct"/>
              </w:tcPr>
              <w:p w:rsidR="00430555" w:rsidRDefault="00994F88">
                <w:r>
                  <w:rPr>
                    <w:rFonts w:hint="eastAsia"/>
                  </w:rPr>
                  <w:t>污水处理</w:t>
                </w:r>
              </w:p>
            </w:tc>
            <w:sdt>
              <w:sdtPr>
                <w:alias w:val="污水处理板块产能"/>
                <w:tag w:val="_GBC_69286c629da842e5a9b0e838e6e677dc"/>
                <w:id w:val="2033296720"/>
                <w:lock w:val="sdtLocked"/>
              </w:sdtPr>
              <w:sdtEndPr/>
              <w:sdtContent>
                <w:tc>
                  <w:tcPr>
                    <w:tcW w:w="1394" w:type="pct"/>
                  </w:tcPr>
                  <w:p w:rsidR="00430555" w:rsidRDefault="00CD7D22">
                    <w:r>
                      <w:rPr>
                        <w:rFonts w:hint="eastAsia"/>
                      </w:rPr>
                      <w:t xml:space="preserve">　</w:t>
                    </w:r>
                    <w:r>
                      <w:t>228.39万</w:t>
                    </w:r>
                    <w:r w:rsidRPr="00CD7D22">
                      <w:rPr>
                        <w:rFonts w:asciiTheme="minorEastAsia" w:eastAsiaTheme="minorEastAsia" w:hAnsiTheme="minorEastAsia" w:hint="eastAsia"/>
                        <w:szCs w:val="21"/>
                      </w:rPr>
                      <w:t>m</w:t>
                    </w:r>
                    <w:r w:rsidRPr="00CD7D22">
                      <w:rPr>
                        <w:rFonts w:asciiTheme="minorEastAsia" w:eastAsiaTheme="minorEastAsia" w:hAnsiTheme="minorEastAsia" w:hint="eastAsia"/>
                        <w:szCs w:val="21"/>
                        <w:vertAlign w:val="superscript"/>
                      </w:rPr>
                      <w:t>3</w:t>
                    </w:r>
                  </w:p>
                </w:tc>
              </w:sdtContent>
            </w:sdt>
            <w:sdt>
              <w:sdtPr>
                <w:alias w:val="污水处理板块产能利用率"/>
                <w:tag w:val="_GBC_5dfbc5c621544be78523cdb2426ef861"/>
                <w:id w:val="1436086586"/>
                <w:lock w:val="sdtLocked"/>
              </w:sdtPr>
              <w:sdtEndPr/>
              <w:sdtContent>
                <w:tc>
                  <w:tcPr>
                    <w:tcW w:w="1396" w:type="pct"/>
                  </w:tcPr>
                  <w:p w:rsidR="00430555" w:rsidRDefault="000B5712" w:rsidP="000B5712">
                    <w:pPr>
                      <w:jc w:val="right"/>
                    </w:pPr>
                    <w:r w:rsidRPr="000B5712">
                      <w:rPr>
                        <w:rFonts w:hint="eastAsia"/>
                      </w:rPr>
                      <w:t>99</w:t>
                    </w:r>
                    <w:r w:rsidR="00CD7D22" w:rsidRPr="000B5712">
                      <w:t>.</w:t>
                    </w:r>
                    <w:r>
                      <w:rPr>
                        <w:rFonts w:hint="eastAsia"/>
                      </w:rPr>
                      <w:t>00</w:t>
                    </w:r>
                    <w:r w:rsidR="00CD7D22">
                      <w:t xml:space="preserve">%　</w:t>
                    </w:r>
                  </w:p>
                </w:tc>
              </w:sdtContent>
            </w:sdt>
          </w:tr>
        </w:tbl>
        <w:p w:rsidR="00430555" w:rsidRDefault="0043055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413"/>
            <w:gridCol w:w="2127"/>
            <w:gridCol w:w="2127"/>
            <w:gridCol w:w="1569"/>
          </w:tblGrid>
          <w:tr w:rsidR="004B6564" w:rsidTr="009A401F">
            <w:tc>
              <w:tcPr>
                <w:tcW w:w="1002" w:type="pct"/>
                <w:vAlign w:val="center"/>
              </w:tcPr>
              <w:p w:rsidR="004B6564" w:rsidRDefault="004B6564" w:rsidP="009A401F">
                <w:pPr>
                  <w:jc w:val="center"/>
                </w:pPr>
                <w:r>
                  <w:rPr>
                    <w:rFonts w:hint="eastAsia"/>
                  </w:rPr>
                  <w:t>地区</w:t>
                </w:r>
              </w:p>
            </w:tc>
            <w:tc>
              <w:tcPr>
                <w:tcW w:w="781" w:type="pct"/>
                <w:vAlign w:val="center"/>
              </w:tcPr>
              <w:p w:rsidR="004B6564" w:rsidRDefault="004B6564" w:rsidP="009A401F">
                <w:pPr>
                  <w:jc w:val="center"/>
                </w:pPr>
                <w:r>
                  <w:rPr>
                    <w:rFonts w:hint="eastAsia"/>
                  </w:rPr>
                  <w:t>产能</w:t>
                </w:r>
              </w:p>
            </w:tc>
            <w:tc>
              <w:tcPr>
                <w:tcW w:w="1175" w:type="pct"/>
                <w:vAlign w:val="center"/>
              </w:tcPr>
              <w:p w:rsidR="004B6564" w:rsidRDefault="004B6564" w:rsidP="009A401F">
                <w:pPr>
                  <w:jc w:val="center"/>
                </w:pPr>
                <w:r>
                  <w:rPr>
                    <w:rFonts w:hint="eastAsia"/>
                  </w:rPr>
                  <w:t>报告期内新投产规模</w:t>
                </w:r>
              </w:p>
            </w:tc>
            <w:tc>
              <w:tcPr>
                <w:tcW w:w="1175" w:type="pct"/>
                <w:vAlign w:val="center"/>
              </w:tcPr>
              <w:p w:rsidR="004B6564" w:rsidRDefault="004B6564" w:rsidP="009A401F">
                <w:pPr>
                  <w:jc w:val="center"/>
                </w:pPr>
                <w:r>
                  <w:rPr>
                    <w:rFonts w:hint="eastAsia"/>
                  </w:rPr>
                  <w:t>在建项目的计划产能</w:t>
                </w:r>
              </w:p>
            </w:tc>
            <w:tc>
              <w:tcPr>
                <w:tcW w:w="867" w:type="pct"/>
                <w:vAlign w:val="center"/>
              </w:tcPr>
              <w:p w:rsidR="004B6564" w:rsidRDefault="004B6564" w:rsidP="009A401F">
                <w:pPr>
                  <w:jc w:val="center"/>
                </w:pPr>
                <w:r>
                  <w:rPr>
                    <w:rFonts w:hint="eastAsia"/>
                  </w:rPr>
                  <w:t>预计投产时间</w:t>
                </w:r>
              </w:p>
            </w:tc>
          </w:tr>
          <w:sdt>
            <w:sdtPr>
              <w:alias w:val="报告期内产能和开工情况按地区明细"/>
              <w:tag w:val="_TUP_5de13508d4c1402f97801466a7d9a158"/>
              <w:id w:val="803745292"/>
              <w:lock w:val="sdtLocked"/>
            </w:sdtPr>
            <w:sdtEndPr/>
            <w:sdtContent>
              <w:tr w:rsidR="004B6564" w:rsidTr="009A401F">
                <w:sdt>
                  <w:sdtPr>
                    <w:alias w:val="报告期内产能和开工情况按地区_地区"/>
                    <w:tag w:val="_GBC_8c055f6df98d42788f0d627137d4cfc8"/>
                    <w:id w:val="616186017"/>
                    <w:lock w:val="sdtLocked"/>
                  </w:sdtPr>
                  <w:sdtEndPr/>
                  <w:sdtContent>
                    <w:tc>
                      <w:tcPr>
                        <w:tcW w:w="1002" w:type="pct"/>
                      </w:tcPr>
                      <w:p w:rsidR="004B6564" w:rsidRDefault="004B6564" w:rsidP="009A401F">
                        <w:r>
                          <w:rPr>
                            <w:rFonts w:hint="eastAsia"/>
                          </w:rPr>
                          <w:t>重庆（自来水）</w:t>
                        </w:r>
                      </w:p>
                    </w:tc>
                  </w:sdtContent>
                </w:sdt>
                <w:sdt>
                  <w:sdtPr>
                    <w:alias w:val="报告期内产能和开工情况按地区_产能"/>
                    <w:tag w:val="_GBC_ed314fae0d6b41babc06d7a444d19e98"/>
                    <w:id w:val="-1235167132"/>
                    <w:lock w:val="sdtLocked"/>
                  </w:sdtPr>
                  <w:sdtEndPr/>
                  <w:sdtContent>
                    <w:tc>
                      <w:tcPr>
                        <w:tcW w:w="781" w:type="pct"/>
                      </w:tcPr>
                      <w:p w:rsidR="004B6564" w:rsidRPr="00CD7D22" w:rsidRDefault="004B6564" w:rsidP="009A401F">
                        <w:pPr>
                          <w:jc w:val="right"/>
                          <w:rPr>
                            <w:rFonts w:ascii="方正仿宋_GBK" w:eastAsia="方正仿宋_GBK"/>
                            <w:sz w:val="28"/>
                            <w:szCs w:val="28"/>
                          </w:rPr>
                        </w:pPr>
                        <w:r>
                          <w:t>218.6</w:t>
                        </w:r>
                        <w:r w:rsidR="000B5712">
                          <w:rPr>
                            <w:rFonts w:hint="eastAsia"/>
                          </w:rPr>
                          <w:t>0</w:t>
                        </w:r>
                        <w:r>
                          <w:t>万</w:t>
                        </w:r>
                        <w:r w:rsidRPr="00CD7D22">
                          <w:rPr>
                            <w:rFonts w:asciiTheme="minorEastAsia" w:hAnsiTheme="minorEastAsia" w:hint="eastAsia"/>
                            <w:szCs w:val="21"/>
                          </w:rPr>
                          <w:t>m</w:t>
                        </w:r>
                        <w:r w:rsidRPr="00CD7D22">
                          <w:rPr>
                            <w:rFonts w:asciiTheme="minorEastAsia" w:hAnsiTheme="minorEastAsia" w:hint="eastAsia"/>
                            <w:szCs w:val="21"/>
                            <w:vertAlign w:val="superscript"/>
                          </w:rPr>
                          <w:t>3</w:t>
                        </w:r>
                      </w:p>
                    </w:tc>
                  </w:sdtContent>
                </w:sdt>
                <w:sdt>
                  <w:sdtPr>
                    <w:alias w:val="报告期内产能和开工情况按地区_报告期内新投产规模"/>
                    <w:tag w:val="_GBC_214af94af0f1480e927e14063b0d25f1"/>
                    <w:id w:val="-600028933"/>
                    <w:lock w:val="sdtLocked"/>
                  </w:sdtPr>
                  <w:sdtEndPr/>
                  <w:sdtContent>
                    <w:tc>
                      <w:tcPr>
                        <w:tcW w:w="1175" w:type="pct"/>
                      </w:tcPr>
                      <w:p w:rsidR="004B6564" w:rsidRDefault="004B6564" w:rsidP="009A401F">
                        <w:pPr>
                          <w:jc w:val="right"/>
                        </w:pPr>
                        <w:r>
                          <w:rPr>
                            <w:rFonts w:hint="eastAsia"/>
                          </w:rPr>
                          <w:t xml:space="preserve">　</w:t>
                        </w:r>
                        <w:r>
                          <w:t>20万</w:t>
                        </w:r>
                        <w:r w:rsidRPr="00CD7D22">
                          <w:rPr>
                            <w:rFonts w:asciiTheme="minorEastAsia" w:hAnsiTheme="minorEastAsia" w:hint="eastAsia"/>
                            <w:szCs w:val="21"/>
                          </w:rPr>
                          <w:t>m</w:t>
                        </w:r>
                        <w:r w:rsidRPr="00CD7D22">
                          <w:rPr>
                            <w:rFonts w:asciiTheme="minorEastAsia" w:hAnsiTheme="minorEastAsia" w:hint="eastAsia"/>
                            <w:szCs w:val="21"/>
                            <w:vertAlign w:val="superscript"/>
                          </w:rPr>
                          <w:t>3</w:t>
                        </w:r>
                      </w:p>
                    </w:tc>
                  </w:sdtContent>
                </w:sdt>
                <w:sdt>
                  <w:sdtPr>
                    <w:alias w:val="报告期内产能和开工情况按地区_在建项目的计划产能"/>
                    <w:tag w:val="_GBC_2f0377d2590443c88110c5a0ad9bf0ca"/>
                    <w:id w:val="202605828"/>
                    <w:lock w:val="sdtLocked"/>
                  </w:sdtPr>
                  <w:sdtEndPr/>
                  <w:sdtContent>
                    <w:tc>
                      <w:tcPr>
                        <w:tcW w:w="1175" w:type="pct"/>
                      </w:tcPr>
                      <w:p w:rsidR="004B6564" w:rsidRDefault="004B6564" w:rsidP="009A401F">
                        <w:r>
                          <w:rPr>
                            <w:rFonts w:hint="eastAsia"/>
                          </w:rPr>
                          <w:t xml:space="preserve">　</w:t>
                        </w:r>
                        <w:r>
                          <w:t xml:space="preserve">  1万t/d</w:t>
                        </w:r>
                      </w:p>
                    </w:tc>
                  </w:sdtContent>
                </w:sdt>
                <w:sdt>
                  <w:sdtPr>
                    <w:alias w:val="报告期内产能和开工情况按地区_预计投产时间"/>
                    <w:tag w:val="_GBC_1284f8389460456d9d2879c80ea8cb45"/>
                    <w:id w:val="1336184348"/>
                    <w:lock w:val="sdtLocked"/>
                  </w:sdtPr>
                  <w:sdtEndPr/>
                  <w:sdtContent>
                    <w:tc>
                      <w:tcPr>
                        <w:tcW w:w="867" w:type="pct"/>
                      </w:tcPr>
                      <w:p w:rsidR="004B6564" w:rsidRDefault="004B6564" w:rsidP="009A401F">
                        <w:r>
                          <w:rPr>
                            <w:rFonts w:hint="eastAsia"/>
                          </w:rPr>
                          <w:t xml:space="preserve">　</w:t>
                        </w:r>
                        <w:r>
                          <w:t>2017年12月</w:t>
                        </w:r>
                      </w:p>
                    </w:tc>
                  </w:sdtContent>
                </w:sdt>
              </w:tr>
            </w:sdtContent>
          </w:sdt>
          <w:sdt>
            <w:sdtPr>
              <w:alias w:val="报告期内产能和开工情况按地区明细"/>
              <w:tag w:val="_TUP_5de13508d4c1402f97801466a7d9a158"/>
              <w:id w:val="1438409647"/>
              <w:lock w:val="sdtLocked"/>
            </w:sdtPr>
            <w:sdtEndPr/>
            <w:sdtContent>
              <w:tr w:rsidR="004B6564" w:rsidTr="009A401F">
                <w:sdt>
                  <w:sdtPr>
                    <w:alias w:val="报告期内产能和开工情况按地区_地区"/>
                    <w:tag w:val="_GBC_8c055f6df98d42788f0d627137d4cfc8"/>
                    <w:id w:val="-711350555"/>
                    <w:lock w:val="sdtLocked"/>
                  </w:sdtPr>
                  <w:sdtEndPr/>
                  <w:sdtContent>
                    <w:tc>
                      <w:tcPr>
                        <w:tcW w:w="1002" w:type="pct"/>
                      </w:tcPr>
                      <w:p w:rsidR="004B6564" w:rsidRDefault="004B6564" w:rsidP="009A401F">
                        <w:r w:rsidRPr="00F24622">
                          <w:rPr>
                            <w:rFonts w:hint="eastAsia"/>
                          </w:rPr>
                          <w:t>重庆（污水处理）</w:t>
                        </w:r>
                      </w:p>
                    </w:tc>
                  </w:sdtContent>
                </w:sdt>
                <w:sdt>
                  <w:sdtPr>
                    <w:alias w:val="报告期内产能和开工情况按地区_产能"/>
                    <w:tag w:val="_GBC_ed314fae0d6b41babc06d7a444d19e98"/>
                    <w:id w:val="240761612"/>
                    <w:lock w:val="sdtLocked"/>
                  </w:sdtPr>
                  <w:sdtEndPr/>
                  <w:sdtContent>
                    <w:tc>
                      <w:tcPr>
                        <w:tcW w:w="781" w:type="pct"/>
                      </w:tcPr>
                      <w:p w:rsidR="004B6564" w:rsidRDefault="004B6564" w:rsidP="003A1798">
                        <w:pPr>
                          <w:jc w:val="right"/>
                        </w:pPr>
                        <w:r>
                          <w:t>22</w:t>
                        </w:r>
                        <w:r w:rsidR="003A1798">
                          <w:rPr>
                            <w:rFonts w:hint="eastAsia"/>
                          </w:rPr>
                          <w:t>3</w:t>
                        </w:r>
                        <w:r>
                          <w:t>.</w:t>
                        </w:r>
                        <w:r w:rsidR="003A1798">
                          <w:rPr>
                            <w:rFonts w:hint="eastAsia"/>
                          </w:rPr>
                          <w:t>44</w:t>
                        </w:r>
                        <w:r>
                          <w:t>万</w:t>
                        </w:r>
                        <w:r w:rsidRPr="00CD7D22">
                          <w:rPr>
                            <w:rFonts w:asciiTheme="minorEastAsia" w:hAnsiTheme="minorEastAsia" w:hint="eastAsia"/>
                            <w:szCs w:val="21"/>
                          </w:rPr>
                          <w:t>m</w:t>
                        </w:r>
                        <w:r w:rsidRPr="00CD7D22">
                          <w:rPr>
                            <w:rFonts w:asciiTheme="minorEastAsia" w:hAnsiTheme="minorEastAsia" w:hint="eastAsia"/>
                            <w:szCs w:val="21"/>
                            <w:vertAlign w:val="superscript"/>
                          </w:rPr>
                          <w:t>3</w:t>
                        </w:r>
                      </w:p>
                    </w:tc>
                  </w:sdtContent>
                </w:sdt>
                <w:sdt>
                  <w:sdtPr>
                    <w:alias w:val="报告期内产能和开工情况按地区_报告期内新投产规模"/>
                    <w:tag w:val="_GBC_214af94af0f1480e927e14063b0d25f1"/>
                    <w:id w:val="869881042"/>
                    <w:lock w:val="sdtLocked"/>
                  </w:sdtPr>
                  <w:sdtEndPr/>
                  <w:sdtContent>
                    <w:tc>
                      <w:tcPr>
                        <w:tcW w:w="1175" w:type="pct"/>
                      </w:tcPr>
                      <w:p w:rsidR="004B6564" w:rsidRDefault="00F24622" w:rsidP="009A401F">
                        <w:pPr>
                          <w:jc w:val="right"/>
                        </w:pPr>
                        <w:r>
                          <w:rPr>
                            <w:rFonts w:hint="eastAsia"/>
                          </w:rPr>
                          <w:t>6.11</w:t>
                        </w:r>
                        <w:r>
                          <w:t>万</w:t>
                        </w:r>
                        <w:r w:rsidRPr="00CD7D22">
                          <w:rPr>
                            <w:rFonts w:asciiTheme="minorEastAsia" w:hAnsiTheme="minorEastAsia" w:hint="eastAsia"/>
                            <w:szCs w:val="21"/>
                          </w:rPr>
                          <w:t>m</w:t>
                        </w:r>
                        <w:r w:rsidRPr="00CD7D22">
                          <w:rPr>
                            <w:rFonts w:asciiTheme="minorEastAsia" w:hAnsiTheme="minorEastAsia" w:hint="eastAsia"/>
                            <w:szCs w:val="21"/>
                            <w:vertAlign w:val="superscript"/>
                          </w:rPr>
                          <w:t>3</w:t>
                        </w:r>
                      </w:p>
                    </w:tc>
                  </w:sdtContent>
                </w:sdt>
                <w:sdt>
                  <w:sdtPr>
                    <w:alias w:val="报告期内产能和开工情况按地区_在建项目的计划产能"/>
                    <w:tag w:val="_GBC_2f0377d2590443c88110c5a0ad9bf0ca"/>
                    <w:id w:val="1544086764"/>
                    <w:lock w:val="sdtLocked"/>
                  </w:sdtPr>
                  <w:sdtEndPr/>
                  <w:sdtContent>
                    <w:tc>
                      <w:tcPr>
                        <w:tcW w:w="1175" w:type="pct"/>
                      </w:tcPr>
                      <w:p w:rsidR="004B6564" w:rsidRDefault="004B6564" w:rsidP="009A401F">
                        <w:r>
                          <w:rPr>
                            <w:rFonts w:hint="eastAsia"/>
                          </w:rPr>
                          <w:t xml:space="preserve">　</w:t>
                        </w:r>
                      </w:p>
                    </w:tc>
                  </w:sdtContent>
                </w:sdt>
                <w:sdt>
                  <w:sdtPr>
                    <w:alias w:val="报告期内产能和开工情况按地区_预计投产时间"/>
                    <w:tag w:val="_GBC_1284f8389460456d9d2879c80ea8cb45"/>
                    <w:id w:val="-1973902434"/>
                    <w:lock w:val="sdtLocked"/>
                  </w:sdtPr>
                  <w:sdtEndPr/>
                  <w:sdtContent>
                    <w:tc>
                      <w:tcPr>
                        <w:tcW w:w="867" w:type="pct"/>
                      </w:tcPr>
                      <w:p w:rsidR="004B6564" w:rsidRDefault="004B6564" w:rsidP="009A401F">
                        <w:r>
                          <w:rPr>
                            <w:rFonts w:hint="eastAsia"/>
                          </w:rPr>
                          <w:t xml:space="preserve">　</w:t>
                        </w:r>
                      </w:p>
                    </w:tc>
                  </w:sdtContent>
                </w:sdt>
              </w:tr>
            </w:sdtContent>
          </w:sdt>
          <w:sdt>
            <w:sdtPr>
              <w:alias w:val="报告期内产能和开工情况按地区明细"/>
              <w:tag w:val="_TUP_5de13508d4c1402f97801466a7d9a158"/>
              <w:id w:val="-1024012085"/>
              <w:lock w:val="sdtLocked"/>
            </w:sdtPr>
            <w:sdtEndPr/>
            <w:sdtContent>
              <w:tr w:rsidR="004B6564" w:rsidTr="009A401F">
                <w:sdt>
                  <w:sdtPr>
                    <w:alias w:val="报告期内产能和开工情况按地区_地区"/>
                    <w:tag w:val="_GBC_8c055f6df98d42788f0d627137d4cfc8"/>
                    <w:id w:val="986285298"/>
                    <w:lock w:val="sdtLocked"/>
                  </w:sdtPr>
                  <w:sdtEndPr/>
                  <w:sdtContent>
                    <w:tc>
                      <w:tcPr>
                        <w:tcW w:w="1002" w:type="pct"/>
                      </w:tcPr>
                      <w:p w:rsidR="004B6564" w:rsidRDefault="00F24622" w:rsidP="009A401F">
                        <w:r>
                          <w:rPr>
                            <w:rFonts w:hint="eastAsia"/>
                          </w:rPr>
                          <w:t>四川（污水处理）</w:t>
                        </w:r>
                      </w:p>
                    </w:tc>
                  </w:sdtContent>
                </w:sdt>
                <w:sdt>
                  <w:sdtPr>
                    <w:alias w:val="报告期内产能和开工情况按地区_产能"/>
                    <w:tag w:val="_GBC_ed314fae0d6b41babc06d7a444d19e98"/>
                    <w:id w:val="1176700159"/>
                    <w:lock w:val="sdtLocked"/>
                  </w:sdtPr>
                  <w:sdtEndPr/>
                  <w:sdtContent>
                    <w:tc>
                      <w:tcPr>
                        <w:tcW w:w="781" w:type="pct"/>
                      </w:tcPr>
                      <w:p w:rsidR="004B6564" w:rsidRDefault="00F24622" w:rsidP="009A401F">
                        <w:pPr>
                          <w:jc w:val="right"/>
                        </w:pPr>
                        <w:r>
                          <w:rPr>
                            <w:rFonts w:hint="eastAsia"/>
                          </w:rPr>
                          <w:t>4.95万</w:t>
                        </w:r>
                        <w:r w:rsidRPr="00CD7D22">
                          <w:rPr>
                            <w:rFonts w:asciiTheme="minorEastAsia" w:hAnsiTheme="minorEastAsia" w:hint="eastAsia"/>
                            <w:szCs w:val="21"/>
                          </w:rPr>
                          <w:t>m</w:t>
                        </w:r>
                        <w:r w:rsidRPr="00CD7D22">
                          <w:rPr>
                            <w:rFonts w:asciiTheme="minorEastAsia" w:hAnsiTheme="minorEastAsia" w:hint="eastAsia"/>
                            <w:szCs w:val="21"/>
                            <w:vertAlign w:val="superscript"/>
                          </w:rPr>
                          <w:t>3</w:t>
                        </w:r>
                      </w:p>
                    </w:tc>
                  </w:sdtContent>
                </w:sdt>
                <w:sdt>
                  <w:sdtPr>
                    <w:alias w:val="报告期内产能和开工情况按地区_报告期内新投产规模"/>
                    <w:tag w:val="_GBC_214af94af0f1480e927e14063b0d25f1"/>
                    <w:id w:val="-1238089544"/>
                    <w:lock w:val="sdtLocked"/>
                  </w:sdtPr>
                  <w:sdtEndPr/>
                  <w:sdtContent>
                    <w:tc>
                      <w:tcPr>
                        <w:tcW w:w="1175" w:type="pct"/>
                      </w:tcPr>
                      <w:p w:rsidR="004B6564" w:rsidRDefault="00F24622" w:rsidP="009A401F">
                        <w:pPr>
                          <w:jc w:val="right"/>
                        </w:pPr>
                        <w:r>
                          <w:rPr>
                            <w:rFonts w:hint="eastAsia"/>
                          </w:rPr>
                          <w:t>4.95万</w:t>
                        </w:r>
                        <w:r w:rsidRPr="00CD7D22">
                          <w:rPr>
                            <w:rFonts w:asciiTheme="minorEastAsia" w:hAnsiTheme="minorEastAsia" w:hint="eastAsia"/>
                            <w:szCs w:val="21"/>
                          </w:rPr>
                          <w:t>m</w:t>
                        </w:r>
                        <w:r w:rsidRPr="00CD7D22">
                          <w:rPr>
                            <w:rFonts w:asciiTheme="minorEastAsia" w:hAnsiTheme="minorEastAsia" w:hint="eastAsia"/>
                            <w:szCs w:val="21"/>
                            <w:vertAlign w:val="superscript"/>
                          </w:rPr>
                          <w:t>3</w:t>
                        </w:r>
                      </w:p>
                    </w:tc>
                  </w:sdtContent>
                </w:sdt>
                <w:sdt>
                  <w:sdtPr>
                    <w:alias w:val="报告期内产能和开工情况按地区_在建项目的计划产能"/>
                    <w:tag w:val="_GBC_2f0377d2590443c88110c5a0ad9bf0ca"/>
                    <w:id w:val="-234936891"/>
                    <w:lock w:val="sdtLocked"/>
                    <w:showingPlcHdr/>
                  </w:sdtPr>
                  <w:sdtEndPr/>
                  <w:sdtContent>
                    <w:tc>
                      <w:tcPr>
                        <w:tcW w:w="1175" w:type="pct"/>
                      </w:tcPr>
                      <w:p w:rsidR="004B6564" w:rsidRDefault="004B6564" w:rsidP="009A401F">
                        <w:r>
                          <w:rPr>
                            <w:rFonts w:hint="eastAsia"/>
                          </w:rPr>
                          <w:t xml:space="preserve">　</w:t>
                        </w:r>
                      </w:p>
                    </w:tc>
                  </w:sdtContent>
                </w:sdt>
                <w:sdt>
                  <w:sdtPr>
                    <w:alias w:val="报告期内产能和开工情况按地区_预计投产时间"/>
                    <w:tag w:val="_GBC_1284f8389460456d9d2879c80ea8cb45"/>
                    <w:id w:val="1376978249"/>
                    <w:lock w:val="sdtLocked"/>
                    <w:showingPlcHdr/>
                  </w:sdtPr>
                  <w:sdtEndPr/>
                  <w:sdtContent>
                    <w:tc>
                      <w:tcPr>
                        <w:tcW w:w="867" w:type="pct"/>
                      </w:tcPr>
                      <w:p w:rsidR="004B6564" w:rsidRDefault="004B6564" w:rsidP="009A401F">
                        <w:r>
                          <w:rPr>
                            <w:rFonts w:hint="eastAsia"/>
                          </w:rPr>
                          <w:t xml:space="preserve">　</w:t>
                        </w:r>
                      </w:p>
                    </w:tc>
                  </w:sdtContent>
                </w:sdt>
              </w:tr>
            </w:sdtContent>
          </w:sdt>
        </w:tbl>
        <w:p w:rsidR="00430555" w:rsidRDefault="00F25DF0"/>
      </w:sdtContent>
    </w:sdt>
    <w:sdt>
      <w:sdtPr>
        <w:rPr>
          <w:rFonts w:ascii="宋体" w:hAnsi="宋体" w:cs="宋体"/>
          <w:kern w:val="0"/>
          <w:szCs w:val="24"/>
        </w:rPr>
        <w:alias w:val="模块:销售信息"/>
        <w:tag w:val="_SEC_08f5e7b640ff4115af0499091ec30cb5"/>
        <w:id w:val="-765539153"/>
        <w:lock w:val="sdtLocked"/>
        <w:placeholder>
          <w:docPart w:val="GBC22222222222222222222222222222"/>
        </w:placeholder>
      </w:sdtPr>
      <w:sdtEndPr>
        <w:rPr>
          <w:rFonts w:hint="eastAsia"/>
        </w:rPr>
      </w:sdtEndPr>
      <w:sdtContent>
        <w:p w:rsidR="00943425" w:rsidRDefault="00943425">
          <w:pPr>
            <w:pStyle w:val="a9"/>
            <w:numPr>
              <w:ilvl w:val="0"/>
              <w:numId w:val="159"/>
            </w:numPr>
            <w:spacing w:before="60" w:after="60"/>
            <w:ind w:firstLineChars="0"/>
            <w:outlineLvl w:val="4"/>
            <w:rPr>
              <w:b/>
            </w:rPr>
          </w:pPr>
          <w:r>
            <w:rPr>
              <w:b/>
            </w:rPr>
            <w:t>销售信息</w:t>
          </w:r>
        </w:p>
        <w:sdt>
          <w:sdtPr>
            <w:rPr>
              <w:rFonts w:hint="eastAsia"/>
            </w:rPr>
            <w:alias w:val="是否适用：水务行业销售信息[双击切换]"/>
            <w:tag w:val="_GBC_93d57de3bc8f45558e6bcff704d74b55"/>
            <w:id w:val="-1823888794"/>
            <w:lock w:val="sdtContentLocked"/>
            <w:placeholder>
              <w:docPart w:val="GBC22222222222222222222222222222"/>
            </w:placeholder>
          </w:sdtPr>
          <w:sdtEndPr/>
          <w:sdtContent>
            <w:p w:rsidR="00943425" w:rsidRDefault="009434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943425" w:rsidRDefault="00943425">
          <w:pPr>
            <w:jc w:val="right"/>
          </w:pPr>
          <w:r>
            <w:rPr>
              <w:rFonts w:hint="eastAsia"/>
            </w:rPr>
            <w:t>单位：</w:t>
          </w:r>
          <w:sdt>
            <w:sdtPr>
              <w:rPr>
                <w:rFonts w:hint="eastAsia"/>
              </w:rPr>
              <w:alias w:val="单位：水务行业销售信息"/>
              <w:tag w:val="_GBC_c3ac560c1f3f4745ad212fb1f639b56e"/>
              <w:id w:val="-7794918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币种：</w:t>
          </w:r>
          <w:sdt>
            <w:sdtPr>
              <w:rPr>
                <w:rFonts w:hint="eastAsia"/>
              </w:rPr>
              <w:alias w:val="币种：水务行业销售信息"/>
              <w:tag w:val="_GBC_404745eb85b8458c8d5ad12d5e322f43"/>
              <w:id w:val="-14155433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276"/>
            <w:gridCol w:w="1276"/>
            <w:gridCol w:w="3979"/>
          </w:tblGrid>
          <w:tr w:rsidR="00943425" w:rsidTr="008D05B9">
            <w:tc>
              <w:tcPr>
                <w:tcW w:w="1242" w:type="dxa"/>
              </w:tcPr>
              <w:p w:rsidR="00943425" w:rsidRDefault="00943425">
                <w:r>
                  <w:rPr>
                    <w:rFonts w:hint="eastAsia"/>
                  </w:rPr>
                  <w:t>板块</w:t>
                </w:r>
              </w:p>
            </w:tc>
            <w:tc>
              <w:tcPr>
                <w:tcW w:w="1276" w:type="dxa"/>
              </w:tcPr>
              <w:p w:rsidR="00943425" w:rsidRDefault="00943425">
                <w:r>
                  <w:rPr>
                    <w:rFonts w:hint="eastAsia"/>
                  </w:rPr>
                  <w:t>销售收入</w:t>
                </w:r>
              </w:p>
            </w:tc>
            <w:tc>
              <w:tcPr>
                <w:tcW w:w="1276" w:type="dxa"/>
              </w:tcPr>
              <w:p w:rsidR="00943425" w:rsidRDefault="00943425">
                <w:r>
                  <w:rPr>
                    <w:rFonts w:hint="eastAsia"/>
                  </w:rPr>
                  <w:t>成本</w:t>
                </w:r>
              </w:p>
            </w:tc>
            <w:tc>
              <w:tcPr>
                <w:tcW w:w="1276" w:type="dxa"/>
              </w:tcPr>
              <w:p w:rsidR="00943425" w:rsidRDefault="00943425">
                <w:r>
                  <w:rPr>
                    <w:rFonts w:hint="eastAsia"/>
                  </w:rPr>
                  <w:t>毛利率(%)</w:t>
                </w:r>
              </w:p>
            </w:tc>
            <w:tc>
              <w:tcPr>
                <w:tcW w:w="3979" w:type="dxa"/>
              </w:tcPr>
              <w:p w:rsidR="00943425" w:rsidRDefault="00943425">
                <w:r>
                  <w:rPr>
                    <w:rFonts w:hint="eastAsia"/>
                  </w:rPr>
                  <w:t>同比变化(%)</w:t>
                </w:r>
              </w:p>
            </w:tc>
          </w:tr>
          <w:tr w:rsidR="00943425" w:rsidTr="008D05B9">
            <w:tc>
              <w:tcPr>
                <w:tcW w:w="1242" w:type="dxa"/>
              </w:tcPr>
              <w:p w:rsidR="00943425" w:rsidRDefault="00943425">
                <w:r>
                  <w:rPr>
                    <w:rFonts w:hint="eastAsia"/>
                  </w:rPr>
                  <w:t>自来水供应</w:t>
                </w:r>
              </w:p>
            </w:tc>
            <w:sdt>
              <w:sdtPr>
                <w:alias w:val="自来水供应板块销售收入"/>
                <w:tag w:val="_GBC_4a657b8f226544f984ddea22a229448e"/>
                <w:id w:val="513193356"/>
                <w:lock w:val="sdtLocked"/>
              </w:sdtPr>
              <w:sdtEndPr/>
              <w:sdtContent>
                <w:tc>
                  <w:tcPr>
                    <w:tcW w:w="1276" w:type="dxa"/>
                  </w:tcPr>
                  <w:p w:rsidR="00943425" w:rsidRDefault="00943425">
                    <w:pPr>
                      <w:jc w:val="right"/>
                    </w:pPr>
                    <w:r>
                      <w:t>106,223.32</w:t>
                    </w:r>
                  </w:p>
                </w:tc>
              </w:sdtContent>
            </w:sdt>
            <w:sdt>
              <w:sdtPr>
                <w:alias w:val="自来水供应板块成本"/>
                <w:tag w:val="_GBC_75a355f2d3e94edbbf4584c8a6ea0b10"/>
                <w:id w:val="2027296730"/>
                <w:lock w:val="sdtLocked"/>
              </w:sdtPr>
              <w:sdtEndPr/>
              <w:sdtContent>
                <w:tc>
                  <w:tcPr>
                    <w:tcW w:w="1276" w:type="dxa"/>
                  </w:tcPr>
                  <w:p w:rsidR="00943425" w:rsidRDefault="00943425">
                    <w:pPr>
                      <w:jc w:val="right"/>
                    </w:pPr>
                    <w:r>
                      <w:t>83,416.77</w:t>
                    </w:r>
                  </w:p>
                </w:tc>
              </w:sdtContent>
            </w:sdt>
            <w:sdt>
              <w:sdtPr>
                <w:alias w:val="自来水供应板块毛利率"/>
                <w:tag w:val="_GBC_79d45b05a8f449b4bfb649e1cc8c2c50"/>
                <w:id w:val="77029868"/>
                <w:lock w:val="sdtLocked"/>
              </w:sdtPr>
              <w:sdtEndPr/>
              <w:sdtContent>
                <w:tc>
                  <w:tcPr>
                    <w:tcW w:w="1276" w:type="dxa"/>
                  </w:tcPr>
                  <w:p w:rsidR="00943425" w:rsidRDefault="00943425">
                    <w:pPr>
                      <w:jc w:val="right"/>
                    </w:pPr>
                    <w:r>
                      <w:t>21.47</w:t>
                    </w:r>
                  </w:p>
                </w:tc>
              </w:sdtContent>
            </w:sdt>
            <w:sdt>
              <w:sdtPr>
                <w:alias w:val="自来水供应板块同比变化"/>
                <w:tag w:val="_GBC_4f20e9b79ef6428d98be3416d63170bc"/>
                <w:id w:val="130761884"/>
                <w:lock w:val="sdtLocked"/>
              </w:sdtPr>
              <w:sdtEndPr/>
              <w:sdtContent>
                <w:tc>
                  <w:tcPr>
                    <w:tcW w:w="3979" w:type="dxa"/>
                  </w:tcPr>
                  <w:p w:rsidR="00943425" w:rsidRDefault="000E4BA1" w:rsidP="00B65E58">
                    <w:r>
                      <w:rPr>
                        <w:rFonts w:hint="eastAsia"/>
                      </w:rPr>
                      <w:t>销售收入同比增加7.95%,成本同比增加7.69%，毛利率同比</w:t>
                    </w:r>
                    <w:r w:rsidRPr="000E4BA1">
                      <w:rPr>
                        <w:rFonts w:hint="eastAsia"/>
                      </w:rPr>
                      <w:t>增加</w:t>
                    </w:r>
                    <w:r w:rsidRPr="000E4BA1">
                      <w:t xml:space="preserve">0.19 </w:t>
                    </w:r>
                    <w:proofErr w:type="gramStart"/>
                    <w:r w:rsidRPr="000E4BA1">
                      <w:t>个</w:t>
                    </w:r>
                    <w:proofErr w:type="gramEnd"/>
                    <w:r w:rsidRPr="000E4BA1">
                      <w:t>百分点</w:t>
                    </w:r>
                  </w:p>
                </w:tc>
              </w:sdtContent>
            </w:sdt>
          </w:tr>
          <w:tr w:rsidR="00943425" w:rsidTr="008D05B9">
            <w:tc>
              <w:tcPr>
                <w:tcW w:w="1242" w:type="dxa"/>
              </w:tcPr>
              <w:p w:rsidR="00943425" w:rsidRDefault="00943425">
                <w:r>
                  <w:rPr>
                    <w:rFonts w:hint="eastAsia"/>
                  </w:rPr>
                  <w:t>污水处理</w:t>
                </w:r>
              </w:p>
            </w:tc>
            <w:sdt>
              <w:sdtPr>
                <w:alias w:val="污水处理板块销售收入"/>
                <w:tag w:val="_GBC_210c05a896e04a3fb9e27aec3b5cbcfa"/>
                <w:id w:val="-2030092420"/>
                <w:lock w:val="sdtLocked"/>
              </w:sdtPr>
              <w:sdtEndPr/>
              <w:sdtContent>
                <w:tc>
                  <w:tcPr>
                    <w:tcW w:w="1276" w:type="dxa"/>
                  </w:tcPr>
                  <w:p w:rsidR="00943425" w:rsidRDefault="00943425">
                    <w:pPr>
                      <w:jc w:val="right"/>
                    </w:pPr>
                    <w:r>
                      <w:t>186,572.22</w:t>
                    </w:r>
                  </w:p>
                </w:tc>
              </w:sdtContent>
            </w:sdt>
            <w:sdt>
              <w:sdtPr>
                <w:alias w:val="污水处理板块成本"/>
                <w:tag w:val="_GBC_405782b1fc04499588c66fffd85af217"/>
                <w:id w:val="2046952235"/>
                <w:lock w:val="sdtLocked"/>
              </w:sdtPr>
              <w:sdtEndPr/>
              <w:sdtContent>
                <w:tc>
                  <w:tcPr>
                    <w:tcW w:w="1276" w:type="dxa"/>
                  </w:tcPr>
                  <w:p w:rsidR="00943425" w:rsidRDefault="00943425">
                    <w:pPr>
                      <w:jc w:val="right"/>
                    </w:pPr>
                    <w:r>
                      <w:t>88,908.72</w:t>
                    </w:r>
                  </w:p>
                </w:tc>
              </w:sdtContent>
            </w:sdt>
            <w:sdt>
              <w:sdtPr>
                <w:alias w:val="污水处理板块毛利率"/>
                <w:tag w:val="_GBC_08410f7d7edc4c1b8521478b8996950c"/>
                <w:id w:val="1484668202"/>
                <w:lock w:val="sdtLocked"/>
              </w:sdtPr>
              <w:sdtEndPr/>
              <w:sdtContent>
                <w:tc>
                  <w:tcPr>
                    <w:tcW w:w="1276" w:type="dxa"/>
                  </w:tcPr>
                  <w:p w:rsidR="00943425" w:rsidRDefault="00943425">
                    <w:pPr>
                      <w:jc w:val="right"/>
                    </w:pPr>
                    <w:r>
                      <w:t>52.35</w:t>
                    </w:r>
                  </w:p>
                </w:tc>
              </w:sdtContent>
            </w:sdt>
            <w:sdt>
              <w:sdtPr>
                <w:alias w:val="污水处理板块同比变化"/>
                <w:tag w:val="_GBC_f3eaaa74d85c4bf3bdc1b5550d2ed472"/>
                <w:id w:val="1511266179"/>
                <w:lock w:val="sdtLocked"/>
              </w:sdtPr>
              <w:sdtEndPr/>
              <w:sdtContent>
                <w:tc>
                  <w:tcPr>
                    <w:tcW w:w="3979" w:type="dxa"/>
                  </w:tcPr>
                  <w:p w:rsidR="00943425" w:rsidRDefault="000E4BA1" w:rsidP="00B65E58">
                    <w:r w:rsidRPr="000E4BA1">
                      <w:rPr>
                        <w:rFonts w:hint="eastAsia"/>
                      </w:rPr>
                      <w:t>销售收入同比</w:t>
                    </w:r>
                    <w:r>
                      <w:rPr>
                        <w:rFonts w:hint="eastAsia"/>
                      </w:rPr>
                      <w:t>减少16</w:t>
                    </w:r>
                    <w:r w:rsidRPr="000E4BA1">
                      <w:t>.9</w:t>
                    </w:r>
                    <w:r>
                      <w:rPr>
                        <w:rFonts w:hint="eastAsia"/>
                      </w:rPr>
                      <w:t>9</w:t>
                    </w:r>
                    <w:r w:rsidRPr="000E4BA1">
                      <w:t>%,成本同比增加7.6</w:t>
                    </w:r>
                    <w:r>
                      <w:rPr>
                        <w:rFonts w:hint="eastAsia"/>
                      </w:rPr>
                      <w:t>1</w:t>
                    </w:r>
                    <w:r w:rsidRPr="000E4BA1">
                      <w:t>%，毛利率同比</w:t>
                    </w:r>
                    <w:r w:rsidRPr="000E4BA1">
                      <w:rPr>
                        <w:rFonts w:hint="eastAsia"/>
                      </w:rPr>
                      <w:t>减少</w:t>
                    </w:r>
                    <w:r w:rsidRPr="000E4BA1">
                      <w:t xml:space="preserve">10.89 </w:t>
                    </w:r>
                    <w:proofErr w:type="gramStart"/>
                    <w:r w:rsidRPr="000E4BA1">
                      <w:t>个</w:t>
                    </w:r>
                    <w:proofErr w:type="gramEnd"/>
                    <w:r w:rsidRPr="000E4BA1">
                      <w:t>百分点</w:t>
                    </w:r>
                  </w:p>
                </w:tc>
              </w:sdtContent>
            </w:sdt>
          </w:tr>
        </w:tbl>
        <w:p w:rsidR="00943425" w:rsidRDefault="00943425"/>
        <w:p w:rsidR="00943425" w:rsidRDefault="00943425">
          <w:pPr>
            <w:pStyle w:val="a9"/>
            <w:numPr>
              <w:ilvl w:val="0"/>
              <w:numId w:val="160"/>
            </w:numPr>
            <w:ind w:firstLineChars="0"/>
            <w:outlineLvl w:val="5"/>
            <w:rPr>
              <w:b/>
            </w:rPr>
          </w:pPr>
          <w:r>
            <w:rPr>
              <w:b/>
            </w:rPr>
            <w:t>自来水供应板块</w:t>
          </w:r>
        </w:p>
        <w:p w:rsidR="00943425" w:rsidRDefault="00943425">
          <w:pPr>
            <w:pStyle w:val="a9"/>
            <w:numPr>
              <w:ilvl w:val="0"/>
              <w:numId w:val="161"/>
            </w:numPr>
            <w:ind w:firstLineChars="0"/>
            <w:outlineLvl w:val="6"/>
            <w:rPr>
              <w:b/>
            </w:rPr>
          </w:pPr>
          <w:r>
            <w:rPr>
              <w:b/>
            </w:rPr>
            <w:t>各地区平均水价、定价原则及报告期内调整情况</w:t>
          </w:r>
        </w:p>
        <w:sdt>
          <w:sdtPr>
            <w:rPr>
              <w:rFonts w:hint="eastAsia"/>
            </w:rPr>
            <w:alias w:val="是否适用：自来水供应板块各地区平均水价、定价原则及报告期内调整情况 [双击切换]"/>
            <w:tag w:val="_GBC_54d17a14341341a4b8bed0869eb23f55"/>
            <w:id w:val="180947744"/>
            <w:lock w:val="sdtContentLocked"/>
            <w:placeholder>
              <w:docPart w:val="GBC22222222222222222222222222222"/>
            </w:placeholder>
          </w:sdtPr>
          <w:sdtEndPr/>
          <w:sdtContent>
            <w:p w:rsidR="00943425" w:rsidRDefault="009434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943425" w:rsidRDefault="00943425">
          <w:pPr>
            <w:jc w:val="right"/>
          </w:pPr>
          <w:r>
            <w:rPr>
              <w:rFonts w:hint="eastAsia"/>
            </w:rPr>
            <w:t>单位：</w:t>
          </w:r>
          <w:sdt>
            <w:sdtPr>
              <w:rPr>
                <w:rFonts w:hint="eastAsia"/>
              </w:rPr>
              <w:alias w:val="单位：自来水供应板块各地区平均水价、定价原则及报告期内调整情况 "/>
              <w:tag w:val="_GBC_ccd6d784f79b43c2a251c9ca42000354"/>
              <w:id w:val="-13774653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自来水供应板块各地区平均水价、定价原则及报告期内调整情况 "/>
              <w:tag w:val="_GBC_0657b7d91756407787c79c942a6c6921"/>
              <w:id w:val="11077825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88"/>
            <w:gridCol w:w="5663"/>
            <w:gridCol w:w="721"/>
            <w:gridCol w:w="888"/>
          </w:tblGrid>
          <w:tr w:rsidR="00943425" w:rsidTr="00B65E58">
            <w:tc>
              <w:tcPr>
                <w:tcW w:w="0" w:type="auto"/>
                <w:vAlign w:val="center"/>
              </w:tcPr>
              <w:p w:rsidR="00943425" w:rsidRDefault="00943425" w:rsidP="009A401F">
                <w:pPr>
                  <w:jc w:val="center"/>
                </w:pPr>
                <w:r>
                  <w:rPr>
                    <w:rFonts w:hint="eastAsia"/>
                  </w:rPr>
                  <w:t>地区</w:t>
                </w:r>
              </w:p>
            </w:tc>
            <w:tc>
              <w:tcPr>
                <w:tcW w:w="0" w:type="auto"/>
                <w:vAlign w:val="center"/>
              </w:tcPr>
              <w:p w:rsidR="00943425" w:rsidRDefault="00943425" w:rsidP="009A401F">
                <w:pPr>
                  <w:jc w:val="center"/>
                </w:pPr>
                <w:r>
                  <w:rPr>
                    <w:rFonts w:hint="eastAsia"/>
                  </w:rPr>
                  <w:t>平均水价</w:t>
                </w:r>
              </w:p>
            </w:tc>
            <w:tc>
              <w:tcPr>
                <w:tcW w:w="0" w:type="auto"/>
                <w:vAlign w:val="center"/>
              </w:tcPr>
              <w:p w:rsidR="00943425" w:rsidRDefault="00943425" w:rsidP="009A401F">
                <w:pPr>
                  <w:jc w:val="center"/>
                </w:pPr>
                <w:r>
                  <w:rPr>
                    <w:rFonts w:hint="eastAsia"/>
                  </w:rPr>
                  <w:t>定价原则</w:t>
                </w:r>
              </w:p>
            </w:tc>
            <w:tc>
              <w:tcPr>
                <w:tcW w:w="0" w:type="auto"/>
                <w:vAlign w:val="center"/>
              </w:tcPr>
              <w:p w:rsidR="00943425" w:rsidRDefault="00943425" w:rsidP="009A401F">
                <w:pPr>
                  <w:jc w:val="center"/>
                </w:pPr>
                <w:r>
                  <w:rPr>
                    <w:rFonts w:hint="eastAsia"/>
                  </w:rPr>
                  <w:t>报告期内调整情况</w:t>
                </w:r>
              </w:p>
            </w:tc>
            <w:tc>
              <w:tcPr>
                <w:tcW w:w="0" w:type="auto"/>
                <w:vAlign w:val="center"/>
              </w:tcPr>
              <w:p w:rsidR="00943425" w:rsidRDefault="00943425" w:rsidP="009A401F">
                <w:pPr>
                  <w:jc w:val="center"/>
                </w:pPr>
                <w:r>
                  <w:rPr>
                    <w:rFonts w:hint="eastAsia"/>
                  </w:rPr>
                  <w:t>调价机制（如有）</w:t>
                </w:r>
              </w:p>
            </w:tc>
          </w:tr>
          <w:sdt>
            <w:sdtPr>
              <w:alias w:val="自来水供应板块各地区平均水价、定价原则及报告期内调整情况明细 "/>
              <w:tag w:val="_TUP_7cf2bff244ec49ba82be5af2c2c1d253"/>
              <w:id w:val="1060836969"/>
              <w:lock w:val="sdtLocked"/>
            </w:sdtPr>
            <w:sdtEndPr/>
            <w:sdtContent>
              <w:tr w:rsidR="00943425" w:rsidTr="00B65E58">
                <w:sdt>
                  <w:sdtPr>
                    <w:alias w:val="自来水供应板块各地区平均水价、定价原则及报告期内调整情况_地区"/>
                    <w:tag w:val="_GBC_a4955b1d167e4c729f67c44ef506b490"/>
                    <w:id w:val="180561079"/>
                    <w:lock w:val="sdtLocked"/>
                  </w:sdtPr>
                  <w:sdtEndPr/>
                  <w:sdtContent>
                    <w:tc>
                      <w:tcPr>
                        <w:tcW w:w="0" w:type="auto"/>
                      </w:tcPr>
                      <w:p w:rsidR="00943425" w:rsidRDefault="00943425" w:rsidP="009A401F">
                        <w:r>
                          <w:rPr>
                            <w:rFonts w:hint="eastAsia"/>
                          </w:rPr>
                          <w:t>重庆市主城区</w:t>
                        </w:r>
                      </w:p>
                    </w:tc>
                  </w:sdtContent>
                </w:sdt>
                <w:sdt>
                  <w:sdtPr>
                    <w:alias w:val="自来水供应板块各地区平均水价、定价原则及报告期内调整情况_平均水价"/>
                    <w:tag w:val="_GBC_0ee29978064a43759219ea877fc90ef3"/>
                    <w:id w:val="-558474971"/>
                    <w:lock w:val="sdtLocked"/>
                  </w:sdtPr>
                  <w:sdtEndPr/>
                  <w:sdtContent>
                    <w:tc>
                      <w:tcPr>
                        <w:tcW w:w="0" w:type="auto"/>
                      </w:tcPr>
                      <w:p w:rsidR="00943425" w:rsidRDefault="007610C9" w:rsidP="007610C9">
                        <w:pPr>
                          <w:jc w:val="right"/>
                        </w:pPr>
                        <w:r>
                          <w:rPr>
                            <w:rFonts w:hint="eastAsia"/>
                          </w:rPr>
                          <w:t>2</w:t>
                        </w:r>
                        <w:r w:rsidR="00091A49">
                          <w:rPr>
                            <w:rFonts w:hint="eastAsia"/>
                          </w:rPr>
                          <w:t>.</w:t>
                        </w:r>
                        <w:r>
                          <w:rPr>
                            <w:rFonts w:hint="eastAsia"/>
                          </w:rPr>
                          <w:t>8623</w:t>
                        </w:r>
                      </w:p>
                    </w:tc>
                  </w:sdtContent>
                </w:sdt>
                <w:sdt>
                  <w:sdtPr>
                    <w:alias w:val="自来水供应板块各地区平均水价、定价原则及报告期内调整情况_定价原则"/>
                    <w:tag w:val="_GBC_e08ba728ae324ad79970e9269e988ad9"/>
                    <w:id w:val="928237775"/>
                    <w:lock w:val="sdtLocked"/>
                  </w:sdtPr>
                  <w:sdtEndPr/>
                  <w:sdtContent>
                    <w:tc>
                      <w:tcPr>
                        <w:tcW w:w="0" w:type="auto"/>
                      </w:tcPr>
                      <w:p w:rsidR="00943425" w:rsidRDefault="00943425" w:rsidP="009A401F">
                        <w:r w:rsidRPr="00FF0957">
                          <w:rPr>
                            <w:rFonts w:hint="eastAsia"/>
                          </w:rPr>
                          <w:t>《重庆市物价局关于规范主城区城市供水价格分类管理的通知（渝价〔</w:t>
                        </w:r>
                        <w:r w:rsidRPr="00FF0957">
                          <w:t>2015〕278号）》及《重庆市物价局关于建立主城区居民用水阶梯价格制度的通知（渝价〔2015〕279</w:t>
                        </w:r>
                        <w:r>
                          <w:t>号）》</w:t>
                        </w:r>
                      </w:p>
                    </w:tc>
                  </w:sdtContent>
                </w:sdt>
                <w:sdt>
                  <w:sdtPr>
                    <w:alias w:val="自来水供应板块各地区平均水价、定价原则及报告期内调整情况_报告期内调整情况"/>
                    <w:tag w:val="_GBC_1f265b41a99e49fda1f950fd5ebfb218"/>
                    <w:id w:val="415283536"/>
                    <w:lock w:val="sdtLocked"/>
                  </w:sdtPr>
                  <w:sdtEndPr/>
                  <w:sdtContent>
                    <w:tc>
                      <w:tcPr>
                        <w:tcW w:w="0" w:type="auto"/>
                      </w:tcPr>
                      <w:p w:rsidR="00943425" w:rsidRDefault="00943425" w:rsidP="009A401F">
                        <w:r>
                          <w:rPr>
                            <w:rFonts w:hint="eastAsia"/>
                          </w:rPr>
                          <w:t>无</w:t>
                        </w:r>
                      </w:p>
                    </w:tc>
                  </w:sdtContent>
                </w:sdt>
                <w:sdt>
                  <w:sdtPr>
                    <w:alias w:val="自来水供应板块各地区平均水价、定价原则及报告期内调整情况_调价机制"/>
                    <w:tag w:val="_GBC_d4416e82801c43738184d093a74e0ed8"/>
                    <w:id w:val="-1784103632"/>
                    <w:lock w:val="sdtLocked"/>
                  </w:sdtPr>
                  <w:sdtEndPr/>
                  <w:sdtContent>
                    <w:tc>
                      <w:tcPr>
                        <w:tcW w:w="0" w:type="auto"/>
                      </w:tcPr>
                      <w:p w:rsidR="00943425" w:rsidRDefault="00943425" w:rsidP="009A401F">
                        <w:r>
                          <w:rPr>
                            <w:rFonts w:hint="eastAsia"/>
                          </w:rPr>
                          <w:t>无</w:t>
                        </w:r>
                      </w:p>
                    </w:tc>
                  </w:sdtContent>
                </w:sdt>
              </w:tr>
            </w:sdtContent>
          </w:sdt>
          <w:sdt>
            <w:sdtPr>
              <w:alias w:val="自来水供应板块各地区平均水价、定价原则及报告期内调整情况明细 "/>
              <w:tag w:val="_TUP_7cf2bff244ec49ba82be5af2c2c1d253"/>
              <w:id w:val="-270006278"/>
              <w:lock w:val="sdtLocked"/>
            </w:sdtPr>
            <w:sdtEndPr/>
            <w:sdtContent>
              <w:tr w:rsidR="00943425" w:rsidTr="00B65E58">
                <w:sdt>
                  <w:sdtPr>
                    <w:alias w:val="自来水供应板块各地区平均水价、定价原则及报告期内调整情况_地区"/>
                    <w:tag w:val="_GBC_a4955b1d167e4c729f67c44ef506b490"/>
                    <w:id w:val="185958852"/>
                    <w:lock w:val="sdtLocked"/>
                  </w:sdtPr>
                  <w:sdtEndPr/>
                  <w:sdtContent>
                    <w:tc>
                      <w:tcPr>
                        <w:tcW w:w="0" w:type="auto"/>
                      </w:tcPr>
                      <w:p w:rsidR="00943425" w:rsidRDefault="00943425" w:rsidP="009A401F">
                        <w:r>
                          <w:rPr>
                            <w:rFonts w:hint="eastAsia"/>
                          </w:rPr>
                          <w:t>重庆市合川区</w:t>
                        </w:r>
                      </w:p>
                    </w:tc>
                  </w:sdtContent>
                </w:sdt>
                <w:sdt>
                  <w:sdtPr>
                    <w:alias w:val="自来水供应板块各地区平均水价、定价原则及报告期内调整情况_平均水价"/>
                    <w:tag w:val="_GBC_0ee29978064a43759219ea877fc90ef3"/>
                    <w:id w:val="-1488091470"/>
                    <w:lock w:val="sdtLocked"/>
                  </w:sdtPr>
                  <w:sdtEndPr/>
                  <w:sdtContent>
                    <w:tc>
                      <w:tcPr>
                        <w:tcW w:w="0" w:type="auto"/>
                      </w:tcPr>
                      <w:p w:rsidR="00943425" w:rsidRDefault="007610C9" w:rsidP="007610C9">
                        <w:pPr>
                          <w:jc w:val="right"/>
                        </w:pPr>
                        <w:r>
                          <w:rPr>
                            <w:rFonts w:hint="eastAsia"/>
                          </w:rPr>
                          <w:t>2</w:t>
                        </w:r>
                        <w:r w:rsidR="00091A49">
                          <w:rPr>
                            <w:rFonts w:hint="eastAsia"/>
                          </w:rPr>
                          <w:t>.</w:t>
                        </w:r>
                        <w:r>
                          <w:rPr>
                            <w:rFonts w:hint="eastAsia"/>
                          </w:rPr>
                          <w:t>6134</w:t>
                        </w:r>
                      </w:p>
                    </w:tc>
                  </w:sdtContent>
                </w:sdt>
                <w:sdt>
                  <w:sdtPr>
                    <w:alias w:val="自来水供应板块各地区平均水价、定价原则及报告期内调整情况_定价原则"/>
                    <w:tag w:val="_GBC_e08ba728ae324ad79970e9269e988ad9"/>
                    <w:id w:val="-962343846"/>
                    <w:lock w:val="sdtLocked"/>
                  </w:sdtPr>
                  <w:sdtEndPr/>
                  <w:sdtContent>
                    <w:tc>
                      <w:tcPr>
                        <w:tcW w:w="0" w:type="auto"/>
                      </w:tcPr>
                      <w:p w:rsidR="00943425" w:rsidRDefault="00943425" w:rsidP="009A401F">
                        <w:r>
                          <w:rPr>
                            <w:rFonts w:hint="eastAsia"/>
                          </w:rPr>
                          <w:t>《重庆市合川区发展和改革委员会关于调整我区城区自来水价格的通知（合川发改发[2009]212号）》</w:t>
                        </w:r>
                      </w:p>
                    </w:tc>
                  </w:sdtContent>
                </w:sdt>
                <w:sdt>
                  <w:sdtPr>
                    <w:alias w:val="自来水供应板块各地区平均水价、定价原则及报告期内调整情况_报告期内调整情况"/>
                    <w:tag w:val="_GBC_1f265b41a99e49fda1f950fd5ebfb218"/>
                    <w:id w:val="-266772707"/>
                    <w:lock w:val="sdtLocked"/>
                  </w:sdtPr>
                  <w:sdtEndPr/>
                  <w:sdtContent>
                    <w:tc>
                      <w:tcPr>
                        <w:tcW w:w="0" w:type="auto"/>
                      </w:tcPr>
                      <w:p w:rsidR="00943425" w:rsidRDefault="00943425" w:rsidP="009A401F">
                        <w:r>
                          <w:rPr>
                            <w:rFonts w:hint="eastAsia"/>
                          </w:rPr>
                          <w:t>无</w:t>
                        </w:r>
                      </w:p>
                    </w:tc>
                  </w:sdtContent>
                </w:sdt>
                <w:sdt>
                  <w:sdtPr>
                    <w:alias w:val="自来水供应板块各地区平均水价、定价原则及报告期内调整情况_调价机制"/>
                    <w:tag w:val="_GBC_d4416e82801c43738184d093a74e0ed8"/>
                    <w:id w:val="623667392"/>
                    <w:lock w:val="sdtLocked"/>
                  </w:sdtPr>
                  <w:sdtEndPr/>
                  <w:sdtContent>
                    <w:tc>
                      <w:tcPr>
                        <w:tcW w:w="0" w:type="auto"/>
                      </w:tcPr>
                      <w:p w:rsidR="00943425" w:rsidRDefault="00943425" w:rsidP="009A401F">
                        <w:r>
                          <w:rPr>
                            <w:rFonts w:hint="eastAsia"/>
                          </w:rPr>
                          <w:t>无</w:t>
                        </w:r>
                      </w:p>
                    </w:tc>
                  </w:sdtContent>
                </w:sdt>
              </w:tr>
            </w:sdtContent>
          </w:sdt>
          <w:sdt>
            <w:sdtPr>
              <w:alias w:val="自来水供应板块各地区平均水价、定价原则及报告期内调整情况明细 "/>
              <w:tag w:val="_TUP_7cf2bff244ec49ba82be5af2c2c1d253"/>
              <w:id w:val="2073311365"/>
              <w:lock w:val="sdtLocked"/>
            </w:sdtPr>
            <w:sdtEndPr/>
            <w:sdtContent>
              <w:tr w:rsidR="00943425" w:rsidTr="00B65E58">
                <w:sdt>
                  <w:sdtPr>
                    <w:alias w:val="自来水供应板块各地区平均水价、定价原则及报告期内调整情况_地区"/>
                    <w:tag w:val="_GBC_a4955b1d167e4c729f67c44ef506b490"/>
                    <w:id w:val="-77441571"/>
                    <w:lock w:val="sdtLocked"/>
                  </w:sdtPr>
                  <w:sdtEndPr/>
                  <w:sdtContent>
                    <w:tc>
                      <w:tcPr>
                        <w:tcW w:w="0" w:type="auto"/>
                      </w:tcPr>
                      <w:p w:rsidR="00943425" w:rsidRDefault="00CE663E" w:rsidP="009A401F">
                        <w:r>
                          <w:rPr>
                            <w:rFonts w:hint="eastAsia"/>
                          </w:rPr>
                          <w:t>重庆市万盛经济技术开发区</w:t>
                        </w:r>
                      </w:p>
                    </w:tc>
                  </w:sdtContent>
                </w:sdt>
                <w:sdt>
                  <w:sdtPr>
                    <w:alias w:val="自来水供应板块各地区平均水价、定价原则及报告期内调整情况_平均水价"/>
                    <w:tag w:val="_GBC_0ee29978064a43759219ea877fc90ef3"/>
                    <w:id w:val="-1327666920"/>
                    <w:lock w:val="sdtLocked"/>
                  </w:sdtPr>
                  <w:sdtEndPr/>
                  <w:sdtContent>
                    <w:tc>
                      <w:tcPr>
                        <w:tcW w:w="0" w:type="auto"/>
                      </w:tcPr>
                      <w:p w:rsidR="00943425" w:rsidRDefault="007610C9" w:rsidP="007610C9">
                        <w:pPr>
                          <w:jc w:val="right"/>
                        </w:pPr>
                        <w:r>
                          <w:rPr>
                            <w:rFonts w:hint="eastAsia"/>
                          </w:rPr>
                          <w:t>2</w:t>
                        </w:r>
                        <w:r w:rsidR="00091A49">
                          <w:rPr>
                            <w:rFonts w:hint="eastAsia"/>
                          </w:rPr>
                          <w:t>.</w:t>
                        </w:r>
                        <w:r>
                          <w:rPr>
                            <w:rFonts w:hint="eastAsia"/>
                          </w:rPr>
                          <w:t>7913</w:t>
                        </w:r>
                      </w:p>
                    </w:tc>
                  </w:sdtContent>
                </w:sdt>
                <w:sdt>
                  <w:sdtPr>
                    <w:alias w:val="自来水供应板块各地区平均水价、定价原则及报告期内调整情况_定价原则"/>
                    <w:tag w:val="_GBC_e08ba728ae324ad79970e9269e988ad9"/>
                    <w:id w:val="-1061101452"/>
                    <w:lock w:val="sdtLocked"/>
                  </w:sdtPr>
                  <w:sdtEndPr/>
                  <w:sdtContent>
                    <w:tc>
                      <w:tcPr>
                        <w:tcW w:w="0" w:type="auto"/>
                      </w:tcPr>
                      <w:p w:rsidR="00943425" w:rsidRDefault="00943425" w:rsidP="009349C0">
                        <w:r w:rsidRPr="009349C0">
                          <w:rPr>
                            <w:rFonts w:hint="eastAsia"/>
                          </w:rPr>
                          <w:t>《重庆市万盛经济技术开发区发展改革局关于万盛城区居民用水价格调整及建立居民用水阶梯价格制度的通知（万盛发改价发</w:t>
                        </w:r>
                        <w:r w:rsidRPr="009349C0">
                          <w:t>[2015]27号）》及《重庆市万盛经济技术开发区发展改革局关于调整非居民用自来水价格的通知（万盛发改价发[2015]19号）》</w:t>
                        </w:r>
                      </w:p>
                    </w:tc>
                  </w:sdtContent>
                </w:sdt>
                <w:sdt>
                  <w:sdtPr>
                    <w:alias w:val="自来水供应板块各地区平均水价、定价原则及报告期内调整情况_报告期内调整情况"/>
                    <w:tag w:val="_GBC_1f265b41a99e49fda1f950fd5ebfb218"/>
                    <w:id w:val="351083530"/>
                    <w:lock w:val="sdtLocked"/>
                  </w:sdtPr>
                  <w:sdtEndPr/>
                  <w:sdtContent>
                    <w:tc>
                      <w:tcPr>
                        <w:tcW w:w="0" w:type="auto"/>
                      </w:tcPr>
                      <w:p w:rsidR="00943425" w:rsidRDefault="00943425" w:rsidP="009A401F">
                        <w:r>
                          <w:rPr>
                            <w:rFonts w:hint="eastAsia"/>
                          </w:rPr>
                          <w:t>无</w:t>
                        </w:r>
                      </w:p>
                    </w:tc>
                  </w:sdtContent>
                </w:sdt>
                <w:sdt>
                  <w:sdtPr>
                    <w:alias w:val="自来水供应板块各地区平均水价、定价原则及报告期内调整情况_调价机制"/>
                    <w:tag w:val="_GBC_d4416e82801c43738184d093a74e0ed8"/>
                    <w:id w:val="-1973277638"/>
                    <w:lock w:val="sdtLocked"/>
                  </w:sdtPr>
                  <w:sdtEndPr/>
                  <w:sdtContent>
                    <w:tc>
                      <w:tcPr>
                        <w:tcW w:w="0" w:type="auto"/>
                      </w:tcPr>
                      <w:p w:rsidR="00943425" w:rsidRDefault="00943425" w:rsidP="009A401F">
                        <w:r>
                          <w:rPr>
                            <w:rFonts w:hint="eastAsia"/>
                          </w:rPr>
                          <w:t>无</w:t>
                        </w:r>
                      </w:p>
                    </w:tc>
                  </w:sdtContent>
                </w:sdt>
              </w:tr>
            </w:sdtContent>
          </w:sdt>
        </w:tbl>
        <w:p w:rsidR="00943425" w:rsidRDefault="00943425">
          <w:r w:rsidRPr="001058C0">
            <w:rPr>
              <w:rFonts w:hint="eastAsia"/>
            </w:rPr>
            <w:t>表中平均水价</w:t>
          </w:r>
          <w:r w:rsidR="0087683E" w:rsidRPr="001058C0">
            <w:rPr>
              <w:rFonts w:hint="eastAsia"/>
            </w:rPr>
            <w:t>为</w:t>
          </w:r>
          <w:r w:rsidRPr="001058C0">
            <w:rPr>
              <w:rFonts w:hint="eastAsia"/>
            </w:rPr>
            <w:t>含</w:t>
          </w:r>
          <w:r w:rsidR="0087683E" w:rsidRPr="001058C0">
            <w:rPr>
              <w:rFonts w:hint="eastAsia"/>
            </w:rPr>
            <w:t>税价</w:t>
          </w:r>
          <w:r w:rsidRPr="001058C0">
            <w:rPr>
              <w:rFonts w:hint="eastAsia"/>
            </w:rPr>
            <w:t>，不含代政府收取的污水</w:t>
          </w:r>
          <w:r w:rsidR="0087683E" w:rsidRPr="001058C0">
            <w:rPr>
              <w:rFonts w:hint="eastAsia"/>
            </w:rPr>
            <w:t>处理</w:t>
          </w:r>
          <w:r w:rsidRPr="001058C0">
            <w:rPr>
              <w:rFonts w:hint="eastAsia"/>
            </w:rPr>
            <w:t>费。</w:t>
          </w:r>
        </w:p>
        <w:p w:rsidR="00943425" w:rsidRDefault="00943425">
          <w:pPr>
            <w:pStyle w:val="a9"/>
            <w:numPr>
              <w:ilvl w:val="0"/>
              <w:numId w:val="161"/>
            </w:numPr>
            <w:ind w:firstLineChars="0"/>
            <w:outlineLvl w:val="6"/>
            <w:rPr>
              <w:b/>
            </w:rPr>
          </w:pPr>
          <w:r>
            <w:rPr>
              <w:b/>
            </w:rPr>
            <w:t>各客户类型平均水价、定价原则及报告期内调整情况</w:t>
          </w:r>
        </w:p>
        <w:sdt>
          <w:sdtPr>
            <w:rPr>
              <w:rFonts w:hint="eastAsia"/>
            </w:rPr>
            <w:alias w:val="是否适用：自来水供应板块各客户类型平均水价、定价原则及报告期内调整情况 [双击切换]"/>
            <w:tag w:val="_GBC_2614b87e1b6c4c628857b815899bbfbe"/>
            <w:id w:val="889687900"/>
            <w:lock w:val="sdtContentLocked"/>
            <w:placeholder>
              <w:docPart w:val="GBC22222222222222222222222222222"/>
            </w:placeholder>
          </w:sdtPr>
          <w:sdtEndPr/>
          <w:sdtContent>
            <w:p w:rsidR="00943425" w:rsidRDefault="009434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943425" w:rsidRDefault="00943425">
          <w:pPr>
            <w:jc w:val="right"/>
          </w:pPr>
          <w:r>
            <w:rPr>
              <w:rFonts w:hint="eastAsia"/>
            </w:rPr>
            <w:t>单位：</w:t>
          </w:r>
          <w:sdt>
            <w:sdtPr>
              <w:rPr>
                <w:rFonts w:hint="eastAsia"/>
              </w:rPr>
              <w:alias w:val="单位：自来水供应板块各客户类型平均水价、定价原则及报告期内调整情况"/>
              <w:tag w:val="_GBC_d5e2d849501e4269be0f29948736a5ae"/>
              <w:id w:val="10208226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自来水供应板块各客户类型平均水价、定价原则及报告期内调整情况 "/>
              <w:tag w:val="_GBC_ea175baf46b54a2999b6041f76ffb7b8"/>
              <w:id w:val="1242294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912"/>
            <w:gridCol w:w="5395"/>
            <w:gridCol w:w="888"/>
            <w:gridCol w:w="1032"/>
          </w:tblGrid>
          <w:tr w:rsidR="00943425" w:rsidTr="00B65E58">
            <w:tc>
              <w:tcPr>
                <w:tcW w:w="0" w:type="auto"/>
                <w:vAlign w:val="center"/>
              </w:tcPr>
              <w:p w:rsidR="00943425" w:rsidRDefault="00943425" w:rsidP="009D4D07">
                <w:pPr>
                  <w:jc w:val="center"/>
                </w:pPr>
                <w:r>
                  <w:rPr>
                    <w:rFonts w:hint="eastAsia"/>
                  </w:rPr>
                  <w:t>客户类型</w:t>
                </w:r>
              </w:p>
            </w:tc>
            <w:tc>
              <w:tcPr>
                <w:tcW w:w="0" w:type="auto"/>
                <w:vAlign w:val="center"/>
              </w:tcPr>
              <w:p w:rsidR="00943425" w:rsidRDefault="00943425" w:rsidP="009D4D07">
                <w:pPr>
                  <w:jc w:val="center"/>
                </w:pPr>
                <w:r>
                  <w:rPr>
                    <w:rFonts w:hint="eastAsia"/>
                  </w:rPr>
                  <w:t>平均水价</w:t>
                </w:r>
              </w:p>
            </w:tc>
            <w:tc>
              <w:tcPr>
                <w:tcW w:w="0" w:type="auto"/>
                <w:vAlign w:val="center"/>
              </w:tcPr>
              <w:p w:rsidR="00943425" w:rsidRDefault="00943425" w:rsidP="009D4D07">
                <w:pPr>
                  <w:jc w:val="center"/>
                </w:pPr>
                <w:r>
                  <w:rPr>
                    <w:rFonts w:hint="eastAsia"/>
                  </w:rPr>
                  <w:t>定价原则</w:t>
                </w:r>
              </w:p>
            </w:tc>
            <w:tc>
              <w:tcPr>
                <w:tcW w:w="0" w:type="auto"/>
                <w:vAlign w:val="center"/>
              </w:tcPr>
              <w:p w:rsidR="00943425" w:rsidRDefault="00943425" w:rsidP="009D4D07">
                <w:pPr>
                  <w:jc w:val="center"/>
                </w:pPr>
                <w:r>
                  <w:rPr>
                    <w:rFonts w:hint="eastAsia"/>
                  </w:rPr>
                  <w:t>报告期内调整情况</w:t>
                </w:r>
              </w:p>
            </w:tc>
            <w:tc>
              <w:tcPr>
                <w:tcW w:w="0" w:type="auto"/>
                <w:vAlign w:val="center"/>
              </w:tcPr>
              <w:p w:rsidR="00943425" w:rsidRDefault="00943425" w:rsidP="009D4D07">
                <w:pPr>
                  <w:jc w:val="center"/>
                </w:pPr>
                <w:r>
                  <w:rPr>
                    <w:rFonts w:hint="eastAsia"/>
                  </w:rPr>
                  <w:t>调价机制（如有）</w:t>
                </w:r>
              </w:p>
            </w:tc>
          </w:tr>
          <w:sdt>
            <w:sdtPr>
              <w:alias w:val="自来水供应板块各客户类型平均水价、定价原则及报告期内调整情况明细 "/>
              <w:tag w:val="_TUP_0ff95feb056f4307b13eb46f3647d8f7"/>
              <w:id w:val="-1276403115"/>
              <w:lock w:val="sdtLocked"/>
            </w:sdtPr>
            <w:sdtEndPr/>
            <w:sdtContent>
              <w:tr w:rsidR="00943425" w:rsidTr="00B65E58">
                <w:sdt>
                  <w:sdtPr>
                    <w:alias w:val="自来水供应板块各客户类型平均水价、定价原则及报告期内调整情况_客户类型"/>
                    <w:tag w:val="_GBC_c32a7497256343e5aea20c8ba0b1f90a"/>
                    <w:id w:val="2026816449"/>
                    <w:lock w:val="sdtLocked"/>
                  </w:sdtPr>
                  <w:sdtEndPr/>
                  <w:sdtContent>
                    <w:tc>
                      <w:tcPr>
                        <w:tcW w:w="0" w:type="auto"/>
                      </w:tcPr>
                      <w:p w:rsidR="00943425" w:rsidRDefault="00943425" w:rsidP="009D4D07">
                        <w:r w:rsidRPr="00EC45B3">
                          <w:rPr>
                            <w:rFonts w:hint="eastAsia"/>
                          </w:rPr>
                          <w:t>居民用水</w:t>
                        </w:r>
                      </w:p>
                    </w:tc>
                  </w:sdtContent>
                </w:sdt>
                <w:sdt>
                  <w:sdtPr>
                    <w:alias w:val="自来水供应板块各客户类型平均水价、定价原则及报告期内调整情况_平均水价"/>
                    <w:tag w:val="_GBC_63e8e5d71a9b4a73b11bf784c46bfb9a"/>
                    <w:id w:val="717085789"/>
                    <w:lock w:val="sdtLocked"/>
                  </w:sdtPr>
                  <w:sdtEndPr/>
                  <w:sdtContent>
                    <w:tc>
                      <w:tcPr>
                        <w:tcW w:w="0" w:type="auto"/>
                      </w:tcPr>
                      <w:p w:rsidR="00943425" w:rsidRDefault="007610C9" w:rsidP="007610C9">
                        <w:pPr>
                          <w:jc w:val="right"/>
                        </w:pPr>
                        <w:r>
                          <w:rPr>
                            <w:rFonts w:hint="eastAsia"/>
                          </w:rPr>
                          <w:t>2</w:t>
                        </w:r>
                        <w:r w:rsidR="00091A49">
                          <w:rPr>
                            <w:rFonts w:hint="eastAsia"/>
                          </w:rPr>
                          <w:t>.</w:t>
                        </w:r>
                        <w:r>
                          <w:rPr>
                            <w:rFonts w:hint="eastAsia"/>
                          </w:rPr>
                          <w:t>5178</w:t>
                        </w:r>
                      </w:p>
                    </w:tc>
                  </w:sdtContent>
                </w:sdt>
                <w:sdt>
                  <w:sdtPr>
                    <w:alias w:val="自来水供应板块各客户类型平均水价、定价原则及报告期内调整情况_定价原则"/>
                    <w:tag w:val="_GBC_461b4062ca954ad1a7287d606c216733"/>
                    <w:id w:val="1275139644"/>
                    <w:lock w:val="sdtLocked"/>
                  </w:sdtPr>
                  <w:sdtEndPr/>
                  <w:sdtContent>
                    <w:tc>
                      <w:tcPr>
                        <w:tcW w:w="0" w:type="auto"/>
                      </w:tcPr>
                      <w:p w:rsidR="00943425" w:rsidRDefault="00091A49" w:rsidP="00096DC7">
                        <w:r w:rsidRPr="00091A49">
                          <w:rPr>
                            <w:rFonts w:hint="eastAsia"/>
                          </w:rPr>
                          <w:t>公司的自来水业务主要集中在重庆是主城区及重庆市合川区、万盛经济技术开发区，其定价原则详见“</w:t>
                        </w:r>
                        <w:r w:rsidRPr="00091A49">
                          <w:t>1.1</w:t>
                        </w:r>
                        <w:r w:rsidRPr="00091A49">
                          <w:tab/>
                          <w:t>各地区平均水价、定价原则及报告期内调整情况”部</w:t>
                        </w:r>
                        <w:r w:rsidRPr="00091A49">
                          <w:lastRenderedPageBreak/>
                          <w:t>分。</w:t>
                        </w:r>
                      </w:p>
                    </w:tc>
                  </w:sdtContent>
                </w:sdt>
                <w:sdt>
                  <w:sdtPr>
                    <w:alias w:val="自来水供应板块各客户类型平均水价、定价原则及报告期内调整情况_报告期内调整情况"/>
                    <w:tag w:val="_GBC_32961f21d13c4c54a13590e074ca6a40"/>
                    <w:id w:val="1016117837"/>
                    <w:lock w:val="sdtLocked"/>
                  </w:sdtPr>
                  <w:sdtEndPr/>
                  <w:sdtContent>
                    <w:tc>
                      <w:tcPr>
                        <w:tcW w:w="0" w:type="auto"/>
                      </w:tcPr>
                      <w:p w:rsidR="00943425" w:rsidRDefault="00943425" w:rsidP="009D4D07">
                        <w:r>
                          <w:rPr>
                            <w:rFonts w:hint="eastAsia"/>
                          </w:rPr>
                          <w:t>无</w:t>
                        </w:r>
                      </w:p>
                    </w:tc>
                  </w:sdtContent>
                </w:sdt>
                <w:sdt>
                  <w:sdtPr>
                    <w:alias w:val="自来水供应板块各客户类型平均水价、定价原则及报告期内调整情况_调价机制"/>
                    <w:tag w:val="_GBC_c238a66a356e4692889a22a58b91d6e0"/>
                    <w:id w:val="1952275376"/>
                    <w:lock w:val="sdtLocked"/>
                  </w:sdtPr>
                  <w:sdtEndPr/>
                  <w:sdtContent>
                    <w:tc>
                      <w:tcPr>
                        <w:tcW w:w="0" w:type="auto"/>
                      </w:tcPr>
                      <w:p w:rsidR="00943425" w:rsidRDefault="00943425" w:rsidP="009D4D07">
                        <w:r w:rsidRPr="00537F4A">
                          <w:rPr>
                            <w:rFonts w:hint="eastAsia"/>
                          </w:rPr>
                          <w:t>无</w:t>
                        </w:r>
                      </w:p>
                    </w:tc>
                  </w:sdtContent>
                </w:sdt>
              </w:tr>
            </w:sdtContent>
          </w:sdt>
          <w:sdt>
            <w:sdtPr>
              <w:alias w:val="自来水供应板块各客户类型平均水价、定价原则及报告期内调整情况明细 "/>
              <w:tag w:val="_TUP_0ff95feb056f4307b13eb46f3647d8f7"/>
              <w:id w:val="1266429930"/>
              <w:lock w:val="sdtLocked"/>
            </w:sdtPr>
            <w:sdtEndPr/>
            <w:sdtContent>
              <w:tr w:rsidR="00943425" w:rsidTr="00B65E58">
                <w:sdt>
                  <w:sdtPr>
                    <w:alias w:val="自来水供应板块各客户类型平均水价、定价原则及报告期内调整情况_客户类型"/>
                    <w:tag w:val="_GBC_c32a7497256343e5aea20c8ba0b1f90a"/>
                    <w:id w:val="-150520603"/>
                    <w:lock w:val="sdtLocked"/>
                  </w:sdtPr>
                  <w:sdtEndPr/>
                  <w:sdtContent>
                    <w:tc>
                      <w:tcPr>
                        <w:tcW w:w="0" w:type="auto"/>
                      </w:tcPr>
                      <w:p w:rsidR="00943425" w:rsidRDefault="00943425" w:rsidP="009D4D07">
                        <w:r w:rsidRPr="00EC45B3">
                          <w:rPr>
                            <w:rFonts w:hint="eastAsia"/>
                          </w:rPr>
                          <w:t>非居民生活用水</w:t>
                        </w:r>
                      </w:p>
                    </w:tc>
                  </w:sdtContent>
                </w:sdt>
                <w:sdt>
                  <w:sdtPr>
                    <w:alias w:val="自来水供应板块各客户类型平均水价、定价原则及报告期内调整情况_平均水价"/>
                    <w:tag w:val="_GBC_63e8e5d71a9b4a73b11bf784c46bfb9a"/>
                    <w:id w:val="1729801633"/>
                    <w:lock w:val="sdtLocked"/>
                  </w:sdtPr>
                  <w:sdtEndPr/>
                  <w:sdtContent>
                    <w:tc>
                      <w:tcPr>
                        <w:tcW w:w="0" w:type="auto"/>
                      </w:tcPr>
                      <w:p w:rsidR="00943425" w:rsidRDefault="007610C9" w:rsidP="007610C9">
                        <w:pPr>
                          <w:jc w:val="right"/>
                        </w:pPr>
                        <w:r>
                          <w:rPr>
                            <w:rFonts w:hint="eastAsia"/>
                          </w:rPr>
                          <w:t>3</w:t>
                        </w:r>
                        <w:r w:rsidR="00091A49">
                          <w:rPr>
                            <w:rFonts w:hint="eastAsia"/>
                          </w:rPr>
                          <w:t>.</w:t>
                        </w:r>
                        <w:r>
                          <w:rPr>
                            <w:rFonts w:hint="eastAsia"/>
                          </w:rPr>
                          <w:t>2225</w:t>
                        </w:r>
                      </w:p>
                    </w:tc>
                  </w:sdtContent>
                </w:sdt>
                <w:sdt>
                  <w:sdtPr>
                    <w:alias w:val="自来水供应板块各客户类型平均水价、定价原则及报告期内调整情况_定价原则"/>
                    <w:tag w:val="_GBC_461b4062ca954ad1a7287d606c216733"/>
                    <w:id w:val="1406649753"/>
                    <w:lock w:val="sdtLocked"/>
                  </w:sdtPr>
                  <w:sdtEndPr/>
                  <w:sdtContent>
                    <w:tc>
                      <w:tcPr>
                        <w:tcW w:w="0" w:type="auto"/>
                      </w:tcPr>
                      <w:p w:rsidR="00943425" w:rsidRDefault="00943425" w:rsidP="009D4D07">
                        <w:r>
                          <w:rPr>
                            <w:rFonts w:hint="eastAsia"/>
                          </w:rPr>
                          <w:t>同上</w:t>
                        </w:r>
                      </w:p>
                    </w:tc>
                  </w:sdtContent>
                </w:sdt>
                <w:sdt>
                  <w:sdtPr>
                    <w:alias w:val="自来水供应板块各客户类型平均水价、定价原则及报告期内调整情况_报告期内调整情况"/>
                    <w:tag w:val="_GBC_32961f21d13c4c54a13590e074ca6a40"/>
                    <w:id w:val="-419260592"/>
                    <w:lock w:val="sdtLocked"/>
                  </w:sdtPr>
                  <w:sdtEndPr/>
                  <w:sdtContent>
                    <w:tc>
                      <w:tcPr>
                        <w:tcW w:w="0" w:type="auto"/>
                      </w:tcPr>
                      <w:p w:rsidR="00943425" w:rsidRDefault="00943425" w:rsidP="009D4D07">
                        <w:r>
                          <w:rPr>
                            <w:rFonts w:hint="eastAsia"/>
                          </w:rPr>
                          <w:t>无</w:t>
                        </w:r>
                      </w:p>
                    </w:tc>
                  </w:sdtContent>
                </w:sdt>
                <w:sdt>
                  <w:sdtPr>
                    <w:alias w:val="自来水供应板块各客户类型平均水价、定价原则及报告期内调整情况_调价机制"/>
                    <w:tag w:val="_GBC_c238a66a356e4692889a22a58b91d6e0"/>
                    <w:id w:val="1113871597"/>
                    <w:lock w:val="sdtLocked"/>
                  </w:sdtPr>
                  <w:sdtEndPr/>
                  <w:sdtContent>
                    <w:tc>
                      <w:tcPr>
                        <w:tcW w:w="0" w:type="auto"/>
                      </w:tcPr>
                      <w:p w:rsidR="00943425" w:rsidRDefault="00943425" w:rsidP="009D4D07">
                        <w:r>
                          <w:rPr>
                            <w:rFonts w:hint="eastAsia"/>
                          </w:rPr>
                          <w:t>无</w:t>
                        </w:r>
                      </w:p>
                    </w:tc>
                  </w:sdtContent>
                </w:sdt>
              </w:tr>
            </w:sdtContent>
          </w:sdt>
          <w:sdt>
            <w:sdtPr>
              <w:alias w:val="自来水供应板块各客户类型平均水价、定价原则及报告期内调整情况明细 "/>
              <w:tag w:val="_TUP_0ff95feb056f4307b13eb46f3647d8f7"/>
              <w:id w:val="-1194226203"/>
              <w:lock w:val="sdtLocked"/>
            </w:sdtPr>
            <w:sdtEndPr/>
            <w:sdtContent>
              <w:tr w:rsidR="00943425" w:rsidTr="00B65E58">
                <w:sdt>
                  <w:sdtPr>
                    <w:alias w:val="自来水供应板块各客户类型平均水价、定价原则及报告期内调整情况_客户类型"/>
                    <w:tag w:val="_GBC_c32a7497256343e5aea20c8ba0b1f90a"/>
                    <w:id w:val="605544827"/>
                    <w:lock w:val="sdtLocked"/>
                  </w:sdtPr>
                  <w:sdtEndPr/>
                  <w:sdtContent>
                    <w:tc>
                      <w:tcPr>
                        <w:tcW w:w="0" w:type="auto"/>
                      </w:tcPr>
                      <w:p w:rsidR="00943425" w:rsidRDefault="00943425" w:rsidP="009D4D07">
                        <w:r w:rsidRPr="00EC45B3">
                          <w:rPr>
                            <w:rFonts w:hint="eastAsia"/>
                          </w:rPr>
                          <w:t>特种用水</w:t>
                        </w:r>
                      </w:p>
                    </w:tc>
                  </w:sdtContent>
                </w:sdt>
                <w:sdt>
                  <w:sdtPr>
                    <w:alias w:val="自来水供应板块各客户类型平均水价、定价原则及报告期内调整情况_平均水价"/>
                    <w:tag w:val="_GBC_63e8e5d71a9b4a73b11bf784c46bfb9a"/>
                    <w:id w:val="1082563578"/>
                    <w:lock w:val="sdtLocked"/>
                  </w:sdtPr>
                  <w:sdtEndPr/>
                  <w:sdtContent>
                    <w:tc>
                      <w:tcPr>
                        <w:tcW w:w="0" w:type="auto"/>
                      </w:tcPr>
                      <w:p w:rsidR="00943425" w:rsidRDefault="00675AAF" w:rsidP="00675AAF">
                        <w:pPr>
                          <w:jc w:val="right"/>
                        </w:pPr>
                        <w:r>
                          <w:rPr>
                            <w:rFonts w:hint="eastAsia"/>
                          </w:rPr>
                          <w:t>3</w:t>
                        </w:r>
                        <w:r w:rsidR="00091A49">
                          <w:rPr>
                            <w:rFonts w:hint="eastAsia"/>
                          </w:rPr>
                          <w:t>.</w:t>
                        </w:r>
                        <w:r>
                          <w:rPr>
                            <w:rFonts w:hint="eastAsia"/>
                          </w:rPr>
                          <w:t>1378</w:t>
                        </w:r>
                      </w:p>
                    </w:tc>
                  </w:sdtContent>
                </w:sdt>
                <w:sdt>
                  <w:sdtPr>
                    <w:alias w:val="自来水供应板块各客户类型平均水价、定价原则及报告期内调整情况_定价原则"/>
                    <w:tag w:val="_GBC_461b4062ca954ad1a7287d606c216733"/>
                    <w:id w:val="-1512058869"/>
                    <w:lock w:val="sdtLocked"/>
                  </w:sdtPr>
                  <w:sdtEndPr/>
                  <w:sdtContent>
                    <w:tc>
                      <w:tcPr>
                        <w:tcW w:w="0" w:type="auto"/>
                      </w:tcPr>
                      <w:p w:rsidR="00943425" w:rsidRDefault="00943425" w:rsidP="009D4D07">
                        <w:r>
                          <w:rPr>
                            <w:rFonts w:hint="eastAsia"/>
                          </w:rPr>
                          <w:t>同上</w:t>
                        </w:r>
                      </w:p>
                    </w:tc>
                  </w:sdtContent>
                </w:sdt>
                <w:sdt>
                  <w:sdtPr>
                    <w:alias w:val="自来水供应板块各客户类型平均水价、定价原则及报告期内调整情况_报告期内调整情况"/>
                    <w:tag w:val="_GBC_32961f21d13c4c54a13590e074ca6a40"/>
                    <w:id w:val="-1723126059"/>
                    <w:lock w:val="sdtLocked"/>
                  </w:sdtPr>
                  <w:sdtEndPr/>
                  <w:sdtContent>
                    <w:tc>
                      <w:tcPr>
                        <w:tcW w:w="0" w:type="auto"/>
                      </w:tcPr>
                      <w:p w:rsidR="00943425" w:rsidRDefault="00943425" w:rsidP="009D4D07">
                        <w:r>
                          <w:rPr>
                            <w:rFonts w:hint="eastAsia"/>
                          </w:rPr>
                          <w:t>无</w:t>
                        </w:r>
                      </w:p>
                    </w:tc>
                  </w:sdtContent>
                </w:sdt>
                <w:sdt>
                  <w:sdtPr>
                    <w:alias w:val="自来水供应板块各客户类型平均水价、定价原则及报告期内调整情况_调价机制"/>
                    <w:tag w:val="_GBC_c238a66a356e4692889a22a58b91d6e0"/>
                    <w:id w:val="1654027261"/>
                    <w:lock w:val="sdtLocked"/>
                  </w:sdtPr>
                  <w:sdtEndPr/>
                  <w:sdtContent>
                    <w:tc>
                      <w:tcPr>
                        <w:tcW w:w="0" w:type="auto"/>
                      </w:tcPr>
                      <w:p w:rsidR="00943425" w:rsidRDefault="00943425" w:rsidP="009D4D07">
                        <w:r>
                          <w:rPr>
                            <w:rFonts w:hint="eastAsia"/>
                          </w:rPr>
                          <w:t>无</w:t>
                        </w:r>
                      </w:p>
                    </w:tc>
                  </w:sdtContent>
                </w:sdt>
              </w:tr>
            </w:sdtContent>
          </w:sdt>
        </w:tbl>
        <w:p w:rsidR="00943425" w:rsidRDefault="00943425" w:rsidP="009D4D07">
          <w:r w:rsidRPr="00943425">
            <w:rPr>
              <w:rFonts w:hint="eastAsia"/>
            </w:rPr>
            <w:t>注：</w:t>
          </w:r>
          <w:r w:rsidR="0087683E" w:rsidRPr="0087683E">
            <w:rPr>
              <w:rFonts w:hint="eastAsia"/>
            </w:rPr>
            <w:t>表中平均水价为含税价</w:t>
          </w:r>
          <w:r w:rsidRPr="001058C0">
            <w:rPr>
              <w:rFonts w:hint="eastAsia"/>
            </w:rPr>
            <w:t>，不含代政府收取的污水</w:t>
          </w:r>
          <w:r w:rsidR="0087683E" w:rsidRPr="001058C0">
            <w:rPr>
              <w:rFonts w:hint="eastAsia"/>
            </w:rPr>
            <w:t>处理</w:t>
          </w:r>
          <w:r w:rsidRPr="001058C0">
            <w:rPr>
              <w:rFonts w:hint="eastAsia"/>
            </w:rPr>
            <w:t>费。</w:t>
          </w:r>
        </w:p>
        <w:p w:rsidR="00943425" w:rsidRPr="00943425" w:rsidRDefault="00943425"/>
        <w:p w:rsidR="00943425" w:rsidRDefault="00943425">
          <w:pPr>
            <w:pStyle w:val="a9"/>
            <w:numPr>
              <w:ilvl w:val="0"/>
              <w:numId w:val="160"/>
            </w:numPr>
            <w:ind w:firstLineChars="0"/>
            <w:outlineLvl w:val="5"/>
            <w:rPr>
              <w:b/>
            </w:rPr>
          </w:pPr>
          <w:r>
            <w:rPr>
              <w:b/>
            </w:rPr>
            <w:t>污水处理板块</w:t>
          </w:r>
        </w:p>
        <w:p w:rsidR="00943425" w:rsidRDefault="00943425">
          <w:pPr>
            <w:pStyle w:val="a9"/>
            <w:numPr>
              <w:ilvl w:val="0"/>
              <w:numId w:val="162"/>
            </w:numPr>
            <w:ind w:firstLineChars="0"/>
            <w:outlineLvl w:val="6"/>
            <w:rPr>
              <w:b/>
            </w:rPr>
          </w:pPr>
          <w:r>
            <w:rPr>
              <w:b/>
            </w:rPr>
            <w:t>各地区平均水价、定价原则及报告期内调整情况</w:t>
          </w:r>
        </w:p>
        <w:sdt>
          <w:sdtPr>
            <w:rPr>
              <w:rFonts w:hint="eastAsia"/>
            </w:rPr>
            <w:alias w:val="是否适用：污水处理板块各地区平均水价、定价原则及报告期内调整情况 [双击切换]"/>
            <w:tag w:val="_GBC_3e4b94a394d24a8cb6a01e3ba185c28a"/>
            <w:id w:val="825937647"/>
            <w:lock w:val="sdtContentLocked"/>
            <w:placeholder>
              <w:docPart w:val="GBC22222222222222222222222222222"/>
            </w:placeholder>
          </w:sdtPr>
          <w:sdtEndPr/>
          <w:sdtContent>
            <w:p w:rsidR="00943425" w:rsidRDefault="009434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943425" w:rsidRDefault="00943425">
          <w:pPr>
            <w:jc w:val="right"/>
          </w:pPr>
          <w:r>
            <w:rPr>
              <w:rFonts w:hint="eastAsia"/>
            </w:rPr>
            <w:t>单位：</w:t>
          </w:r>
          <w:sdt>
            <w:sdtPr>
              <w:rPr>
                <w:rFonts w:hint="eastAsia"/>
              </w:rPr>
              <w:alias w:val="单位：污水处理板块各地区平均水价、定价原则及报告期内调整情况"/>
              <w:tag w:val="_GBC_9a145558387f4c808ccbcacb978b8bc7"/>
              <w:id w:val="-283434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污水处理板块各地区平均水价、定价原则及报告期内调整情况"/>
              <w:tag w:val="_GBC_6f8ed4a0f61f4d40a4411f489b625c3d"/>
              <w:id w:val="-16353282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695"/>
            <w:gridCol w:w="4183"/>
            <w:gridCol w:w="632"/>
            <w:gridCol w:w="2877"/>
          </w:tblGrid>
          <w:tr w:rsidR="00943425" w:rsidTr="00FA1114">
            <w:tc>
              <w:tcPr>
                <w:tcW w:w="0" w:type="auto"/>
                <w:vAlign w:val="center"/>
              </w:tcPr>
              <w:p w:rsidR="00943425" w:rsidRDefault="00943425" w:rsidP="005001A7">
                <w:pPr>
                  <w:jc w:val="center"/>
                </w:pPr>
                <w:r>
                  <w:rPr>
                    <w:rFonts w:hint="eastAsia"/>
                  </w:rPr>
                  <w:t>地区</w:t>
                </w:r>
              </w:p>
            </w:tc>
            <w:tc>
              <w:tcPr>
                <w:tcW w:w="0" w:type="auto"/>
                <w:vAlign w:val="center"/>
              </w:tcPr>
              <w:p w:rsidR="00943425" w:rsidRDefault="00943425" w:rsidP="005001A7">
                <w:pPr>
                  <w:jc w:val="center"/>
                </w:pPr>
                <w:r>
                  <w:rPr>
                    <w:rFonts w:hint="eastAsia"/>
                  </w:rPr>
                  <w:t>平均水价</w:t>
                </w:r>
              </w:p>
            </w:tc>
            <w:tc>
              <w:tcPr>
                <w:tcW w:w="0" w:type="auto"/>
                <w:vAlign w:val="center"/>
              </w:tcPr>
              <w:p w:rsidR="00943425" w:rsidRDefault="00943425" w:rsidP="005001A7">
                <w:pPr>
                  <w:jc w:val="center"/>
                </w:pPr>
                <w:r>
                  <w:rPr>
                    <w:rFonts w:hint="eastAsia"/>
                  </w:rPr>
                  <w:t>定价原则</w:t>
                </w:r>
              </w:p>
            </w:tc>
            <w:tc>
              <w:tcPr>
                <w:tcW w:w="0" w:type="auto"/>
                <w:vAlign w:val="center"/>
              </w:tcPr>
              <w:p w:rsidR="00943425" w:rsidRDefault="00943425" w:rsidP="005001A7">
                <w:pPr>
                  <w:jc w:val="center"/>
                </w:pPr>
                <w:r>
                  <w:rPr>
                    <w:rFonts w:hint="eastAsia"/>
                  </w:rPr>
                  <w:t>报告期内调整情况</w:t>
                </w:r>
              </w:p>
            </w:tc>
            <w:tc>
              <w:tcPr>
                <w:tcW w:w="0" w:type="auto"/>
                <w:vAlign w:val="center"/>
              </w:tcPr>
              <w:p w:rsidR="00943425" w:rsidRDefault="00943425" w:rsidP="005001A7">
                <w:pPr>
                  <w:jc w:val="center"/>
                </w:pPr>
                <w:r>
                  <w:rPr>
                    <w:rFonts w:hint="eastAsia"/>
                  </w:rPr>
                  <w:t>调价机制（如有）</w:t>
                </w:r>
              </w:p>
            </w:tc>
          </w:tr>
          <w:sdt>
            <w:sdtPr>
              <w:alias w:val="污水处理板块各地区平均水价、定价原则及报告期内调整情况明细 "/>
              <w:tag w:val="_TUP_775066c7707b47cb8b0e11124f79efea"/>
              <w:id w:val="-1826046116"/>
              <w:lock w:val="sdtLocked"/>
            </w:sdtPr>
            <w:sdtEndPr/>
            <w:sdtContent>
              <w:tr w:rsidR="00943425" w:rsidTr="00FA1114">
                <w:sdt>
                  <w:sdtPr>
                    <w:alias w:val="污水处理板块各地区平均水价、定价原则及报告期内调整情况_地区"/>
                    <w:tag w:val="_GBC_98e42351d22144019b4f89d1a120618b"/>
                    <w:id w:val="-1559548829"/>
                    <w:lock w:val="sdtLocked"/>
                  </w:sdtPr>
                  <w:sdtEndPr/>
                  <w:sdtContent>
                    <w:tc>
                      <w:tcPr>
                        <w:tcW w:w="0" w:type="auto"/>
                      </w:tcPr>
                      <w:p w:rsidR="00943425" w:rsidRDefault="00943425" w:rsidP="005001A7">
                        <w:r>
                          <w:rPr>
                            <w:rFonts w:hint="eastAsia"/>
                          </w:rPr>
                          <w:t>重庆市财政局</w:t>
                        </w:r>
                      </w:p>
                    </w:tc>
                  </w:sdtContent>
                </w:sdt>
                <w:sdt>
                  <w:sdtPr>
                    <w:alias w:val="污水处理板块各地区平均水价、定价原则及报告期内调整情况_平均水价"/>
                    <w:tag w:val="_GBC_8eedd36c54ed488eab6c301c04bdb8c5"/>
                    <w:id w:val="566078268"/>
                    <w:lock w:val="sdtLocked"/>
                  </w:sdtPr>
                  <w:sdtEndPr/>
                  <w:sdtContent>
                    <w:tc>
                      <w:tcPr>
                        <w:tcW w:w="0" w:type="auto"/>
                      </w:tcPr>
                      <w:p w:rsidR="00943425" w:rsidRDefault="00943425" w:rsidP="005001A7">
                        <w:pPr>
                          <w:jc w:val="right"/>
                        </w:pPr>
                        <w:r>
                          <w:rPr>
                            <w:rFonts w:hint="eastAsia"/>
                          </w:rPr>
                          <w:t>2.78</w:t>
                        </w:r>
                      </w:p>
                    </w:tc>
                  </w:sdtContent>
                </w:sdt>
                <w:sdt>
                  <w:sdtPr>
                    <w:alias w:val="污水处理板块各地区平均水价、定价原则及报告期内调整情况_定价原则"/>
                    <w:tag w:val="_GBC_ad629ba8dc3447fa8634d882f8db67e3"/>
                    <w:id w:val="-1907603976"/>
                    <w:lock w:val="sdtLocked"/>
                  </w:sdtPr>
                  <w:sdtEndPr/>
                  <w:sdtContent>
                    <w:tc>
                      <w:tcPr>
                        <w:tcW w:w="0" w:type="auto"/>
                      </w:tcPr>
                      <w:p w:rsidR="00943425" w:rsidRPr="00A834F2" w:rsidRDefault="00943425" w:rsidP="00032972">
                        <w:pPr>
                          <w:rPr>
                            <w:highlight w:val="yellow"/>
                          </w:rPr>
                        </w:pPr>
                        <w:r w:rsidRPr="003E45B8">
                          <w:rPr>
                            <w:rFonts w:hint="eastAsia"/>
                          </w:rPr>
                          <w:t>根据《重庆市人民政府关于授予重庆水务集团股份有限公司供排水特许经营权的批复》（</w:t>
                        </w:r>
                        <w:proofErr w:type="gramStart"/>
                        <w:r w:rsidRPr="003E45B8">
                          <w:rPr>
                            <w:rFonts w:hint="eastAsia"/>
                          </w:rPr>
                          <w:t>渝府</w:t>
                        </w:r>
                        <w:proofErr w:type="gramEnd"/>
                        <w:r w:rsidRPr="003E45B8">
                          <w:t>[2007]122 号</w:t>
                        </w:r>
                        <w:r w:rsidRPr="003E45B8">
                          <w:rPr>
                            <w:rFonts w:hint="eastAsia"/>
                          </w:rPr>
                          <w:t>）及《</w:t>
                        </w:r>
                        <w:r>
                          <w:rPr>
                            <w:rFonts w:hint="eastAsia"/>
                          </w:rPr>
                          <w:t>重庆市财政局关于核定重庆水务集团股份有限公司污水处理服务结算价格的实施办法》（</w:t>
                        </w:r>
                        <w:proofErr w:type="gramStart"/>
                        <w:r>
                          <w:rPr>
                            <w:rFonts w:hint="eastAsia"/>
                          </w:rPr>
                          <w:t>渝财建</w:t>
                        </w:r>
                        <w:proofErr w:type="gramEnd"/>
                        <w:r>
                          <w:t>[2009]607 号）</w:t>
                        </w:r>
                        <w:r>
                          <w:rPr>
                            <w:rFonts w:hint="eastAsia"/>
                          </w:rPr>
                          <w:t>的有关规定核定。</w:t>
                        </w:r>
                      </w:p>
                    </w:tc>
                  </w:sdtContent>
                </w:sdt>
                <w:sdt>
                  <w:sdtPr>
                    <w:alias w:val="污水处理板块各地区平均水价、定价原则及报告期内调整情况_报告期内调整情况"/>
                    <w:tag w:val="_GBC_58854d4977244459a1e36ac7854d5936"/>
                    <w:id w:val="-2080819492"/>
                    <w:lock w:val="sdtLocked"/>
                  </w:sdtPr>
                  <w:sdtEndPr/>
                  <w:sdtContent>
                    <w:tc>
                      <w:tcPr>
                        <w:tcW w:w="0" w:type="auto"/>
                      </w:tcPr>
                      <w:p w:rsidR="00943425" w:rsidRDefault="00943425" w:rsidP="005001A7">
                        <w:r>
                          <w:rPr>
                            <w:rFonts w:hint="eastAsia"/>
                          </w:rPr>
                          <w:t>无</w:t>
                        </w:r>
                      </w:p>
                    </w:tc>
                  </w:sdtContent>
                </w:sdt>
                <w:sdt>
                  <w:sdtPr>
                    <w:alias w:val="污水处理板块各地区平均水价、定价原则及报告期内调整情况_调价机制"/>
                    <w:tag w:val="_GBC_ced6308e0eab4019ad811c2641962154"/>
                    <w:id w:val="-564488372"/>
                    <w:lock w:val="sdtLocked"/>
                  </w:sdtPr>
                  <w:sdtEndPr/>
                  <w:sdtContent>
                    <w:tc>
                      <w:tcPr>
                        <w:tcW w:w="0" w:type="auto"/>
                      </w:tcPr>
                      <w:p w:rsidR="00943425" w:rsidRDefault="00943425" w:rsidP="005001A7">
                        <w:r w:rsidRPr="003E45B8">
                          <w:rPr>
                            <w:rFonts w:hint="eastAsia"/>
                          </w:rPr>
                          <w:t>污水处理服务</w:t>
                        </w:r>
                        <w:r w:rsidRPr="003E45B8">
                          <w:t>结算价格标准</w:t>
                        </w:r>
                        <w:r w:rsidRPr="003E45B8">
                          <w:rPr>
                            <w:rFonts w:hint="eastAsia"/>
                          </w:rPr>
                          <w:t>由重庆市财政局或其受托机构</w:t>
                        </w:r>
                        <w:r w:rsidRPr="003E45B8">
                          <w:t>每三年核定一次</w:t>
                        </w:r>
                        <w:r w:rsidRPr="003E45B8">
                          <w:rPr>
                            <w:rFonts w:hint="eastAsia"/>
                          </w:rPr>
                          <w:t>。</w:t>
                        </w:r>
                      </w:p>
                    </w:tc>
                  </w:sdtContent>
                </w:sdt>
              </w:tr>
            </w:sdtContent>
          </w:sdt>
          <w:sdt>
            <w:sdtPr>
              <w:alias w:val="污水处理板块各地区平均水价、定价原则及报告期内调整情况明细 "/>
              <w:tag w:val="_TUP_775066c7707b47cb8b0e11124f79efea"/>
              <w:id w:val="-134187996"/>
              <w:lock w:val="sdtLocked"/>
            </w:sdtPr>
            <w:sdtEndPr/>
            <w:sdtContent>
              <w:tr w:rsidR="00943425" w:rsidTr="00FA1114">
                <w:sdt>
                  <w:sdtPr>
                    <w:alias w:val="污水处理板块各地区平均水价、定价原则及报告期内调整情况_地区"/>
                    <w:tag w:val="_GBC_98e42351d22144019b4f89d1a120618b"/>
                    <w:id w:val="-1060253472"/>
                    <w:lock w:val="sdtLocked"/>
                  </w:sdtPr>
                  <w:sdtEndPr/>
                  <w:sdtContent>
                    <w:tc>
                      <w:tcPr>
                        <w:tcW w:w="0" w:type="auto"/>
                      </w:tcPr>
                      <w:p w:rsidR="00943425" w:rsidRDefault="00943425" w:rsidP="005001A7">
                        <w:r>
                          <w:rPr>
                            <w:rFonts w:hint="eastAsia"/>
                          </w:rPr>
                          <w:t>成都</w:t>
                        </w:r>
                        <w:proofErr w:type="gramStart"/>
                        <w:r>
                          <w:rPr>
                            <w:rFonts w:hint="eastAsia"/>
                          </w:rPr>
                          <w:t>青白江</w:t>
                        </w:r>
                        <w:proofErr w:type="gramEnd"/>
                        <w:r>
                          <w:rPr>
                            <w:rFonts w:hint="eastAsia"/>
                          </w:rPr>
                          <w:t>区水务局</w:t>
                        </w:r>
                      </w:p>
                    </w:tc>
                  </w:sdtContent>
                </w:sdt>
                <w:sdt>
                  <w:sdtPr>
                    <w:alias w:val="污水处理板块各地区平均水价、定价原则及报告期内调整情况_平均水价"/>
                    <w:tag w:val="_GBC_8eedd36c54ed488eab6c301c04bdb8c5"/>
                    <w:id w:val="-671872359"/>
                    <w:lock w:val="sdtLocked"/>
                  </w:sdtPr>
                  <w:sdtEndPr/>
                  <w:sdtContent>
                    <w:tc>
                      <w:tcPr>
                        <w:tcW w:w="0" w:type="auto"/>
                      </w:tcPr>
                      <w:p w:rsidR="00943425" w:rsidRDefault="00943425" w:rsidP="001F6B50">
                        <w:r>
                          <w:t>1.54</w:t>
                        </w:r>
                      </w:p>
                    </w:tc>
                  </w:sdtContent>
                </w:sdt>
                <w:sdt>
                  <w:sdtPr>
                    <w:alias w:val="污水处理板块各地区平均水价、定价原则及报告期内调整情况_定价原则"/>
                    <w:tag w:val="_GBC_ad629ba8dc3447fa8634d882f8db67e3"/>
                    <w:id w:val="503870338"/>
                    <w:lock w:val="sdtLocked"/>
                  </w:sdtPr>
                  <w:sdtEndPr/>
                  <w:sdtContent>
                    <w:tc>
                      <w:tcPr>
                        <w:tcW w:w="0" w:type="auto"/>
                      </w:tcPr>
                      <w:p w:rsidR="00943425" w:rsidRDefault="00943425" w:rsidP="00FA1114">
                        <w:r>
                          <w:rPr>
                            <w:rFonts w:hint="eastAsia"/>
                          </w:rPr>
                          <w:t>按照成都市</w:t>
                        </w:r>
                        <w:proofErr w:type="gramStart"/>
                        <w:r w:rsidRPr="00297629">
                          <w:rPr>
                            <w:rFonts w:hint="eastAsia"/>
                          </w:rPr>
                          <w:t>青白江</w:t>
                        </w:r>
                        <w:proofErr w:type="gramEnd"/>
                        <w:r w:rsidRPr="00297629">
                          <w:rPr>
                            <w:rFonts w:hint="eastAsia"/>
                          </w:rPr>
                          <w:t>区水务局与成都汇</w:t>
                        </w:r>
                        <w:proofErr w:type="gramStart"/>
                        <w:r w:rsidRPr="00297629">
                          <w:rPr>
                            <w:rFonts w:hint="eastAsia"/>
                          </w:rPr>
                          <w:t>凯</w:t>
                        </w:r>
                        <w:proofErr w:type="gramEnd"/>
                        <w:r>
                          <w:rPr>
                            <w:rFonts w:hint="eastAsia"/>
                          </w:rPr>
                          <w:t>所</w:t>
                        </w:r>
                        <w:r w:rsidRPr="00297629">
                          <w:rPr>
                            <w:rFonts w:hint="eastAsia"/>
                          </w:rPr>
                          <w:t>签订《特许经营权合同》及《污水处理服务协议》</w:t>
                        </w:r>
                        <w:r>
                          <w:rPr>
                            <w:rFonts w:hint="eastAsia"/>
                          </w:rPr>
                          <w:t>的相关规定核定</w:t>
                        </w:r>
                      </w:p>
                    </w:tc>
                  </w:sdtContent>
                </w:sdt>
                <w:sdt>
                  <w:sdtPr>
                    <w:alias w:val="污水处理板块各地区平均水价、定价原则及报告期内调整情况_报告期内调整情况"/>
                    <w:tag w:val="_GBC_58854d4977244459a1e36ac7854d5936"/>
                    <w:id w:val="-331061298"/>
                    <w:lock w:val="sdtLocked"/>
                  </w:sdtPr>
                  <w:sdtEndPr/>
                  <w:sdtContent>
                    <w:tc>
                      <w:tcPr>
                        <w:tcW w:w="0" w:type="auto"/>
                      </w:tcPr>
                      <w:p w:rsidR="00943425" w:rsidRDefault="00943425" w:rsidP="005001A7">
                        <w:r>
                          <w:rPr>
                            <w:rFonts w:hint="eastAsia"/>
                          </w:rPr>
                          <w:t>无</w:t>
                        </w:r>
                      </w:p>
                    </w:tc>
                  </w:sdtContent>
                </w:sdt>
                <w:tc>
                  <w:tcPr>
                    <w:tcW w:w="0" w:type="auto"/>
                  </w:tcPr>
                  <w:p w:rsidR="00943425" w:rsidRDefault="00F25DF0" w:rsidP="003B4764">
                    <w:sdt>
                      <w:sdtPr>
                        <w:alias w:val="污水处理板块各地区平均水价、定价原则及报告期内调整情况_调价机制"/>
                        <w:tag w:val="_GBC_ced6308e0eab4019ad811c2641962154"/>
                        <w:id w:val="-1037894546"/>
                        <w:lock w:val="sdtLocked"/>
                      </w:sdtPr>
                      <w:sdtEndPr/>
                      <w:sdtContent>
                        <w:r w:rsidR="00943425" w:rsidRPr="00B06048">
                          <w:rPr>
                            <w:rFonts w:hint="eastAsia"/>
                          </w:rPr>
                          <w:t>按照《特许经营权合同》及《污水处理服务协议》的相关规定</w:t>
                        </w:r>
                        <w:r w:rsidR="00943425">
                          <w:rPr>
                            <w:rFonts w:hint="eastAsia"/>
                          </w:rPr>
                          <w:t>，</w:t>
                        </w:r>
                        <w:r w:rsidR="00943425" w:rsidRPr="00C623C0">
                          <w:t>距上次调价两年以上（含两年）或污水处理可变成本上涨（或者下降）超过6%</w:t>
                        </w:r>
                        <w:r w:rsidR="00943425">
                          <w:rPr>
                            <w:rFonts w:hint="eastAsia"/>
                          </w:rPr>
                          <w:t>的，可申请</w:t>
                        </w:r>
                        <w:r w:rsidR="00943425" w:rsidRPr="00B06048">
                          <w:rPr>
                            <w:rFonts w:hint="eastAsia"/>
                          </w:rPr>
                          <w:t>调整。</w:t>
                        </w:r>
                      </w:sdtContent>
                    </w:sdt>
                    <w:r w:rsidR="00943425">
                      <w:t xml:space="preserve"> </w:t>
                    </w:r>
                  </w:p>
                </w:tc>
              </w:tr>
            </w:sdtContent>
          </w:sdt>
          <w:sdt>
            <w:sdtPr>
              <w:alias w:val="污水处理板块各地区平均水价、定价原则及报告期内调整情况明细 "/>
              <w:tag w:val="_TUP_775066c7707b47cb8b0e11124f79efea"/>
              <w:id w:val="-996643644"/>
              <w:lock w:val="sdtLocked"/>
            </w:sdtPr>
            <w:sdtEndPr/>
            <w:sdtContent>
              <w:tr w:rsidR="00943425" w:rsidTr="00FA1114">
                <w:sdt>
                  <w:sdtPr>
                    <w:alias w:val="污水处理板块各地区平均水价、定价原则及报告期内调整情况_地区"/>
                    <w:tag w:val="_GBC_98e42351d22144019b4f89d1a120618b"/>
                    <w:id w:val="-531262006"/>
                    <w:lock w:val="sdtLocked"/>
                  </w:sdtPr>
                  <w:sdtEndPr/>
                  <w:sdtContent>
                    <w:tc>
                      <w:tcPr>
                        <w:tcW w:w="0" w:type="auto"/>
                      </w:tcPr>
                      <w:p w:rsidR="00943425" w:rsidRDefault="00943425" w:rsidP="005001A7">
                        <w:r>
                          <w:rPr>
                            <w:rFonts w:hint="eastAsia"/>
                          </w:rPr>
                          <w:t>重庆市大足区财政局</w:t>
                        </w:r>
                      </w:p>
                    </w:tc>
                  </w:sdtContent>
                </w:sdt>
                <w:sdt>
                  <w:sdtPr>
                    <w:alias w:val="污水处理板块各地区平均水价、定价原则及报告期内调整情况_平均水价"/>
                    <w:tag w:val="_GBC_8eedd36c54ed488eab6c301c04bdb8c5"/>
                    <w:id w:val="-1220659201"/>
                    <w:lock w:val="sdtLocked"/>
                  </w:sdtPr>
                  <w:sdtEndPr/>
                  <w:sdtContent>
                    <w:tc>
                      <w:tcPr>
                        <w:tcW w:w="0" w:type="auto"/>
                      </w:tcPr>
                      <w:p w:rsidR="00943425" w:rsidRDefault="00943425" w:rsidP="005001A7">
                        <w:pPr>
                          <w:jc w:val="right"/>
                        </w:pPr>
                        <w:r w:rsidRPr="00F45BC6">
                          <w:t>3.35</w:t>
                        </w:r>
                      </w:p>
                    </w:tc>
                  </w:sdtContent>
                </w:sdt>
                <w:sdt>
                  <w:sdtPr>
                    <w:alias w:val="污水处理板块各地区平均水价、定价原则及报告期内调整情况_定价原则"/>
                    <w:tag w:val="_GBC_ad629ba8dc3447fa8634d882f8db67e3"/>
                    <w:id w:val="-1948536681"/>
                    <w:lock w:val="sdtLocked"/>
                  </w:sdtPr>
                  <w:sdtEndPr/>
                  <w:sdtContent>
                    <w:tc>
                      <w:tcPr>
                        <w:tcW w:w="0" w:type="auto"/>
                      </w:tcPr>
                      <w:p w:rsidR="00943425" w:rsidRDefault="00943425" w:rsidP="005001A7">
                        <w:r>
                          <w:rPr>
                            <w:rFonts w:hint="eastAsia"/>
                          </w:rPr>
                          <w:t>按照重庆市大足区人民政府大足府【2016】12号文批复同意的《重庆市大足区清溪水务有限公司污水处理特许经营权实施方案》及《</w:t>
                        </w:r>
                        <w:r w:rsidRPr="00FE3403">
                          <w:rPr>
                            <w:rFonts w:hint="eastAsia"/>
                          </w:rPr>
                          <w:t>重庆市大足区清溪水务有限公司</w:t>
                        </w:r>
                        <w:r>
                          <w:rPr>
                            <w:rFonts w:hint="eastAsia"/>
                          </w:rPr>
                          <w:t>污水处理服务结算价格实施办法》执行。</w:t>
                        </w:r>
                      </w:p>
                    </w:tc>
                  </w:sdtContent>
                </w:sdt>
                <w:sdt>
                  <w:sdtPr>
                    <w:alias w:val="污水处理板块各地区平均水价、定价原则及报告期内调整情况_报告期内调整情况"/>
                    <w:tag w:val="_GBC_58854d4977244459a1e36ac7854d5936"/>
                    <w:id w:val="-450862079"/>
                    <w:lock w:val="sdtLocked"/>
                  </w:sdtPr>
                  <w:sdtEndPr/>
                  <w:sdtContent>
                    <w:tc>
                      <w:tcPr>
                        <w:tcW w:w="0" w:type="auto"/>
                      </w:tcPr>
                      <w:p w:rsidR="00943425" w:rsidRDefault="00943425" w:rsidP="005001A7">
                        <w:r>
                          <w:rPr>
                            <w:rFonts w:hint="eastAsia"/>
                          </w:rPr>
                          <w:t>无</w:t>
                        </w:r>
                      </w:p>
                    </w:tc>
                  </w:sdtContent>
                </w:sdt>
                <w:sdt>
                  <w:sdtPr>
                    <w:alias w:val="污水处理板块各地区平均水价、定价原则及报告期内调整情况_调价机制"/>
                    <w:tag w:val="_GBC_ced6308e0eab4019ad811c2641962154"/>
                    <w:id w:val="-918098092"/>
                    <w:lock w:val="sdtLocked"/>
                  </w:sdtPr>
                  <w:sdtEndPr/>
                  <w:sdtContent>
                    <w:tc>
                      <w:tcPr>
                        <w:tcW w:w="0" w:type="auto"/>
                      </w:tcPr>
                      <w:p w:rsidR="00943425" w:rsidRDefault="00943425" w:rsidP="005001A7">
                        <w:r w:rsidRPr="00B06048">
                          <w:rPr>
                            <w:rFonts w:hint="eastAsia"/>
                          </w:rPr>
                          <w:t>根据</w:t>
                        </w:r>
                        <w:r w:rsidRPr="00FE3403">
                          <w:rPr>
                            <w:rFonts w:hint="eastAsia"/>
                          </w:rPr>
                          <w:t>《重庆市大足区清溪水务有限公司污水处理特许经营权实施方案》及《重庆市大足区清溪水务有限公司污水处理服务结算价格实施办法》</w:t>
                        </w:r>
                        <w:r w:rsidRPr="00B06048">
                          <w:rPr>
                            <w:rFonts w:hint="eastAsia"/>
                          </w:rPr>
                          <w:t>规定，污水结算价格每三年核定一次</w:t>
                        </w:r>
                      </w:p>
                    </w:tc>
                  </w:sdtContent>
                </w:sdt>
              </w:tr>
            </w:sdtContent>
          </w:sdt>
        </w:tbl>
        <w:p w:rsidR="00943425" w:rsidRDefault="00943425"/>
        <w:p w:rsidR="00943425" w:rsidRDefault="00943425">
          <w:pPr>
            <w:pStyle w:val="a9"/>
            <w:numPr>
              <w:ilvl w:val="0"/>
              <w:numId w:val="162"/>
            </w:numPr>
            <w:ind w:firstLineChars="0"/>
            <w:outlineLvl w:val="6"/>
            <w:rPr>
              <w:b/>
            </w:rPr>
          </w:pPr>
          <w:r>
            <w:rPr>
              <w:b/>
            </w:rPr>
            <w:t>各客户类型平均水价、定价原则及报告期内调整情况</w:t>
          </w:r>
        </w:p>
        <w:sdt>
          <w:sdtPr>
            <w:rPr>
              <w:rFonts w:hint="eastAsia"/>
            </w:rPr>
            <w:alias w:val="是否适用：污水处理板块各客户类型平均水价、定价原则及报告期内调整情况[双击切换]"/>
            <w:tag w:val="_GBC_90fb5171005b4b12843a0c875dcf060a"/>
            <w:id w:val="-521246383"/>
            <w:lock w:val="sdtContentLocked"/>
            <w:placeholder>
              <w:docPart w:val="GBC22222222222222222222222222222"/>
            </w:placeholder>
          </w:sdtPr>
          <w:sdtEndPr/>
          <w:sdtContent>
            <w:p w:rsidR="00943425" w:rsidRDefault="009434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943425" w:rsidRDefault="00943425">
          <w:pPr>
            <w:jc w:val="right"/>
          </w:pPr>
          <w:r>
            <w:rPr>
              <w:rFonts w:hint="eastAsia"/>
            </w:rPr>
            <w:t>单位：</w:t>
          </w:r>
          <w:sdt>
            <w:sdtPr>
              <w:rPr>
                <w:rFonts w:hint="eastAsia"/>
              </w:rPr>
              <w:alias w:val="单位：污水处理板块各客户类型平均水价、定价原则及报告期内调整情况"/>
              <w:tag w:val="_GBC_9a1e98183212460a86c253b984c901eb"/>
              <w:id w:val="-12228975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污水处理板块各客户类型平均水价、定价原则及报告期内调整情况 "/>
              <w:tag w:val="_GBC_b6cb0ecbf557485fb9d3d2c3c9f9f496"/>
              <w:id w:val="-13236612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695"/>
            <w:gridCol w:w="4183"/>
            <w:gridCol w:w="632"/>
            <w:gridCol w:w="2877"/>
          </w:tblGrid>
          <w:tr w:rsidR="00943425" w:rsidTr="00397AC6">
            <w:tc>
              <w:tcPr>
                <w:tcW w:w="0" w:type="auto"/>
                <w:vAlign w:val="center"/>
              </w:tcPr>
              <w:p w:rsidR="00943425" w:rsidRDefault="00943425" w:rsidP="001D1F41">
                <w:pPr>
                  <w:jc w:val="center"/>
                </w:pPr>
                <w:r>
                  <w:rPr>
                    <w:rFonts w:hint="eastAsia"/>
                  </w:rPr>
                  <w:t>客户类型</w:t>
                </w:r>
              </w:p>
            </w:tc>
            <w:tc>
              <w:tcPr>
                <w:tcW w:w="0" w:type="auto"/>
                <w:vAlign w:val="center"/>
              </w:tcPr>
              <w:p w:rsidR="00943425" w:rsidRDefault="00943425" w:rsidP="001D1F41">
                <w:pPr>
                  <w:jc w:val="center"/>
                </w:pPr>
                <w:r>
                  <w:rPr>
                    <w:rFonts w:hint="eastAsia"/>
                  </w:rPr>
                  <w:t>平均水价</w:t>
                </w:r>
              </w:p>
            </w:tc>
            <w:tc>
              <w:tcPr>
                <w:tcW w:w="0" w:type="auto"/>
                <w:vAlign w:val="center"/>
              </w:tcPr>
              <w:p w:rsidR="00943425" w:rsidRDefault="00943425" w:rsidP="001D1F41">
                <w:pPr>
                  <w:jc w:val="center"/>
                </w:pPr>
                <w:r>
                  <w:rPr>
                    <w:rFonts w:hint="eastAsia"/>
                  </w:rPr>
                  <w:t>定价原则</w:t>
                </w:r>
              </w:p>
            </w:tc>
            <w:tc>
              <w:tcPr>
                <w:tcW w:w="0" w:type="auto"/>
                <w:vAlign w:val="center"/>
              </w:tcPr>
              <w:p w:rsidR="00943425" w:rsidRDefault="00943425" w:rsidP="001D1F41">
                <w:pPr>
                  <w:jc w:val="center"/>
                </w:pPr>
                <w:r>
                  <w:rPr>
                    <w:rFonts w:hint="eastAsia"/>
                  </w:rPr>
                  <w:t>报告期内调整</w:t>
                </w:r>
                <w:r>
                  <w:rPr>
                    <w:rFonts w:hint="eastAsia"/>
                  </w:rPr>
                  <w:lastRenderedPageBreak/>
                  <w:t>情况</w:t>
                </w:r>
              </w:p>
            </w:tc>
            <w:tc>
              <w:tcPr>
                <w:tcW w:w="0" w:type="auto"/>
                <w:vAlign w:val="center"/>
              </w:tcPr>
              <w:p w:rsidR="00943425" w:rsidRDefault="00943425" w:rsidP="001D1F41">
                <w:pPr>
                  <w:jc w:val="center"/>
                </w:pPr>
                <w:r>
                  <w:rPr>
                    <w:rFonts w:hint="eastAsia"/>
                  </w:rPr>
                  <w:lastRenderedPageBreak/>
                  <w:t>调价机制（如有）</w:t>
                </w:r>
              </w:p>
            </w:tc>
          </w:tr>
          <w:sdt>
            <w:sdtPr>
              <w:alias w:val="污水处理板块各客户类型平均水价、定价原则及报告期内调整情况明细 "/>
              <w:tag w:val="_TUP_994696f6dc3c446283920a564ad273ba"/>
              <w:id w:val="-2104554270"/>
              <w:lock w:val="sdtLocked"/>
            </w:sdtPr>
            <w:sdtEndPr/>
            <w:sdtContent>
              <w:tr w:rsidR="00943425" w:rsidTr="00397AC6">
                <w:sdt>
                  <w:sdtPr>
                    <w:alias w:val="污水处理板块各客户类型平均水价、定价原则及报告期内调整情况_客户类型"/>
                    <w:tag w:val="_GBC_64ddd1bed1a54ba5965deb76018f48d5"/>
                    <w:id w:val="296580673"/>
                    <w:lock w:val="sdtLocked"/>
                  </w:sdtPr>
                  <w:sdtEndPr/>
                  <w:sdtContent>
                    <w:tc>
                      <w:tcPr>
                        <w:tcW w:w="0" w:type="auto"/>
                      </w:tcPr>
                      <w:p w:rsidR="00943425" w:rsidRDefault="00943425" w:rsidP="001D1F41">
                        <w:r>
                          <w:t>重庆市财政局</w:t>
                        </w:r>
                      </w:p>
                    </w:tc>
                  </w:sdtContent>
                </w:sdt>
                <w:sdt>
                  <w:sdtPr>
                    <w:alias w:val="污水处理板块各客户类型平均水价、定价原则及报告期内调整情况_平均水价"/>
                    <w:tag w:val="_GBC_d575d3d354d349fe9f2d00cef0561a2b"/>
                    <w:id w:val="163140800"/>
                    <w:lock w:val="sdtLocked"/>
                  </w:sdtPr>
                  <w:sdtEndPr/>
                  <w:sdtContent>
                    <w:tc>
                      <w:tcPr>
                        <w:tcW w:w="0" w:type="auto"/>
                      </w:tcPr>
                      <w:p w:rsidR="00943425" w:rsidRDefault="00943425" w:rsidP="001D1F41">
                        <w:pPr>
                          <w:jc w:val="right"/>
                        </w:pPr>
                        <w:r>
                          <w:t>2.78</w:t>
                        </w:r>
                      </w:p>
                    </w:tc>
                  </w:sdtContent>
                </w:sdt>
                <w:sdt>
                  <w:sdtPr>
                    <w:alias w:val="污水处理板块各客户类型平均水价、定价原则及报告期内调整情况_定价原则"/>
                    <w:tag w:val="_GBC_7f1ea620c3e44f88bf4bd16d076042d8"/>
                    <w:id w:val="-1541660457"/>
                    <w:lock w:val="sdtLocked"/>
                  </w:sdtPr>
                  <w:sdtEndPr/>
                  <w:sdtContent>
                    <w:tc>
                      <w:tcPr>
                        <w:tcW w:w="0" w:type="auto"/>
                      </w:tcPr>
                      <w:p w:rsidR="00943425" w:rsidRDefault="00943425" w:rsidP="001D1F41">
                        <w:r>
                          <w:t>根据《重庆市人民政府关于授予重庆水务集团股份有限公司供排水特许经营权的批复》（</w:t>
                        </w:r>
                        <w:proofErr w:type="gramStart"/>
                        <w:r>
                          <w:t>渝府</w:t>
                        </w:r>
                        <w:proofErr w:type="gramEnd"/>
                        <w:r>
                          <w:t>[2007]122 号）及《重庆市财政局关于核定重庆水务集团股份有限公司污水处理服务结算价格的实施办法》（</w:t>
                        </w:r>
                        <w:proofErr w:type="gramStart"/>
                        <w:r>
                          <w:t>渝财建</w:t>
                        </w:r>
                        <w:proofErr w:type="gramEnd"/>
                        <w:r>
                          <w:t>[2009]607 号）的有关规定核定。</w:t>
                        </w:r>
                      </w:p>
                    </w:tc>
                  </w:sdtContent>
                </w:sdt>
                <w:sdt>
                  <w:sdtPr>
                    <w:alias w:val="污水处理板块各客户类型平均水价、定价原则及报告期内调整情况_报告期内调整情况"/>
                    <w:tag w:val="_GBC_b0b148ecbee34a309eceb2664d6d3843"/>
                    <w:id w:val="812447650"/>
                    <w:lock w:val="sdtLocked"/>
                  </w:sdtPr>
                  <w:sdtEndPr/>
                  <w:sdtContent>
                    <w:tc>
                      <w:tcPr>
                        <w:tcW w:w="0" w:type="auto"/>
                      </w:tcPr>
                      <w:p w:rsidR="00943425" w:rsidRDefault="00943425" w:rsidP="001D1F41">
                        <w:r>
                          <w:t>无</w:t>
                        </w:r>
                      </w:p>
                    </w:tc>
                  </w:sdtContent>
                </w:sdt>
                <w:sdt>
                  <w:sdtPr>
                    <w:alias w:val="污水处理板块各客户类型平均水价、定价原则及报告期内调整情况_调价机制"/>
                    <w:tag w:val="_GBC_c4843275d3ea4c2bb37b8d054ce951a5"/>
                    <w:id w:val="1704360914"/>
                    <w:lock w:val="sdtLocked"/>
                  </w:sdtPr>
                  <w:sdtEndPr/>
                  <w:sdtContent>
                    <w:tc>
                      <w:tcPr>
                        <w:tcW w:w="0" w:type="auto"/>
                      </w:tcPr>
                      <w:p w:rsidR="00943425" w:rsidRDefault="00943425" w:rsidP="001D1F41">
                        <w:r>
                          <w:t>污水处理服务结算价格标准由重庆市财政局或其受托机构每三年核定一次。</w:t>
                        </w:r>
                      </w:p>
                    </w:tc>
                  </w:sdtContent>
                </w:sdt>
              </w:tr>
            </w:sdtContent>
          </w:sdt>
          <w:sdt>
            <w:sdtPr>
              <w:alias w:val="污水处理板块各客户类型平均水价、定价原则及报告期内调整情况明细 "/>
              <w:tag w:val="_TUP_994696f6dc3c446283920a564ad273ba"/>
              <w:id w:val="-1885706098"/>
              <w:lock w:val="sdtLocked"/>
            </w:sdtPr>
            <w:sdtEndPr/>
            <w:sdtContent>
              <w:tr w:rsidR="00943425" w:rsidTr="00397AC6">
                <w:sdt>
                  <w:sdtPr>
                    <w:alias w:val="污水处理板块各客户类型平均水价、定价原则及报告期内调整情况_客户类型"/>
                    <w:tag w:val="_GBC_64ddd1bed1a54ba5965deb76018f48d5"/>
                    <w:id w:val="-2075735884"/>
                    <w:lock w:val="sdtLocked"/>
                  </w:sdtPr>
                  <w:sdtEndPr/>
                  <w:sdtContent>
                    <w:tc>
                      <w:tcPr>
                        <w:tcW w:w="0" w:type="auto"/>
                      </w:tcPr>
                      <w:p w:rsidR="00943425" w:rsidRDefault="00943425" w:rsidP="001D1F41">
                        <w:r>
                          <w:t>成都</w:t>
                        </w:r>
                        <w:proofErr w:type="gramStart"/>
                        <w:r>
                          <w:t>青白江</w:t>
                        </w:r>
                        <w:proofErr w:type="gramEnd"/>
                        <w:r>
                          <w:t>区水务局</w:t>
                        </w:r>
                      </w:p>
                    </w:tc>
                  </w:sdtContent>
                </w:sdt>
                <w:sdt>
                  <w:sdtPr>
                    <w:alias w:val="污水处理板块各客户类型平均水价、定价原则及报告期内调整情况_平均水价"/>
                    <w:tag w:val="_GBC_d575d3d354d349fe9f2d00cef0561a2b"/>
                    <w:id w:val="169457086"/>
                    <w:lock w:val="sdtLocked"/>
                  </w:sdtPr>
                  <w:sdtEndPr/>
                  <w:sdtContent>
                    <w:tc>
                      <w:tcPr>
                        <w:tcW w:w="0" w:type="auto"/>
                      </w:tcPr>
                      <w:p w:rsidR="00943425" w:rsidRDefault="00943425" w:rsidP="001F6B50">
                        <w:pPr>
                          <w:jc w:val="right"/>
                        </w:pPr>
                        <w:r>
                          <w:t>1.54</w:t>
                        </w:r>
                      </w:p>
                    </w:tc>
                  </w:sdtContent>
                </w:sdt>
                <w:sdt>
                  <w:sdtPr>
                    <w:alias w:val="污水处理板块各客户类型平均水价、定价原则及报告期内调整情况_定价原则"/>
                    <w:tag w:val="_GBC_7f1ea620c3e44f88bf4bd16d076042d8"/>
                    <w:id w:val="-1878694469"/>
                    <w:lock w:val="sdtLocked"/>
                  </w:sdtPr>
                  <w:sdtEndPr/>
                  <w:sdtContent>
                    <w:tc>
                      <w:tcPr>
                        <w:tcW w:w="0" w:type="auto"/>
                      </w:tcPr>
                      <w:p w:rsidR="00943425" w:rsidRDefault="00943425" w:rsidP="00397AC6">
                        <w:r>
                          <w:t>按照成都市</w:t>
                        </w:r>
                        <w:proofErr w:type="gramStart"/>
                        <w:r>
                          <w:t>青白江</w:t>
                        </w:r>
                        <w:proofErr w:type="gramEnd"/>
                        <w:r>
                          <w:t>区水务局与成都汇</w:t>
                        </w:r>
                        <w:proofErr w:type="gramStart"/>
                        <w:r>
                          <w:t>凯</w:t>
                        </w:r>
                        <w:proofErr w:type="gramEnd"/>
                        <w:r>
                          <w:t>所签订《特许经营权合同》及《污水处理服务协议》的相关规定核定</w:t>
                        </w:r>
                      </w:p>
                    </w:tc>
                  </w:sdtContent>
                </w:sdt>
                <w:sdt>
                  <w:sdtPr>
                    <w:alias w:val="污水处理板块各客户类型平均水价、定价原则及报告期内调整情况_报告期内调整情况"/>
                    <w:tag w:val="_GBC_b0b148ecbee34a309eceb2664d6d3843"/>
                    <w:id w:val="191967654"/>
                    <w:lock w:val="sdtLocked"/>
                  </w:sdtPr>
                  <w:sdtEndPr/>
                  <w:sdtContent>
                    <w:tc>
                      <w:tcPr>
                        <w:tcW w:w="0" w:type="auto"/>
                      </w:tcPr>
                      <w:p w:rsidR="00943425" w:rsidRDefault="00943425" w:rsidP="001D1F41">
                        <w:r>
                          <w:t>无</w:t>
                        </w:r>
                      </w:p>
                    </w:tc>
                  </w:sdtContent>
                </w:sdt>
                <w:sdt>
                  <w:sdtPr>
                    <w:alias w:val="污水处理板块各客户类型平均水价、定价原则及报告期内调整情况_调价机制"/>
                    <w:tag w:val="_GBC_c4843275d3ea4c2bb37b8d054ce951a5"/>
                    <w:id w:val="-15776424"/>
                    <w:lock w:val="sdtLocked"/>
                  </w:sdtPr>
                  <w:sdtEndPr/>
                  <w:sdtContent>
                    <w:tc>
                      <w:tcPr>
                        <w:tcW w:w="0" w:type="auto"/>
                      </w:tcPr>
                      <w:p w:rsidR="00943425" w:rsidRDefault="00943425" w:rsidP="001D1F41">
                        <w:r>
                          <w:t>按照《特许经营权合同》及《污水处理服务协议》的相关规定，距上次调价两年以上（含两年）或污水处理可变成本上涨（或者下降）超过6%的，可申请调整。</w:t>
                        </w:r>
                      </w:p>
                    </w:tc>
                  </w:sdtContent>
                </w:sdt>
              </w:tr>
            </w:sdtContent>
          </w:sdt>
          <w:sdt>
            <w:sdtPr>
              <w:alias w:val="污水处理板块各客户类型平均水价、定价原则及报告期内调整情况明细 "/>
              <w:tag w:val="_TUP_994696f6dc3c446283920a564ad273ba"/>
              <w:id w:val="-2001646536"/>
              <w:lock w:val="sdtLocked"/>
            </w:sdtPr>
            <w:sdtEndPr/>
            <w:sdtContent>
              <w:tr w:rsidR="00943425" w:rsidTr="00397AC6">
                <w:sdt>
                  <w:sdtPr>
                    <w:alias w:val="污水处理板块各客户类型平均水价、定价原则及报告期内调整情况_客户类型"/>
                    <w:tag w:val="_GBC_64ddd1bed1a54ba5965deb76018f48d5"/>
                    <w:id w:val="1824080306"/>
                    <w:lock w:val="sdtLocked"/>
                  </w:sdtPr>
                  <w:sdtEndPr/>
                  <w:sdtContent>
                    <w:tc>
                      <w:tcPr>
                        <w:tcW w:w="0" w:type="auto"/>
                      </w:tcPr>
                      <w:p w:rsidR="00943425" w:rsidRDefault="00943425" w:rsidP="001D1F41">
                        <w:r>
                          <w:t>重庆市大足区财政局</w:t>
                        </w:r>
                      </w:p>
                    </w:tc>
                  </w:sdtContent>
                </w:sdt>
                <w:sdt>
                  <w:sdtPr>
                    <w:alias w:val="污水处理板块各客户类型平均水价、定价原则及报告期内调整情况_平均水价"/>
                    <w:tag w:val="_GBC_d575d3d354d349fe9f2d00cef0561a2b"/>
                    <w:id w:val="-1606113586"/>
                    <w:lock w:val="sdtLocked"/>
                  </w:sdtPr>
                  <w:sdtEndPr/>
                  <w:sdtContent>
                    <w:tc>
                      <w:tcPr>
                        <w:tcW w:w="0" w:type="auto"/>
                      </w:tcPr>
                      <w:p w:rsidR="00943425" w:rsidRDefault="00943425" w:rsidP="001D1F41">
                        <w:pPr>
                          <w:jc w:val="right"/>
                        </w:pPr>
                        <w:r>
                          <w:t>3.35</w:t>
                        </w:r>
                      </w:p>
                    </w:tc>
                  </w:sdtContent>
                </w:sdt>
                <w:sdt>
                  <w:sdtPr>
                    <w:alias w:val="污水处理板块各客户类型平均水价、定价原则及报告期内调整情况_定价原则"/>
                    <w:tag w:val="_GBC_7f1ea620c3e44f88bf4bd16d076042d8"/>
                    <w:id w:val="-1666617346"/>
                    <w:lock w:val="sdtLocked"/>
                  </w:sdtPr>
                  <w:sdtEndPr/>
                  <w:sdtContent>
                    <w:tc>
                      <w:tcPr>
                        <w:tcW w:w="0" w:type="auto"/>
                      </w:tcPr>
                      <w:p w:rsidR="00943425" w:rsidRDefault="00943425" w:rsidP="001D1F41">
                        <w:r>
                          <w:t>按照重庆市大足区人民政府大足府【2016】12号文批复同意的《重庆市大足区清溪水务有限公司污水处理特许经营权实施方案》及《重庆市大足区清溪水务有限公司污水处理服务结算价格实施办法》执行。</w:t>
                        </w:r>
                      </w:p>
                    </w:tc>
                  </w:sdtContent>
                </w:sdt>
                <w:sdt>
                  <w:sdtPr>
                    <w:alias w:val="污水处理板块各客户类型平均水价、定价原则及报告期内调整情况_报告期内调整情况"/>
                    <w:tag w:val="_GBC_b0b148ecbee34a309eceb2664d6d3843"/>
                    <w:id w:val="-1038893735"/>
                    <w:lock w:val="sdtLocked"/>
                  </w:sdtPr>
                  <w:sdtEndPr/>
                  <w:sdtContent>
                    <w:tc>
                      <w:tcPr>
                        <w:tcW w:w="0" w:type="auto"/>
                      </w:tcPr>
                      <w:p w:rsidR="00943425" w:rsidRDefault="00943425" w:rsidP="001D1F41">
                        <w:r>
                          <w:t>无</w:t>
                        </w:r>
                      </w:p>
                    </w:tc>
                  </w:sdtContent>
                </w:sdt>
                <w:sdt>
                  <w:sdtPr>
                    <w:alias w:val="污水处理板块各客户类型平均水价、定价原则及报告期内调整情况_调价机制"/>
                    <w:tag w:val="_GBC_c4843275d3ea4c2bb37b8d054ce951a5"/>
                    <w:id w:val="2006862598"/>
                    <w:lock w:val="sdtLocked"/>
                  </w:sdtPr>
                  <w:sdtEndPr/>
                  <w:sdtContent>
                    <w:tc>
                      <w:tcPr>
                        <w:tcW w:w="0" w:type="auto"/>
                      </w:tcPr>
                      <w:p w:rsidR="00943425" w:rsidRDefault="00943425" w:rsidP="001D1F41">
                        <w:r>
                          <w:t>根据《重庆市大足区清溪水务有限公司污水处理特许经营权实施方案》及《重庆市大足区清溪水务有限公司污水处理服务结算价格实施办法》规定，污水结算价格每三年核定一次</w:t>
                        </w:r>
                      </w:p>
                    </w:tc>
                  </w:sdtContent>
                </w:sdt>
              </w:tr>
            </w:sdtContent>
          </w:sdt>
        </w:tbl>
        <w:p w:rsidR="00430555" w:rsidRDefault="00F25DF0"/>
      </w:sdtContent>
    </w:sdt>
    <w:sdt>
      <w:sdtPr>
        <w:rPr>
          <w:rFonts w:ascii="宋体" w:hAnsi="宋体" w:cs="宋体"/>
          <w:b/>
          <w:kern w:val="0"/>
          <w:szCs w:val="24"/>
        </w:rPr>
        <w:alias w:val="模块:主要采水点水源水质情况"/>
        <w:tag w:val="_SEC_4b99db0e312c4ca89ab341f15f3555e4"/>
        <w:id w:val="134608524"/>
        <w:lock w:val="sdtLocked"/>
        <w:placeholder>
          <w:docPart w:val="GBC22222222222222222222222222222"/>
        </w:placeholder>
      </w:sdtPr>
      <w:sdtEndPr>
        <w:rPr>
          <w:b w:val="0"/>
        </w:rPr>
      </w:sdtEndPr>
      <w:sdtContent>
        <w:p w:rsidR="00430555" w:rsidRDefault="00994F88">
          <w:pPr>
            <w:pStyle w:val="a9"/>
            <w:numPr>
              <w:ilvl w:val="0"/>
              <w:numId w:val="159"/>
            </w:numPr>
            <w:spacing w:before="60" w:after="60"/>
            <w:ind w:firstLineChars="0"/>
            <w:outlineLvl w:val="4"/>
            <w:rPr>
              <w:b/>
            </w:rPr>
          </w:pPr>
          <w:r>
            <w:rPr>
              <w:b/>
            </w:rPr>
            <w:t>主要采水</w:t>
          </w:r>
          <w:r>
            <w:rPr>
              <w:rFonts w:hint="eastAsia"/>
              <w:b/>
            </w:rPr>
            <w:t>点</w:t>
          </w:r>
          <w:r>
            <w:rPr>
              <w:b/>
            </w:rPr>
            <w:t>水源水质情况</w:t>
          </w:r>
        </w:p>
        <w:sdt>
          <w:sdtPr>
            <w:rPr>
              <w:rFonts w:hint="eastAsia"/>
            </w:rPr>
            <w:alias w:val="是否适用：主要采水点水源水质情况[双击切换]"/>
            <w:tag w:val="_GBC_5367d043fab4486e8c3eb5ac26eb20fe"/>
            <w:id w:val="895083683"/>
            <w:lock w:val="sdtContentLocked"/>
            <w:placeholder>
              <w:docPart w:val="GBC22222222222222222222222222222"/>
            </w:placeholder>
          </w:sdtPr>
          <w:sdtEndPr/>
          <w:sdtContent>
            <w:p w:rsidR="00430555" w:rsidRDefault="00994F88">
              <w:r>
                <w:fldChar w:fldCharType="begin"/>
              </w:r>
              <w:r w:rsidR="00420EC2">
                <w:instrText xml:space="preserve"> MACROBUTTON  SnrToggleCheckbox √适用 </w:instrText>
              </w:r>
              <w:r>
                <w:fldChar w:fldCharType="end"/>
              </w:r>
              <w:r>
                <w:fldChar w:fldCharType="begin"/>
              </w:r>
              <w:r w:rsidR="00420EC2">
                <w:instrText xml:space="preserve"> MACROBUTTON  SnrToggleCheckbox □不适用 </w:instrText>
              </w:r>
              <w:r>
                <w:fldChar w:fldCharType="end"/>
              </w:r>
            </w:p>
          </w:sdtContent>
        </w:sdt>
        <w:sdt>
          <w:sdtPr>
            <w:alias w:val="主要采水点水源水质情况"/>
            <w:tag w:val="_GBC_95b9f6cc3df74a5aa6112249c36c6c34"/>
            <w:id w:val="-1738545719"/>
            <w:lock w:val="sdtLocked"/>
            <w:placeholder>
              <w:docPart w:val="GBC22222222222222222222222222222"/>
            </w:placeholder>
          </w:sdtPr>
          <w:sdtEndPr/>
          <w:sdtContent>
            <w:p w:rsidR="00430555" w:rsidRDefault="00097048">
              <w:r w:rsidRPr="009212D3">
                <w:rPr>
                  <w:rFonts w:hint="eastAsia"/>
                </w:rPr>
                <w:t>本集团下属自来水厂主要集中在重庆市主城区，其水源主要来源于长江、嘉陵江。根据重庆市环境监测中心定期发布的重庆市主城区集中式生活饮用水水源水质状况报告，</w:t>
              </w:r>
              <w:r w:rsidRPr="009212D3">
                <w:t xml:space="preserve">2016年重庆市主城区共监测 14 </w:t>
              </w:r>
              <w:proofErr w:type="gramStart"/>
              <w:r w:rsidRPr="009212D3">
                <w:t>个</w:t>
              </w:r>
              <w:proofErr w:type="gramEnd"/>
              <w:r w:rsidRPr="009212D3">
                <w:t>集中式生活饮用水源，均为河流型地表水源，水质达标率为100%。</w:t>
              </w:r>
            </w:p>
          </w:sdtContent>
        </w:sdt>
        <w:p w:rsidR="00430555" w:rsidRDefault="00F25DF0"/>
      </w:sdtContent>
    </w:sdt>
    <w:sdt>
      <w:sdtPr>
        <w:rPr>
          <w:rFonts w:ascii="宋体" w:hAnsi="宋体" w:cs="宋体"/>
          <w:kern w:val="0"/>
          <w:szCs w:val="24"/>
        </w:rPr>
        <w:alias w:val="模块:自来水供应情况"/>
        <w:tag w:val="_SEC_32d3dbf0d91f42478c5080165579eceb"/>
        <w:id w:val="1919293263"/>
        <w:lock w:val="sdtLocked"/>
        <w:placeholder>
          <w:docPart w:val="GBC22222222222222222222222222222"/>
        </w:placeholder>
      </w:sdtPr>
      <w:sdtEndPr>
        <w:rPr>
          <w:rFonts w:hint="eastAsia"/>
        </w:rPr>
      </w:sdtEndPr>
      <w:sdtContent>
        <w:p w:rsidR="00430555" w:rsidRDefault="00994F88">
          <w:pPr>
            <w:pStyle w:val="a9"/>
            <w:numPr>
              <w:ilvl w:val="0"/>
              <w:numId w:val="159"/>
            </w:numPr>
            <w:spacing w:before="60" w:after="60"/>
            <w:ind w:firstLineChars="0"/>
            <w:outlineLvl w:val="4"/>
            <w:rPr>
              <w:b/>
            </w:rPr>
          </w:pPr>
          <w:r>
            <w:rPr>
              <w:b/>
            </w:rPr>
            <w:t>自来水供应情况</w:t>
          </w:r>
        </w:p>
        <w:sdt>
          <w:sdtPr>
            <w:rPr>
              <w:rFonts w:hint="eastAsia"/>
            </w:rPr>
            <w:alias w:val="是否适用：自来水供应情况[双击切换]"/>
            <w:tag w:val="_GBC_6db52f397c65492bab6733eeab97f8f9"/>
            <w:id w:val="-781648885"/>
            <w:lock w:val="sdtContentLocked"/>
            <w:placeholder>
              <w:docPart w:val="GBC22222222222222222222222222222"/>
            </w:placeholder>
          </w:sdtPr>
          <w:sdtEndPr/>
          <w:sdtContent>
            <w:p w:rsidR="00430555" w:rsidRDefault="00994F88">
              <w:r>
                <w:fldChar w:fldCharType="begin"/>
              </w:r>
              <w:r w:rsidR="007142AC">
                <w:instrText xml:space="preserve"> MACROBUTTON  SnrToggleCheckbox √适用 </w:instrText>
              </w:r>
              <w:r>
                <w:fldChar w:fldCharType="end"/>
              </w:r>
              <w:r>
                <w:fldChar w:fldCharType="begin"/>
              </w:r>
              <w:r w:rsidR="007142AC">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719"/>
            <w:gridCol w:w="845"/>
            <w:gridCol w:w="1884"/>
            <w:gridCol w:w="1580"/>
            <w:gridCol w:w="1549"/>
          </w:tblGrid>
          <w:tr w:rsidR="00430555" w:rsidTr="00AA0867">
            <w:tc>
              <w:tcPr>
                <w:tcW w:w="813" w:type="pct"/>
                <w:vAlign w:val="center"/>
              </w:tcPr>
              <w:p w:rsidR="00430555" w:rsidRDefault="00994F88">
                <w:pPr>
                  <w:jc w:val="center"/>
                </w:pPr>
                <w:r>
                  <w:rPr>
                    <w:rFonts w:hint="eastAsia"/>
                  </w:rPr>
                  <w:t>供水量</w:t>
                </w:r>
              </w:p>
            </w:tc>
            <w:tc>
              <w:tcPr>
                <w:tcW w:w="949" w:type="pct"/>
                <w:vAlign w:val="center"/>
              </w:tcPr>
              <w:p w:rsidR="00430555" w:rsidRDefault="00994F88">
                <w:pPr>
                  <w:jc w:val="center"/>
                </w:pPr>
                <w:r>
                  <w:rPr>
                    <w:rFonts w:hint="eastAsia"/>
                  </w:rPr>
                  <w:t>销售量</w:t>
                </w:r>
              </w:p>
            </w:tc>
            <w:tc>
              <w:tcPr>
                <w:tcW w:w="467" w:type="pct"/>
                <w:vAlign w:val="center"/>
              </w:tcPr>
              <w:p w:rsidR="00430555" w:rsidRDefault="00994F88">
                <w:pPr>
                  <w:jc w:val="center"/>
                </w:pPr>
                <w:r>
                  <w:rPr>
                    <w:rFonts w:hint="eastAsia"/>
                  </w:rPr>
                  <w:t>产销差率(%)</w:t>
                </w:r>
              </w:p>
            </w:tc>
            <w:tc>
              <w:tcPr>
                <w:tcW w:w="1041" w:type="pct"/>
                <w:vAlign w:val="center"/>
              </w:tcPr>
              <w:p w:rsidR="00430555" w:rsidRDefault="00994F88">
                <w:pPr>
                  <w:jc w:val="center"/>
                </w:pPr>
                <w:r>
                  <w:rPr>
                    <w:rFonts w:hint="eastAsia"/>
                  </w:rPr>
                  <w:t>同比变化(%)</w:t>
                </w:r>
              </w:p>
            </w:tc>
            <w:tc>
              <w:tcPr>
                <w:tcW w:w="873" w:type="pct"/>
                <w:vAlign w:val="center"/>
              </w:tcPr>
              <w:p w:rsidR="00430555" w:rsidRDefault="00994F88">
                <w:pPr>
                  <w:jc w:val="center"/>
                </w:pPr>
                <w:r>
                  <w:rPr>
                    <w:rFonts w:hint="eastAsia"/>
                  </w:rPr>
                  <w:t>原因</w:t>
                </w:r>
              </w:p>
            </w:tc>
            <w:tc>
              <w:tcPr>
                <w:tcW w:w="856" w:type="pct"/>
                <w:vAlign w:val="center"/>
              </w:tcPr>
              <w:p w:rsidR="00430555" w:rsidRDefault="00994F88">
                <w:pPr>
                  <w:jc w:val="center"/>
                </w:pPr>
                <w:r>
                  <w:rPr>
                    <w:rFonts w:hint="eastAsia"/>
                  </w:rPr>
                  <w:t>对公司经营的影响</w:t>
                </w:r>
              </w:p>
            </w:tc>
          </w:tr>
          <w:sdt>
            <w:sdtPr>
              <w:alias w:val="自来水供应情况明细"/>
              <w:tag w:val="_TUP_13451a7ac0644abe961f5bb48749fc56"/>
              <w:id w:val="-1488241981"/>
              <w:lock w:val="sdtLocked"/>
            </w:sdtPr>
            <w:sdtEndPr/>
            <w:sdtContent>
              <w:tr w:rsidR="00430555" w:rsidTr="00AA0867">
                <w:sdt>
                  <w:sdtPr>
                    <w:alias w:val="自来水供应情况_供水量"/>
                    <w:tag w:val="_GBC_b8163309f3ff47669e5fec343f0abd54"/>
                    <w:id w:val="-1713027709"/>
                    <w:lock w:val="sdtLocked"/>
                  </w:sdtPr>
                  <w:sdtEndPr/>
                  <w:sdtContent>
                    <w:tc>
                      <w:tcPr>
                        <w:tcW w:w="813" w:type="pct"/>
                      </w:tcPr>
                      <w:p w:rsidR="00430555" w:rsidRDefault="00450B3A">
                        <w:r w:rsidRPr="00450B3A">
                          <w:t>49,274.17</w:t>
                        </w:r>
                        <w:r w:rsidR="007142AC">
                          <w:t>万</w:t>
                        </w:r>
                        <w:r w:rsidR="007142AC" w:rsidRPr="00CD7D22">
                          <w:rPr>
                            <w:rFonts w:asciiTheme="minorEastAsia" w:eastAsiaTheme="minorEastAsia" w:hAnsiTheme="minorEastAsia" w:hint="eastAsia"/>
                            <w:szCs w:val="21"/>
                          </w:rPr>
                          <w:t>m</w:t>
                        </w:r>
                        <w:r w:rsidR="007142AC" w:rsidRPr="00CD7D22">
                          <w:rPr>
                            <w:rFonts w:asciiTheme="minorEastAsia" w:eastAsiaTheme="minorEastAsia" w:hAnsiTheme="minorEastAsia" w:hint="eastAsia"/>
                            <w:szCs w:val="21"/>
                            <w:vertAlign w:val="superscript"/>
                          </w:rPr>
                          <w:t>3</w:t>
                        </w:r>
                      </w:p>
                    </w:tc>
                  </w:sdtContent>
                </w:sdt>
                <w:sdt>
                  <w:sdtPr>
                    <w:alias w:val="自来水供应情况_销售量"/>
                    <w:tag w:val="_GBC_d4dcab6276614affbd6fc45e7f5e5f6f"/>
                    <w:id w:val="-645508193"/>
                    <w:lock w:val="sdtLocked"/>
                  </w:sdtPr>
                  <w:sdtEndPr/>
                  <w:sdtContent>
                    <w:tc>
                      <w:tcPr>
                        <w:tcW w:w="949" w:type="pct"/>
                      </w:tcPr>
                      <w:p w:rsidR="00430555" w:rsidRDefault="00171B79">
                        <w:r w:rsidRPr="00171B79">
                          <w:t>42,077.33</w:t>
                        </w:r>
                        <w:r w:rsidR="007142AC">
                          <w:t>万</w:t>
                        </w:r>
                        <w:r w:rsidR="007142AC" w:rsidRPr="00CD7D22">
                          <w:rPr>
                            <w:rFonts w:asciiTheme="minorEastAsia" w:eastAsiaTheme="minorEastAsia" w:hAnsiTheme="minorEastAsia" w:hint="eastAsia"/>
                            <w:szCs w:val="21"/>
                          </w:rPr>
                          <w:t>m</w:t>
                        </w:r>
                        <w:r w:rsidR="007142AC" w:rsidRPr="00CD7D22">
                          <w:rPr>
                            <w:rFonts w:asciiTheme="minorEastAsia" w:eastAsiaTheme="minorEastAsia" w:hAnsiTheme="minorEastAsia" w:hint="eastAsia"/>
                            <w:szCs w:val="21"/>
                            <w:vertAlign w:val="superscript"/>
                          </w:rPr>
                          <w:t>3</w:t>
                        </w:r>
                      </w:p>
                    </w:tc>
                  </w:sdtContent>
                </w:sdt>
                <w:sdt>
                  <w:sdtPr>
                    <w:alias w:val="自来水供应情况_产销差率"/>
                    <w:tag w:val="_GBC_db35e4ab2c01462ca2d3d73eede9d6c9"/>
                    <w:id w:val="-1664995735"/>
                    <w:lock w:val="sdtLocked"/>
                  </w:sdtPr>
                  <w:sdtEndPr/>
                  <w:sdtContent>
                    <w:tc>
                      <w:tcPr>
                        <w:tcW w:w="467" w:type="pct"/>
                      </w:tcPr>
                      <w:p w:rsidR="00430555" w:rsidRDefault="00AA0867" w:rsidP="00AA0867">
                        <w:pPr>
                          <w:jc w:val="right"/>
                        </w:pPr>
                        <w:r>
                          <w:rPr>
                            <w:rFonts w:hint="eastAsia"/>
                          </w:rPr>
                          <w:t>14</w:t>
                        </w:r>
                        <w:r w:rsidR="00091A49">
                          <w:rPr>
                            <w:rFonts w:hint="eastAsia"/>
                          </w:rPr>
                          <w:t>.</w:t>
                        </w:r>
                        <w:r>
                          <w:rPr>
                            <w:rFonts w:hint="eastAsia"/>
                          </w:rPr>
                          <w:t>61</w:t>
                        </w:r>
                      </w:p>
                    </w:tc>
                  </w:sdtContent>
                </w:sdt>
                <w:sdt>
                  <w:sdtPr>
                    <w:alias w:val="自来水供应情况_同比变化"/>
                    <w:tag w:val="_GBC_af9f074b2083467e90643e8f7e106baa"/>
                    <w:id w:val="659734521"/>
                    <w:lock w:val="sdtLocked"/>
                  </w:sdtPr>
                  <w:sdtEndPr/>
                  <w:sdtContent>
                    <w:tc>
                      <w:tcPr>
                        <w:tcW w:w="1041" w:type="pct"/>
                      </w:tcPr>
                      <w:p w:rsidR="00430555" w:rsidRDefault="00AA0867" w:rsidP="00A404CA">
                        <w:r>
                          <w:rPr>
                            <w:rFonts w:hint="eastAsia"/>
                          </w:rPr>
                          <w:t>供水量同比增加5.41%，销售量同比增加5.11%，产销差率同比增加</w:t>
                        </w:r>
                        <w:r w:rsidR="000D0216">
                          <w:t>0.</w:t>
                        </w:r>
                        <w:r w:rsidR="00450B3A">
                          <w:rPr>
                            <w:rFonts w:hint="eastAsia"/>
                          </w:rPr>
                          <w:t>2</w:t>
                        </w:r>
                        <w:r w:rsidR="000D0216">
                          <w:t>5</w:t>
                        </w:r>
                        <w:r>
                          <w:rPr>
                            <w:rFonts w:hint="eastAsia"/>
                          </w:rPr>
                          <w:t>个百分点</w:t>
                        </w:r>
                      </w:p>
                    </w:tc>
                  </w:sdtContent>
                </w:sdt>
                <w:sdt>
                  <w:sdtPr>
                    <w:alias w:val="自来水供应情况_原因"/>
                    <w:tag w:val="_GBC_b48ee18792d34d99bd8f48801edd58af"/>
                    <w:id w:val="-1220053474"/>
                    <w:lock w:val="sdtLocked"/>
                  </w:sdtPr>
                  <w:sdtEndPr/>
                  <w:sdtContent>
                    <w:tc>
                      <w:tcPr>
                        <w:tcW w:w="873" w:type="pct"/>
                      </w:tcPr>
                      <w:p w:rsidR="00430555" w:rsidRDefault="008B56A6" w:rsidP="008B56A6">
                        <w:r>
                          <w:rPr>
                            <w:rFonts w:hint="eastAsia"/>
                          </w:rPr>
                          <w:t>水量增加的主要原因是供水人口和服务范围的增长。</w:t>
                        </w:r>
                      </w:p>
                    </w:tc>
                  </w:sdtContent>
                </w:sdt>
                <w:sdt>
                  <w:sdtPr>
                    <w:alias w:val="自来水供应情况_对公司经营的影响"/>
                    <w:tag w:val="_GBC_a79038ee41c74da2a347e9957a048736"/>
                    <w:id w:val="-1260219334"/>
                    <w:lock w:val="sdtLocked"/>
                    <w:showingPlcHdr/>
                  </w:sdtPr>
                  <w:sdtEndPr/>
                  <w:sdtContent>
                    <w:tc>
                      <w:tcPr>
                        <w:tcW w:w="856" w:type="pct"/>
                      </w:tcPr>
                      <w:p w:rsidR="00430555" w:rsidRDefault="00AA0867" w:rsidP="00AA0867">
                        <w:r>
                          <w:t xml:space="preserve">     </w:t>
                        </w:r>
                      </w:p>
                    </w:tc>
                  </w:sdtContent>
                </w:sdt>
              </w:tr>
            </w:sdtContent>
          </w:sdt>
        </w:tbl>
        <w:p w:rsidR="00430555" w:rsidRDefault="00F25DF0"/>
      </w:sdtContent>
    </w:sdt>
    <w:sdt>
      <w:sdtPr>
        <w:rPr>
          <w:rFonts w:ascii="宋体" w:hAnsi="宋体" w:cs="宋体"/>
          <w:kern w:val="0"/>
          <w:szCs w:val="24"/>
        </w:rPr>
        <w:alias w:val="模块:重大资本性支出情况"/>
        <w:tag w:val="_SEC_b572fe94368c4031b14a6d5a25d6dde3"/>
        <w:id w:val="641084680"/>
        <w:lock w:val="sdtLocked"/>
        <w:placeholder>
          <w:docPart w:val="GBC22222222222222222222222222222"/>
        </w:placeholder>
      </w:sdtPr>
      <w:sdtEndPr>
        <w:rPr>
          <w:rFonts w:hint="eastAsia"/>
        </w:rPr>
      </w:sdtEndPr>
      <w:sdtContent>
        <w:p w:rsidR="00430555" w:rsidRDefault="00994F88">
          <w:pPr>
            <w:pStyle w:val="a9"/>
            <w:numPr>
              <w:ilvl w:val="0"/>
              <w:numId w:val="159"/>
            </w:numPr>
            <w:spacing w:before="60" w:after="60"/>
            <w:ind w:firstLineChars="0"/>
            <w:outlineLvl w:val="4"/>
            <w:rPr>
              <w:b/>
            </w:rPr>
          </w:pPr>
          <w:r>
            <w:rPr>
              <w:b/>
            </w:rPr>
            <w:t>重大资本性支出情况</w:t>
          </w:r>
        </w:p>
        <w:sdt>
          <w:sdtPr>
            <w:rPr>
              <w:rFonts w:hint="eastAsia"/>
            </w:rPr>
            <w:alias w:val="是否适用：水务行业重大资本性支出情况[双击切换]"/>
            <w:tag w:val="_GBC_2b18f8aa1fdc4bc4ba473e2ceed8df45"/>
            <w:id w:val="-21323710"/>
            <w:lock w:val="sdtContentLocked"/>
            <w:placeholder>
              <w:docPart w:val="GBC22222222222222222222222222222"/>
            </w:placeholder>
          </w:sdtPr>
          <w:sdtEndPr/>
          <w:sdtContent>
            <w:p w:rsidR="00430555" w:rsidRDefault="00994F88">
              <w:r>
                <w:fldChar w:fldCharType="begin"/>
              </w:r>
              <w:r w:rsidR="00775D3E">
                <w:instrText xml:space="preserve"> MACROBUTTON  SnrToggleCheckbox √适用 </w:instrText>
              </w:r>
              <w:r>
                <w:fldChar w:fldCharType="end"/>
              </w:r>
              <w:r>
                <w:fldChar w:fldCharType="begin"/>
              </w:r>
              <w:r w:rsidR="00775D3E">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水务行业重大资本性支出情况"/>
              <w:tag w:val="_GBC_ab46d795c610420dbc17ae1a07c44636"/>
              <w:id w:val="-7607640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775D3E">
                <w:rPr>
                  <w:rFonts w:hint="eastAsia"/>
                </w:rPr>
                <w:t>万元</w:t>
              </w:r>
            </w:sdtContent>
          </w:sdt>
          <w:r>
            <w:rPr>
              <w:rFonts w:hint="eastAsia"/>
            </w:rPr>
            <w:t xml:space="preserve">  币种：</w:t>
          </w:r>
          <w:sdt>
            <w:sdtPr>
              <w:rPr>
                <w:rFonts w:hint="eastAsia"/>
              </w:rPr>
              <w:alias w:val="币种：水务行业重大资本性支出情况"/>
              <w:tag w:val="_GBC_55e27a39db0549aaacc6490453b29922"/>
              <w:id w:val="17648846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2106"/>
            <w:gridCol w:w="1056"/>
            <w:gridCol w:w="1476"/>
          </w:tblGrid>
          <w:tr w:rsidR="00430555" w:rsidTr="002D7AA4">
            <w:tc>
              <w:tcPr>
                <w:tcW w:w="0" w:type="auto"/>
                <w:vAlign w:val="center"/>
              </w:tcPr>
              <w:p w:rsidR="00430555" w:rsidRDefault="00994F88">
                <w:pPr>
                  <w:jc w:val="center"/>
                </w:pPr>
                <w:r>
                  <w:rPr>
                    <w:rFonts w:hint="eastAsia"/>
                  </w:rPr>
                  <w:t>报告期内资本性支出计划总金额</w:t>
                </w:r>
              </w:p>
            </w:tc>
            <w:tc>
              <w:tcPr>
                <w:tcW w:w="0" w:type="auto"/>
                <w:vAlign w:val="center"/>
              </w:tcPr>
              <w:p w:rsidR="00430555" w:rsidRDefault="00994F88">
                <w:pPr>
                  <w:jc w:val="center"/>
                </w:pPr>
                <w:r>
                  <w:rPr>
                    <w:rFonts w:hint="eastAsia"/>
                  </w:rPr>
                  <w:t>资金来源</w:t>
                </w:r>
              </w:p>
            </w:tc>
            <w:tc>
              <w:tcPr>
                <w:tcW w:w="0" w:type="auto"/>
                <w:vAlign w:val="center"/>
              </w:tcPr>
              <w:p w:rsidR="00430555" w:rsidRDefault="00994F88">
                <w:pPr>
                  <w:jc w:val="center"/>
                </w:pPr>
                <w:r>
                  <w:rPr>
                    <w:rFonts w:hint="eastAsia"/>
                  </w:rPr>
                  <w:t>资金成本</w:t>
                </w:r>
              </w:p>
            </w:tc>
            <w:tc>
              <w:tcPr>
                <w:tcW w:w="0" w:type="auto"/>
                <w:vAlign w:val="center"/>
              </w:tcPr>
              <w:p w:rsidR="00430555" w:rsidRDefault="00994F88">
                <w:pPr>
                  <w:jc w:val="center"/>
                </w:pPr>
                <w:r>
                  <w:rPr>
                    <w:rFonts w:hint="eastAsia"/>
                  </w:rPr>
                  <w:t>项目投入情况</w:t>
                </w:r>
              </w:p>
            </w:tc>
          </w:tr>
          <w:sdt>
            <w:sdtPr>
              <w:alias w:val="水务行业重大资本性支出情况明细"/>
              <w:tag w:val="_TUP_bb818d4de485440c8be2f41948a2a3a3"/>
              <w:id w:val="-585461741"/>
              <w:lock w:val="sdtLocked"/>
            </w:sdtPr>
            <w:sdtEndPr/>
            <w:sdtContent>
              <w:tr w:rsidR="00430555" w:rsidTr="002D7AA4">
                <w:sdt>
                  <w:sdtPr>
                    <w:alias w:val="水务行业重大资本性支出情况_报告期内资本性支出计划总金额"/>
                    <w:tag w:val="_GBC_1e271730fcd441b6aea67b83d5c8c1ff"/>
                    <w:id w:val="-791587880"/>
                    <w:lock w:val="sdtLocked"/>
                  </w:sdtPr>
                  <w:sdtEndPr/>
                  <w:sdtContent>
                    <w:tc>
                      <w:tcPr>
                        <w:tcW w:w="0" w:type="auto"/>
                      </w:tcPr>
                      <w:p w:rsidR="00430555" w:rsidRDefault="00062BB1" w:rsidP="00D111ED">
                        <w:pPr>
                          <w:jc w:val="right"/>
                        </w:pPr>
                        <w:r w:rsidRPr="00062BB1">
                          <w:t>1</w:t>
                        </w:r>
                        <w:r w:rsidR="00D111ED">
                          <w:rPr>
                            <w:rFonts w:hint="eastAsia"/>
                          </w:rPr>
                          <w:t>5</w:t>
                        </w:r>
                        <w:r w:rsidRPr="00062BB1">
                          <w:t>,</w:t>
                        </w:r>
                        <w:r w:rsidR="00D111ED">
                          <w:rPr>
                            <w:rFonts w:hint="eastAsia"/>
                          </w:rPr>
                          <w:t>700</w:t>
                        </w:r>
                        <w:r w:rsidRPr="00062BB1">
                          <w:t>.</w:t>
                        </w:r>
                        <w:r w:rsidR="00D111ED">
                          <w:rPr>
                            <w:rFonts w:hint="eastAsia"/>
                          </w:rPr>
                          <w:t>00</w:t>
                        </w:r>
                      </w:p>
                    </w:tc>
                  </w:sdtContent>
                </w:sdt>
                <w:sdt>
                  <w:sdtPr>
                    <w:alias w:val="水务行业重大资本性支出情况_资金来源"/>
                    <w:tag w:val="_GBC_452e93c075224f87932f927d6ad3e3f8"/>
                    <w:id w:val="180632727"/>
                    <w:lock w:val="sdtLocked"/>
                  </w:sdtPr>
                  <w:sdtEndPr/>
                  <w:sdtContent>
                    <w:tc>
                      <w:tcPr>
                        <w:tcW w:w="0" w:type="auto"/>
                      </w:tcPr>
                      <w:p w:rsidR="00430555" w:rsidRDefault="00062BB1" w:rsidP="001058C0">
                        <w:r w:rsidRPr="00062BB1">
                          <w:rPr>
                            <w:rFonts w:hint="eastAsia"/>
                          </w:rPr>
                          <w:t>募股资金</w:t>
                        </w:r>
                        <w:r w:rsidR="001058C0">
                          <w:rPr>
                            <w:rFonts w:hint="eastAsia"/>
                          </w:rPr>
                          <w:t>、自有资金</w:t>
                        </w:r>
                      </w:p>
                    </w:tc>
                  </w:sdtContent>
                </w:sdt>
                <w:sdt>
                  <w:sdtPr>
                    <w:alias w:val="水务行业重大资本性支出情况_资金成本"/>
                    <w:tag w:val="_GBC_c3c8d99208044166b078bd298219f8ef"/>
                    <w:id w:val="-34511246"/>
                    <w:lock w:val="sdtLocked"/>
                    <w:showingPlcHdr/>
                  </w:sdtPr>
                  <w:sdtEndPr/>
                  <w:sdtContent>
                    <w:tc>
                      <w:tcPr>
                        <w:tcW w:w="0" w:type="auto"/>
                      </w:tcPr>
                      <w:p w:rsidR="00430555" w:rsidRDefault="00166D83" w:rsidP="00166D83">
                        <w:pPr>
                          <w:jc w:val="right"/>
                        </w:pPr>
                        <w:r>
                          <w:t xml:space="preserve">     </w:t>
                        </w:r>
                      </w:p>
                    </w:tc>
                  </w:sdtContent>
                </w:sdt>
                <w:sdt>
                  <w:sdtPr>
                    <w:alias w:val="水务行业重大资本性支出情况_项目投入情况"/>
                    <w:tag w:val="_GBC_0cd7d65000d74a16a63e027d9df4216e"/>
                    <w:id w:val="1122963574"/>
                    <w:lock w:val="sdtLocked"/>
                  </w:sdtPr>
                  <w:sdtEndPr/>
                  <w:sdtContent>
                    <w:tc>
                      <w:tcPr>
                        <w:tcW w:w="0" w:type="auto"/>
                      </w:tcPr>
                      <w:p w:rsidR="00430555" w:rsidRDefault="00FA606C" w:rsidP="00FA606C">
                        <w:r>
                          <w:rPr>
                            <w:rFonts w:hint="eastAsia"/>
                          </w:rPr>
                          <w:t>详见下表</w:t>
                        </w:r>
                      </w:p>
                    </w:tc>
                  </w:sdtContent>
                </w:sdt>
              </w:tr>
            </w:sdtContent>
          </w:sdt>
        </w:tbl>
        <w:p w:rsidR="00430555" w:rsidRDefault="00430555"/>
        <w:p w:rsidR="00430555" w:rsidRDefault="00994F88">
          <w:pPr>
            <w:rPr>
              <w:b/>
            </w:rPr>
          </w:pPr>
          <w:r>
            <w:rPr>
              <w:rFonts w:hint="eastAsia"/>
              <w:b/>
            </w:rPr>
            <w:t>其中：项目投入情况</w:t>
          </w:r>
        </w:p>
        <w:sdt>
          <w:sdtPr>
            <w:rPr>
              <w:rFonts w:hint="eastAsia"/>
            </w:rPr>
            <w:alias w:val="是否适用：水务行业项目投入情况[双击切换]"/>
            <w:tag w:val="_GBC_e1fb2146dbe34f30ad13a0507691d5c4"/>
            <w:id w:val="1679076570"/>
            <w:lock w:val="sdtContentLocked"/>
            <w:placeholder>
              <w:docPart w:val="GBC22222222222222222222222222222"/>
            </w:placeholder>
          </w:sdtPr>
          <w:sdtEndPr/>
          <w:sdtContent>
            <w:p w:rsidR="00430555" w:rsidRDefault="00994F88">
              <w:r>
                <w:fldChar w:fldCharType="begin"/>
              </w:r>
              <w:r w:rsidR="00FA606C">
                <w:instrText xml:space="preserve"> MACROBUTTON  SnrToggleCheckbox √适用 </w:instrText>
              </w:r>
              <w:r>
                <w:fldChar w:fldCharType="end"/>
              </w:r>
              <w:r>
                <w:fldChar w:fldCharType="begin"/>
              </w:r>
              <w:r w:rsidR="00FA606C">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水务行业项目投入情况"/>
              <w:tag w:val="_GBC_4d59c6238ba248ed9913f48c113b6f88"/>
              <w:id w:val="18814391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772FEC">
                <w:rPr>
                  <w:rFonts w:hint="eastAsia"/>
                </w:rPr>
                <w:t>万元</w:t>
              </w:r>
            </w:sdtContent>
          </w:sdt>
          <w:r>
            <w:rPr>
              <w:rFonts w:hint="eastAsia"/>
            </w:rPr>
            <w:t xml:space="preserve">  币种：</w:t>
          </w:r>
          <w:sdt>
            <w:sdtPr>
              <w:rPr>
                <w:rFonts w:hint="eastAsia"/>
              </w:rPr>
              <w:alias w:val="币种：水务行业项目投入情况"/>
              <w:tag w:val="_GBC_1082493708bf45fdb3ba704bc545e696"/>
              <w:id w:val="16820058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34"/>
            <w:gridCol w:w="1276"/>
            <w:gridCol w:w="959"/>
            <w:gridCol w:w="1026"/>
            <w:gridCol w:w="708"/>
            <w:gridCol w:w="2137"/>
          </w:tblGrid>
          <w:tr w:rsidR="007262F9" w:rsidTr="00425B32">
            <w:tc>
              <w:tcPr>
                <w:tcW w:w="1809" w:type="dxa"/>
                <w:vAlign w:val="center"/>
              </w:tcPr>
              <w:p w:rsidR="007262F9" w:rsidRPr="002D7AA4" w:rsidRDefault="007262F9" w:rsidP="00AE2476">
                <w:pPr>
                  <w:jc w:val="center"/>
                  <w:rPr>
                    <w:sz w:val="18"/>
                    <w:szCs w:val="18"/>
                  </w:rPr>
                </w:pPr>
                <w:r w:rsidRPr="002D7AA4">
                  <w:rPr>
                    <w:rFonts w:hint="eastAsia"/>
                    <w:sz w:val="18"/>
                    <w:szCs w:val="18"/>
                  </w:rPr>
                  <w:t>项目经营模式</w:t>
                </w:r>
              </w:p>
            </w:tc>
            <w:tc>
              <w:tcPr>
                <w:tcW w:w="1134" w:type="dxa"/>
                <w:vAlign w:val="center"/>
              </w:tcPr>
              <w:p w:rsidR="007262F9" w:rsidRPr="002D7AA4" w:rsidRDefault="007262F9" w:rsidP="00AE2476">
                <w:pPr>
                  <w:jc w:val="center"/>
                  <w:rPr>
                    <w:sz w:val="18"/>
                    <w:szCs w:val="18"/>
                  </w:rPr>
                </w:pPr>
                <w:r w:rsidRPr="002D7AA4">
                  <w:rPr>
                    <w:rFonts w:hint="eastAsia"/>
                    <w:sz w:val="18"/>
                    <w:szCs w:val="18"/>
                  </w:rPr>
                  <w:t>项目</w:t>
                </w:r>
              </w:p>
              <w:p w:rsidR="007262F9" w:rsidRPr="002D7AA4" w:rsidRDefault="007262F9" w:rsidP="00AE2476">
                <w:pPr>
                  <w:jc w:val="center"/>
                  <w:rPr>
                    <w:sz w:val="18"/>
                    <w:szCs w:val="18"/>
                  </w:rPr>
                </w:pPr>
                <w:r w:rsidRPr="002D7AA4">
                  <w:rPr>
                    <w:rFonts w:hint="eastAsia"/>
                    <w:sz w:val="18"/>
                    <w:szCs w:val="18"/>
                  </w:rPr>
                  <w:lastRenderedPageBreak/>
                  <w:t>总预算</w:t>
                </w:r>
              </w:p>
            </w:tc>
            <w:tc>
              <w:tcPr>
                <w:tcW w:w="1276" w:type="dxa"/>
                <w:vAlign w:val="center"/>
              </w:tcPr>
              <w:p w:rsidR="007262F9" w:rsidRPr="002D7AA4" w:rsidRDefault="007262F9" w:rsidP="00AE2476">
                <w:pPr>
                  <w:jc w:val="center"/>
                  <w:rPr>
                    <w:sz w:val="18"/>
                    <w:szCs w:val="18"/>
                  </w:rPr>
                </w:pPr>
                <w:r w:rsidRPr="002D7AA4">
                  <w:rPr>
                    <w:rFonts w:hint="eastAsia"/>
                    <w:sz w:val="18"/>
                    <w:szCs w:val="18"/>
                  </w:rPr>
                  <w:lastRenderedPageBreak/>
                  <w:t>项目</w:t>
                </w:r>
              </w:p>
              <w:p w:rsidR="007262F9" w:rsidRPr="002D7AA4" w:rsidRDefault="007262F9" w:rsidP="00AE2476">
                <w:pPr>
                  <w:jc w:val="center"/>
                  <w:rPr>
                    <w:sz w:val="18"/>
                    <w:szCs w:val="18"/>
                  </w:rPr>
                </w:pPr>
                <w:r w:rsidRPr="002D7AA4">
                  <w:rPr>
                    <w:rFonts w:hint="eastAsia"/>
                    <w:sz w:val="18"/>
                    <w:szCs w:val="18"/>
                  </w:rPr>
                  <w:lastRenderedPageBreak/>
                  <w:t>进度</w:t>
                </w:r>
              </w:p>
            </w:tc>
            <w:tc>
              <w:tcPr>
                <w:tcW w:w="959" w:type="dxa"/>
                <w:vAlign w:val="center"/>
              </w:tcPr>
              <w:p w:rsidR="007262F9" w:rsidRPr="002D7AA4" w:rsidRDefault="007262F9" w:rsidP="00AE2476">
                <w:pPr>
                  <w:jc w:val="center"/>
                  <w:rPr>
                    <w:sz w:val="18"/>
                    <w:szCs w:val="18"/>
                  </w:rPr>
                </w:pPr>
                <w:r w:rsidRPr="002D7AA4">
                  <w:rPr>
                    <w:rFonts w:hint="eastAsia"/>
                    <w:sz w:val="18"/>
                    <w:szCs w:val="18"/>
                  </w:rPr>
                  <w:lastRenderedPageBreak/>
                  <w:t>报告期内</w:t>
                </w:r>
              </w:p>
              <w:p w:rsidR="007262F9" w:rsidRPr="002D7AA4" w:rsidRDefault="007262F9" w:rsidP="00AE2476">
                <w:pPr>
                  <w:jc w:val="center"/>
                  <w:rPr>
                    <w:sz w:val="18"/>
                    <w:szCs w:val="18"/>
                  </w:rPr>
                </w:pPr>
                <w:r w:rsidRPr="002D7AA4">
                  <w:rPr>
                    <w:rFonts w:hint="eastAsia"/>
                    <w:sz w:val="18"/>
                    <w:szCs w:val="18"/>
                  </w:rPr>
                  <w:lastRenderedPageBreak/>
                  <w:t>投入金额</w:t>
                </w:r>
              </w:p>
            </w:tc>
            <w:tc>
              <w:tcPr>
                <w:tcW w:w="1026" w:type="dxa"/>
                <w:vAlign w:val="center"/>
              </w:tcPr>
              <w:p w:rsidR="007262F9" w:rsidRPr="002D7AA4" w:rsidRDefault="007262F9" w:rsidP="00AE2476">
                <w:pPr>
                  <w:jc w:val="center"/>
                  <w:rPr>
                    <w:sz w:val="18"/>
                    <w:szCs w:val="18"/>
                  </w:rPr>
                </w:pPr>
                <w:r w:rsidRPr="002D7AA4">
                  <w:rPr>
                    <w:rFonts w:hint="eastAsia"/>
                    <w:sz w:val="18"/>
                    <w:szCs w:val="18"/>
                  </w:rPr>
                  <w:lastRenderedPageBreak/>
                  <w:t>累计实际</w:t>
                </w:r>
              </w:p>
              <w:p w:rsidR="007262F9" w:rsidRPr="002D7AA4" w:rsidRDefault="007262F9" w:rsidP="00AE2476">
                <w:pPr>
                  <w:jc w:val="center"/>
                  <w:rPr>
                    <w:sz w:val="18"/>
                    <w:szCs w:val="18"/>
                  </w:rPr>
                </w:pPr>
                <w:r w:rsidRPr="002D7AA4">
                  <w:rPr>
                    <w:rFonts w:hint="eastAsia"/>
                    <w:sz w:val="18"/>
                    <w:szCs w:val="18"/>
                  </w:rPr>
                  <w:lastRenderedPageBreak/>
                  <w:t>投入金额</w:t>
                </w:r>
              </w:p>
            </w:tc>
            <w:tc>
              <w:tcPr>
                <w:tcW w:w="708" w:type="dxa"/>
                <w:vAlign w:val="center"/>
              </w:tcPr>
              <w:p w:rsidR="007262F9" w:rsidRPr="002D7AA4" w:rsidRDefault="007262F9" w:rsidP="00AE2476">
                <w:pPr>
                  <w:jc w:val="center"/>
                  <w:rPr>
                    <w:sz w:val="18"/>
                    <w:szCs w:val="18"/>
                  </w:rPr>
                </w:pPr>
                <w:r w:rsidRPr="002D7AA4">
                  <w:rPr>
                    <w:rFonts w:hint="eastAsia"/>
                    <w:sz w:val="18"/>
                    <w:szCs w:val="18"/>
                  </w:rPr>
                  <w:lastRenderedPageBreak/>
                  <w:t>项目</w:t>
                </w:r>
                <w:r w:rsidRPr="002D7AA4">
                  <w:rPr>
                    <w:rFonts w:hint="eastAsia"/>
                    <w:sz w:val="18"/>
                    <w:szCs w:val="18"/>
                  </w:rPr>
                  <w:lastRenderedPageBreak/>
                  <w:t>收益情况</w:t>
                </w:r>
              </w:p>
            </w:tc>
            <w:tc>
              <w:tcPr>
                <w:tcW w:w="2137" w:type="dxa"/>
                <w:vAlign w:val="center"/>
              </w:tcPr>
              <w:p w:rsidR="007262F9" w:rsidRPr="002D7AA4" w:rsidRDefault="007262F9" w:rsidP="00AE2476">
                <w:pPr>
                  <w:jc w:val="center"/>
                  <w:rPr>
                    <w:sz w:val="18"/>
                    <w:szCs w:val="18"/>
                  </w:rPr>
                </w:pPr>
                <w:r w:rsidRPr="002D7AA4">
                  <w:rPr>
                    <w:rFonts w:hint="eastAsia"/>
                    <w:sz w:val="18"/>
                    <w:szCs w:val="18"/>
                  </w:rPr>
                  <w:lastRenderedPageBreak/>
                  <w:t>项目进展出现重大变化</w:t>
                </w:r>
                <w:r w:rsidRPr="002D7AA4">
                  <w:rPr>
                    <w:rFonts w:hint="eastAsia"/>
                    <w:sz w:val="18"/>
                    <w:szCs w:val="18"/>
                  </w:rPr>
                  <w:lastRenderedPageBreak/>
                  <w:t>或者重大差异的，应当说明并披露原因</w:t>
                </w:r>
              </w:p>
            </w:tc>
          </w:tr>
          <w:sdt>
            <w:sdtPr>
              <w:rPr>
                <w:sz w:val="18"/>
                <w:szCs w:val="18"/>
              </w:rPr>
              <w:alias w:val="水务行业项目投入情况明细"/>
              <w:tag w:val="_TUP_af165ad7062544a79ad8a402fc0a5315"/>
              <w:id w:val="219402619"/>
              <w:lock w:val="sdtLocked"/>
            </w:sdtPr>
            <w:sdtEndPr/>
            <w:sdtContent>
              <w:tr w:rsidR="007262F9" w:rsidTr="00425B32">
                <w:sdt>
                  <w:sdtPr>
                    <w:rPr>
                      <w:sz w:val="18"/>
                      <w:szCs w:val="18"/>
                    </w:rPr>
                    <w:alias w:val="水务行业项目投入情况_项目经营模式"/>
                    <w:tag w:val="_GBC_9f69065c3524419ca971a07d4944daae"/>
                    <w:id w:val="-1174494967"/>
                    <w:lock w:val="sdtLocked"/>
                  </w:sdtPr>
                  <w:sdtEndPr/>
                  <w:sdtContent>
                    <w:tc>
                      <w:tcPr>
                        <w:tcW w:w="1809" w:type="dxa"/>
                      </w:tcPr>
                      <w:p w:rsidR="007262F9" w:rsidRPr="002D7AA4" w:rsidRDefault="007262F9" w:rsidP="00AE2476">
                        <w:pPr>
                          <w:rPr>
                            <w:sz w:val="18"/>
                            <w:szCs w:val="18"/>
                          </w:rPr>
                        </w:pPr>
                        <w:r w:rsidRPr="002D7AA4">
                          <w:rPr>
                            <w:sz w:val="18"/>
                            <w:szCs w:val="18"/>
                          </w:rPr>
                          <w:t>自主投资运营模式</w:t>
                        </w:r>
                        <w:r w:rsidRPr="002D7AA4">
                          <w:rPr>
                            <w:rFonts w:hint="eastAsia"/>
                            <w:sz w:val="18"/>
                            <w:szCs w:val="18"/>
                          </w:rPr>
                          <w:t>（钓鱼嘴供水管道工程）</w:t>
                        </w:r>
                      </w:p>
                    </w:tc>
                  </w:sdtContent>
                </w:sdt>
                <w:sdt>
                  <w:sdtPr>
                    <w:rPr>
                      <w:sz w:val="18"/>
                      <w:szCs w:val="18"/>
                    </w:rPr>
                    <w:alias w:val="水务行业项目投入情况_项目总预算"/>
                    <w:tag w:val="_GBC_adfdaa32eb954e0ea3d337ecfd9103b5"/>
                    <w:id w:val="995293724"/>
                    <w:lock w:val="sdtLocked"/>
                  </w:sdtPr>
                  <w:sdtEndPr/>
                  <w:sdtContent>
                    <w:tc>
                      <w:tcPr>
                        <w:tcW w:w="1134" w:type="dxa"/>
                      </w:tcPr>
                      <w:p w:rsidR="007262F9" w:rsidRPr="002D7AA4" w:rsidRDefault="007262F9" w:rsidP="00AE2476">
                        <w:pPr>
                          <w:rPr>
                            <w:sz w:val="18"/>
                            <w:szCs w:val="18"/>
                          </w:rPr>
                        </w:pPr>
                        <w:r w:rsidRPr="002D7AA4">
                          <w:rPr>
                            <w:sz w:val="18"/>
                            <w:szCs w:val="18"/>
                          </w:rPr>
                          <w:t>10,398.00</w:t>
                        </w:r>
                      </w:p>
                    </w:tc>
                  </w:sdtContent>
                </w:sdt>
                <w:sdt>
                  <w:sdtPr>
                    <w:rPr>
                      <w:sz w:val="18"/>
                      <w:szCs w:val="18"/>
                    </w:rPr>
                    <w:alias w:val="水务行业项目投入情况_项目进度"/>
                    <w:tag w:val="_GBC_190377089f3d4175aa5e93afebb8c80b"/>
                    <w:id w:val="2093046612"/>
                    <w:lock w:val="sdtLocked"/>
                  </w:sdtPr>
                  <w:sdtEndPr/>
                  <w:sdtContent>
                    <w:tc>
                      <w:tcPr>
                        <w:tcW w:w="1276" w:type="dxa"/>
                      </w:tcPr>
                      <w:p w:rsidR="007262F9" w:rsidRPr="002D7AA4" w:rsidRDefault="007262F9" w:rsidP="00AE2476">
                        <w:pPr>
                          <w:rPr>
                            <w:sz w:val="18"/>
                            <w:szCs w:val="18"/>
                          </w:rPr>
                        </w:pPr>
                        <w:r w:rsidRPr="002D7AA4">
                          <w:rPr>
                            <w:sz w:val="18"/>
                            <w:szCs w:val="18"/>
                          </w:rPr>
                          <w:t>在建</w:t>
                        </w:r>
                      </w:p>
                    </w:tc>
                  </w:sdtContent>
                </w:sdt>
                <w:sdt>
                  <w:sdtPr>
                    <w:rPr>
                      <w:sz w:val="18"/>
                      <w:szCs w:val="18"/>
                    </w:rPr>
                    <w:alias w:val="水务行业项目投入情况_报告期内投入金额"/>
                    <w:tag w:val="_GBC_59c8130f89e5453f913668c7a016d528"/>
                    <w:id w:val="-139571495"/>
                    <w:lock w:val="sdtLocked"/>
                  </w:sdtPr>
                  <w:sdtEndPr/>
                  <w:sdtContent>
                    <w:tc>
                      <w:tcPr>
                        <w:tcW w:w="959" w:type="dxa"/>
                      </w:tcPr>
                      <w:p w:rsidR="007262F9" w:rsidRPr="002D7AA4" w:rsidRDefault="007262F9" w:rsidP="00AE2476">
                        <w:pPr>
                          <w:jc w:val="right"/>
                          <w:rPr>
                            <w:sz w:val="18"/>
                            <w:szCs w:val="18"/>
                          </w:rPr>
                        </w:pPr>
                        <w:r w:rsidRPr="002D7AA4">
                          <w:rPr>
                            <w:sz w:val="18"/>
                            <w:szCs w:val="18"/>
                          </w:rPr>
                          <w:t>513.52</w:t>
                        </w:r>
                      </w:p>
                    </w:tc>
                  </w:sdtContent>
                </w:sdt>
                <w:sdt>
                  <w:sdtPr>
                    <w:rPr>
                      <w:sz w:val="18"/>
                      <w:szCs w:val="18"/>
                    </w:rPr>
                    <w:alias w:val="水务行业项目投入情况_累计实际投入金额"/>
                    <w:tag w:val="_GBC_fe82d687e90e4d209d12cdd9e58b02e2"/>
                    <w:id w:val="973952033"/>
                    <w:lock w:val="sdtLocked"/>
                  </w:sdtPr>
                  <w:sdtEndPr/>
                  <w:sdtContent>
                    <w:tc>
                      <w:tcPr>
                        <w:tcW w:w="1026" w:type="dxa"/>
                      </w:tcPr>
                      <w:p w:rsidR="007262F9" w:rsidRPr="002D7AA4" w:rsidRDefault="007262F9" w:rsidP="00AE2476">
                        <w:pPr>
                          <w:jc w:val="right"/>
                          <w:rPr>
                            <w:sz w:val="18"/>
                            <w:szCs w:val="18"/>
                          </w:rPr>
                        </w:pPr>
                        <w:r w:rsidRPr="002D7AA4">
                          <w:rPr>
                            <w:sz w:val="18"/>
                            <w:szCs w:val="18"/>
                          </w:rPr>
                          <w:t>4,948.59</w:t>
                        </w:r>
                      </w:p>
                    </w:tc>
                  </w:sdtContent>
                </w:sdt>
                <w:sdt>
                  <w:sdtPr>
                    <w:rPr>
                      <w:sz w:val="18"/>
                      <w:szCs w:val="18"/>
                    </w:rPr>
                    <w:alias w:val="水务行业项目投入情况_项目收益情况"/>
                    <w:tag w:val="_GBC_dc673cc0f73d46ac977a080450bd7406"/>
                    <w:id w:val="-596632381"/>
                    <w:lock w:val="sdtLocked"/>
                    <w:showingPlcHdr/>
                  </w:sdtPr>
                  <w:sdtEndPr/>
                  <w:sdtContent>
                    <w:tc>
                      <w:tcPr>
                        <w:tcW w:w="708" w:type="dxa"/>
                      </w:tcPr>
                      <w:p w:rsidR="007262F9" w:rsidRPr="002D7AA4" w:rsidRDefault="007262F9" w:rsidP="00AE2476">
                        <w:pPr>
                          <w:rPr>
                            <w:sz w:val="18"/>
                            <w:szCs w:val="18"/>
                          </w:rPr>
                        </w:pPr>
                        <w:r w:rsidRPr="002D7AA4">
                          <w:rPr>
                            <w:rFonts w:hint="eastAsia"/>
                            <w:sz w:val="18"/>
                            <w:szCs w:val="18"/>
                          </w:rPr>
                          <w:t xml:space="preserve">　</w:t>
                        </w:r>
                      </w:p>
                    </w:tc>
                  </w:sdtContent>
                </w:sdt>
                <w:sdt>
                  <w:sdtPr>
                    <w:rPr>
                      <w:sz w:val="18"/>
                      <w:szCs w:val="18"/>
                    </w:rPr>
                    <w:alias w:val="水务行业项目投入情况_项目进展出现重大变化或者重大差异的，应当说明并披露原因"/>
                    <w:tag w:val="_GBC_ec4dd5ebd543409b990dd6b8a0ebbf82"/>
                    <w:id w:val="-1159156194"/>
                    <w:lock w:val="sdtLocked"/>
                    <w:showingPlcHdr/>
                  </w:sdtPr>
                  <w:sdtEndPr/>
                  <w:sdtContent>
                    <w:tc>
                      <w:tcPr>
                        <w:tcW w:w="2137" w:type="dxa"/>
                      </w:tcPr>
                      <w:p w:rsidR="007262F9" w:rsidRPr="002D7AA4" w:rsidRDefault="007262F9" w:rsidP="00AE2476">
                        <w:pPr>
                          <w:rPr>
                            <w:sz w:val="18"/>
                            <w:szCs w:val="18"/>
                          </w:rPr>
                        </w:pPr>
                        <w:r w:rsidRPr="002D7AA4">
                          <w:rPr>
                            <w:rFonts w:hint="eastAsia"/>
                            <w:sz w:val="18"/>
                            <w:szCs w:val="18"/>
                          </w:rPr>
                          <w:t xml:space="preserve">　</w:t>
                        </w:r>
                      </w:p>
                    </w:tc>
                  </w:sdtContent>
                </w:sdt>
              </w:tr>
            </w:sdtContent>
          </w:sdt>
          <w:sdt>
            <w:sdtPr>
              <w:rPr>
                <w:sz w:val="18"/>
                <w:szCs w:val="18"/>
              </w:rPr>
              <w:alias w:val="水务行业项目投入情况明细"/>
              <w:tag w:val="_TUP_af165ad7062544a79ad8a402fc0a5315"/>
              <w:id w:val="1713767984"/>
              <w:lock w:val="sdtLocked"/>
            </w:sdtPr>
            <w:sdtEndPr/>
            <w:sdtContent>
              <w:tr w:rsidR="007262F9" w:rsidTr="00425B32">
                <w:sdt>
                  <w:sdtPr>
                    <w:rPr>
                      <w:sz w:val="18"/>
                      <w:szCs w:val="18"/>
                    </w:rPr>
                    <w:alias w:val="水务行业项目投入情况_项目经营模式"/>
                    <w:tag w:val="_GBC_9f69065c3524419ca971a07d4944daae"/>
                    <w:id w:val="-921022610"/>
                    <w:lock w:val="sdtLocked"/>
                  </w:sdtPr>
                  <w:sdtEndPr/>
                  <w:sdtContent>
                    <w:tc>
                      <w:tcPr>
                        <w:tcW w:w="1809" w:type="dxa"/>
                      </w:tcPr>
                      <w:p w:rsidR="007262F9" w:rsidRPr="002D7AA4" w:rsidRDefault="007262F9" w:rsidP="00AE2476">
                        <w:pPr>
                          <w:rPr>
                            <w:sz w:val="18"/>
                            <w:szCs w:val="18"/>
                          </w:rPr>
                        </w:pPr>
                        <w:r w:rsidRPr="002D7AA4">
                          <w:rPr>
                            <w:sz w:val="18"/>
                            <w:szCs w:val="18"/>
                          </w:rPr>
                          <w:t>自主投资运营模式</w:t>
                        </w:r>
                        <w:r w:rsidRPr="002D7AA4">
                          <w:rPr>
                            <w:rFonts w:hint="eastAsia"/>
                            <w:sz w:val="18"/>
                            <w:szCs w:val="18"/>
                          </w:rPr>
                          <w:t>（丰收坝水厂二期工程）</w:t>
                        </w:r>
                      </w:p>
                    </w:tc>
                  </w:sdtContent>
                </w:sdt>
                <w:sdt>
                  <w:sdtPr>
                    <w:rPr>
                      <w:sz w:val="18"/>
                      <w:szCs w:val="18"/>
                    </w:rPr>
                    <w:alias w:val="水务行业项目投入情况_项目总预算"/>
                    <w:tag w:val="_GBC_adfdaa32eb954e0ea3d337ecfd9103b5"/>
                    <w:id w:val="-1764913952"/>
                    <w:lock w:val="sdtLocked"/>
                  </w:sdtPr>
                  <w:sdtEndPr/>
                  <w:sdtContent>
                    <w:tc>
                      <w:tcPr>
                        <w:tcW w:w="1134" w:type="dxa"/>
                      </w:tcPr>
                      <w:p w:rsidR="007262F9" w:rsidRPr="002D7AA4" w:rsidRDefault="007262F9" w:rsidP="00AE2476">
                        <w:pPr>
                          <w:rPr>
                            <w:sz w:val="18"/>
                            <w:szCs w:val="18"/>
                          </w:rPr>
                        </w:pPr>
                        <w:r w:rsidRPr="002D7AA4">
                          <w:rPr>
                            <w:sz w:val="18"/>
                            <w:szCs w:val="18"/>
                          </w:rPr>
                          <w:t>28,000.00</w:t>
                        </w:r>
                      </w:p>
                    </w:tc>
                  </w:sdtContent>
                </w:sdt>
                <w:sdt>
                  <w:sdtPr>
                    <w:rPr>
                      <w:sz w:val="18"/>
                      <w:szCs w:val="18"/>
                    </w:rPr>
                    <w:alias w:val="水务行业项目投入情况_项目进度"/>
                    <w:tag w:val="_GBC_190377089f3d4175aa5e93afebb8c80b"/>
                    <w:id w:val="-796753326"/>
                    <w:lock w:val="sdtLocked"/>
                  </w:sdtPr>
                  <w:sdtEndPr/>
                  <w:sdtContent>
                    <w:tc>
                      <w:tcPr>
                        <w:tcW w:w="1276" w:type="dxa"/>
                      </w:tcPr>
                      <w:p w:rsidR="007262F9" w:rsidRPr="002D7AA4" w:rsidRDefault="007262F9" w:rsidP="00AE2476">
                        <w:pPr>
                          <w:rPr>
                            <w:sz w:val="18"/>
                            <w:szCs w:val="18"/>
                          </w:rPr>
                        </w:pPr>
                        <w:r w:rsidRPr="002D7AA4">
                          <w:rPr>
                            <w:sz w:val="18"/>
                            <w:szCs w:val="18"/>
                          </w:rPr>
                          <w:t>在建</w:t>
                        </w:r>
                      </w:p>
                    </w:tc>
                  </w:sdtContent>
                </w:sdt>
                <w:sdt>
                  <w:sdtPr>
                    <w:rPr>
                      <w:sz w:val="18"/>
                      <w:szCs w:val="18"/>
                    </w:rPr>
                    <w:alias w:val="水务行业项目投入情况_报告期内投入金额"/>
                    <w:tag w:val="_GBC_59c8130f89e5453f913668c7a016d528"/>
                    <w:id w:val="-514924413"/>
                    <w:lock w:val="sdtLocked"/>
                  </w:sdtPr>
                  <w:sdtEndPr/>
                  <w:sdtContent>
                    <w:tc>
                      <w:tcPr>
                        <w:tcW w:w="959" w:type="dxa"/>
                      </w:tcPr>
                      <w:p w:rsidR="007262F9" w:rsidRPr="002D7AA4" w:rsidRDefault="007262F9" w:rsidP="00AE2476">
                        <w:pPr>
                          <w:jc w:val="right"/>
                          <w:rPr>
                            <w:sz w:val="18"/>
                            <w:szCs w:val="18"/>
                          </w:rPr>
                        </w:pPr>
                        <w:r w:rsidRPr="002D7AA4">
                          <w:rPr>
                            <w:sz w:val="18"/>
                            <w:szCs w:val="18"/>
                          </w:rPr>
                          <w:t>1,138.40</w:t>
                        </w:r>
                      </w:p>
                    </w:tc>
                  </w:sdtContent>
                </w:sdt>
                <w:sdt>
                  <w:sdtPr>
                    <w:rPr>
                      <w:sz w:val="18"/>
                      <w:szCs w:val="18"/>
                    </w:rPr>
                    <w:alias w:val="水务行业项目投入情况_累计实际投入金额"/>
                    <w:tag w:val="_GBC_fe82d687e90e4d209d12cdd9e58b02e2"/>
                    <w:id w:val="2018807806"/>
                    <w:lock w:val="sdtLocked"/>
                  </w:sdtPr>
                  <w:sdtEndPr/>
                  <w:sdtContent>
                    <w:tc>
                      <w:tcPr>
                        <w:tcW w:w="1026" w:type="dxa"/>
                      </w:tcPr>
                      <w:p w:rsidR="007262F9" w:rsidRPr="002D7AA4" w:rsidRDefault="007262F9" w:rsidP="00AE2476">
                        <w:pPr>
                          <w:jc w:val="right"/>
                          <w:rPr>
                            <w:sz w:val="18"/>
                            <w:szCs w:val="18"/>
                          </w:rPr>
                        </w:pPr>
                        <w:r w:rsidRPr="002D7AA4">
                          <w:rPr>
                            <w:sz w:val="18"/>
                            <w:szCs w:val="18"/>
                          </w:rPr>
                          <w:t>2,464.61</w:t>
                        </w:r>
                      </w:p>
                    </w:tc>
                  </w:sdtContent>
                </w:sdt>
                <w:sdt>
                  <w:sdtPr>
                    <w:rPr>
                      <w:sz w:val="18"/>
                      <w:szCs w:val="18"/>
                    </w:rPr>
                    <w:alias w:val="水务行业项目投入情况_项目收益情况"/>
                    <w:tag w:val="_GBC_dc673cc0f73d46ac977a080450bd7406"/>
                    <w:id w:val="1754386874"/>
                    <w:lock w:val="sdtLocked"/>
                    <w:showingPlcHdr/>
                  </w:sdtPr>
                  <w:sdtEndPr/>
                  <w:sdtContent>
                    <w:tc>
                      <w:tcPr>
                        <w:tcW w:w="708" w:type="dxa"/>
                      </w:tcPr>
                      <w:p w:rsidR="007262F9" w:rsidRPr="002D7AA4" w:rsidRDefault="007262F9" w:rsidP="00AE2476">
                        <w:pPr>
                          <w:rPr>
                            <w:sz w:val="18"/>
                            <w:szCs w:val="18"/>
                          </w:rPr>
                        </w:pPr>
                        <w:r w:rsidRPr="002D7AA4">
                          <w:rPr>
                            <w:rFonts w:hint="eastAsia"/>
                            <w:sz w:val="18"/>
                            <w:szCs w:val="18"/>
                          </w:rPr>
                          <w:t xml:space="preserve">　</w:t>
                        </w:r>
                      </w:p>
                    </w:tc>
                  </w:sdtContent>
                </w:sdt>
                <w:sdt>
                  <w:sdtPr>
                    <w:rPr>
                      <w:sz w:val="18"/>
                      <w:szCs w:val="18"/>
                    </w:rPr>
                    <w:alias w:val="水务行业项目投入情况_项目进展出现重大变化或者重大差异的，应当说明并披露原因"/>
                    <w:tag w:val="_GBC_ec4dd5ebd543409b990dd6b8a0ebbf82"/>
                    <w:id w:val="1076940516"/>
                    <w:lock w:val="sdtLocked"/>
                    <w:showingPlcHdr/>
                  </w:sdtPr>
                  <w:sdtEndPr/>
                  <w:sdtContent>
                    <w:tc>
                      <w:tcPr>
                        <w:tcW w:w="2137" w:type="dxa"/>
                      </w:tcPr>
                      <w:p w:rsidR="007262F9" w:rsidRPr="002D7AA4" w:rsidRDefault="007262F9" w:rsidP="00AE2476">
                        <w:pPr>
                          <w:rPr>
                            <w:sz w:val="18"/>
                            <w:szCs w:val="18"/>
                          </w:rPr>
                        </w:pPr>
                        <w:r w:rsidRPr="002D7AA4">
                          <w:rPr>
                            <w:rFonts w:hint="eastAsia"/>
                            <w:sz w:val="18"/>
                            <w:szCs w:val="18"/>
                          </w:rPr>
                          <w:t xml:space="preserve">　</w:t>
                        </w:r>
                      </w:p>
                    </w:tc>
                  </w:sdtContent>
                </w:sdt>
              </w:tr>
            </w:sdtContent>
          </w:sdt>
          <w:sdt>
            <w:sdtPr>
              <w:rPr>
                <w:sz w:val="18"/>
                <w:szCs w:val="18"/>
              </w:rPr>
              <w:alias w:val="水务行业项目投入情况明细"/>
              <w:tag w:val="_TUP_af165ad7062544a79ad8a402fc0a5315"/>
              <w:id w:val="-2107650062"/>
              <w:lock w:val="sdtLocked"/>
            </w:sdtPr>
            <w:sdtEndPr/>
            <w:sdtContent>
              <w:tr w:rsidR="007262F9" w:rsidTr="00425B32">
                <w:sdt>
                  <w:sdtPr>
                    <w:rPr>
                      <w:sz w:val="18"/>
                      <w:szCs w:val="18"/>
                    </w:rPr>
                    <w:alias w:val="水务行业项目投入情况_项目经营模式"/>
                    <w:tag w:val="_GBC_9f69065c3524419ca971a07d4944daae"/>
                    <w:id w:val="-1199317539"/>
                    <w:lock w:val="sdtLocked"/>
                  </w:sdtPr>
                  <w:sdtEndPr/>
                  <w:sdtContent>
                    <w:tc>
                      <w:tcPr>
                        <w:tcW w:w="1809" w:type="dxa"/>
                      </w:tcPr>
                      <w:p w:rsidR="007262F9" w:rsidRPr="002D7AA4" w:rsidRDefault="007262F9" w:rsidP="00AE2476">
                        <w:pPr>
                          <w:rPr>
                            <w:sz w:val="18"/>
                            <w:szCs w:val="18"/>
                          </w:rPr>
                        </w:pPr>
                        <w:r w:rsidRPr="002D7AA4">
                          <w:rPr>
                            <w:sz w:val="18"/>
                            <w:szCs w:val="18"/>
                          </w:rPr>
                          <w:t>自主投资运营模式</w:t>
                        </w:r>
                        <w:r w:rsidRPr="002D7AA4">
                          <w:rPr>
                            <w:rFonts w:hint="eastAsia"/>
                            <w:sz w:val="18"/>
                            <w:szCs w:val="18"/>
                          </w:rPr>
                          <w:t>（鱼嘴新水厂一期工程）</w:t>
                        </w:r>
                      </w:p>
                    </w:tc>
                  </w:sdtContent>
                </w:sdt>
                <w:sdt>
                  <w:sdtPr>
                    <w:rPr>
                      <w:sz w:val="18"/>
                      <w:szCs w:val="18"/>
                    </w:rPr>
                    <w:alias w:val="水务行业项目投入情况_项目总预算"/>
                    <w:tag w:val="_GBC_adfdaa32eb954e0ea3d337ecfd9103b5"/>
                    <w:id w:val="-970821988"/>
                    <w:lock w:val="sdtLocked"/>
                  </w:sdtPr>
                  <w:sdtEndPr/>
                  <w:sdtContent>
                    <w:tc>
                      <w:tcPr>
                        <w:tcW w:w="1134" w:type="dxa"/>
                      </w:tcPr>
                      <w:p w:rsidR="007262F9" w:rsidRPr="002D7AA4" w:rsidRDefault="007262F9" w:rsidP="00AE2476">
                        <w:pPr>
                          <w:rPr>
                            <w:sz w:val="18"/>
                            <w:szCs w:val="18"/>
                          </w:rPr>
                        </w:pPr>
                        <w:r w:rsidRPr="002D7AA4">
                          <w:rPr>
                            <w:sz w:val="18"/>
                            <w:szCs w:val="18"/>
                          </w:rPr>
                          <w:t>82,396.56</w:t>
                        </w:r>
                      </w:p>
                    </w:tc>
                  </w:sdtContent>
                </w:sdt>
                <w:sdt>
                  <w:sdtPr>
                    <w:rPr>
                      <w:sz w:val="18"/>
                      <w:szCs w:val="18"/>
                    </w:rPr>
                    <w:alias w:val="水务行业项目投入情况_项目进度"/>
                    <w:tag w:val="_GBC_190377089f3d4175aa5e93afebb8c80b"/>
                    <w:id w:val="-1538964670"/>
                    <w:lock w:val="sdtLocked"/>
                  </w:sdtPr>
                  <w:sdtEndPr/>
                  <w:sdtContent>
                    <w:tc>
                      <w:tcPr>
                        <w:tcW w:w="1276" w:type="dxa"/>
                      </w:tcPr>
                      <w:p w:rsidR="007262F9" w:rsidRPr="002D7AA4" w:rsidRDefault="007262F9" w:rsidP="00AE2476">
                        <w:pPr>
                          <w:rPr>
                            <w:sz w:val="18"/>
                            <w:szCs w:val="18"/>
                          </w:rPr>
                        </w:pPr>
                        <w:r w:rsidRPr="002D7AA4">
                          <w:rPr>
                            <w:sz w:val="18"/>
                            <w:szCs w:val="18"/>
                          </w:rPr>
                          <w:t>厂区已完工，正在进行配套管网建设</w:t>
                        </w:r>
                      </w:p>
                    </w:tc>
                  </w:sdtContent>
                </w:sdt>
                <w:sdt>
                  <w:sdtPr>
                    <w:rPr>
                      <w:sz w:val="18"/>
                      <w:szCs w:val="18"/>
                    </w:rPr>
                    <w:alias w:val="水务行业项目投入情况_报告期内投入金额"/>
                    <w:tag w:val="_GBC_59c8130f89e5453f913668c7a016d528"/>
                    <w:id w:val="-2024534079"/>
                    <w:lock w:val="sdtLocked"/>
                  </w:sdtPr>
                  <w:sdtEndPr/>
                  <w:sdtContent>
                    <w:tc>
                      <w:tcPr>
                        <w:tcW w:w="959" w:type="dxa"/>
                      </w:tcPr>
                      <w:p w:rsidR="007262F9" w:rsidRPr="002D7AA4" w:rsidRDefault="007262F9" w:rsidP="00AE2476">
                        <w:pPr>
                          <w:jc w:val="right"/>
                          <w:rPr>
                            <w:sz w:val="18"/>
                            <w:szCs w:val="18"/>
                          </w:rPr>
                        </w:pPr>
                        <w:r w:rsidRPr="002D7AA4">
                          <w:rPr>
                            <w:sz w:val="18"/>
                            <w:szCs w:val="18"/>
                          </w:rPr>
                          <w:t>7,209.68</w:t>
                        </w:r>
                      </w:p>
                    </w:tc>
                  </w:sdtContent>
                </w:sdt>
                <w:sdt>
                  <w:sdtPr>
                    <w:rPr>
                      <w:sz w:val="18"/>
                      <w:szCs w:val="18"/>
                    </w:rPr>
                    <w:alias w:val="水务行业项目投入情况_累计实际投入金额"/>
                    <w:tag w:val="_GBC_fe82d687e90e4d209d12cdd9e58b02e2"/>
                    <w:id w:val="-1353487858"/>
                    <w:lock w:val="sdtLocked"/>
                  </w:sdtPr>
                  <w:sdtEndPr/>
                  <w:sdtContent>
                    <w:tc>
                      <w:tcPr>
                        <w:tcW w:w="1026" w:type="dxa"/>
                      </w:tcPr>
                      <w:p w:rsidR="007262F9" w:rsidRPr="002D7AA4" w:rsidRDefault="007262F9" w:rsidP="00AE2476">
                        <w:pPr>
                          <w:jc w:val="right"/>
                          <w:rPr>
                            <w:sz w:val="18"/>
                            <w:szCs w:val="18"/>
                          </w:rPr>
                        </w:pPr>
                        <w:r w:rsidRPr="002D7AA4">
                          <w:rPr>
                            <w:sz w:val="18"/>
                            <w:szCs w:val="18"/>
                          </w:rPr>
                          <w:t>65,867.26</w:t>
                        </w:r>
                      </w:p>
                    </w:tc>
                  </w:sdtContent>
                </w:sdt>
                <w:sdt>
                  <w:sdtPr>
                    <w:rPr>
                      <w:sz w:val="18"/>
                      <w:szCs w:val="18"/>
                    </w:rPr>
                    <w:alias w:val="水务行业项目投入情况_项目收益情况"/>
                    <w:tag w:val="_GBC_dc673cc0f73d46ac977a080450bd7406"/>
                    <w:id w:val="4560558"/>
                    <w:lock w:val="sdtLocked"/>
                    <w:showingPlcHdr/>
                  </w:sdtPr>
                  <w:sdtEndPr/>
                  <w:sdtContent>
                    <w:tc>
                      <w:tcPr>
                        <w:tcW w:w="708" w:type="dxa"/>
                      </w:tcPr>
                      <w:p w:rsidR="007262F9" w:rsidRPr="002D7AA4" w:rsidRDefault="007262F9" w:rsidP="00AE2476">
                        <w:pPr>
                          <w:rPr>
                            <w:sz w:val="18"/>
                            <w:szCs w:val="18"/>
                          </w:rPr>
                        </w:pPr>
                        <w:r w:rsidRPr="002D7AA4">
                          <w:rPr>
                            <w:rFonts w:hint="eastAsia"/>
                            <w:sz w:val="18"/>
                            <w:szCs w:val="18"/>
                          </w:rPr>
                          <w:t xml:space="preserve">　</w:t>
                        </w:r>
                      </w:p>
                    </w:tc>
                  </w:sdtContent>
                </w:sdt>
                <w:sdt>
                  <w:sdtPr>
                    <w:rPr>
                      <w:sz w:val="18"/>
                      <w:szCs w:val="18"/>
                    </w:rPr>
                    <w:alias w:val="水务行业项目投入情况_项目进展出现重大变化或者重大差异的，应当说明并披露原因"/>
                    <w:tag w:val="_GBC_ec4dd5ebd543409b990dd6b8a0ebbf82"/>
                    <w:id w:val="-548137357"/>
                    <w:lock w:val="sdtLocked"/>
                    <w:showingPlcHdr/>
                  </w:sdtPr>
                  <w:sdtEndPr/>
                  <w:sdtContent>
                    <w:tc>
                      <w:tcPr>
                        <w:tcW w:w="2137" w:type="dxa"/>
                      </w:tcPr>
                      <w:p w:rsidR="007262F9" w:rsidRPr="002D7AA4" w:rsidRDefault="007262F9" w:rsidP="00AE2476">
                        <w:pPr>
                          <w:rPr>
                            <w:sz w:val="18"/>
                            <w:szCs w:val="18"/>
                          </w:rPr>
                        </w:pPr>
                        <w:r w:rsidRPr="002D7AA4">
                          <w:rPr>
                            <w:rFonts w:hint="eastAsia"/>
                            <w:sz w:val="18"/>
                            <w:szCs w:val="18"/>
                          </w:rPr>
                          <w:t xml:space="preserve">　</w:t>
                        </w:r>
                      </w:p>
                    </w:tc>
                  </w:sdtContent>
                </w:sdt>
              </w:tr>
            </w:sdtContent>
          </w:sdt>
          <w:sdt>
            <w:sdtPr>
              <w:rPr>
                <w:sz w:val="18"/>
                <w:szCs w:val="18"/>
              </w:rPr>
              <w:alias w:val="水务行业项目投入情况明细"/>
              <w:tag w:val="_TUP_af165ad7062544a79ad8a402fc0a5315"/>
              <w:id w:val="-2114886918"/>
              <w:lock w:val="sdtLocked"/>
            </w:sdtPr>
            <w:sdtEndPr/>
            <w:sdtContent>
              <w:tr w:rsidR="007262F9" w:rsidTr="00425B32">
                <w:sdt>
                  <w:sdtPr>
                    <w:rPr>
                      <w:sz w:val="18"/>
                      <w:szCs w:val="18"/>
                    </w:rPr>
                    <w:alias w:val="水务行业项目投入情况_项目经营模式"/>
                    <w:tag w:val="_GBC_9f69065c3524419ca971a07d4944daae"/>
                    <w:id w:val="-250506292"/>
                    <w:lock w:val="sdtLocked"/>
                  </w:sdtPr>
                  <w:sdtEndPr/>
                  <w:sdtContent>
                    <w:tc>
                      <w:tcPr>
                        <w:tcW w:w="1809" w:type="dxa"/>
                      </w:tcPr>
                      <w:p w:rsidR="007262F9" w:rsidRPr="002D7AA4" w:rsidRDefault="007262F9" w:rsidP="00AE2476">
                        <w:pPr>
                          <w:rPr>
                            <w:sz w:val="18"/>
                            <w:szCs w:val="18"/>
                          </w:rPr>
                        </w:pPr>
                        <w:r w:rsidRPr="002D7AA4">
                          <w:rPr>
                            <w:sz w:val="18"/>
                            <w:szCs w:val="18"/>
                          </w:rPr>
                          <w:t>自主投资运营模式</w:t>
                        </w:r>
                        <w:r w:rsidRPr="002D7AA4">
                          <w:rPr>
                            <w:rFonts w:hint="eastAsia"/>
                            <w:sz w:val="18"/>
                            <w:szCs w:val="18"/>
                          </w:rPr>
                          <w:t>（唐家桥污水处理厂附属工程）</w:t>
                        </w:r>
                      </w:p>
                    </w:tc>
                  </w:sdtContent>
                </w:sdt>
                <w:sdt>
                  <w:sdtPr>
                    <w:rPr>
                      <w:sz w:val="18"/>
                      <w:szCs w:val="18"/>
                    </w:rPr>
                    <w:alias w:val="水务行业项目投入情况_项目总预算"/>
                    <w:tag w:val="_GBC_adfdaa32eb954e0ea3d337ecfd9103b5"/>
                    <w:id w:val="1486197438"/>
                    <w:lock w:val="sdtLocked"/>
                  </w:sdtPr>
                  <w:sdtEndPr/>
                  <w:sdtContent>
                    <w:tc>
                      <w:tcPr>
                        <w:tcW w:w="1134" w:type="dxa"/>
                      </w:tcPr>
                      <w:p w:rsidR="007262F9" w:rsidRPr="002D7AA4" w:rsidRDefault="007262F9" w:rsidP="00AE2476">
                        <w:pPr>
                          <w:rPr>
                            <w:sz w:val="18"/>
                            <w:szCs w:val="18"/>
                          </w:rPr>
                        </w:pPr>
                        <w:r w:rsidRPr="002D7AA4">
                          <w:rPr>
                            <w:sz w:val="18"/>
                            <w:szCs w:val="18"/>
                          </w:rPr>
                          <w:t>46,087.00</w:t>
                        </w:r>
                      </w:p>
                    </w:tc>
                  </w:sdtContent>
                </w:sdt>
                <w:sdt>
                  <w:sdtPr>
                    <w:rPr>
                      <w:sz w:val="18"/>
                      <w:szCs w:val="18"/>
                    </w:rPr>
                    <w:alias w:val="水务行业项目投入情况_项目进度"/>
                    <w:tag w:val="_GBC_190377089f3d4175aa5e93afebb8c80b"/>
                    <w:id w:val="-245421000"/>
                    <w:lock w:val="sdtLocked"/>
                  </w:sdtPr>
                  <w:sdtEndPr/>
                  <w:sdtContent>
                    <w:tc>
                      <w:tcPr>
                        <w:tcW w:w="1276" w:type="dxa"/>
                      </w:tcPr>
                      <w:p w:rsidR="007262F9" w:rsidRPr="002D7AA4" w:rsidRDefault="007262F9" w:rsidP="00AE2476">
                        <w:pPr>
                          <w:rPr>
                            <w:sz w:val="18"/>
                            <w:szCs w:val="18"/>
                          </w:rPr>
                        </w:pPr>
                        <w:r w:rsidRPr="002D7AA4">
                          <w:rPr>
                            <w:sz w:val="18"/>
                            <w:szCs w:val="18"/>
                          </w:rPr>
                          <w:t>在建</w:t>
                        </w:r>
                      </w:p>
                    </w:tc>
                  </w:sdtContent>
                </w:sdt>
                <w:sdt>
                  <w:sdtPr>
                    <w:rPr>
                      <w:sz w:val="18"/>
                      <w:szCs w:val="18"/>
                    </w:rPr>
                    <w:alias w:val="水务行业项目投入情况_报告期内投入金额"/>
                    <w:tag w:val="_GBC_59c8130f89e5453f913668c7a016d528"/>
                    <w:id w:val="-1055086491"/>
                    <w:lock w:val="sdtLocked"/>
                  </w:sdtPr>
                  <w:sdtEndPr/>
                  <w:sdtContent>
                    <w:tc>
                      <w:tcPr>
                        <w:tcW w:w="959" w:type="dxa"/>
                      </w:tcPr>
                      <w:p w:rsidR="007262F9" w:rsidRPr="002D7AA4" w:rsidRDefault="007262F9" w:rsidP="00AE2476">
                        <w:pPr>
                          <w:jc w:val="right"/>
                          <w:rPr>
                            <w:sz w:val="18"/>
                            <w:szCs w:val="18"/>
                          </w:rPr>
                        </w:pPr>
                        <w:r w:rsidRPr="002D7AA4">
                          <w:rPr>
                            <w:sz w:val="18"/>
                            <w:szCs w:val="18"/>
                          </w:rPr>
                          <w:t>4,850.40</w:t>
                        </w:r>
                      </w:p>
                    </w:tc>
                  </w:sdtContent>
                </w:sdt>
                <w:sdt>
                  <w:sdtPr>
                    <w:rPr>
                      <w:sz w:val="18"/>
                      <w:szCs w:val="18"/>
                    </w:rPr>
                    <w:alias w:val="水务行业项目投入情况_累计实际投入金额"/>
                    <w:tag w:val="_GBC_fe82d687e90e4d209d12cdd9e58b02e2"/>
                    <w:id w:val="-1818495801"/>
                    <w:lock w:val="sdtLocked"/>
                  </w:sdtPr>
                  <w:sdtEndPr/>
                  <w:sdtContent>
                    <w:tc>
                      <w:tcPr>
                        <w:tcW w:w="1026" w:type="dxa"/>
                      </w:tcPr>
                      <w:p w:rsidR="007262F9" w:rsidRPr="002D7AA4" w:rsidRDefault="007262F9" w:rsidP="00AE2476">
                        <w:pPr>
                          <w:jc w:val="right"/>
                          <w:rPr>
                            <w:sz w:val="18"/>
                            <w:szCs w:val="18"/>
                          </w:rPr>
                        </w:pPr>
                        <w:r w:rsidRPr="002D7AA4">
                          <w:rPr>
                            <w:sz w:val="18"/>
                            <w:szCs w:val="18"/>
                          </w:rPr>
                          <w:t>7,120.97</w:t>
                        </w:r>
                      </w:p>
                    </w:tc>
                  </w:sdtContent>
                </w:sdt>
                <w:sdt>
                  <w:sdtPr>
                    <w:rPr>
                      <w:sz w:val="18"/>
                      <w:szCs w:val="18"/>
                    </w:rPr>
                    <w:alias w:val="水务行业项目投入情况_项目收益情况"/>
                    <w:tag w:val="_GBC_dc673cc0f73d46ac977a080450bd7406"/>
                    <w:id w:val="-336084387"/>
                    <w:lock w:val="sdtLocked"/>
                    <w:showingPlcHdr/>
                  </w:sdtPr>
                  <w:sdtEndPr/>
                  <w:sdtContent>
                    <w:tc>
                      <w:tcPr>
                        <w:tcW w:w="708" w:type="dxa"/>
                      </w:tcPr>
                      <w:p w:rsidR="007262F9" w:rsidRPr="002D7AA4" w:rsidRDefault="007262F9" w:rsidP="00AE2476">
                        <w:pPr>
                          <w:rPr>
                            <w:sz w:val="18"/>
                            <w:szCs w:val="18"/>
                          </w:rPr>
                        </w:pPr>
                        <w:r w:rsidRPr="002D7AA4">
                          <w:rPr>
                            <w:rFonts w:hint="eastAsia"/>
                            <w:color w:val="333399"/>
                            <w:sz w:val="18"/>
                            <w:szCs w:val="18"/>
                          </w:rPr>
                          <w:t xml:space="preserve">　</w:t>
                        </w:r>
                      </w:p>
                    </w:tc>
                  </w:sdtContent>
                </w:sdt>
                <w:sdt>
                  <w:sdtPr>
                    <w:rPr>
                      <w:sz w:val="18"/>
                      <w:szCs w:val="18"/>
                    </w:rPr>
                    <w:alias w:val="水务行业项目投入情况_项目进展出现重大变化或者重大差异的，应当说明并披露原因"/>
                    <w:tag w:val="_GBC_ec4dd5ebd543409b990dd6b8a0ebbf82"/>
                    <w:id w:val="-640873960"/>
                    <w:lock w:val="sdtLocked"/>
                    <w:showingPlcHdr/>
                  </w:sdtPr>
                  <w:sdtEndPr/>
                  <w:sdtContent>
                    <w:tc>
                      <w:tcPr>
                        <w:tcW w:w="2137" w:type="dxa"/>
                      </w:tcPr>
                      <w:p w:rsidR="007262F9" w:rsidRPr="002D7AA4" w:rsidRDefault="007262F9" w:rsidP="00AE2476">
                        <w:pPr>
                          <w:rPr>
                            <w:sz w:val="18"/>
                            <w:szCs w:val="18"/>
                          </w:rPr>
                        </w:pPr>
                        <w:r w:rsidRPr="002D7AA4">
                          <w:rPr>
                            <w:rFonts w:hint="eastAsia"/>
                            <w:color w:val="333399"/>
                            <w:sz w:val="18"/>
                            <w:szCs w:val="18"/>
                          </w:rPr>
                          <w:t xml:space="preserve">　</w:t>
                        </w:r>
                      </w:p>
                    </w:tc>
                  </w:sdtContent>
                </w:sdt>
              </w:tr>
            </w:sdtContent>
          </w:sdt>
          <w:sdt>
            <w:sdtPr>
              <w:rPr>
                <w:sz w:val="18"/>
                <w:szCs w:val="18"/>
              </w:rPr>
              <w:alias w:val="水务行业项目投入情况明细"/>
              <w:tag w:val="_TUP_af165ad7062544a79ad8a402fc0a5315"/>
              <w:id w:val="1717009575"/>
              <w:lock w:val="sdtLocked"/>
            </w:sdtPr>
            <w:sdtEndPr/>
            <w:sdtContent>
              <w:tr w:rsidR="007262F9" w:rsidTr="00425B32">
                <w:sdt>
                  <w:sdtPr>
                    <w:rPr>
                      <w:sz w:val="18"/>
                      <w:szCs w:val="18"/>
                    </w:rPr>
                    <w:alias w:val="水务行业项目投入情况_项目经营模式"/>
                    <w:tag w:val="_GBC_9f69065c3524419ca971a07d4944daae"/>
                    <w:id w:val="1462776407"/>
                    <w:lock w:val="sdtLocked"/>
                  </w:sdtPr>
                  <w:sdtEndPr/>
                  <w:sdtContent>
                    <w:tc>
                      <w:tcPr>
                        <w:tcW w:w="1809" w:type="dxa"/>
                      </w:tcPr>
                      <w:p w:rsidR="007262F9" w:rsidRPr="002D7AA4" w:rsidRDefault="007262F9" w:rsidP="00AE2476">
                        <w:pPr>
                          <w:rPr>
                            <w:sz w:val="18"/>
                            <w:szCs w:val="18"/>
                          </w:rPr>
                        </w:pPr>
                        <w:r w:rsidRPr="002D7AA4">
                          <w:rPr>
                            <w:sz w:val="18"/>
                            <w:szCs w:val="18"/>
                          </w:rPr>
                          <w:t>自主投资运营模式</w:t>
                        </w:r>
                        <w:r w:rsidRPr="002D7AA4">
                          <w:rPr>
                            <w:rFonts w:hint="eastAsia"/>
                            <w:sz w:val="18"/>
                            <w:szCs w:val="18"/>
                          </w:rPr>
                          <w:t>（九龙水电工程）</w:t>
                        </w:r>
                      </w:p>
                    </w:tc>
                  </w:sdtContent>
                </w:sdt>
                <w:sdt>
                  <w:sdtPr>
                    <w:rPr>
                      <w:sz w:val="18"/>
                      <w:szCs w:val="18"/>
                    </w:rPr>
                    <w:alias w:val="水务行业项目投入情况_项目总预算"/>
                    <w:tag w:val="_GBC_adfdaa32eb954e0ea3d337ecfd9103b5"/>
                    <w:id w:val="-1858264621"/>
                    <w:lock w:val="sdtLocked"/>
                  </w:sdtPr>
                  <w:sdtEndPr/>
                  <w:sdtContent>
                    <w:tc>
                      <w:tcPr>
                        <w:tcW w:w="1134" w:type="dxa"/>
                      </w:tcPr>
                      <w:p w:rsidR="007262F9" w:rsidRPr="002D7AA4" w:rsidRDefault="007262F9" w:rsidP="00AE2476">
                        <w:pPr>
                          <w:rPr>
                            <w:sz w:val="18"/>
                            <w:szCs w:val="18"/>
                          </w:rPr>
                        </w:pPr>
                        <w:r w:rsidRPr="002D7AA4">
                          <w:rPr>
                            <w:sz w:val="18"/>
                            <w:szCs w:val="18"/>
                          </w:rPr>
                          <w:t>42,845.00</w:t>
                        </w:r>
                      </w:p>
                    </w:tc>
                  </w:sdtContent>
                </w:sdt>
                <w:sdt>
                  <w:sdtPr>
                    <w:rPr>
                      <w:sz w:val="18"/>
                      <w:szCs w:val="18"/>
                    </w:rPr>
                    <w:alias w:val="水务行业项目投入情况_项目进度"/>
                    <w:tag w:val="_GBC_190377089f3d4175aa5e93afebb8c80b"/>
                    <w:id w:val="-481153728"/>
                    <w:lock w:val="sdtLocked"/>
                  </w:sdtPr>
                  <w:sdtEndPr/>
                  <w:sdtContent>
                    <w:tc>
                      <w:tcPr>
                        <w:tcW w:w="1276" w:type="dxa"/>
                      </w:tcPr>
                      <w:p w:rsidR="007262F9" w:rsidRPr="002D7AA4" w:rsidRDefault="007262F9" w:rsidP="00AE2476">
                        <w:pPr>
                          <w:rPr>
                            <w:sz w:val="18"/>
                            <w:szCs w:val="18"/>
                          </w:rPr>
                        </w:pPr>
                        <w:r w:rsidRPr="002D7AA4">
                          <w:rPr>
                            <w:sz w:val="18"/>
                            <w:szCs w:val="18"/>
                          </w:rPr>
                          <w:t>在建</w:t>
                        </w:r>
                      </w:p>
                    </w:tc>
                  </w:sdtContent>
                </w:sdt>
                <w:sdt>
                  <w:sdtPr>
                    <w:rPr>
                      <w:sz w:val="18"/>
                      <w:szCs w:val="18"/>
                    </w:rPr>
                    <w:alias w:val="水务行业项目投入情况_报告期内投入金额"/>
                    <w:tag w:val="_GBC_59c8130f89e5453f913668c7a016d528"/>
                    <w:id w:val="1273518444"/>
                    <w:lock w:val="sdtLocked"/>
                  </w:sdtPr>
                  <w:sdtEndPr/>
                  <w:sdtContent>
                    <w:tc>
                      <w:tcPr>
                        <w:tcW w:w="959" w:type="dxa"/>
                      </w:tcPr>
                      <w:p w:rsidR="007262F9" w:rsidRPr="002D7AA4" w:rsidRDefault="007262F9" w:rsidP="00AE2476">
                        <w:pPr>
                          <w:jc w:val="right"/>
                          <w:rPr>
                            <w:sz w:val="18"/>
                            <w:szCs w:val="18"/>
                          </w:rPr>
                        </w:pPr>
                        <w:r w:rsidRPr="002D7AA4">
                          <w:rPr>
                            <w:sz w:val="18"/>
                            <w:szCs w:val="18"/>
                          </w:rPr>
                          <w:t>2,710.55</w:t>
                        </w:r>
                      </w:p>
                    </w:tc>
                  </w:sdtContent>
                </w:sdt>
                <w:sdt>
                  <w:sdtPr>
                    <w:rPr>
                      <w:sz w:val="18"/>
                      <w:szCs w:val="18"/>
                    </w:rPr>
                    <w:alias w:val="水务行业项目投入情况_累计实际投入金额"/>
                    <w:tag w:val="_GBC_fe82d687e90e4d209d12cdd9e58b02e2"/>
                    <w:id w:val="-805006146"/>
                    <w:lock w:val="sdtLocked"/>
                  </w:sdtPr>
                  <w:sdtEndPr/>
                  <w:sdtContent>
                    <w:tc>
                      <w:tcPr>
                        <w:tcW w:w="1026" w:type="dxa"/>
                      </w:tcPr>
                      <w:p w:rsidR="007262F9" w:rsidRPr="002D7AA4" w:rsidRDefault="007262F9" w:rsidP="00AE2476">
                        <w:pPr>
                          <w:jc w:val="right"/>
                          <w:rPr>
                            <w:sz w:val="18"/>
                            <w:szCs w:val="18"/>
                          </w:rPr>
                        </w:pPr>
                        <w:r w:rsidRPr="002D7AA4">
                          <w:rPr>
                            <w:sz w:val="18"/>
                            <w:szCs w:val="18"/>
                          </w:rPr>
                          <w:t>26,665.45</w:t>
                        </w:r>
                      </w:p>
                    </w:tc>
                  </w:sdtContent>
                </w:sdt>
                <w:sdt>
                  <w:sdtPr>
                    <w:rPr>
                      <w:sz w:val="18"/>
                      <w:szCs w:val="18"/>
                    </w:rPr>
                    <w:alias w:val="水务行业项目投入情况_项目收益情况"/>
                    <w:tag w:val="_GBC_dc673cc0f73d46ac977a080450bd7406"/>
                    <w:id w:val="-1360423576"/>
                    <w:lock w:val="sdtLocked"/>
                    <w:showingPlcHdr/>
                  </w:sdtPr>
                  <w:sdtEndPr/>
                  <w:sdtContent>
                    <w:tc>
                      <w:tcPr>
                        <w:tcW w:w="708" w:type="dxa"/>
                      </w:tcPr>
                      <w:p w:rsidR="007262F9" w:rsidRPr="002D7AA4" w:rsidRDefault="007262F9" w:rsidP="00AE2476">
                        <w:pPr>
                          <w:rPr>
                            <w:sz w:val="18"/>
                            <w:szCs w:val="18"/>
                          </w:rPr>
                        </w:pPr>
                        <w:r w:rsidRPr="002D7AA4">
                          <w:rPr>
                            <w:rFonts w:hint="eastAsia"/>
                            <w:sz w:val="18"/>
                            <w:szCs w:val="18"/>
                          </w:rPr>
                          <w:t xml:space="preserve">　</w:t>
                        </w:r>
                      </w:p>
                    </w:tc>
                  </w:sdtContent>
                </w:sdt>
                <w:sdt>
                  <w:sdtPr>
                    <w:rPr>
                      <w:sz w:val="18"/>
                      <w:szCs w:val="18"/>
                    </w:rPr>
                    <w:alias w:val="水务行业项目投入情况_项目进展出现重大变化或者重大差异的，应当说明并披露原因"/>
                    <w:tag w:val="_GBC_ec4dd5ebd543409b990dd6b8a0ebbf82"/>
                    <w:id w:val="675622062"/>
                    <w:lock w:val="sdtLocked"/>
                  </w:sdtPr>
                  <w:sdtEndPr/>
                  <w:sdtContent>
                    <w:tc>
                      <w:tcPr>
                        <w:tcW w:w="2137" w:type="dxa"/>
                      </w:tcPr>
                      <w:p w:rsidR="007262F9" w:rsidRPr="002D7AA4" w:rsidRDefault="00496CCA" w:rsidP="00AE2476">
                        <w:pPr>
                          <w:rPr>
                            <w:sz w:val="18"/>
                            <w:szCs w:val="18"/>
                          </w:rPr>
                        </w:pPr>
                        <w:r w:rsidRPr="002D7AA4">
                          <w:rPr>
                            <w:rFonts w:hint="eastAsia"/>
                            <w:sz w:val="18"/>
                            <w:szCs w:val="18"/>
                          </w:rPr>
                          <w:t>该项目因总承包方在</w:t>
                        </w:r>
                        <w:r w:rsidRPr="002D7AA4">
                          <w:rPr>
                            <w:sz w:val="18"/>
                            <w:szCs w:val="18"/>
                          </w:rPr>
                          <w:t>EPC总承包合同理解上的分歧、 政策环境变化影响等因素造成建设进度滞后，投资成本增加，投资回收期延长。</w:t>
                        </w:r>
                      </w:p>
                    </w:tc>
                  </w:sdtContent>
                </w:sdt>
              </w:tr>
            </w:sdtContent>
          </w:sdt>
        </w:tbl>
        <w:p w:rsidR="00430555" w:rsidRDefault="00F25DF0"/>
      </w:sdtContent>
    </w:sdt>
    <w:p w:rsidR="00430555" w:rsidRDefault="00994F88">
      <w:pPr>
        <w:pStyle w:val="3"/>
        <w:numPr>
          <w:ilvl w:val="0"/>
          <w:numId w:val="9"/>
        </w:numPr>
        <w:rPr>
          <w:szCs w:val="21"/>
        </w:rPr>
      </w:pPr>
      <w:r>
        <w:rPr>
          <w:rFonts w:hint="eastAsia"/>
          <w:szCs w:val="21"/>
        </w:rPr>
        <w:t>投资状况分析</w:t>
      </w:r>
    </w:p>
    <w:p w:rsidR="00430555" w:rsidRDefault="00994F88">
      <w:pPr>
        <w:pStyle w:val="4"/>
        <w:numPr>
          <w:ilvl w:val="0"/>
          <w:numId w:val="19"/>
        </w:numPr>
        <w:rPr>
          <w:szCs w:val="21"/>
        </w:rPr>
      </w:pPr>
      <w:r>
        <w:rPr>
          <w:szCs w:val="21"/>
        </w:rPr>
        <w:t>对外股权投资总体分析</w:t>
      </w:r>
    </w:p>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EndPr/>
          <w:sdtContent>
            <w:p w:rsidR="00430555" w:rsidRDefault="00994F88">
              <w:pPr>
                <w:rPr>
                  <w:szCs w:val="21"/>
                </w:rPr>
              </w:pPr>
              <w:r>
                <w:rPr>
                  <w:szCs w:val="21"/>
                </w:rPr>
                <w:fldChar w:fldCharType="begin"/>
              </w:r>
              <w:r w:rsidR="00735473">
                <w:rPr>
                  <w:szCs w:val="21"/>
                </w:rPr>
                <w:instrText xml:space="preserve"> MACROBUTTON  SnrToggleCheckbox √适用 </w:instrText>
              </w:r>
              <w:r>
                <w:rPr>
                  <w:szCs w:val="21"/>
                </w:rPr>
                <w:fldChar w:fldCharType="end"/>
              </w:r>
              <w:r>
                <w:rPr>
                  <w:szCs w:val="21"/>
                </w:rPr>
                <w:fldChar w:fldCharType="begin"/>
              </w:r>
              <w:r w:rsidR="00735473">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placeholder>
              <w:docPart w:val="GBC22222222222222222222222222222"/>
            </w:placeholder>
          </w:sdtPr>
          <w:sdtEndPr/>
          <w:sdtContent>
            <w:p w:rsidR="00430555" w:rsidRDefault="00735473">
              <w:pPr>
                <w:rPr>
                  <w:szCs w:val="21"/>
                </w:rPr>
              </w:pPr>
              <w:r>
                <w:rPr>
                  <w:rFonts w:hint="eastAsia"/>
                  <w:szCs w:val="21"/>
                </w:rPr>
                <w:t>报告期内本公司以4,372万元收购重庆市大足区清溪水务有限公司60%的股权，以3</w:t>
              </w:r>
              <w:r w:rsidR="00166D83">
                <w:rPr>
                  <w:rFonts w:hint="eastAsia"/>
                  <w:szCs w:val="21"/>
                </w:rPr>
                <w:t>,</w:t>
              </w:r>
              <w:r>
                <w:rPr>
                  <w:rFonts w:hint="eastAsia"/>
                  <w:szCs w:val="21"/>
                </w:rPr>
                <w:t>120万元收购成都汇凯水处理有限公司80%股权</w:t>
              </w:r>
              <w:r w:rsidR="003379DD">
                <w:rPr>
                  <w:rFonts w:hint="eastAsia"/>
                  <w:szCs w:val="21"/>
                </w:rPr>
                <w:t>，比上年同期投资额449万元增加7,043万元，增加1568.60%。</w:t>
              </w:r>
            </w:p>
          </w:sdtContent>
        </w:sdt>
        <w:p w:rsidR="00430555" w:rsidRDefault="00F25DF0">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430555" w:rsidRDefault="00994F88">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EndPr/>
          <w:sdtContent>
            <w:p w:rsidR="0097428E" w:rsidRDefault="00994F88" w:rsidP="0097428E">
              <w:r>
                <w:fldChar w:fldCharType="begin"/>
              </w:r>
              <w:r w:rsidR="0097428E">
                <w:instrText xml:space="preserve"> MACROBUTTON  SnrToggleCheckbox □适用 </w:instrText>
              </w:r>
              <w:r>
                <w:fldChar w:fldCharType="end"/>
              </w:r>
              <w:r>
                <w:fldChar w:fldCharType="begin"/>
              </w:r>
              <w:r w:rsidR="0097428E">
                <w:instrText xml:space="preserve"> MACROBUTTON  SnrToggleCheckbox √不适用 </w:instrText>
              </w:r>
              <w:r>
                <w:fldChar w:fldCharType="end"/>
              </w:r>
            </w:p>
          </w:sdtContent>
        </w:sdt>
        <w:p w:rsidR="00430555" w:rsidRDefault="0097428E">
          <w:r>
            <w:rPr>
              <w:rFonts w:hint="eastAsia"/>
            </w:rPr>
            <w:t>报告期内公司无重大股权投资，相关股权投资情况见下表：</w:t>
          </w:r>
        </w:p>
        <w:p w:rsidR="009137E5" w:rsidRDefault="009137E5">
          <w:r>
            <w:rPr>
              <w:rFonts w:hint="eastAsia"/>
            </w:rPr>
            <w:t>金额单位：万元</w:t>
          </w:r>
        </w:p>
        <w:tbl>
          <w:tblPr>
            <w:tblStyle w:val="a6"/>
            <w:tblW w:w="0" w:type="auto"/>
            <w:tblLayout w:type="fixed"/>
            <w:tblLook w:val="04A0" w:firstRow="1" w:lastRow="0" w:firstColumn="1" w:lastColumn="0" w:noHBand="0" w:noVBand="1"/>
          </w:tblPr>
          <w:tblGrid>
            <w:gridCol w:w="1526"/>
            <w:gridCol w:w="709"/>
            <w:gridCol w:w="992"/>
            <w:gridCol w:w="709"/>
            <w:gridCol w:w="708"/>
            <w:gridCol w:w="1587"/>
            <w:gridCol w:w="607"/>
            <w:gridCol w:w="641"/>
            <w:gridCol w:w="963"/>
            <w:gridCol w:w="607"/>
          </w:tblGrid>
          <w:tr w:rsidR="0097428E" w:rsidRPr="00775D3E" w:rsidTr="00104388">
            <w:trPr>
              <w:trHeight w:val="270"/>
            </w:trPr>
            <w:tc>
              <w:tcPr>
                <w:tcW w:w="1526" w:type="dxa"/>
                <w:noWrap/>
                <w:hideMark/>
              </w:tcPr>
              <w:p w:rsidR="0097428E" w:rsidRPr="00104388" w:rsidRDefault="0097428E" w:rsidP="00C13618">
                <w:pPr>
                  <w:rPr>
                    <w:sz w:val="18"/>
                    <w:szCs w:val="18"/>
                  </w:rPr>
                </w:pPr>
                <w:r w:rsidRPr="00104388">
                  <w:rPr>
                    <w:rFonts w:hint="eastAsia"/>
                    <w:sz w:val="18"/>
                    <w:szCs w:val="18"/>
                  </w:rPr>
                  <w:t>被投资单位</w:t>
                </w:r>
              </w:p>
            </w:tc>
            <w:tc>
              <w:tcPr>
                <w:tcW w:w="709" w:type="dxa"/>
                <w:noWrap/>
                <w:hideMark/>
              </w:tcPr>
              <w:p w:rsidR="0097428E" w:rsidRPr="00104388" w:rsidRDefault="0097428E" w:rsidP="00C13618">
                <w:pPr>
                  <w:rPr>
                    <w:sz w:val="18"/>
                    <w:szCs w:val="18"/>
                  </w:rPr>
                </w:pPr>
                <w:r w:rsidRPr="00104388">
                  <w:rPr>
                    <w:rFonts w:hint="eastAsia"/>
                    <w:sz w:val="18"/>
                    <w:szCs w:val="18"/>
                  </w:rPr>
                  <w:t>主要业务</w:t>
                </w:r>
              </w:p>
            </w:tc>
            <w:tc>
              <w:tcPr>
                <w:tcW w:w="992" w:type="dxa"/>
                <w:noWrap/>
                <w:hideMark/>
              </w:tcPr>
              <w:p w:rsidR="0097428E" w:rsidRPr="00104388" w:rsidRDefault="0097428E" w:rsidP="00C13618">
                <w:pPr>
                  <w:rPr>
                    <w:sz w:val="18"/>
                    <w:szCs w:val="18"/>
                  </w:rPr>
                </w:pPr>
                <w:r w:rsidRPr="00104388">
                  <w:rPr>
                    <w:rFonts w:hint="eastAsia"/>
                    <w:sz w:val="18"/>
                    <w:szCs w:val="18"/>
                  </w:rPr>
                  <w:t>投资份额</w:t>
                </w:r>
              </w:p>
            </w:tc>
            <w:tc>
              <w:tcPr>
                <w:tcW w:w="709" w:type="dxa"/>
                <w:noWrap/>
                <w:hideMark/>
              </w:tcPr>
              <w:p w:rsidR="0097428E" w:rsidRPr="00104388" w:rsidRDefault="0097428E" w:rsidP="00C13618">
                <w:pPr>
                  <w:rPr>
                    <w:sz w:val="18"/>
                    <w:szCs w:val="18"/>
                  </w:rPr>
                </w:pPr>
                <w:r w:rsidRPr="00104388">
                  <w:rPr>
                    <w:rFonts w:hint="eastAsia"/>
                    <w:sz w:val="18"/>
                    <w:szCs w:val="18"/>
                  </w:rPr>
                  <w:t>持股比例（%）</w:t>
                </w:r>
              </w:p>
            </w:tc>
            <w:tc>
              <w:tcPr>
                <w:tcW w:w="708" w:type="dxa"/>
                <w:noWrap/>
                <w:hideMark/>
              </w:tcPr>
              <w:p w:rsidR="0097428E" w:rsidRPr="00104388" w:rsidRDefault="0097428E" w:rsidP="00C13618">
                <w:pPr>
                  <w:rPr>
                    <w:sz w:val="18"/>
                    <w:szCs w:val="18"/>
                  </w:rPr>
                </w:pPr>
                <w:r w:rsidRPr="00104388">
                  <w:rPr>
                    <w:rFonts w:hint="eastAsia"/>
                    <w:sz w:val="18"/>
                    <w:szCs w:val="18"/>
                  </w:rPr>
                  <w:t>资金来源</w:t>
                </w:r>
              </w:p>
            </w:tc>
            <w:tc>
              <w:tcPr>
                <w:tcW w:w="1587" w:type="dxa"/>
                <w:noWrap/>
                <w:hideMark/>
              </w:tcPr>
              <w:p w:rsidR="0097428E" w:rsidRPr="00104388" w:rsidRDefault="0097428E" w:rsidP="00C13618">
                <w:pPr>
                  <w:rPr>
                    <w:sz w:val="18"/>
                    <w:szCs w:val="18"/>
                  </w:rPr>
                </w:pPr>
                <w:r w:rsidRPr="00104388">
                  <w:rPr>
                    <w:rFonts w:hint="eastAsia"/>
                    <w:sz w:val="18"/>
                    <w:szCs w:val="18"/>
                  </w:rPr>
                  <w:t>合作方</w:t>
                </w:r>
              </w:p>
            </w:tc>
            <w:tc>
              <w:tcPr>
                <w:tcW w:w="607" w:type="dxa"/>
                <w:noWrap/>
                <w:hideMark/>
              </w:tcPr>
              <w:p w:rsidR="0097428E" w:rsidRPr="00104388" w:rsidRDefault="0097428E" w:rsidP="00C13618">
                <w:pPr>
                  <w:rPr>
                    <w:sz w:val="18"/>
                    <w:szCs w:val="18"/>
                  </w:rPr>
                </w:pPr>
                <w:r w:rsidRPr="00104388">
                  <w:rPr>
                    <w:rFonts w:hint="eastAsia"/>
                    <w:sz w:val="18"/>
                    <w:szCs w:val="18"/>
                  </w:rPr>
                  <w:t>投资期限</w:t>
                </w:r>
              </w:p>
            </w:tc>
            <w:tc>
              <w:tcPr>
                <w:tcW w:w="641" w:type="dxa"/>
                <w:noWrap/>
                <w:hideMark/>
              </w:tcPr>
              <w:p w:rsidR="0097428E" w:rsidRPr="00104388" w:rsidRDefault="0097428E" w:rsidP="00C13618">
                <w:pPr>
                  <w:rPr>
                    <w:sz w:val="18"/>
                    <w:szCs w:val="18"/>
                  </w:rPr>
                </w:pPr>
                <w:r w:rsidRPr="00104388">
                  <w:rPr>
                    <w:rFonts w:hint="eastAsia"/>
                    <w:sz w:val="18"/>
                    <w:szCs w:val="18"/>
                  </w:rPr>
                  <w:t>产品类型</w:t>
                </w:r>
              </w:p>
            </w:tc>
            <w:tc>
              <w:tcPr>
                <w:tcW w:w="963" w:type="dxa"/>
                <w:noWrap/>
                <w:hideMark/>
              </w:tcPr>
              <w:p w:rsidR="0097428E" w:rsidRPr="00104388" w:rsidRDefault="0097428E" w:rsidP="00C13618">
                <w:pPr>
                  <w:rPr>
                    <w:sz w:val="18"/>
                    <w:szCs w:val="18"/>
                  </w:rPr>
                </w:pPr>
                <w:r w:rsidRPr="00104388">
                  <w:rPr>
                    <w:rFonts w:hint="eastAsia"/>
                    <w:sz w:val="18"/>
                    <w:szCs w:val="18"/>
                  </w:rPr>
                  <w:t>本期投资盈亏</w:t>
                </w:r>
              </w:p>
            </w:tc>
            <w:tc>
              <w:tcPr>
                <w:tcW w:w="607" w:type="dxa"/>
                <w:noWrap/>
                <w:hideMark/>
              </w:tcPr>
              <w:p w:rsidR="0097428E" w:rsidRPr="00104388" w:rsidRDefault="0097428E" w:rsidP="00C13618">
                <w:pPr>
                  <w:rPr>
                    <w:sz w:val="18"/>
                    <w:szCs w:val="18"/>
                  </w:rPr>
                </w:pPr>
                <w:r w:rsidRPr="00104388">
                  <w:rPr>
                    <w:rFonts w:hint="eastAsia"/>
                    <w:sz w:val="18"/>
                    <w:szCs w:val="18"/>
                  </w:rPr>
                  <w:t>是否涉诉</w:t>
                </w:r>
              </w:p>
            </w:tc>
          </w:tr>
          <w:tr w:rsidR="0097428E" w:rsidRPr="00775D3E" w:rsidTr="00104388">
            <w:trPr>
              <w:trHeight w:val="285"/>
            </w:trPr>
            <w:tc>
              <w:tcPr>
                <w:tcW w:w="1526" w:type="dxa"/>
                <w:noWrap/>
                <w:hideMark/>
              </w:tcPr>
              <w:p w:rsidR="0097428E" w:rsidRPr="00104388" w:rsidRDefault="0097428E" w:rsidP="00C13618">
                <w:pPr>
                  <w:rPr>
                    <w:sz w:val="18"/>
                    <w:szCs w:val="18"/>
                  </w:rPr>
                </w:pPr>
                <w:r w:rsidRPr="00104388">
                  <w:rPr>
                    <w:rFonts w:hint="eastAsia"/>
                    <w:sz w:val="18"/>
                    <w:szCs w:val="18"/>
                  </w:rPr>
                  <w:t>成都汇凯水处理有限公司</w:t>
                </w:r>
              </w:p>
            </w:tc>
            <w:tc>
              <w:tcPr>
                <w:tcW w:w="709" w:type="dxa"/>
                <w:noWrap/>
                <w:hideMark/>
              </w:tcPr>
              <w:p w:rsidR="0097428E" w:rsidRPr="00104388" w:rsidRDefault="0097428E" w:rsidP="00C13618">
                <w:pPr>
                  <w:rPr>
                    <w:sz w:val="18"/>
                    <w:szCs w:val="18"/>
                  </w:rPr>
                </w:pPr>
                <w:r w:rsidRPr="00104388">
                  <w:rPr>
                    <w:rFonts w:hint="eastAsia"/>
                    <w:sz w:val="18"/>
                    <w:szCs w:val="18"/>
                  </w:rPr>
                  <w:t>污水处理服务</w:t>
                </w:r>
              </w:p>
            </w:tc>
            <w:tc>
              <w:tcPr>
                <w:tcW w:w="992" w:type="dxa"/>
                <w:hideMark/>
              </w:tcPr>
              <w:p w:rsidR="0097428E" w:rsidRPr="00104388" w:rsidRDefault="00FF67D5" w:rsidP="00104388">
                <w:pPr>
                  <w:jc w:val="right"/>
                  <w:rPr>
                    <w:sz w:val="18"/>
                    <w:szCs w:val="18"/>
                  </w:rPr>
                </w:pPr>
                <w:r w:rsidRPr="00104388">
                  <w:rPr>
                    <w:rFonts w:hint="eastAsia"/>
                    <w:sz w:val="18"/>
                    <w:szCs w:val="18"/>
                  </w:rPr>
                  <w:t>3,120.00</w:t>
                </w:r>
              </w:p>
            </w:tc>
            <w:tc>
              <w:tcPr>
                <w:tcW w:w="709" w:type="dxa"/>
                <w:hideMark/>
              </w:tcPr>
              <w:p w:rsidR="0097428E" w:rsidRPr="00104388" w:rsidRDefault="0097428E" w:rsidP="00104388">
                <w:pPr>
                  <w:jc w:val="right"/>
                  <w:rPr>
                    <w:sz w:val="18"/>
                    <w:szCs w:val="18"/>
                  </w:rPr>
                </w:pPr>
                <w:r w:rsidRPr="00104388">
                  <w:rPr>
                    <w:rFonts w:hint="eastAsia"/>
                    <w:sz w:val="18"/>
                    <w:szCs w:val="18"/>
                  </w:rPr>
                  <w:t>80.00</w:t>
                </w:r>
              </w:p>
            </w:tc>
            <w:tc>
              <w:tcPr>
                <w:tcW w:w="708" w:type="dxa"/>
                <w:noWrap/>
                <w:hideMark/>
              </w:tcPr>
              <w:p w:rsidR="0097428E" w:rsidRPr="00104388" w:rsidRDefault="0097428E" w:rsidP="00C13618">
                <w:pPr>
                  <w:rPr>
                    <w:sz w:val="18"/>
                    <w:szCs w:val="18"/>
                  </w:rPr>
                </w:pPr>
                <w:r w:rsidRPr="00104388">
                  <w:rPr>
                    <w:rFonts w:hint="eastAsia"/>
                    <w:sz w:val="18"/>
                    <w:szCs w:val="18"/>
                  </w:rPr>
                  <w:t>自有资金</w:t>
                </w:r>
              </w:p>
            </w:tc>
            <w:tc>
              <w:tcPr>
                <w:tcW w:w="1587" w:type="dxa"/>
                <w:noWrap/>
                <w:hideMark/>
              </w:tcPr>
              <w:p w:rsidR="0097428E" w:rsidRPr="00104388" w:rsidRDefault="0097428E" w:rsidP="00C13618">
                <w:pPr>
                  <w:rPr>
                    <w:sz w:val="18"/>
                    <w:szCs w:val="18"/>
                  </w:rPr>
                </w:pPr>
                <w:r w:rsidRPr="00104388">
                  <w:rPr>
                    <w:rFonts w:hint="eastAsia"/>
                    <w:sz w:val="18"/>
                    <w:szCs w:val="18"/>
                  </w:rPr>
                  <w:t>成都天翔环境股份有限公司</w:t>
                </w:r>
              </w:p>
            </w:tc>
            <w:tc>
              <w:tcPr>
                <w:tcW w:w="607" w:type="dxa"/>
                <w:noWrap/>
                <w:hideMark/>
              </w:tcPr>
              <w:p w:rsidR="0097428E" w:rsidRPr="00104388" w:rsidRDefault="0097428E" w:rsidP="00C13618">
                <w:pPr>
                  <w:rPr>
                    <w:sz w:val="18"/>
                    <w:szCs w:val="18"/>
                  </w:rPr>
                </w:pPr>
                <w:r w:rsidRPr="00104388">
                  <w:rPr>
                    <w:rFonts w:hint="eastAsia"/>
                    <w:sz w:val="18"/>
                    <w:szCs w:val="18"/>
                  </w:rPr>
                  <w:t>26年</w:t>
                </w:r>
              </w:p>
            </w:tc>
            <w:tc>
              <w:tcPr>
                <w:tcW w:w="641" w:type="dxa"/>
                <w:noWrap/>
                <w:hideMark/>
              </w:tcPr>
              <w:p w:rsidR="0097428E" w:rsidRPr="00104388" w:rsidRDefault="0097428E" w:rsidP="00C13618">
                <w:pPr>
                  <w:rPr>
                    <w:sz w:val="18"/>
                    <w:szCs w:val="18"/>
                  </w:rPr>
                </w:pPr>
                <w:r w:rsidRPr="00104388">
                  <w:rPr>
                    <w:rFonts w:hint="eastAsia"/>
                    <w:sz w:val="18"/>
                    <w:szCs w:val="18"/>
                  </w:rPr>
                  <w:t>污水处理服务</w:t>
                </w:r>
              </w:p>
            </w:tc>
            <w:tc>
              <w:tcPr>
                <w:tcW w:w="963" w:type="dxa"/>
                <w:hideMark/>
              </w:tcPr>
              <w:p w:rsidR="0097428E" w:rsidRPr="00104388" w:rsidRDefault="009137E5" w:rsidP="00104388">
                <w:pPr>
                  <w:jc w:val="right"/>
                  <w:rPr>
                    <w:sz w:val="18"/>
                    <w:szCs w:val="18"/>
                  </w:rPr>
                </w:pPr>
                <w:r w:rsidRPr="00104388">
                  <w:rPr>
                    <w:rFonts w:hint="eastAsia"/>
                    <w:sz w:val="18"/>
                    <w:szCs w:val="18"/>
                  </w:rPr>
                  <w:t>-181.33</w:t>
                </w:r>
              </w:p>
            </w:tc>
            <w:tc>
              <w:tcPr>
                <w:tcW w:w="607" w:type="dxa"/>
                <w:noWrap/>
                <w:hideMark/>
              </w:tcPr>
              <w:p w:rsidR="0097428E" w:rsidRPr="00104388" w:rsidRDefault="0097428E" w:rsidP="00C13618">
                <w:pPr>
                  <w:rPr>
                    <w:sz w:val="18"/>
                    <w:szCs w:val="18"/>
                  </w:rPr>
                </w:pPr>
                <w:r w:rsidRPr="00104388">
                  <w:rPr>
                    <w:rFonts w:hint="eastAsia"/>
                    <w:sz w:val="18"/>
                    <w:szCs w:val="18"/>
                  </w:rPr>
                  <w:t>否</w:t>
                </w:r>
              </w:p>
            </w:tc>
          </w:tr>
          <w:tr w:rsidR="0097428E" w:rsidRPr="00775D3E" w:rsidTr="00104388">
            <w:trPr>
              <w:trHeight w:val="285"/>
            </w:trPr>
            <w:tc>
              <w:tcPr>
                <w:tcW w:w="1526" w:type="dxa"/>
                <w:noWrap/>
                <w:hideMark/>
              </w:tcPr>
              <w:p w:rsidR="0097428E" w:rsidRPr="00104388" w:rsidRDefault="0097428E" w:rsidP="00C13618">
                <w:pPr>
                  <w:rPr>
                    <w:sz w:val="18"/>
                    <w:szCs w:val="18"/>
                  </w:rPr>
                </w:pPr>
                <w:r w:rsidRPr="00104388">
                  <w:rPr>
                    <w:rFonts w:hint="eastAsia"/>
                    <w:sz w:val="18"/>
                    <w:szCs w:val="18"/>
                  </w:rPr>
                  <w:t>重庆市大足区清溪水务有限公司</w:t>
                </w:r>
              </w:p>
            </w:tc>
            <w:tc>
              <w:tcPr>
                <w:tcW w:w="709" w:type="dxa"/>
                <w:noWrap/>
                <w:hideMark/>
              </w:tcPr>
              <w:p w:rsidR="0097428E" w:rsidRPr="00104388" w:rsidRDefault="0097428E" w:rsidP="00C13618">
                <w:pPr>
                  <w:rPr>
                    <w:sz w:val="18"/>
                    <w:szCs w:val="18"/>
                  </w:rPr>
                </w:pPr>
                <w:r w:rsidRPr="00104388">
                  <w:rPr>
                    <w:rFonts w:hint="eastAsia"/>
                    <w:sz w:val="18"/>
                    <w:szCs w:val="18"/>
                  </w:rPr>
                  <w:t>污水处理服务</w:t>
                </w:r>
              </w:p>
            </w:tc>
            <w:tc>
              <w:tcPr>
                <w:tcW w:w="992" w:type="dxa"/>
                <w:hideMark/>
              </w:tcPr>
              <w:p w:rsidR="0097428E" w:rsidRPr="00104388" w:rsidRDefault="00FF67D5" w:rsidP="00104388">
                <w:pPr>
                  <w:jc w:val="right"/>
                  <w:rPr>
                    <w:sz w:val="18"/>
                    <w:szCs w:val="18"/>
                  </w:rPr>
                </w:pPr>
                <w:r w:rsidRPr="00104388">
                  <w:rPr>
                    <w:rFonts w:hint="eastAsia"/>
                    <w:sz w:val="18"/>
                    <w:szCs w:val="18"/>
                  </w:rPr>
                  <w:t>4,372.02</w:t>
                </w:r>
              </w:p>
            </w:tc>
            <w:tc>
              <w:tcPr>
                <w:tcW w:w="709" w:type="dxa"/>
                <w:hideMark/>
              </w:tcPr>
              <w:p w:rsidR="0097428E" w:rsidRPr="00104388" w:rsidRDefault="0097428E" w:rsidP="00104388">
                <w:pPr>
                  <w:jc w:val="right"/>
                  <w:rPr>
                    <w:sz w:val="18"/>
                    <w:szCs w:val="18"/>
                  </w:rPr>
                </w:pPr>
                <w:r w:rsidRPr="00104388">
                  <w:rPr>
                    <w:rFonts w:hint="eastAsia"/>
                    <w:sz w:val="18"/>
                    <w:szCs w:val="18"/>
                  </w:rPr>
                  <w:t>60.00</w:t>
                </w:r>
              </w:p>
            </w:tc>
            <w:tc>
              <w:tcPr>
                <w:tcW w:w="708" w:type="dxa"/>
                <w:noWrap/>
                <w:hideMark/>
              </w:tcPr>
              <w:p w:rsidR="0097428E" w:rsidRPr="00104388" w:rsidRDefault="0097428E" w:rsidP="00C13618">
                <w:pPr>
                  <w:rPr>
                    <w:sz w:val="18"/>
                    <w:szCs w:val="18"/>
                  </w:rPr>
                </w:pPr>
                <w:r w:rsidRPr="00104388">
                  <w:rPr>
                    <w:rFonts w:hint="eastAsia"/>
                    <w:sz w:val="18"/>
                    <w:szCs w:val="18"/>
                  </w:rPr>
                  <w:t>自有资金</w:t>
                </w:r>
              </w:p>
            </w:tc>
            <w:tc>
              <w:tcPr>
                <w:tcW w:w="1587" w:type="dxa"/>
                <w:noWrap/>
                <w:hideMark/>
              </w:tcPr>
              <w:p w:rsidR="0097428E" w:rsidRPr="00104388" w:rsidRDefault="0097428E" w:rsidP="00C13618">
                <w:pPr>
                  <w:rPr>
                    <w:sz w:val="18"/>
                    <w:szCs w:val="18"/>
                  </w:rPr>
                </w:pPr>
                <w:r w:rsidRPr="00104388">
                  <w:rPr>
                    <w:rFonts w:hint="eastAsia"/>
                    <w:sz w:val="18"/>
                    <w:szCs w:val="18"/>
                  </w:rPr>
                  <w:t>重庆大足城乡建设投资集团有限公司</w:t>
                </w:r>
              </w:p>
            </w:tc>
            <w:tc>
              <w:tcPr>
                <w:tcW w:w="607" w:type="dxa"/>
                <w:noWrap/>
                <w:hideMark/>
              </w:tcPr>
              <w:p w:rsidR="0097428E" w:rsidRPr="00104388" w:rsidRDefault="0097428E" w:rsidP="00C13618">
                <w:pPr>
                  <w:rPr>
                    <w:sz w:val="18"/>
                    <w:szCs w:val="18"/>
                  </w:rPr>
                </w:pPr>
                <w:r w:rsidRPr="00104388">
                  <w:rPr>
                    <w:rFonts w:hint="eastAsia"/>
                    <w:sz w:val="18"/>
                    <w:szCs w:val="18"/>
                  </w:rPr>
                  <w:t>30年</w:t>
                </w:r>
              </w:p>
            </w:tc>
            <w:tc>
              <w:tcPr>
                <w:tcW w:w="641" w:type="dxa"/>
                <w:noWrap/>
                <w:hideMark/>
              </w:tcPr>
              <w:p w:rsidR="0097428E" w:rsidRPr="00104388" w:rsidRDefault="0097428E" w:rsidP="00C13618">
                <w:pPr>
                  <w:rPr>
                    <w:sz w:val="18"/>
                    <w:szCs w:val="18"/>
                  </w:rPr>
                </w:pPr>
                <w:r w:rsidRPr="00104388">
                  <w:rPr>
                    <w:rFonts w:hint="eastAsia"/>
                    <w:sz w:val="18"/>
                    <w:szCs w:val="18"/>
                  </w:rPr>
                  <w:t>污水处理服务</w:t>
                </w:r>
              </w:p>
            </w:tc>
            <w:tc>
              <w:tcPr>
                <w:tcW w:w="963" w:type="dxa"/>
                <w:hideMark/>
              </w:tcPr>
              <w:p w:rsidR="0097428E" w:rsidRPr="00104388" w:rsidRDefault="009137E5" w:rsidP="00104388">
                <w:pPr>
                  <w:jc w:val="right"/>
                  <w:rPr>
                    <w:sz w:val="18"/>
                    <w:szCs w:val="18"/>
                  </w:rPr>
                </w:pPr>
                <w:r w:rsidRPr="00104388">
                  <w:rPr>
                    <w:rFonts w:hint="eastAsia"/>
                    <w:sz w:val="18"/>
                    <w:szCs w:val="18"/>
                  </w:rPr>
                  <w:t>493.56</w:t>
                </w:r>
              </w:p>
            </w:tc>
            <w:tc>
              <w:tcPr>
                <w:tcW w:w="607" w:type="dxa"/>
                <w:noWrap/>
                <w:hideMark/>
              </w:tcPr>
              <w:p w:rsidR="0097428E" w:rsidRPr="00104388" w:rsidRDefault="0097428E" w:rsidP="00C13618">
                <w:pPr>
                  <w:rPr>
                    <w:sz w:val="18"/>
                    <w:szCs w:val="18"/>
                  </w:rPr>
                </w:pPr>
                <w:r w:rsidRPr="00104388">
                  <w:rPr>
                    <w:rFonts w:hint="eastAsia"/>
                    <w:sz w:val="18"/>
                    <w:szCs w:val="18"/>
                  </w:rPr>
                  <w:t>否</w:t>
                </w:r>
              </w:p>
            </w:tc>
          </w:tr>
        </w:tbl>
        <w:p w:rsidR="00430555" w:rsidRDefault="00F25DF0"/>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430555" w:rsidRDefault="00994F88">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EndPr/>
          <w:sdtContent>
            <w:p w:rsidR="00430555" w:rsidRDefault="00994F88" w:rsidP="00AE2EAE">
              <w:r>
                <w:fldChar w:fldCharType="begin"/>
              </w:r>
              <w:r w:rsidR="00AE2EAE">
                <w:instrText xml:space="preserve"> MACROBUTTON  SnrToggleCheckbox □适用 </w:instrText>
              </w:r>
              <w:r>
                <w:fldChar w:fldCharType="end"/>
              </w:r>
              <w:r>
                <w:fldChar w:fldCharType="begin"/>
              </w:r>
              <w:r w:rsidR="00AE2EAE">
                <w:instrText xml:space="preserve"> MACROBUTTON  SnrToggleCheckbox √不适用 </w:instrText>
              </w:r>
              <w:r>
                <w:fldChar w:fldCharType="end"/>
              </w:r>
            </w:p>
          </w:sdtContent>
        </w:sdt>
        <w:p w:rsidR="00430555" w:rsidRDefault="00F25DF0"/>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EndPr/>
      <w:sdtContent>
        <w:p w:rsidR="00430555" w:rsidRDefault="00994F88">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EndPr/>
          <w:sdtContent>
            <w:p w:rsidR="00430555" w:rsidRDefault="00994F88">
              <w:pPr>
                <w:rPr>
                  <w:szCs w:val="21"/>
                </w:rPr>
              </w:pPr>
              <w:r>
                <w:rPr>
                  <w:szCs w:val="21"/>
                </w:rPr>
                <w:fldChar w:fldCharType="begin"/>
              </w:r>
              <w:r w:rsidR="00221B11">
                <w:rPr>
                  <w:szCs w:val="21"/>
                </w:rPr>
                <w:instrText xml:space="preserve"> MACROBUTTON  SnrToggleCheckbox √适用 </w:instrText>
              </w:r>
              <w:r>
                <w:rPr>
                  <w:szCs w:val="21"/>
                </w:rPr>
                <w:fldChar w:fldCharType="end"/>
              </w:r>
              <w:r>
                <w:rPr>
                  <w:szCs w:val="21"/>
                </w:rPr>
                <w:fldChar w:fldCharType="begin"/>
              </w:r>
              <w:r w:rsidR="00221B11">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198121"/>
            <w:lock w:val="sdtLocked"/>
            <w:placeholder>
              <w:docPart w:val="GBC22222222222222222222222222222"/>
            </w:placeholder>
          </w:sdtPr>
          <w:sdtEndPr/>
          <w:sdtContent>
            <w:p w:rsidR="0085020D" w:rsidRDefault="0085020D">
              <w:pPr>
                <w:rPr>
                  <w:szCs w:val="21"/>
                </w:rPr>
              </w:pPr>
              <w:r>
                <w:rPr>
                  <w:rFonts w:hint="eastAsia"/>
                  <w:szCs w:val="21"/>
                </w:rPr>
                <w:t>单位：元</w:t>
              </w:r>
            </w:p>
            <w:tbl>
              <w:tblPr>
                <w:tblStyle w:val="a6"/>
                <w:tblW w:w="0" w:type="auto"/>
                <w:tblLook w:val="04A0" w:firstRow="1" w:lastRow="0" w:firstColumn="1" w:lastColumn="0" w:noHBand="0" w:noVBand="1"/>
              </w:tblPr>
              <w:tblGrid>
                <w:gridCol w:w="1183"/>
                <w:gridCol w:w="1553"/>
                <w:gridCol w:w="738"/>
                <w:gridCol w:w="738"/>
                <w:gridCol w:w="1386"/>
                <w:gridCol w:w="1416"/>
                <w:gridCol w:w="1386"/>
                <w:gridCol w:w="649"/>
              </w:tblGrid>
              <w:tr w:rsidR="0085020D" w:rsidRPr="0085020D" w:rsidTr="0085020D">
                <w:trPr>
                  <w:trHeight w:val="285"/>
                </w:trPr>
                <w:tc>
                  <w:tcPr>
                    <w:tcW w:w="3580" w:type="dxa"/>
                    <w:hideMark/>
                  </w:tcPr>
                  <w:p w:rsidR="0085020D" w:rsidRPr="00B40192" w:rsidRDefault="0085020D">
                    <w:pPr>
                      <w:rPr>
                        <w:sz w:val="18"/>
                        <w:szCs w:val="18"/>
                      </w:rPr>
                    </w:pPr>
                    <w:r w:rsidRPr="00B40192">
                      <w:rPr>
                        <w:rFonts w:hint="eastAsia"/>
                        <w:sz w:val="18"/>
                        <w:szCs w:val="18"/>
                      </w:rPr>
                      <w:t>证券简称</w:t>
                    </w:r>
                  </w:p>
                </w:tc>
                <w:tc>
                  <w:tcPr>
                    <w:tcW w:w="2060" w:type="dxa"/>
                    <w:hideMark/>
                  </w:tcPr>
                  <w:p w:rsidR="0085020D" w:rsidRPr="00B40192" w:rsidRDefault="0085020D">
                    <w:pPr>
                      <w:rPr>
                        <w:sz w:val="18"/>
                        <w:szCs w:val="18"/>
                      </w:rPr>
                    </w:pPr>
                    <w:r w:rsidRPr="00B40192">
                      <w:rPr>
                        <w:rFonts w:hint="eastAsia"/>
                        <w:sz w:val="18"/>
                        <w:szCs w:val="18"/>
                      </w:rPr>
                      <w:t>初始投资成本</w:t>
                    </w:r>
                  </w:p>
                </w:tc>
                <w:tc>
                  <w:tcPr>
                    <w:tcW w:w="1780" w:type="dxa"/>
                    <w:hideMark/>
                  </w:tcPr>
                  <w:p w:rsidR="0085020D" w:rsidRPr="00B40192" w:rsidRDefault="0085020D">
                    <w:pPr>
                      <w:rPr>
                        <w:sz w:val="18"/>
                        <w:szCs w:val="18"/>
                      </w:rPr>
                    </w:pPr>
                    <w:r w:rsidRPr="00B40192">
                      <w:rPr>
                        <w:rFonts w:hint="eastAsia"/>
                        <w:sz w:val="18"/>
                        <w:szCs w:val="18"/>
                      </w:rPr>
                      <w:t>报告期内购入</w:t>
                    </w:r>
                  </w:p>
                </w:tc>
                <w:tc>
                  <w:tcPr>
                    <w:tcW w:w="1780" w:type="dxa"/>
                    <w:hideMark/>
                  </w:tcPr>
                  <w:p w:rsidR="0085020D" w:rsidRPr="00B40192" w:rsidRDefault="0085020D">
                    <w:pPr>
                      <w:rPr>
                        <w:sz w:val="18"/>
                        <w:szCs w:val="18"/>
                      </w:rPr>
                    </w:pPr>
                    <w:r w:rsidRPr="00B40192">
                      <w:rPr>
                        <w:rFonts w:hint="eastAsia"/>
                        <w:sz w:val="18"/>
                        <w:szCs w:val="18"/>
                      </w:rPr>
                      <w:t>报告期内售出</w:t>
                    </w:r>
                  </w:p>
                </w:tc>
                <w:tc>
                  <w:tcPr>
                    <w:tcW w:w="1360" w:type="dxa"/>
                    <w:hideMark/>
                  </w:tcPr>
                  <w:p w:rsidR="0085020D" w:rsidRPr="00B40192" w:rsidRDefault="0085020D">
                    <w:pPr>
                      <w:rPr>
                        <w:sz w:val="18"/>
                        <w:szCs w:val="18"/>
                      </w:rPr>
                    </w:pPr>
                    <w:r w:rsidRPr="00B40192">
                      <w:rPr>
                        <w:rFonts w:hint="eastAsia"/>
                        <w:sz w:val="18"/>
                        <w:szCs w:val="18"/>
                      </w:rPr>
                      <w:t>期末账面值</w:t>
                    </w:r>
                  </w:p>
                </w:tc>
                <w:tc>
                  <w:tcPr>
                    <w:tcW w:w="1780" w:type="dxa"/>
                    <w:hideMark/>
                  </w:tcPr>
                  <w:p w:rsidR="0085020D" w:rsidRPr="00B40192" w:rsidRDefault="0085020D">
                    <w:pPr>
                      <w:rPr>
                        <w:sz w:val="18"/>
                        <w:szCs w:val="18"/>
                      </w:rPr>
                    </w:pPr>
                    <w:r w:rsidRPr="00B40192">
                      <w:rPr>
                        <w:rFonts w:hint="eastAsia"/>
                        <w:sz w:val="18"/>
                        <w:szCs w:val="18"/>
                      </w:rPr>
                      <w:t>投资收益</w:t>
                    </w:r>
                  </w:p>
                </w:tc>
                <w:tc>
                  <w:tcPr>
                    <w:tcW w:w="1280" w:type="dxa"/>
                    <w:hideMark/>
                  </w:tcPr>
                  <w:p w:rsidR="0085020D" w:rsidRPr="00B40192" w:rsidRDefault="0085020D">
                    <w:pPr>
                      <w:rPr>
                        <w:sz w:val="18"/>
                        <w:szCs w:val="18"/>
                      </w:rPr>
                    </w:pPr>
                    <w:r w:rsidRPr="00B40192">
                      <w:rPr>
                        <w:rFonts w:hint="eastAsia"/>
                        <w:sz w:val="18"/>
                        <w:szCs w:val="18"/>
                      </w:rPr>
                      <w:t>公允价值变动</w:t>
                    </w:r>
                  </w:p>
                </w:tc>
                <w:tc>
                  <w:tcPr>
                    <w:tcW w:w="1420" w:type="dxa"/>
                    <w:hideMark/>
                  </w:tcPr>
                  <w:p w:rsidR="0085020D" w:rsidRPr="00B40192" w:rsidRDefault="0085020D">
                    <w:pPr>
                      <w:rPr>
                        <w:sz w:val="18"/>
                        <w:szCs w:val="18"/>
                      </w:rPr>
                    </w:pPr>
                    <w:r w:rsidRPr="00B40192">
                      <w:rPr>
                        <w:rFonts w:hint="eastAsia"/>
                        <w:sz w:val="18"/>
                        <w:szCs w:val="18"/>
                      </w:rPr>
                      <w:t>资金来源</w:t>
                    </w:r>
                  </w:p>
                </w:tc>
              </w:tr>
              <w:tr w:rsidR="0085020D" w:rsidRPr="0085020D" w:rsidTr="0085020D">
                <w:trPr>
                  <w:trHeight w:val="285"/>
                </w:trPr>
                <w:tc>
                  <w:tcPr>
                    <w:tcW w:w="3580" w:type="dxa"/>
                    <w:hideMark/>
                  </w:tcPr>
                  <w:p w:rsidR="0085020D" w:rsidRPr="00B40192" w:rsidRDefault="0085020D" w:rsidP="0085020D">
                    <w:pPr>
                      <w:jc w:val="left"/>
                      <w:rPr>
                        <w:sz w:val="18"/>
                        <w:szCs w:val="18"/>
                      </w:rPr>
                    </w:pPr>
                    <w:r w:rsidRPr="00B40192">
                      <w:rPr>
                        <w:rFonts w:hint="eastAsia"/>
                        <w:sz w:val="18"/>
                        <w:szCs w:val="18"/>
                      </w:rPr>
                      <w:t>光大银行</w:t>
                    </w:r>
                  </w:p>
                </w:tc>
                <w:tc>
                  <w:tcPr>
                    <w:tcW w:w="2060" w:type="dxa"/>
                    <w:hideMark/>
                  </w:tcPr>
                  <w:p w:rsidR="0085020D" w:rsidRPr="00B40192" w:rsidRDefault="0085020D" w:rsidP="0085020D">
                    <w:pPr>
                      <w:jc w:val="left"/>
                      <w:rPr>
                        <w:sz w:val="18"/>
                        <w:szCs w:val="18"/>
                      </w:rPr>
                    </w:pPr>
                    <w:r w:rsidRPr="00B40192">
                      <w:rPr>
                        <w:rFonts w:hint="eastAsia"/>
                        <w:sz w:val="18"/>
                        <w:szCs w:val="18"/>
                      </w:rPr>
                      <w:t>10,501,120.40</w:t>
                    </w:r>
                  </w:p>
                </w:tc>
                <w:tc>
                  <w:tcPr>
                    <w:tcW w:w="1780" w:type="dxa"/>
                    <w:hideMark/>
                  </w:tcPr>
                  <w:p w:rsidR="0085020D" w:rsidRPr="00B40192" w:rsidRDefault="0085020D" w:rsidP="0085020D">
                    <w:pPr>
                      <w:jc w:val="left"/>
                      <w:rPr>
                        <w:sz w:val="18"/>
                        <w:szCs w:val="18"/>
                      </w:rPr>
                    </w:pPr>
                    <w:r w:rsidRPr="00B40192">
                      <w:rPr>
                        <w:rFonts w:hint="eastAsia"/>
                        <w:sz w:val="18"/>
                        <w:szCs w:val="18"/>
                      </w:rPr>
                      <w:t xml:space="preserve">　</w:t>
                    </w:r>
                  </w:p>
                </w:tc>
                <w:tc>
                  <w:tcPr>
                    <w:tcW w:w="1780" w:type="dxa"/>
                    <w:hideMark/>
                  </w:tcPr>
                  <w:p w:rsidR="0085020D" w:rsidRPr="00B40192" w:rsidRDefault="0085020D" w:rsidP="0085020D">
                    <w:pPr>
                      <w:jc w:val="left"/>
                      <w:rPr>
                        <w:sz w:val="18"/>
                        <w:szCs w:val="18"/>
                      </w:rPr>
                    </w:pPr>
                    <w:r w:rsidRPr="00B40192">
                      <w:rPr>
                        <w:rFonts w:hint="eastAsia"/>
                        <w:sz w:val="18"/>
                        <w:szCs w:val="18"/>
                      </w:rPr>
                      <w:t xml:space="preserve">　</w:t>
                    </w:r>
                  </w:p>
                </w:tc>
                <w:tc>
                  <w:tcPr>
                    <w:tcW w:w="1360" w:type="dxa"/>
                    <w:hideMark/>
                  </w:tcPr>
                  <w:p w:rsidR="0085020D" w:rsidRPr="00B40192" w:rsidRDefault="0085020D" w:rsidP="0085020D">
                    <w:pPr>
                      <w:jc w:val="left"/>
                      <w:rPr>
                        <w:sz w:val="18"/>
                        <w:szCs w:val="18"/>
                      </w:rPr>
                    </w:pPr>
                    <w:r w:rsidRPr="00B40192">
                      <w:rPr>
                        <w:rFonts w:hint="eastAsia"/>
                        <w:sz w:val="18"/>
                        <w:szCs w:val="18"/>
                      </w:rPr>
                      <w:t>23,161,694.37</w:t>
                    </w:r>
                  </w:p>
                </w:tc>
                <w:tc>
                  <w:tcPr>
                    <w:tcW w:w="1780" w:type="dxa"/>
                    <w:hideMark/>
                  </w:tcPr>
                  <w:p w:rsidR="0085020D" w:rsidRPr="00B40192" w:rsidRDefault="0085020D" w:rsidP="0085020D">
                    <w:pPr>
                      <w:jc w:val="left"/>
                      <w:rPr>
                        <w:sz w:val="18"/>
                        <w:szCs w:val="18"/>
                      </w:rPr>
                    </w:pPr>
                    <w:r w:rsidRPr="00B40192">
                      <w:rPr>
                        <w:rFonts w:hint="eastAsia"/>
                        <w:sz w:val="18"/>
                        <w:szCs w:val="18"/>
                      </w:rPr>
                      <w:t>1,125,504.33</w:t>
                    </w:r>
                  </w:p>
                </w:tc>
                <w:tc>
                  <w:tcPr>
                    <w:tcW w:w="1280" w:type="dxa"/>
                    <w:hideMark/>
                  </w:tcPr>
                  <w:p w:rsidR="0085020D" w:rsidRPr="00B40192" w:rsidRDefault="0085020D" w:rsidP="0085020D">
                    <w:pPr>
                      <w:jc w:val="left"/>
                      <w:rPr>
                        <w:sz w:val="18"/>
                        <w:szCs w:val="18"/>
                      </w:rPr>
                    </w:pPr>
                    <w:r w:rsidRPr="00B40192">
                      <w:rPr>
                        <w:rFonts w:hint="eastAsia"/>
                        <w:sz w:val="18"/>
                        <w:szCs w:val="18"/>
                      </w:rPr>
                      <w:t>12,660,573.97</w:t>
                    </w:r>
                  </w:p>
                </w:tc>
                <w:tc>
                  <w:tcPr>
                    <w:tcW w:w="1420" w:type="dxa"/>
                    <w:hideMark/>
                  </w:tcPr>
                  <w:p w:rsidR="0085020D" w:rsidRPr="00B40192" w:rsidRDefault="0085020D" w:rsidP="0085020D">
                    <w:pPr>
                      <w:jc w:val="left"/>
                      <w:rPr>
                        <w:sz w:val="18"/>
                        <w:szCs w:val="18"/>
                      </w:rPr>
                    </w:pPr>
                    <w:r w:rsidRPr="00B40192">
                      <w:rPr>
                        <w:rFonts w:hint="eastAsia"/>
                        <w:sz w:val="18"/>
                        <w:szCs w:val="18"/>
                      </w:rPr>
                      <w:t>自有资金</w:t>
                    </w:r>
                  </w:p>
                </w:tc>
              </w:tr>
            </w:tbl>
            <w:p w:rsidR="00430555" w:rsidRDefault="00F25DF0">
              <w:pPr>
                <w:rPr>
                  <w:szCs w:val="21"/>
                </w:rPr>
              </w:pPr>
            </w:p>
          </w:sdtContent>
        </w:sdt>
        <w:p w:rsidR="00430555" w:rsidRDefault="00F25DF0">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EndPr/>
      <w:sdtContent>
        <w:p w:rsidR="00430555" w:rsidRDefault="00994F88">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EndPr/>
          <w:sdtContent>
            <w:p w:rsidR="00430555" w:rsidRDefault="00994F88" w:rsidP="00D67090">
              <w:pPr>
                <w:rPr>
                  <w:szCs w:val="21"/>
                </w:rPr>
              </w:pPr>
              <w:r>
                <w:rPr>
                  <w:szCs w:val="21"/>
                </w:rPr>
                <w:fldChar w:fldCharType="begin"/>
              </w:r>
              <w:r w:rsidR="00D67090">
                <w:rPr>
                  <w:szCs w:val="21"/>
                </w:rPr>
                <w:instrText xml:space="preserve"> MACROBUTTON  SnrToggleCheckbox □适用 </w:instrText>
              </w:r>
              <w:r>
                <w:rPr>
                  <w:szCs w:val="21"/>
                </w:rPr>
                <w:fldChar w:fldCharType="end"/>
              </w:r>
              <w:r>
                <w:rPr>
                  <w:szCs w:val="21"/>
                </w:rPr>
                <w:fldChar w:fldCharType="begin"/>
              </w:r>
              <w:r w:rsidR="00D67090">
                <w:rPr>
                  <w:szCs w:val="21"/>
                </w:rPr>
                <w:instrText xml:space="preserve"> MACROBUTTON  SnrToggleCheckbox √不适用 </w:instrText>
              </w:r>
              <w:r>
                <w:rPr>
                  <w:szCs w:val="21"/>
                </w:rPr>
                <w:fldChar w:fldCharType="end"/>
              </w:r>
            </w:p>
          </w:sdtContent>
        </w:sdt>
        <w:p w:rsidR="00430555" w:rsidRDefault="00F25DF0">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430555" w:rsidRDefault="00994F88">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EndPr/>
          <w:sdtContent>
            <w:p w:rsidR="00430555" w:rsidRDefault="00994F88">
              <w:pPr>
                <w:rPr>
                  <w:szCs w:val="21"/>
                </w:rPr>
              </w:pPr>
              <w:r>
                <w:rPr>
                  <w:szCs w:val="21"/>
                </w:rPr>
                <w:fldChar w:fldCharType="begin"/>
              </w:r>
              <w:r w:rsidR="009C6672">
                <w:rPr>
                  <w:szCs w:val="21"/>
                </w:rPr>
                <w:instrText xml:space="preserve"> MACROBUTTON  SnrToggleCheckbox √适用 </w:instrText>
              </w:r>
              <w:r>
                <w:rPr>
                  <w:szCs w:val="21"/>
                </w:rPr>
                <w:fldChar w:fldCharType="end"/>
              </w:r>
              <w:r>
                <w:rPr>
                  <w:szCs w:val="21"/>
                </w:rPr>
                <w:fldChar w:fldCharType="begin"/>
              </w:r>
              <w:r w:rsidR="009C6672">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EndPr/>
          <w:sdtContent>
            <w:p w:rsidR="009C6672" w:rsidRPr="009C6672" w:rsidRDefault="009C6672" w:rsidP="009C6672">
              <w:pPr>
                <w:rPr>
                  <w:szCs w:val="21"/>
                </w:rPr>
              </w:pPr>
              <w:r w:rsidRPr="009C6672">
                <w:rPr>
                  <w:szCs w:val="21"/>
                </w:rPr>
                <w:t>1）重庆市自来水有限公司</w:t>
              </w:r>
            </w:p>
            <w:p w:rsidR="009C6672" w:rsidRPr="009C6672" w:rsidRDefault="009C6672" w:rsidP="009C6672">
              <w:pPr>
                <w:rPr>
                  <w:szCs w:val="21"/>
                </w:rPr>
              </w:pPr>
              <w:r w:rsidRPr="009C6672">
                <w:rPr>
                  <w:rFonts w:hint="eastAsia"/>
                  <w:szCs w:val="21"/>
                </w:rPr>
                <w:t>重庆市自来水有限公司系本公司的全资子公司，注册资本和实收资本均为</w:t>
              </w:r>
              <w:r w:rsidRPr="009C6672">
                <w:rPr>
                  <w:szCs w:val="21"/>
                </w:rPr>
                <w:t>56,336.56万元，主要从事自来水的生产与供应及相关业务。报告期内，重庆市自来水有限公司主要在重庆市主城区范围内从事自来水的生产与供应。截止报告期末，该公司总资产</w:t>
              </w:r>
              <w:r w:rsidRPr="00492428">
                <w:rPr>
                  <w:szCs w:val="21"/>
                </w:rPr>
                <w:t>4</w:t>
              </w:r>
              <w:r w:rsidR="00492428" w:rsidRPr="00492428">
                <w:rPr>
                  <w:rFonts w:hint="eastAsia"/>
                  <w:szCs w:val="21"/>
                </w:rPr>
                <w:t>14</w:t>
              </w:r>
              <w:r w:rsidRPr="00492428">
                <w:rPr>
                  <w:szCs w:val="21"/>
                </w:rPr>
                <w:t>,</w:t>
              </w:r>
              <w:r w:rsidR="00492428" w:rsidRPr="00492428">
                <w:rPr>
                  <w:rFonts w:hint="eastAsia"/>
                  <w:szCs w:val="21"/>
                </w:rPr>
                <w:t>676</w:t>
              </w:r>
              <w:r w:rsidRPr="00492428">
                <w:rPr>
                  <w:szCs w:val="21"/>
                </w:rPr>
                <w:t>.</w:t>
              </w:r>
              <w:r w:rsidR="00492428" w:rsidRPr="00492428">
                <w:rPr>
                  <w:rFonts w:hint="eastAsia"/>
                  <w:szCs w:val="21"/>
                </w:rPr>
                <w:t>13</w:t>
              </w:r>
              <w:r w:rsidRPr="00492428">
                <w:rPr>
                  <w:szCs w:val="21"/>
                </w:rPr>
                <w:t>万元，净资产2</w:t>
              </w:r>
              <w:r w:rsidR="00492428" w:rsidRPr="00492428">
                <w:rPr>
                  <w:rFonts w:hint="eastAsia"/>
                  <w:szCs w:val="21"/>
                </w:rPr>
                <w:t>4</w:t>
              </w:r>
              <w:r w:rsidRPr="00492428">
                <w:rPr>
                  <w:szCs w:val="21"/>
                </w:rPr>
                <w:t>1,</w:t>
              </w:r>
              <w:r w:rsidR="00492428" w:rsidRPr="00492428">
                <w:rPr>
                  <w:rFonts w:hint="eastAsia"/>
                  <w:szCs w:val="21"/>
                </w:rPr>
                <w:t>36</w:t>
              </w:r>
              <w:r w:rsidRPr="00492428">
                <w:rPr>
                  <w:szCs w:val="21"/>
                </w:rPr>
                <w:t>9.7</w:t>
              </w:r>
              <w:r w:rsidR="00492428" w:rsidRPr="00492428">
                <w:rPr>
                  <w:rFonts w:hint="eastAsia"/>
                  <w:szCs w:val="21"/>
                </w:rPr>
                <w:t>9</w:t>
              </w:r>
              <w:r w:rsidRPr="00492428">
                <w:rPr>
                  <w:szCs w:val="21"/>
                </w:rPr>
                <w:t>万元（含少数股东权益）；报告</w:t>
              </w:r>
              <w:proofErr w:type="gramStart"/>
              <w:r w:rsidRPr="00492428">
                <w:rPr>
                  <w:szCs w:val="21"/>
                </w:rPr>
                <w:t>期实现</w:t>
              </w:r>
              <w:proofErr w:type="gramEnd"/>
              <w:r w:rsidRPr="00492428">
                <w:rPr>
                  <w:szCs w:val="21"/>
                </w:rPr>
                <w:t>营业总收入14</w:t>
              </w:r>
              <w:r w:rsidR="00492428" w:rsidRPr="00492428">
                <w:rPr>
                  <w:rFonts w:hint="eastAsia"/>
                  <w:szCs w:val="21"/>
                </w:rPr>
                <w:t>6</w:t>
              </w:r>
              <w:r w:rsidRPr="00492428">
                <w:rPr>
                  <w:szCs w:val="21"/>
                </w:rPr>
                <w:t>,</w:t>
              </w:r>
              <w:r w:rsidR="00492428" w:rsidRPr="00492428">
                <w:rPr>
                  <w:rFonts w:hint="eastAsia"/>
                  <w:szCs w:val="21"/>
                </w:rPr>
                <w:t>601</w:t>
              </w:r>
              <w:r w:rsidRPr="00492428">
                <w:rPr>
                  <w:szCs w:val="21"/>
                </w:rPr>
                <w:t>.</w:t>
              </w:r>
              <w:r w:rsidR="00492428" w:rsidRPr="00492428">
                <w:rPr>
                  <w:rFonts w:hint="eastAsia"/>
                  <w:szCs w:val="21"/>
                </w:rPr>
                <w:t>49</w:t>
              </w:r>
              <w:r w:rsidRPr="00492428">
                <w:rPr>
                  <w:szCs w:val="21"/>
                </w:rPr>
                <w:t>万元，净利润</w:t>
              </w:r>
              <w:r w:rsidR="00492428" w:rsidRPr="00492428">
                <w:rPr>
                  <w:rFonts w:hint="eastAsia"/>
                  <w:szCs w:val="21"/>
                </w:rPr>
                <w:t>10</w:t>
              </w:r>
              <w:r w:rsidRPr="00492428">
                <w:rPr>
                  <w:szCs w:val="21"/>
                </w:rPr>
                <w:t>,</w:t>
              </w:r>
              <w:r w:rsidR="00492428" w:rsidRPr="00492428">
                <w:rPr>
                  <w:rFonts w:hint="eastAsia"/>
                  <w:szCs w:val="21"/>
                </w:rPr>
                <w:t>909</w:t>
              </w:r>
              <w:r w:rsidRPr="00492428">
                <w:rPr>
                  <w:szCs w:val="21"/>
                </w:rPr>
                <w:t>.</w:t>
              </w:r>
              <w:r w:rsidR="00492428" w:rsidRPr="00492428">
                <w:rPr>
                  <w:rFonts w:hint="eastAsia"/>
                  <w:szCs w:val="21"/>
                </w:rPr>
                <w:t>21</w:t>
              </w:r>
              <w:r w:rsidRPr="00492428">
                <w:rPr>
                  <w:szCs w:val="21"/>
                </w:rPr>
                <w:t>万元</w:t>
              </w:r>
              <w:r w:rsidRPr="009C6672">
                <w:rPr>
                  <w:szCs w:val="21"/>
                </w:rPr>
                <w:t>(含少数股东损益）。</w:t>
              </w:r>
            </w:p>
            <w:p w:rsidR="009C6672" w:rsidRPr="009C6672" w:rsidRDefault="009C6672" w:rsidP="009C6672">
              <w:pPr>
                <w:rPr>
                  <w:szCs w:val="21"/>
                </w:rPr>
              </w:pPr>
              <w:r w:rsidRPr="009C6672">
                <w:rPr>
                  <w:szCs w:val="21"/>
                </w:rPr>
                <w:t>2)重庆市三峡水务有限责任公司</w:t>
              </w:r>
            </w:p>
            <w:p w:rsidR="009C6672" w:rsidRPr="009C6672" w:rsidRDefault="009C6672" w:rsidP="009C6672">
              <w:pPr>
                <w:rPr>
                  <w:szCs w:val="21"/>
                </w:rPr>
              </w:pPr>
              <w:r w:rsidRPr="009C6672">
                <w:rPr>
                  <w:rFonts w:hint="eastAsia"/>
                  <w:szCs w:val="21"/>
                </w:rPr>
                <w:t>重庆市三峡水务有限责任公司系本公司的全资子公司，注册资本和实收资本均为</w:t>
              </w:r>
              <w:r w:rsidRPr="009C6672">
                <w:rPr>
                  <w:szCs w:val="21"/>
                </w:rPr>
                <w:t>121,494.79万元,主要从事污水处理厂的营运管理及相关业务。报告期内，重庆市三峡水务有限责任公司负责重庆市部分区县污水处理业务。截止报告期末，</w:t>
              </w:r>
              <w:r w:rsidRPr="00266994">
                <w:rPr>
                  <w:szCs w:val="21"/>
                </w:rPr>
                <w:t>该公司总资产1</w:t>
              </w:r>
              <w:r w:rsidR="00492428" w:rsidRPr="00266994">
                <w:rPr>
                  <w:rFonts w:hint="eastAsia"/>
                  <w:szCs w:val="21"/>
                </w:rPr>
                <w:t>48</w:t>
              </w:r>
              <w:r w:rsidRPr="00266994">
                <w:rPr>
                  <w:szCs w:val="21"/>
                </w:rPr>
                <w:t>,</w:t>
              </w:r>
              <w:r w:rsidR="00492428" w:rsidRPr="00266994">
                <w:rPr>
                  <w:rFonts w:hint="eastAsia"/>
                  <w:szCs w:val="21"/>
                </w:rPr>
                <w:t>884</w:t>
              </w:r>
              <w:r w:rsidRPr="00266994">
                <w:rPr>
                  <w:szCs w:val="21"/>
                </w:rPr>
                <w:t>.</w:t>
              </w:r>
              <w:r w:rsidR="00492428" w:rsidRPr="00266994">
                <w:rPr>
                  <w:rFonts w:hint="eastAsia"/>
                  <w:szCs w:val="21"/>
                </w:rPr>
                <w:t>49</w:t>
              </w:r>
              <w:r w:rsidRPr="00266994">
                <w:rPr>
                  <w:szCs w:val="21"/>
                </w:rPr>
                <w:t>万元，净资产1</w:t>
              </w:r>
              <w:r w:rsidR="00492428" w:rsidRPr="00266994">
                <w:rPr>
                  <w:rFonts w:hint="eastAsia"/>
                  <w:szCs w:val="21"/>
                </w:rPr>
                <w:t>29</w:t>
              </w:r>
              <w:r w:rsidRPr="00266994">
                <w:rPr>
                  <w:szCs w:val="21"/>
                </w:rPr>
                <w:t>,</w:t>
              </w:r>
              <w:r w:rsidR="00492428" w:rsidRPr="00266994">
                <w:rPr>
                  <w:rFonts w:hint="eastAsia"/>
                  <w:szCs w:val="21"/>
                </w:rPr>
                <w:t>91</w:t>
              </w:r>
              <w:r w:rsidRPr="00266994">
                <w:rPr>
                  <w:szCs w:val="21"/>
                </w:rPr>
                <w:t>6.</w:t>
              </w:r>
              <w:r w:rsidR="00492428" w:rsidRPr="00266994">
                <w:rPr>
                  <w:rFonts w:hint="eastAsia"/>
                  <w:szCs w:val="21"/>
                </w:rPr>
                <w:t>15</w:t>
              </w:r>
              <w:r w:rsidRPr="00266994">
                <w:rPr>
                  <w:szCs w:val="21"/>
                </w:rPr>
                <w:t>万元；报告</w:t>
              </w:r>
              <w:proofErr w:type="gramStart"/>
              <w:r w:rsidRPr="00266994">
                <w:rPr>
                  <w:szCs w:val="21"/>
                </w:rPr>
                <w:t>期实现</w:t>
              </w:r>
              <w:proofErr w:type="gramEnd"/>
              <w:r w:rsidRPr="00266994">
                <w:rPr>
                  <w:szCs w:val="21"/>
                </w:rPr>
                <w:t>营业总收入3</w:t>
              </w:r>
              <w:r w:rsidR="00492428" w:rsidRPr="00266994">
                <w:rPr>
                  <w:rFonts w:hint="eastAsia"/>
                  <w:szCs w:val="21"/>
                </w:rPr>
                <w:t>6</w:t>
              </w:r>
              <w:r w:rsidRPr="00266994">
                <w:rPr>
                  <w:szCs w:val="21"/>
                </w:rPr>
                <w:t>,</w:t>
              </w:r>
              <w:r w:rsidR="00492428" w:rsidRPr="00266994">
                <w:rPr>
                  <w:rFonts w:hint="eastAsia"/>
                  <w:szCs w:val="21"/>
                </w:rPr>
                <w:t>402</w:t>
              </w:r>
              <w:r w:rsidRPr="00266994">
                <w:rPr>
                  <w:szCs w:val="21"/>
                </w:rPr>
                <w:t>.81万元，净利润0万元。</w:t>
              </w:r>
            </w:p>
            <w:p w:rsidR="009C6672" w:rsidRPr="009C6672" w:rsidRDefault="009C6672" w:rsidP="009C6672">
              <w:pPr>
                <w:rPr>
                  <w:szCs w:val="21"/>
                </w:rPr>
              </w:pPr>
              <w:r w:rsidRPr="009C6672">
                <w:rPr>
                  <w:szCs w:val="21"/>
                </w:rPr>
                <w:t>3）重庆市排水有限公司</w:t>
              </w:r>
            </w:p>
            <w:p w:rsidR="009C6672" w:rsidRPr="009C6672" w:rsidRDefault="009C6672" w:rsidP="009C6672">
              <w:pPr>
                <w:rPr>
                  <w:szCs w:val="21"/>
                </w:rPr>
              </w:pPr>
              <w:r w:rsidRPr="009C6672">
                <w:rPr>
                  <w:rFonts w:hint="eastAsia"/>
                  <w:szCs w:val="21"/>
                </w:rPr>
                <w:t>重庆市排水有限公司系本公司的全资子公司，注册资本和实收资本均为</w:t>
              </w:r>
              <w:r w:rsidRPr="009C6672">
                <w:rPr>
                  <w:szCs w:val="21"/>
                </w:rPr>
                <w:t>126,220.96万元，主要从事污水处理厂的营运管理及相关业务。报告期内，重庆市排水有限公司主要在重庆市主城区范围内从事城市生活污水处理业务。截止报告期末，</w:t>
              </w:r>
              <w:r w:rsidRPr="00266994">
                <w:rPr>
                  <w:szCs w:val="21"/>
                </w:rPr>
                <w:t>该公司总资产3</w:t>
              </w:r>
              <w:r w:rsidR="00266994" w:rsidRPr="00266994">
                <w:rPr>
                  <w:rFonts w:hint="eastAsia"/>
                  <w:szCs w:val="21"/>
                </w:rPr>
                <w:t>61</w:t>
              </w:r>
              <w:r w:rsidRPr="00266994">
                <w:rPr>
                  <w:szCs w:val="21"/>
                </w:rPr>
                <w:t>,</w:t>
              </w:r>
              <w:r w:rsidR="00266994" w:rsidRPr="00266994">
                <w:rPr>
                  <w:rFonts w:hint="eastAsia"/>
                  <w:szCs w:val="21"/>
                </w:rPr>
                <w:t>881</w:t>
              </w:r>
              <w:r w:rsidRPr="00266994">
                <w:rPr>
                  <w:szCs w:val="21"/>
                </w:rPr>
                <w:t>.7</w:t>
              </w:r>
              <w:r w:rsidR="00266994" w:rsidRPr="00266994">
                <w:rPr>
                  <w:rFonts w:hint="eastAsia"/>
                  <w:szCs w:val="21"/>
                </w:rPr>
                <w:t>9</w:t>
              </w:r>
              <w:r w:rsidRPr="00266994">
                <w:rPr>
                  <w:szCs w:val="21"/>
                </w:rPr>
                <w:t>万元，净资产21</w:t>
              </w:r>
              <w:r w:rsidR="00266994" w:rsidRPr="00266994">
                <w:rPr>
                  <w:rFonts w:hint="eastAsia"/>
                  <w:szCs w:val="21"/>
                </w:rPr>
                <w:t>0</w:t>
              </w:r>
              <w:r w:rsidRPr="00266994">
                <w:rPr>
                  <w:szCs w:val="21"/>
                </w:rPr>
                <w:t>,</w:t>
              </w:r>
              <w:r w:rsidR="00266994" w:rsidRPr="00266994">
                <w:rPr>
                  <w:rFonts w:hint="eastAsia"/>
                  <w:szCs w:val="21"/>
                </w:rPr>
                <w:t>79</w:t>
              </w:r>
              <w:r w:rsidRPr="00266994">
                <w:rPr>
                  <w:szCs w:val="21"/>
                </w:rPr>
                <w:t>4.</w:t>
              </w:r>
              <w:r w:rsidR="00266994" w:rsidRPr="00266994">
                <w:rPr>
                  <w:rFonts w:hint="eastAsia"/>
                  <w:szCs w:val="21"/>
                </w:rPr>
                <w:t>18</w:t>
              </w:r>
              <w:r w:rsidRPr="00266994">
                <w:rPr>
                  <w:szCs w:val="21"/>
                </w:rPr>
                <w:t>万元；报告</w:t>
              </w:r>
              <w:proofErr w:type="gramStart"/>
              <w:r w:rsidRPr="00266994">
                <w:rPr>
                  <w:szCs w:val="21"/>
                </w:rPr>
                <w:t>期实现</w:t>
              </w:r>
              <w:proofErr w:type="gramEnd"/>
              <w:r w:rsidRPr="00266994">
                <w:rPr>
                  <w:szCs w:val="21"/>
                </w:rPr>
                <w:t>营业总收入4</w:t>
              </w:r>
              <w:r w:rsidR="00266994" w:rsidRPr="00266994">
                <w:rPr>
                  <w:rFonts w:hint="eastAsia"/>
                  <w:szCs w:val="21"/>
                </w:rPr>
                <w:t>5</w:t>
              </w:r>
              <w:r w:rsidRPr="00266994">
                <w:rPr>
                  <w:szCs w:val="21"/>
                </w:rPr>
                <w:t>,</w:t>
              </w:r>
              <w:r w:rsidR="00266994" w:rsidRPr="00266994">
                <w:rPr>
                  <w:rFonts w:hint="eastAsia"/>
                  <w:szCs w:val="21"/>
                </w:rPr>
                <w:t>083</w:t>
              </w:r>
              <w:r w:rsidRPr="00266994">
                <w:rPr>
                  <w:szCs w:val="21"/>
                </w:rPr>
                <w:t>.8</w:t>
              </w:r>
              <w:r w:rsidR="00266994" w:rsidRPr="00266994">
                <w:rPr>
                  <w:rFonts w:hint="eastAsia"/>
                  <w:szCs w:val="21"/>
                </w:rPr>
                <w:t>6</w:t>
              </w:r>
              <w:r w:rsidRPr="00266994">
                <w:rPr>
                  <w:szCs w:val="21"/>
                </w:rPr>
                <w:t>万元，净利润0万元。</w:t>
              </w:r>
            </w:p>
            <w:p w:rsidR="009C6672" w:rsidRPr="009C6672" w:rsidRDefault="009C6672" w:rsidP="009C6672">
              <w:pPr>
                <w:rPr>
                  <w:szCs w:val="21"/>
                </w:rPr>
              </w:pPr>
              <w:r w:rsidRPr="009C6672">
                <w:rPr>
                  <w:szCs w:val="21"/>
                </w:rPr>
                <w:t>4）重庆中法水务投资有限公司</w:t>
              </w:r>
            </w:p>
            <w:p w:rsidR="009C6672" w:rsidRPr="009C6672" w:rsidRDefault="009C6672" w:rsidP="009C6672">
              <w:pPr>
                <w:rPr>
                  <w:szCs w:val="21"/>
                </w:rPr>
              </w:pPr>
              <w:r w:rsidRPr="009C6672">
                <w:rPr>
                  <w:rFonts w:hint="eastAsia"/>
                  <w:szCs w:val="21"/>
                </w:rPr>
                <w:t>重庆中法水务投资有限公司注册资本和实收资本均为</w:t>
              </w:r>
              <w:r w:rsidRPr="009C6672">
                <w:rPr>
                  <w:szCs w:val="21"/>
                </w:rPr>
                <w:t>26,500万美元，主要经营供排水项目及其相关业务投资，本公司其持有50%的股权。截止报告期末，</w:t>
              </w:r>
              <w:r w:rsidRPr="00266994">
                <w:rPr>
                  <w:szCs w:val="21"/>
                </w:rPr>
                <w:t>该公司总资产47</w:t>
              </w:r>
              <w:r w:rsidR="00266994" w:rsidRPr="00266994">
                <w:rPr>
                  <w:rFonts w:hint="eastAsia"/>
                  <w:szCs w:val="21"/>
                </w:rPr>
                <w:t>7</w:t>
              </w:r>
              <w:r w:rsidRPr="00266994">
                <w:rPr>
                  <w:szCs w:val="21"/>
                </w:rPr>
                <w:t>,34</w:t>
              </w:r>
              <w:r w:rsidR="00266994" w:rsidRPr="00266994">
                <w:rPr>
                  <w:rFonts w:hint="eastAsia"/>
                  <w:szCs w:val="21"/>
                </w:rPr>
                <w:t>6</w:t>
              </w:r>
              <w:r w:rsidRPr="00266994">
                <w:rPr>
                  <w:szCs w:val="21"/>
                </w:rPr>
                <w:t>.</w:t>
              </w:r>
              <w:r w:rsidR="00266994" w:rsidRPr="00266994">
                <w:rPr>
                  <w:rFonts w:hint="eastAsia"/>
                  <w:szCs w:val="21"/>
                </w:rPr>
                <w:t>83</w:t>
              </w:r>
              <w:r w:rsidRPr="00266994">
                <w:rPr>
                  <w:szCs w:val="21"/>
                </w:rPr>
                <w:t>万元，净资产2</w:t>
              </w:r>
              <w:r w:rsidR="00266994" w:rsidRPr="00266994">
                <w:rPr>
                  <w:rFonts w:hint="eastAsia"/>
                  <w:szCs w:val="21"/>
                </w:rPr>
                <w:t>16</w:t>
              </w:r>
              <w:r w:rsidRPr="00266994">
                <w:rPr>
                  <w:szCs w:val="21"/>
                </w:rPr>
                <w:t>,</w:t>
              </w:r>
              <w:r w:rsidR="00266994" w:rsidRPr="00266994">
                <w:rPr>
                  <w:rFonts w:hint="eastAsia"/>
                  <w:szCs w:val="21"/>
                </w:rPr>
                <w:t>104</w:t>
              </w:r>
              <w:r w:rsidRPr="00266994">
                <w:rPr>
                  <w:szCs w:val="21"/>
                </w:rPr>
                <w:t>.</w:t>
              </w:r>
              <w:r w:rsidR="00266994" w:rsidRPr="00266994">
                <w:rPr>
                  <w:rFonts w:hint="eastAsia"/>
                  <w:szCs w:val="21"/>
                </w:rPr>
                <w:t>16</w:t>
              </w:r>
              <w:r w:rsidRPr="00266994">
                <w:rPr>
                  <w:szCs w:val="21"/>
                </w:rPr>
                <w:t>万元（含少数股东权益）；报告</w:t>
              </w:r>
              <w:proofErr w:type="gramStart"/>
              <w:r w:rsidRPr="00266994">
                <w:rPr>
                  <w:szCs w:val="21"/>
                </w:rPr>
                <w:t>期实现</w:t>
              </w:r>
              <w:proofErr w:type="gramEnd"/>
              <w:r w:rsidRPr="00266994">
                <w:rPr>
                  <w:szCs w:val="21"/>
                </w:rPr>
                <w:t>营业收入1</w:t>
              </w:r>
              <w:r w:rsidR="00266994" w:rsidRPr="00266994">
                <w:rPr>
                  <w:rFonts w:hint="eastAsia"/>
                  <w:szCs w:val="21"/>
                </w:rPr>
                <w:t>19</w:t>
              </w:r>
              <w:r w:rsidRPr="00266994">
                <w:rPr>
                  <w:szCs w:val="21"/>
                </w:rPr>
                <w:t>,</w:t>
              </w:r>
              <w:r w:rsidR="00266994" w:rsidRPr="00266994">
                <w:rPr>
                  <w:rFonts w:hint="eastAsia"/>
                  <w:szCs w:val="21"/>
                </w:rPr>
                <w:t>093</w:t>
              </w:r>
              <w:r w:rsidRPr="00266994">
                <w:rPr>
                  <w:szCs w:val="21"/>
                </w:rPr>
                <w:t>.</w:t>
              </w:r>
              <w:r w:rsidR="00266994" w:rsidRPr="00266994">
                <w:rPr>
                  <w:rFonts w:hint="eastAsia"/>
                  <w:szCs w:val="21"/>
                </w:rPr>
                <w:t>44</w:t>
              </w:r>
              <w:r w:rsidRPr="00266994">
                <w:rPr>
                  <w:szCs w:val="21"/>
                </w:rPr>
                <w:t>万元，净利润1</w:t>
              </w:r>
              <w:r w:rsidR="00266994" w:rsidRPr="00266994">
                <w:rPr>
                  <w:rFonts w:hint="eastAsia"/>
                  <w:szCs w:val="21"/>
                </w:rPr>
                <w:t>5</w:t>
              </w:r>
              <w:r w:rsidRPr="00266994">
                <w:rPr>
                  <w:szCs w:val="21"/>
                </w:rPr>
                <w:t>,</w:t>
              </w:r>
              <w:r w:rsidR="00266994" w:rsidRPr="00266994">
                <w:rPr>
                  <w:rFonts w:hint="eastAsia"/>
                  <w:szCs w:val="21"/>
                </w:rPr>
                <w:t>971</w:t>
              </w:r>
              <w:r w:rsidRPr="00266994">
                <w:rPr>
                  <w:szCs w:val="21"/>
                </w:rPr>
                <w:t>.5</w:t>
              </w:r>
              <w:r w:rsidR="00266994" w:rsidRPr="00266994">
                <w:rPr>
                  <w:rFonts w:hint="eastAsia"/>
                  <w:szCs w:val="21"/>
                </w:rPr>
                <w:t>0</w:t>
              </w:r>
              <w:r w:rsidRPr="00266994">
                <w:rPr>
                  <w:szCs w:val="21"/>
                </w:rPr>
                <w:t>万元(含少数股东损益）。</w:t>
              </w:r>
            </w:p>
            <w:p w:rsidR="00430555" w:rsidRDefault="00F25DF0">
              <w:pPr>
                <w:rPr>
                  <w:szCs w:val="21"/>
                </w:rPr>
              </w:pPr>
            </w:p>
          </w:sdtContent>
        </w:sdt>
        <w:p w:rsidR="00430555" w:rsidRDefault="00F25DF0">
          <w:pPr>
            <w:rPr>
              <w:szCs w:val="21"/>
            </w:rPr>
          </w:pPr>
        </w:p>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430555" w:rsidRDefault="00994F88">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ContentLocked"/>
            <w:placeholder>
              <w:docPart w:val="GBC22222222222222222222222222222"/>
            </w:placeholder>
          </w:sdtPr>
          <w:sdtEndPr/>
          <w:sdtContent>
            <w:p w:rsidR="00430555" w:rsidRDefault="00994F88" w:rsidP="00D67090">
              <w:pPr>
                <w:rPr>
                  <w:szCs w:val="21"/>
                </w:rPr>
              </w:pPr>
              <w:r>
                <w:rPr>
                  <w:szCs w:val="21"/>
                </w:rPr>
                <w:fldChar w:fldCharType="begin"/>
              </w:r>
              <w:r w:rsidR="00D67090">
                <w:rPr>
                  <w:szCs w:val="21"/>
                </w:rPr>
                <w:instrText xml:space="preserve"> MACROBUTTON  SnrToggleCheckbox □适用 </w:instrText>
              </w:r>
              <w:r>
                <w:rPr>
                  <w:szCs w:val="21"/>
                </w:rPr>
                <w:fldChar w:fldCharType="end"/>
              </w:r>
              <w:r>
                <w:rPr>
                  <w:szCs w:val="21"/>
                </w:rPr>
                <w:fldChar w:fldCharType="begin"/>
              </w:r>
              <w:r w:rsidR="00D67090">
                <w:rPr>
                  <w:szCs w:val="21"/>
                </w:rPr>
                <w:instrText xml:space="preserve"> MACROBUTTON  SnrToggleCheckbox √不适用 </w:instrText>
              </w:r>
              <w:r>
                <w:rPr>
                  <w:szCs w:val="21"/>
                </w:rPr>
                <w:fldChar w:fldCharType="end"/>
              </w:r>
            </w:p>
          </w:sdtContent>
        </w:sdt>
        <w:p w:rsidR="00430555" w:rsidRDefault="00F25DF0">
          <w:pPr>
            <w:rPr>
              <w:szCs w:val="21"/>
            </w:rPr>
          </w:pPr>
        </w:p>
      </w:sdtContent>
    </w:sdt>
    <w:p w:rsidR="00430555" w:rsidRDefault="00994F88">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430555" w:rsidRDefault="00994F88">
          <w:pPr>
            <w:pStyle w:val="3"/>
            <w:numPr>
              <w:ilvl w:val="3"/>
              <w:numId w:val="36"/>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EndPr/>
          <w:sdtContent>
            <w:p w:rsidR="00430555" w:rsidRDefault="00994F88">
              <w:pPr>
                <w:rPr>
                  <w:szCs w:val="21"/>
                </w:rPr>
              </w:pPr>
              <w:r>
                <w:rPr>
                  <w:szCs w:val="21"/>
                </w:rPr>
                <w:fldChar w:fldCharType="begin"/>
              </w:r>
              <w:r w:rsidR="00884691">
                <w:rPr>
                  <w:szCs w:val="21"/>
                </w:rPr>
                <w:instrText xml:space="preserve"> MACROBUTTON  SnrToggleCheckbox √适用 </w:instrText>
              </w:r>
              <w:r>
                <w:rPr>
                  <w:szCs w:val="21"/>
                </w:rPr>
                <w:fldChar w:fldCharType="end"/>
              </w:r>
              <w:r>
                <w:rPr>
                  <w:szCs w:val="21"/>
                </w:rPr>
                <w:fldChar w:fldCharType="begin"/>
              </w:r>
              <w:r w:rsidR="00884691">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EndPr/>
          <w:sdtContent>
            <w:bookmarkStart w:id="27" w:name="OLE_LINK1" w:displacedByCustomXml="prev"/>
            <w:p w:rsidR="00884691" w:rsidRPr="00884691" w:rsidRDefault="00884691" w:rsidP="00884691">
              <w:r w:rsidRPr="00884691">
                <w:rPr>
                  <w:rFonts w:hint="eastAsia"/>
                </w:rPr>
                <w:t>1.“十三五”期间，是水务行业发展的重要战略机遇期。在新的环境形势和国家政策引导下，我国水务产业格局会更加清晰，将继续向生态化转型，市场空间也会持续增长，产值规模会继续扩大，逐步成为国民经济支柱产业的重要组成部分，有可能推动形成以专业装备制造商为基础，以细分领域专业化系统解决方案提供商为纽带，以重资产和区域环境综合服务集团为拉动，以环境一级开发商为引领的产业金字塔。</w:t>
              </w:r>
            </w:p>
            <w:p w:rsidR="00884691" w:rsidRPr="00884691" w:rsidRDefault="00884691" w:rsidP="00884691">
              <w:r w:rsidRPr="00884691">
                <w:rPr>
                  <w:rFonts w:hint="eastAsia"/>
                </w:rPr>
                <w:t>2.随着全面深化改革与全面依法治国深入推进，创新发展和绿色发展深入实施，生态文明建设体制机制逐步健全，将为水务行业发展释放政策红利、法治红利和技术红利。经济转型升级、供给侧结构性改革对水务行业正效益亦将逐步显现。</w:t>
              </w:r>
            </w:p>
            <w:p w:rsidR="00884691" w:rsidRPr="00884691" w:rsidRDefault="00884691" w:rsidP="00884691">
              <w:r w:rsidRPr="00884691">
                <w:rPr>
                  <w:rFonts w:hint="eastAsia"/>
                </w:rPr>
                <w:t>3.伴随各项环保政策的密集出台和深入落实，水务行业潜在市场需求加速释放，市场空间不断拓展，水务产业投资相比“十二五”预计将大幅增长。《“十三五”国家战略性新兴产业发展规划》、《“十三五”节能环保产业发展规划》等规划提出要推动节能环保产业成为国民经济的一大支柱产业，创新节能环保服务模式，推进环境基础设施建设运营市场化；要加快发展先进环保产业，到2020年，其产值规模力争超过2</w:t>
              </w:r>
              <w:proofErr w:type="gramStart"/>
              <w:r w:rsidRPr="00884691">
                <w:rPr>
                  <w:rFonts w:hint="eastAsia"/>
                </w:rPr>
                <w:t>万亿</w:t>
              </w:r>
              <w:proofErr w:type="gramEnd"/>
              <w:r w:rsidRPr="00884691">
                <w:rPr>
                  <w:rFonts w:hint="eastAsia"/>
                </w:rPr>
                <w:t>元；《“十三五”生态环境保护规划》、《“十三五”全</w:t>
              </w:r>
              <w:r w:rsidRPr="00884691">
                <w:rPr>
                  <w:rFonts w:hint="eastAsia"/>
                </w:rPr>
                <w:lastRenderedPageBreak/>
                <w:t>国城镇污水处理及再生利用设施建设规划》等规划提出以提高环境质量为核心，制定水污染防治行动计划施工图，精准发力提升水环境质量；实施专项治理，全面推进达标排放和污染减排，加强基础设施建设，加快完善城镇污水处理系统，以改善水环境质量为核心，倒逼城镇污水处理设施建设和升级改造;到2020年，城市和县城污水处理率分别达到95%和85%左右，建制镇达到70%，地级及以上城市污泥无害化处置率达到90%、其他城市达到75%、县城力争达到60%；规划新增污水处理设施规模5,022万立方米/日，提</w:t>
              </w:r>
              <w:proofErr w:type="gramStart"/>
              <w:r w:rsidRPr="00884691">
                <w:rPr>
                  <w:rFonts w:hint="eastAsia"/>
                </w:rPr>
                <w:t>标改造</w:t>
              </w:r>
              <w:proofErr w:type="gramEnd"/>
              <w:r w:rsidRPr="00884691">
                <w:rPr>
                  <w:rFonts w:hint="eastAsia"/>
                </w:rPr>
                <w:t>污水处理设施规模4,220万立方米/日，新增污泥无害化处置规模6.01万吨/日。此外，PPP模式推广应用力度进一步加大，其中财政部财金【2016】90号文件要求在污水处理领域各地新建项目 “强制”应用PPP模式。财政部全国PPP综合信息平台项目库季报第5期及第三批PPP示范项目分析报告显示，供水项目和污水处理项目数量多、投资大，这将为公司提供巨大的市场投资机会。</w:t>
              </w:r>
            </w:p>
            <w:p w:rsidR="00884691" w:rsidRPr="00884691" w:rsidRDefault="00884691" w:rsidP="00D82B1F">
              <w:r w:rsidRPr="00884691">
                <w:rPr>
                  <w:rFonts w:hint="eastAsia"/>
                </w:rPr>
                <w:t>地方层面，重庆市政府出台《重庆市生态文明建设“十三五”规划》，提出深入实施“碧水”环保行动，重点打好水污染战役；精准发力系统治理水环境，尽快实现污水设施全覆盖：</w:t>
              </w:r>
              <w:r w:rsidRPr="00884691">
                <w:t>新（续、扩）建城市污水处理厂84座，新增设计处理能力209.8万</w:t>
              </w:r>
              <w:r w:rsidRPr="00884691">
                <w:rPr>
                  <w:rFonts w:hint="eastAsia"/>
                </w:rPr>
                <w:t>m3</w:t>
              </w:r>
              <w:r w:rsidRPr="00884691">
                <w:t>/日</w:t>
              </w:r>
              <w:r w:rsidRPr="00884691">
                <w:rPr>
                  <w:rFonts w:hint="eastAsia"/>
                </w:rPr>
                <w:t>，</w:t>
              </w:r>
              <w:r w:rsidRPr="00884691">
                <w:t>主城区</w:t>
              </w:r>
              <w:r w:rsidRPr="00884691">
                <w:rPr>
                  <w:rFonts w:hint="eastAsia"/>
                </w:rPr>
                <w:t>和</w:t>
              </w:r>
              <w:r w:rsidRPr="00884691">
                <w:t>主城区以外区县城市建成区</w:t>
              </w:r>
              <w:r w:rsidRPr="00884691">
                <w:rPr>
                  <w:rFonts w:hint="eastAsia"/>
                </w:rPr>
                <w:t>分别于</w:t>
              </w:r>
              <w:r w:rsidRPr="00884691">
                <w:t>2017年</w:t>
              </w:r>
              <w:r w:rsidRPr="00884691">
                <w:rPr>
                  <w:rFonts w:hint="eastAsia"/>
                </w:rPr>
                <w:t>和</w:t>
              </w:r>
              <w:r w:rsidRPr="00884691">
                <w:t>2020年基本实现城市生活污水全收集、全处理</w:t>
              </w:r>
              <w:r w:rsidRPr="00884691">
                <w:rPr>
                  <w:rFonts w:hint="eastAsia"/>
                </w:rPr>
                <w:t>；实施水污染治理重点工程，</w:t>
              </w:r>
              <w:r w:rsidRPr="00884691">
                <w:t>新、扩建37个污泥处置点（中心），新增处置能力2</w:t>
              </w:r>
              <w:r w:rsidRPr="00884691">
                <w:rPr>
                  <w:rFonts w:hint="eastAsia"/>
                </w:rPr>
                <w:t>,</w:t>
              </w:r>
              <w:r w:rsidRPr="00884691">
                <w:t>895吨/日</w:t>
              </w:r>
              <w:r w:rsidRPr="00884691">
                <w:rPr>
                  <w:rFonts w:hint="eastAsia"/>
                </w:rPr>
                <w:t>，</w:t>
              </w:r>
              <w:r w:rsidRPr="00884691">
                <w:t>2020年城市污泥无害化处理处置率达到90%以上</w:t>
              </w:r>
              <w:r w:rsidRPr="00884691">
                <w:rPr>
                  <w:rFonts w:hint="eastAsia"/>
                </w:rPr>
                <w:t>。市政府办公厅印发</w:t>
              </w:r>
              <w:r w:rsidRPr="00263AC4">
                <w:rPr>
                  <w:rFonts w:hint="eastAsia"/>
                </w:rPr>
                <w:t>《重庆市城镇生活污水处理厂污泥处理处置实施方案》</w:t>
              </w:r>
              <w:r w:rsidR="00263AC4" w:rsidRPr="00263AC4">
                <w:rPr>
                  <w:rFonts w:hint="eastAsia"/>
                </w:rPr>
                <w:t>、重庆市市政委和市财政局《关于进一步做好城镇生活污水处理厂污泥无害化处理处置有关事宜的通知》</w:t>
              </w:r>
              <w:r w:rsidRPr="00884691">
                <w:rPr>
                  <w:rFonts w:hint="eastAsia"/>
                </w:rPr>
                <w:t>鼓励和支持公司参与污泥处置工作。公司将抢抓机遇，进一步提升重庆污水处理市场占有率，加快进入污泥处理处置新兴市场。</w:t>
              </w:r>
            </w:p>
            <w:p w:rsidR="00884691" w:rsidRPr="00884691" w:rsidRDefault="00884691" w:rsidP="00884691">
              <w:r w:rsidRPr="00884691">
                <w:rPr>
                  <w:rFonts w:hint="eastAsia"/>
                </w:rPr>
                <w:t>4.水务市场竞争持续加剧，政府环境监管加强趋严，对水务企业服务提出更高要求，水务行业进入转型升级、提质增效阶段。行业发展前景吸引众多行业外的大型企业纷纷涌入水务环保领域，市场竞争进一步加剧。行业竞争模式从单一的水务项目争夺向强化产业链整合、开拓水务环保产业多元化领域发展，呈现服务内涵及交易结构复合化、全产业链、全资源要素竞争特点，同时对产品服务的需求将更加专业化、精细化，促使水务环保企业加快技术革新和商业模式创新。公司未来将坚持市场导向，深化内部改革，实施创新驱动，加强技术研发和资源整合，在做</w:t>
              </w:r>
              <w:proofErr w:type="gramStart"/>
              <w:r w:rsidRPr="00884691">
                <w:rPr>
                  <w:rFonts w:hint="eastAsia"/>
                </w:rPr>
                <w:t>强做</w:t>
              </w:r>
              <w:proofErr w:type="gramEnd"/>
              <w:r w:rsidRPr="00884691">
                <w:rPr>
                  <w:rFonts w:hint="eastAsia"/>
                </w:rPr>
                <w:t>优做大供排水主业的基础上，积极探索商业模式创新，延伸整合产业链，着力提升核心竞争力，促进公司可持续发展。</w:t>
              </w:r>
            </w:p>
            <w:p w:rsidR="00430555" w:rsidRPr="00884691" w:rsidRDefault="00F25DF0">
              <w:pPr>
                <w:rPr>
                  <w:szCs w:val="21"/>
                </w:rPr>
              </w:pPr>
            </w:p>
            <w:bookmarkEnd w:id="27" w:displacedByCustomXml="next"/>
          </w:sdtContent>
        </w:sdt>
        <w:p w:rsidR="00430555" w:rsidRDefault="00F25DF0">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430555" w:rsidRDefault="00994F88">
          <w:pPr>
            <w:pStyle w:val="3"/>
            <w:numPr>
              <w:ilvl w:val="3"/>
              <w:numId w:val="36"/>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EndPr/>
          <w:sdtContent>
            <w:p w:rsidR="00430555" w:rsidRDefault="00994F88">
              <w:pPr>
                <w:rPr>
                  <w:szCs w:val="21"/>
                </w:rPr>
              </w:pPr>
              <w:r>
                <w:rPr>
                  <w:szCs w:val="21"/>
                </w:rPr>
                <w:fldChar w:fldCharType="begin"/>
              </w:r>
              <w:r w:rsidR="009E2003">
                <w:rPr>
                  <w:szCs w:val="21"/>
                </w:rPr>
                <w:instrText xml:space="preserve"> MACROBUTTON  SnrToggleCheckbox √适用 </w:instrText>
              </w:r>
              <w:r>
                <w:rPr>
                  <w:szCs w:val="21"/>
                </w:rPr>
                <w:fldChar w:fldCharType="end"/>
              </w:r>
              <w:r>
                <w:rPr>
                  <w:szCs w:val="21"/>
                </w:rPr>
                <w:fldChar w:fldCharType="begin"/>
              </w:r>
              <w:r w:rsidR="009E2003">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EndPr/>
          <w:sdtContent>
            <w:p w:rsidR="0033602E" w:rsidRPr="0033602E" w:rsidRDefault="0033602E" w:rsidP="0033602E">
              <w:pPr>
                <w:rPr>
                  <w:szCs w:val="21"/>
                </w:rPr>
              </w:pPr>
              <w:r w:rsidRPr="0033602E">
                <w:rPr>
                  <w:rFonts w:hint="eastAsia"/>
                  <w:szCs w:val="21"/>
                </w:rPr>
                <w:t>公司将按照</w:t>
              </w:r>
              <w:r w:rsidRPr="0033602E">
                <w:rPr>
                  <w:szCs w:val="21"/>
                </w:rPr>
                <w:t>"立足重庆，面向全国"的原则，不断提升公司水务产业投资、建设、运营、服务及环保等综合竞争能力；积极稳健实施新建、并购等扩张战略，进一步做大做强供、排水主营业务；立足自身和战略投资者的资源优势，稳健地拓展供排水相关产业，培育新的利润增长源；实现本集团快速、持续、健康发展，使重庆水务成为国内一流的水务综合服务商。</w:t>
              </w:r>
            </w:p>
            <w:p w:rsidR="00430555" w:rsidRDefault="0033602E">
              <w:pPr>
                <w:rPr>
                  <w:szCs w:val="21"/>
                </w:rPr>
              </w:pPr>
              <w:r w:rsidRPr="0033602E">
                <w:rPr>
                  <w:szCs w:val="21"/>
                </w:rPr>
                <w:t>2017年及“十三五”期间，公司将积极主动适应水务发展新常态，坚持战略引领和创新驱动，在夯实平台的基础上，着力提升以资本、产业、技术互为依托的核心竞争力，加快实现跨区域化发展，做大增量、做长链条、</w:t>
              </w:r>
              <w:proofErr w:type="gramStart"/>
              <w:r w:rsidRPr="0033602E">
                <w:rPr>
                  <w:szCs w:val="21"/>
                </w:rPr>
                <w:t>做宽市场</w:t>
              </w:r>
              <w:proofErr w:type="gramEnd"/>
              <w:r w:rsidRPr="0033602E">
                <w:rPr>
                  <w:szCs w:val="21"/>
                </w:rPr>
                <w:t>，积极拓展供排水及相关产业市场，为公司股东创造更大价值。</w:t>
              </w:r>
            </w:p>
          </w:sdtContent>
        </w:sdt>
        <w:p w:rsidR="00430555" w:rsidRDefault="00F25DF0">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430555" w:rsidRDefault="00994F88">
          <w:pPr>
            <w:pStyle w:val="3"/>
            <w:numPr>
              <w:ilvl w:val="3"/>
              <w:numId w:val="36"/>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EndPr/>
          <w:sdtContent>
            <w:p w:rsidR="00430555" w:rsidRDefault="00994F88">
              <w:pPr>
                <w:rPr>
                  <w:szCs w:val="21"/>
                </w:rPr>
              </w:pPr>
              <w:r>
                <w:rPr>
                  <w:szCs w:val="21"/>
                </w:rPr>
                <w:fldChar w:fldCharType="begin"/>
              </w:r>
              <w:r w:rsidR="009C6672">
                <w:rPr>
                  <w:szCs w:val="21"/>
                </w:rPr>
                <w:instrText xml:space="preserve"> MACROBUTTON  SnrToggleCheckbox √适用 </w:instrText>
              </w:r>
              <w:r>
                <w:rPr>
                  <w:szCs w:val="21"/>
                </w:rPr>
                <w:fldChar w:fldCharType="end"/>
              </w:r>
              <w:r>
                <w:rPr>
                  <w:szCs w:val="21"/>
                </w:rPr>
                <w:fldChar w:fldCharType="begin"/>
              </w:r>
              <w:r w:rsidR="009C6672">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EndPr/>
          <w:sdtContent>
            <w:p w:rsidR="00430555" w:rsidRDefault="009C6672">
              <w:pPr>
                <w:rPr>
                  <w:szCs w:val="21"/>
                </w:rPr>
              </w:pPr>
              <w:r w:rsidRPr="009C6672">
                <w:rPr>
                  <w:rFonts w:hint="eastAsia"/>
                  <w:szCs w:val="21"/>
                </w:rPr>
                <w:t>力争实现营业收入</w:t>
              </w:r>
              <w:r w:rsidRPr="00A97625">
                <w:rPr>
                  <w:szCs w:val="21"/>
                </w:rPr>
                <w:t>4</w:t>
              </w:r>
              <w:r w:rsidR="00A97625" w:rsidRPr="00A97625">
                <w:rPr>
                  <w:rFonts w:hint="eastAsia"/>
                  <w:szCs w:val="21"/>
                </w:rPr>
                <w:t>4</w:t>
              </w:r>
              <w:r w:rsidRPr="00A97625">
                <w:rPr>
                  <w:szCs w:val="21"/>
                </w:rPr>
                <w:t>.42</w:t>
              </w:r>
              <w:r w:rsidRPr="009C6672">
                <w:rPr>
                  <w:szCs w:val="21"/>
                </w:rPr>
                <w:t>亿元，预计营业成本</w:t>
              </w:r>
              <w:proofErr w:type="gramStart"/>
              <w:r w:rsidRPr="009C6672">
                <w:rPr>
                  <w:szCs w:val="21"/>
                </w:rPr>
                <w:t>与期间</w:t>
              </w:r>
              <w:proofErr w:type="gramEnd"/>
              <w:r w:rsidRPr="009C6672">
                <w:rPr>
                  <w:szCs w:val="21"/>
                </w:rPr>
                <w:t>费用共计</w:t>
              </w:r>
              <w:r w:rsidRPr="00A97625">
                <w:rPr>
                  <w:szCs w:val="21"/>
                </w:rPr>
                <w:t>33.0</w:t>
              </w:r>
              <w:r w:rsidR="00A97625">
                <w:rPr>
                  <w:rFonts w:hint="eastAsia"/>
                  <w:szCs w:val="21"/>
                </w:rPr>
                <w:t>5</w:t>
              </w:r>
              <w:r w:rsidRPr="009C6672">
                <w:rPr>
                  <w:szCs w:val="21"/>
                </w:rPr>
                <w:t>亿元。确保自来水供水量与污水处理量稳中有升；供水水质综合合格率持续全面达标，污水处理持续稳定达标排放；</w:t>
              </w:r>
              <w:r w:rsidR="00DE60CE" w:rsidRPr="00DE60CE">
                <w:rPr>
                  <w:rFonts w:hint="eastAsia"/>
                  <w:szCs w:val="21"/>
                </w:rPr>
                <w:t>今年计划完成资本性支出</w:t>
              </w:r>
              <w:r w:rsidR="00E849F0">
                <w:rPr>
                  <w:szCs w:val="21"/>
                </w:rPr>
                <w:t>24.</w:t>
              </w:r>
              <w:r w:rsidR="00DE60CE" w:rsidRPr="00DE60CE">
                <w:rPr>
                  <w:szCs w:val="21"/>
                </w:rPr>
                <w:t>89</w:t>
              </w:r>
              <w:r w:rsidR="00DE60CE">
                <w:rPr>
                  <w:szCs w:val="21"/>
                </w:rPr>
                <w:t>亿元，涉及基建项目、更新改造项目及并购项目</w:t>
              </w:r>
              <w:r w:rsidR="00DE60CE">
                <w:rPr>
                  <w:rFonts w:hint="eastAsia"/>
                  <w:szCs w:val="21"/>
                </w:rPr>
                <w:t>等方面。</w:t>
              </w:r>
              <w:r w:rsidR="0066498B" w:rsidRPr="0066498B">
                <w:rPr>
                  <w:rFonts w:hint="eastAsia"/>
                  <w:szCs w:val="21"/>
                </w:rPr>
                <w:t>全面完成民生工程、重点工程、提标改造、污水项目建设等既定目标任务。</w:t>
              </w:r>
            </w:p>
          </w:sdtContent>
        </w:sdt>
        <w:p w:rsidR="00430555" w:rsidRDefault="00F25DF0">
          <w:pPr>
            <w:rPr>
              <w:szCs w:val="21"/>
            </w:rPr>
          </w:pPr>
        </w:p>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430555" w:rsidRDefault="00994F88">
          <w:pPr>
            <w:pStyle w:val="3"/>
            <w:numPr>
              <w:ilvl w:val="3"/>
              <w:numId w:val="36"/>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EndPr/>
          <w:sdtContent>
            <w:p w:rsidR="00430555" w:rsidRDefault="00994F88">
              <w:pPr>
                <w:rPr>
                  <w:szCs w:val="21"/>
                </w:rPr>
              </w:pPr>
              <w:r>
                <w:rPr>
                  <w:szCs w:val="21"/>
                </w:rPr>
                <w:fldChar w:fldCharType="begin"/>
              </w:r>
              <w:r w:rsidR="00130763">
                <w:rPr>
                  <w:szCs w:val="21"/>
                </w:rPr>
                <w:instrText xml:space="preserve"> MACROBUTTON  SnrToggleCheckbox √适用 </w:instrText>
              </w:r>
              <w:r>
                <w:rPr>
                  <w:szCs w:val="21"/>
                </w:rPr>
                <w:fldChar w:fldCharType="end"/>
              </w:r>
              <w:r>
                <w:rPr>
                  <w:szCs w:val="21"/>
                </w:rPr>
                <w:fldChar w:fldCharType="begin"/>
              </w:r>
              <w:r w:rsidR="00130763">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EndPr/>
          <w:sdtContent>
            <w:p w:rsidR="00A26DC7" w:rsidRDefault="00A26DC7" w:rsidP="0043719D">
              <w:pPr>
                <w:rPr>
                  <w:szCs w:val="21"/>
                </w:rPr>
              </w:pPr>
            </w:p>
            <w:p w:rsidR="00A26DC7" w:rsidRPr="0001697B" w:rsidRDefault="00A26DC7" w:rsidP="0043719D">
              <w:pPr>
                <w:rPr>
                  <w:szCs w:val="21"/>
                </w:rPr>
              </w:pPr>
              <w:r w:rsidRPr="0001697B">
                <w:rPr>
                  <w:szCs w:val="21"/>
                </w:rPr>
                <w:t>1、主要原材料的供应风险：本公司下属的各水厂的原水主要取自长江和嘉陵江，水源水质达到国家颁发的《地表水环境质量标准》二类水质标准。但重庆市一年四季雨量分配不均，洪水期和枯水期都将增加取水成本和水体净化成本。除此之外，极端天气及突发性水污染事件，对以原水为主要原材料的本公司也将构成一定的风险。公司将加强对源水水质预警，同时积极制定和</w:t>
              </w:r>
              <w:proofErr w:type="gramStart"/>
              <w:r w:rsidRPr="0001697B">
                <w:rPr>
                  <w:szCs w:val="21"/>
                </w:rPr>
                <w:t>完善源</w:t>
              </w:r>
              <w:proofErr w:type="gramEnd"/>
              <w:r w:rsidRPr="0001697B">
                <w:rPr>
                  <w:szCs w:val="21"/>
                </w:rPr>
                <w:t>水"水源互调、两江互济"方案，并加强工艺调控，确保风险在可控范围。</w:t>
              </w:r>
            </w:p>
            <w:p w:rsidR="00A26DC7" w:rsidRPr="0001697B" w:rsidRDefault="00A26DC7" w:rsidP="0043719D">
              <w:pPr>
                <w:rPr>
                  <w:szCs w:val="21"/>
                </w:rPr>
              </w:pPr>
              <w:r w:rsidRPr="0001697B">
                <w:rPr>
                  <w:szCs w:val="21"/>
                </w:rPr>
                <w:t>2、能源供应及价格风险：公司使用的主要动力能源为电力。电力供应的不足，可能造成生产的局部或短时间停产的风险；电价的上涨也会推动公司主营业务成本的上升，对公司未来的盈利造成影响。公司将加大成本控制力度，做好节能降耗工作，合理控制成本。</w:t>
              </w:r>
            </w:p>
            <w:p w:rsidR="00A26DC7" w:rsidRPr="0001697B" w:rsidRDefault="00A26DC7" w:rsidP="0043719D">
              <w:pPr>
                <w:rPr>
                  <w:szCs w:val="21"/>
                </w:rPr>
              </w:pPr>
              <w:r w:rsidRPr="0001697B">
                <w:rPr>
                  <w:szCs w:val="21"/>
                </w:rPr>
                <w:t>3、公司供水价格由重庆市政府核定，本公司有权要求进行价格调整，但是应当依照法定程序，由本公司事先提出调价申请，之后履行听证程序，最后由重庆市政府批准执行。因此，公司存在供水业务成本上升而水价不能及时得到调整的风险。公司污水处理服务的</w:t>
              </w:r>
              <w:r>
                <w:rPr>
                  <w:rFonts w:hint="eastAsia"/>
                  <w:szCs w:val="21"/>
                </w:rPr>
                <w:t>主要</w:t>
              </w:r>
              <w:r w:rsidRPr="0001697B">
                <w:rPr>
                  <w:szCs w:val="21"/>
                </w:rPr>
                <w:t>结算模式可概括为"政府特许、政府采购、企业经营"，政府采购本公司污水处理服务的结算价格每3年核定一次，前3期政府采购污水处理结算价格呈下降趋势（3.43元/</w:t>
              </w:r>
              <w:r>
                <w:rPr>
                  <w:rFonts w:hint="eastAsia"/>
                  <w:szCs w:val="21"/>
                </w:rPr>
                <w:t>m</w:t>
              </w:r>
              <w:r w:rsidRPr="0001697B">
                <w:rPr>
                  <w:rFonts w:hint="eastAsia"/>
                  <w:szCs w:val="21"/>
                  <w:vertAlign w:val="superscript"/>
                </w:rPr>
                <w:t>3</w:t>
              </w:r>
              <w:r w:rsidRPr="0001697B">
                <w:rPr>
                  <w:szCs w:val="21"/>
                </w:rPr>
                <w:t>→3.25元/</w:t>
              </w:r>
              <w:r w:rsidRPr="0001697B">
                <w:rPr>
                  <w:rFonts w:hint="eastAsia"/>
                  <w:szCs w:val="21"/>
                </w:rPr>
                <w:t xml:space="preserve"> </w:t>
              </w:r>
              <w:r>
                <w:rPr>
                  <w:rFonts w:hint="eastAsia"/>
                  <w:szCs w:val="21"/>
                </w:rPr>
                <w:t>m</w:t>
              </w:r>
              <w:r w:rsidRPr="0001697B">
                <w:rPr>
                  <w:rFonts w:hint="eastAsia"/>
                  <w:szCs w:val="21"/>
                  <w:vertAlign w:val="superscript"/>
                </w:rPr>
                <w:t>3</w:t>
              </w:r>
              <w:r w:rsidRPr="0001697B">
                <w:rPr>
                  <w:szCs w:val="21"/>
                </w:rPr>
                <w:t>→2.78元/</w:t>
              </w:r>
              <w:r w:rsidRPr="0001697B">
                <w:rPr>
                  <w:rFonts w:hint="eastAsia"/>
                  <w:szCs w:val="21"/>
                </w:rPr>
                <w:t xml:space="preserve"> </w:t>
              </w:r>
              <w:r>
                <w:rPr>
                  <w:rFonts w:hint="eastAsia"/>
                  <w:szCs w:val="21"/>
                </w:rPr>
                <w:t>m</w:t>
              </w:r>
              <w:r w:rsidRPr="0001697B">
                <w:rPr>
                  <w:rFonts w:hint="eastAsia"/>
                  <w:szCs w:val="21"/>
                  <w:vertAlign w:val="superscript"/>
                </w:rPr>
                <w:t>3</w:t>
              </w:r>
              <w:r w:rsidRPr="0001697B">
                <w:rPr>
                  <w:szCs w:val="21"/>
                </w:rPr>
                <w:t>）。因此，公司存在未来结算价格向下调整而导致的经营和效益风险。同时，每个价格核</w:t>
              </w:r>
              <w:r w:rsidRPr="0001697B">
                <w:rPr>
                  <w:rFonts w:hint="eastAsia"/>
                  <w:szCs w:val="21"/>
                </w:rPr>
                <w:t>定期满前，结算价格原则上不得进行临时性调整，除非因特殊原因并得到市政府的正式批准。因此，本公司存在污水处理服务成本上升而污水处理服务价格不能及时得到调整的风险。公司将加强与政府相关部门的衔接，密切注意成本上升对公司效益的影响，及时启动价格调整申报工作。</w:t>
              </w:r>
            </w:p>
            <w:p w:rsidR="00A26DC7" w:rsidRPr="0001697B" w:rsidRDefault="00A26DC7" w:rsidP="0043719D">
              <w:pPr>
                <w:rPr>
                  <w:szCs w:val="21"/>
                </w:rPr>
              </w:pPr>
              <w:r w:rsidRPr="0001697B">
                <w:rPr>
                  <w:szCs w:val="21"/>
                </w:rPr>
                <w:t>4、我国自来水行业目前的整体技术标准接近和达到国际发达国家的水平，自来水质量标准也与WHO、日本和美国等标准相当。目前本公司各水厂的出厂水质全面达到《生活饮用水卫生标准》（GB5749-2006）要求。如果国家提高水质标准或水源水质下降，本公司仍然面临产业技术升级而增加改造投资</w:t>
              </w:r>
              <w:r>
                <w:rPr>
                  <w:szCs w:val="21"/>
                </w:rPr>
                <w:t>的风险；本公司污水处理执行标准为《城镇污水处理厂污染物排放标准</w:t>
              </w:r>
              <w:r w:rsidRPr="0001697B">
                <w:rPr>
                  <w:szCs w:val="21"/>
                </w:rPr>
                <w:t>》（GB18918-2002）一级B标准，</w:t>
              </w:r>
              <w:r>
                <w:rPr>
                  <w:rFonts w:hint="eastAsia"/>
                  <w:szCs w:val="21"/>
                </w:rPr>
                <w:t>因</w:t>
              </w:r>
              <w:r w:rsidRPr="004B30ED">
                <w:rPr>
                  <w:rFonts w:hint="eastAsia"/>
                  <w:szCs w:val="21"/>
                </w:rPr>
                <w:t>水污染防治计划</w:t>
              </w:r>
              <w:r>
                <w:rPr>
                  <w:rFonts w:hint="eastAsia"/>
                  <w:szCs w:val="21"/>
                </w:rPr>
                <w:t>的</w:t>
              </w:r>
              <w:r w:rsidRPr="004B30ED">
                <w:rPr>
                  <w:rFonts w:hint="eastAsia"/>
                  <w:szCs w:val="21"/>
                </w:rPr>
                <w:t>实施，</w:t>
              </w:r>
              <w:r w:rsidRPr="009739BB">
                <w:rPr>
                  <w:rFonts w:hint="eastAsia"/>
                  <w:szCs w:val="21"/>
                </w:rPr>
                <w:t>对重要流域水体范围新建、扩建污水处理厂的排放标准提</w:t>
              </w:r>
              <w:r>
                <w:rPr>
                  <w:rFonts w:hint="eastAsia"/>
                  <w:szCs w:val="21"/>
                </w:rPr>
                <w:t>出更高要求，同时也对污水处理厂及其周边的环境影响提出更严格要求，</w:t>
              </w:r>
              <w:r w:rsidRPr="0001697B">
                <w:rPr>
                  <w:szCs w:val="21"/>
                </w:rPr>
                <w:t>本公司污水处理业务也将面临增加</w:t>
              </w:r>
              <w:r>
                <w:rPr>
                  <w:rFonts w:hint="eastAsia"/>
                  <w:szCs w:val="21"/>
                </w:rPr>
                <w:t>提</w:t>
              </w:r>
              <w:proofErr w:type="gramStart"/>
              <w:r>
                <w:rPr>
                  <w:rFonts w:hint="eastAsia"/>
                  <w:szCs w:val="21"/>
                </w:rPr>
                <w:t>标改造</w:t>
              </w:r>
              <w:proofErr w:type="gramEnd"/>
              <w:r>
                <w:rPr>
                  <w:rFonts w:hint="eastAsia"/>
                  <w:szCs w:val="21"/>
                </w:rPr>
                <w:t>及环保附属设施</w:t>
              </w:r>
              <w:r w:rsidRPr="0001697B">
                <w:rPr>
                  <w:szCs w:val="21"/>
                </w:rPr>
                <w:t>的投资风险。公司将积极面对国家政策变化，合理安排技术更新改</w:t>
              </w:r>
              <w:r w:rsidRPr="0001697B">
                <w:rPr>
                  <w:rFonts w:hint="eastAsia"/>
                  <w:szCs w:val="21"/>
                </w:rPr>
                <w:t>造资金，确保供排水水质符合国家相关行业标准要求。</w:t>
              </w:r>
            </w:p>
            <w:p w:rsidR="00A26DC7" w:rsidRPr="0001697B" w:rsidRDefault="00A26DC7" w:rsidP="0043719D">
              <w:pPr>
                <w:rPr>
                  <w:szCs w:val="21"/>
                </w:rPr>
              </w:pPr>
              <w:r w:rsidRPr="0001697B">
                <w:rPr>
                  <w:szCs w:val="21"/>
                </w:rPr>
                <w:t>5、汇率波动风险：</w:t>
              </w:r>
              <w:r w:rsidRPr="002A5111">
                <w:rPr>
                  <w:szCs w:val="21"/>
                </w:rPr>
                <w:t>截至201</w:t>
              </w:r>
              <w:r w:rsidRPr="002A5111">
                <w:rPr>
                  <w:rFonts w:hint="eastAsia"/>
                  <w:szCs w:val="21"/>
                </w:rPr>
                <w:t>6</w:t>
              </w:r>
              <w:r w:rsidRPr="002A5111">
                <w:rPr>
                  <w:szCs w:val="21"/>
                </w:rPr>
                <w:t>年12月31日，本公司拥有三类外币借款，其中日本海外经济协力基金贷款转贷11,</w:t>
              </w:r>
              <w:r w:rsidRPr="002A5111">
                <w:rPr>
                  <w:rFonts w:hint="eastAsia"/>
                  <w:szCs w:val="21"/>
                </w:rPr>
                <w:t>063</w:t>
              </w:r>
              <w:r w:rsidRPr="002A5111">
                <w:rPr>
                  <w:szCs w:val="21"/>
                </w:rPr>
                <w:t>,</w:t>
              </w:r>
              <w:r w:rsidRPr="002A5111">
                <w:rPr>
                  <w:rFonts w:hint="eastAsia"/>
                  <w:szCs w:val="21"/>
                </w:rPr>
                <w:t>001</w:t>
              </w:r>
              <w:r w:rsidRPr="002A5111">
                <w:rPr>
                  <w:szCs w:val="21"/>
                </w:rPr>
                <w:t>,000.00日元，法国政府贷款转贷</w:t>
              </w:r>
              <w:r w:rsidRPr="002A5111">
                <w:rPr>
                  <w:rFonts w:hint="eastAsia"/>
                  <w:szCs w:val="21"/>
                </w:rPr>
                <w:t>508</w:t>
              </w:r>
              <w:r w:rsidRPr="002A5111">
                <w:rPr>
                  <w:szCs w:val="21"/>
                </w:rPr>
                <w:t>,</w:t>
              </w:r>
              <w:r w:rsidRPr="002A5111">
                <w:rPr>
                  <w:rFonts w:hint="eastAsia"/>
                  <w:szCs w:val="21"/>
                </w:rPr>
                <w:t>371</w:t>
              </w:r>
              <w:r w:rsidRPr="002A5111">
                <w:rPr>
                  <w:szCs w:val="21"/>
                </w:rPr>
                <w:t>.</w:t>
              </w:r>
              <w:r w:rsidRPr="002A5111">
                <w:rPr>
                  <w:rFonts w:hint="eastAsia"/>
                  <w:szCs w:val="21"/>
                </w:rPr>
                <w:t>86</w:t>
              </w:r>
              <w:r w:rsidRPr="002A5111">
                <w:rPr>
                  <w:szCs w:val="21"/>
                </w:rPr>
                <w:t>欧元，国际复兴开发银行贷款转贷</w:t>
              </w:r>
              <w:r w:rsidRPr="002A5111">
                <w:rPr>
                  <w:rFonts w:hint="eastAsia"/>
                  <w:szCs w:val="21"/>
                </w:rPr>
                <w:t>19</w:t>
              </w:r>
              <w:r w:rsidRPr="002A5111">
                <w:rPr>
                  <w:szCs w:val="21"/>
                </w:rPr>
                <w:t>,</w:t>
              </w:r>
              <w:r w:rsidRPr="002A5111">
                <w:rPr>
                  <w:rFonts w:hint="eastAsia"/>
                  <w:szCs w:val="21"/>
                </w:rPr>
                <w:t>913</w:t>
              </w:r>
              <w:r w:rsidRPr="002A5111">
                <w:rPr>
                  <w:szCs w:val="21"/>
                </w:rPr>
                <w:t>,</w:t>
              </w:r>
              <w:r w:rsidRPr="002A5111">
                <w:rPr>
                  <w:rFonts w:hint="eastAsia"/>
                  <w:szCs w:val="21"/>
                </w:rPr>
                <w:t>614</w:t>
              </w:r>
              <w:r w:rsidRPr="002A5111">
                <w:rPr>
                  <w:szCs w:val="21"/>
                </w:rPr>
                <w:t>.</w:t>
              </w:r>
              <w:r w:rsidRPr="002A5111">
                <w:rPr>
                  <w:rFonts w:hint="eastAsia"/>
                  <w:szCs w:val="21"/>
                </w:rPr>
                <w:t>44</w:t>
              </w:r>
              <w:r w:rsidRPr="002A5111">
                <w:rPr>
                  <w:szCs w:val="21"/>
                </w:rPr>
                <w:t>美元。201</w:t>
              </w:r>
              <w:r w:rsidRPr="002A5111">
                <w:rPr>
                  <w:rFonts w:hint="eastAsia"/>
                  <w:szCs w:val="21"/>
                </w:rPr>
                <w:t>4</w:t>
              </w:r>
              <w:r w:rsidRPr="002A5111">
                <w:rPr>
                  <w:szCs w:val="21"/>
                </w:rPr>
                <w:t>年，201</w:t>
              </w:r>
              <w:r w:rsidRPr="002A5111">
                <w:rPr>
                  <w:rFonts w:hint="eastAsia"/>
                  <w:szCs w:val="21"/>
                </w:rPr>
                <w:t>5</w:t>
              </w:r>
              <w:r w:rsidRPr="002A5111">
                <w:rPr>
                  <w:szCs w:val="21"/>
                </w:rPr>
                <w:t>年、201</w:t>
              </w:r>
              <w:r w:rsidRPr="002A5111">
                <w:rPr>
                  <w:rFonts w:hint="eastAsia"/>
                  <w:szCs w:val="21"/>
                </w:rPr>
                <w:t>6</w:t>
              </w:r>
              <w:r w:rsidRPr="002A5111">
                <w:rPr>
                  <w:szCs w:val="21"/>
                </w:rPr>
                <w:t>年外币借款因汇率波动给本集团带来的汇兑净收益分别为78,881,838.80元、-39,880,995.85元</w:t>
              </w:r>
              <w:r w:rsidRPr="002A5111">
                <w:rPr>
                  <w:rFonts w:hint="eastAsia"/>
                  <w:szCs w:val="21"/>
                </w:rPr>
                <w:t>、-</w:t>
              </w:r>
              <w:r w:rsidRPr="002A5111">
                <w:rPr>
                  <w:szCs w:val="21"/>
                </w:rPr>
                <w:t>78,524,864.42</w:t>
              </w:r>
              <w:r w:rsidRPr="002A5111">
                <w:rPr>
                  <w:rFonts w:hint="eastAsia"/>
                  <w:szCs w:val="21"/>
                </w:rPr>
                <w:t>元</w:t>
              </w:r>
              <w:r w:rsidRPr="002A5111">
                <w:rPr>
                  <w:szCs w:val="21"/>
                </w:rPr>
                <w:t>。人</w:t>
              </w:r>
              <w:r w:rsidRPr="0001697B">
                <w:rPr>
                  <w:szCs w:val="21"/>
                </w:rPr>
                <w:t>民币兑换</w:t>
              </w:r>
              <w:proofErr w:type="gramStart"/>
              <w:r w:rsidRPr="0001697B">
                <w:rPr>
                  <w:szCs w:val="21"/>
                </w:rPr>
                <w:t>上述外币</w:t>
              </w:r>
              <w:proofErr w:type="gramEnd"/>
              <w:r w:rsidRPr="0001697B">
                <w:rPr>
                  <w:szCs w:val="21"/>
                </w:rPr>
                <w:t>汇率的波动所产生的汇兑损益将对公司的财务费用及利润总额产生影响。</w:t>
              </w:r>
            </w:p>
            <w:p w:rsidR="00A26DC7" w:rsidRDefault="00A26DC7" w:rsidP="0043719D">
              <w:pPr>
                <w:rPr>
                  <w:szCs w:val="21"/>
                </w:rPr>
              </w:pPr>
              <w:r w:rsidRPr="0001697B">
                <w:rPr>
                  <w:szCs w:val="21"/>
                </w:rPr>
                <w:t>6</w:t>
              </w:r>
              <w:r>
                <w:rPr>
                  <w:szCs w:val="21"/>
                </w:rPr>
                <w:t>、环保风险</w:t>
              </w:r>
              <w:r>
                <w:rPr>
                  <w:rFonts w:hint="eastAsia"/>
                  <w:szCs w:val="21"/>
                </w:rPr>
                <w:t>：</w:t>
              </w:r>
              <w:r w:rsidRPr="0001697B">
                <w:rPr>
                  <w:szCs w:val="21"/>
                </w:rPr>
                <w:t>《环境保护法》及“水十条”等政策法律的实施推进，将强化环境监管及执法力度，加大污水处理企业确保达标排放的责任，公司可能面临增加经营成本或违法成本的风险。为此公司将加强经营管理，严格设备管理和技术指标巡检，做好各类预检及突发性事件应对工作，以确保污水处理达标排放。</w:t>
              </w:r>
            </w:p>
            <w:p w:rsidR="00A26DC7" w:rsidRDefault="00A26DC7" w:rsidP="0043719D">
              <w:pPr>
                <w:rPr>
                  <w:szCs w:val="21"/>
                </w:rPr>
              </w:pPr>
              <w:r w:rsidRPr="00B558D9">
                <w:rPr>
                  <w:rFonts w:hint="eastAsia"/>
                  <w:szCs w:val="21"/>
                </w:rPr>
                <w:t>7、税收风险：财政部、国家税务总局印发的</w:t>
              </w:r>
              <w:r w:rsidRPr="00B558D9">
                <w:rPr>
                  <w:szCs w:val="21"/>
                </w:rPr>
                <w:t xml:space="preserve">财税[2015]78 </w:t>
              </w:r>
              <w:r>
                <w:rPr>
                  <w:szCs w:val="21"/>
                </w:rPr>
                <w:t>号</w:t>
              </w:r>
              <w:r>
                <w:rPr>
                  <w:rFonts w:hint="eastAsia"/>
                  <w:szCs w:val="21"/>
                </w:rPr>
                <w:t>文</w:t>
              </w:r>
              <w:r w:rsidRPr="00B558D9">
                <w:rPr>
                  <w:szCs w:val="21"/>
                </w:rPr>
                <w:t>，自2015年7月1日起，国家税务机关对污水处理等劳务开征增值税，并对符合条件的企业可享受即征即退70%的优惠。</w:t>
              </w:r>
              <w:r>
                <w:rPr>
                  <w:rFonts w:hint="eastAsia"/>
                  <w:szCs w:val="21"/>
                </w:rPr>
                <w:t>但</w:t>
              </w:r>
              <w:r w:rsidRPr="00B558D9">
                <w:rPr>
                  <w:szCs w:val="21"/>
                </w:rPr>
                <w:t>财税[2015]78 号</w:t>
              </w:r>
              <w:r>
                <w:rPr>
                  <w:rFonts w:hint="eastAsia"/>
                  <w:szCs w:val="21"/>
                </w:rPr>
                <w:t>文“</w:t>
              </w:r>
              <w:r w:rsidRPr="00453498">
                <w:rPr>
                  <w:rFonts w:hint="eastAsia"/>
                  <w:szCs w:val="21"/>
                </w:rPr>
                <w:t>已享受本通知规定的增值税即征即退政策的纳税人，因违反税收、环境保护的法律法规受到处罚（警告或单次</w:t>
              </w:r>
              <w:r w:rsidRPr="00453498">
                <w:rPr>
                  <w:szCs w:val="21"/>
                </w:rPr>
                <w:t>1万元以下罚款除外）的，自处罚决定下达的次月起36个月内，不得享受本通知规定的增值税即征即退政策</w:t>
              </w:r>
              <w:r>
                <w:rPr>
                  <w:rFonts w:hint="eastAsia"/>
                  <w:szCs w:val="21"/>
                </w:rPr>
                <w:t>”等有关规定</w:t>
              </w:r>
              <w:r w:rsidRPr="00453498">
                <w:rPr>
                  <w:szCs w:val="21"/>
                </w:rPr>
                <w:t>。</w:t>
              </w:r>
              <w:r>
                <w:rPr>
                  <w:rFonts w:hint="eastAsia"/>
                  <w:szCs w:val="21"/>
                </w:rPr>
                <w:t>公司可能会存在不符合</w:t>
              </w:r>
              <w:r w:rsidRPr="00B558D9">
                <w:rPr>
                  <w:szCs w:val="21"/>
                </w:rPr>
                <w:t>财税[2015]78 号</w:t>
              </w:r>
              <w:r>
                <w:rPr>
                  <w:rFonts w:hint="eastAsia"/>
                  <w:szCs w:val="21"/>
                </w:rPr>
                <w:t>文增值税</w:t>
              </w:r>
              <w:r w:rsidRPr="00453498">
                <w:rPr>
                  <w:rFonts w:hint="eastAsia"/>
                  <w:szCs w:val="21"/>
                </w:rPr>
                <w:t>即征即退政策的</w:t>
              </w:r>
              <w:r>
                <w:rPr>
                  <w:rFonts w:hint="eastAsia"/>
                  <w:szCs w:val="21"/>
                </w:rPr>
                <w:t>相关条件，无法完全享受到增值税优惠政策。公司将积极强化污水处理企业的日常管理，有效规避税收风险。</w:t>
              </w:r>
            </w:p>
            <w:p w:rsidR="00430555" w:rsidRDefault="00F25DF0">
              <w:pPr>
                <w:rPr>
                  <w:szCs w:val="21"/>
                </w:rPr>
              </w:pPr>
            </w:p>
          </w:sdtContent>
        </w:sdt>
        <w:p w:rsidR="00430555" w:rsidRDefault="00F25DF0">
          <w:pPr>
            <w:rPr>
              <w:szCs w:val="21"/>
            </w:rPr>
          </w:pPr>
        </w:p>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430555" w:rsidRDefault="00994F88">
          <w:pPr>
            <w:pStyle w:val="3"/>
            <w:numPr>
              <w:ilvl w:val="3"/>
              <w:numId w:val="36"/>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ContentLocked"/>
            <w:placeholder>
              <w:docPart w:val="GBC22222222222222222222222222222"/>
            </w:placeholder>
          </w:sdtPr>
          <w:sdtEndPr/>
          <w:sdtContent>
            <w:p w:rsidR="00430555" w:rsidRDefault="00994F88" w:rsidP="0077329B">
              <w:pPr>
                <w:rPr>
                  <w:szCs w:val="21"/>
                </w:rPr>
              </w:pPr>
              <w:r>
                <w:rPr>
                  <w:szCs w:val="21"/>
                </w:rPr>
                <w:fldChar w:fldCharType="begin"/>
              </w:r>
              <w:r w:rsidR="0077329B">
                <w:rPr>
                  <w:szCs w:val="21"/>
                </w:rPr>
                <w:instrText xml:space="preserve"> MACROBUTTON  SnrToggleCheckbox □适用 </w:instrText>
              </w:r>
              <w:r>
                <w:rPr>
                  <w:szCs w:val="21"/>
                </w:rPr>
                <w:fldChar w:fldCharType="end"/>
              </w:r>
              <w:r>
                <w:rPr>
                  <w:szCs w:val="21"/>
                </w:rPr>
                <w:fldChar w:fldCharType="begin"/>
              </w:r>
              <w:r w:rsidR="0077329B">
                <w:rPr>
                  <w:szCs w:val="21"/>
                </w:rPr>
                <w:instrText xml:space="preserve"> MACROBUTTON  SnrToggleCheckbox √不适用 </w:instrText>
              </w:r>
              <w:r>
                <w:rPr>
                  <w:szCs w:val="21"/>
                </w:rPr>
                <w:fldChar w:fldCharType="end"/>
              </w:r>
            </w:p>
          </w:sdtContent>
        </w:sdt>
        <w:p w:rsidR="00430555" w:rsidRDefault="00F25DF0">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430555" w:rsidRDefault="00994F88">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EndPr/>
          <w:sdtContent>
            <w:p w:rsidR="00430555" w:rsidRDefault="00994F88" w:rsidP="007F7465">
              <w:r>
                <w:fldChar w:fldCharType="begin"/>
              </w:r>
              <w:r w:rsidR="007F7465">
                <w:instrText xml:space="preserve"> MACROBUTTON  SnrToggleCheckbox □适用 </w:instrText>
              </w:r>
              <w:r>
                <w:fldChar w:fldCharType="end"/>
              </w:r>
              <w:r>
                <w:fldChar w:fldCharType="begin"/>
              </w:r>
              <w:r w:rsidR="007F7465">
                <w:instrText xml:space="preserve"> MACROBUTTON  SnrToggleCheckbox √不适用 </w:instrText>
              </w:r>
              <w:r>
                <w:fldChar w:fldCharType="end"/>
              </w:r>
            </w:p>
          </w:sdtContent>
        </w:sdt>
      </w:sdtContent>
    </w:sdt>
    <w:p w:rsidR="00430555" w:rsidRDefault="00430555">
      <w:pPr>
        <w:rPr>
          <w:szCs w:val="21"/>
        </w:rPr>
      </w:pPr>
    </w:p>
    <w:p w:rsidR="00430555" w:rsidRDefault="00994F88">
      <w:pPr>
        <w:pStyle w:val="10"/>
        <w:numPr>
          <w:ilvl w:val="0"/>
          <w:numId w:val="3"/>
        </w:numPr>
      </w:pPr>
      <w:bookmarkStart w:id="28" w:name="_Toc409437606"/>
      <w:bookmarkStart w:id="29" w:name="_Toc437440712"/>
      <w:bookmarkStart w:id="30" w:name="_Toc469563079"/>
      <w:r>
        <w:rPr>
          <w:rFonts w:hint="eastAsia"/>
        </w:rPr>
        <w:lastRenderedPageBreak/>
        <w:t>重要事项</w:t>
      </w:r>
      <w:bookmarkEnd w:id="28"/>
      <w:bookmarkEnd w:id="29"/>
      <w:bookmarkEnd w:id="30"/>
    </w:p>
    <w:p w:rsidR="00430555" w:rsidRDefault="00994F88">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430555" w:rsidRDefault="00994F88">
          <w:pPr>
            <w:pStyle w:val="3"/>
            <w:numPr>
              <w:ilvl w:val="0"/>
              <w:numId w:val="109"/>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EndPr/>
          <w:sdtContent>
            <w:p w:rsidR="00430555" w:rsidRDefault="00994F88">
              <w:r>
                <w:fldChar w:fldCharType="begin"/>
              </w:r>
              <w:r w:rsidR="009E2003">
                <w:instrText xml:space="preserve"> MACROBUTTON  SnrToggleCheckbox √适用 </w:instrText>
              </w:r>
              <w:r>
                <w:fldChar w:fldCharType="end"/>
              </w:r>
              <w:r>
                <w:fldChar w:fldCharType="begin"/>
              </w:r>
              <w:r w:rsidR="009E2003">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EndPr/>
          <w:sdtContent>
            <w:p w:rsidR="009E2003" w:rsidRDefault="009E2003" w:rsidP="009E2003">
              <w:r>
                <w:rPr>
                  <w:rFonts w:hint="eastAsia"/>
                </w:rPr>
                <w:t>经公司于</w:t>
              </w:r>
              <w:r>
                <w:t>2008年10月17日召开的第一届董事会第十次会议审议通过，公司决定以现金形式分配的股利将不低于公司当期实现的可分配利润的百分之六十。经公司2010年1月6日召开的2009年第四次临时股东大会批准，将该项股利分配政策已列入《公司章程》。</w:t>
              </w:r>
            </w:p>
            <w:p w:rsidR="009E2003" w:rsidRDefault="009E2003" w:rsidP="009E2003">
              <w:r>
                <w:rPr>
                  <w:rFonts w:hint="eastAsia"/>
                </w:rPr>
                <w:t>根据《公司法》、《证券法》等有关法律法规及中国证监会《关于进一步落实上市公司现金分红有关事项的通知》（证监发</w:t>
              </w:r>
              <w:r>
                <w:t>[2012]37号）的有关规定和要求，为进一步明晰公司的分红政策及分红决策机制，经公司于2012年8月10日召开二届董事会第16次会议审议通过，并经2012年8月27日公司2012年第二次临时股东大会审议通过，公司对《重庆水务集团股份有限公司章程》中涉及现金分红政策的相关条款进行修订。本次《公司章程》修订的详细情况请查阅公司与2012年8月28日刊登于上交所网站（www.sse.com.cn ）及同日</w:t>
              </w:r>
              <w:r>
                <w:rPr>
                  <w:rFonts w:hint="eastAsia"/>
                </w:rPr>
                <w:t>《中国证券报》、《上海证券报》的《重庆水务</w:t>
              </w:r>
              <w:r>
                <w:t>2012年第二次临时股东大会决议公告》（临2012-022）。本次《公司章程》中利润分配政策的修订符合公司章程及审议程序的规定，明确了分红标准和分红比例，充分保护了中小投资者的合法权益，利润分配政策调整或变更的条件和程序合</w:t>
              </w:r>
              <w:proofErr w:type="gramStart"/>
              <w:r>
                <w:t>规</w:t>
              </w:r>
              <w:proofErr w:type="gramEnd"/>
              <w:r>
                <w:t>、透明。</w:t>
              </w:r>
            </w:p>
            <w:p w:rsidR="00430555" w:rsidRDefault="009E2003">
              <w:r>
                <w:t>2009年度至201</w:t>
              </w:r>
              <w:r>
                <w:rPr>
                  <w:rFonts w:hint="eastAsia"/>
                </w:rPr>
                <w:t>5</w:t>
              </w:r>
              <w:r>
                <w:t>年度公司以现金形式分配的股利均不低于公司当期实现的可供股东分配利润的百分之六十，符合公司章程和股东大会决议的要求，并已实施完毕。</w:t>
              </w:r>
            </w:p>
          </w:sdtContent>
        </w:sdt>
        <w:p w:rsidR="00430555" w:rsidRDefault="00F25DF0"/>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EndPr/>
      <w:sdtContent>
        <w:p w:rsidR="00430555" w:rsidRDefault="00994F88">
          <w:pPr>
            <w:pStyle w:val="3"/>
            <w:numPr>
              <w:ilvl w:val="0"/>
              <w:numId w:val="109"/>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430555" w:rsidRDefault="00994F88">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1097"/>
            <w:gridCol w:w="846"/>
            <w:gridCol w:w="992"/>
            <w:gridCol w:w="1073"/>
            <w:gridCol w:w="1896"/>
            <w:gridCol w:w="1896"/>
            <w:gridCol w:w="1249"/>
          </w:tblGrid>
          <w:tr w:rsidR="00975B9D" w:rsidTr="0014524C">
            <w:tc>
              <w:tcPr>
                <w:tcW w:w="1097" w:type="dxa"/>
                <w:vAlign w:val="center"/>
              </w:tcPr>
              <w:p w:rsidR="00975B9D" w:rsidRDefault="00975B9D" w:rsidP="00975B9D">
                <w:pPr>
                  <w:jc w:val="center"/>
                </w:pPr>
                <w:r>
                  <w:t>分红</w:t>
                </w:r>
              </w:p>
              <w:p w:rsidR="00975B9D" w:rsidRDefault="00975B9D" w:rsidP="00975B9D">
                <w:pPr>
                  <w:jc w:val="center"/>
                </w:pPr>
                <w:r>
                  <w:t>年度</w:t>
                </w:r>
              </w:p>
            </w:tc>
            <w:tc>
              <w:tcPr>
                <w:tcW w:w="846" w:type="dxa"/>
                <w:vAlign w:val="center"/>
              </w:tcPr>
              <w:p w:rsidR="00975B9D" w:rsidRDefault="00975B9D" w:rsidP="00975B9D">
                <w:pPr>
                  <w:jc w:val="center"/>
                </w:pPr>
                <w:r>
                  <w:t>每10股送红股数（股）</w:t>
                </w:r>
              </w:p>
            </w:tc>
            <w:tc>
              <w:tcPr>
                <w:tcW w:w="992" w:type="dxa"/>
                <w:vAlign w:val="center"/>
              </w:tcPr>
              <w:p w:rsidR="00975B9D" w:rsidRDefault="00975B9D" w:rsidP="00975B9D">
                <w:pPr>
                  <w:jc w:val="center"/>
                </w:pPr>
                <w:r>
                  <w:t>每10股派息数(元)（含税）</w:t>
                </w:r>
              </w:p>
            </w:tc>
            <w:tc>
              <w:tcPr>
                <w:tcW w:w="1073" w:type="dxa"/>
                <w:vAlign w:val="center"/>
              </w:tcPr>
              <w:p w:rsidR="00975B9D" w:rsidRDefault="00975B9D" w:rsidP="00975B9D">
                <w:pPr>
                  <w:jc w:val="center"/>
                </w:pPr>
                <w:r>
                  <w:t>每10股转增数（股）</w:t>
                </w:r>
              </w:p>
            </w:tc>
            <w:tc>
              <w:tcPr>
                <w:tcW w:w="1896" w:type="dxa"/>
                <w:vAlign w:val="center"/>
              </w:tcPr>
              <w:p w:rsidR="00975B9D" w:rsidRDefault="00975B9D" w:rsidP="00975B9D">
                <w:pPr>
                  <w:jc w:val="center"/>
                </w:pPr>
                <w:r>
                  <w:t>现金分红的数额</w:t>
                </w:r>
              </w:p>
              <w:p w:rsidR="00975B9D" w:rsidRDefault="00975B9D" w:rsidP="00975B9D">
                <w:pPr>
                  <w:jc w:val="center"/>
                </w:pPr>
                <w:r>
                  <w:t>（含税）</w:t>
                </w:r>
              </w:p>
            </w:tc>
            <w:tc>
              <w:tcPr>
                <w:tcW w:w="1896" w:type="dxa"/>
                <w:vAlign w:val="center"/>
              </w:tcPr>
              <w:p w:rsidR="00975B9D" w:rsidRDefault="00975B9D" w:rsidP="00975B9D">
                <w:pPr>
                  <w:jc w:val="center"/>
                </w:pPr>
                <w:r>
                  <w:t>分红年度合并报表中归属于上市公司</w:t>
                </w:r>
                <w:r>
                  <w:rPr>
                    <w:rFonts w:hint="eastAsia"/>
                  </w:rPr>
                  <w:t>普通股</w:t>
                </w:r>
                <w:r>
                  <w:t>股东的净利润</w:t>
                </w:r>
              </w:p>
            </w:tc>
            <w:tc>
              <w:tcPr>
                <w:tcW w:w="1249" w:type="dxa"/>
                <w:vAlign w:val="center"/>
              </w:tcPr>
              <w:p w:rsidR="00975B9D" w:rsidRDefault="00975B9D" w:rsidP="00975B9D">
                <w:pPr>
                  <w:jc w:val="center"/>
                </w:pPr>
                <w:r>
                  <w:t>占合并报表中归属于上市公司</w:t>
                </w:r>
                <w:r>
                  <w:rPr>
                    <w:rFonts w:hint="eastAsia"/>
                  </w:rPr>
                  <w:t>普通股</w:t>
                </w:r>
                <w:r>
                  <w:t>股东的净利润的比率(%)</w:t>
                </w:r>
              </w:p>
            </w:tc>
          </w:tr>
          <w:tr w:rsidR="00975B9D" w:rsidTr="0014524C">
            <w:tc>
              <w:tcPr>
                <w:tcW w:w="1097" w:type="dxa"/>
              </w:tcPr>
              <w:p w:rsidR="00975B9D" w:rsidRDefault="00975B9D" w:rsidP="00975B9D">
                <w:r>
                  <w:rPr>
                    <w:rFonts w:hint="eastAsia"/>
                  </w:rPr>
                  <w:t>2016年</w:t>
                </w:r>
              </w:p>
            </w:tc>
            <w:sdt>
              <w:sdtPr>
                <w:alias w:val="每10股送红股数"/>
                <w:tag w:val="_GBC_86bec4c41eb74978af4b5f580748451d"/>
                <w:id w:val="1503860290"/>
                <w:lock w:val="sdtLocked"/>
              </w:sdtPr>
              <w:sdtEndPr/>
              <w:sdtContent>
                <w:tc>
                  <w:tcPr>
                    <w:tcW w:w="846" w:type="dxa"/>
                  </w:tcPr>
                  <w:p w:rsidR="00975B9D" w:rsidRDefault="007F7465" w:rsidP="007F7465">
                    <w:pPr>
                      <w:jc w:val="right"/>
                    </w:pPr>
                    <w:r>
                      <w:rPr>
                        <w:rFonts w:hint="eastAsia"/>
                      </w:rPr>
                      <w:t>0</w:t>
                    </w:r>
                  </w:p>
                </w:tc>
              </w:sdtContent>
            </w:sdt>
            <w:sdt>
              <w:sdtPr>
                <w:alias w:val="每10股派息数（含税）"/>
                <w:tag w:val="_GBC_91524bdb8e994246b5aba80d1f846bb4"/>
                <w:id w:val="763725638"/>
                <w:lock w:val="sdtLocked"/>
              </w:sdtPr>
              <w:sdtEndPr/>
              <w:sdtContent>
                <w:tc>
                  <w:tcPr>
                    <w:tcW w:w="992" w:type="dxa"/>
                  </w:tcPr>
                  <w:p w:rsidR="00975B9D" w:rsidRDefault="007F7465" w:rsidP="007F7465">
                    <w:pPr>
                      <w:jc w:val="right"/>
                    </w:pPr>
                    <w:r>
                      <w:rPr>
                        <w:rFonts w:hint="eastAsia"/>
                      </w:rPr>
                      <w:t>2</w:t>
                    </w:r>
                    <w:r w:rsidR="0077329B">
                      <w:rPr>
                        <w:rFonts w:hint="eastAsia"/>
                      </w:rPr>
                      <w:t>.</w:t>
                    </w:r>
                    <w:r>
                      <w:rPr>
                        <w:rFonts w:hint="eastAsia"/>
                      </w:rPr>
                      <w:t>80</w:t>
                    </w:r>
                  </w:p>
                </w:tc>
              </w:sdtContent>
            </w:sdt>
            <w:sdt>
              <w:sdtPr>
                <w:alias w:val="每10股转增数"/>
                <w:tag w:val="_GBC_c840a34f7bcd49ddbb1fa149e79d2877"/>
                <w:id w:val="-587457512"/>
                <w:lock w:val="sdtLocked"/>
              </w:sdtPr>
              <w:sdtEndPr/>
              <w:sdtContent>
                <w:tc>
                  <w:tcPr>
                    <w:tcW w:w="1073" w:type="dxa"/>
                  </w:tcPr>
                  <w:p w:rsidR="00975B9D" w:rsidRDefault="007F7465" w:rsidP="007F7465">
                    <w:pPr>
                      <w:jc w:val="right"/>
                    </w:pPr>
                    <w:r>
                      <w:rPr>
                        <w:rFonts w:hint="eastAsia"/>
                      </w:rPr>
                      <w:t>0</w:t>
                    </w:r>
                  </w:p>
                </w:tc>
              </w:sdtContent>
            </w:sdt>
            <w:sdt>
              <w:sdtPr>
                <w:alias w:val="现金分红的数额"/>
                <w:tag w:val="_GBC_ea23cf67e76149688c6d9d458d356e82"/>
                <w:id w:val="181322686"/>
                <w:lock w:val="sdtLocked"/>
              </w:sdtPr>
              <w:sdtEndPr/>
              <w:sdtContent>
                <w:tc>
                  <w:tcPr>
                    <w:tcW w:w="1896" w:type="dxa"/>
                  </w:tcPr>
                  <w:p w:rsidR="00975B9D" w:rsidRDefault="007F7465" w:rsidP="007F7465">
                    <w:pPr>
                      <w:jc w:val="right"/>
                    </w:pPr>
                    <w:r>
                      <w:t>1,344,000,000.00</w:t>
                    </w:r>
                  </w:p>
                </w:tc>
              </w:sdtContent>
            </w:sdt>
            <w:sdt>
              <w:sdtPr>
                <w:alias w:val="归属于母公司所有者的净利润（利润分配表）"/>
                <w:tag w:val="_GBC_dbb2b257443d4cda81750030af30797d"/>
                <w:id w:val="-1480459949"/>
                <w:lock w:val="sdtLocked"/>
              </w:sdtPr>
              <w:sdtEndPr/>
              <w:sdtContent>
                <w:tc>
                  <w:tcPr>
                    <w:tcW w:w="1896" w:type="dxa"/>
                  </w:tcPr>
                  <w:p w:rsidR="00975B9D" w:rsidRDefault="007F7465" w:rsidP="00975B9D">
                    <w:pPr>
                      <w:jc w:val="right"/>
                    </w:pPr>
                    <w:r w:rsidRPr="007F7465">
                      <w:t>1,068,097,794.03</w:t>
                    </w:r>
                  </w:p>
                </w:tc>
              </w:sdtContent>
            </w:sdt>
            <w:sdt>
              <w:sdtPr>
                <w:alias w:val="现金分红占合并报表中归属于上市公司股东的净利润的比率"/>
                <w:tag w:val="_GBC_8603b6e5abc24a7090ca335db339a742"/>
                <w:id w:val="1517431628"/>
                <w:lock w:val="sdtLocked"/>
              </w:sdtPr>
              <w:sdtEndPr/>
              <w:sdtContent>
                <w:tc>
                  <w:tcPr>
                    <w:tcW w:w="1249" w:type="dxa"/>
                  </w:tcPr>
                  <w:p w:rsidR="00975B9D" w:rsidRDefault="007F7465" w:rsidP="007F7465">
                    <w:pPr>
                      <w:jc w:val="right"/>
                    </w:pPr>
                    <w:r>
                      <w:rPr>
                        <w:rFonts w:hint="eastAsia"/>
                      </w:rPr>
                      <w:t>125.83</w:t>
                    </w:r>
                  </w:p>
                </w:tc>
              </w:sdtContent>
            </w:sdt>
          </w:tr>
          <w:tr w:rsidR="00975B9D" w:rsidTr="0014524C">
            <w:tc>
              <w:tcPr>
                <w:tcW w:w="1097" w:type="dxa"/>
              </w:tcPr>
              <w:p w:rsidR="00975B9D" w:rsidRDefault="00975B9D" w:rsidP="00975B9D">
                <w:r>
                  <w:rPr>
                    <w:rFonts w:hint="eastAsia"/>
                  </w:rPr>
                  <w:t>2015年</w:t>
                </w:r>
              </w:p>
            </w:tc>
            <w:sdt>
              <w:sdtPr>
                <w:alias w:val="每10股送红股数"/>
                <w:tag w:val="_GBC_90ceba142d784b7cb7fe07f67d50c408"/>
                <w:id w:val="1427854368"/>
                <w:lock w:val="sdtLocked"/>
              </w:sdtPr>
              <w:sdtEndPr/>
              <w:sdtContent>
                <w:tc>
                  <w:tcPr>
                    <w:tcW w:w="846" w:type="dxa"/>
                  </w:tcPr>
                  <w:p w:rsidR="00975B9D" w:rsidRDefault="00975B9D" w:rsidP="00975B9D">
                    <w:pPr>
                      <w:jc w:val="right"/>
                    </w:pPr>
                    <w:r>
                      <w:t>0</w:t>
                    </w:r>
                  </w:p>
                </w:tc>
              </w:sdtContent>
            </w:sdt>
            <w:sdt>
              <w:sdtPr>
                <w:alias w:val="每10股派息数（含税）"/>
                <w:tag w:val="_GBC_5f9c4ece97c4418bb8a200deca4ead20"/>
                <w:id w:val="-1406909303"/>
                <w:lock w:val="sdtLocked"/>
              </w:sdtPr>
              <w:sdtEndPr/>
              <w:sdtContent>
                <w:tc>
                  <w:tcPr>
                    <w:tcW w:w="992" w:type="dxa"/>
                  </w:tcPr>
                  <w:p w:rsidR="00975B9D" w:rsidRDefault="00975B9D" w:rsidP="00975B9D">
                    <w:pPr>
                      <w:jc w:val="right"/>
                    </w:pPr>
                    <w:r>
                      <w:t>2.60</w:t>
                    </w:r>
                  </w:p>
                </w:tc>
              </w:sdtContent>
            </w:sdt>
            <w:sdt>
              <w:sdtPr>
                <w:alias w:val="每10股转增数"/>
                <w:tag w:val="_GBC_7ea441843204487ebb6d6cc105ae2047"/>
                <w:id w:val="-2064554055"/>
                <w:lock w:val="sdtLocked"/>
              </w:sdtPr>
              <w:sdtEndPr/>
              <w:sdtContent>
                <w:tc>
                  <w:tcPr>
                    <w:tcW w:w="1073" w:type="dxa"/>
                  </w:tcPr>
                  <w:p w:rsidR="00975B9D" w:rsidRDefault="00975B9D" w:rsidP="00975B9D">
                    <w:pPr>
                      <w:jc w:val="right"/>
                    </w:pPr>
                    <w:r>
                      <w:t>0</w:t>
                    </w:r>
                  </w:p>
                </w:tc>
              </w:sdtContent>
            </w:sdt>
            <w:sdt>
              <w:sdtPr>
                <w:alias w:val="现金分红的数额"/>
                <w:tag w:val="_GBC_50f5a7b2b6cb4485a30af6b580df81e1"/>
                <w:id w:val="1980876993"/>
                <w:lock w:val="sdtLocked"/>
              </w:sdtPr>
              <w:sdtEndPr/>
              <w:sdtContent>
                <w:tc>
                  <w:tcPr>
                    <w:tcW w:w="1896" w:type="dxa"/>
                  </w:tcPr>
                  <w:p w:rsidR="00975B9D" w:rsidRDefault="00975B9D" w:rsidP="00975B9D">
                    <w:pPr>
                      <w:jc w:val="right"/>
                    </w:pPr>
                    <w:r>
                      <w:t>1,248,000,000.00</w:t>
                    </w:r>
                  </w:p>
                </w:tc>
              </w:sdtContent>
            </w:sdt>
            <w:sdt>
              <w:sdtPr>
                <w:alias w:val="归属于母公司所有者的净利润（利润分配表）"/>
                <w:tag w:val="_GBC_113267e5d24b4f2f8581bad3acfd312a"/>
                <w:id w:val="-109595753"/>
                <w:lock w:val="sdtLocked"/>
              </w:sdtPr>
              <w:sdtEndPr/>
              <w:sdtContent>
                <w:tc>
                  <w:tcPr>
                    <w:tcW w:w="1896" w:type="dxa"/>
                  </w:tcPr>
                  <w:p w:rsidR="00975B9D" w:rsidRDefault="00975B9D" w:rsidP="00975B9D">
                    <w:pPr>
                      <w:jc w:val="right"/>
                    </w:pPr>
                    <w:r>
                      <w:t>1,551,564,577.81</w:t>
                    </w:r>
                  </w:p>
                </w:tc>
              </w:sdtContent>
            </w:sdt>
            <w:sdt>
              <w:sdtPr>
                <w:alias w:val="现金分红占合并报表中归属于上市公司股东的净利润的比率"/>
                <w:tag w:val="_GBC_64eb49b94ec641639f5577236ea87e0c"/>
                <w:id w:val="413600467"/>
                <w:lock w:val="sdtLocked"/>
              </w:sdtPr>
              <w:sdtEndPr/>
              <w:sdtContent>
                <w:tc>
                  <w:tcPr>
                    <w:tcW w:w="1249" w:type="dxa"/>
                  </w:tcPr>
                  <w:p w:rsidR="00975B9D" w:rsidRDefault="00975B9D" w:rsidP="00975B9D">
                    <w:pPr>
                      <w:jc w:val="right"/>
                    </w:pPr>
                    <w:r>
                      <w:t>80.43</w:t>
                    </w:r>
                  </w:p>
                </w:tc>
              </w:sdtContent>
            </w:sdt>
          </w:tr>
          <w:tr w:rsidR="00975B9D" w:rsidTr="0014524C">
            <w:tc>
              <w:tcPr>
                <w:tcW w:w="1097" w:type="dxa"/>
              </w:tcPr>
              <w:p w:rsidR="00975B9D" w:rsidRDefault="00975B9D" w:rsidP="00975B9D">
                <w:r>
                  <w:rPr>
                    <w:rFonts w:hint="eastAsia"/>
                  </w:rPr>
                  <w:t>2014年</w:t>
                </w:r>
              </w:p>
            </w:tc>
            <w:sdt>
              <w:sdtPr>
                <w:alias w:val="每10股送红股数"/>
                <w:tag w:val="_GBC_2cb817c0afba40fa9484e8b90ab77d13"/>
                <w:id w:val="-1705547878"/>
                <w:lock w:val="sdtLocked"/>
              </w:sdtPr>
              <w:sdtEndPr/>
              <w:sdtContent>
                <w:tc>
                  <w:tcPr>
                    <w:tcW w:w="846" w:type="dxa"/>
                  </w:tcPr>
                  <w:p w:rsidR="00975B9D" w:rsidRDefault="00975B9D" w:rsidP="00975B9D">
                    <w:pPr>
                      <w:jc w:val="right"/>
                    </w:pPr>
                    <w:r>
                      <w:t>0</w:t>
                    </w:r>
                  </w:p>
                </w:tc>
              </w:sdtContent>
            </w:sdt>
            <w:sdt>
              <w:sdtPr>
                <w:alias w:val="每10股派息数（含税）"/>
                <w:tag w:val="_GBC_e538f4499ce3445780a850a5c558365f"/>
                <w:id w:val="-624540963"/>
                <w:lock w:val="sdtLocked"/>
              </w:sdtPr>
              <w:sdtEndPr/>
              <w:sdtContent>
                <w:tc>
                  <w:tcPr>
                    <w:tcW w:w="992" w:type="dxa"/>
                  </w:tcPr>
                  <w:p w:rsidR="00975B9D" w:rsidRDefault="00975B9D" w:rsidP="00975B9D">
                    <w:pPr>
                      <w:jc w:val="right"/>
                    </w:pPr>
                    <w:r>
                      <w:t>2.50</w:t>
                    </w:r>
                  </w:p>
                </w:tc>
              </w:sdtContent>
            </w:sdt>
            <w:sdt>
              <w:sdtPr>
                <w:alias w:val="每10股转增数"/>
                <w:tag w:val="_GBC_853488746ea348aa9d3f71f6b3db6770"/>
                <w:id w:val="1930241103"/>
                <w:lock w:val="sdtLocked"/>
              </w:sdtPr>
              <w:sdtEndPr/>
              <w:sdtContent>
                <w:tc>
                  <w:tcPr>
                    <w:tcW w:w="1073" w:type="dxa"/>
                  </w:tcPr>
                  <w:p w:rsidR="00975B9D" w:rsidRDefault="00975B9D" w:rsidP="00975B9D">
                    <w:pPr>
                      <w:jc w:val="right"/>
                    </w:pPr>
                    <w:r>
                      <w:t>0</w:t>
                    </w:r>
                  </w:p>
                </w:tc>
              </w:sdtContent>
            </w:sdt>
            <w:sdt>
              <w:sdtPr>
                <w:alias w:val="现金分红的数额"/>
                <w:tag w:val="_GBC_1896c389f3e74501afad61a81752e511"/>
                <w:id w:val="982976837"/>
                <w:lock w:val="sdtLocked"/>
              </w:sdtPr>
              <w:sdtEndPr/>
              <w:sdtContent>
                <w:tc>
                  <w:tcPr>
                    <w:tcW w:w="1896" w:type="dxa"/>
                  </w:tcPr>
                  <w:p w:rsidR="00975B9D" w:rsidRDefault="00975B9D" w:rsidP="00975B9D">
                    <w:pPr>
                      <w:jc w:val="right"/>
                    </w:pPr>
                    <w:r>
                      <w:t>1,200,000,000.00</w:t>
                    </w:r>
                  </w:p>
                </w:tc>
              </w:sdtContent>
            </w:sdt>
            <w:sdt>
              <w:sdtPr>
                <w:alias w:val="归属于母公司所有者的净利润（利润分配表）"/>
                <w:tag w:val="_GBC_b99559b8eb7c471fbed26e85a5b63052"/>
                <w:id w:val="-607505141"/>
                <w:lock w:val="sdtLocked"/>
              </w:sdtPr>
              <w:sdtEndPr/>
              <w:sdtContent>
                <w:tc>
                  <w:tcPr>
                    <w:tcW w:w="1896" w:type="dxa"/>
                  </w:tcPr>
                  <w:p w:rsidR="00975B9D" w:rsidRDefault="00975B9D" w:rsidP="00975B9D">
                    <w:pPr>
                      <w:jc w:val="right"/>
                    </w:pPr>
                    <w:r>
                      <w:t>1,450,004,306.75</w:t>
                    </w:r>
                  </w:p>
                </w:tc>
              </w:sdtContent>
            </w:sdt>
            <w:sdt>
              <w:sdtPr>
                <w:alias w:val="现金分红占合并报表中归属于上市公司股东的净利润的比率"/>
                <w:tag w:val="_GBC_cef3013bffcd45288062617f726bca4e"/>
                <w:id w:val="1250464983"/>
                <w:lock w:val="sdtLocked"/>
              </w:sdtPr>
              <w:sdtEndPr/>
              <w:sdtContent>
                <w:tc>
                  <w:tcPr>
                    <w:tcW w:w="1249" w:type="dxa"/>
                  </w:tcPr>
                  <w:p w:rsidR="00975B9D" w:rsidRDefault="00975B9D" w:rsidP="00975B9D">
                    <w:pPr>
                      <w:jc w:val="right"/>
                    </w:pPr>
                    <w:r>
                      <w:t>82.76</w:t>
                    </w:r>
                  </w:p>
                </w:tc>
              </w:sdtContent>
            </w:sdt>
          </w:tr>
        </w:tbl>
        <w:p w:rsidR="00430555" w:rsidRDefault="00F25DF0"/>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rsidR="00430555" w:rsidRDefault="00994F88">
          <w:pPr>
            <w:pStyle w:val="3"/>
            <w:numPr>
              <w:ilvl w:val="0"/>
              <w:numId w:val="109"/>
            </w:numPr>
          </w:pPr>
          <w:r>
            <w:t>以现金方式</w:t>
          </w:r>
          <w:proofErr w:type="gramStart"/>
          <w:r>
            <w:t>要约回</w:t>
          </w:r>
          <w:proofErr w:type="gramEnd"/>
          <w:r>
            <w:t>购股份计入现金分红的情况</w:t>
          </w:r>
        </w:p>
        <w:sdt>
          <w:sdtPr>
            <w:alias w:val="是否适用：以现金方式要约回购股份计入现金分红的情况[双击切换]"/>
            <w:tag w:val="_GBC_a607ac1b63154d4ea685a5cc4cd11195"/>
            <w:id w:val="1157805507"/>
            <w:lock w:val="sdtContentLocked"/>
            <w:placeholder>
              <w:docPart w:val="GBC22222222222222222222222222222"/>
            </w:placeholder>
          </w:sdtPr>
          <w:sdtEndPr/>
          <w:sdtContent>
            <w:p w:rsidR="00430555" w:rsidRDefault="00994F88" w:rsidP="009E2003">
              <w:r>
                <w:fldChar w:fldCharType="begin"/>
              </w:r>
              <w:r w:rsidR="009E2003">
                <w:instrText xml:space="preserve"> MACROBUTTON  SnrToggleCheckbox □适用 </w:instrText>
              </w:r>
              <w:r>
                <w:fldChar w:fldCharType="end"/>
              </w:r>
              <w:r>
                <w:fldChar w:fldCharType="begin"/>
              </w:r>
              <w:r w:rsidR="009E200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EndPr/>
      <w:sdtContent>
        <w:p w:rsidR="00430555" w:rsidRDefault="00994F88">
          <w:pPr>
            <w:pStyle w:val="3"/>
            <w:numPr>
              <w:ilvl w:val="0"/>
              <w:numId w:val="109"/>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EndPr/>
          <w:sdtContent>
            <w:p w:rsidR="00430555" w:rsidRDefault="00994F88" w:rsidP="009E2003">
              <w:r>
                <w:fldChar w:fldCharType="begin"/>
              </w:r>
              <w:r w:rsidR="009E2003">
                <w:instrText xml:space="preserve"> MACROBUTTON  SnrToggleCheckbox □适用 </w:instrText>
              </w:r>
              <w:r>
                <w:fldChar w:fldCharType="end"/>
              </w:r>
              <w:r>
                <w:fldChar w:fldCharType="begin"/>
              </w:r>
              <w:r w:rsidR="009E2003">
                <w:instrText xml:space="preserve"> MACROBUTTON  SnrToggleCheckbox √不适用 </w:instrText>
              </w:r>
              <w:r>
                <w:fldChar w:fldCharType="end"/>
              </w:r>
            </w:p>
          </w:sdtContent>
        </w:sdt>
      </w:sdtContent>
    </w:sdt>
    <w:p w:rsidR="00A4744A" w:rsidRDefault="00A4744A">
      <w:pPr>
        <w:pStyle w:val="2"/>
        <w:numPr>
          <w:ilvl w:val="0"/>
          <w:numId w:val="10"/>
        </w:numPr>
        <w:sectPr w:rsidR="00A4744A" w:rsidSect="007D5CB5">
          <w:pgSz w:w="11906" w:h="16838"/>
          <w:pgMar w:top="1525" w:right="1276" w:bottom="1440" w:left="1797" w:header="855" w:footer="992" w:gutter="0"/>
          <w:cols w:space="425"/>
          <w:docGrid w:linePitch="312"/>
        </w:sectPr>
      </w:pPr>
    </w:p>
    <w:p w:rsidR="00430555" w:rsidRDefault="00994F88">
      <w:pPr>
        <w:pStyle w:val="2"/>
        <w:numPr>
          <w:ilvl w:val="0"/>
          <w:numId w:val="10"/>
        </w:numPr>
      </w:pPr>
      <w:r>
        <w:rPr>
          <w:rFonts w:hint="eastAsia"/>
        </w:rPr>
        <w:lastRenderedPageBreak/>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18"/>
          <w:szCs w:val="18"/>
        </w:rPr>
      </w:sdtEndPr>
      <w:sdtContent>
        <w:p w:rsidR="00430555" w:rsidRDefault="00994F88">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EndPr/>
          <w:sdtContent>
            <w:p w:rsidR="00430555" w:rsidRDefault="00994F88">
              <w:r>
                <w:fldChar w:fldCharType="begin"/>
              </w:r>
              <w:r w:rsidR="000B7BD3">
                <w:instrText xml:space="preserve"> MACROBUTTON  SnrToggleCheckbox √适用 </w:instrText>
              </w:r>
              <w:r>
                <w:fldChar w:fldCharType="end"/>
              </w:r>
              <w:r>
                <w:fldChar w:fldCharType="begin"/>
              </w:r>
              <w:r w:rsidR="000B7BD3">
                <w:instrText xml:space="preserve"> MACROBUTTON  SnrToggleCheckbox □不适用 </w:instrText>
              </w:r>
              <w:r>
                <w:fldChar w:fldCharType="end"/>
              </w:r>
            </w:p>
          </w:sdtContent>
        </w:sdt>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510"/>
            <w:gridCol w:w="671"/>
            <w:gridCol w:w="4963"/>
            <w:gridCol w:w="4540"/>
            <w:gridCol w:w="533"/>
            <w:gridCol w:w="556"/>
            <w:gridCol w:w="831"/>
            <w:gridCol w:w="717"/>
          </w:tblGrid>
          <w:tr w:rsidR="00430555" w:rsidRPr="00A4744A" w:rsidTr="00A4744A">
            <w:tc>
              <w:tcPr>
                <w:tcW w:w="0" w:type="auto"/>
                <w:shd w:val="clear" w:color="auto" w:fill="auto"/>
                <w:vAlign w:val="center"/>
              </w:tcPr>
              <w:p w:rsidR="00430555" w:rsidRPr="00A4744A" w:rsidRDefault="00994F88">
                <w:pPr>
                  <w:jc w:val="center"/>
                  <w:rPr>
                    <w:sz w:val="18"/>
                    <w:szCs w:val="18"/>
                  </w:rPr>
                </w:pPr>
                <w:r w:rsidRPr="00A4744A">
                  <w:rPr>
                    <w:rFonts w:hint="eastAsia"/>
                    <w:sz w:val="18"/>
                    <w:szCs w:val="18"/>
                  </w:rPr>
                  <w:t>承诺背景</w:t>
                </w:r>
              </w:p>
            </w:tc>
            <w:tc>
              <w:tcPr>
                <w:tcW w:w="0" w:type="auto"/>
                <w:shd w:val="clear" w:color="auto" w:fill="auto"/>
                <w:vAlign w:val="center"/>
              </w:tcPr>
              <w:p w:rsidR="00430555" w:rsidRPr="00A4744A" w:rsidRDefault="00994F88">
                <w:pPr>
                  <w:jc w:val="center"/>
                  <w:rPr>
                    <w:sz w:val="18"/>
                    <w:szCs w:val="18"/>
                  </w:rPr>
                </w:pPr>
                <w:r w:rsidRPr="00A4744A">
                  <w:rPr>
                    <w:rFonts w:hint="eastAsia"/>
                    <w:sz w:val="18"/>
                    <w:szCs w:val="18"/>
                  </w:rPr>
                  <w:t>承诺</w:t>
                </w:r>
              </w:p>
              <w:p w:rsidR="00430555" w:rsidRPr="00A4744A" w:rsidRDefault="00994F88">
                <w:pPr>
                  <w:jc w:val="center"/>
                  <w:rPr>
                    <w:sz w:val="18"/>
                    <w:szCs w:val="18"/>
                  </w:rPr>
                </w:pPr>
                <w:r w:rsidRPr="00A4744A">
                  <w:rPr>
                    <w:rFonts w:hint="eastAsia"/>
                    <w:sz w:val="18"/>
                    <w:szCs w:val="18"/>
                  </w:rPr>
                  <w:t>类型</w:t>
                </w:r>
              </w:p>
            </w:tc>
            <w:tc>
              <w:tcPr>
                <w:tcW w:w="0" w:type="auto"/>
                <w:shd w:val="clear" w:color="auto" w:fill="auto"/>
                <w:vAlign w:val="center"/>
              </w:tcPr>
              <w:p w:rsidR="00430555" w:rsidRPr="00A4744A" w:rsidRDefault="00994F88">
                <w:pPr>
                  <w:jc w:val="center"/>
                  <w:rPr>
                    <w:sz w:val="18"/>
                    <w:szCs w:val="18"/>
                  </w:rPr>
                </w:pPr>
                <w:r w:rsidRPr="00A4744A">
                  <w:rPr>
                    <w:rFonts w:hint="eastAsia"/>
                    <w:sz w:val="18"/>
                    <w:szCs w:val="18"/>
                  </w:rPr>
                  <w:t>承诺方</w:t>
                </w:r>
              </w:p>
            </w:tc>
            <w:tc>
              <w:tcPr>
                <w:tcW w:w="4963" w:type="dxa"/>
                <w:shd w:val="clear" w:color="auto" w:fill="auto"/>
                <w:vAlign w:val="center"/>
              </w:tcPr>
              <w:p w:rsidR="00430555" w:rsidRPr="00A4744A" w:rsidRDefault="00994F88">
                <w:pPr>
                  <w:jc w:val="center"/>
                  <w:rPr>
                    <w:sz w:val="18"/>
                    <w:szCs w:val="18"/>
                  </w:rPr>
                </w:pPr>
                <w:r w:rsidRPr="00A4744A">
                  <w:rPr>
                    <w:rFonts w:hint="eastAsia"/>
                    <w:sz w:val="18"/>
                    <w:szCs w:val="18"/>
                  </w:rPr>
                  <w:t>承诺</w:t>
                </w:r>
              </w:p>
              <w:p w:rsidR="00430555" w:rsidRPr="00A4744A" w:rsidRDefault="00994F88">
                <w:pPr>
                  <w:jc w:val="center"/>
                  <w:rPr>
                    <w:sz w:val="18"/>
                    <w:szCs w:val="18"/>
                  </w:rPr>
                </w:pPr>
                <w:r w:rsidRPr="00A4744A">
                  <w:rPr>
                    <w:rFonts w:hint="eastAsia"/>
                    <w:sz w:val="18"/>
                    <w:szCs w:val="18"/>
                  </w:rPr>
                  <w:t>内容</w:t>
                </w:r>
              </w:p>
            </w:tc>
            <w:tc>
              <w:tcPr>
                <w:tcW w:w="4540" w:type="dxa"/>
                <w:shd w:val="clear" w:color="auto" w:fill="auto"/>
                <w:vAlign w:val="center"/>
              </w:tcPr>
              <w:p w:rsidR="00430555" w:rsidRPr="00A4744A" w:rsidRDefault="00994F88">
                <w:pPr>
                  <w:jc w:val="center"/>
                  <w:rPr>
                    <w:sz w:val="18"/>
                    <w:szCs w:val="18"/>
                  </w:rPr>
                </w:pPr>
                <w:r w:rsidRPr="00A4744A">
                  <w:rPr>
                    <w:rFonts w:hint="eastAsia"/>
                    <w:sz w:val="18"/>
                    <w:szCs w:val="18"/>
                  </w:rPr>
                  <w:t>承诺时间及期限</w:t>
                </w:r>
              </w:p>
            </w:tc>
            <w:tc>
              <w:tcPr>
                <w:tcW w:w="0" w:type="auto"/>
                <w:shd w:val="clear" w:color="auto" w:fill="auto"/>
                <w:vAlign w:val="center"/>
              </w:tcPr>
              <w:p w:rsidR="00430555" w:rsidRPr="00A4744A" w:rsidRDefault="00994F88">
                <w:pPr>
                  <w:jc w:val="center"/>
                  <w:rPr>
                    <w:sz w:val="18"/>
                    <w:szCs w:val="18"/>
                  </w:rPr>
                </w:pPr>
                <w:r w:rsidRPr="00A4744A">
                  <w:rPr>
                    <w:rFonts w:hint="eastAsia"/>
                    <w:sz w:val="18"/>
                    <w:szCs w:val="18"/>
                  </w:rPr>
                  <w:t>是否有履行期限</w:t>
                </w:r>
              </w:p>
            </w:tc>
            <w:tc>
              <w:tcPr>
                <w:tcW w:w="0" w:type="auto"/>
                <w:shd w:val="clear" w:color="auto" w:fill="auto"/>
                <w:vAlign w:val="center"/>
              </w:tcPr>
              <w:p w:rsidR="00430555" w:rsidRPr="00A4744A" w:rsidRDefault="00994F88">
                <w:pPr>
                  <w:jc w:val="center"/>
                  <w:rPr>
                    <w:sz w:val="18"/>
                    <w:szCs w:val="18"/>
                  </w:rPr>
                </w:pPr>
                <w:r w:rsidRPr="00A4744A">
                  <w:rPr>
                    <w:rFonts w:hint="eastAsia"/>
                    <w:sz w:val="18"/>
                    <w:szCs w:val="18"/>
                  </w:rPr>
                  <w:t>是否及时严格履行</w:t>
                </w:r>
              </w:p>
            </w:tc>
            <w:tc>
              <w:tcPr>
                <w:tcW w:w="0" w:type="auto"/>
                <w:shd w:val="clear" w:color="auto" w:fill="auto"/>
                <w:vAlign w:val="center"/>
              </w:tcPr>
              <w:p w:rsidR="00430555" w:rsidRPr="00A4744A" w:rsidRDefault="00994F88">
                <w:pPr>
                  <w:jc w:val="center"/>
                  <w:rPr>
                    <w:sz w:val="18"/>
                    <w:szCs w:val="18"/>
                  </w:rPr>
                </w:pPr>
                <w:r w:rsidRPr="00A4744A">
                  <w:rPr>
                    <w:rFonts w:hint="eastAsia"/>
                    <w:sz w:val="18"/>
                    <w:szCs w:val="18"/>
                  </w:rPr>
                  <w:t>如未能及时履行应说明未完</w:t>
                </w:r>
                <w:proofErr w:type="gramStart"/>
                <w:r w:rsidRPr="00A4744A">
                  <w:rPr>
                    <w:rFonts w:hint="eastAsia"/>
                    <w:sz w:val="18"/>
                    <w:szCs w:val="18"/>
                  </w:rPr>
                  <w:t>成履行</w:t>
                </w:r>
                <w:proofErr w:type="gramEnd"/>
                <w:r w:rsidRPr="00A4744A">
                  <w:rPr>
                    <w:rFonts w:hint="eastAsia"/>
                    <w:sz w:val="18"/>
                    <w:szCs w:val="18"/>
                  </w:rPr>
                  <w:t>的具体原因</w:t>
                </w:r>
              </w:p>
            </w:tc>
            <w:tc>
              <w:tcPr>
                <w:tcW w:w="0" w:type="auto"/>
                <w:shd w:val="clear" w:color="auto" w:fill="auto"/>
                <w:vAlign w:val="center"/>
              </w:tcPr>
              <w:p w:rsidR="00430555" w:rsidRPr="00A4744A" w:rsidRDefault="00994F88">
                <w:pPr>
                  <w:jc w:val="center"/>
                  <w:rPr>
                    <w:sz w:val="18"/>
                    <w:szCs w:val="18"/>
                  </w:rPr>
                </w:pPr>
                <w:r w:rsidRPr="00A4744A">
                  <w:rPr>
                    <w:rFonts w:hint="eastAsia"/>
                    <w:sz w:val="18"/>
                    <w:szCs w:val="18"/>
                  </w:rPr>
                  <w:t>如未能及时履行应说明下一步计划</w:t>
                </w:r>
              </w:p>
            </w:tc>
          </w:tr>
          <w:sdt>
            <w:sdtPr>
              <w:rPr>
                <w:rFonts w:hint="eastAsia"/>
                <w:sz w:val="18"/>
                <w:szCs w:val="18"/>
              </w:rPr>
              <w:alias w:val="与收购报告书或权益变动报告书相关承诺"/>
              <w:tag w:val="_TUP_b029e9ef9af246b89ed04f31f709addd"/>
              <w:id w:val="18561343"/>
              <w:lock w:val="sdtLocked"/>
            </w:sdtPr>
            <w:sdtEndPr>
              <w:rPr>
                <w:rFonts w:hint="default"/>
              </w:rPr>
            </w:sdtEndPr>
            <w:sdtContent>
              <w:tr w:rsidR="00430555" w:rsidRPr="00A4744A" w:rsidTr="00A4744A">
                <w:trPr>
                  <w:trHeight w:val="1140"/>
                </w:trPr>
                <w:tc>
                  <w:tcPr>
                    <w:tcW w:w="0" w:type="auto"/>
                    <w:vMerge w:val="restart"/>
                    <w:shd w:val="clear" w:color="auto" w:fill="auto"/>
                    <w:vAlign w:val="center"/>
                  </w:tcPr>
                  <w:sdt>
                    <w:sdtPr>
                      <w:rPr>
                        <w:rFonts w:hint="eastAsia"/>
                        <w:sz w:val="18"/>
                        <w:szCs w:val="18"/>
                      </w:rPr>
                      <w:tag w:val="_PLD_fdaa92c57a7c4f64aa3471fb3461bc10"/>
                      <w:id w:val="-477142440"/>
                      <w:lock w:val="sdtLocked"/>
                    </w:sdtPr>
                    <w:sdtEndPr/>
                    <w:sdtContent>
                      <w:p w:rsidR="00430555" w:rsidRPr="00A4744A" w:rsidRDefault="00994F88">
                        <w:pPr>
                          <w:rPr>
                            <w:sz w:val="18"/>
                            <w:szCs w:val="18"/>
                          </w:rPr>
                        </w:pPr>
                        <w:r w:rsidRPr="00A4744A">
                          <w:rPr>
                            <w:rFonts w:hint="eastAsia"/>
                            <w:sz w:val="18"/>
                            <w:szCs w:val="18"/>
                          </w:rPr>
                          <w:t>收购报告书或权益变动报告书中所作承诺</w:t>
                        </w:r>
                      </w:p>
                    </w:sdtContent>
                  </w:sdt>
                </w:tc>
                <w:sdt>
                  <w:sdtPr>
                    <w:rPr>
                      <w:sz w:val="18"/>
                      <w:szCs w:val="18"/>
                    </w:rPr>
                    <w:alias w:val="与收购报告书或权益变动报告书相关承诺-承诺类型"/>
                    <w:tag w:val="_GBC_7e8c7b9404c242d88bc81acdfb745cf2"/>
                    <w:id w:val="1856133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430555" w:rsidRPr="00A4744A" w:rsidRDefault="000B7BD3">
                        <w:pPr>
                          <w:jc w:val="both"/>
                          <w:rPr>
                            <w:color w:val="FFC000"/>
                            <w:sz w:val="18"/>
                            <w:szCs w:val="18"/>
                          </w:rPr>
                        </w:pPr>
                        <w:r w:rsidRPr="00A4744A">
                          <w:rPr>
                            <w:sz w:val="18"/>
                            <w:szCs w:val="18"/>
                          </w:rPr>
                          <w:t>解决同业竞争</w:t>
                        </w:r>
                      </w:p>
                    </w:tc>
                  </w:sdtContent>
                </w:sdt>
                <w:sdt>
                  <w:sdtPr>
                    <w:rPr>
                      <w:sz w:val="18"/>
                      <w:szCs w:val="18"/>
                    </w:rPr>
                    <w:alias w:val="与收购报告书或权益变动报告书相关承诺-承诺方"/>
                    <w:tag w:val="_GBC_7dfc3d46bb654b4289c6184a5414e76c"/>
                    <w:id w:val="18561336"/>
                    <w:lock w:val="sdtLocked"/>
                  </w:sdtPr>
                  <w:sdtEndPr/>
                  <w:sdtContent>
                    <w:tc>
                      <w:tcPr>
                        <w:tcW w:w="0" w:type="auto"/>
                        <w:shd w:val="clear" w:color="auto" w:fill="auto"/>
                      </w:tcPr>
                      <w:p w:rsidR="00430555" w:rsidRPr="00A4744A" w:rsidRDefault="000B7BD3">
                        <w:pPr>
                          <w:rPr>
                            <w:color w:val="FFC000"/>
                            <w:sz w:val="18"/>
                            <w:szCs w:val="18"/>
                          </w:rPr>
                        </w:pPr>
                        <w:r w:rsidRPr="00A4744A">
                          <w:rPr>
                            <w:rFonts w:hint="eastAsia"/>
                            <w:sz w:val="18"/>
                            <w:szCs w:val="18"/>
                          </w:rPr>
                          <w:t>重庆德润环境有限公司</w:t>
                        </w:r>
                      </w:p>
                    </w:tc>
                  </w:sdtContent>
                </w:sdt>
                <w:sdt>
                  <w:sdtPr>
                    <w:rPr>
                      <w:sz w:val="18"/>
                      <w:szCs w:val="18"/>
                    </w:rPr>
                    <w:alias w:val="与收购报告书或权益变动报告书相关承诺-承诺内容"/>
                    <w:tag w:val="_GBC_e08b1e5c58b94f8daf5163e2fc9919e5"/>
                    <w:id w:val="18561337"/>
                    <w:lock w:val="sdtLocked"/>
                  </w:sdtPr>
                  <w:sdtEndPr/>
                  <w:sdtContent>
                    <w:tc>
                      <w:tcPr>
                        <w:tcW w:w="4963" w:type="dxa"/>
                        <w:shd w:val="clear" w:color="auto" w:fill="auto"/>
                      </w:tcPr>
                      <w:p w:rsidR="000B7BD3" w:rsidRPr="00A4744A" w:rsidRDefault="000B7BD3" w:rsidP="000B7BD3">
                        <w:pPr>
                          <w:rPr>
                            <w:sz w:val="18"/>
                            <w:szCs w:val="18"/>
                          </w:rPr>
                        </w:pPr>
                        <w:r w:rsidRPr="00A4744A">
                          <w:rPr>
                            <w:rFonts w:hint="eastAsia"/>
                            <w:sz w:val="18"/>
                            <w:szCs w:val="18"/>
                          </w:rPr>
                          <w:t>重庆德润环境有限公司于</w:t>
                        </w:r>
                        <w:r w:rsidRPr="00A4744A">
                          <w:rPr>
                            <w:sz w:val="18"/>
                            <w:szCs w:val="18"/>
                          </w:rPr>
                          <w:t>2015年12月出具《重庆德润环境有限公司关于避免同业竞争的承诺函》承诺：“截至本承诺函出具日，本公司及下属公司不存在以任何形式从事或参与</w:t>
                        </w:r>
                        <w:proofErr w:type="gramStart"/>
                        <w:r w:rsidRPr="00A4744A">
                          <w:rPr>
                            <w:sz w:val="18"/>
                            <w:szCs w:val="18"/>
                          </w:rPr>
                          <w:t>与</w:t>
                        </w:r>
                        <w:proofErr w:type="gramEnd"/>
                        <w:r w:rsidRPr="00A4744A">
                          <w:rPr>
                            <w:sz w:val="18"/>
                            <w:szCs w:val="18"/>
                          </w:rPr>
                          <w:t>重庆水务主营业务构成竞争关系的业务或活动；本次收购后，本公司及下属公司（除重庆水务外）：</w:t>
                        </w:r>
                      </w:p>
                      <w:p w:rsidR="000B7BD3" w:rsidRPr="00A4744A" w:rsidRDefault="000B7BD3" w:rsidP="000B7BD3">
                        <w:pPr>
                          <w:rPr>
                            <w:sz w:val="18"/>
                            <w:szCs w:val="18"/>
                          </w:rPr>
                        </w:pPr>
                        <w:r w:rsidRPr="00A4744A">
                          <w:rPr>
                            <w:sz w:val="18"/>
                            <w:szCs w:val="18"/>
                          </w:rPr>
                          <w:t>1、不直接或间接从事与重庆水务及下属公司主营业务相同的业务；</w:t>
                        </w:r>
                      </w:p>
                      <w:p w:rsidR="000B7BD3" w:rsidRPr="00A4744A" w:rsidRDefault="000B7BD3" w:rsidP="000B7BD3">
                        <w:pPr>
                          <w:rPr>
                            <w:sz w:val="18"/>
                            <w:szCs w:val="18"/>
                          </w:rPr>
                        </w:pPr>
                        <w:r w:rsidRPr="00A4744A">
                          <w:rPr>
                            <w:sz w:val="18"/>
                            <w:szCs w:val="18"/>
                          </w:rPr>
                          <w:t>2、如本公司及下属公司（除重庆水务外）未来从任何第三方获得的任何商业机会与重庆水务及下属公司主营业务有竞争或可能存在竞争，本公司将立即通知重庆水务，并尽力将该商业机会让渡于重庆水务；</w:t>
                        </w:r>
                      </w:p>
                      <w:p w:rsidR="000B7BD3" w:rsidRPr="00A4744A" w:rsidRDefault="000B7BD3" w:rsidP="000B7BD3">
                        <w:pPr>
                          <w:rPr>
                            <w:sz w:val="18"/>
                            <w:szCs w:val="18"/>
                          </w:rPr>
                        </w:pPr>
                        <w:r w:rsidRPr="00A4744A">
                          <w:rPr>
                            <w:sz w:val="18"/>
                            <w:szCs w:val="18"/>
                          </w:rPr>
                          <w:t>3、若该商业机会未让渡，则一定是本公司及下属公司（除重庆水务外）利用自身品牌、资源、财务等优势，代为培育符合重庆水务业务发展需要但暂不适合重庆水务实施的业务。本公司及下属公司（除重庆水务外）将在上述业务成熟后择机将其以公允价格转让给重庆水务，重庆水务在同等条件下有优先购买的权利；</w:t>
                        </w:r>
                      </w:p>
                      <w:p w:rsidR="000B7BD3" w:rsidRPr="00A4744A" w:rsidRDefault="000B7BD3" w:rsidP="000B7BD3">
                        <w:pPr>
                          <w:rPr>
                            <w:sz w:val="18"/>
                            <w:szCs w:val="18"/>
                          </w:rPr>
                        </w:pPr>
                        <w:r w:rsidRPr="00A4744A">
                          <w:rPr>
                            <w:sz w:val="18"/>
                            <w:szCs w:val="18"/>
                          </w:rPr>
                          <w:t>4、本公司及下属公司（除重庆水务外）若因不履行或不适当履行上述承诺，给重庆水务造成经济损失的，本公司将全额承担该等经济损失；</w:t>
                        </w:r>
                      </w:p>
                      <w:p w:rsidR="00430555" w:rsidRPr="00A4744A" w:rsidRDefault="000B7BD3" w:rsidP="000B7BD3">
                        <w:pPr>
                          <w:rPr>
                            <w:color w:val="FFC000"/>
                            <w:sz w:val="18"/>
                            <w:szCs w:val="18"/>
                          </w:rPr>
                        </w:pPr>
                        <w:r w:rsidRPr="00A4744A">
                          <w:rPr>
                            <w:sz w:val="18"/>
                            <w:szCs w:val="18"/>
                          </w:rPr>
                          <w:t>5、本公司在消除或避免同业竞争方面所做各项承诺，同样适用于本公司下属除重庆水务及下属公司以外的其他直接或间接控制的企业，本公司有义务督促并确保本公司其他下属公司执行本文件所述各项事项安排并严格遵守全部承诺。”</w:t>
                        </w:r>
                      </w:p>
                    </w:tc>
                  </w:sdtContent>
                </w:sdt>
                <w:sdt>
                  <w:sdtPr>
                    <w:rPr>
                      <w:sz w:val="18"/>
                      <w:szCs w:val="18"/>
                    </w:rPr>
                    <w:alias w:val="与收购报告书或权益变动报告书相关承诺-承诺时间及期限"/>
                    <w:tag w:val="_GBC_091f290b54e24d328b9536f10bb5e28f"/>
                    <w:id w:val="18561338"/>
                    <w:lock w:val="sdtLocked"/>
                  </w:sdtPr>
                  <w:sdtEndPr/>
                  <w:sdtContent>
                    <w:tc>
                      <w:tcPr>
                        <w:tcW w:w="4540" w:type="dxa"/>
                        <w:shd w:val="clear" w:color="auto" w:fill="auto"/>
                      </w:tcPr>
                      <w:p w:rsidR="00430555" w:rsidRPr="00A4744A" w:rsidRDefault="000B7BD3">
                        <w:pPr>
                          <w:rPr>
                            <w:color w:val="FFC000"/>
                            <w:sz w:val="18"/>
                            <w:szCs w:val="18"/>
                          </w:rPr>
                        </w:pPr>
                        <w:proofErr w:type="gramStart"/>
                        <w:r w:rsidRPr="00A4744A">
                          <w:rPr>
                            <w:rFonts w:hint="eastAsia"/>
                            <w:sz w:val="18"/>
                            <w:szCs w:val="18"/>
                          </w:rPr>
                          <w:t>自承诺</w:t>
                        </w:r>
                        <w:proofErr w:type="gramEnd"/>
                        <w:r w:rsidRPr="00A4744A">
                          <w:rPr>
                            <w:rFonts w:hint="eastAsia"/>
                            <w:sz w:val="18"/>
                            <w:szCs w:val="18"/>
                          </w:rPr>
                          <w:t>函出具之日起生效，并在重庆德</w:t>
                        </w:r>
                        <w:proofErr w:type="gramStart"/>
                        <w:r w:rsidRPr="00A4744A">
                          <w:rPr>
                            <w:rFonts w:hint="eastAsia"/>
                            <w:sz w:val="18"/>
                            <w:szCs w:val="18"/>
                          </w:rPr>
                          <w:t>润环境</w:t>
                        </w:r>
                        <w:proofErr w:type="gramEnd"/>
                        <w:r w:rsidRPr="00A4744A">
                          <w:rPr>
                            <w:rFonts w:hint="eastAsia"/>
                            <w:sz w:val="18"/>
                            <w:szCs w:val="18"/>
                          </w:rPr>
                          <w:t>作为本公司控股股东的整个期间持续有效。对于因政策调整、市场变化等客观原因确实不能履行或需要</w:t>
                        </w:r>
                        <w:proofErr w:type="gramStart"/>
                        <w:r w:rsidRPr="00A4744A">
                          <w:rPr>
                            <w:rFonts w:hint="eastAsia"/>
                            <w:sz w:val="18"/>
                            <w:szCs w:val="18"/>
                          </w:rPr>
                          <w:t>作出</w:t>
                        </w:r>
                        <w:proofErr w:type="gramEnd"/>
                        <w:r w:rsidRPr="00A4744A">
                          <w:rPr>
                            <w:rFonts w:hint="eastAsia"/>
                            <w:sz w:val="18"/>
                            <w:szCs w:val="18"/>
                          </w:rPr>
                          <w:t>调整的承诺，重庆德</w:t>
                        </w:r>
                        <w:proofErr w:type="gramStart"/>
                        <w:r w:rsidRPr="00A4744A">
                          <w:rPr>
                            <w:rFonts w:hint="eastAsia"/>
                            <w:sz w:val="18"/>
                            <w:szCs w:val="18"/>
                          </w:rPr>
                          <w:t>润环境</w:t>
                        </w:r>
                        <w:proofErr w:type="gramEnd"/>
                        <w:r w:rsidRPr="00A4744A">
                          <w:rPr>
                            <w:rFonts w:hint="eastAsia"/>
                            <w:sz w:val="18"/>
                            <w:szCs w:val="18"/>
                          </w:rPr>
                          <w:t>与本公司将提前向市场公开做好解释说明，充分披露承诺需调整或未履行的原因，并提出相应处置措施。</w:t>
                        </w:r>
                      </w:p>
                    </w:tc>
                  </w:sdtContent>
                </w:sdt>
                <w:sdt>
                  <w:sdtPr>
                    <w:rPr>
                      <w:sz w:val="18"/>
                      <w:szCs w:val="18"/>
                    </w:rPr>
                    <w:alias w:val="与收购报告书或权益变动报告书相关承诺-是否有履行期限"/>
                    <w:tag w:val="_GBC_3738be69c5c34784a9199ff6b9605c3b"/>
                    <w:id w:val="18561339"/>
                    <w:lock w:val="sdtLocked"/>
                    <w:comboBox>
                      <w:listItem w:displayText="是" w:value="true"/>
                      <w:listItem w:displayText="否" w:value="false"/>
                    </w:comboBox>
                  </w:sdtPr>
                  <w:sdtEndPr/>
                  <w:sdtContent>
                    <w:tc>
                      <w:tcPr>
                        <w:tcW w:w="0" w:type="auto"/>
                        <w:shd w:val="clear" w:color="auto" w:fill="auto"/>
                      </w:tcPr>
                      <w:p w:rsidR="00430555" w:rsidRPr="00A4744A" w:rsidRDefault="000B7BD3">
                        <w:pPr>
                          <w:rPr>
                            <w:color w:val="FFC000"/>
                            <w:sz w:val="18"/>
                            <w:szCs w:val="18"/>
                          </w:rPr>
                        </w:pPr>
                        <w:r w:rsidRPr="00A4744A">
                          <w:rPr>
                            <w:sz w:val="18"/>
                            <w:szCs w:val="18"/>
                          </w:rPr>
                          <w:t>否</w:t>
                        </w:r>
                      </w:p>
                    </w:tc>
                  </w:sdtContent>
                </w:sdt>
                <w:sdt>
                  <w:sdtPr>
                    <w:rPr>
                      <w:sz w:val="18"/>
                      <w:szCs w:val="18"/>
                    </w:rPr>
                    <w:alias w:val="与收购报告书或权益变动报告书相关承诺-是否及时严格履行"/>
                    <w:tag w:val="_GBC_a8c36729ed1a46eb8af473efbe8b609b"/>
                    <w:id w:val="18561340"/>
                    <w:lock w:val="sdtLocked"/>
                    <w:comboBox>
                      <w:listItem w:displayText="是" w:value="true"/>
                      <w:listItem w:displayText="否" w:value="false"/>
                    </w:comboBox>
                  </w:sdtPr>
                  <w:sdtEndPr/>
                  <w:sdtContent>
                    <w:tc>
                      <w:tcPr>
                        <w:tcW w:w="0" w:type="auto"/>
                        <w:shd w:val="clear" w:color="auto" w:fill="auto"/>
                      </w:tcPr>
                      <w:p w:rsidR="00430555" w:rsidRPr="00A4744A" w:rsidRDefault="000B7BD3">
                        <w:pPr>
                          <w:rPr>
                            <w:color w:val="FFC000"/>
                            <w:sz w:val="18"/>
                            <w:szCs w:val="18"/>
                          </w:rPr>
                        </w:pPr>
                        <w:r w:rsidRPr="00A4744A">
                          <w:rPr>
                            <w:sz w:val="18"/>
                            <w:szCs w:val="18"/>
                          </w:rPr>
                          <w:t>是</w:t>
                        </w:r>
                      </w:p>
                    </w:tc>
                  </w:sdtContent>
                </w:sdt>
                <w:sdt>
                  <w:sdtPr>
                    <w:rPr>
                      <w:sz w:val="18"/>
                      <w:szCs w:val="18"/>
                    </w:rPr>
                    <w:alias w:val="与收购报告书或权益变动报告书相关承诺-如未能及时履行应说明未完成履行的具体原因"/>
                    <w:tag w:val="_GBC_c4f12702f0544e4989e0e3012bc694d6"/>
                    <w:id w:val="18561341"/>
                    <w:lock w:val="sdtLocked"/>
                    <w:showingPlcHdr/>
                  </w:sdtPr>
                  <w:sdtEndPr/>
                  <w:sdtContent>
                    <w:tc>
                      <w:tcPr>
                        <w:tcW w:w="0" w:type="auto"/>
                        <w:shd w:val="clear" w:color="auto" w:fill="auto"/>
                      </w:tcPr>
                      <w:p w:rsidR="00430555" w:rsidRPr="00A4744A" w:rsidRDefault="000B7BD3">
                        <w:pPr>
                          <w:rPr>
                            <w:color w:val="FFC000"/>
                            <w:sz w:val="18"/>
                            <w:szCs w:val="18"/>
                          </w:rPr>
                        </w:pPr>
                        <w:r w:rsidRPr="00A4744A">
                          <w:rPr>
                            <w:sz w:val="18"/>
                            <w:szCs w:val="18"/>
                          </w:rPr>
                          <w:t xml:space="preserve">     </w:t>
                        </w:r>
                      </w:p>
                    </w:tc>
                  </w:sdtContent>
                </w:sdt>
                <w:sdt>
                  <w:sdtPr>
                    <w:rPr>
                      <w:sz w:val="18"/>
                      <w:szCs w:val="18"/>
                    </w:rPr>
                    <w:alias w:val="与收购报告书或权益变动报告书相关承诺-如未能及时履行应说明下一步计划"/>
                    <w:tag w:val="_GBC_1ec38fce25024759b1c65ad4e96664a3"/>
                    <w:id w:val="18561342"/>
                    <w:lock w:val="sdtLocked"/>
                    <w:showingPlcHdr/>
                  </w:sdtPr>
                  <w:sdtEndPr/>
                  <w:sdtContent>
                    <w:tc>
                      <w:tcPr>
                        <w:tcW w:w="0" w:type="auto"/>
                        <w:shd w:val="clear" w:color="auto" w:fill="auto"/>
                      </w:tcPr>
                      <w:p w:rsidR="00430555" w:rsidRPr="00A4744A" w:rsidRDefault="000B7BD3">
                        <w:pPr>
                          <w:rPr>
                            <w:sz w:val="18"/>
                            <w:szCs w:val="18"/>
                          </w:rPr>
                        </w:pPr>
                        <w:r w:rsidRPr="00A4744A">
                          <w:rPr>
                            <w:sz w:val="18"/>
                            <w:szCs w:val="18"/>
                          </w:rPr>
                          <w:t xml:space="preserve">     </w:t>
                        </w:r>
                      </w:p>
                    </w:tc>
                  </w:sdtContent>
                </w:sdt>
              </w:tr>
            </w:sdtContent>
          </w:sdt>
          <w:sdt>
            <w:sdtPr>
              <w:rPr>
                <w:sz w:val="18"/>
                <w:szCs w:val="18"/>
              </w:rPr>
              <w:alias w:val="与收购报告书或权益变动报告书相关承诺"/>
              <w:tag w:val="_TUP_b029e9ef9af246b89ed04f31f709addd"/>
              <w:id w:val="-42993943"/>
              <w:lock w:val="sdtLocked"/>
            </w:sdtPr>
            <w:sdtEndPr/>
            <w:sdtContent>
              <w:tr w:rsidR="00430555" w:rsidRPr="00A4744A" w:rsidTr="00A4744A">
                <w:trPr>
                  <w:trHeight w:val="1140"/>
                </w:trPr>
                <w:tc>
                  <w:tcPr>
                    <w:tcW w:w="0" w:type="auto"/>
                    <w:vMerge/>
                    <w:shd w:val="clear" w:color="auto" w:fill="auto"/>
                    <w:vAlign w:val="center"/>
                  </w:tcPr>
                  <w:p w:rsidR="00430555" w:rsidRPr="00A4744A" w:rsidRDefault="00430555">
                    <w:pPr>
                      <w:rPr>
                        <w:sz w:val="18"/>
                        <w:szCs w:val="18"/>
                      </w:rPr>
                    </w:pPr>
                  </w:p>
                </w:tc>
                <w:sdt>
                  <w:sdtPr>
                    <w:rPr>
                      <w:sz w:val="18"/>
                      <w:szCs w:val="18"/>
                    </w:rPr>
                    <w:alias w:val="与收购报告书或权益变动报告书相关承诺-承诺类型"/>
                    <w:tag w:val="_GBC_7e8c7b9404c242d88bc81acdfb745cf2"/>
                    <w:id w:val="-134848064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430555" w:rsidRPr="00A4744A" w:rsidRDefault="007B56C2">
                        <w:pPr>
                          <w:jc w:val="both"/>
                          <w:rPr>
                            <w:color w:val="FFC000"/>
                            <w:sz w:val="18"/>
                            <w:szCs w:val="18"/>
                          </w:rPr>
                        </w:pPr>
                        <w:r w:rsidRPr="00A4744A">
                          <w:rPr>
                            <w:sz w:val="18"/>
                            <w:szCs w:val="18"/>
                          </w:rPr>
                          <w:t>解决关联交易</w:t>
                        </w:r>
                      </w:p>
                    </w:tc>
                  </w:sdtContent>
                </w:sdt>
                <w:sdt>
                  <w:sdtPr>
                    <w:rPr>
                      <w:sz w:val="18"/>
                      <w:szCs w:val="18"/>
                    </w:rPr>
                    <w:alias w:val="与收购报告书或权益变动报告书相关承诺-承诺方"/>
                    <w:tag w:val="_GBC_7dfc3d46bb654b4289c6184a5414e76c"/>
                    <w:id w:val="2110237117"/>
                    <w:lock w:val="sdtLocked"/>
                  </w:sdtPr>
                  <w:sdtEndPr/>
                  <w:sdtContent>
                    <w:tc>
                      <w:tcPr>
                        <w:tcW w:w="0" w:type="auto"/>
                        <w:shd w:val="clear" w:color="auto" w:fill="auto"/>
                      </w:tcPr>
                      <w:p w:rsidR="00430555" w:rsidRPr="00A4744A" w:rsidRDefault="007B56C2">
                        <w:pPr>
                          <w:rPr>
                            <w:color w:val="FFC000"/>
                            <w:sz w:val="18"/>
                            <w:szCs w:val="18"/>
                          </w:rPr>
                        </w:pPr>
                        <w:r w:rsidRPr="00A4744A">
                          <w:rPr>
                            <w:rFonts w:hint="eastAsia"/>
                            <w:sz w:val="18"/>
                            <w:szCs w:val="18"/>
                          </w:rPr>
                          <w:t>重庆德润环境有限公司</w:t>
                        </w:r>
                      </w:p>
                    </w:tc>
                  </w:sdtContent>
                </w:sdt>
                <w:sdt>
                  <w:sdtPr>
                    <w:rPr>
                      <w:sz w:val="18"/>
                      <w:szCs w:val="18"/>
                    </w:rPr>
                    <w:alias w:val="与收购报告书或权益变动报告书相关承诺-承诺内容"/>
                    <w:tag w:val="_GBC_e08b1e5c58b94f8daf5163e2fc9919e5"/>
                    <w:id w:val="858701015"/>
                    <w:lock w:val="sdtLocked"/>
                  </w:sdtPr>
                  <w:sdtEndPr/>
                  <w:sdtContent>
                    <w:tc>
                      <w:tcPr>
                        <w:tcW w:w="4963" w:type="dxa"/>
                        <w:shd w:val="clear" w:color="auto" w:fill="auto"/>
                      </w:tcPr>
                      <w:p w:rsidR="00430555" w:rsidRPr="00A4744A" w:rsidRDefault="007B56C2">
                        <w:pPr>
                          <w:rPr>
                            <w:color w:val="FFC000"/>
                            <w:sz w:val="18"/>
                            <w:szCs w:val="18"/>
                          </w:rPr>
                        </w:pPr>
                        <w:r w:rsidRPr="00A4744A">
                          <w:rPr>
                            <w:rFonts w:hint="eastAsia"/>
                            <w:sz w:val="18"/>
                            <w:szCs w:val="18"/>
                          </w:rPr>
                          <w:t>重庆德润环境有限公司于</w:t>
                        </w:r>
                        <w:r w:rsidRPr="00A4744A">
                          <w:rPr>
                            <w:sz w:val="18"/>
                            <w:szCs w:val="18"/>
                          </w:rPr>
                          <w:t>2015年11月30日出具《重庆德润环境有限公司关于规范关联交易及保持上市公司独立性的承诺函》承诺：“本次收购完成后，本公司及下属公司（除重庆水务外）将继续规范与重庆水务及下属公司之间的关联交易。若有不可避免的关联交易，本公司及下属公司（除重庆水务外）将按照相关法律法规、规范性文件以及重庆水务《公司章程》、《关联交易管理制度》等相关规定严格履行决策程序，并遵循公允、合理的市场定价原则公平操作，不会利用该等关联交易损害重庆水务及其他中小股东的利益。”</w:t>
                        </w:r>
                      </w:p>
                    </w:tc>
                  </w:sdtContent>
                </w:sdt>
                <w:sdt>
                  <w:sdtPr>
                    <w:rPr>
                      <w:sz w:val="18"/>
                      <w:szCs w:val="18"/>
                    </w:rPr>
                    <w:alias w:val="与收购报告书或权益变动报告书相关承诺-承诺时间及期限"/>
                    <w:tag w:val="_GBC_091f290b54e24d328b9536f10bb5e28f"/>
                    <w:id w:val="-516621872"/>
                    <w:lock w:val="sdtLocked"/>
                  </w:sdtPr>
                  <w:sdtEndPr/>
                  <w:sdtContent>
                    <w:tc>
                      <w:tcPr>
                        <w:tcW w:w="4540" w:type="dxa"/>
                        <w:shd w:val="clear" w:color="auto" w:fill="auto"/>
                      </w:tcPr>
                      <w:p w:rsidR="00430555" w:rsidRPr="00A4744A" w:rsidRDefault="007B56C2">
                        <w:pPr>
                          <w:rPr>
                            <w:color w:val="FFC000"/>
                            <w:sz w:val="18"/>
                            <w:szCs w:val="18"/>
                          </w:rPr>
                        </w:pPr>
                        <w:proofErr w:type="gramStart"/>
                        <w:r w:rsidRPr="00A4744A">
                          <w:rPr>
                            <w:rFonts w:hint="eastAsia"/>
                            <w:sz w:val="18"/>
                            <w:szCs w:val="18"/>
                          </w:rPr>
                          <w:t>自承诺</w:t>
                        </w:r>
                        <w:proofErr w:type="gramEnd"/>
                        <w:r w:rsidRPr="00A4744A">
                          <w:rPr>
                            <w:rFonts w:hint="eastAsia"/>
                            <w:sz w:val="18"/>
                            <w:szCs w:val="18"/>
                          </w:rPr>
                          <w:t>函出具之日起生效，并在重庆德</w:t>
                        </w:r>
                        <w:proofErr w:type="gramStart"/>
                        <w:r w:rsidRPr="00A4744A">
                          <w:rPr>
                            <w:rFonts w:hint="eastAsia"/>
                            <w:sz w:val="18"/>
                            <w:szCs w:val="18"/>
                          </w:rPr>
                          <w:t>润环境</w:t>
                        </w:r>
                        <w:proofErr w:type="gramEnd"/>
                        <w:r w:rsidRPr="00A4744A">
                          <w:rPr>
                            <w:rFonts w:hint="eastAsia"/>
                            <w:sz w:val="18"/>
                            <w:szCs w:val="18"/>
                          </w:rPr>
                          <w:t>作为本公司控股股东的整个期间持续有效。对于因政策调整、市场变化等客观原因确实不能履行或需要</w:t>
                        </w:r>
                        <w:proofErr w:type="gramStart"/>
                        <w:r w:rsidRPr="00A4744A">
                          <w:rPr>
                            <w:rFonts w:hint="eastAsia"/>
                            <w:sz w:val="18"/>
                            <w:szCs w:val="18"/>
                          </w:rPr>
                          <w:t>作出</w:t>
                        </w:r>
                        <w:proofErr w:type="gramEnd"/>
                        <w:r w:rsidRPr="00A4744A">
                          <w:rPr>
                            <w:rFonts w:hint="eastAsia"/>
                            <w:sz w:val="18"/>
                            <w:szCs w:val="18"/>
                          </w:rPr>
                          <w:t>调整的承诺，重庆德</w:t>
                        </w:r>
                        <w:proofErr w:type="gramStart"/>
                        <w:r w:rsidRPr="00A4744A">
                          <w:rPr>
                            <w:rFonts w:hint="eastAsia"/>
                            <w:sz w:val="18"/>
                            <w:szCs w:val="18"/>
                          </w:rPr>
                          <w:t>润环境</w:t>
                        </w:r>
                        <w:proofErr w:type="gramEnd"/>
                        <w:r w:rsidRPr="00A4744A">
                          <w:rPr>
                            <w:rFonts w:hint="eastAsia"/>
                            <w:sz w:val="18"/>
                            <w:szCs w:val="18"/>
                          </w:rPr>
                          <w:t>与本公司将提前向市场公开做好解释说明，充分披露承诺需调整或未履行的原因，并提出相应处置措施。</w:t>
                        </w:r>
                      </w:p>
                    </w:tc>
                  </w:sdtContent>
                </w:sdt>
                <w:sdt>
                  <w:sdtPr>
                    <w:rPr>
                      <w:sz w:val="18"/>
                      <w:szCs w:val="18"/>
                    </w:rPr>
                    <w:alias w:val="与收购报告书或权益变动报告书相关承诺-是否有履行期限"/>
                    <w:tag w:val="_GBC_3738be69c5c34784a9199ff6b9605c3b"/>
                    <w:id w:val="222338668"/>
                    <w:lock w:val="sdtLocked"/>
                    <w:comboBox>
                      <w:listItem w:displayText="是" w:value="true"/>
                      <w:listItem w:displayText="否" w:value="false"/>
                    </w:comboBox>
                  </w:sdtPr>
                  <w:sdtEndPr/>
                  <w:sdtContent>
                    <w:tc>
                      <w:tcPr>
                        <w:tcW w:w="0" w:type="auto"/>
                        <w:shd w:val="clear" w:color="auto" w:fill="auto"/>
                      </w:tcPr>
                      <w:p w:rsidR="00430555" w:rsidRPr="00A4744A" w:rsidRDefault="007B56C2">
                        <w:pPr>
                          <w:rPr>
                            <w:color w:val="FFC000"/>
                            <w:sz w:val="18"/>
                            <w:szCs w:val="18"/>
                          </w:rPr>
                        </w:pPr>
                        <w:r w:rsidRPr="00A4744A">
                          <w:rPr>
                            <w:sz w:val="18"/>
                            <w:szCs w:val="18"/>
                          </w:rPr>
                          <w:t>否</w:t>
                        </w:r>
                      </w:p>
                    </w:tc>
                  </w:sdtContent>
                </w:sdt>
                <w:sdt>
                  <w:sdtPr>
                    <w:rPr>
                      <w:sz w:val="18"/>
                      <w:szCs w:val="18"/>
                    </w:rPr>
                    <w:alias w:val="与收购报告书或权益变动报告书相关承诺-是否及时严格履行"/>
                    <w:tag w:val="_GBC_a8c36729ed1a46eb8af473efbe8b609b"/>
                    <w:id w:val="-185517166"/>
                    <w:lock w:val="sdtLocked"/>
                    <w:comboBox>
                      <w:listItem w:displayText="是" w:value="true"/>
                      <w:listItem w:displayText="否" w:value="false"/>
                    </w:comboBox>
                  </w:sdtPr>
                  <w:sdtEndPr/>
                  <w:sdtContent>
                    <w:tc>
                      <w:tcPr>
                        <w:tcW w:w="0" w:type="auto"/>
                        <w:shd w:val="clear" w:color="auto" w:fill="auto"/>
                      </w:tcPr>
                      <w:p w:rsidR="00430555" w:rsidRPr="00A4744A" w:rsidRDefault="007B56C2">
                        <w:pPr>
                          <w:rPr>
                            <w:color w:val="FFC000"/>
                            <w:sz w:val="18"/>
                            <w:szCs w:val="18"/>
                          </w:rPr>
                        </w:pPr>
                        <w:r w:rsidRPr="00A4744A">
                          <w:rPr>
                            <w:sz w:val="18"/>
                            <w:szCs w:val="18"/>
                          </w:rPr>
                          <w:t>是</w:t>
                        </w:r>
                      </w:p>
                    </w:tc>
                  </w:sdtContent>
                </w:sdt>
                <w:sdt>
                  <w:sdtPr>
                    <w:rPr>
                      <w:sz w:val="18"/>
                      <w:szCs w:val="18"/>
                    </w:rPr>
                    <w:alias w:val="与收购报告书或权益变动报告书相关承诺-如未能及时履行应说明未完成履行的具体原因"/>
                    <w:tag w:val="_GBC_c4f12702f0544e4989e0e3012bc694d6"/>
                    <w:id w:val="-1501416288"/>
                    <w:lock w:val="sdtLocked"/>
                    <w:showingPlcHdr/>
                  </w:sdtPr>
                  <w:sdtEndPr/>
                  <w:sdtContent>
                    <w:tc>
                      <w:tcPr>
                        <w:tcW w:w="0" w:type="auto"/>
                        <w:shd w:val="clear" w:color="auto" w:fill="auto"/>
                      </w:tcPr>
                      <w:p w:rsidR="00430555" w:rsidRPr="00A4744A" w:rsidRDefault="00994F88">
                        <w:pPr>
                          <w:rPr>
                            <w:color w:val="FFC000"/>
                            <w:sz w:val="18"/>
                            <w:szCs w:val="18"/>
                          </w:rPr>
                        </w:pPr>
                        <w:r w:rsidRPr="00A4744A">
                          <w:rPr>
                            <w:rFonts w:hint="eastAsia"/>
                            <w:color w:val="333399"/>
                            <w:sz w:val="18"/>
                            <w:szCs w:val="18"/>
                          </w:rPr>
                          <w:t xml:space="preserve">　</w:t>
                        </w:r>
                      </w:p>
                    </w:tc>
                  </w:sdtContent>
                </w:sdt>
                <w:sdt>
                  <w:sdtPr>
                    <w:rPr>
                      <w:sz w:val="18"/>
                      <w:szCs w:val="18"/>
                    </w:rPr>
                    <w:alias w:val="与收购报告书或权益变动报告书相关承诺-如未能及时履行应说明下一步计划"/>
                    <w:tag w:val="_GBC_1ec38fce25024759b1c65ad4e96664a3"/>
                    <w:id w:val="809594039"/>
                    <w:lock w:val="sdtLocked"/>
                    <w:showingPlcHdr/>
                  </w:sdtPr>
                  <w:sdtEndPr/>
                  <w:sdtContent>
                    <w:tc>
                      <w:tcPr>
                        <w:tcW w:w="0" w:type="auto"/>
                        <w:shd w:val="clear" w:color="auto" w:fill="auto"/>
                      </w:tcPr>
                      <w:p w:rsidR="00430555" w:rsidRPr="00A4744A" w:rsidRDefault="00994F88">
                        <w:pPr>
                          <w:rPr>
                            <w:sz w:val="18"/>
                            <w:szCs w:val="18"/>
                          </w:rPr>
                        </w:pPr>
                        <w:r w:rsidRPr="00A4744A">
                          <w:rPr>
                            <w:rFonts w:hint="eastAsia"/>
                            <w:color w:val="333399"/>
                            <w:sz w:val="18"/>
                            <w:szCs w:val="18"/>
                          </w:rPr>
                          <w:t xml:space="preserve">　</w:t>
                        </w:r>
                      </w:p>
                    </w:tc>
                  </w:sdtContent>
                </w:sdt>
              </w:tr>
            </w:sdtContent>
          </w:sdt>
          <w:sdt>
            <w:sdtPr>
              <w:rPr>
                <w:sz w:val="18"/>
                <w:szCs w:val="18"/>
              </w:rPr>
              <w:alias w:val="与重大资产重组相关的承诺"/>
              <w:tag w:val="_TUP_15c790317fea4a26bb8bce8d0cb38102"/>
              <w:id w:val="-1891406169"/>
              <w:lock w:val="sdtLocked"/>
            </w:sdtPr>
            <w:sdtEndPr/>
            <w:sdtContent>
              <w:tr w:rsidR="00430555" w:rsidRPr="00A4744A" w:rsidTr="00A4744A">
                <w:tc>
                  <w:tcPr>
                    <w:tcW w:w="0" w:type="auto"/>
                    <w:vMerge/>
                    <w:shd w:val="clear" w:color="auto" w:fill="auto"/>
                    <w:vAlign w:val="center"/>
                  </w:tcPr>
                  <w:p w:rsidR="00430555" w:rsidRPr="00A4744A" w:rsidRDefault="00430555">
                    <w:pPr>
                      <w:rPr>
                        <w:sz w:val="18"/>
                        <w:szCs w:val="18"/>
                      </w:rPr>
                    </w:pPr>
                  </w:p>
                </w:tc>
                <w:sdt>
                  <w:sdtPr>
                    <w:rPr>
                      <w:sz w:val="18"/>
                      <w:szCs w:val="18"/>
                    </w:rPr>
                    <w:alias w:val="与重大资产重组相关的承诺-承诺类型"/>
                    <w:tag w:val="_GBC_aa9c1c9305e348ad982dd128c1675ee8"/>
                    <w:id w:val="-126221311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430555" w:rsidRPr="00A4744A" w:rsidRDefault="00821165">
                        <w:pPr>
                          <w:jc w:val="both"/>
                          <w:rPr>
                            <w:color w:val="FFC000"/>
                            <w:sz w:val="18"/>
                            <w:szCs w:val="18"/>
                          </w:rPr>
                        </w:pPr>
                        <w:r w:rsidRPr="00A4744A">
                          <w:rPr>
                            <w:sz w:val="18"/>
                            <w:szCs w:val="18"/>
                          </w:rPr>
                          <w:t>其他</w:t>
                        </w:r>
                      </w:p>
                    </w:tc>
                  </w:sdtContent>
                </w:sdt>
                <w:sdt>
                  <w:sdtPr>
                    <w:rPr>
                      <w:sz w:val="18"/>
                      <w:szCs w:val="18"/>
                    </w:rPr>
                    <w:alias w:val="与重大资产重组相关的承诺-承诺方"/>
                    <w:tag w:val="_GBC_6a18dcc855c844219a1478c51cb9b410"/>
                    <w:id w:val="-245730197"/>
                    <w:lock w:val="sdtLocked"/>
                  </w:sdtPr>
                  <w:sdtEndPr/>
                  <w:sdtContent>
                    <w:tc>
                      <w:tcPr>
                        <w:tcW w:w="0" w:type="auto"/>
                        <w:shd w:val="clear" w:color="auto" w:fill="auto"/>
                      </w:tcPr>
                      <w:p w:rsidR="00430555" w:rsidRPr="00A4744A" w:rsidRDefault="00821165">
                        <w:pPr>
                          <w:rPr>
                            <w:color w:val="FFC000"/>
                            <w:sz w:val="18"/>
                            <w:szCs w:val="18"/>
                          </w:rPr>
                        </w:pPr>
                        <w:r w:rsidRPr="00A4744A">
                          <w:rPr>
                            <w:rFonts w:hint="eastAsia"/>
                            <w:sz w:val="18"/>
                            <w:szCs w:val="18"/>
                          </w:rPr>
                          <w:t>重庆德润环境有限公司</w:t>
                        </w:r>
                      </w:p>
                    </w:tc>
                  </w:sdtContent>
                </w:sdt>
                <w:sdt>
                  <w:sdtPr>
                    <w:rPr>
                      <w:sz w:val="18"/>
                      <w:szCs w:val="18"/>
                    </w:rPr>
                    <w:alias w:val="与重大资产重组相关的承诺-承诺内容"/>
                    <w:tag w:val="_GBC_bc7aeb233e264949b0e5f36a921f0235"/>
                    <w:id w:val="-1958946181"/>
                    <w:lock w:val="sdtLocked"/>
                  </w:sdtPr>
                  <w:sdtEndPr/>
                  <w:sdtContent>
                    <w:tc>
                      <w:tcPr>
                        <w:tcW w:w="4963" w:type="dxa"/>
                        <w:shd w:val="clear" w:color="auto" w:fill="auto"/>
                      </w:tcPr>
                      <w:p w:rsidR="00821165" w:rsidRPr="00A4744A" w:rsidRDefault="00821165" w:rsidP="00821165">
                        <w:pPr>
                          <w:rPr>
                            <w:sz w:val="18"/>
                            <w:szCs w:val="18"/>
                          </w:rPr>
                        </w:pPr>
                        <w:r w:rsidRPr="00A4744A">
                          <w:rPr>
                            <w:rFonts w:hint="eastAsia"/>
                            <w:sz w:val="18"/>
                            <w:szCs w:val="18"/>
                          </w:rPr>
                          <w:t>重庆德润环境有限公司于</w:t>
                        </w:r>
                        <w:r w:rsidRPr="00A4744A">
                          <w:rPr>
                            <w:sz w:val="18"/>
                            <w:szCs w:val="18"/>
                          </w:rPr>
                          <w:t>2015年11月30日出具《重庆德润环境有限公司关于规范关联交易及保持上市公司独立性的承诺函》承诺：</w:t>
                        </w:r>
                      </w:p>
                      <w:p w:rsidR="00430555" w:rsidRPr="00A4744A" w:rsidRDefault="00821165" w:rsidP="00821165">
                        <w:pPr>
                          <w:rPr>
                            <w:color w:val="FFC000"/>
                            <w:sz w:val="18"/>
                            <w:szCs w:val="18"/>
                          </w:rPr>
                        </w:pPr>
                        <w:r w:rsidRPr="00A4744A">
                          <w:rPr>
                            <w:rFonts w:hint="eastAsia"/>
                            <w:sz w:val="18"/>
                            <w:szCs w:val="18"/>
                          </w:rPr>
                          <w:t>“本次收购完成后，本公司将继续保持重庆水务完整的采购、生产、销售体系，使其拥有独立的知识产权，保持其在业务、人员、资产、财务及机构方面的独立，保证其独立面向市场的经营能力。”</w:t>
                        </w:r>
                      </w:p>
                    </w:tc>
                  </w:sdtContent>
                </w:sdt>
                <w:sdt>
                  <w:sdtPr>
                    <w:rPr>
                      <w:sz w:val="18"/>
                      <w:szCs w:val="18"/>
                    </w:rPr>
                    <w:alias w:val="与重大资产重组相关的承诺-承诺时间及期限"/>
                    <w:tag w:val="_GBC_7d3039e0677f4a0c9ea97c73f48850c6"/>
                    <w:id w:val="23608803"/>
                    <w:lock w:val="sdtLocked"/>
                  </w:sdtPr>
                  <w:sdtEndPr/>
                  <w:sdtContent>
                    <w:tc>
                      <w:tcPr>
                        <w:tcW w:w="4540" w:type="dxa"/>
                        <w:shd w:val="clear" w:color="auto" w:fill="auto"/>
                      </w:tcPr>
                      <w:p w:rsidR="00430555" w:rsidRPr="00A4744A" w:rsidRDefault="00821165">
                        <w:pPr>
                          <w:rPr>
                            <w:color w:val="FFC000"/>
                            <w:sz w:val="18"/>
                            <w:szCs w:val="18"/>
                          </w:rPr>
                        </w:pPr>
                        <w:proofErr w:type="gramStart"/>
                        <w:r w:rsidRPr="00A4744A">
                          <w:rPr>
                            <w:rFonts w:hint="eastAsia"/>
                            <w:sz w:val="18"/>
                            <w:szCs w:val="18"/>
                          </w:rPr>
                          <w:t>自承诺</w:t>
                        </w:r>
                        <w:proofErr w:type="gramEnd"/>
                        <w:r w:rsidRPr="00A4744A">
                          <w:rPr>
                            <w:rFonts w:hint="eastAsia"/>
                            <w:sz w:val="18"/>
                            <w:szCs w:val="18"/>
                          </w:rPr>
                          <w:t>函出具之日起生效，并在重庆德</w:t>
                        </w:r>
                        <w:proofErr w:type="gramStart"/>
                        <w:r w:rsidRPr="00A4744A">
                          <w:rPr>
                            <w:rFonts w:hint="eastAsia"/>
                            <w:sz w:val="18"/>
                            <w:szCs w:val="18"/>
                          </w:rPr>
                          <w:t>润环境</w:t>
                        </w:r>
                        <w:proofErr w:type="gramEnd"/>
                        <w:r w:rsidRPr="00A4744A">
                          <w:rPr>
                            <w:rFonts w:hint="eastAsia"/>
                            <w:sz w:val="18"/>
                            <w:szCs w:val="18"/>
                          </w:rPr>
                          <w:t>作为本公司控股股东的整个期间持续有效。对于因政策调整、市场变化等客观原因确实不能履行或需要</w:t>
                        </w:r>
                        <w:proofErr w:type="gramStart"/>
                        <w:r w:rsidRPr="00A4744A">
                          <w:rPr>
                            <w:rFonts w:hint="eastAsia"/>
                            <w:sz w:val="18"/>
                            <w:szCs w:val="18"/>
                          </w:rPr>
                          <w:t>作出</w:t>
                        </w:r>
                        <w:proofErr w:type="gramEnd"/>
                        <w:r w:rsidRPr="00A4744A">
                          <w:rPr>
                            <w:rFonts w:hint="eastAsia"/>
                            <w:sz w:val="18"/>
                            <w:szCs w:val="18"/>
                          </w:rPr>
                          <w:t>调整的承诺，重庆德</w:t>
                        </w:r>
                        <w:proofErr w:type="gramStart"/>
                        <w:r w:rsidRPr="00A4744A">
                          <w:rPr>
                            <w:rFonts w:hint="eastAsia"/>
                            <w:sz w:val="18"/>
                            <w:szCs w:val="18"/>
                          </w:rPr>
                          <w:t>润环境</w:t>
                        </w:r>
                        <w:proofErr w:type="gramEnd"/>
                        <w:r w:rsidRPr="00A4744A">
                          <w:rPr>
                            <w:rFonts w:hint="eastAsia"/>
                            <w:sz w:val="18"/>
                            <w:szCs w:val="18"/>
                          </w:rPr>
                          <w:t>与本公司将提前向市场公开做好解释说明，充分披露承诺需调整或未履行的原因，并提出相应处置措施。</w:t>
                        </w:r>
                      </w:p>
                    </w:tc>
                  </w:sdtContent>
                </w:sdt>
                <w:sdt>
                  <w:sdtPr>
                    <w:rPr>
                      <w:sz w:val="18"/>
                      <w:szCs w:val="18"/>
                    </w:rPr>
                    <w:alias w:val="与重大资产重组相关的承诺-是否有履行期限"/>
                    <w:tag w:val="_GBC_5b634ddcd7f24eb298fb3573998d3f89"/>
                    <w:id w:val="-2015450913"/>
                    <w:lock w:val="sdtLocked"/>
                    <w:comboBox>
                      <w:listItem w:displayText="是" w:value="true"/>
                      <w:listItem w:displayText="否" w:value="false"/>
                    </w:comboBox>
                  </w:sdtPr>
                  <w:sdtEndPr/>
                  <w:sdtContent>
                    <w:tc>
                      <w:tcPr>
                        <w:tcW w:w="0" w:type="auto"/>
                        <w:shd w:val="clear" w:color="auto" w:fill="auto"/>
                      </w:tcPr>
                      <w:p w:rsidR="00430555" w:rsidRPr="00A4744A" w:rsidRDefault="00821165">
                        <w:pPr>
                          <w:rPr>
                            <w:color w:val="FFC000"/>
                            <w:sz w:val="18"/>
                            <w:szCs w:val="18"/>
                          </w:rPr>
                        </w:pPr>
                        <w:r w:rsidRPr="00A4744A">
                          <w:rPr>
                            <w:sz w:val="18"/>
                            <w:szCs w:val="18"/>
                          </w:rPr>
                          <w:t>否</w:t>
                        </w:r>
                      </w:p>
                    </w:tc>
                  </w:sdtContent>
                </w:sdt>
                <w:sdt>
                  <w:sdtPr>
                    <w:rPr>
                      <w:sz w:val="18"/>
                      <w:szCs w:val="18"/>
                    </w:rPr>
                    <w:alias w:val="与重大资产重组相关的承诺-是否及时严格履行"/>
                    <w:tag w:val="_GBC_258690e2d1934d0cb87574e307cdecdb"/>
                    <w:id w:val="-614127705"/>
                    <w:lock w:val="sdtLocked"/>
                    <w:comboBox>
                      <w:listItem w:displayText="是" w:value="true"/>
                      <w:listItem w:displayText="否" w:value="false"/>
                    </w:comboBox>
                  </w:sdtPr>
                  <w:sdtEndPr/>
                  <w:sdtContent>
                    <w:tc>
                      <w:tcPr>
                        <w:tcW w:w="0" w:type="auto"/>
                        <w:shd w:val="clear" w:color="auto" w:fill="auto"/>
                      </w:tcPr>
                      <w:p w:rsidR="00430555" w:rsidRPr="00A4744A" w:rsidRDefault="00821165">
                        <w:pPr>
                          <w:rPr>
                            <w:color w:val="FFC000"/>
                            <w:sz w:val="18"/>
                            <w:szCs w:val="18"/>
                          </w:rPr>
                        </w:pPr>
                        <w:r w:rsidRPr="00A4744A">
                          <w:rPr>
                            <w:sz w:val="18"/>
                            <w:szCs w:val="18"/>
                          </w:rPr>
                          <w:t>是</w:t>
                        </w:r>
                      </w:p>
                    </w:tc>
                  </w:sdtContent>
                </w:sdt>
                <w:sdt>
                  <w:sdtPr>
                    <w:rPr>
                      <w:sz w:val="18"/>
                      <w:szCs w:val="18"/>
                    </w:rPr>
                    <w:alias w:val="与重大资产重组相关的承诺-如未能及时履行应说明未完成履行的具体原因"/>
                    <w:tag w:val="_GBC_5bf68d1ef4b846d0b25d0441f354d44e"/>
                    <w:id w:val="-1851947070"/>
                    <w:lock w:val="sdtLocked"/>
                    <w:showingPlcHdr/>
                  </w:sdtPr>
                  <w:sdtEndPr/>
                  <w:sdtContent>
                    <w:tc>
                      <w:tcPr>
                        <w:tcW w:w="0" w:type="auto"/>
                        <w:shd w:val="clear" w:color="auto" w:fill="auto"/>
                      </w:tcPr>
                      <w:p w:rsidR="00430555" w:rsidRPr="00A4744A" w:rsidRDefault="00994F88">
                        <w:pPr>
                          <w:rPr>
                            <w:color w:val="FFC000"/>
                            <w:sz w:val="18"/>
                            <w:szCs w:val="18"/>
                          </w:rPr>
                        </w:pPr>
                        <w:r w:rsidRPr="00A4744A">
                          <w:rPr>
                            <w:rFonts w:hint="eastAsia"/>
                            <w:color w:val="333399"/>
                            <w:sz w:val="18"/>
                            <w:szCs w:val="18"/>
                          </w:rPr>
                          <w:t xml:space="preserve">　</w:t>
                        </w:r>
                      </w:p>
                    </w:tc>
                  </w:sdtContent>
                </w:sdt>
                <w:sdt>
                  <w:sdtPr>
                    <w:rPr>
                      <w:sz w:val="18"/>
                      <w:szCs w:val="18"/>
                    </w:rPr>
                    <w:alias w:val="与重大资产重组相关的承诺-如未能及时履行应说明下一步计划"/>
                    <w:tag w:val="_GBC_6f5017c347144f0e800d229cab54dd84"/>
                    <w:id w:val="2065764255"/>
                    <w:lock w:val="sdtLocked"/>
                    <w:showingPlcHdr/>
                  </w:sdtPr>
                  <w:sdtEndPr/>
                  <w:sdtContent>
                    <w:tc>
                      <w:tcPr>
                        <w:tcW w:w="0" w:type="auto"/>
                        <w:shd w:val="clear" w:color="auto" w:fill="auto"/>
                      </w:tcPr>
                      <w:p w:rsidR="00430555" w:rsidRPr="00A4744A" w:rsidRDefault="00994F88">
                        <w:pPr>
                          <w:rPr>
                            <w:sz w:val="18"/>
                            <w:szCs w:val="18"/>
                          </w:rPr>
                        </w:pPr>
                        <w:r w:rsidRPr="00A4744A">
                          <w:rPr>
                            <w:rFonts w:hint="eastAsia"/>
                            <w:color w:val="333399"/>
                            <w:sz w:val="18"/>
                            <w:szCs w:val="18"/>
                          </w:rPr>
                          <w:t xml:space="preserve">　</w:t>
                        </w:r>
                      </w:p>
                    </w:tc>
                  </w:sdtContent>
                </w:sdt>
              </w:tr>
            </w:sdtContent>
          </w:sdt>
          <w:sdt>
            <w:sdtPr>
              <w:rPr>
                <w:rFonts w:hint="eastAsia"/>
                <w:sz w:val="18"/>
                <w:szCs w:val="18"/>
              </w:rPr>
              <w:alias w:val="与首次公开发行相关的承诺"/>
              <w:tag w:val="_TUP_34fdd56603d04d1c96c14e0e86d3c26b"/>
              <w:id w:val="18561361"/>
              <w:lock w:val="sdtLocked"/>
            </w:sdtPr>
            <w:sdtEndPr>
              <w:rPr>
                <w:rFonts w:hint="default"/>
              </w:rPr>
            </w:sdtEndPr>
            <w:sdtContent>
              <w:tr w:rsidR="00430555" w:rsidRPr="00A4744A" w:rsidTr="00A4744A">
                <w:tc>
                  <w:tcPr>
                    <w:tcW w:w="0" w:type="auto"/>
                    <w:shd w:val="clear" w:color="auto" w:fill="auto"/>
                    <w:vAlign w:val="center"/>
                  </w:tcPr>
                  <w:sdt>
                    <w:sdtPr>
                      <w:rPr>
                        <w:rFonts w:hint="eastAsia"/>
                        <w:sz w:val="18"/>
                        <w:szCs w:val="18"/>
                      </w:rPr>
                      <w:tag w:val="_PLD_86425bd60aef41d2a0a1c861414eb090"/>
                      <w:id w:val="-2091538507"/>
                      <w:lock w:val="sdtLocked"/>
                    </w:sdtPr>
                    <w:sdtEndPr/>
                    <w:sdtContent>
                      <w:p w:rsidR="00430555" w:rsidRPr="00A4744A" w:rsidRDefault="00994F88">
                        <w:pPr>
                          <w:rPr>
                            <w:sz w:val="18"/>
                            <w:szCs w:val="18"/>
                          </w:rPr>
                        </w:pPr>
                        <w:r w:rsidRPr="00A4744A">
                          <w:rPr>
                            <w:rFonts w:hint="eastAsia"/>
                            <w:sz w:val="18"/>
                            <w:szCs w:val="18"/>
                          </w:rPr>
                          <w:t>与首次公开发行相关的承诺</w:t>
                        </w:r>
                      </w:p>
                    </w:sdtContent>
                  </w:sdt>
                </w:tc>
                <w:sdt>
                  <w:sdtPr>
                    <w:rPr>
                      <w:sz w:val="18"/>
                      <w:szCs w:val="18"/>
                    </w:rPr>
                    <w:alias w:val="与首次公开发行相关的承诺-承诺类型"/>
                    <w:tag w:val="_GBC_544118bad2864ee8b5a42608e3d695de"/>
                    <w:id w:val="1856135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430555" w:rsidRPr="00A4744A" w:rsidRDefault="000903B1">
                        <w:pPr>
                          <w:jc w:val="both"/>
                          <w:rPr>
                            <w:color w:val="FFC000"/>
                            <w:sz w:val="18"/>
                            <w:szCs w:val="18"/>
                          </w:rPr>
                        </w:pPr>
                        <w:r w:rsidRPr="00A4744A">
                          <w:rPr>
                            <w:sz w:val="18"/>
                            <w:szCs w:val="18"/>
                          </w:rPr>
                          <w:t>解决同业竞争</w:t>
                        </w:r>
                      </w:p>
                    </w:tc>
                  </w:sdtContent>
                </w:sdt>
                <w:sdt>
                  <w:sdtPr>
                    <w:rPr>
                      <w:sz w:val="18"/>
                      <w:szCs w:val="18"/>
                    </w:rPr>
                    <w:alias w:val="与首次公开发行相关的承诺-承诺方"/>
                    <w:tag w:val="_GBC_d32d497ff52d4a93a1fcbec5e69096fb"/>
                    <w:id w:val="18561354"/>
                    <w:lock w:val="sdtLocked"/>
                  </w:sdtPr>
                  <w:sdtEndPr/>
                  <w:sdtContent>
                    <w:tc>
                      <w:tcPr>
                        <w:tcW w:w="0" w:type="auto"/>
                        <w:shd w:val="clear" w:color="auto" w:fill="auto"/>
                      </w:tcPr>
                      <w:p w:rsidR="00430555" w:rsidRPr="00A4744A" w:rsidRDefault="000903B1">
                        <w:pPr>
                          <w:rPr>
                            <w:color w:val="FFC000"/>
                            <w:sz w:val="18"/>
                            <w:szCs w:val="18"/>
                          </w:rPr>
                        </w:pPr>
                        <w:r w:rsidRPr="00A4744A">
                          <w:rPr>
                            <w:rFonts w:hint="eastAsia"/>
                            <w:sz w:val="18"/>
                            <w:szCs w:val="18"/>
                          </w:rPr>
                          <w:t>重庆市水务资产经营有限公司</w:t>
                        </w:r>
                      </w:p>
                    </w:tc>
                  </w:sdtContent>
                </w:sdt>
                <w:sdt>
                  <w:sdtPr>
                    <w:rPr>
                      <w:sz w:val="18"/>
                      <w:szCs w:val="18"/>
                    </w:rPr>
                    <w:alias w:val="与首次公开发行相关的承诺-承诺内容"/>
                    <w:tag w:val="_GBC_76c95682f5ce4c9996f638fe3d53fa4e"/>
                    <w:id w:val="18561355"/>
                    <w:lock w:val="sdtLocked"/>
                  </w:sdtPr>
                  <w:sdtEndPr/>
                  <w:sdtContent>
                    <w:tc>
                      <w:tcPr>
                        <w:tcW w:w="4963" w:type="dxa"/>
                        <w:shd w:val="clear" w:color="auto" w:fill="auto"/>
                      </w:tcPr>
                      <w:p w:rsidR="00430555" w:rsidRPr="00A4744A" w:rsidRDefault="000903B1">
                        <w:pPr>
                          <w:rPr>
                            <w:color w:val="FFC000"/>
                            <w:sz w:val="18"/>
                            <w:szCs w:val="18"/>
                          </w:rPr>
                        </w:pPr>
                        <w:r w:rsidRPr="00A4744A">
                          <w:rPr>
                            <w:rFonts w:hint="eastAsia"/>
                            <w:sz w:val="18"/>
                            <w:szCs w:val="18"/>
                          </w:rPr>
                          <w:t>根据</w:t>
                        </w:r>
                        <w:r w:rsidRPr="00A4744A">
                          <w:rPr>
                            <w:sz w:val="18"/>
                            <w:szCs w:val="18"/>
                          </w:rPr>
                          <w:t>2007 年10 月12 日重庆市水务资产经营有限公司与本公司签署了《避免同业竞争协议》，重庆市水务资产经营有限公司承诺该公司及其下属企业不会，并促使该公司之参股企业不会与本公司的主营业务发生竞争，并赋予（包括但不限于）本公司的优先交易及选择权、优先受让权、政府投资项目优先收购权等。在水务资产公司与本公司签署的《避免同业竞争协议》有效期内，一旦“保留业务”项目正式投入运行达到市场化运行条件后，将在三个月内启动程序注入本公司，避免与公司产生同业竞争。</w:t>
                        </w:r>
                      </w:p>
                    </w:tc>
                  </w:sdtContent>
                </w:sdt>
                <w:sdt>
                  <w:sdtPr>
                    <w:rPr>
                      <w:sz w:val="18"/>
                      <w:szCs w:val="18"/>
                    </w:rPr>
                    <w:alias w:val="与首次公开发行相关的承诺-承诺时间及期限"/>
                    <w:tag w:val="_GBC_23246346495f4440b04e4d29ef3be1c0"/>
                    <w:id w:val="18561356"/>
                    <w:lock w:val="sdtLocked"/>
                  </w:sdtPr>
                  <w:sdtEndPr/>
                  <w:sdtContent>
                    <w:tc>
                      <w:tcPr>
                        <w:tcW w:w="4540" w:type="dxa"/>
                        <w:shd w:val="clear" w:color="auto" w:fill="auto"/>
                      </w:tcPr>
                      <w:p w:rsidR="00430555" w:rsidRPr="00A4744A" w:rsidRDefault="000903B1">
                        <w:pPr>
                          <w:rPr>
                            <w:color w:val="FFC000"/>
                            <w:sz w:val="18"/>
                            <w:szCs w:val="18"/>
                          </w:rPr>
                        </w:pPr>
                        <w:r w:rsidRPr="00A4744A">
                          <w:rPr>
                            <w:sz w:val="18"/>
                            <w:szCs w:val="18"/>
                          </w:rPr>
                          <w:t>2007年10月12日水务资产公司与本公司签署的《避免同业竞争协议》长期有效，除发生以下情形（以较早为准）：（1）水务资产公司及其任何下属企业直接或间接拥有本公司的股本权益而可在本公司股东大会上行使或控制行使的投票权低于30%，或（2）水务资产公司不能控制本公司董事会的大部分成员，或（3）本公司股份终止在中国境内证券交易所上市。</w:t>
                        </w:r>
                      </w:p>
                    </w:tc>
                  </w:sdtContent>
                </w:sdt>
                <w:sdt>
                  <w:sdtPr>
                    <w:rPr>
                      <w:sz w:val="18"/>
                      <w:szCs w:val="18"/>
                    </w:rPr>
                    <w:alias w:val="与首次公开发行相关的承诺-是否有履行期限"/>
                    <w:tag w:val="_GBC_2596a53d17dc47239c6d6c13d352aafe"/>
                    <w:id w:val="18561357"/>
                    <w:lock w:val="sdtLocked"/>
                    <w:comboBox>
                      <w:listItem w:displayText="是" w:value="true"/>
                      <w:listItem w:displayText="否" w:value="false"/>
                    </w:comboBox>
                  </w:sdtPr>
                  <w:sdtEndPr/>
                  <w:sdtContent>
                    <w:tc>
                      <w:tcPr>
                        <w:tcW w:w="0" w:type="auto"/>
                        <w:shd w:val="clear" w:color="auto" w:fill="auto"/>
                      </w:tcPr>
                      <w:p w:rsidR="00430555" w:rsidRPr="00A4744A" w:rsidRDefault="000903B1">
                        <w:pPr>
                          <w:rPr>
                            <w:color w:val="FFC000"/>
                            <w:sz w:val="18"/>
                            <w:szCs w:val="18"/>
                          </w:rPr>
                        </w:pPr>
                        <w:r w:rsidRPr="00A4744A">
                          <w:rPr>
                            <w:sz w:val="18"/>
                            <w:szCs w:val="18"/>
                          </w:rPr>
                          <w:t>否</w:t>
                        </w:r>
                      </w:p>
                    </w:tc>
                  </w:sdtContent>
                </w:sdt>
                <w:sdt>
                  <w:sdtPr>
                    <w:rPr>
                      <w:sz w:val="18"/>
                      <w:szCs w:val="18"/>
                    </w:rPr>
                    <w:alias w:val="与首次公开发行相关的承诺-是否及时严格履行"/>
                    <w:tag w:val="_GBC_2cce12aeffd3453e80032e4cdeee78ec"/>
                    <w:id w:val="18561358"/>
                    <w:lock w:val="sdtLocked"/>
                    <w:comboBox>
                      <w:listItem w:displayText="是" w:value="true"/>
                      <w:listItem w:displayText="否" w:value="false"/>
                    </w:comboBox>
                  </w:sdtPr>
                  <w:sdtEndPr/>
                  <w:sdtContent>
                    <w:tc>
                      <w:tcPr>
                        <w:tcW w:w="0" w:type="auto"/>
                        <w:shd w:val="clear" w:color="auto" w:fill="auto"/>
                      </w:tcPr>
                      <w:p w:rsidR="00430555" w:rsidRPr="00A4744A" w:rsidRDefault="000903B1">
                        <w:pPr>
                          <w:rPr>
                            <w:color w:val="FFC000"/>
                            <w:sz w:val="18"/>
                            <w:szCs w:val="18"/>
                          </w:rPr>
                        </w:pPr>
                        <w:r w:rsidRPr="00A4744A">
                          <w:rPr>
                            <w:sz w:val="18"/>
                            <w:szCs w:val="18"/>
                          </w:rPr>
                          <w:t>是</w:t>
                        </w:r>
                      </w:p>
                    </w:tc>
                  </w:sdtContent>
                </w:sdt>
                <w:sdt>
                  <w:sdtPr>
                    <w:rPr>
                      <w:sz w:val="18"/>
                      <w:szCs w:val="18"/>
                    </w:rPr>
                    <w:alias w:val="与首次公开发行相关的承诺-如未能及时履行应说明未完成履行的具体原因"/>
                    <w:tag w:val="_GBC_5c28bcaf5602481d9bd2162076b0d3dd"/>
                    <w:id w:val="18561359"/>
                    <w:lock w:val="sdtLocked"/>
                    <w:showingPlcHdr/>
                  </w:sdtPr>
                  <w:sdtEndPr/>
                  <w:sdtContent>
                    <w:tc>
                      <w:tcPr>
                        <w:tcW w:w="0" w:type="auto"/>
                        <w:shd w:val="clear" w:color="auto" w:fill="auto"/>
                      </w:tcPr>
                      <w:p w:rsidR="00430555" w:rsidRPr="00A4744A" w:rsidRDefault="00994F88">
                        <w:pPr>
                          <w:rPr>
                            <w:color w:val="FFC000"/>
                            <w:sz w:val="18"/>
                            <w:szCs w:val="18"/>
                          </w:rPr>
                        </w:pPr>
                        <w:r w:rsidRPr="00A4744A">
                          <w:rPr>
                            <w:rFonts w:hint="eastAsia"/>
                            <w:color w:val="333399"/>
                            <w:sz w:val="18"/>
                            <w:szCs w:val="18"/>
                          </w:rPr>
                          <w:t xml:space="preserve">　</w:t>
                        </w:r>
                      </w:p>
                    </w:tc>
                  </w:sdtContent>
                </w:sdt>
                <w:sdt>
                  <w:sdtPr>
                    <w:rPr>
                      <w:sz w:val="18"/>
                      <w:szCs w:val="18"/>
                    </w:rPr>
                    <w:alias w:val="与首次公开发行相关的承诺-如未能及时履行应说明下一步计划"/>
                    <w:tag w:val="_GBC_6cd20b644bcd45eab8f085cd385741c0"/>
                    <w:id w:val="18561360"/>
                    <w:lock w:val="sdtLocked"/>
                    <w:showingPlcHdr/>
                  </w:sdtPr>
                  <w:sdtEndPr/>
                  <w:sdtContent>
                    <w:tc>
                      <w:tcPr>
                        <w:tcW w:w="0" w:type="auto"/>
                        <w:shd w:val="clear" w:color="auto" w:fill="auto"/>
                      </w:tcPr>
                      <w:p w:rsidR="00430555" w:rsidRPr="00A4744A" w:rsidRDefault="00994F88">
                        <w:pPr>
                          <w:rPr>
                            <w:sz w:val="18"/>
                            <w:szCs w:val="18"/>
                          </w:rPr>
                        </w:pPr>
                        <w:r w:rsidRPr="00A4744A">
                          <w:rPr>
                            <w:rFonts w:hint="eastAsia"/>
                            <w:color w:val="333399"/>
                            <w:sz w:val="18"/>
                            <w:szCs w:val="18"/>
                          </w:rPr>
                          <w:t xml:space="preserve">　</w:t>
                        </w:r>
                      </w:p>
                    </w:tc>
                  </w:sdtContent>
                </w:sdt>
              </w:tr>
            </w:sdtContent>
          </w:sdt>
          <w:sdt>
            <w:sdtPr>
              <w:rPr>
                <w:rFonts w:hint="eastAsia"/>
                <w:sz w:val="18"/>
                <w:szCs w:val="18"/>
              </w:rPr>
              <w:alias w:val="其他对公司中小股东所作承诺"/>
              <w:tag w:val="_TUP_18fe47771d0e4e4e9ecdf5ecf81132b4"/>
              <w:id w:val="18561388"/>
              <w:lock w:val="sdtLocked"/>
            </w:sdtPr>
            <w:sdtEndPr>
              <w:rPr>
                <w:rFonts w:hint="default"/>
              </w:rPr>
            </w:sdtEndPr>
            <w:sdtContent>
              <w:tr w:rsidR="00430555" w:rsidRPr="00A4744A" w:rsidTr="00A4744A">
                <w:tc>
                  <w:tcPr>
                    <w:tcW w:w="0" w:type="auto"/>
                    <w:shd w:val="clear" w:color="auto" w:fill="auto"/>
                    <w:vAlign w:val="center"/>
                  </w:tcPr>
                  <w:sdt>
                    <w:sdtPr>
                      <w:rPr>
                        <w:rFonts w:hint="eastAsia"/>
                        <w:sz w:val="18"/>
                        <w:szCs w:val="18"/>
                      </w:rPr>
                      <w:tag w:val="_PLD_9b3a82dbfa3b4b65971ba2dbedf14f8e"/>
                      <w:id w:val="51818417"/>
                      <w:lock w:val="sdtLocked"/>
                    </w:sdtPr>
                    <w:sdtEndPr/>
                    <w:sdtContent>
                      <w:p w:rsidR="00430555" w:rsidRPr="00A4744A" w:rsidRDefault="00994F88">
                        <w:pPr>
                          <w:rPr>
                            <w:sz w:val="18"/>
                            <w:szCs w:val="18"/>
                          </w:rPr>
                        </w:pPr>
                        <w:r w:rsidRPr="00A4744A">
                          <w:rPr>
                            <w:rFonts w:hint="eastAsia"/>
                            <w:sz w:val="18"/>
                            <w:szCs w:val="18"/>
                          </w:rPr>
                          <w:t>其他对公司中小股东所作</w:t>
                        </w:r>
                        <w:r w:rsidRPr="00A4744A">
                          <w:rPr>
                            <w:sz w:val="18"/>
                            <w:szCs w:val="18"/>
                          </w:rPr>
                          <w:t>承诺</w:t>
                        </w:r>
                      </w:p>
                    </w:sdtContent>
                  </w:sdt>
                </w:tc>
                <w:sdt>
                  <w:sdtPr>
                    <w:rPr>
                      <w:sz w:val="18"/>
                      <w:szCs w:val="18"/>
                    </w:rPr>
                    <w:alias w:val="其他对公司中小股东所作承诺-承诺类型"/>
                    <w:tag w:val="_GBC_cd1a5576dfa24b6d84fe3bda9a3ab0e5"/>
                    <w:id w:val="185613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430555" w:rsidRPr="00A4744A" w:rsidRDefault="00D021BF">
                        <w:pPr>
                          <w:jc w:val="both"/>
                          <w:rPr>
                            <w:color w:val="FFC000"/>
                            <w:sz w:val="18"/>
                            <w:szCs w:val="18"/>
                          </w:rPr>
                        </w:pPr>
                        <w:r w:rsidRPr="00A4744A">
                          <w:rPr>
                            <w:sz w:val="18"/>
                            <w:szCs w:val="18"/>
                          </w:rPr>
                          <w:t>股份限售</w:t>
                        </w:r>
                      </w:p>
                    </w:tc>
                  </w:sdtContent>
                </w:sdt>
                <w:sdt>
                  <w:sdtPr>
                    <w:rPr>
                      <w:sz w:val="18"/>
                      <w:szCs w:val="18"/>
                    </w:rPr>
                    <w:alias w:val="其他对公司中小股东所作承诺-承诺方"/>
                    <w:tag w:val="_GBC_149783dd934942bcb30f126dacaaca04"/>
                    <w:id w:val="18561381"/>
                    <w:lock w:val="sdtLocked"/>
                  </w:sdtPr>
                  <w:sdtEndPr/>
                  <w:sdtContent>
                    <w:tc>
                      <w:tcPr>
                        <w:tcW w:w="0" w:type="auto"/>
                        <w:shd w:val="clear" w:color="auto" w:fill="auto"/>
                      </w:tcPr>
                      <w:p w:rsidR="00430555" w:rsidRPr="00A4744A" w:rsidRDefault="00D021BF">
                        <w:pPr>
                          <w:rPr>
                            <w:color w:val="FFC000"/>
                            <w:sz w:val="18"/>
                            <w:szCs w:val="18"/>
                          </w:rPr>
                        </w:pPr>
                        <w:r w:rsidRPr="00A4744A">
                          <w:rPr>
                            <w:rFonts w:hint="eastAsia"/>
                            <w:sz w:val="18"/>
                            <w:szCs w:val="18"/>
                          </w:rPr>
                          <w:t>重庆德润环境有限公司</w:t>
                        </w:r>
                      </w:p>
                    </w:tc>
                  </w:sdtContent>
                </w:sdt>
                <w:sdt>
                  <w:sdtPr>
                    <w:rPr>
                      <w:sz w:val="18"/>
                      <w:szCs w:val="18"/>
                    </w:rPr>
                    <w:alias w:val="其他对公司中小股东所作承诺-承诺内容"/>
                    <w:tag w:val="_GBC_667d0250d9f14acf9bb1a9e373026d0f"/>
                    <w:id w:val="18561382"/>
                    <w:lock w:val="sdtLocked"/>
                  </w:sdtPr>
                  <w:sdtEndPr/>
                  <w:sdtContent>
                    <w:tc>
                      <w:tcPr>
                        <w:tcW w:w="4963" w:type="dxa"/>
                        <w:shd w:val="clear" w:color="auto" w:fill="auto"/>
                      </w:tcPr>
                      <w:p w:rsidR="00430555" w:rsidRPr="00A4744A" w:rsidRDefault="00D021BF">
                        <w:pPr>
                          <w:rPr>
                            <w:color w:val="FFC000"/>
                            <w:sz w:val="18"/>
                            <w:szCs w:val="18"/>
                          </w:rPr>
                        </w:pPr>
                        <w:r w:rsidRPr="00A4744A">
                          <w:rPr>
                            <w:rFonts w:hint="eastAsia"/>
                            <w:sz w:val="18"/>
                            <w:szCs w:val="18"/>
                          </w:rPr>
                          <w:t>重庆德</w:t>
                        </w:r>
                        <w:proofErr w:type="gramStart"/>
                        <w:r w:rsidRPr="00A4744A">
                          <w:rPr>
                            <w:rFonts w:hint="eastAsia"/>
                            <w:sz w:val="18"/>
                            <w:szCs w:val="18"/>
                          </w:rPr>
                          <w:t>润环境</w:t>
                        </w:r>
                        <w:proofErr w:type="gramEnd"/>
                        <w:r w:rsidRPr="00A4744A">
                          <w:rPr>
                            <w:sz w:val="18"/>
                            <w:szCs w:val="18"/>
                          </w:rPr>
                          <w:t>2015年10月29日就拟受让重庆市水务资产经营有限公司所持有的本公司部分股份及重庆苏渝实业发展有限公司所持有的本公司全部股份出具公开承诺，承诺自标的股份办理完毕股份过户登记至重庆德</w:t>
                        </w:r>
                        <w:proofErr w:type="gramStart"/>
                        <w:r w:rsidRPr="00A4744A">
                          <w:rPr>
                            <w:sz w:val="18"/>
                            <w:szCs w:val="18"/>
                          </w:rPr>
                          <w:t>润环境</w:t>
                        </w:r>
                        <w:proofErr w:type="gramEnd"/>
                        <w:r w:rsidRPr="00A4744A">
                          <w:rPr>
                            <w:sz w:val="18"/>
                            <w:szCs w:val="18"/>
                          </w:rPr>
                          <w:t>之日起的 6个月内，重庆德</w:t>
                        </w:r>
                        <w:proofErr w:type="gramStart"/>
                        <w:r w:rsidRPr="00A4744A">
                          <w:rPr>
                            <w:sz w:val="18"/>
                            <w:szCs w:val="18"/>
                          </w:rPr>
                          <w:t>润环境</w:t>
                        </w:r>
                        <w:proofErr w:type="gramEnd"/>
                        <w:r w:rsidRPr="00A4744A">
                          <w:rPr>
                            <w:sz w:val="18"/>
                            <w:szCs w:val="18"/>
                          </w:rPr>
                          <w:t>不会以任何形式转让该等标的股份；自标的股份办理完毕股份过户登记至重庆德</w:t>
                        </w:r>
                        <w:proofErr w:type="gramStart"/>
                        <w:r w:rsidRPr="00A4744A">
                          <w:rPr>
                            <w:sz w:val="18"/>
                            <w:szCs w:val="18"/>
                          </w:rPr>
                          <w:t>润环境</w:t>
                        </w:r>
                        <w:proofErr w:type="gramEnd"/>
                        <w:r w:rsidRPr="00A4744A">
                          <w:rPr>
                            <w:sz w:val="18"/>
                            <w:szCs w:val="18"/>
                          </w:rPr>
                          <w:t>之日起的 6个月后，重庆德</w:t>
                        </w:r>
                        <w:proofErr w:type="gramStart"/>
                        <w:r w:rsidRPr="00A4744A">
                          <w:rPr>
                            <w:sz w:val="18"/>
                            <w:szCs w:val="18"/>
                          </w:rPr>
                          <w:t>润环境</w:t>
                        </w:r>
                        <w:proofErr w:type="gramEnd"/>
                        <w:r w:rsidRPr="00A4744A">
                          <w:rPr>
                            <w:sz w:val="18"/>
                            <w:szCs w:val="18"/>
                          </w:rPr>
                          <w:t>对标的股份的处置按照届时中国证监会的最新规定执行。</w:t>
                        </w:r>
                      </w:p>
                    </w:tc>
                  </w:sdtContent>
                </w:sdt>
                <w:sdt>
                  <w:sdtPr>
                    <w:rPr>
                      <w:sz w:val="18"/>
                      <w:szCs w:val="18"/>
                    </w:rPr>
                    <w:alias w:val="其他对公司中小股东所作承诺-承诺时间及期限"/>
                    <w:tag w:val="_GBC_a0ebb0bbb89b45ec87cade434cf86121"/>
                    <w:id w:val="18561383"/>
                    <w:lock w:val="sdtLocked"/>
                  </w:sdtPr>
                  <w:sdtEndPr/>
                  <w:sdtContent>
                    <w:tc>
                      <w:tcPr>
                        <w:tcW w:w="4540" w:type="dxa"/>
                        <w:shd w:val="clear" w:color="auto" w:fill="auto"/>
                      </w:tcPr>
                      <w:p w:rsidR="00A513B3" w:rsidRPr="00A4744A" w:rsidRDefault="00A513B3" w:rsidP="00A513B3">
                        <w:pPr>
                          <w:rPr>
                            <w:sz w:val="18"/>
                            <w:szCs w:val="18"/>
                          </w:rPr>
                        </w:pPr>
                        <w:r w:rsidRPr="00A4744A">
                          <w:rPr>
                            <w:rFonts w:hint="eastAsia"/>
                            <w:sz w:val="18"/>
                            <w:szCs w:val="18"/>
                          </w:rPr>
                          <w:t>承诺时间：</w:t>
                        </w:r>
                        <w:r w:rsidRPr="00A4744A">
                          <w:rPr>
                            <w:sz w:val="18"/>
                            <w:szCs w:val="18"/>
                          </w:rPr>
                          <w:t>2015.10.29；</w:t>
                        </w:r>
                      </w:p>
                      <w:p w:rsidR="00430555" w:rsidRPr="00A4744A" w:rsidRDefault="00A513B3" w:rsidP="00A513B3">
                        <w:pPr>
                          <w:rPr>
                            <w:color w:val="FFC000"/>
                            <w:sz w:val="18"/>
                            <w:szCs w:val="18"/>
                          </w:rPr>
                        </w:pPr>
                        <w:r w:rsidRPr="00A4744A">
                          <w:rPr>
                            <w:rFonts w:hint="eastAsia"/>
                            <w:sz w:val="18"/>
                            <w:szCs w:val="18"/>
                          </w:rPr>
                          <w:t>承诺期限：详见承诺内容。</w:t>
                        </w:r>
                      </w:p>
                    </w:tc>
                  </w:sdtContent>
                </w:sdt>
                <w:sdt>
                  <w:sdtPr>
                    <w:rPr>
                      <w:sz w:val="18"/>
                      <w:szCs w:val="18"/>
                    </w:rPr>
                    <w:alias w:val="其他对公司中小股东所作承诺-是否有履行期限"/>
                    <w:tag w:val="_GBC_0f86f4fba40b47bba1e8ffbc4a67f924"/>
                    <w:id w:val="18561384"/>
                    <w:lock w:val="sdtLocked"/>
                    <w:comboBox>
                      <w:listItem w:displayText="是" w:value="true"/>
                      <w:listItem w:displayText="否" w:value="false"/>
                    </w:comboBox>
                  </w:sdtPr>
                  <w:sdtEndPr/>
                  <w:sdtContent>
                    <w:tc>
                      <w:tcPr>
                        <w:tcW w:w="0" w:type="auto"/>
                        <w:shd w:val="clear" w:color="auto" w:fill="auto"/>
                      </w:tcPr>
                      <w:p w:rsidR="00430555" w:rsidRPr="00A4744A" w:rsidRDefault="00A513B3">
                        <w:pPr>
                          <w:rPr>
                            <w:color w:val="FFC000"/>
                            <w:sz w:val="18"/>
                            <w:szCs w:val="18"/>
                          </w:rPr>
                        </w:pPr>
                        <w:r w:rsidRPr="00A4744A">
                          <w:rPr>
                            <w:sz w:val="18"/>
                            <w:szCs w:val="18"/>
                          </w:rPr>
                          <w:t>是</w:t>
                        </w:r>
                      </w:p>
                    </w:tc>
                  </w:sdtContent>
                </w:sdt>
                <w:sdt>
                  <w:sdtPr>
                    <w:rPr>
                      <w:sz w:val="18"/>
                      <w:szCs w:val="18"/>
                    </w:rPr>
                    <w:alias w:val="其他对公司中小股东所作承诺-是否及时严格履行"/>
                    <w:tag w:val="_GBC_301d48fcefa04af39c4ce05d461d5f2b"/>
                    <w:id w:val="18561385"/>
                    <w:lock w:val="sdtLocked"/>
                    <w:comboBox>
                      <w:listItem w:displayText="是" w:value="true"/>
                      <w:listItem w:displayText="否" w:value="false"/>
                    </w:comboBox>
                  </w:sdtPr>
                  <w:sdtEndPr/>
                  <w:sdtContent>
                    <w:tc>
                      <w:tcPr>
                        <w:tcW w:w="0" w:type="auto"/>
                        <w:shd w:val="clear" w:color="auto" w:fill="auto"/>
                      </w:tcPr>
                      <w:p w:rsidR="00430555" w:rsidRPr="00A4744A" w:rsidRDefault="00A513B3">
                        <w:pPr>
                          <w:rPr>
                            <w:color w:val="FFC000"/>
                            <w:sz w:val="18"/>
                            <w:szCs w:val="18"/>
                          </w:rPr>
                        </w:pPr>
                        <w:r w:rsidRPr="00A4744A">
                          <w:rPr>
                            <w:sz w:val="18"/>
                            <w:szCs w:val="18"/>
                          </w:rPr>
                          <w:t>是</w:t>
                        </w:r>
                      </w:p>
                    </w:tc>
                  </w:sdtContent>
                </w:sdt>
                <w:sdt>
                  <w:sdtPr>
                    <w:rPr>
                      <w:sz w:val="18"/>
                      <w:szCs w:val="18"/>
                    </w:rPr>
                    <w:alias w:val="其他对公司中小股东所作承诺-如未能及时履行应说明未完成履行的具体原因"/>
                    <w:tag w:val="_GBC_e24841b34af14d5db66a1baf528f42eb"/>
                    <w:id w:val="18561386"/>
                    <w:lock w:val="sdtLocked"/>
                    <w:showingPlcHdr/>
                  </w:sdtPr>
                  <w:sdtEndPr/>
                  <w:sdtContent>
                    <w:tc>
                      <w:tcPr>
                        <w:tcW w:w="0" w:type="auto"/>
                        <w:shd w:val="clear" w:color="auto" w:fill="auto"/>
                      </w:tcPr>
                      <w:p w:rsidR="00430555" w:rsidRPr="00A4744A" w:rsidRDefault="00994F88">
                        <w:pPr>
                          <w:rPr>
                            <w:color w:val="FFC000"/>
                            <w:sz w:val="18"/>
                            <w:szCs w:val="18"/>
                          </w:rPr>
                        </w:pPr>
                        <w:r w:rsidRPr="00A4744A">
                          <w:rPr>
                            <w:rFonts w:hint="eastAsia"/>
                            <w:color w:val="333399"/>
                            <w:sz w:val="18"/>
                            <w:szCs w:val="18"/>
                          </w:rPr>
                          <w:t xml:space="preserve">　</w:t>
                        </w:r>
                      </w:p>
                    </w:tc>
                  </w:sdtContent>
                </w:sdt>
                <w:sdt>
                  <w:sdtPr>
                    <w:rPr>
                      <w:sz w:val="18"/>
                      <w:szCs w:val="18"/>
                    </w:rPr>
                    <w:alias w:val="其他对公司中小股东所作承诺-如未能及时履行应说明下一步计划"/>
                    <w:tag w:val="_GBC_b205bf42604d47b0bd4f05be65fdc2ac"/>
                    <w:id w:val="18561387"/>
                    <w:lock w:val="sdtLocked"/>
                    <w:showingPlcHdr/>
                  </w:sdtPr>
                  <w:sdtEndPr/>
                  <w:sdtContent>
                    <w:tc>
                      <w:tcPr>
                        <w:tcW w:w="0" w:type="auto"/>
                        <w:shd w:val="clear" w:color="auto" w:fill="auto"/>
                      </w:tcPr>
                      <w:p w:rsidR="00430555" w:rsidRPr="00A4744A" w:rsidRDefault="00994F88">
                        <w:pPr>
                          <w:rPr>
                            <w:sz w:val="18"/>
                            <w:szCs w:val="18"/>
                          </w:rPr>
                        </w:pPr>
                        <w:r w:rsidRPr="00A4744A">
                          <w:rPr>
                            <w:rFonts w:hint="eastAsia"/>
                            <w:color w:val="333399"/>
                            <w:sz w:val="18"/>
                            <w:szCs w:val="18"/>
                          </w:rPr>
                          <w:t xml:space="preserve">　</w:t>
                        </w:r>
                      </w:p>
                    </w:tc>
                  </w:sdtContent>
                </w:sdt>
              </w:tr>
            </w:sdtContent>
          </w:sdt>
        </w:tbl>
      </w:sdtContent>
    </w:sdt>
    <w:p w:rsidR="00430555" w:rsidRDefault="00430555">
      <w:pPr>
        <w:rPr>
          <w:szCs w:val="21"/>
        </w:rPr>
      </w:pPr>
    </w:p>
    <w:p w:rsidR="00A4744A" w:rsidRDefault="00A4744A">
      <w:pPr>
        <w:pStyle w:val="3"/>
        <w:numPr>
          <w:ilvl w:val="1"/>
          <w:numId w:val="17"/>
        </w:numPr>
        <w:rPr>
          <w:rFonts w:ascii="宋体" w:hAnsi="宋体" w:cs="宋体"/>
          <w:b w:val="0"/>
          <w:bCs w:val="0"/>
          <w:kern w:val="0"/>
          <w:szCs w:val="21"/>
        </w:rPr>
        <w:sectPr w:rsidR="00A4744A" w:rsidSect="00A4744A">
          <w:pgSz w:w="16838" w:h="11906" w:orient="landscape"/>
          <w:pgMar w:top="1797" w:right="1525" w:bottom="1276" w:left="1440" w:header="856" w:footer="992" w:gutter="0"/>
          <w:cols w:space="425"/>
          <w:docGrid w:linePitch="312"/>
        </w:sectPr>
      </w:pPr>
    </w:p>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430555" w:rsidRDefault="00994F88">
          <w:pPr>
            <w:pStyle w:val="3"/>
            <w:numPr>
              <w:ilvl w:val="1"/>
              <w:numId w:val="17"/>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rsidR="00430555" w:rsidRDefault="00994F88">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EndPr/>
          <w:sdtContent>
            <w:p w:rsidR="00430555" w:rsidRDefault="00994F88" w:rsidP="00682814">
              <w:pPr>
                <w:rPr>
                  <w:szCs w:val="21"/>
                </w:rPr>
              </w:pPr>
              <w:r>
                <w:rPr>
                  <w:szCs w:val="21"/>
                </w:rPr>
                <w:fldChar w:fldCharType="begin"/>
              </w:r>
              <w:r w:rsidR="00682814">
                <w:rPr>
                  <w:szCs w:val="21"/>
                </w:rPr>
                <w:instrText xml:space="preserve"> MACROBUTTON  SnrToggleCheckbox □已达到 </w:instrText>
              </w:r>
              <w:r>
                <w:rPr>
                  <w:szCs w:val="21"/>
                </w:rPr>
                <w:fldChar w:fldCharType="end"/>
              </w:r>
              <w:r>
                <w:rPr>
                  <w:szCs w:val="21"/>
                </w:rPr>
                <w:fldChar w:fldCharType="begin"/>
              </w:r>
              <w:r w:rsidR="00682814">
                <w:rPr>
                  <w:szCs w:val="21"/>
                </w:rPr>
                <w:instrText xml:space="preserve"> MACROBUTTON  SnrToggleCheckbox □未达到 </w:instrText>
              </w:r>
              <w:r>
                <w:rPr>
                  <w:szCs w:val="21"/>
                </w:rPr>
                <w:fldChar w:fldCharType="end"/>
              </w:r>
              <w:r>
                <w:rPr>
                  <w:szCs w:val="21"/>
                </w:rPr>
                <w:fldChar w:fldCharType="begin"/>
              </w:r>
              <w:r w:rsidR="00682814">
                <w:rPr>
                  <w:szCs w:val="21"/>
                </w:rPr>
                <w:instrText xml:space="preserve"> MACROBUTTON  SnrToggleCheckbox √不适用 </w:instrText>
              </w:r>
              <w:r>
                <w:rPr>
                  <w:szCs w:val="21"/>
                </w:rPr>
                <w:fldChar w:fldCharType="end"/>
              </w:r>
            </w:p>
          </w:sdtContent>
        </w:sdt>
      </w:sdtContent>
    </w:sdt>
    <w:p w:rsidR="00430555" w:rsidRDefault="00430555"/>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EndPr/>
      <w:sdtContent>
        <w:p w:rsidR="00430555" w:rsidRDefault="00994F88">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EndPr/>
          <w:sdtContent>
            <w:p w:rsidR="00430555" w:rsidRDefault="00994F88" w:rsidP="00A633A8">
              <w:r>
                <w:rPr>
                  <w:szCs w:val="21"/>
                </w:rPr>
                <w:fldChar w:fldCharType="begin"/>
              </w:r>
              <w:r w:rsidR="00A633A8">
                <w:rPr>
                  <w:szCs w:val="21"/>
                </w:rPr>
                <w:instrText xml:space="preserve"> MACROBUTTON  SnrToggleCheckbox □适用 </w:instrText>
              </w:r>
              <w:r>
                <w:rPr>
                  <w:szCs w:val="21"/>
                </w:rPr>
                <w:fldChar w:fldCharType="end"/>
              </w:r>
              <w:r>
                <w:rPr>
                  <w:szCs w:val="21"/>
                </w:rPr>
                <w:fldChar w:fldCharType="begin"/>
              </w:r>
              <w:r w:rsidR="00A633A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EndPr/>
      <w:sdtContent>
        <w:p w:rsidR="00430555" w:rsidRDefault="00994F88">
          <w:pPr>
            <w:pStyle w:val="2"/>
            <w:numPr>
              <w:ilvl w:val="0"/>
              <w:numId w:val="10"/>
            </w:numPr>
          </w:pPr>
          <w:r>
            <w:rPr>
              <w:rFonts w:hint="eastAsia"/>
            </w:rPr>
            <w:t>公司对会计师事务所“非标准意见审计报告”的说明</w:t>
          </w:r>
        </w:p>
        <w:p w:rsidR="00430555" w:rsidRDefault="00F25DF0" w:rsidP="00A633A8">
          <w:pPr>
            <w:rPr>
              <w:szCs w:val="21"/>
            </w:rPr>
          </w:pPr>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EndPr/>
            <w:sdtContent>
              <w:r w:rsidR="00994F88">
                <w:fldChar w:fldCharType="begin"/>
              </w:r>
              <w:r w:rsidR="00A633A8">
                <w:instrText xml:space="preserve"> MACROBUTTON  SnrToggleCheckbox □适用 </w:instrText>
              </w:r>
              <w:r w:rsidR="00994F88">
                <w:fldChar w:fldCharType="end"/>
              </w:r>
              <w:r w:rsidR="00994F88">
                <w:fldChar w:fldCharType="begin"/>
              </w:r>
              <w:r w:rsidR="00A633A8">
                <w:instrText xml:space="preserve"> MACROBUTTON  SnrToggleCheckbox √不适用 </w:instrText>
              </w:r>
              <w:r w:rsidR="00994F88">
                <w:fldChar w:fldCharType="end"/>
              </w:r>
            </w:sdtContent>
          </w:sdt>
        </w:p>
      </w:sdtContent>
    </w:sdt>
    <w:p w:rsidR="00430555" w:rsidRDefault="00430555"/>
    <w:p w:rsidR="00430555" w:rsidRDefault="00994F88">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EndPr/>
      <w:sdtContent>
        <w:p w:rsidR="00430555" w:rsidRDefault="00994F88">
          <w:pPr>
            <w:pStyle w:val="3"/>
            <w:numPr>
              <w:ilvl w:val="0"/>
              <w:numId w:val="167"/>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EndPr/>
          <w:sdtContent>
            <w:p w:rsidR="00430555" w:rsidRDefault="00994F88">
              <w:pPr>
                <w:rPr>
                  <w:szCs w:val="21"/>
                </w:rPr>
              </w:pPr>
              <w:r>
                <w:rPr>
                  <w:szCs w:val="21"/>
                </w:rPr>
                <w:fldChar w:fldCharType="begin"/>
              </w:r>
              <w:r w:rsidR="00A633A8">
                <w:rPr>
                  <w:szCs w:val="21"/>
                </w:rPr>
                <w:instrText xml:space="preserve"> MACROBUTTON  SnrToggleCheckbox √适用 </w:instrText>
              </w:r>
              <w:r>
                <w:rPr>
                  <w:szCs w:val="21"/>
                </w:rPr>
                <w:fldChar w:fldCharType="end"/>
              </w:r>
              <w:r>
                <w:rPr>
                  <w:szCs w:val="21"/>
                </w:rPr>
                <w:fldChar w:fldCharType="begin"/>
              </w:r>
              <w:r w:rsidR="00A633A8">
                <w:rPr>
                  <w:szCs w:val="21"/>
                </w:rPr>
                <w:instrText xml:space="preserve"> MACROBUTTON  SnrToggleCheckbox □不适用 </w:instrText>
              </w:r>
              <w:r>
                <w:rPr>
                  <w:szCs w:val="21"/>
                </w:rPr>
                <w:fldChar w:fldCharType="end"/>
              </w:r>
            </w:p>
          </w:sdtContent>
        </w:sdt>
        <w:sdt>
          <w:sdtPr>
            <w:alias w:val="公司对会计政策会计估计变更原因及影响"/>
            <w:tag w:val="_GBC_ead0cc85823e4aad9c4c70db77b2ff95"/>
            <w:id w:val="1142309652"/>
            <w:lock w:val="sdtLocked"/>
            <w:placeholder>
              <w:docPart w:val="GBC22222222222222222222222222222"/>
            </w:placeholder>
          </w:sdtPr>
          <w:sdtEndPr>
            <w:rPr>
              <w:szCs w:val="21"/>
            </w:rPr>
          </w:sdtEndPr>
          <w:sdtContent>
            <w:p w:rsidR="00A633A8" w:rsidRPr="009F4794" w:rsidRDefault="00A633A8" w:rsidP="00A633A8">
              <w:pPr>
                <w:spacing w:line="360" w:lineRule="auto"/>
                <w:rPr>
                  <w:rFonts w:asciiTheme="minorEastAsia" w:eastAsiaTheme="minorEastAsia" w:hAnsiTheme="minorEastAsia"/>
                  <w:szCs w:val="21"/>
                </w:rPr>
              </w:pPr>
              <w:r w:rsidRPr="009F4794">
                <w:rPr>
                  <w:rFonts w:asciiTheme="minorEastAsia" w:eastAsiaTheme="minorEastAsia" w:hAnsiTheme="minorEastAsia" w:hint="eastAsia"/>
                  <w:szCs w:val="21"/>
                </w:rPr>
                <w:t>财政部于</w:t>
              </w:r>
              <w:r w:rsidRPr="009F4794">
                <w:rPr>
                  <w:rFonts w:asciiTheme="minorEastAsia" w:eastAsiaTheme="minorEastAsia" w:hAnsiTheme="minorEastAsia"/>
                  <w:szCs w:val="21"/>
                </w:rPr>
                <w:t>2016</w:t>
              </w:r>
              <w:r w:rsidRPr="009F4794">
                <w:rPr>
                  <w:rFonts w:asciiTheme="minorEastAsia" w:eastAsiaTheme="minorEastAsia" w:hAnsiTheme="minorEastAsia" w:hint="eastAsia"/>
                  <w:szCs w:val="21"/>
                </w:rPr>
                <w:t>年</w:t>
              </w:r>
              <w:r w:rsidRPr="009F4794">
                <w:rPr>
                  <w:rFonts w:asciiTheme="minorEastAsia" w:eastAsiaTheme="minorEastAsia" w:hAnsiTheme="minorEastAsia"/>
                  <w:szCs w:val="21"/>
                </w:rPr>
                <w:t>12</w:t>
              </w:r>
              <w:r w:rsidRPr="009F4794">
                <w:rPr>
                  <w:rFonts w:asciiTheme="minorEastAsia" w:eastAsiaTheme="minorEastAsia" w:hAnsiTheme="minorEastAsia" w:hint="eastAsia"/>
                  <w:szCs w:val="21"/>
                </w:rPr>
                <w:t>月</w:t>
              </w:r>
              <w:r w:rsidRPr="009F4794">
                <w:rPr>
                  <w:rFonts w:asciiTheme="minorEastAsia" w:eastAsiaTheme="minorEastAsia" w:hAnsiTheme="minorEastAsia"/>
                  <w:szCs w:val="21"/>
                </w:rPr>
                <w:t>3</w:t>
              </w:r>
              <w:r w:rsidRPr="009F4794">
                <w:rPr>
                  <w:rFonts w:asciiTheme="minorEastAsia" w:eastAsiaTheme="minorEastAsia" w:hAnsiTheme="minorEastAsia" w:hint="eastAsia"/>
                  <w:szCs w:val="21"/>
                </w:rPr>
                <w:t>日发布了《增值税会计处理规定》（财会</w:t>
              </w:r>
              <w:r w:rsidRPr="009F4794">
                <w:rPr>
                  <w:rFonts w:asciiTheme="minorEastAsia" w:eastAsiaTheme="minorEastAsia" w:hAnsiTheme="minorEastAsia"/>
                  <w:szCs w:val="21"/>
                </w:rPr>
                <w:t>[2016]22</w:t>
              </w:r>
              <w:r w:rsidRPr="009F4794">
                <w:rPr>
                  <w:rFonts w:asciiTheme="minorEastAsia" w:eastAsiaTheme="minorEastAsia" w:hAnsiTheme="minorEastAsia" w:hint="eastAsia"/>
                  <w:szCs w:val="21"/>
                </w:rPr>
                <w:t>号），适用于</w:t>
              </w:r>
              <w:r w:rsidRPr="009F4794">
                <w:rPr>
                  <w:rFonts w:asciiTheme="minorEastAsia" w:eastAsiaTheme="minorEastAsia" w:hAnsiTheme="minorEastAsia"/>
                  <w:szCs w:val="21"/>
                </w:rPr>
                <w:t>2016</w:t>
              </w:r>
              <w:r w:rsidRPr="009F4794">
                <w:rPr>
                  <w:rFonts w:asciiTheme="minorEastAsia" w:eastAsiaTheme="minorEastAsia" w:hAnsiTheme="minorEastAsia" w:hint="eastAsia"/>
                  <w:szCs w:val="21"/>
                </w:rPr>
                <w:t>年</w:t>
              </w:r>
              <w:r w:rsidRPr="009F4794">
                <w:rPr>
                  <w:rFonts w:asciiTheme="minorEastAsia" w:eastAsiaTheme="minorEastAsia" w:hAnsiTheme="minorEastAsia"/>
                  <w:szCs w:val="21"/>
                </w:rPr>
                <w:t>5</w:t>
              </w:r>
              <w:r w:rsidRPr="009F4794">
                <w:rPr>
                  <w:rFonts w:asciiTheme="minorEastAsia" w:eastAsiaTheme="minorEastAsia" w:hAnsiTheme="minorEastAsia" w:hint="eastAsia"/>
                  <w:szCs w:val="21"/>
                </w:rPr>
                <w:t>月</w:t>
              </w:r>
              <w:r w:rsidRPr="009F4794">
                <w:rPr>
                  <w:rFonts w:asciiTheme="minorEastAsia" w:eastAsiaTheme="minorEastAsia" w:hAnsiTheme="minorEastAsia"/>
                  <w:szCs w:val="21"/>
                </w:rPr>
                <w:t>1</w:t>
              </w:r>
              <w:r w:rsidRPr="009F4794">
                <w:rPr>
                  <w:rFonts w:asciiTheme="minorEastAsia" w:eastAsiaTheme="minorEastAsia" w:hAnsiTheme="minorEastAsia" w:hint="eastAsia"/>
                  <w:szCs w:val="21"/>
                </w:rPr>
                <w:t>日起发生的相关交易。本公司执行该规定的主要影响如下：</w:t>
              </w:r>
            </w:p>
            <w:tbl>
              <w:tblPr>
                <w:tblW w:w="4887" w:type="pct"/>
                <w:tblInd w:w="108" w:type="dxa"/>
                <w:tblBorders>
                  <w:top w:val="single" w:sz="12" w:space="0" w:color="auto"/>
                  <w:bottom w:val="single" w:sz="12" w:space="0" w:color="auto"/>
                  <w:insideH w:val="dotted" w:sz="4" w:space="0" w:color="auto"/>
                  <w:insideV w:val="dotted" w:sz="4" w:space="0" w:color="auto"/>
                </w:tblBorders>
                <w:tblLook w:val="01E0" w:firstRow="1" w:lastRow="1" w:firstColumn="1" w:lastColumn="1" w:noHBand="0" w:noVBand="0"/>
              </w:tblPr>
              <w:tblGrid>
                <w:gridCol w:w="4459"/>
                <w:gridCol w:w="4385"/>
              </w:tblGrid>
              <w:tr w:rsidR="00A633A8" w:rsidRPr="009F4794" w:rsidTr="00A633A8">
                <w:trPr>
                  <w:trHeight w:val="403"/>
                  <w:tblHeader/>
                </w:trPr>
                <w:tc>
                  <w:tcPr>
                    <w:tcW w:w="2521" w:type="pct"/>
                    <w:shd w:val="clear" w:color="auto" w:fill="auto"/>
                    <w:vAlign w:val="center"/>
                  </w:tcPr>
                  <w:p w:rsidR="00A633A8" w:rsidRPr="009F4794" w:rsidRDefault="00A633A8" w:rsidP="00A633A8">
                    <w:pPr>
                      <w:widowControl w:val="0"/>
                      <w:snapToGrid w:val="0"/>
                      <w:spacing w:line="240" w:lineRule="exact"/>
                      <w:jc w:val="center"/>
                      <w:rPr>
                        <w:rFonts w:asciiTheme="minorEastAsia" w:eastAsiaTheme="minorEastAsia" w:hAnsiTheme="minorEastAsia" w:cs="Times New Roman"/>
                        <w:kern w:val="2"/>
                        <w:sz w:val="18"/>
                        <w:szCs w:val="18"/>
                      </w:rPr>
                    </w:pPr>
                    <w:r w:rsidRPr="009F4794">
                      <w:rPr>
                        <w:rFonts w:asciiTheme="minorEastAsia" w:eastAsiaTheme="minorEastAsia" w:hAnsiTheme="minorEastAsia" w:cs="Times New Roman" w:hint="eastAsia"/>
                        <w:kern w:val="2"/>
                        <w:sz w:val="18"/>
                        <w:szCs w:val="18"/>
                      </w:rPr>
                      <w:t>会计政策变更的内容和原因</w:t>
                    </w:r>
                  </w:p>
                </w:tc>
                <w:tc>
                  <w:tcPr>
                    <w:tcW w:w="2479" w:type="pct"/>
                    <w:shd w:val="clear" w:color="auto" w:fill="auto"/>
                    <w:vAlign w:val="center"/>
                  </w:tcPr>
                  <w:p w:rsidR="00A633A8" w:rsidRPr="009F4794" w:rsidRDefault="00A633A8" w:rsidP="00A633A8">
                    <w:pPr>
                      <w:widowControl w:val="0"/>
                      <w:snapToGrid w:val="0"/>
                      <w:spacing w:line="240" w:lineRule="exact"/>
                      <w:jc w:val="center"/>
                      <w:rPr>
                        <w:rFonts w:asciiTheme="minorEastAsia" w:eastAsiaTheme="minorEastAsia" w:hAnsiTheme="minorEastAsia" w:cs="Times New Roman"/>
                        <w:kern w:val="2"/>
                        <w:sz w:val="18"/>
                        <w:szCs w:val="18"/>
                      </w:rPr>
                    </w:pPr>
                    <w:r w:rsidRPr="009F4794">
                      <w:rPr>
                        <w:rFonts w:asciiTheme="minorEastAsia" w:eastAsiaTheme="minorEastAsia" w:hAnsiTheme="minorEastAsia" w:cs="Times New Roman" w:hint="eastAsia"/>
                        <w:kern w:val="2"/>
                        <w:sz w:val="18"/>
                        <w:szCs w:val="18"/>
                      </w:rPr>
                      <w:t>受影响的报表项目名称和金额</w:t>
                    </w:r>
                  </w:p>
                </w:tc>
              </w:tr>
              <w:tr w:rsidR="00A633A8" w:rsidRPr="009F4794" w:rsidTr="00A633A8">
                <w:trPr>
                  <w:trHeight w:val="397"/>
                </w:trPr>
                <w:tc>
                  <w:tcPr>
                    <w:tcW w:w="2521" w:type="pct"/>
                    <w:shd w:val="clear" w:color="auto" w:fill="auto"/>
                    <w:vAlign w:val="center"/>
                  </w:tcPr>
                  <w:p w:rsidR="00A633A8" w:rsidRPr="009F4794" w:rsidRDefault="00A633A8" w:rsidP="00A633A8">
                    <w:pPr>
                      <w:widowControl w:val="0"/>
                      <w:snapToGrid w:val="0"/>
                      <w:spacing w:line="240" w:lineRule="exact"/>
                      <w:jc w:val="both"/>
                      <w:rPr>
                        <w:rFonts w:asciiTheme="minorEastAsia" w:eastAsiaTheme="minorEastAsia" w:hAnsiTheme="minorEastAsia" w:cs="Times New Roman"/>
                        <w:kern w:val="2"/>
                        <w:sz w:val="18"/>
                        <w:szCs w:val="18"/>
                      </w:rPr>
                    </w:pPr>
                    <w:r w:rsidRPr="009F4794">
                      <w:rPr>
                        <w:rFonts w:asciiTheme="minorEastAsia" w:eastAsiaTheme="minorEastAsia" w:hAnsiTheme="minorEastAsia" w:cs="Times New Roman" w:hint="eastAsia"/>
                        <w:kern w:val="2"/>
                        <w:sz w:val="18"/>
                        <w:szCs w:val="18"/>
                      </w:rPr>
                      <w:t>（</w:t>
                    </w:r>
                    <w:r w:rsidRPr="009F4794">
                      <w:rPr>
                        <w:rFonts w:asciiTheme="minorEastAsia" w:eastAsiaTheme="minorEastAsia" w:hAnsiTheme="minorEastAsia" w:cs="Times New Roman"/>
                        <w:kern w:val="2"/>
                        <w:sz w:val="18"/>
                        <w:szCs w:val="18"/>
                      </w:rPr>
                      <w:t>1</w:t>
                    </w:r>
                    <w:r w:rsidRPr="009F4794">
                      <w:rPr>
                        <w:rFonts w:asciiTheme="minorEastAsia" w:eastAsiaTheme="minorEastAsia" w:hAnsiTheme="minorEastAsia" w:cs="Times New Roman" w:hint="eastAsia"/>
                        <w:kern w:val="2"/>
                        <w:sz w:val="18"/>
                        <w:szCs w:val="18"/>
                      </w:rPr>
                      <w:t>）将利润表中的“营业税金及附加”项目调整为“税金及附加”项目。</w:t>
                    </w:r>
                  </w:p>
                </w:tc>
                <w:tc>
                  <w:tcPr>
                    <w:tcW w:w="2479" w:type="pct"/>
                    <w:shd w:val="clear" w:color="auto" w:fill="auto"/>
                    <w:vAlign w:val="center"/>
                  </w:tcPr>
                  <w:p w:rsidR="00A633A8" w:rsidRPr="009F4794" w:rsidRDefault="00A633A8" w:rsidP="00A633A8">
                    <w:pPr>
                      <w:widowControl w:val="0"/>
                      <w:overflowPunct w:val="0"/>
                      <w:autoSpaceDE w:val="0"/>
                      <w:autoSpaceDN w:val="0"/>
                      <w:adjustRightInd w:val="0"/>
                      <w:snapToGrid w:val="0"/>
                      <w:spacing w:line="240" w:lineRule="exact"/>
                      <w:jc w:val="both"/>
                      <w:textAlignment w:val="baseline"/>
                      <w:rPr>
                        <w:rFonts w:asciiTheme="minorEastAsia" w:eastAsiaTheme="minorEastAsia" w:hAnsiTheme="minorEastAsia" w:cs="Times New Roman"/>
                        <w:kern w:val="2"/>
                        <w:sz w:val="18"/>
                        <w:szCs w:val="18"/>
                      </w:rPr>
                    </w:pPr>
                    <w:r w:rsidRPr="009F4794">
                      <w:rPr>
                        <w:rFonts w:asciiTheme="minorEastAsia" w:eastAsiaTheme="minorEastAsia" w:hAnsiTheme="minorEastAsia" w:cs="Times New Roman" w:hint="eastAsia"/>
                        <w:kern w:val="2"/>
                        <w:sz w:val="18"/>
                        <w:szCs w:val="18"/>
                      </w:rPr>
                      <w:t>税金及附加</w:t>
                    </w:r>
                  </w:p>
                </w:tc>
              </w:tr>
              <w:tr w:rsidR="00A633A8" w:rsidRPr="009F4794" w:rsidTr="00A633A8">
                <w:trPr>
                  <w:trHeight w:val="397"/>
                </w:trPr>
                <w:tc>
                  <w:tcPr>
                    <w:tcW w:w="2521" w:type="pct"/>
                    <w:shd w:val="clear" w:color="auto" w:fill="auto"/>
                    <w:vAlign w:val="center"/>
                  </w:tcPr>
                  <w:p w:rsidR="00A633A8" w:rsidRPr="009F4794" w:rsidRDefault="00A633A8" w:rsidP="00A633A8">
                    <w:pPr>
                      <w:widowControl w:val="0"/>
                      <w:overflowPunct w:val="0"/>
                      <w:autoSpaceDE w:val="0"/>
                      <w:autoSpaceDN w:val="0"/>
                      <w:adjustRightInd w:val="0"/>
                      <w:snapToGrid w:val="0"/>
                      <w:spacing w:line="240" w:lineRule="exact"/>
                      <w:jc w:val="both"/>
                      <w:textAlignment w:val="baseline"/>
                      <w:rPr>
                        <w:rFonts w:asciiTheme="minorEastAsia" w:eastAsiaTheme="minorEastAsia" w:hAnsiTheme="minorEastAsia" w:cs="Times New Roman"/>
                        <w:kern w:val="2"/>
                        <w:sz w:val="18"/>
                        <w:szCs w:val="18"/>
                      </w:rPr>
                    </w:pPr>
                    <w:r w:rsidRPr="009F4794">
                      <w:rPr>
                        <w:rFonts w:asciiTheme="minorEastAsia" w:eastAsiaTheme="minorEastAsia" w:hAnsiTheme="minorEastAsia" w:cs="Times New Roman" w:hint="eastAsia"/>
                        <w:kern w:val="2"/>
                        <w:sz w:val="18"/>
                        <w:szCs w:val="18"/>
                      </w:rPr>
                      <w:t>（</w:t>
                    </w:r>
                    <w:r w:rsidRPr="009F4794">
                      <w:rPr>
                        <w:rFonts w:asciiTheme="minorEastAsia" w:eastAsiaTheme="minorEastAsia" w:hAnsiTheme="minorEastAsia" w:cs="Times New Roman"/>
                        <w:kern w:val="2"/>
                        <w:sz w:val="18"/>
                        <w:szCs w:val="18"/>
                      </w:rPr>
                      <w:t>2</w:t>
                    </w:r>
                    <w:r w:rsidRPr="009F4794">
                      <w:rPr>
                        <w:rFonts w:asciiTheme="minorEastAsia" w:eastAsiaTheme="minorEastAsia" w:hAnsiTheme="minorEastAsia" w:cs="Times New Roman" w:hint="eastAsia"/>
                        <w:kern w:val="2"/>
                        <w:sz w:val="18"/>
                        <w:szCs w:val="18"/>
                      </w:rPr>
                      <w:t>）将自</w:t>
                    </w:r>
                    <w:r w:rsidRPr="009F4794">
                      <w:rPr>
                        <w:rFonts w:asciiTheme="minorEastAsia" w:eastAsiaTheme="minorEastAsia" w:hAnsiTheme="minorEastAsia" w:cs="Times New Roman"/>
                        <w:kern w:val="2"/>
                        <w:sz w:val="18"/>
                        <w:szCs w:val="18"/>
                      </w:rPr>
                      <w:t>2016</w:t>
                    </w:r>
                    <w:r w:rsidRPr="009F4794">
                      <w:rPr>
                        <w:rFonts w:asciiTheme="minorEastAsia" w:eastAsiaTheme="minorEastAsia" w:hAnsiTheme="minorEastAsia" w:cs="Times New Roman" w:hint="eastAsia"/>
                        <w:kern w:val="2"/>
                        <w:sz w:val="18"/>
                        <w:szCs w:val="18"/>
                      </w:rPr>
                      <w:t>年</w:t>
                    </w:r>
                    <w:r w:rsidRPr="009F4794">
                      <w:rPr>
                        <w:rFonts w:asciiTheme="minorEastAsia" w:eastAsiaTheme="minorEastAsia" w:hAnsiTheme="minorEastAsia" w:cs="Times New Roman"/>
                        <w:kern w:val="2"/>
                        <w:sz w:val="18"/>
                        <w:szCs w:val="18"/>
                      </w:rPr>
                      <w:t>5</w:t>
                    </w:r>
                    <w:r w:rsidRPr="009F4794">
                      <w:rPr>
                        <w:rFonts w:asciiTheme="minorEastAsia" w:eastAsiaTheme="minorEastAsia" w:hAnsiTheme="minorEastAsia" w:cs="Times New Roman" w:hint="eastAsia"/>
                        <w:kern w:val="2"/>
                        <w:sz w:val="18"/>
                        <w:szCs w:val="18"/>
                      </w:rPr>
                      <w:t>月</w:t>
                    </w:r>
                    <w:r w:rsidRPr="009F4794">
                      <w:rPr>
                        <w:rFonts w:asciiTheme="minorEastAsia" w:eastAsiaTheme="minorEastAsia" w:hAnsiTheme="minorEastAsia" w:cs="Times New Roman"/>
                        <w:kern w:val="2"/>
                        <w:sz w:val="18"/>
                        <w:szCs w:val="18"/>
                      </w:rPr>
                      <w:t>1</w:t>
                    </w:r>
                    <w:r w:rsidRPr="009F4794">
                      <w:rPr>
                        <w:rFonts w:asciiTheme="minorEastAsia" w:eastAsiaTheme="minorEastAsia" w:hAnsiTheme="minorEastAsia" w:cs="Times New Roman" w:hint="eastAsia"/>
                        <w:kern w:val="2"/>
                        <w:sz w:val="18"/>
                        <w:szCs w:val="18"/>
                      </w:rPr>
                      <w:t>日起企业经营活动发生的房产税、土地使用税、车船使用税、印花税从“管理费用”项目重分类至“税金及附加”项目，</w:t>
                    </w:r>
                    <w:r w:rsidRPr="009F4794">
                      <w:rPr>
                        <w:rFonts w:asciiTheme="minorEastAsia" w:eastAsiaTheme="minorEastAsia" w:hAnsiTheme="minorEastAsia" w:cs="Times New Roman"/>
                        <w:kern w:val="2"/>
                        <w:sz w:val="18"/>
                        <w:szCs w:val="18"/>
                      </w:rPr>
                      <w:t>2016</w:t>
                    </w:r>
                    <w:r w:rsidRPr="009F4794">
                      <w:rPr>
                        <w:rFonts w:asciiTheme="minorEastAsia" w:eastAsiaTheme="minorEastAsia" w:hAnsiTheme="minorEastAsia" w:cs="Times New Roman" w:hint="eastAsia"/>
                        <w:kern w:val="2"/>
                        <w:sz w:val="18"/>
                        <w:szCs w:val="18"/>
                      </w:rPr>
                      <w:t>年</w:t>
                    </w:r>
                    <w:r w:rsidRPr="009F4794">
                      <w:rPr>
                        <w:rFonts w:asciiTheme="minorEastAsia" w:eastAsiaTheme="minorEastAsia" w:hAnsiTheme="minorEastAsia" w:cs="Times New Roman"/>
                        <w:kern w:val="2"/>
                        <w:sz w:val="18"/>
                        <w:szCs w:val="18"/>
                      </w:rPr>
                      <w:t>5</w:t>
                    </w:r>
                    <w:r w:rsidRPr="009F4794">
                      <w:rPr>
                        <w:rFonts w:asciiTheme="minorEastAsia" w:eastAsiaTheme="minorEastAsia" w:hAnsiTheme="minorEastAsia" w:cs="Times New Roman" w:hint="eastAsia"/>
                        <w:kern w:val="2"/>
                        <w:sz w:val="18"/>
                        <w:szCs w:val="18"/>
                      </w:rPr>
                      <w:t>月</w:t>
                    </w:r>
                    <w:r w:rsidRPr="009F4794">
                      <w:rPr>
                        <w:rFonts w:asciiTheme="minorEastAsia" w:eastAsiaTheme="minorEastAsia" w:hAnsiTheme="minorEastAsia" w:cs="Times New Roman"/>
                        <w:kern w:val="2"/>
                        <w:sz w:val="18"/>
                        <w:szCs w:val="18"/>
                      </w:rPr>
                      <w:t>1</w:t>
                    </w:r>
                    <w:r w:rsidRPr="009F4794">
                      <w:rPr>
                        <w:rFonts w:asciiTheme="minorEastAsia" w:eastAsiaTheme="minorEastAsia" w:hAnsiTheme="minorEastAsia" w:cs="Times New Roman" w:hint="eastAsia"/>
                        <w:kern w:val="2"/>
                        <w:sz w:val="18"/>
                        <w:szCs w:val="18"/>
                      </w:rPr>
                      <w:t>日之前发生的税费不予调整。比较数据不予调整。</w:t>
                    </w:r>
                  </w:p>
                </w:tc>
                <w:tc>
                  <w:tcPr>
                    <w:tcW w:w="2479" w:type="pct"/>
                    <w:shd w:val="clear" w:color="auto" w:fill="auto"/>
                    <w:vAlign w:val="center"/>
                  </w:tcPr>
                  <w:p w:rsidR="00A633A8" w:rsidRPr="009F4794" w:rsidRDefault="00A633A8" w:rsidP="00A633A8">
                    <w:pPr>
                      <w:widowControl w:val="0"/>
                      <w:overflowPunct w:val="0"/>
                      <w:autoSpaceDE w:val="0"/>
                      <w:autoSpaceDN w:val="0"/>
                      <w:adjustRightInd w:val="0"/>
                      <w:snapToGrid w:val="0"/>
                      <w:spacing w:line="240" w:lineRule="exact"/>
                      <w:jc w:val="both"/>
                      <w:textAlignment w:val="baseline"/>
                      <w:rPr>
                        <w:rFonts w:asciiTheme="minorEastAsia" w:eastAsiaTheme="minorEastAsia" w:hAnsiTheme="minorEastAsia" w:cs="Times New Roman"/>
                        <w:kern w:val="2"/>
                        <w:sz w:val="18"/>
                        <w:szCs w:val="18"/>
                      </w:rPr>
                    </w:pPr>
                    <w:r w:rsidRPr="009F4794">
                      <w:rPr>
                        <w:rFonts w:asciiTheme="minorEastAsia" w:eastAsiaTheme="minorEastAsia" w:hAnsiTheme="minorEastAsia" w:cs="Times New Roman" w:hint="eastAsia"/>
                        <w:kern w:val="2"/>
                        <w:sz w:val="18"/>
                        <w:szCs w:val="18"/>
                      </w:rPr>
                      <w:t>调增税金及附加本年金额</w:t>
                    </w:r>
                    <w:r w:rsidRPr="009F4794">
                      <w:rPr>
                        <w:rFonts w:asciiTheme="minorEastAsia" w:eastAsiaTheme="minorEastAsia" w:hAnsiTheme="minorEastAsia" w:cs="Times New Roman"/>
                        <w:kern w:val="2"/>
                        <w:sz w:val="18"/>
                        <w:szCs w:val="18"/>
                      </w:rPr>
                      <w:t>30,862,028.40</w:t>
                    </w:r>
                    <w:r w:rsidRPr="009F4794">
                      <w:rPr>
                        <w:rFonts w:asciiTheme="minorEastAsia" w:eastAsiaTheme="minorEastAsia" w:hAnsiTheme="minorEastAsia" w:cs="Times New Roman" w:hint="eastAsia"/>
                        <w:kern w:val="2"/>
                        <w:sz w:val="18"/>
                        <w:szCs w:val="18"/>
                      </w:rPr>
                      <w:t>元，调减管理费用本年金额</w:t>
                    </w:r>
                    <w:r w:rsidRPr="009F4794">
                      <w:rPr>
                        <w:rFonts w:asciiTheme="minorEastAsia" w:eastAsiaTheme="minorEastAsia" w:hAnsiTheme="minorEastAsia" w:cs="Times New Roman"/>
                        <w:kern w:val="2"/>
                        <w:sz w:val="18"/>
                        <w:szCs w:val="18"/>
                      </w:rPr>
                      <w:t>30,862,028.40</w:t>
                    </w:r>
                    <w:r w:rsidRPr="009F4794">
                      <w:rPr>
                        <w:rFonts w:asciiTheme="minorEastAsia" w:eastAsiaTheme="minorEastAsia" w:hAnsiTheme="minorEastAsia" w:cs="Times New Roman" w:hint="eastAsia"/>
                        <w:kern w:val="2"/>
                        <w:sz w:val="18"/>
                        <w:szCs w:val="18"/>
                      </w:rPr>
                      <w:t>元。</w:t>
                    </w:r>
                  </w:p>
                </w:tc>
              </w:tr>
            </w:tbl>
            <w:p w:rsidR="00430555" w:rsidRDefault="00F25DF0">
              <w:pPr>
                <w:rPr>
                  <w:szCs w:val="21"/>
                </w:rPr>
              </w:pPr>
            </w:p>
          </w:sdtContent>
        </w:sdt>
      </w:sdtContent>
    </w:sdt>
    <w:p w:rsidR="00430555" w:rsidRDefault="00430555"/>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EndPr/>
      <w:sdtContent>
        <w:p w:rsidR="00430555" w:rsidRDefault="00994F88">
          <w:pPr>
            <w:pStyle w:val="3"/>
            <w:numPr>
              <w:ilvl w:val="0"/>
              <w:numId w:val="167"/>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EndPr/>
          <w:sdtContent>
            <w:p w:rsidR="00430555" w:rsidRDefault="00994F88" w:rsidP="00B16C81">
              <w:pPr>
                <w:rPr>
                  <w:szCs w:val="21"/>
                </w:rPr>
              </w:pPr>
              <w:r>
                <w:rPr>
                  <w:szCs w:val="21"/>
                </w:rPr>
                <w:fldChar w:fldCharType="begin"/>
              </w:r>
              <w:r w:rsidR="00B16C81">
                <w:rPr>
                  <w:szCs w:val="21"/>
                </w:rPr>
                <w:instrText xml:space="preserve"> MACROBUTTON  SnrToggleCheckbox □适用 </w:instrText>
              </w:r>
              <w:r>
                <w:rPr>
                  <w:szCs w:val="21"/>
                </w:rPr>
                <w:fldChar w:fldCharType="end"/>
              </w:r>
              <w:r>
                <w:rPr>
                  <w:szCs w:val="21"/>
                </w:rPr>
                <w:fldChar w:fldCharType="begin"/>
              </w:r>
              <w:r w:rsidR="00B16C81">
                <w:rPr>
                  <w:szCs w:val="21"/>
                </w:rPr>
                <w:instrText xml:space="preserve"> MACROBUTTON  SnrToggleCheckbox √不适用 </w:instrText>
              </w:r>
              <w:r>
                <w:rPr>
                  <w:szCs w:val="21"/>
                </w:rPr>
                <w:fldChar w:fldCharType="end"/>
              </w:r>
            </w:p>
          </w:sdtContent>
        </w:sdt>
      </w:sdtContent>
    </w:sdt>
    <w:p w:rsidR="00430555" w:rsidRDefault="00430555"/>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430555" w:rsidRDefault="00994F88">
          <w:pPr>
            <w:pStyle w:val="3"/>
            <w:numPr>
              <w:ilvl w:val="0"/>
              <w:numId w:val="167"/>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EndPr/>
          <w:sdtContent>
            <w:p w:rsidR="00430555" w:rsidRDefault="00994F88" w:rsidP="00A633A8">
              <w:r>
                <w:fldChar w:fldCharType="begin"/>
              </w:r>
              <w:r w:rsidR="00A633A8">
                <w:instrText xml:space="preserve"> MACROBUTTON  SnrToggleCheckbox □适用 </w:instrText>
              </w:r>
              <w:r>
                <w:fldChar w:fldCharType="end"/>
              </w:r>
              <w:r>
                <w:fldChar w:fldCharType="begin"/>
              </w:r>
              <w:r w:rsidR="00A633A8">
                <w:instrText xml:space="preserve"> MACROBUTTON  SnrToggleCheckbox √不适用 </w:instrText>
              </w:r>
              <w:r>
                <w:fldChar w:fldCharType="end"/>
              </w:r>
            </w:p>
          </w:sdtContent>
        </w:sdt>
      </w:sdtContent>
    </w:sdt>
    <w:p w:rsidR="00430555" w:rsidRDefault="00430555"/>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rsidR="00430555" w:rsidRDefault="00994F88">
          <w:pPr>
            <w:pStyle w:val="3"/>
            <w:numPr>
              <w:ilvl w:val="0"/>
              <w:numId w:val="167"/>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ContentLocked"/>
            <w:placeholder>
              <w:docPart w:val="GBC22222222222222222222222222222"/>
            </w:placeholder>
          </w:sdtPr>
          <w:sdtEndPr/>
          <w:sdtContent>
            <w:p w:rsidR="00430555" w:rsidRDefault="00994F88" w:rsidP="00217671">
              <w:r>
                <w:fldChar w:fldCharType="begin"/>
              </w:r>
              <w:r w:rsidR="00217671">
                <w:instrText xml:space="preserve"> MACROBUTTON  SnrToggleCheckbox □适用 </w:instrText>
              </w:r>
              <w:r>
                <w:fldChar w:fldCharType="end"/>
              </w:r>
              <w:r>
                <w:fldChar w:fldCharType="begin"/>
              </w:r>
              <w:r w:rsidR="00217671">
                <w:instrText xml:space="preserve"> MACROBUTTON  SnrToggleCheckbox √不适用 </w:instrText>
              </w:r>
              <w:r>
                <w:fldChar w:fldCharType="end"/>
              </w:r>
            </w:p>
          </w:sdtContent>
        </w:sdt>
      </w:sdtContent>
    </w:sdt>
    <w:p w:rsidR="00430555" w:rsidRDefault="00430555"/>
    <w:p w:rsidR="00430555" w:rsidRDefault="00994F88">
      <w:pPr>
        <w:pStyle w:val="2"/>
        <w:numPr>
          <w:ilvl w:val="0"/>
          <w:numId w:val="10"/>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EndPr/>
      <w:sdtContent>
        <w:p w:rsidR="00430555" w:rsidRDefault="00994F88">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4524"/>
            <w:gridCol w:w="4525"/>
          </w:tblGrid>
          <w:tr w:rsidR="00430555" w:rsidTr="002B5AE4">
            <w:tc>
              <w:tcPr>
                <w:tcW w:w="4524" w:type="dxa"/>
              </w:tcPr>
              <w:p w:rsidR="00430555" w:rsidRDefault="00430555">
                <w:pPr>
                  <w:rPr>
                    <w:szCs w:val="21"/>
                  </w:rPr>
                </w:pPr>
              </w:p>
            </w:tc>
            <w:tc>
              <w:tcPr>
                <w:tcW w:w="4525" w:type="dxa"/>
              </w:tcPr>
              <w:p w:rsidR="00430555" w:rsidRDefault="00994F88">
                <w:pPr>
                  <w:jc w:val="center"/>
                  <w:rPr>
                    <w:szCs w:val="21"/>
                  </w:rPr>
                </w:pPr>
                <w:r>
                  <w:rPr>
                    <w:rFonts w:hint="eastAsia"/>
                    <w:szCs w:val="21"/>
                  </w:rPr>
                  <w:t>现聘任</w:t>
                </w:r>
              </w:p>
            </w:tc>
          </w:tr>
          <w:tr w:rsidR="00430555" w:rsidTr="0076242C">
            <w:tc>
              <w:tcPr>
                <w:tcW w:w="4524" w:type="dxa"/>
              </w:tcPr>
              <w:p w:rsidR="00430555" w:rsidRDefault="00994F88">
                <w:r>
                  <w:rPr>
                    <w:rFonts w:hint="eastAsia"/>
                    <w:szCs w:val="21"/>
                  </w:rPr>
                  <w:t>境内会计师事务所名称</w:t>
                </w:r>
              </w:p>
            </w:tc>
            <w:sdt>
              <w:sdtPr>
                <w:rPr>
                  <w:szCs w:val="21"/>
                </w:rPr>
                <w:alias w:val="公司聘请的境内会计师事务所名称"/>
                <w:tag w:val="_GBC_1d37a9c373af4f8c8f1c39829b1a32e6"/>
                <w:id w:val="-1590842818"/>
                <w:lock w:val="sdtLocked"/>
              </w:sdtPr>
              <w:sdtEndPr/>
              <w:sdtContent>
                <w:tc>
                  <w:tcPr>
                    <w:tcW w:w="4525" w:type="dxa"/>
                  </w:tcPr>
                  <w:p w:rsidR="00430555" w:rsidRDefault="00975B9D">
                    <w:r>
                      <w:rPr>
                        <w:rFonts w:hint="eastAsia"/>
                        <w:szCs w:val="21"/>
                      </w:rPr>
                      <w:t>立信会计师事务所（特殊普通合伙）</w:t>
                    </w:r>
                  </w:p>
                </w:tc>
              </w:sdtContent>
            </w:sdt>
          </w:tr>
          <w:tr w:rsidR="00430555" w:rsidTr="00015DD2">
            <w:tc>
              <w:tcPr>
                <w:tcW w:w="4524" w:type="dxa"/>
              </w:tcPr>
              <w:p w:rsidR="00430555" w:rsidRDefault="00994F88">
                <w:r>
                  <w:rPr>
                    <w:rFonts w:hint="eastAsia"/>
                    <w:szCs w:val="21"/>
                  </w:rPr>
                  <w:t>境内会计师事务所报酬</w:t>
                </w:r>
              </w:p>
            </w:tc>
            <w:sdt>
              <w:sdtPr>
                <w:alias w:val="公司现聘任境内会计师事务所报酬"/>
                <w:tag w:val="_GBC_e7be19a7a5a049108c6cf972287bd800"/>
                <w:id w:val="1440410242"/>
                <w:lock w:val="sdtLocked"/>
              </w:sdtPr>
              <w:sdtEndPr/>
              <w:sdtContent>
                <w:tc>
                  <w:tcPr>
                    <w:tcW w:w="4525" w:type="dxa"/>
                  </w:tcPr>
                  <w:p w:rsidR="00430555" w:rsidRDefault="00975B9D">
                    <w:pPr>
                      <w:jc w:val="right"/>
                    </w:pPr>
                    <w:r>
                      <w:t>700,000</w:t>
                    </w:r>
                    <w:r w:rsidR="00217671">
                      <w:rPr>
                        <w:rFonts w:hint="eastAsia"/>
                      </w:rPr>
                      <w:t>.00</w:t>
                    </w:r>
                  </w:p>
                </w:tc>
              </w:sdtContent>
            </w:sdt>
          </w:tr>
          <w:tr w:rsidR="00430555" w:rsidTr="002B5AE4">
            <w:tc>
              <w:tcPr>
                <w:tcW w:w="4524" w:type="dxa"/>
              </w:tcPr>
              <w:p w:rsidR="00430555" w:rsidRDefault="00994F88">
                <w:r>
                  <w:rPr>
                    <w:rFonts w:hint="eastAsia"/>
                    <w:szCs w:val="21"/>
                  </w:rPr>
                  <w:t>境内会计师事务所审计年限</w:t>
                </w:r>
              </w:p>
            </w:tc>
            <w:sdt>
              <w:sdtPr>
                <w:alias w:val="公司现聘任境内会计师事务所审计年限"/>
                <w:tag w:val="_GBC_1819f5c35d3941589dcd4036c4e0aeb8"/>
                <w:id w:val="1872187147"/>
                <w:lock w:val="sdtLocked"/>
              </w:sdtPr>
              <w:sdtEndPr/>
              <w:sdtContent>
                <w:tc>
                  <w:tcPr>
                    <w:tcW w:w="4525" w:type="dxa"/>
                  </w:tcPr>
                  <w:p w:rsidR="00430555" w:rsidRDefault="00975B9D" w:rsidP="00975B9D">
                    <w:pPr>
                      <w:jc w:val="left"/>
                    </w:pPr>
                    <w:r>
                      <w:rPr>
                        <w:rFonts w:hint="eastAsia"/>
                      </w:rPr>
                      <w:t>3</w:t>
                    </w:r>
                  </w:p>
                </w:tc>
              </w:sdtContent>
            </w:sdt>
          </w:tr>
        </w:tbl>
        <w:p w:rsidR="00430555" w:rsidRDefault="00430555"/>
        <w:tbl>
          <w:tblPr>
            <w:tblStyle w:val="a6"/>
            <w:tblW w:w="0" w:type="auto"/>
            <w:tblLook w:val="04A0" w:firstRow="1" w:lastRow="0" w:firstColumn="1" w:lastColumn="0" w:noHBand="0" w:noVBand="1"/>
          </w:tblPr>
          <w:tblGrid>
            <w:gridCol w:w="2918"/>
            <w:gridCol w:w="4865"/>
            <w:gridCol w:w="1266"/>
          </w:tblGrid>
          <w:tr w:rsidR="00430555" w:rsidTr="005B729F">
            <w:tc>
              <w:tcPr>
                <w:tcW w:w="3016" w:type="dxa"/>
              </w:tcPr>
              <w:p w:rsidR="00430555" w:rsidRDefault="00430555"/>
            </w:tc>
            <w:tc>
              <w:tcPr>
                <w:tcW w:w="5030" w:type="dxa"/>
                <w:vAlign w:val="center"/>
              </w:tcPr>
              <w:p w:rsidR="00430555" w:rsidRDefault="00994F88">
                <w:pPr>
                  <w:jc w:val="center"/>
                </w:pPr>
                <w:r>
                  <w:rPr>
                    <w:rFonts w:hint="eastAsia"/>
                    <w:szCs w:val="21"/>
                  </w:rPr>
                  <w:t>名称</w:t>
                </w:r>
              </w:p>
            </w:tc>
            <w:tc>
              <w:tcPr>
                <w:tcW w:w="1003" w:type="dxa"/>
                <w:vAlign w:val="center"/>
              </w:tcPr>
              <w:p w:rsidR="00430555" w:rsidRDefault="00994F88">
                <w:pPr>
                  <w:jc w:val="center"/>
                </w:pPr>
                <w:r>
                  <w:rPr>
                    <w:rFonts w:hint="eastAsia"/>
                    <w:szCs w:val="21"/>
                  </w:rPr>
                  <w:t>报酬</w:t>
                </w:r>
              </w:p>
            </w:tc>
          </w:tr>
          <w:tr w:rsidR="00430555" w:rsidTr="005B729F">
            <w:tc>
              <w:tcPr>
                <w:tcW w:w="3016" w:type="dxa"/>
              </w:tcPr>
              <w:p w:rsidR="00430555" w:rsidRDefault="00994F88">
                <w:r>
                  <w:rPr>
                    <w:rFonts w:hint="eastAsia"/>
                  </w:rPr>
                  <w:t>内部控制审计会计师事务所</w:t>
                </w:r>
              </w:p>
            </w:tc>
            <w:sdt>
              <w:sdtPr>
                <w:alias w:val="内部控制审计会计师事务所名称"/>
                <w:tag w:val="_GBC_83f2b387871b49c4b9949d4383a15639"/>
                <w:id w:val="-226071209"/>
                <w:lock w:val="sdtLocked"/>
              </w:sdtPr>
              <w:sdtEndPr/>
              <w:sdtContent>
                <w:tc>
                  <w:tcPr>
                    <w:tcW w:w="5030" w:type="dxa"/>
                  </w:tcPr>
                  <w:p w:rsidR="00430555" w:rsidRDefault="00682814">
                    <w:r>
                      <w:rPr>
                        <w:rFonts w:hint="eastAsia"/>
                        <w:szCs w:val="21"/>
                      </w:rPr>
                      <w:t>立信会计师事务所（特殊普通合伙）</w:t>
                    </w:r>
                  </w:p>
                </w:tc>
              </w:sdtContent>
            </w:sdt>
            <w:sdt>
              <w:sdtPr>
                <w:alias w:val="内部控制审计会计师事务所报酬"/>
                <w:tag w:val="_GBC_777f709af12a4806a878e121278e90c1"/>
                <w:id w:val="1709216305"/>
                <w:lock w:val="sdtLocked"/>
              </w:sdtPr>
              <w:sdtEndPr/>
              <w:sdtContent>
                <w:tc>
                  <w:tcPr>
                    <w:tcW w:w="1003" w:type="dxa"/>
                  </w:tcPr>
                  <w:p w:rsidR="00430555" w:rsidRDefault="00682814">
                    <w:pPr>
                      <w:jc w:val="right"/>
                    </w:pPr>
                    <w:r>
                      <w:rPr>
                        <w:rFonts w:hint="eastAsia"/>
                      </w:rPr>
                      <w:t>300,000</w:t>
                    </w:r>
                    <w:r w:rsidR="00217671">
                      <w:rPr>
                        <w:rFonts w:hint="eastAsia"/>
                      </w:rPr>
                      <w:t>.00</w:t>
                    </w:r>
                  </w:p>
                </w:tc>
              </w:sdtContent>
            </w:sdt>
          </w:tr>
          <w:tr w:rsidR="00430555" w:rsidTr="005B729F">
            <w:tc>
              <w:tcPr>
                <w:tcW w:w="3016" w:type="dxa"/>
              </w:tcPr>
              <w:p w:rsidR="00430555" w:rsidRDefault="00994F88">
                <w:r>
                  <w:rPr>
                    <w:rFonts w:hint="eastAsia"/>
                    <w:szCs w:val="21"/>
                  </w:rPr>
                  <w:t>保荐人</w:t>
                </w:r>
              </w:p>
            </w:tc>
            <w:sdt>
              <w:sdtPr>
                <w:alias w:val="保荐人报酬情况-保荐人名称"/>
                <w:tag w:val="_GBC_f7fb5c6a5fd3442b8a0a0a05e0ae6ef9"/>
                <w:id w:val="-1017228265"/>
                <w:lock w:val="sdtLocked"/>
              </w:sdtPr>
              <w:sdtEndPr/>
              <w:sdtContent>
                <w:tc>
                  <w:tcPr>
                    <w:tcW w:w="5030" w:type="dxa"/>
                  </w:tcPr>
                  <w:p w:rsidR="00430555" w:rsidRDefault="00682814">
                    <w:r w:rsidRPr="00D444CF">
                      <w:rPr>
                        <w:rFonts w:hint="eastAsia"/>
                      </w:rPr>
                      <w:t>申万宏</w:t>
                    </w:r>
                    <w:proofErr w:type="gramStart"/>
                    <w:r w:rsidRPr="00D444CF">
                      <w:rPr>
                        <w:rFonts w:hint="eastAsia"/>
                      </w:rPr>
                      <w:t>源证券</w:t>
                    </w:r>
                    <w:proofErr w:type="gramEnd"/>
                    <w:r w:rsidRPr="00D444CF">
                      <w:rPr>
                        <w:rFonts w:hint="eastAsia"/>
                      </w:rPr>
                      <w:t>承销保荐有限责任公司</w:t>
                    </w:r>
                  </w:p>
                </w:tc>
              </w:sdtContent>
            </w:sdt>
            <w:sdt>
              <w:sdtPr>
                <w:alias w:val="保荐人报酬情况-保荐人报酬"/>
                <w:tag w:val="_GBC_23684ffc63e845f3b5920e42dce77d1f"/>
                <w:id w:val="-621603673"/>
                <w:lock w:val="sdtLocked"/>
                <w:showingPlcHdr/>
              </w:sdtPr>
              <w:sdtEndPr/>
              <w:sdtContent>
                <w:tc>
                  <w:tcPr>
                    <w:tcW w:w="1003" w:type="dxa"/>
                  </w:tcPr>
                  <w:p w:rsidR="00430555" w:rsidRDefault="00994F88">
                    <w:pPr>
                      <w:jc w:val="right"/>
                    </w:pPr>
                    <w:r>
                      <w:rPr>
                        <w:rFonts w:hint="eastAsia"/>
                        <w:color w:val="333399"/>
                      </w:rPr>
                      <w:t xml:space="preserve">　</w:t>
                    </w:r>
                  </w:p>
                </w:tc>
              </w:sdtContent>
            </w:sdt>
          </w:tr>
        </w:tbl>
        <w:p w:rsidR="00430555" w:rsidRDefault="00F25DF0"/>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430555" w:rsidRDefault="00994F88">
          <w: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EndPr/>
          <w:sdtContent>
            <w:p w:rsidR="00430555" w:rsidRDefault="00994F88" w:rsidP="006B0C47">
              <w:pPr>
                <w:rPr>
                  <w:szCs w:val="21"/>
                </w:rPr>
              </w:pPr>
              <w:r>
                <w:fldChar w:fldCharType="begin"/>
              </w:r>
              <w:r w:rsidR="006B0C47">
                <w:instrText xml:space="preserve"> MACROBUTTON  SnrToggleCheckbox □适用 </w:instrText>
              </w:r>
              <w:r>
                <w:fldChar w:fldCharType="end"/>
              </w:r>
              <w:r>
                <w:fldChar w:fldCharType="begin"/>
              </w:r>
              <w:r w:rsidR="006B0C47">
                <w:instrText xml:space="preserve"> MACROBUTTON  SnrToggleCheckbox √不适用 </w:instrText>
              </w:r>
              <w:r>
                <w:fldChar w:fldCharType="end"/>
              </w:r>
            </w:p>
          </w:sdtContent>
        </w:sdt>
      </w:sdtContent>
    </w:sdt>
    <w:p w:rsidR="00430555" w:rsidRDefault="00430555"/>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430555" w:rsidRDefault="00994F88">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EndPr/>
          <w:sdtContent>
            <w:p w:rsidR="00430555" w:rsidRDefault="00994F88" w:rsidP="006B0C47">
              <w:r>
                <w:fldChar w:fldCharType="begin"/>
              </w:r>
              <w:r w:rsidR="006B0C47">
                <w:instrText xml:space="preserve"> MACROBUTTON  SnrToggleCheckbox □适用 </w:instrText>
              </w:r>
              <w:r>
                <w:fldChar w:fldCharType="end"/>
              </w:r>
              <w:r>
                <w:fldChar w:fldCharType="begin"/>
              </w:r>
              <w:r w:rsidR="006B0C47">
                <w:instrText xml:space="preserve"> MACROBUTTON  SnrToggleCheckbox √不适用 </w:instrText>
              </w:r>
              <w:r>
                <w:fldChar w:fldCharType="end"/>
              </w:r>
            </w:p>
          </w:sdtContent>
        </w:sdt>
      </w:sdtContent>
    </w:sdt>
    <w:p w:rsidR="00430555" w:rsidRDefault="00430555"/>
    <w:p w:rsidR="00430555" w:rsidRDefault="00994F88">
      <w:pPr>
        <w:pStyle w:val="2"/>
        <w:numPr>
          <w:ilvl w:val="0"/>
          <w:numId w:val="10"/>
        </w:numPr>
      </w:pPr>
      <w:r>
        <w:t>面临暂停上市风险的情况</w:t>
      </w:r>
    </w:p>
    <w:p w:rsidR="00430555" w:rsidRDefault="00994F88">
      <w:pPr>
        <w:pStyle w:val="3"/>
        <w:numPr>
          <w:ilvl w:val="0"/>
          <w:numId w:val="37"/>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EndPr/>
          <w:sdtContent>
            <w:p w:rsidR="00430555" w:rsidRDefault="00994F88" w:rsidP="006B0C47">
              <w:pPr>
                <w:rPr>
                  <w:szCs w:val="21"/>
                </w:rPr>
              </w:pPr>
              <w:r>
                <w:rPr>
                  <w:szCs w:val="21"/>
                </w:rPr>
                <w:fldChar w:fldCharType="begin"/>
              </w:r>
              <w:r w:rsidR="006B0C47">
                <w:rPr>
                  <w:szCs w:val="21"/>
                </w:rPr>
                <w:instrText xml:space="preserve"> MACROBUTTON  SnrToggleCheckbox □适用 </w:instrText>
              </w:r>
              <w:r>
                <w:rPr>
                  <w:szCs w:val="21"/>
                </w:rPr>
                <w:fldChar w:fldCharType="end"/>
              </w:r>
              <w:r>
                <w:rPr>
                  <w:szCs w:val="21"/>
                </w:rPr>
                <w:fldChar w:fldCharType="begin"/>
              </w:r>
              <w:r w:rsidR="006B0C47">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EndPr/>
      <w:sdtContent>
        <w:p w:rsidR="00430555" w:rsidRDefault="00994F88">
          <w:pPr>
            <w:pStyle w:val="3"/>
            <w:numPr>
              <w:ilvl w:val="0"/>
              <w:numId w:val="37"/>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ContentLocked"/>
            <w:placeholder>
              <w:docPart w:val="GBC22222222222222222222222222222"/>
            </w:placeholder>
          </w:sdtPr>
          <w:sdtEndPr/>
          <w:sdtContent>
            <w:p w:rsidR="00430555" w:rsidRDefault="00994F88" w:rsidP="006B0C47">
              <w:pPr>
                <w:rPr>
                  <w:szCs w:val="21"/>
                </w:rPr>
              </w:pPr>
              <w:r>
                <w:rPr>
                  <w:szCs w:val="21"/>
                </w:rPr>
                <w:fldChar w:fldCharType="begin"/>
              </w:r>
              <w:r w:rsidR="006B0C47">
                <w:rPr>
                  <w:szCs w:val="21"/>
                </w:rPr>
                <w:instrText xml:space="preserve"> MACROBUTTON  SnrToggleCheckbox □适用 </w:instrText>
              </w:r>
              <w:r>
                <w:rPr>
                  <w:szCs w:val="21"/>
                </w:rPr>
                <w:fldChar w:fldCharType="end"/>
              </w:r>
              <w:r>
                <w:rPr>
                  <w:szCs w:val="21"/>
                </w:rPr>
                <w:fldChar w:fldCharType="begin"/>
              </w:r>
              <w:r w:rsidR="006B0C47">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430555" w:rsidRDefault="00994F88">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EndPr/>
          <w:sdtContent>
            <w:p w:rsidR="00430555" w:rsidRDefault="00994F88" w:rsidP="006B0C47">
              <w:pPr>
                <w:rPr>
                  <w:szCs w:val="21"/>
                </w:rPr>
              </w:pPr>
              <w:r>
                <w:rPr>
                  <w:szCs w:val="21"/>
                </w:rPr>
                <w:fldChar w:fldCharType="begin"/>
              </w:r>
              <w:r w:rsidR="006B0C47">
                <w:rPr>
                  <w:szCs w:val="21"/>
                </w:rPr>
                <w:instrText xml:space="preserve"> MACROBUTTON  SnrToggleCheckbox □适用 </w:instrText>
              </w:r>
              <w:r>
                <w:rPr>
                  <w:szCs w:val="21"/>
                </w:rPr>
                <w:fldChar w:fldCharType="end"/>
              </w:r>
              <w:r>
                <w:rPr>
                  <w:szCs w:val="21"/>
                </w:rPr>
                <w:fldChar w:fldCharType="begin"/>
              </w:r>
              <w:r w:rsidR="006B0C47">
                <w:rPr>
                  <w:szCs w:val="21"/>
                </w:rPr>
                <w:instrText xml:space="preserve"> MACROBUTTON  SnrToggleCheckbox √不适用 </w:instrText>
              </w:r>
              <w:r>
                <w:rPr>
                  <w:szCs w:val="21"/>
                </w:rPr>
                <w:fldChar w:fldCharType="end"/>
              </w:r>
            </w:p>
          </w:sdtContent>
        </w:sdt>
        <w:p w:rsidR="00430555" w:rsidRDefault="00F25DF0">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430555" w:rsidRDefault="00994F88">
          <w:pPr>
            <w:pStyle w:val="2"/>
            <w:numPr>
              <w:ilvl w:val="0"/>
              <w:numId w:val="10"/>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EndPr/>
          <w:sdtContent>
            <w:p w:rsidR="00430555" w:rsidRDefault="00994F88" w:rsidP="006B0C47">
              <w:r>
                <w:fldChar w:fldCharType="begin"/>
              </w:r>
              <w:r w:rsidR="006B0C47">
                <w:instrText xml:space="preserve"> MACROBUTTON  SnrToggleCheckbox □适用 </w:instrText>
              </w:r>
              <w:r>
                <w:fldChar w:fldCharType="end"/>
              </w:r>
              <w:r>
                <w:fldChar w:fldCharType="begin"/>
              </w:r>
              <w:r w:rsidR="006B0C47">
                <w:instrText xml:space="preserve"> MACROBUTTON  SnrToggleCheckbox √不适用 </w:instrText>
              </w:r>
              <w:r>
                <w:fldChar w:fldCharType="end"/>
              </w:r>
            </w:p>
          </w:sdtContent>
        </w:sdt>
      </w:sdtContent>
    </w:sdt>
    <w:p w:rsidR="00430555" w:rsidRDefault="00430555"/>
    <w:p w:rsidR="00430555" w:rsidRDefault="00994F88">
      <w:pPr>
        <w:pStyle w:val="2"/>
        <w:numPr>
          <w:ilvl w:val="0"/>
          <w:numId w:val="10"/>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EndPr/>
      <w:sdtContent>
        <w:p w:rsidR="006B0C47" w:rsidRDefault="00994F88" w:rsidP="006B0C47">
          <w:pPr>
            <w:rPr>
              <w:szCs w:val="21"/>
            </w:rPr>
          </w:pPr>
          <w:r>
            <w:fldChar w:fldCharType="begin"/>
          </w:r>
          <w:r w:rsidR="006B0C47">
            <w:instrText xml:space="preserve"> MACROBUTTON  SnrToggleCheckbox □本年度公司有重大诉讼、仲裁事项 </w:instrText>
          </w:r>
          <w:r>
            <w:fldChar w:fldCharType="end"/>
          </w:r>
          <w:r>
            <w:fldChar w:fldCharType="begin"/>
          </w:r>
          <w:r w:rsidR="006B0C47">
            <w:instrText xml:space="preserve"> MACROBUTTON  SnrToggleCheckbox √本年度公司无重大诉讼、仲裁事项 </w:instrText>
          </w:r>
          <w:r>
            <w:fldChar w:fldCharType="end"/>
          </w:r>
        </w:p>
      </w:sdtContent>
    </w:sdt>
    <w:p w:rsidR="00430555" w:rsidRDefault="003F50B3">
      <w:pPr>
        <w:rPr>
          <w:szCs w:val="21"/>
        </w:rPr>
      </w:pPr>
      <w:r>
        <w:rPr>
          <w:rFonts w:hint="eastAsia"/>
          <w:szCs w:val="21"/>
        </w:rPr>
        <w:t>截至2016年末，公司主要非重大诉讼、仲裁事项如下：</w:t>
      </w:r>
    </w:p>
    <w:tbl>
      <w:tblPr>
        <w:tblStyle w:val="a6"/>
        <w:tblW w:w="0" w:type="auto"/>
        <w:tblLayout w:type="fixed"/>
        <w:tblLook w:val="04A0" w:firstRow="1" w:lastRow="0" w:firstColumn="1" w:lastColumn="0" w:noHBand="0" w:noVBand="1"/>
      </w:tblPr>
      <w:tblGrid>
        <w:gridCol w:w="541"/>
        <w:gridCol w:w="761"/>
        <w:gridCol w:w="426"/>
        <w:gridCol w:w="441"/>
        <w:gridCol w:w="2334"/>
        <w:gridCol w:w="1417"/>
        <w:gridCol w:w="1969"/>
        <w:gridCol w:w="626"/>
        <w:gridCol w:w="534"/>
      </w:tblGrid>
      <w:tr w:rsidR="0057267F" w:rsidRPr="001C0ACE" w:rsidTr="008D62DF">
        <w:tc>
          <w:tcPr>
            <w:tcW w:w="541" w:type="dxa"/>
            <w:vAlign w:val="center"/>
          </w:tcPr>
          <w:p w:rsidR="0057267F" w:rsidRPr="001C0ACE" w:rsidRDefault="0057267F" w:rsidP="00474094">
            <w:pPr>
              <w:jc w:val="center"/>
              <w:rPr>
                <w:sz w:val="18"/>
                <w:szCs w:val="18"/>
              </w:rPr>
            </w:pPr>
            <w:r w:rsidRPr="001C0ACE">
              <w:rPr>
                <w:sz w:val="18"/>
                <w:szCs w:val="18"/>
              </w:rPr>
              <w:t>起诉(申请)方</w:t>
            </w:r>
          </w:p>
        </w:tc>
        <w:tc>
          <w:tcPr>
            <w:tcW w:w="761" w:type="dxa"/>
            <w:vAlign w:val="center"/>
          </w:tcPr>
          <w:p w:rsidR="0057267F" w:rsidRPr="001C0ACE" w:rsidRDefault="0057267F" w:rsidP="00474094">
            <w:pPr>
              <w:jc w:val="center"/>
              <w:rPr>
                <w:sz w:val="18"/>
                <w:szCs w:val="18"/>
              </w:rPr>
            </w:pPr>
            <w:r w:rsidRPr="001C0ACE">
              <w:rPr>
                <w:sz w:val="18"/>
                <w:szCs w:val="18"/>
              </w:rPr>
              <w:t>应诉</w:t>
            </w:r>
            <w:r w:rsidRPr="001C0ACE">
              <w:rPr>
                <w:rFonts w:hint="eastAsia"/>
                <w:sz w:val="18"/>
                <w:szCs w:val="18"/>
              </w:rPr>
              <w:t>(</w:t>
            </w:r>
            <w:r w:rsidRPr="001C0ACE">
              <w:rPr>
                <w:sz w:val="18"/>
                <w:szCs w:val="18"/>
              </w:rPr>
              <w:t>被申请</w:t>
            </w:r>
            <w:r w:rsidRPr="001C0ACE">
              <w:rPr>
                <w:rFonts w:hint="eastAsia"/>
                <w:sz w:val="18"/>
                <w:szCs w:val="18"/>
              </w:rPr>
              <w:t>)</w:t>
            </w:r>
            <w:r w:rsidRPr="001C0ACE">
              <w:rPr>
                <w:sz w:val="18"/>
                <w:szCs w:val="18"/>
              </w:rPr>
              <w:t>方</w:t>
            </w:r>
          </w:p>
        </w:tc>
        <w:tc>
          <w:tcPr>
            <w:tcW w:w="426" w:type="dxa"/>
            <w:vAlign w:val="center"/>
          </w:tcPr>
          <w:p w:rsidR="0057267F" w:rsidRPr="001C0ACE" w:rsidRDefault="0057267F" w:rsidP="00474094">
            <w:pPr>
              <w:jc w:val="center"/>
              <w:rPr>
                <w:sz w:val="18"/>
                <w:szCs w:val="18"/>
              </w:rPr>
            </w:pPr>
            <w:r w:rsidRPr="001C0ACE">
              <w:rPr>
                <w:sz w:val="18"/>
                <w:szCs w:val="18"/>
              </w:rPr>
              <w:t>承担连带责任方</w:t>
            </w:r>
          </w:p>
        </w:tc>
        <w:tc>
          <w:tcPr>
            <w:tcW w:w="441" w:type="dxa"/>
            <w:vAlign w:val="center"/>
          </w:tcPr>
          <w:p w:rsidR="0057267F" w:rsidRPr="001C0ACE" w:rsidRDefault="0057267F" w:rsidP="00474094">
            <w:pPr>
              <w:jc w:val="center"/>
              <w:rPr>
                <w:sz w:val="18"/>
                <w:szCs w:val="18"/>
              </w:rPr>
            </w:pPr>
            <w:r w:rsidRPr="001C0ACE">
              <w:rPr>
                <w:sz w:val="18"/>
                <w:szCs w:val="18"/>
              </w:rPr>
              <w:t>诉讼仲裁类型</w:t>
            </w:r>
          </w:p>
        </w:tc>
        <w:tc>
          <w:tcPr>
            <w:tcW w:w="2334" w:type="dxa"/>
            <w:vAlign w:val="center"/>
          </w:tcPr>
          <w:p w:rsidR="0057267F" w:rsidRPr="001C0ACE" w:rsidRDefault="0057267F" w:rsidP="00474094">
            <w:pPr>
              <w:jc w:val="center"/>
              <w:rPr>
                <w:sz w:val="18"/>
                <w:szCs w:val="18"/>
              </w:rPr>
            </w:pPr>
            <w:r w:rsidRPr="001C0ACE">
              <w:rPr>
                <w:sz w:val="18"/>
                <w:szCs w:val="18"/>
              </w:rPr>
              <w:t>诉讼(仲裁)基本情况</w:t>
            </w:r>
          </w:p>
        </w:tc>
        <w:tc>
          <w:tcPr>
            <w:tcW w:w="1417" w:type="dxa"/>
            <w:vAlign w:val="center"/>
          </w:tcPr>
          <w:p w:rsidR="0057267F" w:rsidRPr="001C0ACE" w:rsidRDefault="0057267F" w:rsidP="00474094">
            <w:pPr>
              <w:jc w:val="center"/>
              <w:rPr>
                <w:sz w:val="18"/>
                <w:szCs w:val="18"/>
              </w:rPr>
            </w:pPr>
            <w:r w:rsidRPr="001C0ACE">
              <w:rPr>
                <w:sz w:val="18"/>
                <w:szCs w:val="18"/>
              </w:rPr>
              <w:t>诉讼(仲裁)涉及金额</w:t>
            </w:r>
          </w:p>
        </w:tc>
        <w:tc>
          <w:tcPr>
            <w:tcW w:w="1969" w:type="dxa"/>
            <w:vAlign w:val="center"/>
          </w:tcPr>
          <w:p w:rsidR="0057267F" w:rsidRPr="001C0ACE" w:rsidRDefault="0057267F" w:rsidP="00474094">
            <w:pPr>
              <w:jc w:val="center"/>
              <w:rPr>
                <w:sz w:val="18"/>
                <w:szCs w:val="18"/>
              </w:rPr>
            </w:pPr>
            <w:r w:rsidRPr="001C0ACE">
              <w:rPr>
                <w:sz w:val="18"/>
                <w:szCs w:val="18"/>
              </w:rPr>
              <w:t>诉讼(仲裁)进展情况</w:t>
            </w:r>
          </w:p>
        </w:tc>
        <w:tc>
          <w:tcPr>
            <w:tcW w:w="626" w:type="dxa"/>
            <w:vAlign w:val="center"/>
          </w:tcPr>
          <w:p w:rsidR="0057267F" w:rsidRPr="001C0ACE" w:rsidRDefault="0057267F" w:rsidP="00474094">
            <w:pPr>
              <w:jc w:val="center"/>
              <w:rPr>
                <w:sz w:val="18"/>
                <w:szCs w:val="18"/>
              </w:rPr>
            </w:pPr>
            <w:r w:rsidRPr="001C0ACE">
              <w:rPr>
                <w:sz w:val="18"/>
                <w:szCs w:val="18"/>
              </w:rPr>
              <w:t>诉讼(仲裁)审理结果及影响</w:t>
            </w:r>
          </w:p>
        </w:tc>
        <w:tc>
          <w:tcPr>
            <w:tcW w:w="534" w:type="dxa"/>
            <w:vAlign w:val="center"/>
          </w:tcPr>
          <w:p w:rsidR="0057267F" w:rsidRPr="001C0ACE" w:rsidRDefault="0057267F" w:rsidP="00474094">
            <w:pPr>
              <w:jc w:val="center"/>
              <w:rPr>
                <w:sz w:val="18"/>
                <w:szCs w:val="18"/>
              </w:rPr>
            </w:pPr>
            <w:r w:rsidRPr="001C0ACE">
              <w:rPr>
                <w:sz w:val="18"/>
                <w:szCs w:val="18"/>
              </w:rPr>
              <w:t>诉讼(仲裁)判决执行情况</w:t>
            </w:r>
          </w:p>
        </w:tc>
      </w:tr>
      <w:tr w:rsidR="0057267F" w:rsidRPr="001C0ACE" w:rsidTr="008D62DF">
        <w:tc>
          <w:tcPr>
            <w:tcW w:w="541" w:type="dxa"/>
          </w:tcPr>
          <w:p w:rsidR="0057267F" w:rsidRPr="001C0ACE" w:rsidRDefault="0057267F" w:rsidP="00474094">
            <w:pPr>
              <w:rPr>
                <w:sz w:val="18"/>
                <w:szCs w:val="18"/>
              </w:rPr>
            </w:pPr>
            <w:r w:rsidRPr="001C0ACE">
              <w:rPr>
                <w:rFonts w:ascii="Calibri" w:hAnsi="Calibri" w:hint="eastAsia"/>
                <w:sz w:val="18"/>
                <w:szCs w:val="18"/>
              </w:rPr>
              <w:t>重庆公用事业建设有限公司</w:t>
            </w:r>
          </w:p>
        </w:tc>
        <w:tc>
          <w:tcPr>
            <w:tcW w:w="761" w:type="dxa"/>
          </w:tcPr>
          <w:p w:rsidR="0057267F" w:rsidRPr="001C0ACE" w:rsidRDefault="0057267F" w:rsidP="00474094">
            <w:pPr>
              <w:rPr>
                <w:sz w:val="18"/>
                <w:szCs w:val="18"/>
              </w:rPr>
            </w:pPr>
            <w:r w:rsidRPr="001C0ACE">
              <w:rPr>
                <w:rFonts w:hint="eastAsia"/>
                <w:sz w:val="18"/>
                <w:szCs w:val="18"/>
              </w:rPr>
              <w:t>重庆市江津</w:t>
            </w:r>
            <w:proofErr w:type="gramStart"/>
            <w:r w:rsidRPr="001C0ACE">
              <w:rPr>
                <w:rFonts w:hint="eastAsia"/>
                <w:sz w:val="18"/>
                <w:szCs w:val="18"/>
              </w:rPr>
              <w:t>区津通</w:t>
            </w:r>
            <w:proofErr w:type="gramEnd"/>
            <w:r w:rsidRPr="001C0ACE">
              <w:rPr>
                <w:rFonts w:hint="eastAsia"/>
                <w:sz w:val="18"/>
                <w:szCs w:val="18"/>
              </w:rPr>
              <w:t>有限责任公司</w:t>
            </w:r>
          </w:p>
        </w:tc>
        <w:tc>
          <w:tcPr>
            <w:tcW w:w="426" w:type="dxa"/>
          </w:tcPr>
          <w:p w:rsidR="0057267F" w:rsidRPr="001C0ACE" w:rsidRDefault="0057267F" w:rsidP="00474094">
            <w:pPr>
              <w:rPr>
                <w:sz w:val="18"/>
                <w:szCs w:val="18"/>
              </w:rPr>
            </w:pPr>
          </w:p>
        </w:tc>
        <w:tc>
          <w:tcPr>
            <w:tcW w:w="441" w:type="dxa"/>
          </w:tcPr>
          <w:p w:rsidR="0057267F" w:rsidRPr="001C0ACE" w:rsidRDefault="0057267F" w:rsidP="00474094">
            <w:pPr>
              <w:rPr>
                <w:sz w:val="18"/>
                <w:szCs w:val="18"/>
              </w:rPr>
            </w:pPr>
            <w:r w:rsidRPr="001C0ACE">
              <w:rPr>
                <w:rFonts w:hint="eastAsia"/>
                <w:sz w:val="18"/>
                <w:szCs w:val="18"/>
              </w:rPr>
              <w:t>建设工程施工合同纠纷</w:t>
            </w:r>
          </w:p>
        </w:tc>
        <w:tc>
          <w:tcPr>
            <w:tcW w:w="2334" w:type="dxa"/>
          </w:tcPr>
          <w:p w:rsidR="0057267F" w:rsidRPr="001C0ACE" w:rsidRDefault="0057267F" w:rsidP="00474094">
            <w:pPr>
              <w:rPr>
                <w:sz w:val="18"/>
                <w:szCs w:val="18"/>
              </w:rPr>
            </w:pPr>
            <w:r w:rsidRPr="001C0ACE">
              <w:rPr>
                <w:sz w:val="18"/>
                <w:szCs w:val="18"/>
              </w:rPr>
              <w:t>2009年4月，重庆市江津</w:t>
            </w:r>
            <w:proofErr w:type="gramStart"/>
            <w:r w:rsidRPr="001C0ACE">
              <w:rPr>
                <w:sz w:val="18"/>
                <w:szCs w:val="18"/>
              </w:rPr>
              <w:t>区津通</w:t>
            </w:r>
            <w:proofErr w:type="gramEnd"/>
            <w:r w:rsidRPr="001C0ACE">
              <w:rPr>
                <w:sz w:val="18"/>
                <w:szCs w:val="18"/>
              </w:rPr>
              <w:t>有限责任公司（下称“津通公司”）将重庆市江津区仁沱大桥及引道工程（系BT项目）发包给本公司全资子公司重庆公用事业建设有限公司（下称“建设公司”）与中交二航局第二工程有限公司组成的联合体，并于2009年4月23日签订《重庆市江津区仁沱大桥及引道工程建设工程施工合同》，合同总价暂定为10350.7604万元，合同工期为2年。</w:t>
            </w:r>
          </w:p>
          <w:p w:rsidR="0057267F" w:rsidRPr="001C0ACE" w:rsidRDefault="0057267F" w:rsidP="00474094">
            <w:pPr>
              <w:rPr>
                <w:sz w:val="18"/>
                <w:szCs w:val="18"/>
              </w:rPr>
            </w:pPr>
            <w:proofErr w:type="gramStart"/>
            <w:r w:rsidRPr="001C0ACE">
              <w:rPr>
                <w:rFonts w:hint="eastAsia"/>
                <w:sz w:val="18"/>
                <w:szCs w:val="18"/>
              </w:rPr>
              <w:t>因津通</w:t>
            </w:r>
            <w:proofErr w:type="gramEnd"/>
            <w:r w:rsidRPr="001C0ACE">
              <w:rPr>
                <w:rFonts w:hint="eastAsia"/>
                <w:sz w:val="18"/>
                <w:szCs w:val="18"/>
              </w:rPr>
              <w:t>公司未按合同约定支付款项构成违约，建设公司按照上述合同约定，向重庆仲裁委员会申请仲裁。</w:t>
            </w:r>
          </w:p>
        </w:tc>
        <w:tc>
          <w:tcPr>
            <w:tcW w:w="1417" w:type="dxa"/>
          </w:tcPr>
          <w:p w:rsidR="0057267F" w:rsidRPr="001C0ACE" w:rsidRDefault="0057267F" w:rsidP="00474094">
            <w:pPr>
              <w:jc w:val="right"/>
              <w:rPr>
                <w:sz w:val="18"/>
                <w:szCs w:val="18"/>
              </w:rPr>
            </w:pPr>
            <w:r w:rsidRPr="001C0ACE">
              <w:rPr>
                <w:sz w:val="18"/>
                <w:szCs w:val="18"/>
              </w:rPr>
              <w:t>29,228,122.1</w:t>
            </w:r>
          </w:p>
        </w:tc>
        <w:tc>
          <w:tcPr>
            <w:tcW w:w="1969" w:type="dxa"/>
          </w:tcPr>
          <w:p w:rsidR="0057267F" w:rsidRPr="001C0ACE" w:rsidRDefault="0057267F" w:rsidP="008D62DF">
            <w:pPr>
              <w:jc w:val="left"/>
              <w:rPr>
                <w:sz w:val="18"/>
                <w:szCs w:val="18"/>
              </w:rPr>
            </w:pPr>
            <w:r w:rsidRPr="001C0ACE">
              <w:rPr>
                <w:sz w:val="18"/>
                <w:szCs w:val="18"/>
              </w:rPr>
              <w:t>2016年10月20日，重庆仲裁委员会做出终局裁决（（2016）</w:t>
            </w:r>
            <w:proofErr w:type="gramStart"/>
            <w:r w:rsidRPr="001C0ACE">
              <w:rPr>
                <w:sz w:val="18"/>
                <w:szCs w:val="18"/>
              </w:rPr>
              <w:t>渝仲字</w:t>
            </w:r>
            <w:proofErr w:type="gramEnd"/>
            <w:r w:rsidRPr="001C0ACE">
              <w:rPr>
                <w:sz w:val="18"/>
                <w:szCs w:val="18"/>
              </w:rPr>
              <w:t>第1163号）：</w:t>
            </w:r>
            <w:proofErr w:type="gramStart"/>
            <w:r w:rsidRPr="001C0ACE">
              <w:rPr>
                <w:sz w:val="18"/>
                <w:szCs w:val="18"/>
              </w:rPr>
              <w:t>津通公司</w:t>
            </w:r>
            <w:proofErr w:type="gramEnd"/>
            <w:r w:rsidRPr="001C0ACE">
              <w:rPr>
                <w:sz w:val="18"/>
                <w:szCs w:val="18"/>
              </w:rPr>
              <w:t>向建设公司</w:t>
            </w:r>
            <w:proofErr w:type="gramStart"/>
            <w:r w:rsidRPr="001C0ACE">
              <w:rPr>
                <w:sz w:val="18"/>
                <w:szCs w:val="18"/>
              </w:rPr>
              <w:t>支付回购价款</w:t>
            </w:r>
            <w:proofErr w:type="gramEnd"/>
            <w:r w:rsidRPr="001C0ACE">
              <w:rPr>
                <w:sz w:val="18"/>
                <w:szCs w:val="18"/>
              </w:rPr>
              <w:t>利息13,920,293.89元，支付工程款违约金5,798,987.25元，支付利息违约金6,492,046.23元，支付提前完工奖励金2,500,000元，支付律师费516,803.73元。以上共计29,228,122.1元。</w:t>
            </w:r>
          </w:p>
        </w:tc>
        <w:tc>
          <w:tcPr>
            <w:tcW w:w="626" w:type="dxa"/>
          </w:tcPr>
          <w:p w:rsidR="0057267F" w:rsidRPr="001C0ACE" w:rsidRDefault="0057267F" w:rsidP="00474094">
            <w:pPr>
              <w:rPr>
                <w:sz w:val="18"/>
                <w:szCs w:val="18"/>
              </w:rPr>
            </w:pPr>
            <w:r w:rsidRPr="001C0ACE">
              <w:rPr>
                <w:rFonts w:hint="eastAsia"/>
                <w:sz w:val="18"/>
                <w:szCs w:val="18"/>
              </w:rPr>
              <w:t>我方请求得到支持。</w:t>
            </w:r>
          </w:p>
        </w:tc>
        <w:tc>
          <w:tcPr>
            <w:tcW w:w="534" w:type="dxa"/>
          </w:tcPr>
          <w:p w:rsidR="0057267F" w:rsidRPr="001C0ACE" w:rsidRDefault="0057267F" w:rsidP="00474094">
            <w:pPr>
              <w:rPr>
                <w:sz w:val="18"/>
                <w:szCs w:val="18"/>
              </w:rPr>
            </w:pPr>
            <w:r w:rsidRPr="001C0ACE">
              <w:rPr>
                <w:rFonts w:hint="eastAsia"/>
                <w:sz w:val="18"/>
                <w:szCs w:val="18"/>
              </w:rPr>
              <w:t>执行中</w:t>
            </w:r>
          </w:p>
        </w:tc>
      </w:tr>
      <w:tr w:rsidR="0057267F" w:rsidRPr="001C0ACE" w:rsidTr="008D62DF">
        <w:tc>
          <w:tcPr>
            <w:tcW w:w="541" w:type="dxa"/>
          </w:tcPr>
          <w:p w:rsidR="0057267F" w:rsidRPr="001C0ACE" w:rsidRDefault="0057267F" w:rsidP="00474094">
            <w:pPr>
              <w:rPr>
                <w:sz w:val="18"/>
                <w:szCs w:val="18"/>
              </w:rPr>
            </w:pPr>
            <w:r w:rsidRPr="001C0ACE">
              <w:rPr>
                <w:rFonts w:ascii="Calibri" w:hAnsi="Calibri" w:hint="eastAsia"/>
                <w:sz w:val="18"/>
                <w:szCs w:val="18"/>
              </w:rPr>
              <w:t>重庆公用事</w:t>
            </w:r>
            <w:r w:rsidRPr="001C0ACE">
              <w:rPr>
                <w:rFonts w:ascii="Calibri" w:hAnsi="Calibri" w:hint="eastAsia"/>
                <w:sz w:val="18"/>
                <w:szCs w:val="18"/>
              </w:rPr>
              <w:lastRenderedPageBreak/>
              <w:t>业建设有限公司</w:t>
            </w:r>
          </w:p>
        </w:tc>
        <w:tc>
          <w:tcPr>
            <w:tcW w:w="761" w:type="dxa"/>
          </w:tcPr>
          <w:p w:rsidR="0057267F" w:rsidRPr="001C0ACE" w:rsidRDefault="0057267F" w:rsidP="00474094">
            <w:pPr>
              <w:rPr>
                <w:sz w:val="18"/>
                <w:szCs w:val="18"/>
              </w:rPr>
            </w:pPr>
            <w:r w:rsidRPr="001C0ACE">
              <w:rPr>
                <w:rFonts w:hint="eastAsia"/>
                <w:sz w:val="18"/>
                <w:szCs w:val="18"/>
              </w:rPr>
              <w:lastRenderedPageBreak/>
              <w:t>新疆美泰源房地产开发有限公司</w:t>
            </w:r>
          </w:p>
        </w:tc>
        <w:tc>
          <w:tcPr>
            <w:tcW w:w="426" w:type="dxa"/>
          </w:tcPr>
          <w:p w:rsidR="0057267F" w:rsidRPr="001C0ACE" w:rsidRDefault="0057267F" w:rsidP="00474094">
            <w:pPr>
              <w:rPr>
                <w:sz w:val="18"/>
                <w:szCs w:val="18"/>
              </w:rPr>
            </w:pPr>
          </w:p>
        </w:tc>
        <w:tc>
          <w:tcPr>
            <w:tcW w:w="441" w:type="dxa"/>
          </w:tcPr>
          <w:p w:rsidR="0057267F" w:rsidRPr="001C0ACE" w:rsidRDefault="0057267F" w:rsidP="00474094">
            <w:pPr>
              <w:rPr>
                <w:sz w:val="18"/>
                <w:szCs w:val="18"/>
              </w:rPr>
            </w:pPr>
            <w:r w:rsidRPr="001C0ACE">
              <w:rPr>
                <w:rFonts w:hint="eastAsia"/>
                <w:sz w:val="18"/>
                <w:szCs w:val="18"/>
              </w:rPr>
              <w:t>建设工程施</w:t>
            </w:r>
            <w:r w:rsidRPr="001C0ACE">
              <w:rPr>
                <w:rFonts w:hint="eastAsia"/>
                <w:sz w:val="18"/>
                <w:szCs w:val="18"/>
              </w:rPr>
              <w:lastRenderedPageBreak/>
              <w:t>工合同纠纷</w:t>
            </w:r>
          </w:p>
        </w:tc>
        <w:tc>
          <w:tcPr>
            <w:tcW w:w="2334" w:type="dxa"/>
          </w:tcPr>
          <w:p w:rsidR="0057267F" w:rsidRPr="001C0ACE" w:rsidRDefault="0057267F" w:rsidP="00474094">
            <w:pPr>
              <w:rPr>
                <w:sz w:val="18"/>
                <w:szCs w:val="18"/>
              </w:rPr>
            </w:pPr>
            <w:r w:rsidRPr="001C0ACE">
              <w:rPr>
                <w:sz w:val="18"/>
                <w:szCs w:val="18"/>
              </w:rPr>
              <w:lastRenderedPageBreak/>
              <w:t>2014年8月，新疆美泰源房地产开发有限公司将其开发建设的位于新疆塔城地区托里县准噶尔非公有制园区的“绿野.美居家园一</w:t>
            </w:r>
            <w:r w:rsidRPr="001C0ACE">
              <w:rPr>
                <w:sz w:val="18"/>
                <w:szCs w:val="18"/>
              </w:rPr>
              <w:lastRenderedPageBreak/>
              <w:t>期”工程发包给本公司全资子公司重庆公用事业建设有限公司（下称“建设公司”）施工承建，双方于2014年8月10日签订《建设工程施工合同》，合同暂定价约为1.3亿元。</w:t>
            </w:r>
          </w:p>
          <w:p w:rsidR="0057267F" w:rsidRPr="001C0ACE" w:rsidRDefault="0057267F" w:rsidP="00474094">
            <w:pPr>
              <w:rPr>
                <w:sz w:val="18"/>
                <w:szCs w:val="18"/>
              </w:rPr>
            </w:pPr>
            <w:r w:rsidRPr="001C0ACE">
              <w:rPr>
                <w:rFonts w:hint="eastAsia"/>
                <w:sz w:val="18"/>
                <w:szCs w:val="18"/>
              </w:rPr>
              <w:t>因被告长期不履行合同约定的工程款支付义务，建设公司于</w:t>
            </w:r>
            <w:r w:rsidRPr="001C0ACE">
              <w:rPr>
                <w:sz w:val="18"/>
                <w:szCs w:val="18"/>
              </w:rPr>
              <w:t>2016年4月将其诉至新疆高院。</w:t>
            </w:r>
          </w:p>
        </w:tc>
        <w:tc>
          <w:tcPr>
            <w:tcW w:w="1417" w:type="dxa"/>
          </w:tcPr>
          <w:p w:rsidR="0057267F" w:rsidRPr="001C0ACE" w:rsidRDefault="0057267F" w:rsidP="00474094">
            <w:pPr>
              <w:jc w:val="right"/>
              <w:rPr>
                <w:sz w:val="18"/>
                <w:szCs w:val="18"/>
              </w:rPr>
            </w:pPr>
            <w:r w:rsidRPr="001C0ACE">
              <w:rPr>
                <w:sz w:val="18"/>
                <w:szCs w:val="18"/>
              </w:rPr>
              <w:lastRenderedPageBreak/>
              <w:t>59,392,111</w:t>
            </w:r>
          </w:p>
        </w:tc>
        <w:tc>
          <w:tcPr>
            <w:tcW w:w="1969" w:type="dxa"/>
          </w:tcPr>
          <w:p w:rsidR="0057267F" w:rsidRPr="001C0ACE" w:rsidRDefault="0057267F" w:rsidP="001C0ACE">
            <w:pPr>
              <w:widowControl/>
              <w:snapToGrid w:val="0"/>
              <w:spacing w:line="240" w:lineRule="atLeast"/>
              <w:ind w:firstLineChars="100" w:firstLine="180"/>
              <w:rPr>
                <w:kern w:val="2"/>
                <w:sz w:val="18"/>
                <w:szCs w:val="18"/>
              </w:rPr>
            </w:pPr>
            <w:r w:rsidRPr="001C0ACE">
              <w:rPr>
                <w:rFonts w:hint="eastAsia"/>
                <w:kern w:val="2"/>
                <w:sz w:val="18"/>
                <w:szCs w:val="18"/>
              </w:rPr>
              <w:t>2016年10月15日，当事人自行达成和解协议。10月20日，新疆高院确认和解协议，调解结案（（2016）新</w:t>
            </w:r>
            <w:r w:rsidRPr="001C0ACE">
              <w:rPr>
                <w:rFonts w:hint="eastAsia"/>
                <w:kern w:val="2"/>
                <w:sz w:val="18"/>
                <w:szCs w:val="18"/>
              </w:rPr>
              <w:lastRenderedPageBreak/>
              <w:t>民初28号）。</w:t>
            </w:r>
          </w:p>
          <w:p w:rsidR="0057267F" w:rsidRPr="001C0ACE" w:rsidRDefault="0057267F" w:rsidP="00474094">
            <w:pPr>
              <w:rPr>
                <w:sz w:val="18"/>
                <w:szCs w:val="18"/>
              </w:rPr>
            </w:pPr>
          </w:p>
        </w:tc>
        <w:tc>
          <w:tcPr>
            <w:tcW w:w="626" w:type="dxa"/>
          </w:tcPr>
          <w:p w:rsidR="0057267F" w:rsidRPr="001C0ACE" w:rsidRDefault="0057267F" w:rsidP="00474094">
            <w:pPr>
              <w:rPr>
                <w:sz w:val="18"/>
                <w:szCs w:val="18"/>
              </w:rPr>
            </w:pPr>
          </w:p>
        </w:tc>
        <w:tc>
          <w:tcPr>
            <w:tcW w:w="534" w:type="dxa"/>
          </w:tcPr>
          <w:p w:rsidR="0057267F" w:rsidRPr="001C0ACE" w:rsidRDefault="0057267F" w:rsidP="00474094">
            <w:pPr>
              <w:rPr>
                <w:sz w:val="18"/>
                <w:szCs w:val="18"/>
              </w:rPr>
            </w:pPr>
            <w:r w:rsidRPr="001C0ACE">
              <w:rPr>
                <w:rFonts w:hint="eastAsia"/>
                <w:sz w:val="18"/>
                <w:szCs w:val="18"/>
              </w:rPr>
              <w:t>履行中</w:t>
            </w:r>
          </w:p>
        </w:tc>
      </w:tr>
      <w:tr w:rsidR="0057267F" w:rsidRPr="001C0ACE" w:rsidTr="008D62DF">
        <w:tc>
          <w:tcPr>
            <w:tcW w:w="541" w:type="dxa"/>
            <w:vAlign w:val="center"/>
          </w:tcPr>
          <w:p w:rsidR="0057267F" w:rsidRPr="001C0ACE" w:rsidRDefault="0057267F" w:rsidP="00474094">
            <w:pPr>
              <w:widowControl/>
              <w:snapToGrid w:val="0"/>
              <w:spacing w:line="240" w:lineRule="atLeast"/>
              <w:rPr>
                <w:sz w:val="18"/>
                <w:szCs w:val="18"/>
              </w:rPr>
            </w:pPr>
            <w:r w:rsidRPr="001C0ACE">
              <w:rPr>
                <w:sz w:val="18"/>
                <w:szCs w:val="18"/>
              </w:rPr>
              <w:lastRenderedPageBreak/>
              <w:t>重庆公用事业建设有限公 司</w:t>
            </w:r>
          </w:p>
        </w:tc>
        <w:tc>
          <w:tcPr>
            <w:tcW w:w="761" w:type="dxa"/>
            <w:vAlign w:val="center"/>
          </w:tcPr>
          <w:p w:rsidR="0057267F" w:rsidRPr="001C0ACE" w:rsidRDefault="0057267F" w:rsidP="00474094">
            <w:pPr>
              <w:widowControl/>
              <w:snapToGrid w:val="0"/>
              <w:spacing w:line="240" w:lineRule="atLeast"/>
              <w:jc w:val="left"/>
              <w:rPr>
                <w:sz w:val="18"/>
                <w:szCs w:val="18"/>
              </w:rPr>
            </w:pPr>
            <w:r w:rsidRPr="001C0ACE">
              <w:rPr>
                <w:rFonts w:hint="eastAsia"/>
                <w:sz w:val="18"/>
                <w:szCs w:val="18"/>
              </w:rPr>
              <w:t>重庆市武隆县工业发展（集团）有限公司、武隆县</w:t>
            </w:r>
            <w:proofErr w:type="gramStart"/>
            <w:r w:rsidRPr="001C0ACE">
              <w:rPr>
                <w:rFonts w:hint="eastAsia"/>
                <w:sz w:val="18"/>
                <w:szCs w:val="18"/>
              </w:rPr>
              <w:t>凯</w:t>
            </w:r>
            <w:proofErr w:type="gramEnd"/>
            <w:r w:rsidRPr="001C0ACE">
              <w:rPr>
                <w:rFonts w:hint="eastAsia"/>
                <w:sz w:val="18"/>
                <w:szCs w:val="18"/>
              </w:rPr>
              <w:t>信工业开发有限公司、武隆县财政局</w:t>
            </w:r>
          </w:p>
        </w:tc>
        <w:tc>
          <w:tcPr>
            <w:tcW w:w="426" w:type="dxa"/>
            <w:vAlign w:val="center"/>
          </w:tcPr>
          <w:p w:rsidR="0057267F" w:rsidRPr="001C0ACE" w:rsidRDefault="0057267F" w:rsidP="00474094">
            <w:pPr>
              <w:widowControl/>
              <w:snapToGrid w:val="0"/>
              <w:spacing w:line="240" w:lineRule="atLeast"/>
              <w:rPr>
                <w:sz w:val="18"/>
                <w:szCs w:val="18"/>
              </w:rPr>
            </w:pPr>
            <w:r w:rsidRPr="001C0ACE">
              <w:rPr>
                <w:rFonts w:hint="eastAsia"/>
                <w:sz w:val="18"/>
                <w:szCs w:val="18"/>
              </w:rPr>
              <w:t>武隆县财政局</w:t>
            </w:r>
          </w:p>
        </w:tc>
        <w:tc>
          <w:tcPr>
            <w:tcW w:w="441" w:type="dxa"/>
            <w:vAlign w:val="center"/>
          </w:tcPr>
          <w:p w:rsidR="0057267F" w:rsidRPr="001C0ACE" w:rsidRDefault="0057267F" w:rsidP="00474094">
            <w:pPr>
              <w:widowControl/>
              <w:snapToGrid w:val="0"/>
              <w:spacing w:line="240" w:lineRule="atLeast"/>
              <w:rPr>
                <w:sz w:val="18"/>
                <w:szCs w:val="18"/>
              </w:rPr>
            </w:pPr>
            <w:r w:rsidRPr="001C0ACE">
              <w:rPr>
                <w:sz w:val="18"/>
                <w:szCs w:val="18"/>
              </w:rPr>
              <w:t>建设工程施工合同纠纷</w:t>
            </w:r>
          </w:p>
        </w:tc>
        <w:tc>
          <w:tcPr>
            <w:tcW w:w="2334" w:type="dxa"/>
            <w:vAlign w:val="center"/>
          </w:tcPr>
          <w:p w:rsidR="0057267F" w:rsidRPr="001C0ACE" w:rsidRDefault="0057267F" w:rsidP="001C0ACE">
            <w:pPr>
              <w:spacing w:line="240" w:lineRule="atLeast"/>
              <w:ind w:firstLineChars="100" w:firstLine="180"/>
              <w:rPr>
                <w:sz w:val="18"/>
                <w:szCs w:val="18"/>
              </w:rPr>
            </w:pPr>
            <w:r w:rsidRPr="001C0ACE">
              <w:rPr>
                <w:rFonts w:hint="eastAsia"/>
                <w:sz w:val="18"/>
                <w:szCs w:val="18"/>
              </w:rPr>
              <w:t>2010年12月，本公司全资子公司重庆公用事业建设有限公司（下称“建设公司”）与重庆武隆工业园区开发有限公司（后更名为“重庆市武隆县工业发展（集团）有限公司”）签订了《重庆市武隆工业园区平桥组团基础设施BT融资建设项目建设施工合同》（武隆县</w:t>
            </w:r>
            <w:proofErr w:type="gramStart"/>
            <w:r w:rsidRPr="001C0ACE">
              <w:rPr>
                <w:rFonts w:hint="eastAsia"/>
                <w:sz w:val="18"/>
                <w:szCs w:val="18"/>
              </w:rPr>
              <w:t>凯</w:t>
            </w:r>
            <w:proofErr w:type="gramEnd"/>
            <w:r w:rsidRPr="001C0ACE">
              <w:rPr>
                <w:rFonts w:hint="eastAsia"/>
                <w:sz w:val="18"/>
                <w:szCs w:val="18"/>
              </w:rPr>
              <w:t>信工业开发有限公司为本工程共同业主，武隆县财政局系本工程支付的担保人）。2011年4月，该工程验收合格并交付业主使用。同年9月，原、被告双方签订《补充协议》，约定回购起始日期为2011年5月1日。回购期届满后，被告未按合同约定支付回购款，2014年8月，原告将被告诉至重庆市三中院。后双方达成庭前和解协议，原告撤诉。</w:t>
            </w:r>
          </w:p>
          <w:p w:rsidR="0057267F" w:rsidRPr="001C0ACE" w:rsidRDefault="0057267F" w:rsidP="001C0ACE">
            <w:pPr>
              <w:spacing w:line="240" w:lineRule="atLeast"/>
              <w:ind w:firstLineChars="100" w:firstLine="180"/>
              <w:rPr>
                <w:sz w:val="18"/>
                <w:szCs w:val="18"/>
              </w:rPr>
            </w:pPr>
            <w:r w:rsidRPr="001C0ACE">
              <w:rPr>
                <w:rFonts w:hint="eastAsia"/>
                <w:sz w:val="18"/>
                <w:szCs w:val="18"/>
              </w:rPr>
              <w:t>但被告再次违约，未按时完成工程审计和支付回购款。2016年7月，原告再次将被告诉至重庆市三中院。</w:t>
            </w:r>
          </w:p>
        </w:tc>
        <w:tc>
          <w:tcPr>
            <w:tcW w:w="1417" w:type="dxa"/>
            <w:vAlign w:val="center"/>
          </w:tcPr>
          <w:p w:rsidR="0057267F" w:rsidRPr="001C0ACE" w:rsidRDefault="0057267F" w:rsidP="008D62DF">
            <w:pPr>
              <w:widowControl/>
              <w:snapToGrid w:val="0"/>
              <w:spacing w:line="240" w:lineRule="atLeast"/>
              <w:jc w:val="right"/>
              <w:rPr>
                <w:spacing w:val="-20"/>
                <w:sz w:val="18"/>
                <w:szCs w:val="18"/>
              </w:rPr>
            </w:pPr>
            <w:r w:rsidRPr="001C0ACE">
              <w:rPr>
                <w:rFonts w:hint="eastAsia"/>
                <w:sz w:val="18"/>
                <w:szCs w:val="18"/>
              </w:rPr>
              <w:t>18,012,214.1</w:t>
            </w:r>
          </w:p>
        </w:tc>
        <w:tc>
          <w:tcPr>
            <w:tcW w:w="1969" w:type="dxa"/>
            <w:vAlign w:val="center"/>
          </w:tcPr>
          <w:p w:rsidR="0057267F" w:rsidRPr="001C0ACE" w:rsidRDefault="0057267F" w:rsidP="001C0ACE">
            <w:pPr>
              <w:widowControl/>
              <w:snapToGrid w:val="0"/>
              <w:spacing w:line="240" w:lineRule="atLeast"/>
              <w:ind w:firstLineChars="100" w:firstLine="180"/>
              <w:rPr>
                <w:sz w:val="18"/>
                <w:szCs w:val="18"/>
              </w:rPr>
            </w:pPr>
            <w:r w:rsidRPr="001C0ACE">
              <w:rPr>
                <w:rFonts w:hint="eastAsia"/>
                <w:sz w:val="18"/>
                <w:szCs w:val="18"/>
              </w:rPr>
              <w:t>2016年10月30日,重庆市三中级</w:t>
            </w:r>
            <w:proofErr w:type="gramStart"/>
            <w:r w:rsidRPr="001C0ACE">
              <w:rPr>
                <w:rFonts w:hint="eastAsia"/>
                <w:sz w:val="18"/>
                <w:szCs w:val="18"/>
              </w:rPr>
              <w:t>作出</w:t>
            </w:r>
            <w:proofErr w:type="gramEnd"/>
            <w:r w:rsidRPr="001C0ACE">
              <w:rPr>
                <w:rFonts w:hint="eastAsia"/>
                <w:sz w:val="18"/>
                <w:szCs w:val="18"/>
              </w:rPr>
              <w:t>一审判决（（2016）渝03民初84号）。原、被告均不服，现已上诉至重庆高院。</w:t>
            </w:r>
          </w:p>
        </w:tc>
        <w:tc>
          <w:tcPr>
            <w:tcW w:w="626" w:type="dxa"/>
          </w:tcPr>
          <w:p w:rsidR="0057267F" w:rsidRPr="001C0ACE" w:rsidRDefault="0057267F" w:rsidP="00474094">
            <w:pPr>
              <w:rPr>
                <w:sz w:val="18"/>
                <w:szCs w:val="18"/>
              </w:rPr>
            </w:pPr>
          </w:p>
        </w:tc>
        <w:tc>
          <w:tcPr>
            <w:tcW w:w="534" w:type="dxa"/>
          </w:tcPr>
          <w:p w:rsidR="0057267F" w:rsidRPr="001C0ACE" w:rsidRDefault="0057267F" w:rsidP="00474094">
            <w:pPr>
              <w:rPr>
                <w:sz w:val="18"/>
                <w:szCs w:val="18"/>
              </w:rPr>
            </w:pPr>
          </w:p>
        </w:tc>
      </w:tr>
    </w:tbl>
    <w:p w:rsidR="0057267F" w:rsidRDefault="0057267F"/>
    <w:p w:rsidR="003F50B3" w:rsidRPr="003F50B3" w:rsidRDefault="003F50B3">
      <w:pPr>
        <w:rPr>
          <w:szCs w:val="21"/>
        </w:rPr>
      </w:pPr>
    </w:p>
    <w:p w:rsidR="00430555" w:rsidRDefault="00430555">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EndPr/>
      <w:sdtContent>
        <w:p w:rsidR="00430555" w:rsidRDefault="00994F88">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EndPr/>
          <w:sdtContent>
            <w:p w:rsidR="00430555" w:rsidRDefault="00994F88" w:rsidP="00336457">
              <w:pPr>
                <w:rPr>
                  <w:szCs w:val="21"/>
                </w:rPr>
              </w:pPr>
              <w:r>
                <w:fldChar w:fldCharType="begin"/>
              </w:r>
              <w:r w:rsidR="00336457">
                <w:instrText xml:space="preserve"> MACROBUTTON  SnrToggleCheckbox □适用 </w:instrText>
              </w:r>
              <w:r>
                <w:fldChar w:fldCharType="end"/>
              </w:r>
              <w:r>
                <w:fldChar w:fldCharType="begin"/>
              </w:r>
              <w:r w:rsidR="00336457">
                <w:instrText xml:space="preserve"> MACROBUTTON  SnrToggleCheckbox √不适用 </w:instrText>
              </w:r>
              <w:r>
                <w:fldChar w:fldCharType="end"/>
              </w:r>
            </w:p>
          </w:sdtContent>
        </w:sdt>
      </w:sdtContent>
    </w:sdt>
    <w:p w:rsidR="00430555" w:rsidRDefault="00430555"/>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EndPr/>
      <w:sdtContent>
        <w:p w:rsidR="00430555" w:rsidRDefault="00994F88">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EndPr/>
          <w:sdtContent>
            <w:p w:rsidR="00430555" w:rsidRDefault="00994F88">
              <w:pPr>
                <w:rPr>
                  <w:szCs w:val="21"/>
                </w:rPr>
              </w:pPr>
              <w:r>
                <w:rPr>
                  <w:szCs w:val="21"/>
                </w:rPr>
                <w:fldChar w:fldCharType="begin"/>
              </w:r>
              <w:r w:rsidR="00336457">
                <w:rPr>
                  <w:szCs w:val="21"/>
                </w:rPr>
                <w:instrText xml:space="preserve"> MACROBUTTON  SnrToggleCheckbox √适用 </w:instrText>
              </w:r>
              <w:r>
                <w:rPr>
                  <w:szCs w:val="21"/>
                </w:rPr>
                <w:fldChar w:fldCharType="end"/>
              </w:r>
              <w:r>
                <w:rPr>
                  <w:szCs w:val="21"/>
                </w:rPr>
                <w:fldChar w:fldCharType="begin"/>
              </w:r>
              <w:r w:rsidR="00336457">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lock w:val="sdtLocked"/>
            <w:placeholder>
              <w:docPart w:val="GBC22222222222222222222222222222"/>
            </w:placeholder>
          </w:sdtPr>
          <w:sdtEndPr/>
          <w:sdtContent>
            <w:p w:rsidR="00336457" w:rsidRDefault="00336457" w:rsidP="00336457">
              <w:pPr>
                <w:rPr>
                  <w:szCs w:val="21"/>
                </w:rPr>
              </w:pPr>
              <w:r w:rsidRPr="001363B4">
                <w:rPr>
                  <w:rFonts w:hint="eastAsia"/>
                  <w:szCs w:val="21"/>
                </w:rPr>
                <w:t>报告期内公司及公司控股股东、实际控制人诚信状况良好，不存在未履行法院生效判决、所负数额较大的债务到期未清偿等情况。</w:t>
              </w:r>
            </w:p>
            <w:p w:rsidR="00430555" w:rsidRDefault="00F25DF0">
              <w:pPr>
                <w:rPr>
                  <w:szCs w:val="21"/>
                </w:rPr>
              </w:pPr>
            </w:p>
          </w:sdtContent>
        </w:sdt>
      </w:sdtContent>
    </w:sdt>
    <w:p w:rsidR="00430555" w:rsidRDefault="00430555">
      <w:pPr>
        <w:rPr>
          <w:szCs w:val="21"/>
        </w:rPr>
      </w:pPr>
    </w:p>
    <w:p w:rsidR="00430555" w:rsidRDefault="00994F88">
      <w:pPr>
        <w:pStyle w:val="2"/>
        <w:numPr>
          <w:ilvl w:val="0"/>
          <w:numId w:val="10"/>
        </w:numPr>
        <w:rPr>
          <w:color w:val="FF0000"/>
        </w:rPr>
      </w:pPr>
      <w:bookmarkStart w:id="31" w:name="_Toc342491956"/>
      <w:bookmarkStart w:id="32" w:name="_Toc342565948"/>
      <w:r>
        <w:rPr>
          <w:rFonts w:hint="eastAsia"/>
        </w:rPr>
        <w:lastRenderedPageBreak/>
        <w:t>公司股权激励计划、员工持股计划或其他员工激励措施的情况及其影响</w:t>
      </w:r>
      <w:bookmarkEnd w:id="31"/>
      <w:bookmarkEnd w:id="32"/>
    </w:p>
    <w:bookmarkStart w:id="33" w:name="_Toc342565949" w:displacedByCustomXml="next"/>
    <w:bookmarkStart w:id="34"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b/>
          <w:bCs/>
          <w:sz w:val="21"/>
        </w:rPr>
      </w:sdtEndPr>
      <w:sdtContent>
        <w:p w:rsidR="00430555" w:rsidRDefault="00994F88">
          <w:pPr>
            <w:pStyle w:val="3"/>
            <w:numPr>
              <w:ilvl w:val="1"/>
              <w:numId w:val="11"/>
            </w:numPr>
            <w:rPr>
              <w:kern w:val="44"/>
              <w:szCs w:val="21"/>
            </w:rPr>
          </w:pPr>
          <w:r>
            <w:rPr>
              <w:rFonts w:hint="eastAsia"/>
              <w:kern w:val="44"/>
              <w:szCs w:val="21"/>
            </w:rPr>
            <w:t>相关激励事项已在临时公告披露且后续实施无进展或变化的</w:t>
          </w:r>
          <w:bookmarkEnd w:id="34"/>
          <w:bookmarkEnd w:id="33"/>
        </w:p>
        <w:p w:rsidR="004F603D" w:rsidRDefault="00F25DF0" w:rsidP="004F603D">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EndPr/>
            <w:sdtContent>
              <w:r w:rsidR="00994F88">
                <w:fldChar w:fldCharType="begin"/>
              </w:r>
              <w:r w:rsidR="004F603D">
                <w:instrText xml:space="preserve"> MACROBUTTON  SnrToggleCheckbox □适用 </w:instrText>
              </w:r>
              <w:r w:rsidR="00994F88">
                <w:fldChar w:fldCharType="end"/>
              </w:r>
              <w:r w:rsidR="00994F88">
                <w:fldChar w:fldCharType="begin"/>
              </w:r>
              <w:r w:rsidR="004F603D">
                <w:instrText xml:space="preserve"> MACROBUTTON  SnrToggleCheckbox √不适用 </w:instrText>
              </w:r>
              <w:r w:rsidR="00994F88">
                <w:fldChar w:fldCharType="end"/>
              </w:r>
            </w:sdtContent>
          </w:sdt>
        </w:p>
        <w:bookmarkStart w:id="35" w:name="_Toc342565950" w:displacedByCustomXml="next"/>
        <w:bookmarkStart w:id="36" w:name="_Toc342491958" w:displacedByCustomXml="next"/>
      </w:sdtContent>
    </w:sdt>
    <w:sdt>
      <w:sdtPr>
        <w:rPr>
          <w:rFonts w:ascii="宋体" w:hAnsi="宋体" w:cs="宋体" w:hint="eastAsia"/>
          <w:b w:val="0"/>
          <w:bCs w:val="0"/>
          <w:kern w:val="44"/>
          <w:szCs w:val="21"/>
        </w:rPr>
        <w:alias w:val="模块:临时公告未披露或有后续进展的激励情况"/>
        <w:tag w:val="_SEC_329f6a9ed7434688b7c534d58a1cf4b8"/>
        <w:id w:val="1025136240"/>
        <w:lock w:val="sdtLocked"/>
        <w:placeholder>
          <w:docPart w:val="GBC22222222222222222222222222222"/>
        </w:placeholder>
      </w:sdtPr>
      <w:sdtEndPr>
        <w:rPr>
          <w:rFonts w:hint="default"/>
          <w:kern w:val="0"/>
        </w:rPr>
      </w:sdtEndPr>
      <w:sdtContent>
        <w:p w:rsidR="00430555" w:rsidRDefault="00994F88">
          <w:pPr>
            <w:pStyle w:val="3"/>
            <w:numPr>
              <w:ilvl w:val="1"/>
              <w:numId w:val="11"/>
            </w:numPr>
            <w:rPr>
              <w:kern w:val="44"/>
              <w:szCs w:val="21"/>
            </w:rPr>
          </w:pPr>
          <w:r>
            <w:rPr>
              <w:rFonts w:hint="eastAsia"/>
              <w:kern w:val="44"/>
              <w:szCs w:val="21"/>
            </w:rPr>
            <w:t>临时公告未披露或有后续进展的激励情况</w:t>
          </w:r>
          <w:bookmarkEnd w:id="36"/>
          <w:bookmarkEnd w:id="35"/>
        </w:p>
        <w:p w:rsidR="00430555" w:rsidRDefault="00994F88">
          <w:r>
            <w:rPr>
              <w:rFonts w:hint="eastAsia"/>
            </w:rPr>
            <w:t>股权激励情况</w:t>
          </w:r>
        </w:p>
        <w:sdt>
          <w:sdtPr>
            <w:alias w:val="是否适用：股权激励情况[双击切换]"/>
            <w:tag w:val="_GBC_002ad948ce1449c2a805bfbb132b2202"/>
            <w:id w:val="1221783902"/>
            <w:lock w:val="sdtContentLocked"/>
            <w:placeholder>
              <w:docPart w:val="GBC22222222222222222222222222222"/>
            </w:placeholder>
          </w:sdtPr>
          <w:sdtEndPr/>
          <w:sdtContent>
            <w:p w:rsidR="004F603D" w:rsidRDefault="00994F88" w:rsidP="004F603D">
              <w:r>
                <w:fldChar w:fldCharType="begin"/>
              </w:r>
              <w:r w:rsidR="004F603D">
                <w:instrText xml:space="preserve"> MACROBUTTON  SnrToggleCheckbox □适用 </w:instrText>
              </w:r>
              <w:r>
                <w:fldChar w:fldCharType="end"/>
              </w:r>
              <w:r>
                <w:fldChar w:fldCharType="begin"/>
              </w:r>
              <w:r w:rsidR="004F603D">
                <w:instrText xml:space="preserve"> MACROBUTTON  SnrToggleCheckbox √不适用 </w:instrText>
              </w:r>
              <w:r>
                <w:fldChar w:fldCharType="end"/>
              </w:r>
            </w:p>
          </w:sdtContent>
        </w:sdt>
        <w:p w:rsidR="00430555" w:rsidRDefault="00F25DF0">
          <w:pPr>
            <w:rPr>
              <w:szCs w:val="21"/>
            </w:rPr>
          </w:pPr>
        </w:p>
      </w:sdtContent>
    </w:sdt>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430555" w:rsidRDefault="00994F88">
          <w:pPr>
            <w:rPr>
              <w:szCs w:val="21"/>
            </w:rPr>
          </w:pPr>
          <w:r>
            <w:rPr>
              <w:rFonts w:hint="eastAsia"/>
              <w:szCs w:val="21"/>
            </w:rPr>
            <w:t>其他说明</w:t>
          </w:r>
        </w:p>
        <w:p w:rsidR="00430555" w:rsidRDefault="00F25DF0" w:rsidP="004F603D">
          <w:pPr>
            <w:rPr>
              <w:szCs w:val="21"/>
            </w:rPr>
          </w:pPr>
          <w:sdt>
            <w:sdtPr>
              <w:rPr>
                <w:rFonts w:hint="eastAsia"/>
                <w:szCs w:val="21"/>
              </w:rPr>
              <w:alias w:val="是否适用：股权激励情况的说明[双击切换]"/>
              <w:tag w:val="_GBC_fe67ffd8cbe241c0a48813674930db4b"/>
              <w:id w:val="-956096972"/>
              <w:lock w:val="sdtContentLocked"/>
              <w:placeholder>
                <w:docPart w:val="GBC22222222222222222222222222222"/>
              </w:placeholder>
            </w:sdtPr>
            <w:sdtEndPr/>
            <w:sdtContent>
              <w:r w:rsidR="00994F88">
                <w:rPr>
                  <w:szCs w:val="21"/>
                </w:rPr>
                <w:fldChar w:fldCharType="begin"/>
              </w:r>
              <w:r w:rsidR="004F603D">
                <w:rPr>
                  <w:szCs w:val="21"/>
                </w:rPr>
                <w:instrText xml:space="preserve"> MACROBUTTON  SnrToggleCheckbox □适用 </w:instrText>
              </w:r>
              <w:r w:rsidR="00994F88">
                <w:rPr>
                  <w:szCs w:val="21"/>
                </w:rPr>
                <w:fldChar w:fldCharType="end"/>
              </w:r>
              <w:r w:rsidR="00994F88">
                <w:rPr>
                  <w:szCs w:val="21"/>
                </w:rPr>
                <w:fldChar w:fldCharType="begin"/>
              </w:r>
              <w:r w:rsidR="004F603D">
                <w:rPr>
                  <w:szCs w:val="21"/>
                </w:rPr>
                <w:instrText xml:space="preserve"> MACROBUTTON  SnrToggleCheckbox √不适用 </w:instrText>
              </w:r>
              <w:r w:rsidR="00994F88">
                <w:rPr>
                  <w:szCs w:val="21"/>
                </w:rPr>
                <w:fldChar w:fldCharType="end"/>
              </w:r>
            </w:sdtContent>
          </w:sdt>
        </w:p>
      </w:sdtContent>
    </w:sdt>
    <w:p w:rsidR="00430555" w:rsidRDefault="00430555">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EndPr/>
      <w:sdtContent>
        <w:p w:rsidR="00430555" w:rsidRDefault="00994F88">
          <w:pPr>
            <w:rPr>
              <w:bCs/>
              <w:szCs w:val="21"/>
            </w:rPr>
          </w:pPr>
          <w:r>
            <w:rPr>
              <w:rFonts w:hint="eastAsia"/>
              <w:bCs/>
              <w:szCs w:val="21"/>
            </w:rPr>
            <w:t>员工持股计划情况</w:t>
          </w:r>
        </w:p>
        <w:sdt>
          <w:sdtPr>
            <w:rPr>
              <w:szCs w:val="21"/>
            </w:rPr>
            <w:alias w:val="是否适用：员工持股计划情况[双击切换]"/>
            <w:tag w:val="_GBC_0b7aff800fa84f8a81e6cbc9c473400c"/>
            <w:id w:val="29248015"/>
            <w:lock w:val="sdtContentLocked"/>
            <w:placeholder>
              <w:docPart w:val="GBC22222222222222222222222222222"/>
            </w:placeholder>
          </w:sdtPr>
          <w:sdtEndPr/>
          <w:sdtContent>
            <w:p w:rsidR="00430555" w:rsidRDefault="00994F88" w:rsidP="004F603D">
              <w:pPr>
                <w:rPr>
                  <w:bCs/>
                  <w:szCs w:val="21"/>
                </w:rPr>
              </w:pPr>
              <w:r>
                <w:rPr>
                  <w:szCs w:val="21"/>
                </w:rPr>
                <w:fldChar w:fldCharType="begin"/>
              </w:r>
              <w:r w:rsidR="004F603D">
                <w:rPr>
                  <w:szCs w:val="21"/>
                </w:rPr>
                <w:instrText xml:space="preserve"> MACROBUTTON  SnrToggleCheckbox □适用 </w:instrText>
              </w:r>
              <w:r>
                <w:rPr>
                  <w:szCs w:val="21"/>
                </w:rPr>
                <w:fldChar w:fldCharType="end"/>
              </w:r>
              <w:r>
                <w:rPr>
                  <w:szCs w:val="21"/>
                </w:rPr>
                <w:fldChar w:fldCharType="begin"/>
              </w:r>
              <w:r w:rsidR="004F603D">
                <w:rPr>
                  <w:szCs w:val="21"/>
                </w:rPr>
                <w:instrText xml:space="preserve"> MACROBUTTON  SnrToggleCheckbox √不适用 </w:instrText>
              </w:r>
              <w:r>
                <w:rPr>
                  <w:szCs w:val="21"/>
                </w:rPr>
                <w:fldChar w:fldCharType="end"/>
              </w:r>
            </w:p>
          </w:sdtContent>
        </w:sdt>
      </w:sdtContent>
    </w:sdt>
    <w:p w:rsidR="00430555" w:rsidRDefault="00430555">
      <w:pPr>
        <w:rPr>
          <w:bCs/>
          <w:szCs w:val="21"/>
        </w:rPr>
      </w:pPr>
    </w:p>
    <w:sdt>
      <w:sdtPr>
        <w:rPr>
          <w:rFonts w:hint="eastAsia"/>
          <w:bCs/>
          <w:szCs w:val="21"/>
        </w:rPr>
        <w:alias w:val="模块:其他激励措施"/>
        <w:tag w:val="_SEC_614d59c9502f4f76b99b0f6a5227009b"/>
        <w:id w:val="29248002"/>
        <w:lock w:val="sdtLocked"/>
        <w:placeholder>
          <w:docPart w:val="GBC22222222222222222222222222222"/>
        </w:placeholder>
      </w:sdtPr>
      <w:sdtEndPr/>
      <w:sdtContent>
        <w:p w:rsidR="00430555" w:rsidRDefault="00994F88">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ContentLocked"/>
            <w:placeholder>
              <w:docPart w:val="GBC22222222222222222222222222222"/>
            </w:placeholder>
          </w:sdtPr>
          <w:sdtEndPr/>
          <w:sdtContent>
            <w:p w:rsidR="00430555" w:rsidRDefault="00994F88" w:rsidP="004F603D">
              <w:pPr>
                <w:rPr>
                  <w:bCs/>
                  <w:szCs w:val="21"/>
                </w:rPr>
              </w:pPr>
              <w:r>
                <w:rPr>
                  <w:szCs w:val="21"/>
                </w:rPr>
                <w:fldChar w:fldCharType="begin"/>
              </w:r>
              <w:r w:rsidR="004F603D">
                <w:rPr>
                  <w:szCs w:val="21"/>
                </w:rPr>
                <w:instrText xml:space="preserve"> MACROBUTTON  SnrToggleCheckbox □适用 </w:instrText>
              </w:r>
              <w:r>
                <w:rPr>
                  <w:szCs w:val="21"/>
                </w:rPr>
                <w:fldChar w:fldCharType="end"/>
              </w:r>
              <w:r>
                <w:rPr>
                  <w:szCs w:val="21"/>
                </w:rPr>
                <w:fldChar w:fldCharType="begin"/>
              </w:r>
              <w:r w:rsidR="004F603D">
                <w:rPr>
                  <w:szCs w:val="21"/>
                </w:rPr>
                <w:instrText xml:space="preserve"> MACROBUTTON  SnrToggleCheckbox √不适用 </w:instrText>
              </w:r>
              <w:r>
                <w:rPr>
                  <w:szCs w:val="21"/>
                </w:rPr>
                <w:fldChar w:fldCharType="end"/>
              </w:r>
            </w:p>
          </w:sdtContent>
        </w:sdt>
      </w:sdtContent>
    </w:sdt>
    <w:p w:rsidR="00430555" w:rsidRDefault="00430555">
      <w:pPr>
        <w:rPr>
          <w:bCs/>
          <w:szCs w:val="21"/>
        </w:rPr>
      </w:pPr>
    </w:p>
    <w:p w:rsidR="00430555" w:rsidRDefault="00994F88">
      <w:pPr>
        <w:pStyle w:val="2"/>
        <w:numPr>
          <w:ilvl w:val="0"/>
          <w:numId w:val="10"/>
        </w:numPr>
      </w:pPr>
      <w:r>
        <w:rPr>
          <w:rFonts w:hint="eastAsia"/>
        </w:rPr>
        <w:t>重大关联交易</w:t>
      </w:r>
    </w:p>
    <w:p w:rsidR="00430555" w:rsidRDefault="00994F88">
      <w:pPr>
        <w:pStyle w:val="3"/>
        <w:numPr>
          <w:ilvl w:val="2"/>
          <w:numId w:val="2"/>
        </w:numPr>
        <w:rPr>
          <w:szCs w:val="21"/>
        </w:rPr>
      </w:pPr>
      <w:bookmarkStart w:id="37" w:name="_Toc342565953"/>
      <w:bookmarkStart w:id="38" w:name="_Toc342491961"/>
      <w:r>
        <w:rPr>
          <w:rFonts w:hint="eastAsia"/>
          <w:szCs w:val="21"/>
        </w:rPr>
        <w:t>与日常经营相关的关联交易</w:t>
      </w:r>
      <w:bookmarkEnd w:id="37"/>
      <w:bookmarkEnd w:id="38"/>
    </w:p>
    <w:sdt>
      <w:sdtPr>
        <w:rPr>
          <w:rFonts w:ascii="Calibri" w:hAnsi="Calibri" w:cs="宋体"/>
          <w:b w:val="0"/>
          <w:bCs w:val="0"/>
          <w:kern w:val="0"/>
          <w:sz w:val="24"/>
          <w:szCs w:val="21"/>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hint="eastAsia"/>
          <w:sz w:val="21"/>
        </w:rPr>
      </w:sdtEndPr>
      <w:sdtContent>
        <w:p w:rsidR="00430555" w:rsidRDefault="00994F88">
          <w:pPr>
            <w:pStyle w:val="4"/>
            <w:numPr>
              <w:ilvl w:val="2"/>
              <w:numId w:val="12"/>
            </w:numPr>
            <w:rPr>
              <w:szCs w:val="21"/>
            </w:rPr>
          </w:pPr>
          <w:r>
            <w:rPr>
              <w:szCs w:val="21"/>
            </w:rPr>
            <w:t>已在临时公告披露且后续实施无进展或变化的事项</w:t>
          </w:r>
        </w:p>
        <w:p w:rsidR="00430555" w:rsidRDefault="00F25DF0" w:rsidP="00217671">
          <w:pPr>
            <w:rPr>
              <w:szCs w:val="21"/>
            </w:rPr>
          </w:pPr>
          <w:sdt>
            <w:sdtPr>
              <w:alias w:val="是否适用：已在临时公告披露且后续实施无进展或变化的事项_与日常经营相关的关联交易[双击切换]"/>
              <w:tag w:val="_GBC_6194ac6d54054fcc9f40dc3e35772780"/>
              <w:id w:val="-2093071994"/>
              <w:lock w:val="sdtContentLocked"/>
              <w:placeholder>
                <w:docPart w:val="GBC22222222222222222222222222222"/>
              </w:placeholder>
            </w:sdtPr>
            <w:sdtEndPr/>
            <w:sdtContent>
              <w:r w:rsidR="00994F88">
                <w:fldChar w:fldCharType="begin"/>
              </w:r>
              <w:r w:rsidR="00217671">
                <w:instrText xml:space="preserve"> MACROBUTTON  SnrToggleCheckbox □适用 </w:instrText>
              </w:r>
              <w:r w:rsidR="00994F88">
                <w:fldChar w:fldCharType="end"/>
              </w:r>
              <w:r w:rsidR="00994F88">
                <w:fldChar w:fldCharType="begin"/>
              </w:r>
              <w:r w:rsidR="00217671">
                <w:instrText xml:space="preserve"> MACROBUTTON  SnrToggleCheckbox √不适用 </w:instrText>
              </w:r>
              <w:r w:rsidR="00994F88">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rPr>
      </w:sdtEndPr>
      <w:sdtContent>
        <w:p w:rsidR="00430555" w:rsidRDefault="00994F88">
          <w:pPr>
            <w:pStyle w:val="4"/>
            <w:numPr>
              <w:ilvl w:val="2"/>
              <w:numId w:val="12"/>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EndPr/>
          <w:sdtContent>
            <w:p w:rsidR="00430555" w:rsidRDefault="00994F88">
              <w:pPr>
                <w:rPr>
                  <w:szCs w:val="21"/>
                </w:rPr>
              </w:pPr>
              <w:r>
                <w:rPr>
                  <w:szCs w:val="21"/>
                </w:rPr>
                <w:fldChar w:fldCharType="begin"/>
              </w:r>
              <w:r w:rsidR="00217671">
                <w:rPr>
                  <w:szCs w:val="21"/>
                </w:rPr>
                <w:instrText xml:space="preserve"> MACROBUTTON  SnrToggleCheckbox √适用 </w:instrText>
              </w:r>
              <w:r>
                <w:rPr>
                  <w:szCs w:val="21"/>
                </w:rPr>
                <w:fldChar w:fldCharType="end"/>
              </w:r>
              <w:r>
                <w:rPr>
                  <w:szCs w:val="21"/>
                </w:rPr>
                <w:fldChar w:fldCharType="begin"/>
              </w:r>
              <w:r w:rsidR="00217671">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EndPr/>
          <w:sdtContent>
            <w:p w:rsidR="00591DA8" w:rsidRDefault="00591DA8" w:rsidP="00217671">
              <w:pPr>
                <w:rPr>
                  <w:szCs w:val="21"/>
                </w:rPr>
              </w:pPr>
              <w:r>
                <w:rPr>
                  <w:rFonts w:hint="eastAsia"/>
                  <w:szCs w:val="21"/>
                </w:rPr>
                <w:t>（1）</w:t>
              </w:r>
              <w:r w:rsidRPr="00217671">
                <w:rPr>
                  <w:rFonts w:hint="eastAsia"/>
                  <w:szCs w:val="21"/>
                </w:rPr>
                <w:t>公司</w:t>
              </w:r>
              <w:r w:rsidRPr="003D6F1D">
                <w:rPr>
                  <w:szCs w:val="21"/>
                </w:rPr>
                <w:t>3届董事会第</w:t>
              </w:r>
              <w:r w:rsidRPr="003D6F1D">
                <w:rPr>
                  <w:rFonts w:hint="eastAsia"/>
                  <w:szCs w:val="21"/>
                </w:rPr>
                <w:t>21</w:t>
              </w:r>
              <w:r w:rsidRPr="003D6F1D">
                <w:rPr>
                  <w:szCs w:val="21"/>
                </w:rPr>
                <w:t>次会议（201</w:t>
              </w:r>
              <w:r w:rsidRPr="003D6F1D">
                <w:rPr>
                  <w:rFonts w:hint="eastAsia"/>
                  <w:szCs w:val="21"/>
                </w:rPr>
                <w:t>5</w:t>
              </w:r>
              <w:r w:rsidRPr="003D6F1D">
                <w:rPr>
                  <w:szCs w:val="21"/>
                </w:rPr>
                <w:t>年年度董事会）审议通过了关于公司201</w:t>
              </w:r>
              <w:r w:rsidRPr="003D6F1D">
                <w:rPr>
                  <w:rFonts w:hint="eastAsia"/>
                  <w:szCs w:val="21"/>
                </w:rPr>
                <w:t>6</w:t>
              </w:r>
              <w:r w:rsidRPr="003D6F1D">
                <w:rPr>
                  <w:szCs w:val="21"/>
                </w:rPr>
                <w:t>年度预计日常关联交易的议案，有关内容详见公司于201</w:t>
              </w:r>
              <w:r w:rsidRPr="003D6F1D">
                <w:rPr>
                  <w:rFonts w:hint="eastAsia"/>
                  <w:szCs w:val="21"/>
                </w:rPr>
                <w:t>6</w:t>
              </w:r>
              <w:r w:rsidRPr="003D6F1D">
                <w:rPr>
                  <w:szCs w:val="21"/>
                </w:rPr>
                <w:t>年</w:t>
              </w:r>
              <w:r w:rsidRPr="003D6F1D">
                <w:rPr>
                  <w:rFonts w:hint="eastAsia"/>
                  <w:szCs w:val="21"/>
                </w:rPr>
                <w:t>3</w:t>
              </w:r>
              <w:r w:rsidRPr="003D6F1D">
                <w:rPr>
                  <w:szCs w:val="21"/>
                </w:rPr>
                <w:t>月3</w:t>
              </w:r>
              <w:r w:rsidRPr="003D6F1D">
                <w:rPr>
                  <w:rFonts w:hint="eastAsia"/>
                  <w:szCs w:val="21"/>
                </w:rPr>
                <w:t>1</w:t>
              </w:r>
              <w:r w:rsidRPr="003D6F1D">
                <w:rPr>
                  <w:szCs w:val="21"/>
                </w:rPr>
                <w:t>日刊登</w:t>
              </w:r>
              <w:r w:rsidRPr="00217671">
                <w:rPr>
                  <w:szCs w:val="21"/>
                </w:rPr>
                <w:t>在《中国证券报》、《上海证券报》、《证券时报》及上海证券交易所网站（www.sse.com.cn）上的《重庆水务集团股份有限公司关于201</w:t>
              </w:r>
              <w:r>
                <w:rPr>
                  <w:rFonts w:hint="eastAsia"/>
                  <w:szCs w:val="21"/>
                </w:rPr>
                <w:t>6</w:t>
              </w:r>
              <w:r w:rsidRPr="00217671">
                <w:rPr>
                  <w:szCs w:val="21"/>
                </w:rPr>
                <w:t>年度预计日常关联交易的公告》</w:t>
              </w:r>
              <w:r w:rsidRPr="00F96AE6">
                <w:rPr>
                  <w:szCs w:val="21"/>
                </w:rPr>
                <w:t>（临201</w:t>
              </w:r>
              <w:r w:rsidRPr="00F96AE6">
                <w:rPr>
                  <w:rFonts w:hint="eastAsia"/>
                  <w:szCs w:val="21"/>
                </w:rPr>
                <w:t>6</w:t>
              </w:r>
              <w:r w:rsidRPr="00F96AE6">
                <w:rPr>
                  <w:szCs w:val="21"/>
                </w:rPr>
                <w:t>-0</w:t>
              </w:r>
              <w:r w:rsidRPr="00F96AE6">
                <w:rPr>
                  <w:rFonts w:hint="eastAsia"/>
                  <w:szCs w:val="21"/>
                </w:rPr>
                <w:t>13</w:t>
              </w:r>
              <w:r w:rsidRPr="00F96AE6">
                <w:rPr>
                  <w:szCs w:val="21"/>
                </w:rPr>
                <w:t>）。</w:t>
              </w:r>
            </w:p>
            <w:p w:rsidR="00430555" w:rsidRDefault="00591DA8" w:rsidP="008625FC">
              <w:pPr>
                <w:rPr>
                  <w:szCs w:val="21"/>
                </w:rPr>
              </w:pPr>
              <w:r w:rsidRPr="009F5F5C">
                <w:rPr>
                  <w:rFonts w:hint="eastAsia"/>
                  <w:szCs w:val="21"/>
                </w:rPr>
                <w:t>（2）</w:t>
              </w:r>
              <w:r w:rsidRPr="00217671">
                <w:rPr>
                  <w:rFonts w:hint="eastAsia"/>
                  <w:szCs w:val="21"/>
                </w:rPr>
                <w:t>报告期内，公司与关联方实际发生的日常关联交易金额合计</w:t>
              </w:r>
              <w:r w:rsidRPr="00591DA8">
                <w:rPr>
                  <w:szCs w:val="21"/>
                </w:rPr>
                <w:t>29,152.98</w:t>
              </w:r>
              <w:r w:rsidRPr="00217671">
                <w:rPr>
                  <w:szCs w:val="21"/>
                </w:rPr>
                <w:t>万元，比预计金额增加</w:t>
              </w:r>
              <w:r w:rsidRPr="00591DA8">
                <w:rPr>
                  <w:szCs w:val="21"/>
                </w:rPr>
                <w:t>11,049.08</w:t>
              </w:r>
              <w:r w:rsidRPr="00217671">
                <w:rPr>
                  <w:szCs w:val="21"/>
                </w:rPr>
                <w:t>万元，差额占公司201</w:t>
              </w:r>
              <w:r>
                <w:rPr>
                  <w:rFonts w:hint="eastAsia"/>
                  <w:szCs w:val="21"/>
                </w:rPr>
                <w:t>6</w:t>
              </w:r>
              <w:r w:rsidRPr="00217671">
                <w:rPr>
                  <w:szCs w:val="21"/>
                </w:rPr>
                <w:t>年末归属于上市公司股东净资产额的0.</w:t>
              </w:r>
              <w:r>
                <w:rPr>
                  <w:rFonts w:hint="eastAsia"/>
                  <w:szCs w:val="21"/>
                </w:rPr>
                <w:t>82</w:t>
              </w:r>
              <w:r w:rsidRPr="00217671">
                <w:rPr>
                  <w:szCs w:val="21"/>
                </w:rPr>
                <w:t>%。</w:t>
              </w:r>
              <w:r>
                <w:rPr>
                  <w:rFonts w:hint="eastAsia"/>
                  <w:szCs w:val="21"/>
                </w:rPr>
                <w:t>本期关联交易实际发生额超过预计金额的主要原因</w:t>
              </w:r>
              <w:r w:rsidRPr="008625FC">
                <w:rPr>
                  <w:rFonts w:hint="eastAsia"/>
                  <w:szCs w:val="21"/>
                </w:rPr>
                <w:t>：</w:t>
              </w:r>
              <w:r>
                <w:rPr>
                  <w:rFonts w:hint="eastAsia"/>
                  <w:szCs w:val="21"/>
                </w:rPr>
                <w:t>一是</w:t>
              </w:r>
              <w:r w:rsidRPr="008625FC">
                <w:rPr>
                  <w:szCs w:val="21"/>
                </w:rPr>
                <w:t>2016年度个别工程进展快于预计速度，导致原纳入预计范围的日常关联交易实际发生额超出预计额共计2,877.97</w:t>
              </w:r>
              <w:r>
                <w:rPr>
                  <w:szCs w:val="21"/>
                </w:rPr>
                <w:t>万元</w:t>
              </w:r>
              <w:r>
                <w:rPr>
                  <w:rFonts w:hint="eastAsia"/>
                  <w:szCs w:val="21"/>
                </w:rPr>
                <w:t>；二是</w:t>
              </w:r>
              <w:r w:rsidRPr="008625FC">
                <w:rPr>
                  <w:szCs w:val="21"/>
                </w:rPr>
                <w:t>2016年度个别业务交易超出预计引起的差额共计8,378.54</w:t>
              </w:r>
              <w:r>
                <w:rPr>
                  <w:szCs w:val="21"/>
                </w:rPr>
                <w:t>万元</w:t>
              </w:r>
              <w:r>
                <w:rPr>
                  <w:rFonts w:hint="eastAsia"/>
                  <w:szCs w:val="21"/>
                </w:rPr>
                <w:t>（详见公司于2017年3月31日发布的《</w:t>
              </w:r>
              <w:r w:rsidRPr="009F4794">
                <w:rPr>
                  <w:rFonts w:hint="eastAsia"/>
                  <w:szCs w:val="21"/>
                </w:rPr>
                <w:t>重庆水务集团股份有限公司关于公司</w:t>
              </w:r>
              <w:r w:rsidRPr="009F4794">
                <w:rPr>
                  <w:szCs w:val="21"/>
                </w:rPr>
                <w:t>2016年日常关联交易实际发生额及2017年预计日常关联交易的公告</w:t>
              </w:r>
              <w:r>
                <w:rPr>
                  <w:rFonts w:hint="eastAsia"/>
                  <w:szCs w:val="21"/>
                </w:rPr>
                <w:t>》[</w:t>
              </w:r>
              <w:r w:rsidRPr="009F5F5C">
                <w:rPr>
                  <w:rFonts w:hint="eastAsia"/>
                  <w:szCs w:val="21"/>
                </w:rPr>
                <w:t>临2017-016</w:t>
              </w:r>
              <w:r>
                <w:rPr>
                  <w:rFonts w:hint="eastAsia"/>
                  <w:szCs w:val="21"/>
                </w:rPr>
                <w:t>]）。</w:t>
              </w:r>
            </w:p>
          </w:sdtContent>
        </w:sdt>
      </w:sdtContent>
    </w:sdt>
    <w:p w:rsidR="00430555" w:rsidRDefault="00430555">
      <w:pPr>
        <w:rPr>
          <w:szCs w:val="21"/>
        </w:rPr>
      </w:pPr>
    </w:p>
    <w:bookmarkStart w:id="39" w:name="_Toc342491964" w:displacedByCustomXml="next"/>
    <w:bookmarkStart w:id="40" w:name="_Toc342565956" w:displacedByCustomXml="next"/>
    <w:sdt>
      <w:sdtPr>
        <w:rPr>
          <w:rFonts w:ascii="Calibri" w:hAnsi="Calibri" w:cs="宋体" w:hint="eastAsia"/>
          <w:b w:val="0"/>
          <w:bCs w:val="0"/>
          <w:kern w:val="0"/>
          <w:sz w:val="24"/>
          <w:szCs w:val="21"/>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rPr>
      </w:sdtEndPr>
      <w:sdtContent>
        <w:p w:rsidR="00430555" w:rsidRDefault="00994F88">
          <w:pPr>
            <w:pStyle w:val="4"/>
            <w:numPr>
              <w:ilvl w:val="2"/>
              <w:numId w:val="12"/>
            </w:numPr>
            <w:rPr>
              <w:szCs w:val="21"/>
            </w:rPr>
          </w:pPr>
          <w:r>
            <w:rPr>
              <w:rFonts w:hint="eastAsia"/>
              <w:szCs w:val="21"/>
            </w:rPr>
            <w:t>临时公告未披露的事</w:t>
          </w:r>
          <w:bookmarkEnd w:id="40"/>
          <w:bookmarkEnd w:id="39"/>
          <w:r>
            <w:rPr>
              <w:rFonts w:hint="eastAsia"/>
              <w:szCs w:val="21"/>
            </w:rPr>
            <w:t>项</w:t>
          </w:r>
        </w:p>
        <w:p w:rsidR="00430555" w:rsidRDefault="00F25DF0" w:rsidP="00D76FA3">
          <w:pPr>
            <w:rPr>
              <w:szCs w:val="21"/>
            </w:rPr>
          </w:pPr>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EndPr/>
            <w:sdtContent>
              <w:r w:rsidR="00994F88">
                <w:fldChar w:fldCharType="begin"/>
              </w:r>
              <w:r w:rsidR="00D76FA3">
                <w:instrText xml:space="preserve"> MACROBUTTON  SnrToggleCheckbox □适用 </w:instrText>
              </w:r>
              <w:r w:rsidR="00994F88">
                <w:fldChar w:fldCharType="end"/>
              </w:r>
              <w:r w:rsidR="00994F88">
                <w:fldChar w:fldCharType="begin"/>
              </w:r>
              <w:r w:rsidR="00D76FA3">
                <w:instrText xml:space="preserve"> MACROBUTTON  SnrToggleCheckbox √不适用 </w:instrText>
              </w:r>
              <w:r w:rsidR="00994F88">
                <w:fldChar w:fldCharType="end"/>
              </w:r>
            </w:sdtContent>
          </w:sdt>
        </w:p>
      </w:sdtContent>
    </w:sdt>
    <w:p w:rsidR="00430555" w:rsidRDefault="00994F88">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hint="eastAsia"/>
          <w:sz w:val="21"/>
        </w:rPr>
      </w:sdtEndPr>
      <w:sdtContent>
        <w:p w:rsidR="00430555" w:rsidRDefault="00994F88">
          <w:pPr>
            <w:pStyle w:val="4"/>
            <w:numPr>
              <w:ilvl w:val="0"/>
              <w:numId w:val="26"/>
            </w:numPr>
            <w:rPr>
              <w:szCs w:val="21"/>
            </w:rPr>
          </w:pPr>
          <w:r>
            <w:rPr>
              <w:szCs w:val="21"/>
            </w:rPr>
            <w:t>已在临时公告披露且后续实施无进展或变化的事项</w:t>
          </w:r>
        </w:p>
        <w:p w:rsidR="00430555" w:rsidRDefault="00F25DF0" w:rsidP="00D76FA3">
          <w:pPr>
            <w:rPr>
              <w:szCs w:val="21"/>
            </w:rPr>
          </w:pPr>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EndPr/>
            <w:sdtContent>
              <w:r w:rsidR="00994F88">
                <w:fldChar w:fldCharType="begin"/>
              </w:r>
              <w:r w:rsidR="00D76FA3">
                <w:instrText xml:space="preserve"> MACROBUTTON  SnrToggleCheckbox □适用 </w:instrText>
              </w:r>
              <w:r w:rsidR="00994F88">
                <w:fldChar w:fldCharType="end"/>
              </w:r>
              <w:r w:rsidR="00994F88">
                <w:fldChar w:fldCharType="begin"/>
              </w:r>
              <w:r w:rsidR="00D76FA3">
                <w:instrText xml:space="preserve"> MACROBUTTON  SnrToggleCheckbox √不适用 </w:instrText>
              </w:r>
              <w:r w:rsidR="00994F88">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宋体" w:hAnsi="宋体" w:hint="eastAsia"/>
          <w:sz w:val="21"/>
        </w:rPr>
      </w:sdtEndPr>
      <w:sdtContent>
        <w:p w:rsidR="00430555" w:rsidRDefault="00994F88">
          <w:pPr>
            <w:pStyle w:val="4"/>
            <w:numPr>
              <w:ilvl w:val="0"/>
              <w:numId w:val="2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ContentLocked"/>
            <w:placeholder>
              <w:docPart w:val="GBC22222222222222222222222222222"/>
            </w:placeholder>
          </w:sdtPr>
          <w:sdtEndPr/>
          <w:sdtContent>
            <w:p w:rsidR="00430555" w:rsidRDefault="00994F88" w:rsidP="00D76FA3">
              <w:pPr>
                <w:rPr>
                  <w:szCs w:val="21"/>
                </w:rPr>
              </w:pPr>
              <w:r>
                <w:rPr>
                  <w:szCs w:val="21"/>
                </w:rPr>
                <w:fldChar w:fldCharType="begin"/>
              </w:r>
              <w:r w:rsidR="00D76FA3">
                <w:rPr>
                  <w:szCs w:val="21"/>
                </w:rPr>
                <w:instrText xml:space="preserve"> MACROBUTTON  SnrToggleCheckbox □适用 </w:instrText>
              </w:r>
              <w:r>
                <w:rPr>
                  <w:szCs w:val="21"/>
                </w:rPr>
                <w:fldChar w:fldCharType="end"/>
              </w:r>
              <w:r>
                <w:rPr>
                  <w:szCs w:val="21"/>
                </w:rPr>
                <w:fldChar w:fldCharType="begin"/>
              </w:r>
              <w:r w:rsidR="00D76FA3">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Calibri" w:hAnsi="Calibri" w:cs="宋体"/>
          <w:b w:val="0"/>
          <w:bCs w:val="0"/>
          <w:kern w:val="0"/>
          <w:sz w:val="24"/>
          <w:szCs w:val="21"/>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szCs w:val="24"/>
        </w:rPr>
      </w:sdtEndPr>
      <w:sdtContent>
        <w:p w:rsidR="00430555" w:rsidRDefault="00994F88">
          <w:pPr>
            <w:pStyle w:val="4"/>
            <w:numPr>
              <w:ilvl w:val="0"/>
              <w:numId w:val="26"/>
            </w:numPr>
            <w:rPr>
              <w:szCs w:val="21"/>
            </w:rPr>
          </w:pPr>
          <w:r>
            <w:rPr>
              <w:szCs w:val="21"/>
            </w:rPr>
            <w:t>临时公告未披露的事项</w:t>
          </w:r>
        </w:p>
        <w:sdt>
          <w:sdtPr>
            <w:alias w:val="是否适用：资产收购、出售发生的关联交易_临时公告未披露的事项[双击切换]"/>
            <w:tag w:val="_GBC_c2403e21caad4498842c2f1cf3384c0d"/>
            <w:id w:val="1567304921"/>
            <w:lock w:val="sdtContentLocked"/>
            <w:placeholder>
              <w:docPart w:val="GBC22222222222222222222222222222"/>
            </w:placeholder>
          </w:sdtPr>
          <w:sdtEndPr/>
          <w:sdtContent>
            <w:p w:rsidR="00430555" w:rsidRDefault="00994F88">
              <w:r>
                <w:fldChar w:fldCharType="begin"/>
              </w:r>
              <w:r w:rsidR="00BF78E2">
                <w:instrText xml:space="preserve"> MACROBUTTON  SnrToggleCheckbox √适用 </w:instrText>
              </w:r>
              <w:r>
                <w:fldChar w:fldCharType="end"/>
              </w:r>
              <w:r>
                <w:fldChar w:fldCharType="begin"/>
              </w:r>
              <w:r w:rsidR="00BF78E2">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资产收购、出售发生的关联交易"/>
              <w:tag w:val="_GBC_4959b4d2286b47189fc00e2dd63da871"/>
              <w:id w:val="15990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资产收购、出售发生的关联交易"/>
              <w:tag w:val="_GBC_d9c7bbc5908b43f289b233365e46f854"/>
              <w:id w:val="1599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6"/>
            <w:tblW w:w="0" w:type="auto"/>
            <w:tblLook w:val="04A0" w:firstRow="1" w:lastRow="0" w:firstColumn="1" w:lastColumn="0" w:noHBand="0" w:noVBand="1"/>
          </w:tblPr>
          <w:tblGrid>
            <w:gridCol w:w="518"/>
            <w:gridCol w:w="427"/>
            <w:gridCol w:w="488"/>
            <w:gridCol w:w="661"/>
            <w:gridCol w:w="467"/>
            <w:gridCol w:w="1327"/>
            <w:gridCol w:w="1411"/>
            <w:gridCol w:w="1386"/>
            <w:gridCol w:w="467"/>
            <w:gridCol w:w="477"/>
            <w:gridCol w:w="579"/>
            <w:gridCol w:w="841"/>
          </w:tblGrid>
          <w:tr w:rsidR="00CD5B8F" w:rsidRPr="009372BF" w:rsidTr="009372BF">
            <w:tc>
              <w:tcPr>
                <w:tcW w:w="0" w:type="auto"/>
                <w:vAlign w:val="center"/>
              </w:tcPr>
              <w:p w:rsidR="00CD5B8F" w:rsidRPr="009372BF" w:rsidRDefault="00CD5B8F" w:rsidP="005F247A">
                <w:pPr>
                  <w:jc w:val="center"/>
                  <w:rPr>
                    <w:sz w:val="18"/>
                    <w:szCs w:val="18"/>
                  </w:rPr>
                </w:pPr>
                <w:r w:rsidRPr="009372BF">
                  <w:rPr>
                    <w:sz w:val="18"/>
                    <w:szCs w:val="18"/>
                  </w:rPr>
                  <w:t>关</w:t>
                </w:r>
                <w:r w:rsidRPr="009372BF">
                  <w:rPr>
                    <w:sz w:val="18"/>
                    <w:szCs w:val="18"/>
                  </w:rPr>
                  <w:lastRenderedPageBreak/>
                  <w:t>联方</w:t>
                </w:r>
              </w:p>
            </w:tc>
            <w:tc>
              <w:tcPr>
                <w:tcW w:w="0" w:type="auto"/>
                <w:vAlign w:val="center"/>
              </w:tcPr>
              <w:p w:rsidR="00CD5B8F" w:rsidRPr="009372BF" w:rsidRDefault="00CD5B8F" w:rsidP="005F247A">
                <w:pPr>
                  <w:jc w:val="center"/>
                  <w:rPr>
                    <w:sz w:val="18"/>
                    <w:szCs w:val="18"/>
                  </w:rPr>
                </w:pPr>
                <w:r w:rsidRPr="009372BF">
                  <w:rPr>
                    <w:sz w:val="18"/>
                    <w:szCs w:val="18"/>
                  </w:rPr>
                  <w:lastRenderedPageBreak/>
                  <w:t>关</w:t>
                </w:r>
                <w:r w:rsidRPr="009372BF">
                  <w:rPr>
                    <w:sz w:val="18"/>
                    <w:szCs w:val="18"/>
                  </w:rPr>
                  <w:lastRenderedPageBreak/>
                  <w:t>联关系</w:t>
                </w:r>
              </w:p>
            </w:tc>
            <w:tc>
              <w:tcPr>
                <w:tcW w:w="0" w:type="auto"/>
                <w:vAlign w:val="center"/>
              </w:tcPr>
              <w:p w:rsidR="00CD5B8F" w:rsidRPr="009372BF" w:rsidRDefault="00CD5B8F" w:rsidP="005F247A">
                <w:pPr>
                  <w:jc w:val="center"/>
                  <w:rPr>
                    <w:sz w:val="18"/>
                    <w:szCs w:val="18"/>
                  </w:rPr>
                </w:pPr>
                <w:r w:rsidRPr="009372BF">
                  <w:rPr>
                    <w:sz w:val="18"/>
                    <w:szCs w:val="18"/>
                  </w:rPr>
                  <w:lastRenderedPageBreak/>
                  <w:t>关</w:t>
                </w:r>
                <w:r w:rsidRPr="009372BF">
                  <w:rPr>
                    <w:sz w:val="18"/>
                    <w:szCs w:val="18"/>
                  </w:rPr>
                  <w:lastRenderedPageBreak/>
                  <w:t>联交易类型</w:t>
                </w:r>
              </w:p>
            </w:tc>
            <w:tc>
              <w:tcPr>
                <w:tcW w:w="0" w:type="auto"/>
                <w:vAlign w:val="center"/>
              </w:tcPr>
              <w:p w:rsidR="00CD5B8F" w:rsidRPr="009372BF" w:rsidRDefault="00CD5B8F" w:rsidP="005F247A">
                <w:pPr>
                  <w:jc w:val="center"/>
                  <w:rPr>
                    <w:sz w:val="18"/>
                    <w:szCs w:val="18"/>
                  </w:rPr>
                </w:pPr>
                <w:r w:rsidRPr="009372BF">
                  <w:rPr>
                    <w:sz w:val="18"/>
                    <w:szCs w:val="18"/>
                  </w:rPr>
                  <w:lastRenderedPageBreak/>
                  <w:t>关联</w:t>
                </w:r>
                <w:r w:rsidRPr="009372BF">
                  <w:rPr>
                    <w:sz w:val="18"/>
                    <w:szCs w:val="18"/>
                  </w:rPr>
                  <w:lastRenderedPageBreak/>
                  <w:t>交易内容</w:t>
                </w:r>
              </w:p>
            </w:tc>
            <w:tc>
              <w:tcPr>
                <w:tcW w:w="0" w:type="auto"/>
                <w:vAlign w:val="center"/>
              </w:tcPr>
              <w:p w:rsidR="00CD5B8F" w:rsidRPr="009372BF" w:rsidRDefault="00CD5B8F" w:rsidP="005F247A">
                <w:pPr>
                  <w:jc w:val="center"/>
                  <w:rPr>
                    <w:sz w:val="18"/>
                    <w:szCs w:val="18"/>
                  </w:rPr>
                </w:pPr>
                <w:r w:rsidRPr="009372BF">
                  <w:rPr>
                    <w:sz w:val="18"/>
                    <w:szCs w:val="18"/>
                  </w:rPr>
                  <w:lastRenderedPageBreak/>
                  <w:t>关</w:t>
                </w:r>
                <w:r w:rsidRPr="009372BF">
                  <w:rPr>
                    <w:sz w:val="18"/>
                    <w:szCs w:val="18"/>
                  </w:rPr>
                  <w:lastRenderedPageBreak/>
                  <w:t>联交易定价原则</w:t>
                </w:r>
              </w:p>
            </w:tc>
            <w:tc>
              <w:tcPr>
                <w:tcW w:w="0" w:type="auto"/>
                <w:vAlign w:val="center"/>
              </w:tcPr>
              <w:p w:rsidR="00CD5B8F" w:rsidRPr="009372BF" w:rsidRDefault="00CD5B8F" w:rsidP="005F247A">
                <w:pPr>
                  <w:jc w:val="center"/>
                  <w:rPr>
                    <w:sz w:val="18"/>
                    <w:szCs w:val="18"/>
                  </w:rPr>
                </w:pPr>
                <w:r w:rsidRPr="009372BF">
                  <w:rPr>
                    <w:sz w:val="18"/>
                    <w:szCs w:val="18"/>
                  </w:rPr>
                  <w:lastRenderedPageBreak/>
                  <w:t>转让资产的账</w:t>
                </w:r>
                <w:r w:rsidRPr="009372BF">
                  <w:rPr>
                    <w:sz w:val="18"/>
                    <w:szCs w:val="18"/>
                  </w:rPr>
                  <w:lastRenderedPageBreak/>
                  <w:t>面价值</w:t>
                </w:r>
              </w:p>
            </w:tc>
            <w:tc>
              <w:tcPr>
                <w:tcW w:w="0" w:type="auto"/>
                <w:vAlign w:val="center"/>
              </w:tcPr>
              <w:p w:rsidR="00CD5B8F" w:rsidRPr="009372BF" w:rsidRDefault="00CD5B8F" w:rsidP="005F247A">
                <w:pPr>
                  <w:jc w:val="center"/>
                  <w:rPr>
                    <w:sz w:val="18"/>
                    <w:szCs w:val="18"/>
                  </w:rPr>
                </w:pPr>
                <w:r w:rsidRPr="009372BF">
                  <w:rPr>
                    <w:sz w:val="18"/>
                    <w:szCs w:val="18"/>
                  </w:rPr>
                  <w:lastRenderedPageBreak/>
                  <w:t>转让资产的评</w:t>
                </w:r>
                <w:r w:rsidRPr="009372BF">
                  <w:rPr>
                    <w:sz w:val="18"/>
                    <w:szCs w:val="18"/>
                  </w:rPr>
                  <w:lastRenderedPageBreak/>
                  <w:t>估价值</w:t>
                </w:r>
              </w:p>
            </w:tc>
            <w:tc>
              <w:tcPr>
                <w:tcW w:w="0" w:type="auto"/>
                <w:vAlign w:val="center"/>
              </w:tcPr>
              <w:p w:rsidR="00CD5B8F" w:rsidRPr="009372BF" w:rsidRDefault="00CD5B8F" w:rsidP="005F247A">
                <w:pPr>
                  <w:jc w:val="center"/>
                  <w:rPr>
                    <w:sz w:val="18"/>
                    <w:szCs w:val="18"/>
                  </w:rPr>
                </w:pPr>
                <w:r w:rsidRPr="009372BF">
                  <w:rPr>
                    <w:sz w:val="18"/>
                    <w:szCs w:val="18"/>
                  </w:rPr>
                  <w:lastRenderedPageBreak/>
                  <w:t>转让价格</w:t>
                </w:r>
              </w:p>
            </w:tc>
            <w:tc>
              <w:tcPr>
                <w:tcW w:w="0" w:type="auto"/>
                <w:vAlign w:val="center"/>
              </w:tcPr>
              <w:p w:rsidR="00CD5B8F" w:rsidRPr="009372BF" w:rsidRDefault="00CD5B8F" w:rsidP="005F247A">
                <w:pPr>
                  <w:jc w:val="center"/>
                  <w:rPr>
                    <w:sz w:val="18"/>
                    <w:szCs w:val="18"/>
                  </w:rPr>
                </w:pPr>
                <w:r w:rsidRPr="009372BF">
                  <w:rPr>
                    <w:sz w:val="18"/>
                    <w:szCs w:val="18"/>
                  </w:rPr>
                  <w:t>关</w:t>
                </w:r>
                <w:r w:rsidRPr="009372BF">
                  <w:rPr>
                    <w:sz w:val="18"/>
                    <w:szCs w:val="18"/>
                  </w:rPr>
                  <w:lastRenderedPageBreak/>
                  <w:t>联交易结算方式</w:t>
                </w:r>
              </w:p>
            </w:tc>
            <w:tc>
              <w:tcPr>
                <w:tcW w:w="0" w:type="auto"/>
                <w:vAlign w:val="center"/>
              </w:tcPr>
              <w:p w:rsidR="00CD5B8F" w:rsidRPr="009372BF" w:rsidRDefault="00CD5B8F" w:rsidP="005F247A">
                <w:pPr>
                  <w:jc w:val="center"/>
                  <w:rPr>
                    <w:sz w:val="18"/>
                    <w:szCs w:val="18"/>
                  </w:rPr>
                </w:pPr>
                <w:r w:rsidRPr="009372BF">
                  <w:rPr>
                    <w:sz w:val="18"/>
                    <w:szCs w:val="18"/>
                  </w:rPr>
                  <w:lastRenderedPageBreak/>
                  <w:t>转</w:t>
                </w:r>
                <w:r w:rsidRPr="009372BF">
                  <w:rPr>
                    <w:sz w:val="18"/>
                    <w:szCs w:val="18"/>
                  </w:rPr>
                  <w:lastRenderedPageBreak/>
                  <w:t>让资产获得的收益</w:t>
                </w:r>
              </w:p>
            </w:tc>
            <w:tc>
              <w:tcPr>
                <w:tcW w:w="0" w:type="auto"/>
                <w:vAlign w:val="center"/>
              </w:tcPr>
              <w:p w:rsidR="00CD5B8F" w:rsidRPr="009372BF" w:rsidRDefault="00CD5B8F" w:rsidP="005F247A">
                <w:pPr>
                  <w:jc w:val="center"/>
                  <w:rPr>
                    <w:sz w:val="18"/>
                    <w:szCs w:val="18"/>
                  </w:rPr>
                </w:pPr>
                <w:r w:rsidRPr="009372BF">
                  <w:rPr>
                    <w:sz w:val="18"/>
                    <w:szCs w:val="18"/>
                  </w:rPr>
                  <w:lastRenderedPageBreak/>
                  <w:t>交易</w:t>
                </w:r>
                <w:r w:rsidRPr="009372BF">
                  <w:rPr>
                    <w:sz w:val="18"/>
                    <w:szCs w:val="18"/>
                  </w:rPr>
                  <w:lastRenderedPageBreak/>
                  <w:t>对公司经营成果和财务状况的影响情况</w:t>
                </w:r>
              </w:p>
            </w:tc>
            <w:tc>
              <w:tcPr>
                <w:tcW w:w="0" w:type="auto"/>
                <w:vAlign w:val="center"/>
              </w:tcPr>
              <w:p w:rsidR="00CD5B8F" w:rsidRPr="009372BF" w:rsidRDefault="00CD5B8F" w:rsidP="005F247A">
                <w:pPr>
                  <w:jc w:val="center"/>
                  <w:rPr>
                    <w:sz w:val="18"/>
                    <w:szCs w:val="18"/>
                  </w:rPr>
                </w:pPr>
                <w:r w:rsidRPr="009372BF">
                  <w:rPr>
                    <w:sz w:val="18"/>
                    <w:szCs w:val="18"/>
                  </w:rPr>
                  <w:lastRenderedPageBreak/>
                  <w:t>交易价</w:t>
                </w:r>
                <w:r w:rsidRPr="009372BF">
                  <w:rPr>
                    <w:sz w:val="18"/>
                    <w:szCs w:val="18"/>
                  </w:rPr>
                  <w:lastRenderedPageBreak/>
                  <w:t>格与账面价值或评估价值、市场公允价值差异较大的原因</w:t>
                </w:r>
              </w:p>
            </w:tc>
          </w:tr>
          <w:sdt>
            <w:sdtPr>
              <w:rPr>
                <w:rFonts w:ascii="Calibri" w:eastAsiaTheme="minorEastAsia" w:hAnsi="Calibri" w:cstheme="minorBidi" w:hint="eastAsia"/>
                <w:kern w:val="2"/>
                <w:sz w:val="18"/>
                <w:szCs w:val="18"/>
              </w:rPr>
              <w:alias w:val="资产、股权转让的重大关联交易"/>
              <w:tag w:val="_TUP_4dbd28a91f4244f68e13cd91b4c15fd9"/>
              <w:id w:val="-1596696576"/>
              <w:lock w:val="sdtLocked"/>
            </w:sdtPr>
            <w:sdtEndPr/>
            <w:sdtContent>
              <w:tr w:rsidR="00CD5B8F" w:rsidRPr="009372BF" w:rsidTr="009372BF">
                <w:sdt>
                  <w:sdtPr>
                    <w:rPr>
                      <w:rFonts w:ascii="Calibri" w:eastAsiaTheme="minorEastAsia" w:hAnsi="Calibri" w:cstheme="minorBidi" w:hint="eastAsia"/>
                      <w:kern w:val="2"/>
                      <w:sz w:val="18"/>
                      <w:szCs w:val="18"/>
                    </w:rPr>
                    <w:alias w:val="资产股权转让的重大关联交易的关联方名称"/>
                    <w:tag w:val="_GBC_2e29e55a42aa43b0bcc49baeb661148f"/>
                    <w:id w:val="-364909708"/>
                    <w:lock w:val="sdtLocked"/>
                  </w:sdtPr>
                  <w:sdtEndPr>
                    <w:rPr>
                      <w:rFonts w:ascii="Times New Roman" w:eastAsia="宋体" w:hAnsi="Times New Roman" w:cs="Times New Roman"/>
                      <w:kern w:val="0"/>
                    </w:rPr>
                  </w:sdtEndPr>
                  <w:sdtContent>
                    <w:tc>
                      <w:tcPr>
                        <w:tcW w:w="0" w:type="auto"/>
                      </w:tcPr>
                      <w:p w:rsidR="00CD5B8F" w:rsidRPr="009372BF" w:rsidRDefault="00CD5B8F" w:rsidP="005F247A">
                        <w:pPr>
                          <w:rPr>
                            <w:sz w:val="18"/>
                            <w:szCs w:val="18"/>
                          </w:rPr>
                        </w:pPr>
                        <w:r w:rsidRPr="009372BF">
                          <w:rPr>
                            <w:rFonts w:ascii="Calibri" w:hAnsi="Calibri" w:hint="eastAsia"/>
                            <w:sz w:val="18"/>
                            <w:szCs w:val="18"/>
                          </w:rPr>
                          <w:t>重庆市水务资产经营有限公司</w:t>
                        </w:r>
                      </w:p>
                    </w:tc>
                  </w:sdtContent>
                </w:sdt>
                <w:sdt>
                  <w:sdtPr>
                    <w:rPr>
                      <w:rFonts w:hint="eastAsia"/>
                      <w:sz w:val="18"/>
                      <w:szCs w:val="18"/>
                    </w:rPr>
                    <w:alias w:val="资产股权转让的重大关联交易的关联方关系"/>
                    <w:tag w:val="_GBC_859a42be1c3b4530ae38159051300d51"/>
                    <w:id w:val="88468749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0" w:type="auto"/>
                      </w:tcPr>
                      <w:p w:rsidR="00CD5B8F" w:rsidRPr="009372BF" w:rsidRDefault="00CD5B8F" w:rsidP="005F247A">
                        <w:pPr>
                          <w:rPr>
                            <w:sz w:val="18"/>
                            <w:szCs w:val="18"/>
                          </w:rPr>
                        </w:pPr>
                        <w:r w:rsidRPr="009372BF">
                          <w:rPr>
                            <w:rFonts w:hint="eastAsia"/>
                            <w:sz w:val="18"/>
                            <w:szCs w:val="18"/>
                          </w:rPr>
                          <w:t>参股股东</w:t>
                        </w:r>
                      </w:p>
                    </w:tc>
                  </w:sdtContent>
                </w:sdt>
                <w:sdt>
                  <w:sdtPr>
                    <w:rPr>
                      <w:rFonts w:hint="eastAsia"/>
                      <w:sz w:val="18"/>
                      <w:szCs w:val="18"/>
                    </w:rPr>
                    <w:alias w:val="资产股权转让的重大关联交易的类型"/>
                    <w:tag w:val="_GBC_157cc5f468a240d39190be1422a5fb09"/>
                    <w:id w:val="692126947"/>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0" w:type="auto"/>
                      </w:tcPr>
                      <w:p w:rsidR="00CD5B8F" w:rsidRPr="009372BF" w:rsidRDefault="00CD5B8F" w:rsidP="005F247A">
                        <w:pPr>
                          <w:rPr>
                            <w:sz w:val="18"/>
                            <w:szCs w:val="18"/>
                          </w:rPr>
                        </w:pPr>
                        <w:r w:rsidRPr="009372BF">
                          <w:rPr>
                            <w:rFonts w:hint="eastAsia"/>
                            <w:sz w:val="18"/>
                            <w:szCs w:val="18"/>
                          </w:rPr>
                          <w:t>购买除商品以外的资产</w:t>
                        </w:r>
                      </w:p>
                    </w:tc>
                  </w:sdtContent>
                </w:sdt>
                <w:sdt>
                  <w:sdtPr>
                    <w:rPr>
                      <w:rFonts w:hint="eastAsia"/>
                      <w:sz w:val="18"/>
                      <w:szCs w:val="18"/>
                    </w:rPr>
                    <w:alias w:val="资产股权转让的重大关联交易的内容"/>
                    <w:tag w:val="_GBC_a0e51b3c4ea24df3b1c8be022144cd23"/>
                    <w:id w:val="-1316479111"/>
                    <w:lock w:val="sdtLocked"/>
                  </w:sdtPr>
                  <w:sdtEndPr/>
                  <w:sdtContent>
                    <w:tc>
                      <w:tcPr>
                        <w:tcW w:w="0" w:type="auto"/>
                      </w:tcPr>
                      <w:p w:rsidR="00CD5B8F" w:rsidRPr="009372BF" w:rsidRDefault="00CD5B8F" w:rsidP="005F247A">
                        <w:pPr>
                          <w:rPr>
                            <w:sz w:val="18"/>
                            <w:szCs w:val="18"/>
                          </w:rPr>
                        </w:pPr>
                        <w:r w:rsidRPr="009372BF">
                          <w:rPr>
                            <w:rFonts w:hint="eastAsia"/>
                            <w:sz w:val="18"/>
                            <w:szCs w:val="18"/>
                          </w:rPr>
                          <w:t>土房资产收购</w:t>
                        </w:r>
                      </w:p>
                    </w:tc>
                  </w:sdtContent>
                </w:sdt>
                <w:sdt>
                  <w:sdtPr>
                    <w:rPr>
                      <w:rFonts w:hint="eastAsia"/>
                      <w:sz w:val="18"/>
                      <w:szCs w:val="18"/>
                    </w:rPr>
                    <w:alias w:val="资产股权转让的重大关联交易的定价原则"/>
                    <w:tag w:val="_GBC_6867a7aa5eb14df8a7ae4910fabd185c"/>
                    <w:id w:val="-1183586883"/>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评估价值</w:t>
                        </w:r>
                      </w:p>
                    </w:tc>
                  </w:sdtContent>
                </w:sdt>
                <w:sdt>
                  <w:sdtPr>
                    <w:rPr>
                      <w:rFonts w:hint="eastAsia"/>
                      <w:sz w:val="18"/>
                      <w:szCs w:val="18"/>
                    </w:rPr>
                    <w:alias w:val="关联交易转让资产的帐面价值"/>
                    <w:tag w:val="_GBC_186e3cf10f85454b8d5539922f87def3"/>
                    <w:id w:val="-435753451"/>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1,883,038.76</w:t>
                        </w:r>
                      </w:p>
                    </w:tc>
                  </w:sdtContent>
                </w:sdt>
                <w:sdt>
                  <w:sdtPr>
                    <w:rPr>
                      <w:rFonts w:hint="eastAsia"/>
                      <w:sz w:val="18"/>
                      <w:szCs w:val="18"/>
                    </w:rPr>
                    <w:alias w:val="关联交易转让资产的评估价值"/>
                    <w:tag w:val="_GBC_64f52d3db98647ceb0f8f16bcb34c31e"/>
                    <w:id w:val="139469230"/>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3,765,008.77</w:t>
                        </w:r>
                      </w:p>
                    </w:tc>
                  </w:sdtContent>
                </w:sdt>
                <w:sdt>
                  <w:sdtPr>
                    <w:rPr>
                      <w:rFonts w:hint="eastAsia"/>
                      <w:sz w:val="18"/>
                      <w:szCs w:val="18"/>
                    </w:rPr>
                    <w:alias w:val="资产、股权转让的重大关联金额"/>
                    <w:tag w:val="_GBC_c34fe496ed1c43e0886bb6a05e60cb0f"/>
                    <w:id w:val="1887912543"/>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3,765,008.77</w:t>
                        </w:r>
                      </w:p>
                    </w:tc>
                  </w:sdtContent>
                </w:sdt>
                <w:sdt>
                  <w:sdtPr>
                    <w:rPr>
                      <w:rFonts w:hint="eastAsia"/>
                      <w:sz w:val="18"/>
                      <w:szCs w:val="18"/>
                    </w:rPr>
                    <w:alias w:val="资产股权转让的重大关联交易的结算方式"/>
                    <w:tag w:val="_GBC_2f816e9c23444a33b4928ffed524c985"/>
                    <w:id w:val="-2054768119"/>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货币资金</w:t>
                        </w:r>
                      </w:p>
                    </w:tc>
                  </w:sdtContent>
                </w:sdt>
                <w:sdt>
                  <w:sdtPr>
                    <w:rPr>
                      <w:rFonts w:hint="eastAsia"/>
                      <w:sz w:val="18"/>
                      <w:szCs w:val="18"/>
                    </w:rPr>
                    <w:alias w:val="关联交易转让资产获得的收益"/>
                    <w:tag w:val="_GBC_8eb9d90ceac4441794ed12dc1ee3db62"/>
                    <w:id w:val="1488130196"/>
                    <w:lock w:val="sdtLocked"/>
                    <w:showingPlcHdr/>
                  </w:sdtPr>
                  <w:sdtEndPr/>
                  <w:sdtContent>
                    <w:tc>
                      <w:tcPr>
                        <w:tcW w:w="0" w:type="auto"/>
                      </w:tcPr>
                      <w:p w:rsidR="00CD5B8F" w:rsidRPr="009372BF" w:rsidRDefault="00CD5B8F" w:rsidP="005F247A">
                        <w:pPr>
                          <w:jc w:val="right"/>
                          <w:rPr>
                            <w:sz w:val="18"/>
                            <w:szCs w:val="18"/>
                          </w:rPr>
                        </w:pPr>
                        <w:r w:rsidRPr="009372BF">
                          <w:rPr>
                            <w:rFonts w:hint="eastAsia"/>
                            <w:sz w:val="18"/>
                            <w:szCs w:val="18"/>
                          </w:rPr>
                          <w:t xml:space="preserve">　</w:t>
                        </w:r>
                      </w:p>
                    </w:tc>
                  </w:sdtContent>
                </w:sdt>
                <w:sdt>
                  <w:sdtPr>
                    <w:rPr>
                      <w:rFonts w:hint="eastAsia"/>
                      <w:sz w:val="18"/>
                      <w:szCs w:val="18"/>
                    </w:rPr>
                    <w:alias w:val="资产股权转让的重大关联交易对公司经营成果和财务状况的影响情况"/>
                    <w:tag w:val="_GBC_b907f16c96de4a33b8494dc41bcb4efc"/>
                    <w:id w:val="1052345764"/>
                    <w:lock w:val="sdtLocked"/>
                    <w:showingPlcHdr/>
                  </w:sdtPr>
                  <w:sdtEndPr/>
                  <w:sdtContent>
                    <w:tc>
                      <w:tcPr>
                        <w:tcW w:w="0" w:type="auto"/>
                      </w:tcPr>
                      <w:p w:rsidR="00CD5B8F" w:rsidRPr="009372BF" w:rsidRDefault="00CD5B8F" w:rsidP="005F247A">
                        <w:pPr>
                          <w:rPr>
                            <w:sz w:val="18"/>
                            <w:szCs w:val="18"/>
                          </w:rPr>
                        </w:pPr>
                        <w:r w:rsidRPr="009372BF">
                          <w:rPr>
                            <w:rFonts w:hint="eastAsia"/>
                            <w:sz w:val="18"/>
                            <w:szCs w:val="18"/>
                          </w:rPr>
                          <w:t xml:space="preserve">　</w:t>
                        </w:r>
                      </w:p>
                    </w:tc>
                  </w:sdtContent>
                </w:sdt>
                <w:sdt>
                  <w:sdtPr>
                    <w:rPr>
                      <w:rFonts w:hint="eastAsia"/>
                      <w:sz w:val="18"/>
                      <w:szCs w:val="18"/>
                    </w:rPr>
                    <w:alias w:val="转让价格与帐面价值或评估价值差异较大的原因"/>
                    <w:tag w:val="_GBC_a00c2e959da6453a9b7f86d4f148f7c3"/>
                    <w:id w:val="1219790887"/>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评估增值</w:t>
                        </w:r>
                      </w:p>
                    </w:tc>
                  </w:sdtContent>
                </w:sdt>
              </w:tr>
            </w:sdtContent>
          </w:sdt>
          <w:sdt>
            <w:sdtPr>
              <w:rPr>
                <w:rFonts w:ascii="Calibri" w:eastAsiaTheme="minorEastAsia" w:hAnsi="Calibri" w:cstheme="minorBidi" w:hint="eastAsia"/>
                <w:kern w:val="2"/>
                <w:sz w:val="18"/>
                <w:szCs w:val="18"/>
              </w:rPr>
              <w:alias w:val="资产、股权转让的重大关联交易"/>
              <w:tag w:val="_TUP_4dbd28a91f4244f68e13cd91b4c15fd9"/>
              <w:id w:val="-807783203"/>
              <w:lock w:val="sdtLocked"/>
            </w:sdtPr>
            <w:sdtEndPr/>
            <w:sdtContent>
              <w:tr w:rsidR="00CD5B8F" w:rsidRPr="009372BF" w:rsidTr="009372BF">
                <w:sdt>
                  <w:sdtPr>
                    <w:rPr>
                      <w:rFonts w:ascii="Calibri" w:eastAsiaTheme="minorEastAsia" w:hAnsi="Calibri" w:cstheme="minorBidi" w:hint="eastAsia"/>
                      <w:kern w:val="2"/>
                      <w:sz w:val="18"/>
                      <w:szCs w:val="18"/>
                    </w:rPr>
                    <w:alias w:val="资产股权转让的重大关联交易的关联方名称"/>
                    <w:tag w:val="_GBC_2e29e55a42aa43b0bcc49baeb661148f"/>
                    <w:id w:val="1428309689"/>
                    <w:lock w:val="sdtLocked"/>
                  </w:sdtPr>
                  <w:sdtEndPr>
                    <w:rPr>
                      <w:rFonts w:ascii="Times New Roman" w:eastAsia="宋体" w:hAnsi="Times New Roman" w:cs="Times New Roman"/>
                      <w:kern w:val="0"/>
                    </w:rPr>
                  </w:sdtEndPr>
                  <w:sdtContent>
                    <w:tc>
                      <w:tcPr>
                        <w:tcW w:w="0" w:type="auto"/>
                      </w:tcPr>
                      <w:p w:rsidR="00CD5B8F" w:rsidRPr="009372BF" w:rsidRDefault="00CD5B8F" w:rsidP="005F247A">
                        <w:pPr>
                          <w:rPr>
                            <w:sz w:val="18"/>
                            <w:szCs w:val="18"/>
                          </w:rPr>
                        </w:pPr>
                        <w:r w:rsidRPr="009372BF">
                          <w:rPr>
                            <w:rFonts w:ascii="Calibri" w:hAnsi="Calibri" w:hint="eastAsia"/>
                            <w:sz w:val="18"/>
                            <w:szCs w:val="18"/>
                          </w:rPr>
                          <w:t>重庆市水务资产经营有限公司</w:t>
                        </w:r>
                      </w:p>
                    </w:tc>
                  </w:sdtContent>
                </w:sdt>
                <w:sdt>
                  <w:sdtPr>
                    <w:rPr>
                      <w:rFonts w:hint="eastAsia"/>
                      <w:sz w:val="18"/>
                      <w:szCs w:val="18"/>
                    </w:rPr>
                    <w:alias w:val="资产股权转让的重大关联交易的关联方关系"/>
                    <w:tag w:val="_GBC_859a42be1c3b4530ae38159051300d51"/>
                    <w:id w:val="206975790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0" w:type="auto"/>
                      </w:tcPr>
                      <w:p w:rsidR="00CD5B8F" w:rsidRPr="009372BF" w:rsidRDefault="00CD5B8F" w:rsidP="005F247A">
                        <w:pPr>
                          <w:rPr>
                            <w:sz w:val="18"/>
                            <w:szCs w:val="18"/>
                          </w:rPr>
                        </w:pPr>
                        <w:r w:rsidRPr="009372BF">
                          <w:rPr>
                            <w:rFonts w:hint="eastAsia"/>
                            <w:sz w:val="18"/>
                            <w:szCs w:val="18"/>
                          </w:rPr>
                          <w:t>参股股东</w:t>
                        </w:r>
                      </w:p>
                    </w:tc>
                  </w:sdtContent>
                </w:sdt>
                <w:sdt>
                  <w:sdtPr>
                    <w:rPr>
                      <w:rFonts w:hint="eastAsia"/>
                      <w:sz w:val="18"/>
                      <w:szCs w:val="18"/>
                    </w:rPr>
                    <w:alias w:val="资产股权转让的重大关联交易的类型"/>
                    <w:tag w:val="_GBC_157cc5f468a240d39190be1422a5fb09"/>
                    <w:id w:val="-1812239172"/>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0" w:type="auto"/>
                      </w:tcPr>
                      <w:p w:rsidR="00CD5B8F" w:rsidRPr="009372BF" w:rsidRDefault="00CD5B8F" w:rsidP="005F247A">
                        <w:pPr>
                          <w:rPr>
                            <w:sz w:val="18"/>
                            <w:szCs w:val="18"/>
                          </w:rPr>
                        </w:pPr>
                        <w:r w:rsidRPr="009372BF">
                          <w:rPr>
                            <w:rFonts w:hint="eastAsia"/>
                            <w:sz w:val="18"/>
                            <w:szCs w:val="18"/>
                          </w:rPr>
                          <w:t>购买除商品以外的资产</w:t>
                        </w:r>
                      </w:p>
                    </w:tc>
                  </w:sdtContent>
                </w:sdt>
                <w:sdt>
                  <w:sdtPr>
                    <w:rPr>
                      <w:rFonts w:hint="eastAsia"/>
                      <w:sz w:val="18"/>
                      <w:szCs w:val="18"/>
                    </w:rPr>
                    <w:alias w:val="资产股权转让的重大关联交易的内容"/>
                    <w:tag w:val="_GBC_a0e51b3c4ea24df3b1c8be022144cd23"/>
                    <w:id w:val="-1210267225"/>
                    <w:lock w:val="sdtLocked"/>
                  </w:sdtPr>
                  <w:sdtEndPr/>
                  <w:sdtContent>
                    <w:tc>
                      <w:tcPr>
                        <w:tcW w:w="0" w:type="auto"/>
                      </w:tcPr>
                      <w:p w:rsidR="00CD5B8F" w:rsidRPr="009372BF" w:rsidRDefault="00CD5B8F" w:rsidP="005F247A">
                        <w:pPr>
                          <w:rPr>
                            <w:sz w:val="18"/>
                            <w:szCs w:val="18"/>
                          </w:rPr>
                        </w:pPr>
                        <w:r w:rsidRPr="009372BF">
                          <w:rPr>
                            <w:rFonts w:hint="eastAsia"/>
                            <w:sz w:val="18"/>
                            <w:szCs w:val="18"/>
                          </w:rPr>
                          <w:t>土房资产收购</w:t>
                        </w:r>
                      </w:p>
                    </w:tc>
                  </w:sdtContent>
                </w:sdt>
                <w:sdt>
                  <w:sdtPr>
                    <w:rPr>
                      <w:rFonts w:hint="eastAsia"/>
                      <w:sz w:val="18"/>
                      <w:szCs w:val="18"/>
                    </w:rPr>
                    <w:alias w:val="资产股权转让的重大关联交易的定价原则"/>
                    <w:tag w:val="_GBC_6867a7aa5eb14df8a7ae4910fabd185c"/>
                    <w:id w:val="1727801040"/>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评估价值</w:t>
                        </w:r>
                      </w:p>
                    </w:tc>
                  </w:sdtContent>
                </w:sdt>
                <w:sdt>
                  <w:sdtPr>
                    <w:rPr>
                      <w:rFonts w:hint="eastAsia"/>
                      <w:sz w:val="18"/>
                      <w:szCs w:val="18"/>
                    </w:rPr>
                    <w:alias w:val="关联交易转让资产的帐面价值"/>
                    <w:tag w:val="_GBC_186e3cf10f85454b8d5539922f87def3"/>
                    <w:id w:val="1453670529"/>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6,275,061.26</w:t>
                        </w:r>
                      </w:p>
                    </w:tc>
                  </w:sdtContent>
                </w:sdt>
                <w:sdt>
                  <w:sdtPr>
                    <w:rPr>
                      <w:rFonts w:hint="eastAsia"/>
                      <w:sz w:val="18"/>
                      <w:szCs w:val="18"/>
                    </w:rPr>
                    <w:alias w:val="关联交易转让资产的评估价值"/>
                    <w:tag w:val="_GBC_64f52d3db98647ceb0f8f16bcb34c31e"/>
                    <w:id w:val="-286209103"/>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6,031,466.00</w:t>
                        </w:r>
                      </w:p>
                    </w:tc>
                  </w:sdtContent>
                </w:sdt>
                <w:sdt>
                  <w:sdtPr>
                    <w:rPr>
                      <w:rFonts w:hint="eastAsia"/>
                      <w:sz w:val="18"/>
                      <w:szCs w:val="18"/>
                    </w:rPr>
                    <w:alias w:val="资产、股权转让的重大关联金额"/>
                    <w:tag w:val="_GBC_c34fe496ed1c43e0886bb6a05e60cb0f"/>
                    <w:id w:val="-1280490046"/>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6,031,466.00</w:t>
                        </w:r>
                      </w:p>
                    </w:tc>
                  </w:sdtContent>
                </w:sdt>
                <w:sdt>
                  <w:sdtPr>
                    <w:rPr>
                      <w:rFonts w:hint="eastAsia"/>
                      <w:sz w:val="18"/>
                      <w:szCs w:val="18"/>
                    </w:rPr>
                    <w:alias w:val="资产股权转让的重大关联交易的结算方式"/>
                    <w:tag w:val="_GBC_2f816e9c23444a33b4928ffed524c985"/>
                    <w:id w:val="1687012136"/>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货币资金</w:t>
                        </w:r>
                      </w:p>
                    </w:tc>
                  </w:sdtContent>
                </w:sdt>
                <w:sdt>
                  <w:sdtPr>
                    <w:rPr>
                      <w:rFonts w:hint="eastAsia"/>
                      <w:sz w:val="18"/>
                      <w:szCs w:val="18"/>
                    </w:rPr>
                    <w:alias w:val="关联交易转让资产获得的收益"/>
                    <w:tag w:val="_GBC_8eb9d90ceac4441794ed12dc1ee3db62"/>
                    <w:id w:val="1052807262"/>
                    <w:lock w:val="sdtLocked"/>
                    <w:showingPlcHdr/>
                  </w:sdtPr>
                  <w:sdtEndPr/>
                  <w:sdtContent>
                    <w:tc>
                      <w:tcPr>
                        <w:tcW w:w="0" w:type="auto"/>
                      </w:tcPr>
                      <w:p w:rsidR="00CD5B8F" w:rsidRPr="009372BF" w:rsidRDefault="00CD5B8F" w:rsidP="005F247A">
                        <w:pPr>
                          <w:jc w:val="right"/>
                          <w:rPr>
                            <w:sz w:val="18"/>
                            <w:szCs w:val="18"/>
                          </w:rPr>
                        </w:pPr>
                        <w:r w:rsidRPr="009372BF">
                          <w:rPr>
                            <w:rFonts w:hint="eastAsia"/>
                            <w:sz w:val="18"/>
                            <w:szCs w:val="18"/>
                          </w:rPr>
                          <w:t xml:space="preserve">　</w:t>
                        </w:r>
                      </w:p>
                    </w:tc>
                  </w:sdtContent>
                </w:sdt>
                <w:sdt>
                  <w:sdtPr>
                    <w:rPr>
                      <w:rFonts w:hint="eastAsia"/>
                      <w:sz w:val="18"/>
                      <w:szCs w:val="18"/>
                    </w:rPr>
                    <w:alias w:val="资产股权转让的重大关联交易对公司经营成果和财务状况的影响情况"/>
                    <w:tag w:val="_GBC_b907f16c96de4a33b8494dc41bcb4efc"/>
                    <w:id w:val="-902671355"/>
                    <w:lock w:val="sdtLocked"/>
                    <w:showingPlcHdr/>
                  </w:sdtPr>
                  <w:sdtEndPr/>
                  <w:sdtContent>
                    <w:tc>
                      <w:tcPr>
                        <w:tcW w:w="0" w:type="auto"/>
                      </w:tcPr>
                      <w:p w:rsidR="00CD5B8F" w:rsidRPr="009372BF" w:rsidRDefault="00CD5B8F" w:rsidP="005F247A">
                        <w:pPr>
                          <w:rPr>
                            <w:sz w:val="18"/>
                            <w:szCs w:val="18"/>
                          </w:rPr>
                        </w:pPr>
                        <w:r w:rsidRPr="009372BF">
                          <w:rPr>
                            <w:rFonts w:hint="eastAsia"/>
                            <w:sz w:val="18"/>
                            <w:szCs w:val="18"/>
                          </w:rPr>
                          <w:t xml:space="preserve">　</w:t>
                        </w:r>
                      </w:p>
                    </w:tc>
                  </w:sdtContent>
                </w:sdt>
                <w:sdt>
                  <w:sdtPr>
                    <w:rPr>
                      <w:rFonts w:hint="eastAsia"/>
                      <w:sz w:val="18"/>
                      <w:szCs w:val="18"/>
                    </w:rPr>
                    <w:alias w:val="转让价格与帐面价值或评估价值差异较大的原因"/>
                    <w:tag w:val="_GBC_a00c2e959da6453a9b7f86d4f148f7c3"/>
                    <w:id w:val="-1740857409"/>
                    <w:lock w:val="sdtLocked"/>
                  </w:sdtPr>
                  <w:sdtEndPr/>
                  <w:sdtContent>
                    <w:tc>
                      <w:tcPr>
                        <w:tcW w:w="0" w:type="auto"/>
                      </w:tcPr>
                      <w:p w:rsidR="00CD5B8F" w:rsidRPr="009372BF" w:rsidRDefault="00CD5B8F" w:rsidP="00CD5B8F">
                        <w:pPr>
                          <w:rPr>
                            <w:sz w:val="18"/>
                            <w:szCs w:val="18"/>
                          </w:rPr>
                        </w:pPr>
                        <w:r w:rsidRPr="009372BF">
                          <w:rPr>
                            <w:rFonts w:hint="eastAsia"/>
                            <w:sz w:val="18"/>
                            <w:szCs w:val="18"/>
                          </w:rPr>
                          <w:t>评估减值</w:t>
                        </w:r>
                      </w:p>
                    </w:tc>
                  </w:sdtContent>
                </w:sdt>
              </w:tr>
            </w:sdtContent>
          </w:sdt>
          <w:sdt>
            <w:sdtPr>
              <w:rPr>
                <w:rFonts w:ascii="Calibri" w:eastAsiaTheme="minorEastAsia" w:hAnsi="Calibri" w:cstheme="minorBidi" w:hint="eastAsia"/>
                <w:kern w:val="2"/>
                <w:sz w:val="18"/>
                <w:szCs w:val="18"/>
              </w:rPr>
              <w:alias w:val="资产、股权转让的重大关联交易"/>
              <w:tag w:val="_TUP_4dbd28a91f4244f68e13cd91b4c15fd9"/>
              <w:id w:val="800274710"/>
              <w:lock w:val="sdtLocked"/>
            </w:sdtPr>
            <w:sdtEndPr/>
            <w:sdtContent>
              <w:tr w:rsidR="00CD5B8F" w:rsidRPr="009372BF" w:rsidTr="009372BF">
                <w:sdt>
                  <w:sdtPr>
                    <w:rPr>
                      <w:rFonts w:ascii="Calibri" w:eastAsiaTheme="minorEastAsia" w:hAnsi="Calibri" w:cstheme="minorBidi" w:hint="eastAsia"/>
                      <w:kern w:val="2"/>
                      <w:sz w:val="18"/>
                      <w:szCs w:val="18"/>
                    </w:rPr>
                    <w:alias w:val="资产股权转让的重大关联交易的关联方名称"/>
                    <w:tag w:val="_GBC_2e29e55a42aa43b0bcc49baeb661148f"/>
                    <w:id w:val="1415058450"/>
                    <w:lock w:val="sdtLocked"/>
                  </w:sdtPr>
                  <w:sdtEndPr>
                    <w:rPr>
                      <w:rFonts w:ascii="Times New Roman" w:eastAsia="宋体" w:hAnsi="Times New Roman" w:cs="Times New Roman"/>
                      <w:kern w:val="0"/>
                    </w:rPr>
                  </w:sdtEndPr>
                  <w:sdtContent>
                    <w:tc>
                      <w:tcPr>
                        <w:tcW w:w="0" w:type="auto"/>
                      </w:tcPr>
                      <w:p w:rsidR="00CD5B8F" w:rsidRPr="009372BF" w:rsidRDefault="00CD5B8F" w:rsidP="005F247A">
                        <w:pPr>
                          <w:rPr>
                            <w:sz w:val="18"/>
                            <w:szCs w:val="18"/>
                          </w:rPr>
                        </w:pPr>
                        <w:r w:rsidRPr="009372BF">
                          <w:rPr>
                            <w:rFonts w:ascii="Calibri" w:hAnsi="Calibri" w:hint="eastAsia"/>
                            <w:sz w:val="18"/>
                            <w:szCs w:val="18"/>
                          </w:rPr>
                          <w:t>重庆市水务资产经营有限公司</w:t>
                        </w:r>
                      </w:p>
                    </w:tc>
                  </w:sdtContent>
                </w:sdt>
                <w:sdt>
                  <w:sdtPr>
                    <w:rPr>
                      <w:rFonts w:hint="eastAsia"/>
                      <w:sz w:val="18"/>
                      <w:szCs w:val="18"/>
                    </w:rPr>
                    <w:alias w:val="资产股权转让的重大关联交易的关联方关系"/>
                    <w:tag w:val="_GBC_859a42be1c3b4530ae38159051300d51"/>
                    <w:id w:val="99839258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0" w:type="auto"/>
                      </w:tcPr>
                      <w:p w:rsidR="00CD5B8F" w:rsidRPr="009372BF" w:rsidRDefault="00CD5B8F" w:rsidP="005F247A">
                        <w:pPr>
                          <w:rPr>
                            <w:sz w:val="18"/>
                            <w:szCs w:val="18"/>
                          </w:rPr>
                        </w:pPr>
                        <w:r w:rsidRPr="009372BF">
                          <w:rPr>
                            <w:rFonts w:hint="eastAsia"/>
                            <w:sz w:val="18"/>
                            <w:szCs w:val="18"/>
                          </w:rPr>
                          <w:t>参股股东</w:t>
                        </w:r>
                      </w:p>
                    </w:tc>
                  </w:sdtContent>
                </w:sdt>
                <w:sdt>
                  <w:sdtPr>
                    <w:rPr>
                      <w:rFonts w:hint="eastAsia"/>
                      <w:sz w:val="18"/>
                      <w:szCs w:val="18"/>
                    </w:rPr>
                    <w:alias w:val="资产股权转让的重大关联交易的类型"/>
                    <w:tag w:val="_GBC_157cc5f468a240d39190be1422a5fb09"/>
                    <w:id w:val="-2134090323"/>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0" w:type="auto"/>
                      </w:tcPr>
                      <w:p w:rsidR="00CD5B8F" w:rsidRPr="009372BF" w:rsidRDefault="00CD5B8F" w:rsidP="005F247A">
                        <w:pPr>
                          <w:rPr>
                            <w:sz w:val="18"/>
                            <w:szCs w:val="18"/>
                          </w:rPr>
                        </w:pPr>
                        <w:r w:rsidRPr="009372BF">
                          <w:rPr>
                            <w:rFonts w:hint="eastAsia"/>
                            <w:sz w:val="18"/>
                            <w:szCs w:val="18"/>
                          </w:rPr>
                          <w:t>购买除商品以外的资产</w:t>
                        </w:r>
                      </w:p>
                    </w:tc>
                  </w:sdtContent>
                </w:sdt>
                <w:sdt>
                  <w:sdtPr>
                    <w:rPr>
                      <w:rFonts w:hint="eastAsia"/>
                      <w:sz w:val="18"/>
                      <w:szCs w:val="18"/>
                    </w:rPr>
                    <w:alias w:val="资产股权转让的重大关联交易的内容"/>
                    <w:tag w:val="_GBC_a0e51b3c4ea24df3b1c8be022144cd23"/>
                    <w:id w:val="-22875017"/>
                    <w:lock w:val="sdtLocked"/>
                  </w:sdtPr>
                  <w:sdtEndPr/>
                  <w:sdtContent>
                    <w:tc>
                      <w:tcPr>
                        <w:tcW w:w="0" w:type="auto"/>
                      </w:tcPr>
                      <w:p w:rsidR="00CD5B8F" w:rsidRPr="009372BF" w:rsidRDefault="00CD5B8F" w:rsidP="005F247A">
                        <w:pPr>
                          <w:rPr>
                            <w:sz w:val="18"/>
                            <w:szCs w:val="18"/>
                          </w:rPr>
                        </w:pPr>
                        <w:r w:rsidRPr="009372BF">
                          <w:rPr>
                            <w:rFonts w:hint="eastAsia"/>
                            <w:sz w:val="18"/>
                            <w:szCs w:val="18"/>
                          </w:rPr>
                          <w:t>土房资产收购</w:t>
                        </w:r>
                      </w:p>
                    </w:tc>
                  </w:sdtContent>
                </w:sdt>
                <w:sdt>
                  <w:sdtPr>
                    <w:rPr>
                      <w:rFonts w:hint="eastAsia"/>
                      <w:sz w:val="18"/>
                      <w:szCs w:val="18"/>
                    </w:rPr>
                    <w:alias w:val="资产股权转让的重大关联交易的定价原则"/>
                    <w:tag w:val="_GBC_6867a7aa5eb14df8a7ae4910fabd185c"/>
                    <w:id w:val="-669637053"/>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评估价值</w:t>
                        </w:r>
                      </w:p>
                    </w:tc>
                  </w:sdtContent>
                </w:sdt>
                <w:sdt>
                  <w:sdtPr>
                    <w:rPr>
                      <w:rFonts w:hint="eastAsia"/>
                      <w:sz w:val="18"/>
                      <w:szCs w:val="18"/>
                    </w:rPr>
                    <w:alias w:val="关联交易转让资产的帐面价值"/>
                    <w:tag w:val="_GBC_186e3cf10f85454b8d5539922f87def3"/>
                    <w:id w:val="840816391"/>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4,210,749.84</w:t>
                        </w:r>
                      </w:p>
                    </w:tc>
                  </w:sdtContent>
                </w:sdt>
                <w:sdt>
                  <w:sdtPr>
                    <w:rPr>
                      <w:rFonts w:hint="eastAsia"/>
                      <w:sz w:val="18"/>
                      <w:szCs w:val="18"/>
                    </w:rPr>
                    <w:alias w:val="关联交易转让资产的评估价值"/>
                    <w:tag w:val="_GBC_64f52d3db98647ceb0f8f16bcb34c31e"/>
                    <w:id w:val="-2035867654"/>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33,045,181.60</w:t>
                        </w:r>
                      </w:p>
                    </w:tc>
                  </w:sdtContent>
                </w:sdt>
                <w:sdt>
                  <w:sdtPr>
                    <w:rPr>
                      <w:rFonts w:hint="eastAsia"/>
                      <w:sz w:val="18"/>
                      <w:szCs w:val="18"/>
                    </w:rPr>
                    <w:alias w:val="资产、股权转让的重大关联金额"/>
                    <w:tag w:val="_GBC_c34fe496ed1c43e0886bb6a05e60cb0f"/>
                    <w:id w:val="266744837"/>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33,045,181.60</w:t>
                        </w:r>
                      </w:p>
                    </w:tc>
                  </w:sdtContent>
                </w:sdt>
                <w:sdt>
                  <w:sdtPr>
                    <w:rPr>
                      <w:rFonts w:hint="eastAsia"/>
                      <w:sz w:val="18"/>
                      <w:szCs w:val="18"/>
                    </w:rPr>
                    <w:alias w:val="资产股权转让的重大关联交易的结算方式"/>
                    <w:tag w:val="_GBC_2f816e9c23444a33b4928ffed524c985"/>
                    <w:id w:val="73409109"/>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货币资金</w:t>
                        </w:r>
                      </w:p>
                    </w:tc>
                  </w:sdtContent>
                </w:sdt>
                <w:sdt>
                  <w:sdtPr>
                    <w:rPr>
                      <w:rFonts w:hint="eastAsia"/>
                      <w:sz w:val="18"/>
                      <w:szCs w:val="18"/>
                    </w:rPr>
                    <w:alias w:val="关联交易转让资产获得的收益"/>
                    <w:tag w:val="_GBC_8eb9d90ceac4441794ed12dc1ee3db62"/>
                    <w:id w:val="1723866866"/>
                    <w:lock w:val="sdtLocked"/>
                    <w:showingPlcHdr/>
                  </w:sdtPr>
                  <w:sdtEndPr/>
                  <w:sdtContent>
                    <w:tc>
                      <w:tcPr>
                        <w:tcW w:w="0" w:type="auto"/>
                      </w:tcPr>
                      <w:p w:rsidR="00CD5B8F" w:rsidRPr="009372BF" w:rsidRDefault="00CD5B8F" w:rsidP="005F247A">
                        <w:pPr>
                          <w:jc w:val="right"/>
                          <w:rPr>
                            <w:sz w:val="18"/>
                            <w:szCs w:val="18"/>
                          </w:rPr>
                        </w:pPr>
                        <w:r w:rsidRPr="009372BF">
                          <w:rPr>
                            <w:rFonts w:hint="eastAsia"/>
                            <w:sz w:val="18"/>
                            <w:szCs w:val="18"/>
                          </w:rPr>
                          <w:t xml:space="preserve">　</w:t>
                        </w:r>
                      </w:p>
                    </w:tc>
                  </w:sdtContent>
                </w:sdt>
                <w:sdt>
                  <w:sdtPr>
                    <w:rPr>
                      <w:rFonts w:hint="eastAsia"/>
                      <w:sz w:val="18"/>
                      <w:szCs w:val="18"/>
                    </w:rPr>
                    <w:alias w:val="资产股权转让的重大关联交易对公司经营成果和财务状况的影响情况"/>
                    <w:tag w:val="_GBC_b907f16c96de4a33b8494dc41bcb4efc"/>
                    <w:id w:val="2135591578"/>
                    <w:lock w:val="sdtLocked"/>
                    <w:showingPlcHdr/>
                  </w:sdtPr>
                  <w:sdtEndPr/>
                  <w:sdtContent>
                    <w:tc>
                      <w:tcPr>
                        <w:tcW w:w="0" w:type="auto"/>
                      </w:tcPr>
                      <w:p w:rsidR="00CD5B8F" w:rsidRPr="009372BF" w:rsidRDefault="00CD5B8F" w:rsidP="005F247A">
                        <w:pPr>
                          <w:rPr>
                            <w:sz w:val="18"/>
                            <w:szCs w:val="18"/>
                          </w:rPr>
                        </w:pPr>
                        <w:r w:rsidRPr="009372BF">
                          <w:rPr>
                            <w:rFonts w:hint="eastAsia"/>
                            <w:sz w:val="18"/>
                            <w:szCs w:val="18"/>
                          </w:rPr>
                          <w:t xml:space="preserve">　</w:t>
                        </w:r>
                      </w:p>
                    </w:tc>
                  </w:sdtContent>
                </w:sdt>
                <w:sdt>
                  <w:sdtPr>
                    <w:rPr>
                      <w:rFonts w:hint="eastAsia"/>
                      <w:sz w:val="18"/>
                      <w:szCs w:val="18"/>
                    </w:rPr>
                    <w:alias w:val="转让价格与帐面价值或评估价值差异较大的原因"/>
                    <w:tag w:val="_GBC_a00c2e959da6453a9b7f86d4f148f7c3"/>
                    <w:id w:val="-1703779792"/>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评估增值</w:t>
                        </w:r>
                      </w:p>
                    </w:tc>
                  </w:sdtContent>
                </w:sdt>
              </w:tr>
            </w:sdtContent>
          </w:sdt>
          <w:sdt>
            <w:sdtPr>
              <w:rPr>
                <w:rFonts w:ascii="Calibri" w:eastAsiaTheme="minorEastAsia" w:hAnsi="Calibri" w:cstheme="minorBidi" w:hint="eastAsia"/>
                <w:kern w:val="2"/>
                <w:sz w:val="18"/>
                <w:szCs w:val="18"/>
              </w:rPr>
              <w:alias w:val="资产、股权转让的重大关联交易"/>
              <w:tag w:val="_TUP_4dbd28a91f4244f68e13cd91b4c15fd9"/>
              <w:id w:val="749853911"/>
              <w:lock w:val="sdtLocked"/>
            </w:sdtPr>
            <w:sdtEndPr/>
            <w:sdtContent>
              <w:tr w:rsidR="00CD5B8F" w:rsidRPr="009372BF" w:rsidTr="009372BF">
                <w:sdt>
                  <w:sdtPr>
                    <w:rPr>
                      <w:rFonts w:ascii="Calibri" w:eastAsiaTheme="minorEastAsia" w:hAnsi="Calibri" w:cstheme="minorBidi" w:hint="eastAsia"/>
                      <w:kern w:val="2"/>
                      <w:sz w:val="18"/>
                      <w:szCs w:val="18"/>
                    </w:rPr>
                    <w:alias w:val="资产股权转让的重大关联交易的关联方名称"/>
                    <w:tag w:val="_GBC_2e29e55a42aa43b0bcc49baeb661148f"/>
                    <w:id w:val="1140765718"/>
                    <w:lock w:val="sdtLocked"/>
                  </w:sdtPr>
                  <w:sdtEndPr>
                    <w:rPr>
                      <w:rFonts w:ascii="Times New Roman" w:eastAsia="宋体" w:hAnsi="Times New Roman" w:cs="Times New Roman"/>
                      <w:kern w:val="0"/>
                    </w:rPr>
                  </w:sdtEndPr>
                  <w:sdtContent>
                    <w:tc>
                      <w:tcPr>
                        <w:tcW w:w="0" w:type="auto"/>
                      </w:tcPr>
                      <w:p w:rsidR="00CD5B8F" w:rsidRPr="009372BF" w:rsidRDefault="00CD5B8F" w:rsidP="005F247A">
                        <w:pPr>
                          <w:rPr>
                            <w:sz w:val="18"/>
                            <w:szCs w:val="18"/>
                          </w:rPr>
                        </w:pPr>
                        <w:r w:rsidRPr="009372BF">
                          <w:rPr>
                            <w:rFonts w:ascii="Calibri" w:hAnsi="Calibri" w:hint="eastAsia"/>
                            <w:sz w:val="18"/>
                            <w:szCs w:val="18"/>
                          </w:rPr>
                          <w:t>重庆市水务资产经营有限</w:t>
                        </w:r>
                        <w:r w:rsidRPr="009372BF">
                          <w:rPr>
                            <w:rFonts w:ascii="Calibri" w:hAnsi="Calibri" w:hint="eastAsia"/>
                            <w:sz w:val="18"/>
                            <w:szCs w:val="18"/>
                          </w:rPr>
                          <w:lastRenderedPageBreak/>
                          <w:t>公司</w:t>
                        </w:r>
                      </w:p>
                    </w:tc>
                  </w:sdtContent>
                </w:sdt>
                <w:sdt>
                  <w:sdtPr>
                    <w:rPr>
                      <w:rFonts w:hint="eastAsia"/>
                      <w:sz w:val="18"/>
                      <w:szCs w:val="18"/>
                    </w:rPr>
                    <w:alias w:val="资产股权转让的重大关联交易的关联方关系"/>
                    <w:tag w:val="_GBC_859a42be1c3b4530ae38159051300d51"/>
                    <w:id w:val="18795596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0" w:type="auto"/>
                      </w:tcPr>
                      <w:p w:rsidR="00CD5B8F" w:rsidRPr="009372BF" w:rsidRDefault="00CD5B8F" w:rsidP="005F247A">
                        <w:pPr>
                          <w:rPr>
                            <w:sz w:val="18"/>
                            <w:szCs w:val="18"/>
                          </w:rPr>
                        </w:pPr>
                        <w:r w:rsidRPr="009372BF">
                          <w:rPr>
                            <w:rFonts w:hint="eastAsia"/>
                            <w:sz w:val="18"/>
                            <w:szCs w:val="18"/>
                          </w:rPr>
                          <w:t>参股股东</w:t>
                        </w:r>
                      </w:p>
                    </w:tc>
                  </w:sdtContent>
                </w:sdt>
                <w:sdt>
                  <w:sdtPr>
                    <w:rPr>
                      <w:rFonts w:hint="eastAsia"/>
                      <w:sz w:val="18"/>
                      <w:szCs w:val="18"/>
                    </w:rPr>
                    <w:alias w:val="资产股权转让的重大关联交易的类型"/>
                    <w:tag w:val="_GBC_157cc5f468a240d39190be1422a5fb09"/>
                    <w:id w:val="-881239902"/>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0" w:type="auto"/>
                      </w:tcPr>
                      <w:p w:rsidR="00CD5B8F" w:rsidRPr="009372BF" w:rsidRDefault="00851FAE" w:rsidP="005F247A">
                        <w:pPr>
                          <w:rPr>
                            <w:sz w:val="18"/>
                            <w:szCs w:val="18"/>
                          </w:rPr>
                        </w:pPr>
                        <w:r w:rsidRPr="009372BF">
                          <w:rPr>
                            <w:rFonts w:hint="eastAsia"/>
                            <w:sz w:val="18"/>
                            <w:szCs w:val="18"/>
                          </w:rPr>
                          <w:t>购买除商品以外的资产</w:t>
                        </w:r>
                      </w:p>
                    </w:tc>
                  </w:sdtContent>
                </w:sdt>
                <w:sdt>
                  <w:sdtPr>
                    <w:rPr>
                      <w:rFonts w:hint="eastAsia"/>
                      <w:sz w:val="18"/>
                      <w:szCs w:val="18"/>
                    </w:rPr>
                    <w:alias w:val="资产股权转让的重大关联交易的内容"/>
                    <w:tag w:val="_GBC_a0e51b3c4ea24df3b1c8be022144cd23"/>
                    <w:id w:val="-1724132150"/>
                    <w:lock w:val="sdtLocked"/>
                  </w:sdtPr>
                  <w:sdtEndPr/>
                  <w:sdtContent>
                    <w:tc>
                      <w:tcPr>
                        <w:tcW w:w="0" w:type="auto"/>
                      </w:tcPr>
                      <w:p w:rsidR="00CD5B8F" w:rsidRPr="009372BF" w:rsidRDefault="00FF42B8" w:rsidP="00FF42B8">
                        <w:pPr>
                          <w:rPr>
                            <w:sz w:val="18"/>
                            <w:szCs w:val="18"/>
                          </w:rPr>
                        </w:pPr>
                        <w:r w:rsidRPr="009372BF">
                          <w:rPr>
                            <w:rFonts w:hint="eastAsia"/>
                            <w:sz w:val="18"/>
                            <w:szCs w:val="18"/>
                          </w:rPr>
                          <w:t>西永出口加工区污水管网工程资产</w:t>
                        </w:r>
                        <w:r w:rsidR="00CD5B8F" w:rsidRPr="009372BF">
                          <w:rPr>
                            <w:rFonts w:hint="eastAsia"/>
                            <w:sz w:val="18"/>
                            <w:szCs w:val="18"/>
                          </w:rPr>
                          <w:t>收购</w:t>
                        </w:r>
                        <w:r w:rsidR="00B43775" w:rsidRPr="009372BF">
                          <w:rPr>
                            <w:rFonts w:hint="eastAsia"/>
                            <w:sz w:val="18"/>
                            <w:szCs w:val="18"/>
                          </w:rPr>
                          <w:t>及相关债权</w:t>
                        </w:r>
                        <w:r w:rsidR="00B43775" w:rsidRPr="009372BF">
                          <w:rPr>
                            <w:rFonts w:hint="eastAsia"/>
                            <w:sz w:val="18"/>
                            <w:szCs w:val="18"/>
                          </w:rPr>
                          <w:lastRenderedPageBreak/>
                          <w:t>债务</w:t>
                        </w:r>
                      </w:p>
                    </w:tc>
                  </w:sdtContent>
                </w:sdt>
                <w:sdt>
                  <w:sdtPr>
                    <w:rPr>
                      <w:rFonts w:hint="eastAsia"/>
                      <w:sz w:val="18"/>
                      <w:szCs w:val="18"/>
                    </w:rPr>
                    <w:alias w:val="资产股权转让的重大关联交易的定价原则"/>
                    <w:tag w:val="_GBC_6867a7aa5eb14df8a7ae4910fabd185c"/>
                    <w:id w:val="-1579361550"/>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评估价值</w:t>
                        </w:r>
                      </w:p>
                    </w:tc>
                  </w:sdtContent>
                </w:sdt>
                <w:sdt>
                  <w:sdtPr>
                    <w:rPr>
                      <w:rFonts w:hint="eastAsia"/>
                      <w:sz w:val="18"/>
                      <w:szCs w:val="18"/>
                    </w:rPr>
                    <w:alias w:val="关联交易转让资产的帐面价值"/>
                    <w:tag w:val="_GBC_186e3cf10f85454b8d5539922f87def3"/>
                    <w:id w:val="-726303801"/>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0.00</w:t>
                        </w:r>
                      </w:p>
                    </w:tc>
                  </w:sdtContent>
                </w:sdt>
                <w:sdt>
                  <w:sdtPr>
                    <w:rPr>
                      <w:rFonts w:hint="eastAsia"/>
                      <w:sz w:val="18"/>
                      <w:szCs w:val="18"/>
                    </w:rPr>
                    <w:alias w:val="关联交易转让资产的评估价值"/>
                    <w:tag w:val="_GBC_64f52d3db98647ceb0f8f16bcb34c31e"/>
                    <w:id w:val="-409625565"/>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9,577,649.42</w:t>
                        </w:r>
                      </w:p>
                    </w:tc>
                  </w:sdtContent>
                </w:sdt>
                <w:sdt>
                  <w:sdtPr>
                    <w:rPr>
                      <w:rFonts w:hint="eastAsia"/>
                      <w:sz w:val="18"/>
                      <w:szCs w:val="18"/>
                    </w:rPr>
                    <w:alias w:val="资产、股权转让的重大关联金额"/>
                    <w:tag w:val="_GBC_c34fe496ed1c43e0886bb6a05e60cb0f"/>
                    <w:id w:val="1417442575"/>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9,577,649.42</w:t>
                        </w:r>
                      </w:p>
                    </w:tc>
                  </w:sdtContent>
                </w:sdt>
                <w:sdt>
                  <w:sdtPr>
                    <w:rPr>
                      <w:rFonts w:hint="eastAsia"/>
                      <w:sz w:val="18"/>
                      <w:szCs w:val="18"/>
                    </w:rPr>
                    <w:alias w:val="资产股权转让的重大关联交易的结算方式"/>
                    <w:tag w:val="_GBC_2f816e9c23444a33b4928ffed524c985"/>
                    <w:id w:val="343517514"/>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货币资金</w:t>
                        </w:r>
                      </w:p>
                    </w:tc>
                  </w:sdtContent>
                </w:sdt>
                <w:sdt>
                  <w:sdtPr>
                    <w:rPr>
                      <w:rFonts w:hint="eastAsia"/>
                      <w:sz w:val="18"/>
                      <w:szCs w:val="18"/>
                    </w:rPr>
                    <w:alias w:val="关联交易转让资产获得的收益"/>
                    <w:tag w:val="_GBC_8eb9d90ceac4441794ed12dc1ee3db62"/>
                    <w:id w:val="-661310508"/>
                    <w:lock w:val="sdtLocked"/>
                    <w:showingPlcHdr/>
                  </w:sdtPr>
                  <w:sdtEndPr/>
                  <w:sdtContent>
                    <w:tc>
                      <w:tcPr>
                        <w:tcW w:w="0" w:type="auto"/>
                      </w:tcPr>
                      <w:p w:rsidR="00CD5B8F" w:rsidRPr="009372BF" w:rsidRDefault="00CD5B8F" w:rsidP="005F247A">
                        <w:pPr>
                          <w:jc w:val="right"/>
                          <w:rPr>
                            <w:sz w:val="18"/>
                            <w:szCs w:val="18"/>
                          </w:rPr>
                        </w:pPr>
                        <w:r w:rsidRPr="009372BF">
                          <w:rPr>
                            <w:rFonts w:hint="eastAsia"/>
                            <w:sz w:val="18"/>
                            <w:szCs w:val="18"/>
                          </w:rPr>
                          <w:t xml:space="preserve">　</w:t>
                        </w:r>
                      </w:p>
                    </w:tc>
                  </w:sdtContent>
                </w:sdt>
                <w:sdt>
                  <w:sdtPr>
                    <w:rPr>
                      <w:rFonts w:hint="eastAsia"/>
                      <w:sz w:val="18"/>
                      <w:szCs w:val="18"/>
                    </w:rPr>
                    <w:alias w:val="资产股权转让的重大关联交易对公司经营成果和财务状况的影响情况"/>
                    <w:tag w:val="_GBC_b907f16c96de4a33b8494dc41bcb4efc"/>
                    <w:id w:val="-1832289178"/>
                    <w:lock w:val="sdtLocked"/>
                    <w:showingPlcHdr/>
                  </w:sdtPr>
                  <w:sdtEndPr/>
                  <w:sdtContent>
                    <w:tc>
                      <w:tcPr>
                        <w:tcW w:w="0" w:type="auto"/>
                      </w:tcPr>
                      <w:p w:rsidR="00CD5B8F" w:rsidRPr="009372BF" w:rsidRDefault="00CD5B8F" w:rsidP="005F247A">
                        <w:pPr>
                          <w:rPr>
                            <w:sz w:val="18"/>
                            <w:szCs w:val="18"/>
                          </w:rPr>
                        </w:pPr>
                        <w:r w:rsidRPr="009372BF">
                          <w:rPr>
                            <w:rFonts w:hint="eastAsia"/>
                            <w:sz w:val="18"/>
                            <w:szCs w:val="18"/>
                          </w:rPr>
                          <w:t xml:space="preserve">　</w:t>
                        </w:r>
                      </w:p>
                    </w:tc>
                  </w:sdtContent>
                </w:sdt>
                <w:sdt>
                  <w:sdtPr>
                    <w:rPr>
                      <w:rFonts w:hint="eastAsia"/>
                      <w:sz w:val="18"/>
                      <w:szCs w:val="18"/>
                    </w:rPr>
                    <w:alias w:val="转让价格与帐面价值或评估价值差异较大的原因"/>
                    <w:tag w:val="_GBC_a00c2e959da6453a9b7f86d4f148f7c3"/>
                    <w:id w:val="-1582902814"/>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评估增值</w:t>
                        </w:r>
                      </w:p>
                    </w:tc>
                  </w:sdtContent>
                </w:sdt>
              </w:tr>
            </w:sdtContent>
          </w:sdt>
          <w:sdt>
            <w:sdtPr>
              <w:rPr>
                <w:rFonts w:ascii="Calibri" w:eastAsiaTheme="minorEastAsia" w:hAnsi="Calibri" w:cstheme="minorBidi" w:hint="eastAsia"/>
                <w:kern w:val="2"/>
                <w:sz w:val="18"/>
                <w:szCs w:val="18"/>
              </w:rPr>
              <w:alias w:val="资产、股权转让的重大关联交易"/>
              <w:tag w:val="_TUP_4dbd28a91f4244f68e13cd91b4c15fd9"/>
              <w:id w:val="-494954121"/>
              <w:lock w:val="sdtLocked"/>
            </w:sdtPr>
            <w:sdtEndPr/>
            <w:sdtContent>
              <w:tr w:rsidR="00CD5B8F" w:rsidRPr="009372BF" w:rsidTr="009372BF">
                <w:sdt>
                  <w:sdtPr>
                    <w:rPr>
                      <w:rFonts w:ascii="Calibri" w:eastAsiaTheme="minorEastAsia" w:hAnsi="Calibri" w:cstheme="minorBidi" w:hint="eastAsia"/>
                      <w:kern w:val="2"/>
                      <w:sz w:val="18"/>
                      <w:szCs w:val="18"/>
                    </w:rPr>
                    <w:alias w:val="资产股权转让的重大关联交易的关联方名称"/>
                    <w:tag w:val="_GBC_2e29e55a42aa43b0bcc49baeb661148f"/>
                    <w:id w:val="-1764448829"/>
                    <w:lock w:val="sdtLocked"/>
                  </w:sdtPr>
                  <w:sdtEndPr>
                    <w:rPr>
                      <w:rFonts w:ascii="Times New Roman" w:eastAsia="宋体" w:hAnsi="Times New Roman" w:cs="Times New Roman"/>
                      <w:kern w:val="0"/>
                    </w:rPr>
                  </w:sdtEndPr>
                  <w:sdtContent>
                    <w:tc>
                      <w:tcPr>
                        <w:tcW w:w="0" w:type="auto"/>
                      </w:tcPr>
                      <w:p w:rsidR="00CD5B8F" w:rsidRPr="009372BF" w:rsidRDefault="00CD5B8F" w:rsidP="005F247A">
                        <w:pPr>
                          <w:rPr>
                            <w:sz w:val="18"/>
                            <w:szCs w:val="18"/>
                          </w:rPr>
                        </w:pPr>
                        <w:r w:rsidRPr="009372BF">
                          <w:rPr>
                            <w:rFonts w:ascii="Calibri" w:hAnsi="Calibri" w:hint="eastAsia"/>
                            <w:sz w:val="18"/>
                            <w:szCs w:val="18"/>
                          </w:rPr>
                          <w:t>重庆市水务资产经营有限公司</w:t>
                        </w:r>
                      </w:p>
                    </w:tc>
                  </w:sdtContent>
                </w:sdt>
                <w:sdt>
                  <w:sdtPr>
                    <w:rPr>
                      <w:rFonts w:hint="eastAsia"/>
                      <w:sz w:val="18"/>
                      <w:szCs w:val="18"/>
                    </w:rPr>
                    <w:alias w:val="资产股权转让的重大关联交易的关联方关系"/>
                    <w:tag w:val="_GBC_859a42be1c3b4530ae38159051300d51"/>
                    <w:id w:val="-172236031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0" w:type="auto"/>
                      </w:tcPr>
                      <w:p w:rsidR="00CD5B8F" w:rsidRPr="009372BF" w:rsidRDefault="00CD5B8F" w:rsidP="005F247A">
                        <w:pPr>
                          <w:rPr>
                            <w:sz w:val="18"/>
                            <w:szCs w:val="18"/>
                          </w:rPr>
                        </w:pPr>
                        <w:r w:rsidRPr="009372BF">
                          <w:rPr>
                            <w:rFonts w:hint="eastAsia"/>
                            <w:sz w:val="18"/>
                            <w:szCs w:val="18"/>
                          </w:rPr>
                          <w:t>参股股东</w:t>
                        </w:r>
                      </w:p>
                    </w:tc>
                  </w:sdtContent>
                </w:sdt>
                <w:sdt>
                  <w:sdtPr>
                    <w:rPr>
                      <w:rFonts w:hint="eastAsia"/>
                      <w:sz w:val="18"/>
                      <w:szCs w:val="18"/>
                    </w:rPr>
                    <w:alias w:val="资产股权转让的重大关联交易的类型"/>
                    <w:tag w:val="_GBC_157cc5f468a240d39190be1422a5fb09"/>
                    <w:id w:val="-854416272"/>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0" w:type="auto"/>
                      </w:tcPr>
                      <w:p w:rsidR="00CD5B8F" w:rsidRPr="009372BF" w:rsidRDefault="00851FAE" w:rsidP="005F247A">
                        <w:pPr>
                          <w:rPr>
                            <w:sz w:val="18"/>
                            <w:szCs w:val="18"/>
                          </w:rPr>
                        </w:pPr>
                        <w:r w:rsidRPr="009372BF">
                          <w:rPr>
                            <w:rFonts w:hint="eastAsia"/>
                            <w:sz w:val="18"/>
                            <w:szCs w:val="18"/>
                          </w:rPr>
                          <w:t>购买除商品以外的资产</w:t>
                        </w:r>
                      </w:p>
                    </w:tc>
                  </w:sdtContent>
                </w:sdt>
                <w:sdt>
                  <w:sdtPr>
                    <w:rPr>
                      <w:rFonts w:hint="eastAsia"/>
                      <w:sz w:val="18"/>
                      <w:szCs w:val="18"/>
                    </w:rPr>
                    <w:alias w:val="资产股权转让的重大关联交易的内容"/>
                    <w:tag w:val="_GBC_a0e51b3c4ea24df3b1c8be022144cd23"/>
                    <w:id w:val="-1335837260"/>
                    <w:lock w:val="sdtLocked"/>
                  </w:sdtPr>
                  <w:sdtEndPr/>
                  <w:sdtContent>
                    <w:tc>
                      <w:tcPr>
                        <w:tcW w:w="0" w:type="auto"/>
                      </w:tcPr>
                      <w:p w:rsidR="00CD5B8F" w:rsidRPr="009372BF" w:rsidRDefault="00CD5B8F" w:rsidP="005F247A">
                        <w:pPr>
                          <w:rPr>
                            <w:sz w:val="18"/>
                            <w:szCs w:val="18"/>
                          </w:rPr>
                        </w:pPr>
                        <w:r w:rsidRPr="009372BF">
                          <w:rPr>
                            <w:rFonts w:hint="eastAsia"/>
                            <w:sz w:val="18"/>
                            <w:szCs w:val="18"/>
                          </w:rPr>
                          <w:t>铜梁</w:t>
                        </w:r>
                        <w:r w:rsidR="00FF42B8" w:rsidRPr="009372BF">
                          <w:rPr>
                            <w:rFonts w:hint="eastAsia"/>
                            <w:sz w:val="18"/>
                            <w:szCs w:val="18"/>
                          </w:rPr>
                          <w:t>污水</w:t>
                        </w:r>
                        <w:r w:rsidRPr="009372BF">
                          <w:rPr>
                            <w:rFonts w:hint="eastAsia"/>
                            <w:sz w:val="18"/>
                            <w:szCs w:val="18"/>
                          </w:rPr>
                          <w:t>二期</w:t>
                        </w:r>
                        <w:r w:rsidR="00FF42B8" w:rsidRPr="009372BF">
                          <w:rPr>
                            <w:rFonts w:hint="eastAsia"/>
                            <w:sz w:val="18"/>
                            <w:szCs w:val="18"/>
                          </w:rPr>
                          <w:t>扩建工程</w:t>
                        </w:r>
                        <w:r w:rsidRPr="009372BF">
                          <w:rPr>
                            <w:rFonts w:hint="eastAsia"/>
                            <w:sz w:val="18"/>
                            <w:szCs w:val="18"/>
                          </w:rPr>
                          <w:t>资产收购</w:t>
                        </w:r>
                        <w:r w:rsidR="00B43775" w:rsidRPr="009372BF">
                          <w:rPr>
                            <w:rFonts w:hint="eastAsia"/>
                            <w:sz w:val="18"/>
                            <w:szCs w:val="18"/>
                          </w:rPr>
                          <w:t>及相关债权债务</w:t>
                        </w:r>
                      </w:p>
                    </w:tc>
                  </w:sdtContent>
                </w:sdt>
                <w:sdt>
                  <w:sdtPr>
                    <w:rPr>
                      <w:rFonts w:hint="eastAsia"/>
                      <w:sz w:val="18"/>
                      <w:szCs w:val="18"/>
                    </w:rPr>
                    <w:alias w:val="资产股权转让的重大关联交易的定价原则"/>
                    <w:tag w:val="_GBC_6867a7aa5eb14df8a7ae4910fabd185c"/>
                    <w:id w:val="247777780"/>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评估价值</w:t>
                        </w:r>
                      </w:p>
                    </w:tc>
                  </w:sdtContent>
                </w:sdt>
                <w:sdt>
                  <w:sdtPr>
                    <w:rPr>
                      <w:rFonts w:hint="eastAsia"/>
                      <w:sz w:val="18"/>
                      <w:szCs w:val="18"/>
                    </w:rPr>
                    <w:alias w:val="关联交易转让资产的帐面价值"/>
                    <w:tag w:val="_GBC_186e3cf10f85454b8d5539922f87def3"/>
                    <w:id w:val="164445721"/>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0.00</w:t>
                        </w:r>
                      </w:p>
                    </w:tc>
                  </w:sdtContent>
                </w:sdt>
                <w:sdt>
                  <w:sdtPr>
                    <w:rPr>
                      <w:rFonts w:hint="eastAsia"/>
                      <w:sz w:val="18"/>
                      <w:szCs w:val="18"/>
                    </w:rPr>
                    <w:alias w:val="关联交易转让资产的评估价值"/>
                    <w:tag w:val="_GBC_64f52d3db98647ceb0f8f16bcb34c31e"/>
                    <w:id w:val="-1510980729"/>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639,010.38</w:t>
                        </w:r>
                      </w:p>
                    </w:tc>
                  </w:sdtContent>
                </w:sdt>
                <w:sdt>
                  <w:sdtPr>
                    <w:rPr>
                      <w:rFonts w:hint="eastAsia"/>
                      <w:sz w:val="18"/>
                      <w:szCs w:val="18"/>
                    </w:rPr>
                    <w:alias w:val="资产、股权转让的重大关联金额"/>
                    <w:tag w:val="_GBC_c34fe496ed1c43e0886bb6a05e60cb0f"/>
                    <w:id w:val="-755833930"/>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639,010.38</w:t>
                        </w:r>
                      </w:p>
                    </w:tc>
                  </w:sdtContent>
                </w:sdt>
                <w:sdt>
                  <w:sdtPr>
                    <w:rPr>
                      <w:rFonts w:hint="eastAsia"/>
                      <w:sz w:val="18"/>
                      <w:szCs w:val="18"/>
                    </w:rPr>
                    <w:alias w:val="资产股权转让的重大关联交易的结算方式"/>
                    <w:tag w:val="_GBC_2f816e9c23444a33b4928ffed524c985"/>
                    <w:id w:val="861948590"/>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货币资金</w:t>
                        </w:r>
                      </w:p>
                    </w:tc>
                  </w:sdtContent>
                </w:sdt>
                <w:sdt>
                  <w:sdtPr>
                    <w:rPr>
                      <w:rFonts w:hint="eastAsia"/>
                      <w:sz w:val="18"/>
                      <w:szCs w:val="18"/>
                    </w:rPr>
                    <w:alias w:val="关联交易转让资产获得的收益"/>
                    <w:tag w:val="_GBC_8eb9d90ceac4441794ed12dc1ee3db62"/>
                    <w:id w:val="924467532"/>
                    <w:lock w:val="sdtLocked"/>
                    <w:showingPlcHdr/>
                  </w:sdtPr>
                  <w:sdtEndPr/>
                  <w:sdtContent>
                    <w:tc>
                      <w:tcPr>
                        <w:tcW w:w="0" w:type="auto"/>
                      </w:tcPr>
                      <w:p w:rsidR="00CD5B8F" w:rsidRPr="009372BF" w:rsidRDefault="00CD5B8F" w:rsidP="005F247A">
                        <w:pPr>
                          <w:jc w:val="right"/>
                          <w:rPr>
                            <w:sz w:val="18"/>
                            <w:szCs w:val="18"/>
                          </w:rPr>
                        </w:pPr>
                        <w:r w:rsidRPr="009372BF">
                          <w:rPr>
                            <w:rFonts w:hint="eastAsia"/>
                            <w:sz w:val="18"/>
                            <w:szCs w:val="18"/>
                          </w:rPr>
                          <w:t xml:space="preserve">　</w:t>
                        </w:r>
                      </w:p>
                    </w:tc>
                  </w:sdtContent>
                </w:sdt>
                <w:sdt>
                  <w:sdtPr>
                    <w:rPr>
                      <w:rFonts w:hint="eastAsia"/>
                      <w:sz w:val="18"/>
                      <w:szCs w:val="18"/>
                    </w:rPr>
                    <w:alias w:val="资产股权转让的重大关联交易对公司经营成果和财务状况的影响情况"/>
                    <w:tag w:val="_GBC_b907f16c96de4a33b8494dc41bcb4efc"/>
                    <w:id w:val="1238744178"/>
                    <w:lock w:val="sdtLocked"/>
                    <w:showingPlcHdr/>
                  </w:sdtPr>
                  <w:sdtEndPr/>
                  <w:sdtContent>
                    <w:tc>
                      <w:tcPr>
                        <w:tcW w:w="0" w:type="auto"/>
                      </w:tcPr>
                      <w:p w:rsidR="00CD5B8F" w:rsidRPr="009372BF" w:rsidRDefault="00CD5B8F" w:rsidP="005F247A">
                        <w:pPr>
                          <w:rPr>
                            <w:sz w:val="18"/>
                            <w:szCs w:val="18"/>
                          </w:rPr>
                        </w:pPr>
                        <w:r w:rsidRPr="009372BF">
                          <w:rPr>
                            <w:rFonts w:hint="eastAsia"/>
                            <w:sz w:val="18"/>
                            <w:szCs w:val="18"/>
                          </w:rPr>
                          <w:t xml:space="preserve">　</w:t>
                        </w:r>
                      </w:p>
                    </w:tc>
                  </w:sdtContent>
                </w:sdt>
                <w:sdt>
                  <w:sdtPr>
                    <w:rPr>
                      <w:rFonts w:hint="eastAsia"/>
                      <w:sz w:val="18"/>
                      <w:szCs w:val="18"/>
                    </w:rPr>
                    <w:alias w:val="转让价格与帐面价值或评估价值差异较大的原因"/>
                    <w:tag w:val="_GBC_a00c2e959da6453a9b7f86d4f148f7c3"/>
                    <w:id w:val="-954713850"/>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评估增值</w:t>
                        </w:r>
                      </w:p>
                    </w:tc>
                  </w:sdtContent>
                </w:sdt>
              </w:tr>
            </w:sdtContent>
          </w:sdt>
          <w:sdt>
            <w:sdtPr>
              <w:rPr>
                <w:rFonts w:ascii="Calibri" w:eastAsiaTheme="minorEastAsia" w:hAnsi="Calibri" w:cstheme="minorBidi" w:hint="eastAsia"/>
                <w:kern w:val="2"/>
                <w:sz w:val="18"/>
                <w:szCs w:val="18"/>
              </w:rPr>
              <w:alias w:val="资产、股权转让的重大关联交易"/>
              <w:tag w:val="_TUP_4dbd28a91f4244f68e13cd91b4c15fd9"/>
              <w:id w:val="-1226678943"/>
              <w:lock w:val="sdtLocked"/>
            </w:sdtPr>
            <w:sdtEndPr/>
            <w:sdtContent>
              <w:tr w:rsidR="00CD5B8F" w:rsidRPr="009372BF" w:rsidTr="009372BF">
                <w:sdt>
                  <w:sdtPr>
                    <w:rPr>
                      <w:rFonts w:ascii="Calibri" w:eastAsiaTheme="minorEastAsia" w:hAnsi="Calibri" w:cstheme="minorBidi" w:hint="eastAsia"/>
                      <w:kern w:val="2"/>
                      <w:sz w:val="18"/>
                      <w:szCs w:val="18"/>
                    </w:rPr>
                    <w:alias w:val="资产股权转让的重大关联交易的关联方名称"/>
                    <w:tag w:val="_GBC_2e29e55a42aa43b0bcc49baeb661148f"/>
                    <w:id w:val="-588462580"/>
                    <w:lock w:val="sdtLocked"/>
                  </w:sdtPr>
                  <w:sdtEndPr>
                    <w:rPr>
                      <w:rFonts w:ascii="Times New Roman" w:eastAsia="宋体" w:hAnsi="Times New Roman" w:cs="Times New Roman"/>
                      <w:kern w:val="0"/>
                    </w:rPr>
                  </w:sdtEndPr>
                  <w:sdtContent>
                    <w:tc>
                      <w:tcPr>
                        <w:tcW w:w="0" w:type="auto"/>
                      </w:tcPr>
                      <w:p w:rsidR="00CD5B8F" w:rsidRPr="009372BF" w:rsidRDefault="00CD5B8F" w:rsidP="005F247A">
                        <w:pPr>
                          <w:rPr>
                            <w:sz w:val="18"/>
                            <w:szCs w:val="18"/>
                          </w:rPr>
                        </w:pPr>
                        <w:r w:rsidRPr="009372BF">
                          <w:rPr>
                            <w:rFonts w:ascii="Calibri" w:hAnsi="Calibri" w:hint="eastAsia"/>
                            <w:sz w:val="18"/>
                            <w:szCs w:val="18"/>
                          </w:rPr>
                          <w:t>重庆市水务资产经营有限公司</w:t>
                        </w:r>
                      </w:p>
                    </w:tc>
                  </w:sdtContent>
                </w:sdt>
                <w:sdt>
                  <w:sdtPr>
                    <w:rPr>
                      <w:rFonts w:hint="eastAsia"/>
                      <w:sz w:val="18"/>
                      <w:szCs w:val="18"/>
                    </w:rPr>
                    <w:alias w:val="资产股权转让的重大关联交易的关联方关系"/>
                    <w:tag w:val="_GBC_859a42be1c3b4530ae38159051300d51"/>
                    <w:id w:val="48166167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0" w:type="auto"/>
                      </w:tcPr>
                      <w:p w:rsidR="00CD5B8F" w:rsidRPr="009372BF" w:rsidRDefault="00CD5B8F" w:rsidP="005F247A">
                        <w:pPr>
                          <w:rPr>
                            <w:sz w:val="18"/>
                            <w:szCs w:val="18"/>
                          </w:rPr>
                        </w:pPr>
                        <w:r w:rsidRPr="009372BF">
                          <w:rPr>
                            <w:rFonts w:hint="eastAsia"/>
                            <w:sz w:val="18"/>
                            <w:szCs w:val="18"/>
                          </w:rPr>
                          <w:t>参股股东</w:t>
                        </w:r>
                      </w:p>
                    </w:tc>
                  </w:sdtContent>
                </w:sdt>
                <w:sdt>
                  <w:sdtPr>
                    <w:rPr>
                      <w:rFonts w:hint="eastAsia"/>
                      <w:sz w:val="18"/>
                      <w:szCs w:val="18"/>
                    </w:rPr>
                    <w:alias w:val="资产股权转让的重大关联交易的类型"/>
                    <w:tag w:val="_GBC_157cc5f468a240d39190be1422a5fb09"/>
                    <w:id w:val="675539449"/>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0" w:type="auto"/>
                      </w:tcPr>
                      <w:p w:rsidR="00CD5B8F" w:rsidRPr="009372BF" w:rsidRDefault="00851FAE" w:rsidP="005F247A">
                        <w:pPr>
                          <w:rPr>
                            <w:sz w:val="18"/>
                            <w:szCs w:val="18"/>
                          </w:rPr>
                        </w:pPr>
                        <w:r w:rsidRPr="009372BF">
                          <w:rPr>
                            <w:rFonts w:hint="eastAsia"/>
                            <w:sz w:val="18"/>
                            <w:szCs w:val="18"/>
                          </w:rPr>
                          <w:t>购买除商品以外的资产</w:t>
                        </w:r>
                      </w:p>
                    </w:tc>
                  </w:sdtContent>
                </w:sdt>
                <w:sdt>
                  <w:sdtPr>
                    <w:rPr>
                      <w:rFonts w:hint="eastAsia"/>
                      <w:sz w:val="18"/>
                      <w:szCs w:val="18"/>
                    </w:rPr>
                    <w:alias w:val="资产股权转让的重大关联交易的内容"/>
                    <w:tag w:val="_GBC_a0e51b3c4ea24df3b1c8be022144cd23"/>
                    <w:id w:val="1774045678"/>
                    <w:lock w:val="sdtLocked"/>
                  </w:sdtPr>
                  <w:sdtEndPr/>
                  <w:sdtContent>
                    <w:tc>
                      <w:tcPr>
                        <w:tcW w:w="0" w:type="auto"/>
                      </w:tcPr>
                      <w:p w:rsidR="00CD5B8F" w:rsidRPr="009372BF" w:rsidRDefault="00FF42B8" w:rsidP="00FF42B8">
                        <w:pPr>
                          <w:rPr>
                            <w:sz w:val="18"/>
                            <w:szCs w:val="18"/>
                          </w:rPr>
                        </w:pPr>
                        <w:r w:rsidRPr="009372BF">
                          <w:rPr>
                            <w:rFonts w:hint="eastAsia"/>
                            <w:sz w:val="18"/>
                            <w:szCs w:val="18"/>
                          </w:rPr>
                          <w:t>北部新区污水截流干管二期工程部分资产</w:t>
                        </w:r>
                        <w:r w:rsidR="00CD5B8F" w:rsidRPr="009372BF">
                          <w:rPr>
                            <w:rFonts w:hint="eastAsia"/>
                            <w:sz w:val="18"/>
                            <w:szCs w:val="18"/>
                          </w:rPr>
                          <w:t>收购</w:t>
                        </w:r>
                        <w:r w:rsidR="00B43775" w:rsidRPr="009372BF">
                          <w:rPr>
                            <w:rFonts w:hint="eastAsia"/>
                            <w:sz w:val="18"/>
                            <w:szCs w:val="18"/>
                          </w:rPr>
                          <w:t>及相关债权债务</w:t>
                        </w:r>
                      </w:p>
                    </w:tc>
                  </w:sdtContent>
                </w:sdt>
                <w:sdt>
                  <w:sdtPr>
                    <w:rPr>
                      <w:rFonts w:hint="eastAsia"/>
                      <w:sz w:val="18"/>
                      <w:szCs w:val="18"/>
                    </w:rPr>
                    <w:alias w:val="资产股权转让的重大关联交易的定价原则"/>
                    <w:tag w:val="_GBC_6867a7aa5eb14df8a7ae4910fabd185c"/>
                    <w:id w:val="242158235"/>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评估价值</w:t>
                        </w:r>
                      </w:p>
                    </w:tc>
                  </w:sdtContent>
                </w:sdt>
                <w:sdt>
                  <w:sdtPr>
                    <w:rPr>
                      <w:rFonts w:hint="eastAsia"/>
                      <w:sz w:val="18"/>
                      <w:szCs w:val="18"/>
                    </w:rPr>
                    <w:alias w:val="关联交易转让资产的帐面价值"/>
                    <w:tag w:val="_GBC_186e3cf10f85454b8d5539922f87def3"/>
                    <w:id w:val="707152293"/>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0.00</w:t>
                        </w:r>
                      </w:p>
                    </w:tc>
                  </w:sdtContent>
                </w:sdt>
                <w:sdt>
                  <w:sdtPr>
                    <w:rPr>
                      <w:rFonts w:hint="eastAsia"/>
                      <w:sz w:val="18"/>
                      <w:szCs w:val="18"/>
                    </w:rPr>
                    <w:alias w:val="关联交易转让资产的评估价值"/>
                    <w:tag w:val="_GBC_64f52d3db98647ceb0f8f16bcb34c31e"/>
                    <w:id w:val="-1575658597"/>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868,199.35</w:t>
                        </w:r>
                      </w:p>
                    </w:tc>
                  </w:sdtContent>
                </w:sdt>
                <w:sdt>
                  <w:sdtPr>
                    <w:rPr>
                      <w:rFonts w:hint="eastAsia"/>
                      <w:sz w:val="18"/>
                      <w:szCs w:val="18"/>
                    </w:rPr>
                    <w:alias w:val="资产、股权转让的重大关联金额"/>
                    <w:tag w:val="_GBC_c34fe496ed1c43e0886bb6a05e60cb0f"/>
                    <w:id w:val="-1806226599"/>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868,199.35</w:t>
                        </w:r>
                      </w:p>
                    </w:tc>
                  </w:sdtContent>
                </w:sdt>
                <w:sdt>
                  <w:sdtPr>
                    <w:rPr>
                      <w:rFonts w:hint="eastAsia"/>
                      <w:sz w:val="18"/>
                      <w:szCs w:val="18"/>
                    </w:rPr>
                    <w:alias w:val="资产股权转让的重大关联交易的结算方式"/>
                    <w:tag w:val="_GBC_2f816e9c23444a33b4928ffed524c985"/>
                    <w:id w:val="1249543178"/>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货币资金</w:t>
                        </w:r>
                      </w:p>
                    </w:tc>
                  </w:sdtContent>
                </w:sdt>
                <w:sdt>
                  <w:sdtPr>
                    <w:rPr>
                      <w:rFonts w:hint="eastAsia"/>
                      <w:sz w:val="18"/>
                      <w:szCs w:val="18"/>
                    </w:rPr>
                    <w:alias w:val="关联交易转让资产获得的收益"/>
                    <w:tag w:val="_GBC_8eb9d90ceac4441794ed12dc1ee3db62"/>
                    <w:id w:val="-875542119"/>
                    <w:lock w:val="sdtLocked"/>
                    <w:showingPlcHdr/>
                  </w:sdtPr>
                  <w:sdtEndPr/>
                  <w:sdtContent>
                    <w:tc>
                      <w:tcPr>
                        <w:tcW w:w="0" w:type="auto"/>
                      </w:tcPr>
                      <w:p w:rsidR="00CD5B8F" w:rsidRPr="009372BF" w:rsidRDefault="00CD5B8F" w:rsidP="005F247A">
                        <w:pPr>
                          <w:jc w:val="right"/>
                          <w:rPr>
                            <w:sz w:val="18"/>
                            <w:szCs w:val="18"/>
                          </w:rPr>
                        </w:pPr>
                        <w:r w:rsidRPr="009372BF">
                          <w:rPr>
                            <w:rFonts w:hint="eastAsia"/>
                            <w:sz w:val="18"/>
                            <w:szCs w:val="18"/>
                          </w:rPr>
                          <w:t xml:space="preserve">　</w:t>
                        </w:r>
                      </w:p>
                    </w:tc>
                  </w:sdtContent>
                </w:sdt>
                <w:sdt>
                  <w:sdtPr>
                    <w:rPr>
                      <w:rFonts w:hint="eastAsia"/>
                      <w:sz w:val="18"/>
                      <w:szCs w:val="18"/>
                    </w:rPr>
                    <w:alias w:val="资产股权转让的重大关联交易对公司经营成果和财务状况的影响情况"/>
                    <w:tag w:val="_GBC_b907f16c96de4a33b8494dc41bcb4efc"/>
                    <w:id w:val="-788659025"/>
                    <w:lock w:val="sdtLocked"/>
                    <w:showingPlcHdr/>
                  </w:sdtPr>
                  <w:sdtEndPr/>
                  <w:sdtContent>
                    <w:tc>
                      <w:tcPr>
                        <w:tcW w:w="0" w:type="auto"/>
                      </w:tcPr>
                      <w:p w:rsidR="00CD5B8F" w:rsidRPr="009372BF" w:rsidRDefault="00CD5B8F" w:rsidP="005F247A">
                        <w:pPr>
                          <w:rPr>
                            <w:sz w:val="18"/>
                            <w:szCs w:val="18"/>
                          </w:rPr>
                        </w:pPr>
                        <w:r w:rsidRPr="009372BF">
                          <w:rPr>
                            <w:rFonts w:hint="eastAsia"/>
                            <w:sz w:val="18"/>
                            <w:szCs w:val="18"/>
                          </w:rPr>
                          <w:t xml:space="preserve">　</w:t>
                        </w:r>
                      </w:p>
                    </w:tc>
                  </w:sdtContent>
                </w:sdt>
                <w:sdt>
                  <w:sdtPr>
                    <w:rPr>
                      <w:rFonts w:hint="eastAsia"/>
                      <w:sz w:val="18"/>
                      <w:szCs w:val="18"/>
                    </w:rPr>
                    <w:alias w:val="转让价格与帐面价值或评估价值差异较大的原因"/>
                    <w:tag w:val="_GBC_a00c2e959da6453a9b7f86d4f148f7c3"/>
                    <w:id w:val="-252136255"/>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评估增值</w:t>
                        </w:r>
                      </w:p>
                    </w:tc>
                  </w:sdtContent>
                </w:sdt>
              </w:tr>
            </w:sdtContent>
          </w:sdt>
          <w:sdt>
            <w:sdtPr>
              <w:rPr>
                <w:rFonts w:ascii="Calibri" w:eastAsiaTheme="minorEastAsia" w:hAnsi="Calibri" w:cstheme="minorBidi" w:hint="eastAsia"/>
                <w:kern w:val="2"/>
                <w:sz w:val="18"/>
                <w:szCs w:val="18"/>
              </w:rPr>
              <w:alias w:val="资产、股权转让的重大关联交易"/>
              <w:tag w:val="_TUP_4dbd28a91f4244f68e13cd91b4c15fd9"/>
              <w:id w:val="-471681843"/>
              <w:lock w:val="sdtLocked"/>
            </w:sdtPr>
            <w:sdtEndPr/>
            <w:sdtContent>
              <w:tr w:rsidR="00CD5B8F" w:rsidRPr="009372BF" w:rsidTr="009372BF">
                <w:sdt>
                  <w:sdtPr>
                    <w:rPr>
                      <w:rFonts w:ascii="Calibri" w:eastAsiaTheme="minorEastAsia" w:hAnsi="Calibri" w:cstheme="minorBidi" w:hint="eastAsia"/>
                      <w:kern w:val="2"/>
                      <w:sz w:val="18"/>
                      <w:szCs w:val="18"/>
                    </w:rPr>
                    <w:alias w:val="资产股权转让的重大关联交易的关联方名称"/>
                    <w:tag w:val="_GBC_2e29e55a42aa43b0bcc49baeb661148f"/>
                    <w:id w:val="-1294826483"/>
                    <w:lock w:val="sdtLocked"/>
                  </w:sdtPr>
                  <w:sdtEndPr>
                    <w:rPr>
                      <w:rFonts w:ascii="Times New Roman" w:eastAsia="宋体" w:hAnsi="Times New Roman" w:cs="Times New Roman"/>
                      <w:kern w:val="0"/>
                    </w:rPr>
                  </w:sdtEndPr>
                  <w:sdtContent>
                    <w:tc>
                      <w:tcPr>
                        <w:tcW w:w="0" w:type="auto"/>
                      </w:tcPr>
                      <w:p w:rsidR="00CD5B8F" w:rsidRPr="009372BF" w:rsidRDefault="00CD5B8F" w:rsidP="005F247A">
                        <w:pPr>
                          <w:rPr>
                            <w:sz w:val="18"/>
                            <w:szCs w:val="18"/>
                          </w:rPr>
                        </w:pPr>
                        <w:r w:rsidRPr="009372BF">
                          <w:rPr>
                            <w:rFonts w:ascii="Calibri" w:hAnsi="Calibri" w:hint="eastAsia"/>
                            <w:sz w:val="18"/>
                            <w:szCs w:val="18"/>
                          </w:rPr>
                          <w:t>重庆市水务资产经营有限公司</w:t>
                        </w:r>
                      </w:p>
                    </w:tc>
                  </w:sdtContent>
                </w:sdt>
                <w:sdt>
                  <w:sdtPr>
                    <w:rPr>
                      <w:rFonts w:hint="eastAsia"/>
                      <w:sz w:val="18"/>
                      <w:szCs w:val="18"/>
                    </w:rPr>
                    <w:alias w:val="资产股权转让的重大关联交易的关联方关系"/>
                    <w:tag w:val="_GBC_859a42be1c3b4530ae38159051300d51"/>
                    <w:id w:val="84551887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0" w:type="auto"/>
                      </w:tcPr>
                      <w:p w:rsidR="00CD5B8F" w:rsidRPr="009372BF" w:rsidRDefault="00CD5B8F" w:rsidP="005F247A">
                        <w:pPr>
                          <w:rPr>
                            <w:sz w:val="18"/>
                            <w:szCs w:val="18"/>
                          </w:rPr>
                        </w:pPr>
                        <w:r w:rsidRPr="009372BF">
                          <w:rPr>
                            <w:rFonts w:hint="eastAsia"/>
                            <w:sz w:val="18"/>
                            <w:szCs w:val="18"/>
                          </w:rPr>
                          <w:t>参股股东</w:t>
                        </w:r>
                      </w:p>
                    </w:tc>
                  </w:sdtContent>
                </w:sdt>
                <w:sdt>
                  <w:sdtPr>
                    <w:rPr>
                      <w:rFonts w:hint="eastAsia"/>
                      <w:sz w:val="18"/>
                      <w:szCs w:val="18"/>
                    </w:rPr>
                    <w:alias w:val="资产股权转让的重大关联交易的类型"/>
                    <w:tag w:val="_GBC_157cc5f468a240d39190be1422a5fb09"/>
                    <w:id w:val="-2043273747"/>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0" w:type="auto"/>
                      </w:tcPr>
                      <w:p w:rsidR="00CD5B8F" w:rsidRPr="009372BF" w:rsidRDefault="00851FAE" w:rsidP="005F247A">
                        <w:pPr>
                          <w:rPr>
                            <w:sz w:val="18"/>
                            <w:szCs w:val="18"/>
                          </w:rPr>
                        </w:pPr>
                        <w:r w:rsidRPr="009372BF">
                          <w:rPr>
                            <w:rFonts w:hint="eastAsia"/>
                            <w:sz w:val="18"/>
                            <w:szCs w:val="18"/>
                          </w:rPr>
                          <w:t>购买除商品以外的资产</w:t>
                        </w:r>
                      </w:p>
                    </w:tc>
                  </w:sdtContent>
                </w:sdt>
                <w:sdt>
                  <w:sdtPr>
                    <w:rPr>
                      <w:rFonts w:hint="eastAsia"/>
                      <w:sz w:val="18"/>
                      <w:szCs w:val="18"/>
                    </w:rPr>
                    <w:alias w:val="资产股权转让的重大关联交易的内容"/>
                    <w:tag w:val="_GBC_a0e51b3c4ea24df3b1c8be022144cd23"/>
                    <w:id w:val="1788621351"/>
                    <w:lock w:val="sdtLocked"/>
                  </w:sdtPr>
                  <w:sdtEndPr/>
                  <w:sdtContent>
                    <w:tc>
                      <w:tcPr>
                        <w:tcW w:w="0" w:type="auto"/>
                      </w:tcPr>
                      <w:p w:rsidR="00CD5B8F" w:rsidRPr="009372BF" w:rsidRDefault="00FF42B8" w:rsidP="00FF42B8">
                        <w:pPr>
                          <w:rPr>
                            <w:sz w:val="18"/>
                            <w:szCs w:val="18"/>
                          </w:rPr>
                        </w:pPr>
                        <w:r w:rsidRPr="009372BF">
                          <w:rPr>
                            <w:rFonts w:hint="eastAsia"/>
                            <w:sz w:val="18"/>
                            <w:szCs w:val="18"/>
                          </w:rPr>
                          <w:t>北部新区污水截流干管二期工程部分资产</w:t>
                        </w:r>
                        <w:r w:rsidR="00CD5B8F" w:rsidRPr="009372BF">
                          <w:rPr>
                            <w:rFonts w:hint="eastAsia"/>
                            <w:sz w:val="18"/>
                            <w:szCs w:val="18"/>
                          </w:rPr>
                          <w:t>收购</w:t>
                        </w:r>
                        <w:r w:rsidR="00B43775" w:rsidRPr="009372BF">
                          <w:rPr>
                            <w:rFonts w:hint="eastAsia"/>
                            <w:sz w:val="18"/>
                            <w:szCs w:val="18"/>
                          </w:rPr>
                          <w:t>及相关债权债务</w:t>
                        </w:r>
                      </w:p>
                    </w:tc>
                  </w:sdtContent>
                </w:sdt>
                <w:sdt>
                  <w:sdtPr>
                    <w:rPr>
                      <w:rFonts w:hint="eastAsia"/>
                      <w:sz w:val="18"/>
                      <w:szCs w:val="18"/>
                    </w:rPr>
                    <w:alias w:val="资产股权转让的重大关联交易的定价原则"/>
                    <w:tag w:val="_GBC_6867a7aa5eb14df8a7ae4910fabd185c"/>
                    <w:id w:val="1276902470"/>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评估价值</w:t>
                        </w:r>
                      </w:p>
                    </w:tc>
                  </w:sdtContent>
                </w:sdt>
                <w:sdt>
                  <w:sdtPr>
                    <w:rPr>
                      <w:rFonts w:hint="eastAsia"/>
                      <w:sz w:val="18"/>
                      <w:szCs w:val="18"/>
                    </w:rPr>
                    <w:alias w:val="关联交易转让资产的帐面价值"/>
                    <w:tag w:val="_GBC_186e3cf10f85454b8d5539922f87def3"/>
                    <w:id w:val="-2099401603"/>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0.00</w:t>
                        </w:r>
                      </w:p>
                    </w:tc>
                  </w:sdtContent>
                </w:sdt>
                <w:sdt>
                  <w:sdtPr>
                    <w:rPr>
                      <w:rFonts w:hint="eastAsia"/>
                      <w:sz w:val="18"/>
                      <w:szCs w:val="18"/>
                    </w:rPr>
                    <w:alias w:val="关联交易转让资产的评估价值"/>
                    <w:tag w:val="_GBC_64f52d3db98647ceb0f8f16bcb34c31e"/>
                    <w:id w:val="-1884470585"/>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89,508.70</w:t>
                        </w:r>
                      </w:p>
                    </w:tc>
                  </w:sdtContent>
                </w:sdt>
                <w:sdt>
                  <w:sdtPr>
                    <w:rPr>
                      <w:rFonts w:hint="eastAsia"/>
                      <w:sz w:val="18"/>
                      <w:szCs w:val="18"/>
                    </w:rPr>
                    <w:alias w:val="资产、股权转让的重大关联金额"/>
                    <w:tag w:val="_GBC_c34fe496ed1c43e0886bb6a05e60cb0f"/>
                    <w:id w:val="621815195"/>
                    <w:lock w:val="sdtLocked"/>
                  </w:sdtPr>
                  <w:sdtEndPr/>
                  <w:sdtContent>
                    <w:tc>
                      <w:tcPr>
                        <w:tcW w:w="0" w:type="auto"/>
                      </w:tcPr>
                      <w:p w:rsidR="00CD5B8F" w:rsidRPr="009372BF" w:rsidRDefault="00CD5B8F" w:rsidP="005F247A">
                        <w:pPr>
                          <w:jc w:val="right"/>
                          <w:rPr>
                            <w:sz w:val="18"/>
                            <w:szCs w:val="18"/>
                          </w:rPr>
                        </w:pPr>
                        <w:r w:rsidRPr="009372BF">
                          <w:rPr>
                            <w:rFonts w:hint="eastAsia"/>
                            <w:sz w:val="18"/>
                            <w:szCs w:val="18"/>
                          </w:rPr>
                          <w:t>89,508.70</w:t>
                        </w:r>
                      </w:p>
                    </w:tc>
                  </w:sdtContent>
                </w:sdt>
                <w:sdt>
                  <w:sdtPr>
                    <w:rPr>
                      <w:rFonts w:hint="eastAsia"/>
                      <w:sz w:val="18"/>
                      <w:szCs w:val="18"/>
                    </w:rPr>
                    <w:alias w:val="资产股权转让的重大关联交易的结算方式"/>
                    <w:tag w:val="_GBC_2f816e9c23444a33b4928ffed524c985"/>
                    <w:id w:val="-90788893"/>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货币资金</w:t>
                        </w:r>
                      </w:p>
                    </w:tc>
                  </w:sdtContent>
                </w:sdt>
                <w:sdt>
                  <w:sdtPr>
                    <w:rPr>
                      <w:rFonts w:hint="eastAsia"/>
                      <w:sz w:val="18"/>
                      <w:szCs w:val="18"/>
                    </w:rPr>
                    <w:alias w:val="关联交易转让资产获得的收益"/>
                    <w:tag w:val="_GBC_8eb9d90ceac4441794ed12dc1ee3db62"/>
                    <w:id w:val="-1776777572"/>
                    <w:lock w:val="sdtLocked"/>
                    <w:showingPlcHdr/>
                  </w:sdtPr>
                  <w:sdtEndPr/>
                  <w:sdtContent>
                    <w:tc>
                      <w:tcPr>
                        <w:tcW w:w="0" w:type="auto"/>
                      </w:tcPr>
                      <w:p w:rsidR="00CD5B8F" w:rsidRPr="009372BF" w:rsidRDefault="00CD5B8F" w:rsidP="005F247A">
                        <w:pPr>
                          <w:jc w:val="right"/>
                          <w:rPr>
                            <w:sz w:val="18"/>
                            <w:szCs w:val="18"/>
                          </w:rPr>
                        </w:pPr>
                        <w:r w:rsidRPr="009372BF">
                          <w:rPr>
                            <w:rFonts w:hint="eastAsia"/>
                            <w:sz w:val="18"/>
                            <w:szCs w:val="18"/>
                          </w:rPr>
                          <w:t xml:space="preserve">　</w:t>
                        </w:r>
                      </w:p>
                    </w:tc>
                  </w:sdtContent>
                </w:sdt>
                <w:sdt>
                  <w:sdtPr>
                    <w:rPr>
                      <w:rFonts w:hint="eastAsia"/>
                      <w:sz w:val="18"/>
                      <w:szCs w:val="18"/>
                    </w:rPr>
                    <w:alias w:val="资产股权转让的重大关联交易对公司经营成果和财务状况的影响情况"/>
                    <w:tag w:val="_GBC_b907f16c96de4a33b8494dc41bcb4efc"/>
                    <w:id w:val="1686866826"/>
                    <w:lock w:val="sdtLocked"/>
                    <w:showingPlcHdr/>
                  </w:sdtPr>
                  <w:sdtEndPr/>
                  <w:sdtContent>
                    <w:tc>
                      <w:tcPr>
                        <w:tcW w:w="0" w:type="auto"/>
                      </w:tcPr>
                      <w:p w:rsidR="00CD5B8F" w:rsidRPr="009372BF" w:rsidRDefault="00CD5B8F" w:rsidP="005F247A">
                        <w:pPr>
                          <w:rPr>
                            <w:sz w:val="18"/>
                            <w:szCs w:val="18"/>
                          </w:rPr>
                        </w:pPr>
                        <w:r w:rsidRPr="009372BF">
                          <w:rPr>
                            <w:rFonts w:hint="eastAsia"/>
                            <w:sz w:val="18"/>
                            <w:szCs w:val="18"/>
                          </w:rPr>
                          <w:t xml:space="preserve">　</w:t>
                        </w:r>
                      </w:p>
                    </w:tc>
                  </w:sdtContent>
                </w:sdt>
                <w:sdt>
                  <w:sdtPr>
                    <w:rPr>
                      <w:rFonts w:hint="eastAsia"/>
                      <w:sz w:val="18"/>
                      <w:szCs w:val="18"/>
                    </w:rPr>
                    <w:alias w:val="转让价格与帐面价值或评估价值差异较大的原因"/>
                    <w:tag w:val="_GBC_a00c2e959da6453a9b7f86d4f148f7c3"/>
                    <w:id w:val="2104987629"/>
                    <w:lock w:val="sdtLocked"/>
                  </w:sdtPr>
                  <w:sdtEndPr/>
                  <w:sdtContent>
                    <w:tc>
                      <w:tcPr>
                        <w:tcW w:w="0" w:type="auto"/>
                      </w:tcPr>
                      <w:p w:rsidR="00CD5B8F" w:rsidRPr="009372BF" w:rsidRDefault="00CD5B8F" w:rsidP="005F247A">
                        <w:pPr>
                          <w:rPr>
                            <w:sz w:val="18"/>
                            <w:szCs w:val="18"/>
                          </w:rPr>
                        </w:pPr>
                        <w:r w:rsidRPr="009372BF">
                          <w:rPr>
                            <w:rFonts w:hint="eastAsia"/>
                            <w:sz w:val="18"/>
                            <w:szCs w:val="18"/>
                          </w:rPr>
                          <w:t>评估增值</w:t>
                        </w:r>
                      </w:p>
                    </w:tc>
                  </w:sdtContent>
                </w:sdt>
              </w:tr>
            </w:sdtContent>
          </w:sdt>
        </w:tbl>
        <w:p w:rsidR="00CD5B8F" w:rsidRDefault="00CD5B8F"/>
        <w:p w:rsidR="00430555" w:rsidRDefault="00994F88">
          <w:pPr>
            <w:rPr>
              <w:szCs w:val="21"/>
            </w:rPr>
          </w:pPr>
          <w:r>
            <w:rPr>
              <w:szCs w:val="21"/>
            </w:rPr>
            <w:t>资产收购、出售发生的关联交易说明</w:t>
          </w:r>
        </w:p>
        <w:sdt>
          <w:sdtPr>
            <w:rPr>
              <w:rFonts w:hint="eastAsia"/>
              <w:szCs w:val="21"/>
            </w:rPr>
            <w:alias w:val="资产股权转让的重大关联交易的说明"/>
            <w:tag w:val="_GBC_1e10a20357df4bad8f80411b7ca6bbff"/>
            <w:id w:val="1599043"/>
            <w:lock w:val="sdtLocked"/>
            <w:placeholder>
              <w:docPart w:val="GBC22222222222222222222222222222"/>
            </w:placeholder>
          </w:sdtPr>
          <w:sdtEndPr>
            <w:rPr>
              <w:szCs w:val="24"/>
            </w:rPr>
          </w:sdtEndPr>
          <w:sdtContent>
            <w:p w:rsidR="00E04BC5" w:rsidRDefault="005F247A" w:rsidP="00E04BC5">
              <w:pPr>
                <w:rPr>
                  <w:szCs w:val="21"/>
                </w:rPr>
              </w:pPr>
              <w:r w:rsidRPr="005F247A">
                <w:rPr>
                  <w:rFonts w:hint="eastAsia"/>
                  <w:szCs w:val="21"/>
                </w:rPr>
                <w:t>注：</w:t>
              </w:r>
              <w:r w:rsidR="00B43775">
                <w:rPr>
                  <w:rFonts w:hint="eastAsia"/>
                  <w:szCs w:val="21"/>
                </w:rPr>
                <w:t>1、</w:t>
              </w:r>
              <w:r w:rsidRPr="005F247A">
                <w:rPr>
                  <w:rFonts w:hint="eastAsia"/>
                  <w:szCs w:val="21"/>
                </w:rPr>
                <w:t>公司所属重庆市排水有限公司与参股股东水务资产公司签署资产转让协议，以</w:t>
              </w:r>
              <w:r w:rsidR="00B43775">
                <w:rPr>
                  <w:rFonts w:hint="eastAsia"/>
                  <w:szCs w:val="21"/>
                </w:rPr>
                <w:t>957</w:t>
              </w:r>
              <w:r w:rsidRPr="005F247A">
                <w:rPr>
                  <w:szCs w:val="21"/>
                </w:rPr>
                <w:t>.</w:t>
              </w:r>
              <w:r w:rsidR="00B43775">
                <w:rPr>
                  <w:rFonts w:hint="eastAsia"/>
                  <w:szCs w:val="21"/>
                </w:rPr>
                <w:t>76</w:t>
              </w:r>
              <w:r w:rsidRPr="005F247A">
                <w:rPr>
                  <w:szCs w:val="21"/>
                </w:rPr>
                <w:t>万元收购标的为</w:t>
              </w:r>
              <w:r w:rsidR="00E04BC5">
                <w:rPr>
                  <w:rFonts w:hint="eastAsia"/>
                  <w:szCs w:val="21"/>
                </w:rPr>
                <w:t>西永</w:t>
              </w:r>
              <w:r w:rsidR="00FF42B8">
                <w:rPr>
                  <w:rFonts w:hint="eastAsia"/>
                  <w:szCs w:val="21"/>
                </w:rPr>
                <w:t>出口加工区</w:t>
              </w:r>
              <w:r w:rsidRPr="005F247A">
                <w:rPr>
                  <w:szCs w:val="21"/>
                </w:rPr>
                <w:t>污水管网工程资产及相关债权债务，其中资产评估值</w:t>
              </w:r>
              <w:r w:rsidR="00E04BC5">
                <w:rPr>
                  <w:rFonts w:hint="eastAsia"/>
                  <w:szCs w:val="21"/>
                </w:rPr>
                <w:t>87</w:t>
              </w:r>
              <w:r w:rsidRPr="005F247A">
                <w:rPr>
                  <w:szCs w:val="21"/>
                </w:rPr>
                <w:t>,</w:t>
              </w:r>
              <w:r w:rsidR="00E04BC5">
                <w:rPr>
                  <w:rFonts w:hint="eastAsia"/>
                  <w:szCs w:val="21"/>
                </w:rPr>
                <w:t>26</w:t>
              </w:r>
              <w:r w:rsidRPr="005F247A">
                <w:rPr>
                  <w:szCs w:val="21"/>
                </w:rPr>
                <w:t>1,60</w:t>
              </w:r>
              <w:r w:rsidR="00E04BC5">
                <w:rPr>
                  <w:rFonts w:hint="eastAsia"/>
                  <w:szCs w:val="21"/>
                </w:rPr>
                <w:t>0</w:t>
              </w:r>
              <w:r w:rsidRPr="005F247A">
                <w:rPr>
                  <w:szCs w:val="21"/>
                </w:rPr>
                <w:t>.</w:t>
              </w:r>
              <w:r w:rsidR="00E04BC5">
                <w:rPr>
                  <w:rFonts w:hint="eastAsia"/>
                  <w:szCs w:val="21"/>
                </w:rPr>
                <w:t>12</w:t>
              </w:r>
              <w:r w:rsidRPr="005F247A">
                <w:rPr>
                  <w:szCs w:val="21"/>
                </w:rPr>
                <w:t>元、债务评估值</w:t>
              </w:r>
              <w:r w:rsidR="00E04BC5">
                <w:rPr>
                  <w:rFonts w:hint="eastAsia"/>
                  <w:szCs w:val="21"/>
                </w:rPr>
                <w:t>77</w:t>
              </w:r>
              <w:r w:rsidRPr="005F247A">
                <w:rPr>
                  <w:szCs w:val="21"/>
                </w:rPr>
                <w:t>,</w:t>
              </w:r>
              <w:r w:rsidR="00E04BC5">
                <w:rPr>
                  <w:rFonts w:hint="eastAsia"/>
                  <w:szCs w:val="21"/>
                </w:rPr>
                <w:t>683</w:t>
              </w:r>
              <w:r w:rsidRPr="005F247A">
                <w:rPr>
                  <w:szCs w:val="21"/>
                </w:rPr>
                <w:t>,</w:t>
              </w:r>
              <w:r w:rsidR="00E04BC5">
                <w:rPr>
                  <w:rFonts w:hint="eastAsia"/>
                  <w:szCs w:val="21"/>
                </w:rPr>
                <w:t>950</w:t>
              </w:r>
              <w:r w:rsidRPr="005F247A">
                <w:rPr>
                  <w:szCs w:val="21"/>
                </w:rPr>
                <w:t>.</w:t>
              </w:r>
              <w:r w:rsidR="00E04BC5">
                <w:rPr>
                  <w:rFonts w:hint="eastAsia"/>
                  <w:szCs w:val="21"/>
                </w:rPr>
                <w:t>70</w:t>
              </w:r>
              <w:r w:rsidRPr="005F247A">
                <w:rPr>
                  <w:szCs w:val="21"/>
                </w:rPr>
                <w:t>元、净资产评估值</w:t>
              </w:r>
              <w:r w:rsidR="00E04BC5">
                <w:rPr>
                  <w:rFonts w:hint="eastAsia"/>
                  <w:szCs w:val="21"/>
                </w:rPr>
                <w:t>9</w:t>
              </w:r>
              <w:r w:rsidRPr="005F247A">
                <w:rPr>
                  <w:szCs w:val="21"/>
                </w:rPr>
                <w:t>,</w:t>
              </w:r>
              <w:r w:rsidR="00E04BC5">
                <w:rPr>
                  <w:rFonts w:hint="eastAsia"/>
                  <w:szCs w:val="21"/>
                </w:rPr>
                <w:t>577</w:t>
              </w:r>
              <w:r w:rsidRPr="005F247A">
                <w:rPr>
                  <w:szCs w:val="21"/>
                </w:rPr>
                <w:t>,</w:t>
              </w:r>
              <w:r w:rsidR="00E04BC5">
                <w:rPr>
                  <w:rFonts w:hint="eastAsia"/>
                  <w:szCs w:val="21"/>
                </w:rPr>
                <w:t>649</w:t>
              </w:r>
              <w:r w:rsidRPr="005F247A">
                <w:rPr>
                  <w:szCs w:val="21"/>
                </w:rPr>
                <w:t>.</w:t>
              </w:r>
              <w:r w:rsidR="00E04BC5">
                <w:rPr>
                  <w:rFonts w:hint="eastAsia"/>
                  <w:szCs w:val="21"/>
                </w:rPr>
                <w:t>42</w:t>
              </w:r>
              <w:r w:rsidRPr="005F247A">
                <w:rPr>
                  <w:szCs w:val="21"/>
                </w:rPr>
                <w:t>元。</w:t>
              </w:r>
            </w:p>
            <w:p w:rsidR="00E04BC5" w:rsidRPr="00E04BC5" w:rsidRDefault="00E04BC5" w:rsidP="00E04BC5">
              <w:pPr>
                <w:ind w:firstLineChars="150" w:firstLine="315"/>
                <w:rPr>
                  <w:szCs w:val="21"/>
                </w:rPr>
              </w:pPr>
              <w:r w:rsidRPr="00E04BC5">
                <w:rPr>
                  <w:rFonts w:hint="eastAsia"/>
                  <w:szCs w:val="21"/>
                </w:rPr>
                <w:t>2、</w:t>
              </w:r>
              <w:r w:rsidRPr="00E04BC5">
                <w:rPr>
                  <w:szCs w:val="21"/>
                </w:rPr>
                <w:t>公司所属重庆市</w:t>
              </w:r>
              <w:r>
                <w:rPr>
                  <w:rFonts w:hint="eastAsia"/>
                  <w:szCs w:val="21"/>
                </w:rPr>
                <w:t>铜梁</w:t>
              </w:r>
              <w:r w:rsidRPr="00E04BC5">
                <w:rPr>
                  <w:szCs w:val="21"/>
                </w:rPr>
                <w:t>排水有限</w:t>
              </w:r>
              <w:r>
                <w:rPr>
                  <w:rFonts w:hint="eastAsia"/>
                  <w:szCs w:val="21"/>
                </w:rPr>
                <w:t>责任</w:t>
              </w:r>
              <w:r w:rsidRPr="00E04BC5">
                <w:rPr>
                  <w:szCs w:val="21"/>
                </w:rPr>
                <w:t>公司与参股股东水务资产公司签署资产转让协议，以</w:t>
              </w:r>
              <w:r>
                <w:rPr>
                  <w:rFonts w:hint="eastAsia"/>
                  <w:szCs w:val="21"/>
                </w:rPr>
                <w:t>63</w:t>
              </w:r>
              <w:r w:rsidRPr="00E04BC5">
                <w:rPr>
                  <w:szCs w:val="21"/>
                </w:rPr>
                <w:t>.</w:t>
              </w:r>
              <w:r>
                <w:rPr>
                  <w:rFonts w:hint="eastAsia"/>
                  <w:szCs w:val="21"/>
                </w:rPr>
                <w:t>90</w:t>
              </w:r>
              <w:r w:rsidRPr="00E04BC5">
                <w:rPr>
                  <w:szCs w:val="21"/>
                </w:rPr>
                <w:t>万元收购标的为</w:t>
              </w:r>
              <w:r>
                <w:rPr>
                  <w:rFonts w:hint="eastAsia"/>
                  <w:szCs w:val="21"/>
                </w:rPr>
                <w:t>铜梁</w:t>
              </w:r>
              <w:r w:rsidRPr="00E04BC5">
                <w:rPr>
                  <w:szCs w:val="21"/>
                </w:rPr>
                <w:t>污水</w:t>
              </w:r>
              <w:r>
                <w:rPr>
                  <w:rFonts w:hint="eastAsia"/>
                  <w:szCs w:val="21"/>
                </w:rPr>
                <w:t>二期</w:t>
              </w:r>
              <w:r w:rsidR="00FF42B8">
                <w:rPr>
                  <w:rFonts w:hint="eastAsia"/>
                  <w:szCs w:val="21"/>
                </w:rPr>
                <w:t>扩建工程</w:t>
              </w:r>
              <w:r w:rsidRPr="00E04BC5">
                <w:rPr>
                  <w:szCs w:val="21"/>
                </w:rPr>
                <w:t>资产及相关债权债务，其中资产评估值</w:t>
              </w:r>
              <w:r>
                <w:rPr>
                  <w:rFonts w:hint="eastAsia"/>
                  <w:szCs w:val="21"/>
                </w:rPr>
                <w:t>49</w:t>
              </w:r>
              <w:r w:rsidRPr="00E04BC5">
                <w:rPr>
                  <w:szCs w:val="21"/>
                </w:rPr>
                <w:t>,</w:t>
              </w:r>
              <w:r>
                <w:rPr>
                  <w:rFonts w:hint="eastAsia"/>
                  <w:szCs w:val="21"/>
                </w:rPr>
                <w:t>570</w:t>
              </w:r>
              <w:r w:rsidRPr="00E04BC5">
                <w:rPr>
                  <w:szCs w:val="21"/>
                </w:rPr>
                <w:t>,6</w:t>
              </w:r>
              <w:r>
                <w:rPr>
                  <w:rFonts w:hint="eastAsia"/>
                  <w:szCs w:val="21"/>
                </w:rPr>
                <w:t>81</w:t>
              </w:r>
              <w:r w:rsidRPr="00E04BC5">
                <w:rPr>
                  <w:szCs w:val="21"/>
                </w:rPr>
                <w:t>.</w:t>
              </w:r>
              <w:r>
                <w:rPr>
                  <w:rFonts w:hint="eastAsia"/>
                  <w:szCs w:val="21"/>
                </w:rPr>
                <w:t>48</w:t>
              </w:r>
              <w:r w:rsidRPr="00E04BC5">
                <w:rPr>
                  <w:szCs w:val="21"/>
                </w:rPr>
                <w:t>元、债务评估值</w:t>
              </w:r>
              <w:r>
                <w:rPr>
                  <w:rFonts w:hint="eastAsia"/>
                  <w:szCs w:val="21"/>
                </w:rPr>
                <w:t>48</w:t>
              </w:r>
              <w:r w:rsidRPr="00E04BC5">
                <w:rPr>
                  <w:szCs w:val="21"/>
                </w:rPr>
                <w:t>,</w:t>
              </w:r>
              <w:r>
                <w:rPr>
                  <w:rFonts w:hint="eastAsia"/>
                  <w:szCs w:val="21"/>
                </w:rPr>
                <w:t>931</w:t>
              </w:r>
              <w:r w:rsidRPr="00E04BC5">
                <w:rPr>
                  <w:szCs w:val="21"/>
                </w:rPr>
                <w:t>,</w:t>
              </w:r>
              <w:r>
                <w:rPr>
                  <w:rFonts w:hint="eastAsia"/>
                  <w:szCs w:val="21"/>
                </w:rPr>
                <w:t>671</w:t>
              </w:r>
              <w:r w:rsidRPr="00E04BC5">
                <w:rPr>
                  <w:szCs w:val="21"/>
                </w:rPr>
                <w:t>.</w:t>
              </w:r>
              <w:r>
                <w:rPr>
                  <w:rFonts w:hint="eastAsia"/>
                  <w:szCs w:val="21"/>
                </w:rPr>
                <w:t>1</w:t>
              </w:r>
              <w:r w:rsidRPr="00E04BC5">
                <w:rPr>
                  <w:szCs w:val="21"/>
                </w:rPr>
                <w:t>0元、净资产评估值</w:t>
              </w:r>
              <w:r>
                <w:rPr>
                  <w:rFonts w:hint="eastAsia"/>
                  <w:szCs w:val="21"/>
                </w:rPr>
                <w:t>639</w:t>
              </w:r>
              <w:r w:rsidRPr="00E04BC5">
                <w:rPr>
                  <w:szCs w:val="21"/>
                </w:rPr>
                <w:t>,</w:t>
              </w:r>
              <w:r>
                <w:rPr>
                  <w:rFonts w:hint="eastAsia"/>
                  <w:szCs w:val="21"/>
                </w:rPr>
                <w:t>010</w:t>
              </w:r>
              <w:r w:rsidRPr="00E04BC5">
                <w:rPr>
                  <w:szCs w:val="21"/>
                </w:rPr>
                <w:t>.</w:t>
              </w:r>
              <w:r>
                <w:rPr>
                  <w:rFonts w:hint="eastAsia"/>
                  <w:szCs w:val="21"/>
                </w:rPr>
                <w:t>38</w:t>
              </w:r>
              <w:r w:rsidRPr="00E04BC5">
                <w:rPr>
                  <w:szCs w:val="21"/>
                </w:rPr>
                <w:t>元。</w:t>
              </w:r>
            </w:p>
            <w:p w:rsidR="00E04BC5" w:rsidRDefault="00E04BC5" w:rsidP="00E04BC5">
              <w:pPr>
                <w:ind w:firstLineChars="150" w:firstLine="315"/>
                <w:rPr>
                  <w:szCs w:val="21"/>
                </w:rPr>
              </w:pPr>
              <w:r>
                <w:rPr>
                  <w:rFonts w:hint="eastAsia"/>
                  <w:szCs w:val="21"/>
                </w:rPr>
                <w:t>3</w:t>
              </w:r>
              <w:r w:rsidRPr="00E04BC5">
                <w:rPr>
                  <w:rFonts w:hint="eastAsia"/>
                  <w:szCs w:val="21"/>
                </w:rPr>
                <w:t>、公司所属重庆市排水有限公司与参股股东水务资产公司签署资产转让协议，以</w:t>
              </w:r>
              <w:r>
                <w:rPr>
                  <w:rFonts w:hint="eastAsia"/>
                  <w:szCs w:val="21"/>
                </w:rPr>
                <w:t>86</w:t>
              </w:r>
              <w:r w:rsidRPr="00E04BC5">
                <w:rPr>
                  <w:szCs w:val="21"/>
                </w:rPr>
                <w:t>.</w:t>
              </w:r>
              <w:r>
                <w:rPr>
                  <w:rFonts w:hint="eastAsia"/>
                  <w:szCs w:val="21"/>
                </w:rPr>
                <w:t>82</w:t>
              </w:r>
              <w:r w:rsidRPr="00E04BC5">
                <w:rPr>
                  <w:szCs w:val="21"/>
                </w:rPr>
                <w:t>万元收购标的为</w:t>
              </w:r>
              <w:r w:rsidR="00FF42B8" w:rsidRPr="00FF42B8">
                <w:rPr>
                  <w:rFonts w:hint="eastAsia"/>
                  <w:szCs w:val="21"/>
                </w:rPr>
                <w:t>北部新区污水截流干管二期工程部分资产</w:t>
              </w:r>
              <w:r w:rsidRPr="00E04BC5">
                <w:rPr>
                  <w:szCs w:val="21"/>
                </w:rPr>
                <w:t>及相关债权债务，其中资产评估值</w:t>
              </w:r>
              <w:r>
                <w:rPr>
                  <w:rFonts w:hint="eastAsia"/>
                  <w:szCs w:val="21"/>
                </w:rPr>
                <w:t>37</w:t>
              </w:r>
              <w:r w:rsidRPr="00E04BC5">
                <w:rPr>
                  <w:szCs w:val="21"/>
                </w:rPr>
                <w:t>,</w:t>
              </w:r>
              <w:r>
                <w:rPr>
                  <w:rFonts w:hint="eastAsia"/>
                  <w:szCs w:val="21"/>
                </w:rPr>
                <w:t>633</w:t>
              </w:r>
              <w:r w:rsidRPr="00E04BC5">
                <w:rPr>
                  <w:szCs w:val="21"/>
                </w:rPr>
                <w:t>,</w:t>
              </w:r>
              <w:r>
                <w:rPr>
                  <w:rFonts w:hint="eastAsia"/>
                  <w:szCs w:val="21"/>
                </w:rPr>
                <w:t>301</w:t>
              </w:r>
              <w:r w:rsidRPr="00E04BC5">
                <w:rPr>
                  <w:szCs w:val="21"/>
                </w:rPr>
                <w:t>.</w:t>
              </w:r>
              <w:r w:rsidRPr="00E04BC5">
                <w:rPr>
                  <w:rFonts w:hint="eastAsia"/>
                  <w:szCs w:val="21"/>
                </w:rPr>
                <w:t>1</w:t>
              </w:r>
              <w:r>
                <w:rPr>
                  <w:rFonts w:hint="eastAsia"/>
                  <w:szCs w:val="21"/>
                </w:rPr>
                <w:t>9</w:t>
              </w:r>
              <w:r w:rsidRPr="00E04BC5">
                <w:rPr>
                  <w:szCs w:val="21"/>
                </w:rPr>
                <w:t>元、债务评估值</w:t>
              </w:r>
              <w:r>
                <w:rPr>
                  <w:rFonts w:hint="eastAsia"/>
                  <w:szCs w:val="21"/>
                </w:rPr>
                <w:t>36</w:t>
              </w:r>
              <w:r w:rsidRPr="00E04BC5">
                <w:rPr>
                  <w:szCs w:val="21"/>
                </w:rPr>
                <w:t>,</w:t>
              </w:r>
              <w:r>
                <w:rPr>
                  <w:rFonts w:hint="eastAsia"/>
                  <w:szCs w:val="21"/>
                </w:rPr>
                <w:t>765</w:t>
              </w:r>
              <w:r w:rsidRPr="00E04BC5">
                <w:rPr>
                  <w:szCs w:val="21"/>
                </w:rPr>
                <w:t>,</w:t>
              </w:r>
              <w:r>
                <w:rPr>
                  <w:rFonts w:hint="eastAsia"/>
                  <w:szCs w:val="21"/>
                </w:rPr>
                <w:t>101</w:t>
              </w:r>
              <w:r w:rsidRPr="00E04BC5">
                <w:rPr>
                  <w:szCs w:val="21"/>
                </w:rPr>
                <w:t>.</w:t>
              </w:r>
              <w:r>
                <w:rPr>
                  <w:rFonts w:hint="eastAsia"/>
                  <w:szCs w:val="21"/>
                </w:rPr>
                <w:t>84</w:t>
              </w:r>
              <w:r w:rsidRPr="00E04BC5">
                <w:rPr>
                  <w:szCs w:val="21"/>
                </w:rPr>
                <w:t>元、净资产评估值</w:t>
              </w:r>
              <w:r>
                <w:rPr>
                  <w:rFonts w:hint="eastAsia"/>
                  <w:szCs w:val="21"/>
                </w:rPr>
                <w:t>868</w:t>
              </w:r>
              <w:r w:rsidRPr="00E04BC5">
                <w:rPr>
                  <w:szCs w:val="21"/>
                </w:rPr>
                <w:t>,</w:t>
              </w:r>
              <w:r>
                <w:rPr>
                  <w:rFonts w:hint="eastAsia"/>
                  <w:szCs w:val="21"/>
                </w:rPr>
                <w:t>199</w:t>
              </w:r>
              <w:r w:rsidRPr="00E04BC5">
                <w:rPr>
                  <w:szCs w:val="21"/>
                </w:rPr>
                <w:t>.</w:t>
              </w:r>
              <w:r>
                <w:rPr>
                  <w:rFonts w:hint="eastAsia"/>
                  <w:szCs w:val="21"/>
                </w:rPr>
                <w:t>35</w:t>
              </w:r>
              <w:r w:rsidRPr="00E04BC5">
                <w:rPr>
                  <w:szCs w:val="21"/>
                </w:rPr>
                <w:t>元。</w:t>
              </w:r>
            </w:p>
            <w:p w:rsidR="00E04BC5" w:rsidRPr="00E04BC5" w:rsidRDefault="00E04BC5" w:rsidP="00E04BC5">
              <w:pPr>
                <w:ind w:firstLineChars="150" w:firstLine="315"/>
                <w:rPr>
                  <w:szCs w:val="21"/>
                </w:rPr>
              </w:pPr>
              <w:r>
                <w:rPr>
                  <w:rFonts w:hint="eastAsia"/>
                  <w:szCs w:val="21"/>
                </w:rPr>
                <w:lastRenderedPageBreak/>
                <w:t>4</w:t>
              </w:r>
              <w:r w:rsidRPr="00E04BC5">
                <w:rPr>
                  <w:szCs w:val="21"/>
                </w:rPr>
                <w:t>、公司所属重庆市</w:t>
              </w:r>
              <w:r>
                <w:rPr>
                  <w:rFonts w:hint="eastAsia"/>
                  <w:szCs w:val="21"/>
                </w:rPr>
                <w:t>三峡水务</w:t>
              </w:r>
              <w:r w:rsidRPr="00E04BC5">
                <w:rPr>
                  <w:szCs w:val="21"/>
                </w:rPr>
                <w:t>有限</w:t>
              </w:r>
              <w:r>
                <w:rPr>
                  <w:rFonts w:hint="eastAsia"/>
                  <w:szCs w:val="21"/>
                </w:rPr>
                <w:t>责任</w:t>
              </w:r>
              <w:r w:rsidRPr="00E04BC5">
                <w:rPr>
                  <w:szCs w:val="21"/>
                </w:rPr>
                <w:t>公司与参股股东水务资产公司签署资产转让协议，以8.</w:t>
              </w:r>
              <w:r w:rsidR="00CD25DC">
                <w:rPr>
                  <w:rFonts w:hint="eastAsia"/>
                  <w:szCs w:val="21"/>
                </w:rPr>
                <w:t>95</w:t>
              </w:r>
              <w:r w:rsidRPr="00E04BC5">
                <w:rPr>
                  <w:szCs w:val="21"/>
                </w:rPr>
                <w:t>万元收购标的为北部</w:t>
              </w:r>
              <w:r w:rsidR="00FF42B8">
                <w:rPr>
                  <w:rFonts w:hint="eastAsia"/>
                  <w:szCs w:val="21"/>
                </w:rPr>
                <w:t>新区污水截流干管</w:t>
              </w:r>
              <w:r w:rsidRPr="00E04BC5">
                <w:rPr>
                  <w:szCs w:val="21"/>
                </w:rPr>
                <w:t>二期工程</w:t>
              </w:r>
              <w:r w:rsidR="00FF42B8">
                <w:rPr>
                  <w:rFonts w:hint="eastAsia"/>
                  <w:szCs w:val="21"/>
                </w:rPr>
                <w:t>部分</w:t>
              </w:r>
              <w:r w:rsidRPr="00E04BC5">
                <w:rPr>
                  <w:szCs w:val="21"/>
                </w:rPr>
                <w:t>资产及相关债权债务，其中资产评估值</w:t>
              </w:r>
              <w:r w:rsidR="00CD25DC">
                <w:rPr>
                  <w:rFonts w:hint="eastAsia"/>
                  <w:szCs w:val="21"/>
                </w:rPr>
                <w:t>4</w:t>
              </w:r>
              <w:r w:rsidRPr="00E04BC5">
                <w:rPr>
                  <w:szCs w:val="21"/>
                </w:rPr>
                <w:t>,</w:t>
              </w:r>
              <w:r w:rsidR="00CD25DC">
                <w:rPr>
                  <w:rFonts w:hint="eastAsia"/>
                  <w:szCs w:val="21"/>
                </w:rPr>
                <w:t>899</w:t>
              </w:r>
              <w:r w:rsidRPr="00E04BC5">
                <w:rPr>
                  <w:szCs w:val="21"/>
                </w:rPr>
                <w:t>,3</w:t>
              </w:r>
              <w:r w:rsidR="00CD25DC">
                <w:rPr>
                  <w:rFonts w:hint="eastAsia"/>
                  <w:szCs w:val="21"/>
                </w:rPr>
                <w:t>80</w:t>
              </w:r>
              <w:r w:rsidRPr="00E04BC5">
                <w:rPr>
                  <w:szCs w:val="21"/>
                </w:rPr>
                <w:t>.</w:t>
              </w:r>
              <w:r w:rsidR="00CD25DC">
                <w:rPr>
                  <w:rFonts w:hint="eastAsia"/>
                  <w:szCs w:val="21"/>
                </w:rPr>
                <w:t>00</w:t>
              </w:r>
              <w:r w:rsidRPr="00E04BC5">
                <w:rPr>
                  <w:szCs w:val="21"/>
                </w:rPr>
                <w:t>元、债务评估值</w:t>
              </w:r>
              <w:r w:rsidR="00CD25DC">
                <w:rPr>
                  <w:rFonts w:hint="eastAsia"/>
                  <w:szCs w:val="21"/>
                </w:rPr>
                <w:t>4</w:t>
              </w:r>
              <w:r w:rsidRPr="00E04BC5">
                <w:rPr>
                  <w:szCs w:val="21"/>
                </w:rPr>
                <w:t>,</w:t>
              </w:r>
              <w:r w:rsidR="00CD25DC">
                <w:rPr>
                  <w:rFonts w:hint="eastAsia"/>
                  <w:szCs w:val="21"/>
                </w:rPr>
                <w:t>809</w:t>
              </w:r>
              <w:r w:rsidRPr="00E04BC5">
                <w:rPr>
                  <w:szCs w:val="21"/>
                </w:rPr>
                <w:t>,</w:t>
              </w:r>
              <w:r w:rsidR="00CD25DC">
                <w:rPr>
                  <w:rFonts w:hint="eastAsia"/>
                  <w:szCs w:val="21"/>
                </w:rPr>
                <w:t>87</w:t>
              </w:r>
              <w:r w:rsidRPr="00E04BC5">
                <w:rPr>
                  <w:szCs w:val="21"/>
                </w:rPr>
                <w:t>1.</w:t>
              </w:r>
              <w:r w:rsidR="00CD25DC">
                <w:rPr>
                  <w:rFonts w:hint="eastAsia"/>
                  <w:szCs w:val="21"/>
                </w:rPr>
                <w:t>30</w:t>
              </w:r>
              <w:r w:rsidRPr="00E04BC5">
                <w:rPr>
                  <w:szCs w:val="21"/>
                </w:rPr>
                <w:t>元、净资产评估值</w:t>
              </w:r>
              <w:r w:rsidR="00CD25DC">
                <w:rPr>
                  <w:rFonts w:hint="eastAsia"/>
                  <w:szCs w:val="21"/>
                </w:rPr>
                <w:t>89</w:t>
              </w:r>
              <w:r w:rsidRPr="00E04BC5">
                <w:rPr>
                  <w:szCs w:val="21"/>
                </w:rPr>
                <w:t>,</w:t>
              </w:r>
              <w:r w:rsidR="00CD25DC">
                <w:rPr>
                  <w:rFonts w:hint="eastAsia"/>
                  <w:szCs w:val="21"/>
                </w:rPr>
                <w:t>508</w:t>
              </w:r>
              <w:r w:rsidRPr="00E04BC5">
                <w:rPr>
                  <w:szCs w:val="21"/>
                </w:rPr>
                <w:t>.</w:t>
              </w:r>
              <w:r w:rsidR="00CD25DC">
                <w:rPr>
                  <w:rFonts w:hint="eastAsia"/>
                  <w:szCs w:val="21"/>
                </w:rPr>
                <w:t>70</w:t>
              </w:r>
              <w:r w:rsidRPr="00E04BC5">
                <w:rPr>
                  <w:szCs w:val="21"/>
                </w:rPr>
                <w:t>元。</w:t>
              </w:r>
            </w:p>
            <w:p w:rsidR="00430555" w:rsidRPr="00E04BC5" w:rsidRDefault="00F25DF0" w:rsidP="00E04BC5">
              <w:pPr>
                <w:ind w:firstLineChars="150" w:firstLine="315"/>
                <w:rPr>
                  <w:szCs w:val="21"/>
                </w:rPr>
              </w:pPr>
            </w:p>
          </w:sdtContent>
        </w:sdt>
      </w:sdtContent>
    </w:sdt>
    <w:p w:rsidR="00430555" w:rsidRDefault="00430555"/>
    <w:sdt>
      <w:sdtPr>
        <w:rPr>
          <w:rFonts w:ascii="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EndPr/>
      <w:sdtContent>
        <w:p w:rsidR="00430555" w:rsidRDefault="00994F88">
          <w:pPr>
            <w:pStyle w:val="4"/>
            <w:numPr>
              <w:ilvl w:val="0"/>
              <w:numId w:val="26"/>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placeholder>
              <w:docPart w:val="GBC22222222222222222222222222222"/>
            </w:placeholder>
          </w:sdtPr>
          <w:sdtEndPr/>
          <w:sdtContent>
            <w:p w:rsidR="00430555" w:rsidRDefault="00994F88" w:rsidP="004F603D">
              <w:r>
                <w:fldChar w:fldCharType="begin"/>
              </w:r>
              <w:r w:rsidR="004F603D">
                <w:instrText xml:space="preserve"> MACROBUTTON  SnrToggleCheckbox □适用 </w:instrText>
              </w:r>
              <w:r>
                <w:fldChar w:fldCharType="end"/>
              </w:r>
              <w:r>
                <w:fldChar w:fldCharType="begin"/>
              </w:r>
              <w:r w:rsidR="004F603D">
                <w:instrText xml:space="preserve"> MACROBUTTON  SnrToggleCheckbox √不适用 </w:instrText>
              </w:r>
              <w:r>
                <w:fldChar w:fldCharType="end"/>
              </w:r>
            </w:p>
          </w:sdtContent>
        </w:sdt>
      </w:sdtContent>
    </w:sdt>
    <w:p w:rsidR="00430555" w:rsidRDefault="00430555"/>
    <w:p w:rsidR="00430555" w:rsidRDefault="00994F88">
      <w:pPr>
        <w:pStyle w:val="3"/>
        <w:numPr>
          <w:ilvl w:val="2"/>
          <w:numId w:val="2"/>
        </w:numPr>
        <w:rPr>
          <w:szCs w:val="21"/>
        </w:rPr>
      </w:pPr>
      <w:r>
        <w:rPr>
          <w:szCs w:val="21"/>
        </w:rPr>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hint="eastAsia"/>
          <w:b/>
          <w:bCs/>
          <w:sz w:val="21"/>
        </w:rPr>
      </w:sdtEndPr>
      <w:sdtContent>
        <w:p w:rsidR="00430555" w:rsidRDefault="00994F88">
          <w:pPr>
            <w:pStyle w:val="4"/>
            <w:numPr>
              <w:ilvl w:val="0"/>
              <w:numId w:val="27"/>
            </w:numPr>
            <w:rPr>
              <w:szCs w:val="21"/>
            </w:rPr>
          </w:pPr>
          <w:r>
            <w:rPr>
              <w:szCs w:val="21"/>
            </w:rPr>
            <w:t>已在临时公告披露且后续实施无进展或变化的事项</w:t>
          </w:r>
        </w:p>
        <w:p w:rsidR="00A85426" w:rsidRDefault="00F25DF0" w:rsidP="00A85426">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EndPr/>
            <w:sdtContent>
              <w:r w:rsidR="00994F88">
                <w:fldChar w:fldCharType="begin"/>
              </w:r>
              <w:r w:rsidR="00A85426">
                <w:instrText xml:space="preserve"> MACROBUTTON  SnrToggleCheckbox □适用 </w:instrText>
              </w:r>
              <w:r w:rsidR="00994F88">
                <w:fldChar w:fldCharType="end"/>
              </w:r>
              <w:r w:rsidR="00994F88">
                <w:fldChar w:fldCharType="begin"/>
              </w:r>
              <w:r w:rsidR="00A85426">
                <w:instrText xml:space="preserve"> MACROBUTTON  SnrToggleCheckbox √不适用 </w:instrText>
              </w:r>
              <w:r w:rsidR="00994F88">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rPr>
      </w:sdtEndPr>
      <w:sdtContent>
        <w:p w:rsidR="00430555" w:rsidRDefault="00994F88">
          <w:pPr>
            <w:pStyle w:val="4"/>
            <w:numPr>
              <w:ilvl w:val="0"/>
              <w:numId w:val="27"/>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ContentLocked"/>
            <w:placeholder>
              <w:docPart w:val="GBC22222222222222222222222222222"/>
            </w:placeholder>
          </w:sdtPr>
          <w:sdtEndPr/>
          <w:sdtContent>
            <w:p w:rsidR="00430555" w:rsidRDefault="00994F88" w:rsidP="00A85426">
              <w:pPr>
                <w:rPr>
                  <w:szCs w:val="21"/>
                </w:rPr>
              </w:pPr>
              <w:r>
                <w:rPr>
                  <w:szCs w:val="21"/>
                </w:rPr>
                <w:fldChar w:fldCharType="begin"/>
              </w:r>
              <w:r w:rsidR="00A85426">
                <w:rPr>
                  <w:szCs w:val="21"/>
                </w:rPr>
                <w:instrText xml:space="preserve"> MACROBUTTON  SnrToggleCheckbox □适用 </w:instrText>
              </w:r>
              <w:r>
                <w:rPr>
                  <w:szCs w:val="21"/>
                </w:rPr>
                <w:fldChar w:fldCharType="end"/>
              </w:r>
              <w:r>
                <w:rPr>
                  <w:szCs w:val="21"/>
                </w:rPr>
                <w:fldChar w:fldCharType="begin"/>
              </w:r>
              <w:r w:rsidR="00A85426">
                <w:rPr>
                  <w:szCs w:val="21"/>
                </w:rPr>
                <w:instrText xml:space="preserve"> MACROBUTTON  SnrToggleCheckbox √不适用 </w:instrText>
              </w:r>
              <w:r>
                <w:rPr>
                  <w:szCs w:val="21"/>
                </w:rPr>
                <w:fldChar w:fldCharType="end"/>
              </w:r>
            </w:p>
          </w:sdtContent>
        </w:sdt>
      </w:sdtContent>
    </w:sdt>
    <w:p w:rsidR="00430555" w:rsidRDefault="00430555"/>
    <w:sdt>
      <w:sdtPr>
        <w:rPr>
          <w:rFonts w:ascii="Calibri" w:hAnsi="Calibri" w:cs="宋体"/>
          <w:b w:val="0"/>
          <w:bCs w:val="0"/>
          <w:kern w:val="0"/>
          <w:sz w:val="24"/>
          <w:szCs w:val="21"/>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rPr>
      </w:sdtEndPr>
      <w:sdtContent>
        <w:p w:rsidR="00430555" w:rsidRDefault="00994F88">
          <w:pPr>
            <w:pStyle w:val="4"/>
            <w:numPr>
              <w:ilvl w:val="0"/>
              <w:numId w:val="27"/>
            </w:numPr>
            <w:rPr>
              <w:szCs w:val="21"/>
            </w:rPr>
          </w:pPr>
          <w:r>
            <w:rPr>
              <w:szCs w:val="21"/>
            </w:rPr>
            <w:t>临时公告未披露的事项</w:t>
          </w:r>
        </w:p>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EndPr/>
          <w:sdtContent>
            <w:p w:rsidR="00A85426" w:rsidRDefault="00994F88" w:rsidP="00A85426">
              <w:r>
                <w:fldChar w:fldCharType="begin"/>
              </w:r>
              <w:r w:rsidR="00A85426">
                <w:instrText xml:space="preserve"> MACROBUTTON  SnrToggleCheckbox □适用 </w:instrText>
              </w:r>
              <w:r>
                <w:fldChar w:fldCharType="end"/>
              </w:r>
              <w:r>
                <w:fldChar w:fldCharType="begin"/>
              </w:r>
              <w:r w:rsidR="00A85426">
                <w:instrText xml:space="preserve"> MACROBUTTON  SnrToggleCheckbox √不适用 </w:instrText>
              </w:r>
              <w:r>
                <w:fldChar w:fldCharType="end"/>
              </w:r>
            </w:p>
          </w:sdtContent>
        </w:sdt>
        <w:p w:rsidR="00430555" w:rsidRDefault="00F25DF0">
          <w:pPr>
            <w:rPr>
              <w:szCs w:val="21"/>
            </w:rPr>
          </w:pPr>
        </w:p>
      </w:sdtContent>
    </w:sdt>
    <w:p w:rsidR="00430555" w:rsidRDefault="00430555">
      <w:pPr>
        <w:rPr>
          <w:szCs w:val="21"/>
        </w:rPr>
      </w:pPr>
    </w:p>
    <w:p w:rsidR="00430555" w:rsidRDefault="00994F88">
      <w:pPr>
        <w:pStyle w:val="3"/>
        <w:numPr>
          <w:ilvl w:val="2"/>
          <w:numId w:val="2"/>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hint="eastAsia"/>
          <w:b/>
          <w:bCs/>
          <w:sz w:val="21"/>
        </w:rPr>
      </w:sdtEndPr>
      <w:sdtContent>
        <w:p w:rsidR="00430555" w:rsidRDefault="00994F88">
          <w:pPr>
            <w:pStyle w:val="4"/>
            <w:numPr>
              <w:ilvl w:val="0"/>
              <w:numId w:val="28"/>
            </w:numPr>
            <w:rPr>
              <w:szCs w:val="21"/>
            </w:rPr>
          </w:pPr>
          <w:r>
            <w:rPr>
              <w:szCs w:val="21"/>
            </w:rPr>
            <w:t>已在临时公告披露且后续实施无进展或变化的事项</w:t>
          </w:r>
        </w:p>
        <w:p w:rsidR="00A85426" w:rsidRDefault="00F25DF0" w:rsidP="00A85426">
          <w:sdt>
            <w:sdtPr>
              <w:alias w:val="是否适用：已在临时公告披露且后续实施无进展或变化的事项_关联债权债务往来[双击切换]"/>
              <w:tag w:val="_GBC_7465d4a4508a455591694c4e59f1f59b"/>
              <w:id w:val="934950749"/>
              <w:lock w:val="sdtContentLocked"/>
              <w:placeholder>
                <w:docPart w:val="GBC22222222222222222222222222222"/>
              </w:placeholder>
            </w:sdtPr>
            <w:sdtEndPr/>
            <w:sdtContent>
              <w:r w:rsidR="00994F88">
                <w:fldChar w:fldCharType="begin"/>
              </w:r>
              <w:r w:rsidR="00A85426">
                <w:instrText xml:space="preserve"> MACROBUTTON  SnrToggleCheckbox □适用 </w:instrText>
              </w:r>
              <w:r w:rsidR="00994F88">
                <w:fldChar w:fldCharType="end"/>
              </w:r>
              <w:r w:rsidR="00994F88">
                <w:fldChar w:fldCharType="begin"/>
              </w:r>
              <w:r w:rsidR="00A85426">
                <w:instrText xml:space="preserve"> MACROBUTTON  SnrToggleCheckbox √不适用 </w:instrText>
              </w:r>
              <w:r w:rsidR="00994F88">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rPr>
      </w:sdtEndPr>
      <w:sdtContent>
        <w:p w:rsidR="00430555" w:rsidRDefault="00994F88">
          <w:pPr>
            <w:pStyle w:val="4"/>
            <w:numPr>
              <w:ilvl w:val="0"/>
              <w:numId w:val="28"/>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ContentLocked"/>
            <w:placeholder>
              <w:docPart w:val="GBC22222222222222222222222222222"/>
            </w:placeholder>
          </w:sdtPr>
          <w:sdtEndPr/>
          <w:sdtContent>
            <w:p w:rsidR="00430555" w:rsidRDefault="00994F88" w:rsidP="00A85426">
              <w:pPr>
                <w:rPr>
                  <w:szCs w:val="21"/>
                </w:rPr>
              </w:pPr>
              <w:r>
                <w:rPr>
                  <w:szCs w:val="21"/>
                </w:rPr>
                <w:fldChar w:fldCharType="begin"/>
              </w:r>
              <w:r w:rsidR="00A85426">
                <w:rPr>
                  <w:szCs w:val="21"/>
                </w:rPr>
                <w:instrText xml:space="preserve"> MACROBUTTON  SnrToggleCheckbox □适用 </w:instrText>
              </w:r>
              <w:r>
                <w:rPr>
                  <w:szCs w:val="21"/>
                </w:rPr>
                <w:fldChar w:fldCharType="end"/>
              </w:r>
              <w:r>
                <w:rPr>
                  <w:szCs w:val="21"/>
                </w:rPr>
                <w:fldChar w:fldCharType="begin"/>
              </w:r>
              <w:r w:rsidR="00A85426">
                <w:rPr>
                  <w:szCs w:val="21"/>
                </w:rPr>
                <w:instrText xml:space="preserve"> MACROBUTTON  SnrToggleCheckbox √不适用 </w:instrText>
              </w:r>
              <w:r>
                <w:rPr>
                  <w:szCs w:val="21"/>
                </w:rPr>
                <w:fldChar w:fldCharType="end"/>
              </w:r>
            </w:p>
          </w:sdtContent>
        </w:sdt>
      </w:sdtContent>
    </w:sdt>
    <w:p w:rsidR="00430555" w:rsidRDefault="00430555"/>
    <w:sdt>
      <w:sdtPr>
        <w:rPr>
          <w:rFonts w:ascii="Calibri" w:hAnsi="Calibri" w:cs="宋体" w:hint="eastAsia"/>
          <w:b w:val="0"/>
          <w:bCs w:val="0"/>
          <w:kern w:val="0"/>
          <w:sz w:val="24"/>
          <w:szCs w:val="21"/>
        </w:rPr>
        <w:alias w:val="模块:临时公告未披露的事项"/>
        <w:tag w:val="_SEC_5a41258e75f8445f9f091dbefa9eab6b"/>
        <w:id w:val="1272197"/>
        <w:lock w:val="sdtLocked"/>
        <w:placeholder>
          <w:docPart w:val="GBC22222222222222222222222222222"/>
        </w:placeholder>
      </w:sdtPr>
      <w:sdtEndPr>
        <w:rPr>
          <w:rFonts w:asciiTheme="minorEastAsia" w:eastAsiaTheme="minorEastAsia" w:hAnsiTheme="minorEastAsia"/>
          <w:sz w:val="21"/>
        </w:rPr>
      </w:sdtEndPr>
      <w:sdtContent>
        <w:p w:rsidR="00430555" w:rsidRDefault="00994F88">
          <w:pPr>
            <w:pStyle w:val="4"/>
            <w:numPr>
              <w:ilvl w:val="0"/>
              <w:numId w:val="28"/>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582758941"/>
            <w:lock w:val="sdtContentLocked"/>
            <w:placeholder>
              <w:docPart w:val="GBC22222222222222222222222222222"/>
            </w:placeholder>
          </w:sdtPr>
          <w:sdtEndPr/>
          <w:sdtContent>
            <w:p w:rsidR="00430555" w:rsidRDefault="00994F88">
              <w:r>
                <w:fldChar w:fldCharType="begin"/>
              </w:r>
              <w:r w:rsidR="00F947F6">
                <w:instrText xml:space="preserve"> MACROBUTTON  SnrToggleCheckbox √适用 </w:instrText>
              </w:r>
              <w:r>
                <w:fldChar w:fldCharType="end"/>
              </w:r>
              <w:r>
                <w:fldChar w:fldCharType="begin"/>
              </w:r>
              <w:r w:rsidR="00F947F6">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44"/>
            <w:gridCol w:w="103"/>
            <w:gridCol w:w="2572"/>
            <w:gridCol w:w="799"/>
            <w:gridCol w:w="811"/>
            <w:gridCol w:w="813"/>
            <w:gridCol w:w="811"/>
            <w:gridCol w:w="827"/>
            <w:gridCol w:w="813"/>
          </w:tblGrid>
          <w:tr w:rsidR="00430555" w:rsidTr="00130763">
            <w:tc>
              <w:tcPr>
                <w:tcW w:w="756" w:type="pct"/>
                <w:vMerge w:val="restart"/>
                <w:shd w:val="clear" w:color="auto" w:fill="auto"/>
                <w:vAlign w:val="center"/>
              </w:tcPr>
              <w:p w:rsidR="00430555" w:rsidRDefault="00994F88">
                <w:pPr>
                  <w:autoSpaceDE w:val="0"/>
                  <w:autoSpaceDN w:val="0"/>
                  <w:adjustRightInd w:val="0"/>
                  <w:jc w:val="center"/>
                  <w:rPr>
                    <w:szCs w:val="21"/>
                  </w:rPr>
                </w:pPr>
                <w:r>
                  <w:rPr>
                    <w:rFonts w:hint="eastAsia"/>
                    <w:szCs w:val="21"/>
                  </w:rPr>
                  <w:t>关联方</w:t>
                </w:r>
              </w:p>
            </w:tc>
            <w:tc>
              <w:tcPr>
                <w:tcW w:w="1503" w:type="pct"/>
                <w:gridSpan w:val="2"/>
                <w:vMerge w:val="restart"/>
                <w:shd w:val="clear" w:color="auto" w:fill="auto"/>
                <w:vAlign w:val="center"/>
              </w:tcPr>
              <w:p w:rsidR="00430555" w:rsidRDefault="00994F88">
                <w:pPr>
                  <w:autoSpaceDE w:val="0"/>
                  <w:autoSpaceDN w:val="0"/>
                  <w:adjustRightInd w:val="0"/>
                  <w:jc w:val="center"/>
                  <w:rPr>
                    <w:szCs w:val="21"/>
                  </w:rPr>
                </w:pPr>
                <w:r>
                  <w:rPr>
                    <w:rFonts w:hint="eastAsia"/>
                    <w:szCs w:val="21"/>
                  </w:rPr>
                  <w:t>关联关系</w:t>
                </w:r>
              </w:p>
            </w:tc>
            <w:tc>
              <w:tcPr>
                <w:tcW w:w="1362" w:type="pct"/>
                <w:gridSpan w:val="3"/>
                <w:shd w:val="clear" w:color="auto" w:fill="auto"/>
                <w:vAlign w:val="center"/>
              </w:tcPr>
              <w:p w:rsidR="00430555" w:rsidRDefault="00994F88">
                <w:pPr>
                  <w:autoSpaceDE w:val="0"/>
                  <w:autoSpaceDN w:val="0"/>
                  <w:adjustRightInd w:val="0"/>
                  <w:jc w:val="center"/>
                  <w:rPr>
                    <w:szCs w:val="21"/>
                  </w:rPr>
                </w:pPr>
                <w:r>
                  <w:rPr>
                    <w:rFonts w:hint="eastAsia"/>
                    <w:szCs w:val="21"/>
                  </w:rPr>
                  <w:t>向关联方提供资金</w:t>
                </w:r>
              </w:p>
            </w:tc>
            <w:tc>
              <w:tcPr>
                <w:tcW w:w="1378" w:type="pct"/>
                <w:gridSpan w:val="3"/>
                <w:shd w:val="clear" w:color="auto" w:fill="auto"/>
                <w:vAlign w:val="center"/>
              </w:tcPr>
              <w:p w:rsidR="00430555" w:rsidRDefault="00994F88">
                <w:pPr>
                  <w:autoSpaceDE w:val="0"/>
                  <w:autoSpaceDN w:val="0"/>
                  <w:adjustRightInd w:val="0"/>
                  <w:jc w:val="center"/>
                  <w:rPr>
                    <w:szCs w:val="21"/>
                  </w:rPr>
                </w:pPr>
                <w:r>
                  <w:rPr>
                    <w:rFonts w:hint="eastAsia"/>
                    <w:szCs w:val="21"/>
                  </w:rPr>
                  <w:t>关联方向上市公司</w:t>
                </w:r>
              </w:p>
              <w:p w:rsidR="00430555" w:rsidRDefault="00994F88">
                <w:pPr>
                  <w:autoSpaceDE w:val="0"/>
                  <w:autoSpaceDN w:val="0"/>
                  <w:adjustRightInd w:val="0"/>
                  <w:jc w:val="center"/>
                  <w:rPr>
                    <w:szCs w:val="21"/>
                  </w:rPr>
                </w:pPr>
                <w:r>
                  <w:rPr>
                    <w:rFonts w:hint="eastAsia"/>
                    <w:szCs w:val="21"/>
                  </w:rPr>
                  <w:t>提供资金</w:t>
                </w:r>
              </w:p>
            </w:tc>
          </w:tr>
          <w:tr w:rsidR="00430555" w:rsidTr="00130763">
            <w:tc>
              <w:tcPr>
                <w:tcW w:w="756" w:type="pct"/>
                <w:vMerge/>
                <w:shd w:val="clear" w:color="auto" w:fill="auto"/>
              </w:tcPr>
              <w:p w:rsidR="00430555" w:rsidRDefault="00430555">
                <w:pPr>
                  <w:autoSpaceDE w:val="0"/>
                  <w:autoSpaceDN w:val="0"/>
                  <w:adjustRightInd w:val="0"/>
                  <w:jc w:val="center"/>
                  <w:rPr>
                    <w:szCs w:val="21"/>
                  </w:rPr>
                </w:pPr>
              </w:p>
            </w:tc>
            <w:tc>
              <w:tcPr>
                <w:tcW w:w="1503" w:type="pct"/>
                <w:gridSpan w:val="2"/>
                <w:vMerge/>
                <w:shd w:val="clear" w:color="auto" w:fill="auto"/>
              </w:tcPr>
              <w:p w:rsidR="00430555" w:rsidRDefault="00430555">
                <w:pPr>
                  <w:autoSpaceDE w:val="0"/>
                  <w:autoSpaceDN w:val="0"/>
                  <w:adjustRightInd w:val="0"/>
                  <w:jc w:val="center"/>
                  <w:rPr>
                    <w:szCs w:val="21"/>
                  </w:rPr>
                </w:pPr>
              </w:p>
            </w:tc>
            <w:tc>
              <w:tcPr>
                <w:tcW w:w="449" w:type="pct"/>
                <w:shd w:val="clear" w:color="auto" w:fill="auto"/>
                <w:vAlign w:val="center"/>
              </w:tcPr>
              <w:p w:rsidR="00430555" w:rsidRDefault="00994F88">
                <w:pPr>
                  <w:autoSpaceDE w:val="0"/>
                  <w:autoSpaceDN w:val="0"/>
                  <w:adjustRightInd w:val="0"/>
                  <w:jc w:val="center"/>
                  <w:rPr>
                    <w:szCs w:val="21"/>
                  </w:rPr>
                </w:pPr>
                <w:r>
                  <w:rPr>
                    <w:rFonts w:hint="eastAsia"/>
                    <w:szCs w:val="21"/>
                  </w:rPr>
                  <w:t>期初</w:t>
                </w:r>
              </w:p>
              <w:p w:rsidR="00430555" w:rsidRDefault="00994F88">
                <w:pPr>
                  <w:autoSpaceDE w:val="0"/>
                  <w:autoSpaceDN w:val="0"/>
                  <w:adjustRightInd w:val="0"/>
                  <w:jc w:val="center"/>
                  <w:rPr>
                    <w:szCs w:val="21"/>
                  </w:rPr>
                </w:pPr>
                <w:r>
                  <w:rPr>
                    <w:rFonts w:hint="eastAsia"/>
                    <w:szCs w:val="21"/>
                  </w:rPr>
                  <w:t>余额</w:t>
                </w:r>
              </w:p>
            </w:tc>
            <w:tc>
              <w:tcPr>
                <w:tcW w:w="456" w:type="pct"/>
                <w:shd w:val="clear" w:color="auto" w:fill="auto"/>
                <w:vAlign w:val="center"/>
              </w:tcPr>
              <w:p w:rsidR="00430555" w:rsidRDefault="00994F88">
                <w:pPr>
                  <w:autoSpaceDE w:val="0"/>
                  <w:autoSpaceDN w:val="0"/>
                  <w:adjustRightInd w:val="0"/>
                  <w:jc w:val="center"/>
                  <w:rPr>
                    <w:szCs w:val="21"/>
                  </w:rPr>
                </w:pPr>
                <w:r>
                  <w:rPr>
                    <w:rFonts w:hint="eastAsia"/>
                    <w:szCs w:val="21"/>
                  </w:rPr>
                  <w:t>发生额</w:t>
                </w:r>
              </w:p>
            </w:tc>
            <w:tc>
              <w:tcPr>
                <w:tcW w:w="457" w:type="pct"/>
                <w:shd w:val="clear" w:color="auto" w:fill="auto"/>
                <w:vAlign w:val="center"/>
              </w:tcPr>
              <w:p w:rsidR="00430555" w:rsidRDefault="00994F88">
                <w:pPr>
                  <w:autoSpaceDE w:val="0"/>
                  <w:autoSpaceDN w:val="0"/>
                  <w:adjustRightInd w:val="0"/>
                  <w:jc w:val="center"/>
                  <w:rPr>
                    <w:szCs w:val="21"/>
                  </w:rPr>
                </w:pPr>
                <w:r>
                  <w:rPr>
                    <w:rFonts w:hint="eastAsia"/>
                    <w:szCs w:val="21"/>
                  </w:rPr>
                  <w:t>期末</w:t>
                </w:r>
              </w:p>
              <w:p w:rsidR="00430555" w:rsidRDefault="00994F88">
                <w:pPr>
                  <w:autoSpaceDE w:val="0"/>
                  <w:autoSpaceDN w:val="0"/>
                  <w:adjustRightInd w:val="0"/>
                  <w:jc w:val="center"/>
                  <w:rPr>
                    <w:szCs w:val="21"/>
                  </w:rPr>
                </w:pPr>
                <w:r>
                  <w:rPr>
                    <w:rFonts w:hint="eastAsia"/>
                    <w:szCs w:val="21"/>
                  </w:rPr>
                  <w:t>余额</w:t>
                </w:r>
              </w:p>
            </w:tc>
            <w:tc>
              <w:tcPr>
                <w:tcW w:w="456" w:type="pct"/>
                <w:shd w:val="clear" w:color="auto" w:fill="auto"/>
                <w:vAlign w:val="center"/>
              </w:tcPr>
              <w:p w:rsidR="00430555" w:rsidRDefault="00994F88">
                <w:pPr>
                  <w:autoSpaceDE w:val="0"/>
                  <w:autoSpaceDN w:val="0"/>
                  <w:adjustRightInd w:val="0"/>
                  <w:jc w:val="center"/>
                  <w:rPr>
                    <w:szCs w:val="21"/>
                  </w:rPr>
                </w:pPr>
                <w:r>
                  <w:rPr>
                    <w:rFonts w:hint="eastAsia"/>
                    <w:szCs w:val="21"/>
                  </w:rPr>
                  <w:t>期初</w:t>
                </w:r>
              </w:p>
              <w:p w:rsidR="00430555" w:rsidRDefault="00994F88">
                <w:pPr>
                  <w:autoSpaceDE w:val="0"/>
                  <w:autoSpaceDN w:val="0"/>
                  <w:adjustRightInd w:val="0"/>
                  <w:jc w:val="center"/>
                  <w:rPr>
                    <w:szCs w:val="21"/>
                  </w:rPr>
                </w:pPr>
                <w:r>
                  <w:rPr>
                    <w:rFonts w:hint="eastAsia"/>
                    <w:szCs w:val="21"/>
                  </w:rPr>
                  <w:t>余额</w:t>
                </w:r>
              </w:p>
            </w:tc>
            <w:tc>
              <w:tcPr>
                <w:tcW w:w="465" w:type="pct"/>
                <w:shd w:val="clear" w:color="auto" w:fill="auto"/>
                <w:vAlign w:val="center"/>
              </w:tcPr>
              <w:p w:rsidR="00430555" w:rsidRDefault="00994F88">
                <w:pPr>
                  <w:autoSpaceDE w:val="0"/>
                  <w:autoSpaceDN w:val="0"/>
                  <w:adjustRightInd w:val="0"/>
                  <w:jc w:val="center"/>
                  <w:rPr>
                    <w:szCs w:val="21"/>
                  </w:rPr>
                </w:pPr>
                <w:r>
                  <w:rPr>
                    <w:rFonts w:hint="eastAsia"/>
                    <w:szCs w:val="21"/>
                  </w:rPr>
                  <w:t>发生额</w:t>
                </w:r>
              </w:p>
            </w:tc>
            <w:tc>
              <w:tcPr>
                <w:tcW w:w="457" w:type="pct"/>
                <w:shd w:val="clear" w:color="auto" w:fill="auto"/>
                <w:vAlign w:val="center"/>
              </w:tcPr>
              <w:p w:rsidR="00430555" w:rsidRDefault="00994F88">
                <w:pPr>
                  <w:autoSpaceDE w:val="0"/>
                  <w:autoSpaceDN w:val="0"/>
                  <w:adjustRightInd w:val="0"/>
                  <w:jc w:val="center"/>
                  <w:rPr>
                    <w:szCs w:val="21"/>
                  </w:rPr>
                </w:pPr>
                <w:r>
                  <w:rPr>
                    <w:rFonts w:hint="eastAsia"/>
                    <w:szCs w:val="21"/>
                  </w:rPr>
                  <w:t>期末</w:t>
                </w:r>
              </w:p>
              <w:p w:rsidR="00430555" w:rsidRDefault="00994F88">
                <w:pPr>
                  <w:autoSpaceDE w:val="0"/>
                  <w:autoSpaceDN w:val="0"/>
                  <w:adjustRightInd w:val="0"/>
                  <w:jc w:val="center"/>
                  <w:rPr>
                    <w:szCs w:val="21"/>
                  </w:rPr>
                </w:pPr>
                <w:r>
                  <w:rPr>
                    <w:rFonts w:hint="eastAsia"/>
                    <w:szCs w:val="21"/>
                  </w:rPr>
                  <w:t>余额</w:t>
                </w:r>
              </w:p>
            </w:tc>
          </w:tr>
          <w:sdt>
            <w:sdtPr>
              <w:rPr>
                <w:szCs w:val="21"/>
              </w:rPr>
              <w:alias w:val="关联债权债务往来"/>
              <w:tag w:val="_TUP_870eac52461e4729be049dad664ed5e4"/>
              <w:id w:val="18561263"/>
              <w:lock w:val="sdtLocked"/>
            </w:sdtPr>
            <w:sdtEndPr/>
            <w:sdtContent>
              <w:tr w:rsidR="00430555" w:rsidTr="00130763">
                <w:sdt>
                  <w:sdtPr>
                    <w:rPr>
                      <w:szCs w:val="21"/>
                    </w:rPr>
                    <w:alias w:val="关联债权债务往来的关联方名称"/>
                    <w:tag w:val="_GBC_9f441a3e24b4497e9ab86d61aa067fd5"/>
                    <w:id w:val="18561255"/>
                    <w:lock w:val="sdtLocked"/>
                  </w:sdtPr>
                  <w:sdtEndPr/>
                  <w:sdtContent>
                    <w:tc>
                      <w:tcPr>
                        <w:tcW w:w="756" w:type="pct"/>
                        <w:shd w:val="clear" w:color="auto" w:fill="auto"/>
                      </w:tcPr>
                      <w:p w:rsidR="00430555" w:rsidRDefault="00F947F6">
                        <w:pPr>
                          <w:autoSpaceDE w:val="0"/>
                          <w:autoSpaceDN w:val="0"/>
                          <w:adjustRightInd w:val="0"/>
                          <w:rPr>
                            <w:szCs w:val="21"/>
                          </w:rPr>
                        </w:pPr>
                        <w:r>
                          <w:rPr>
                            <w:rFonts w:hint="eastAsia"/>
                            <w:szCs w:val="21"/>
                          </w:rPr>
                          <w:t>重庆中法供水有限公司</w:t>
                        </w:r>
                      </w:p>
                    </w:tc>
                  </w:sdtContent>
                </w:sdt>
                <w:sdt>
                  <w:sdtPr>
                    <w:rPr>
                      <w:szCs w:val="21"/>
                    </w:rPr>
                    <w:alias w:val="关联债权债务往来的关联方关系"/>
                    <w:tag w:val="_GBC_8f67ef005f224f5caa48a28757043bc8"/>
                    <w:id w:val="1856125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503" w:type="pct"/>
                        <w:gridSpan w:val="2"/>
                        <w:shd w:val="clear" w:color="auto" w:fill="auto"/>
                      </w:tcPr>
                      <w:p w:rsidR="00430555" w:rsidRDefault="00F947F6">
                        <w:pPr>
                          <w:autoSpaceDE w:val="0"/>
                          <w:autoSpaceDN w:val="0"/>
                          <w:adjustRightInd w:val="0"/>
                          <w:rPr>
                            <w:color w:val="FFC000"/>
                            <w:szCs w:val="21"/>
                          </w:rPr>
                        </w:pPr>
                        <w:r>
                          <w:rPr>
                            <w:rFonts w:hint="eastAsia"/>
                            <w:szCs w:val="21"/>
                          </w:rPr>
                          <w:t>其他关联人</w:t>
                        </w:r>
                      </w:p>
                    </w:tc>
                  </w:sdtContent>
                </w:sdt>
                <w:sdt>
                  <w:sdtPr>
                    <w:rPr>
                      <w:sz w:val="18"/>
                      <w:szCs w:val="18"/>
                    </w:rPr>
                    <w:alias w:val="向关联方提供资金余额"/>
                    <w:tag w:val="_GBC_864269c7522d46bc8f534564f8e1e234"/>
                    <w:id w:val="18561257"/>
                    <w:lock w:val="sdtLocked"/>
                  </w:sdtPr>
                  <w:sdtEndPr/>
                  <w:sdtContent>
                    <w:tc>
                      <w:tcPr>
                        <w:tcW w:w="449" w:type="pct"/>
                        <w:shd w:val="clear" w:color="auto" w:fill="auto"/>
                      </w:tcPr>
                      <w:p w:rsidR="00430555" w:rsidRPr="00596D8D" w:rsidRDefault="00F947F6">
                        <w:pPr>
                          <w:autoSpaceDE w:val="0"/>
                          <w:autoSpaceDN w:val="0"/>
                          <w:adjustRightInd w:val="0"/>
                          <w:jc w:val="right"/>
                          <w:rPr>
                            <w:sz w:val="18"/>
                            <w:szCs w:val="18"/>
                          </w:rPr>
                        </w:pPr>
                        <w:r w:rsidRPr="00596D8D">
                          <w:rPr>
                            <w:sz w:val="18"/>
                            <w:szCs w:val="18"/>
                          </w:rPr>
                          <w:t>8,533,333.33</w:t>
                        </w:r>
                      </w:p>
                    </w:tc>
                  </w:sdtContent>
                </w:sdt>
                <w:sdt>
                  <w:sdtPr>
                    <w:rPr>
                      <w:sz w:val="18"/>
                      <w:szCs w:val="18"/>
                    </w:rPr>
                    <w:alias w:val="向关联方提供资金发生额"/>
                    <w:tag w:val="_GBC_2b3fbae462bd4255b8a0db501a9d3e7e"/>
                    <w:id w:val="18561258"/>
                    <w:lock w:val="sdtLocked"/>
                  </w:sdtPr>
                  <w:sdtEndPr/>
                  <w:sdtContent>
                    <w:tc>
                      <w:tcPr>
                        <w:tcW w:w="456" w:type="pct"/>
                        <w:shd w:val="clear" w:color="auto" w:fill="auto"/>
                      </w:tcPr>
                      <w:p w:rsidR="00430555" w:rsidRPr="00596D8D" w:rsidRDefault="00DB203F">
                        <w:pPr>
                          <w:autoSpaceDE w:val="0"/>
                          <w:autoSpaceDN w:val="0"/>
                          <w:adjustRightInd w:val="0"/>
                          <w:jc w:val="right"/>
                          <w:rPr>
                            <w:sz w:val="18"/>
                            <w:szCs w:val="18"/>
                          </w:rPr>
                        </w:pPr>
                        <w:r w:rsidRPr="00596D8D">
                          <w:rPr>
                            <w:rFonts w:hint="eastAsia"/>
                            <w:sz w:val="18"/>
                            <w:szCs w:val="18"/>
                          </w:rPr>
                          <w:t>-</w:t>
                        </w:r>
                        <w:r w:rsidRPr="00596D8D">
                          <w:rPr>
                            <w:sz w:val="18"/>
                            <w:szCs w:val="18"/>
                          </w:rPr>
                          <w:t>8,533,333.33</w:t>
                        </w:r>
                      </w:p>
                    </w:tc>
                  </w:sdtContent>
                </w:sdt>
                <w:sdt>
                  <w:sdtPr>
                    <w:rPr>
                      <w:sz w:val="18"/>
                      <w:szCs w:val="18"/>
                    </w:rPr>
                    <w:alias w:val="向关联方提供资金余额"/>
                    <w:tag w:val="_GBC_6e715d7f2d5241259f87a9e5d2c93049"/>
                    <w:id w:val="18561259"/>
                    <w:lock w:val="sdtLocked"/>
                    <w:showingPlcHdr/>
                  </w:sdtPr>
                  <w:sdtEndPr/>
                  <w:sdtContent>
                    <w:tc>
                      <w:tcPr>
                        <w:tcW w:w="457" w:type="pct"/>
                        <w:shd w:val="clear" w:color="auto" w:fill="auto"/>
                      </w:tcPr>
                      <w:p w:rsidR="00430555" w:rsidRPr="00596D8D" w:rsidRDefault="00994F88">
                        <w:pPr>
                          <w:autoSpaceDE w:val="0"/>
                          <w:autoSpaceDN w:val="0"/>
                          <w:adjustRightInd w:val="0"/>
                          <w:jc w:val="right"/>
                          <w:rPr>
                            <w:sz w:val="18"/>
                            <w:szCs w:val="18"/>
                          </w:rPr>
                        </w:pPr>
                        <w:r w:rsidRPr="00596D8D">
                          <w:rPr>
                            <w:rFonts w:hint="eastAsia"/>
                            <w:color w:val="333399"/>
                            <w:sz w:val="18"/>
                            <w:szCs w:val="18"/>
                          </w:rPr>
                          <w:t xml:space="preserve">　</w:t>
                        </w:r>
                      </w:p>
                    </w:tc>
                  </w:sdtContent>
                </w:sdt>
                <w:sdt>
                  <w:sdtPr>
                    <w:rPr>
                      <w:szCs w:val="21"/>
                    </w:rPr>
                    <w:alias w:val="关联方向上市公司提供资金余额"/>
                    <w:tag w:val="_GBC_ae777dcac1bf4982b0fd1d05210181c0"/>
                    <w:id w:val="18561260"/>
                    <w:lock w:val="sdtLocked"/>
                    <w:showingPlcHdr/>
                  </w:sdtPr>
                  <w:sdtEndPr/>
                  <w:sdtContent>
                    <w:tc>
                      <w:tcPr>
                        <w:tcW w:w="456" w:type="pct"/>
                        <w:shd w:val="clear" w:color="auto" w:fill="auto"/>
                      </w:tcPr>
                      <w:p w:rsidR="00430555" w:rsidRDefault="00994F88">
                        <w:pPr>
                          <w:autoSpaceDE w:val="0"/>
                          <w:autoSpaceDN w:val="0"/>
                          <w:adjustRightInd w:val="0"/>
                          <w:jc w:val="right"/>
                          <w:rPr>
                            <w:szCs w:val="21"/>
                          </w:rPr>
                        </w:pPr>
                        <w:r>
                          <w:rPr>
                            <w:rFonts w:hint="eastAsia"/>
                            <w:color w:val="333399"/>
                          </w:rPr>
                          <w:t xml:space="preserve">　</w:t>
                        </w:r>
                      </w:p>
                    </w:tc>
                  </w:sdtContent>
                </w:sdt>
                <w:sdt>
                  <w:sdtPr>
                    <w:rPr>
                      <w:szCs w:val="21"/>
                    </w:rPr>
                    <w:alias w:val="关联方向上市公司提供资金发生额"/>
                    <w:tag w:val="_GBC_31778239e37947b4a7eb4a73ff165c43"/>
                    <w:id w:val="18561261"/>
                    <w:lock w:val="sdtLocked"/>
                    <w:showingPlcHdr/>
                  </w:sdtPr>
                  <w:sdtEndPr/>
                  <w:sdtContent>
                    <w:tc>
                      <w:tcPr>
                        <w:tcW w:w="465" w:type="pct"/>
                        <w:shd w:val="clear" w:color="auto" w:fill="auto"/>
                      </w:tcPr>
                      <w:p w:rsidR="00430555" w:rsidRDefault="00994F88">
                        <w:pPr>
                          <w:autoSpaceDE w:val="0"/>
                          <w:autoSpaceDN w:val="0"/>
                          <w:adjustRightInd w:val="0"/>
                          <w:jc w:val="right"/>
                          <w:rPr>
                            <w:szCs w:val="21"/>
                          </w:rPr>
                        </w:pPr>
                        <w:r>
                          <w:rPr>
                            <w:rFonts w:hint="eastAsia"/>
                            <w:color w:val="333399"/>
                          </w:rPr>
                          <w:t xml:space="preserve">　</w:t>
                        </w:r>
                      </w:p>
                    </w:tc>
                  </w:sdtContent>
                </w:sdt>
                <w:sdt>
                  <w:sdtPr>
                    <w:rPr>
                      <w:szCs w:val="21"/>
                    </w:rPr>
                    <w:alias w:val="关联方向上市公司提供资金余额"/>
                    <w:tag w:val="_GBC_85914cf154d94840adf23f9139114cff"/>
                    <w:id w:val="18561262"/>
                    <w:lock w:val="sdtLocked"/>
                    <w:showingPlcHdr/>
                  </w:sdtPr>
                  <w:sdtEndPr/>
                  <w:sdtContent>
                    <w:tc>
                      <w:tcPr>
                        <w:tcW w:w="457" w:type="pct"/>
                        <w:shd w:val="clear" w:color="auto" w:fill="auto"/>
                      </w:tcPr>
                      <w:p w:rsidR="00430555" w:rsidRDefault="00994F88">
                        <w:pPr>
                          <w:autoSpaceDE w:val="0"/>
                          <w:autoSpaceDN w:val="0"/>
                          <w:adjustRightInd w:val="0"/>
                          <w:jc w:val="right"/>
                          <w:rPr>
                            <w:szCs w:val="21"/>
                          </w:rPr>
                        </w:pPr>
                        <w:r>
                          <w:rPr>
                            <w:rFonts w:hint="eastAsia"/>
                            <w:color w:val="333399"/>
                          </w:rPr>
                          <w:t xml:space="preserve">　</w:t>
                        </w:r>
                      </w:p>
                    </w:tc>
                  </w:sdtContent>
                </w:sdt>
              </w:tr>
            </w:sdtContent>
          </w:sdt>
          <w:sdt>
            <w:sdtPr>
              <w:rPr>
                <w:szCs w:val="21"/>
              </w:rPr>
              <w:alias w:val="关联债权债务往来"/>
              <w:tag w:val="_TUP_870eac52461e4729be049dad664ed5e4"/>
              <w:id w:val="126828274"/>
              <w:lock w:val="sdtLocked"/>
            </w:sdtPr>
            <w:sdtEndPr/>
            <w:sdtContent>
              <w:tr w:rsidR="00430555" w:rsidTr="00130763">
                <w:sdt>
                  <w:sdtPr>
                    <w:rPr>
                      <w:szCs w:val="21"/>
                    </w:rPr>
                    <w:alias w:val="关联债权债务往来的关联方名称"/>
                    <w:tag w:val="_GBC_9f441a3e24b4497e9ab86d61aa067fd5"/>
                    <w:id w:val="-1536728447"/>
                    <w:lock w:val="sdtLocked"/>
                  </w:sdtPr>
                  <w:sdtEndPr/>
                  <w:sdtContent>
                    <w:tc>
                      <w:tcPr>
                        <w:tcW w:w="756" w:type="pct"/>
                        <w:shd w:val="clear" w:color="auto" w:fill="auto"/>
                      </w:tcPr>
                      <w:p w:rsidR="00430555" w:rsidRDefault="00F947F6">
                        <w:pPr>
                          <w:autoSpaceDE w:val="0"/>
                          <w:autoSpaceDN w:val="0"/>
                          <w:adjustRightInd w:val="0"/>
                          <w:rPr>
                            <w:szCs w:val="21"/>
                          </w:rPr>
                        </w:pPr>
                        <w:r>
                          <w:rPr>
                            <w:rFonts w:hint="eastAsia"/>
                            <w:szCs w:val="21"/>
                          </w:rPr>
                          <w:t>重庆中法水务投资有限公司</w:t>
                        </w:r>
                      </w:p>
                    </w:tc>
                  </w:sdtContent>
                </w:sdt>
                <w:sdt>
                  <w:sdtPr>
                    <w:rPr>
                      <w:szCs w:val="21"/>
                    </w:rPr>
                    <w:alias w:val="关联债权债务往来的关联方关系"/>
                    <w:tag w:val="_GBC_8f67ef005f224f5caa48a28757043bc8"/>
                    <w:id w:val="90849735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503" w:type="pct"/>
                        <w:gridSpan w:val="2"/>
                        <w:shd w:val="clear" w:color="auto" w:fill="auto"/>
                      </w:tcPr>
                      <w:p w:rsidR="00430555" w:rsidRDefault="00F947F6">
                        <w:pPr>
                          <w:autoSpaceDE w:val="0"/>
                          <w:autoSpaceDN w:val="0"/>
                          <w:adjustRightInd w:val="0"/>
                          <w:rPr>
                            <w:color w:val="FFC000"/>
                            <w:szCs w:val="21"/>
                          </w:rPr>
                        </w:pPr>
                        <w:r>
                          <w:rPr>
                            <w:rFonts w:hint="eastAsia"/>
                            <w:szCs w:val="21"/>
                          </w:rPr>
                          <w:t>合营公司</w:t>
                        </w:r>
                      </w:p>
                    </w:tc>
                  </w:sdtContent>
                </w:sdt>
                <w:sdt>
                  <w:sdtPr>
                    <w:rPr>
                      <w:sz w:val="18"/>
                      <w:szCs w:val="18"/>
                    </w:rPr>
                    <w:alias w:val="向关联方提供资金余额"/>
                    <w:tag w:val="_GBC_864269c7522d46bc8f534564f8e1e234"/>
                    <w:id w:val="864405565"/>
                    <w:lock w:val="sdtLocked"/>
                  </w:sdtPr>
                  <w:sdtEndPr/>
                  <w:sdtContent>
                    <w:tc>
                      <w:tcPr>
                        <w:tcW w:w="449" w:type="pct"/>
                        <w:shd w:val="clear" w:color="auto" w:fill="auto"/>
                      </w:tcPr>
                      <w:p w:rsidR="00430555" w:rsidRPr="00596D8D" w:rsidRDefault="00F947F6">
                        <w:pPr>
                          <w:autoSpaceDE w:val="0"/>
                          <w:autoSpaceDN w:val="0"/>
                          <w:adjustRightInd w:val="0"/>
                          <w:jc w:val="right"/>
                          <w:rPr>
                            <w:sz w:val="18"/>
                            <w:szCs w:val="18"/>
                          </w:rPr>
                        </w:pPr>
                        <w:r w:rsidRPr="00596D8D">
                          <w:rPr>
                            <w:sz w:val="18"/>
                            <w:szCs w:val="18"/>
                          </w:rPr>
                          <w:t>117,000,000.00</w:t>
                        </w:r>
                      </w:p>
                    </w:tc>
                  </w:sdtContent>
                </w:sdt>
                <w:sdt>
                  <w:sdtPr>
                    <w:rPr>
                      <w:sz w:val="18"/>
                      <w:szCs w:val="18"/>
                    </w:rPr>
                    <w:alias w:val="向关联方提供资金发生额"/>
                    <w:tag w:val="_GBC_2b3fbae462bd4255b8a0db501a9d3e7e"/>
                    <w:id w:val="1159190815"/>
                    <w:lock w:val="sdtLocked"/>
                    <w:showingPlcHdr/>
                  </w:sdtPr>
                  <w:sdtEndPr/>
                  <w:sdtContent>
                    <w:tc>
                      <w:tcPr>
                        <w:tcW w:w="456" w:type="pct"/>
                        <w:shd w:val="clear" w:color="auto" w:fill="auto"/>
                      </w:tcPr>
                      <w:p w:rsidR="00430555" w:rsidRPr="00596D8D" w:rsidRDefault="00994F88">
                        <w:pPr>
                          <w:autoSpaceDE w:val="0"/>
                          <w:autoSpaceDN w:val="0"/>
                          <w:adjustRightInd w:val="0"/>
                          <w:jc w:val="right"/>
                          <w:rPr>
                            <w:sz w:val="18"/>
                            <w:szCs w:val="18"/>
                          </w:rPr>
                        </w:pPr>
                        <w:r w:rsidRPr="00596D8D">
                          <w:rPr>
                            <w:rFonts w:hint="eastAsia"/>
                            <w:color w:val="333399"/>
                            <w:sz w:val="18"/>
                            <w:szCs w:val="18"/>
                          </w:rPr>
                          <w:t xml:space="preserve">　</w:t>
                        </w:r>
                      </w:p>
                    </w:tc>
                  </w:sdtContent>
                </w:sdt>
                <w:sdt>
                  <w:sdtPr>
                    <w:rPr>
                      <w:sz w:val="18"/>
                      <w:szCs w:val="18"/>
                    </w:rPr>
                    <w:alias w:val="向关联方提供资金余额"/>
                    <w:tag w:val="_GBC_6e715d7f2d5241259f87a9e5d2c93049"/>
                    <w:id w:val="-227152140"/>
                    <w:lock w:val="sdtLocked"/>
                  </w:sdtPr>
                  <w:sdtEndPr/>
                  <w:sdtContent>
                    <w:tc>
                      <w:tcPr>
                        <w:tcW w:w="457" w:type="pct"/>
                        <w:shd w:val="clear" w:color="auto" w:fill="auto"/>
                      </w:tcPr>
                      <w:p w:rsidR="00430555" w:rsidRPr="00596D8D" w:rsidRDefault="00A85426">
                        <w:pPr>
                          <w:autoSpaceDE w:val="0"/>
                          <w:autoSpaceDN w:val="0"/>
                          <w:adjustRightInd w:val="0"/>
                          <w:jc w:val="right"/>
                          <w:rPr>
                            <w:sz w:val="18"/>
                            <w:szCs w:val="18"/>
                          </w:rPr>
                        </w:pPr>
                        <w:r w:rsidRPr="00596D8D">
                          <w:rPr>
                            <w:sz w:val="18"/>
                            <w:szCs w:val="18"/>
                          </w:rPr>
                          <w:t>117,000,000.00</w:t>
                        </w:r>
                      </w:p>
                    </w:tc>
                  </w:sdtContent>
                </w:sdt>
                <w:sdt>
                  <w:sdtPr>
                    <w:rPr>
                      <w:szCs w:val="21"/>
                    </w:rPr>
                    <w:alias w:val="关联方向上市公司提供资金余额"/>
                    <w:tag w:val="_GBC_ae777dcac1bf4982b0fd1d05210181c0"/>
                    <w:id w:val="1643307345"/>
                    <w:lock w:val="sdtLocked"/>
                    <w:showingPlcHdr/>
                  </w:sdtPr>
                  <w:sdtEndPr/>
                  <w:sdtContent>
                    <w:tc>
                      <w:tcPr>
                        <w:tcW w:w="456" w:type="pct"/>
                        <w:shd w:val="clear" w:color="auto" w:fill="auto"/>
                      </w:tcPr>
                      <w:p w:rsidR="00430555" w:rsidRDefault="00994F88">
                        <w:pPr>
                          <w:autoSpaceDE w:val="0"/>
                          <w:autoSpaceDN w:val="0"/>
                          <w:adjustRightInd w:val="0"/>
                          <w:jc w:val="right"/>
                          <w:rPr>
                            <w:szCs w:val="21"/>
                          </w:rPr>
                        </w:pPr>
                        <w:r>
                          <w:rPr>
                            <w:rFonts w:hint="eastAsia"/>
                            <w:color w:val="333399"/>
                          </w:rPr>
                          <w:t xml:space="preserve">　</w:t>
                        </w:r>
                      </w:p>
                    </w:tc>
                  </w:sdtContent>
                </w:sdt>
                <w:sdt>
                  <w:sdtPr>
                    <w:rPr>
                      <w:szCs w:val="21"/>
                    </w:rPr>
                    <w:alias w:val="关联方向上市公司提供资金发生额"/>
                    <w:tag w:val="_GBC_31778239e37947b4a7eb4a73ff165c43"/>
                    <w:id w:val="985286175"/>
                    <w:lock w:val="sdtLocked"/>
                    <w:showingPlcHdr/>
                  </w:sdtPr>
                  <w:sdtEndPr/>
                  <w:sdtContent>
                    <w:tc>
                      <w:tcPr>
                        <w:tcW w:w="465" w:type="pct"/>
                        <w:shd w:val="clear" w:color="auto" w:fill="auto"/>
                      </w:tcPr>
                      <w:p w:rsidR="00430555" w:rsidRDefault="00994F88">
                        <w:pPr>
                          <w:autoSpaceDE w:val="0"/>
                          <w:autoSpaceDN w:val="0"/>
                          <w:adjustRightInd w:val="0"/>
                          <w:jc w:val="right"/>
                          <w:rPr>
                            <w:szCs w:val="21"/>
                          </w:rPr>
                        </w:pPr>
                        <w:r>
                          <w:rPr>
                            <w:rFonts w:hint="eastAsia"/>
                            <w:color w:val="333399"/>
                          </w:rPr>
                          <w:t xml:space="preserve">　</w:t>
                        </w:r>
                      </w:p>
                    </w:tc>
                  </w:sdtContent>
                </w:sdt>
                <w:sdt>
                  <w:sdtPr>
                    <w:rPr>
                      <w:szCs w:val="21"/>
                    </w:rPr>
                    <w:alias w:val="关联方向上市公司提供资金余额"/>
                    <w:tag w:val="_GBC_85914cf154d94840adf23f9139114cff"/>
                    <w:id w:val="1429308514"/>
                    <w:lock w:val="sdtLocked"/>
                    <w:showingPlcHdr/>
                  </w:sdtPr>
                  <w:sdtEndPr/>
                  <w:sdtContent>
                    <w:tc>
                      <w:tcPr>
                        <w:tcW w:w="457" w:type="pct"/>
                        <w:shd w:val="clear" w:color="auto" w:fill="auto"/>
                      </w:tcPr>
                      <w:p w:rsidR="00430555" w:rsidRDefault="00994F88">
                        <w:pPr>
                          <w:autoSpaceDE w:val="0"/>
                          <w:autoSpaceDN w:val="0"/>
                          <w:adjustRightInd w:val="0"/>
                          <w:jc w:val="right"/>
                          <w:rPr>
                            <w:szCs w:val="21"/>
                          </w:rPr>
                        </w:pPr>
                        <w:r>
                          <w:rPr>
                            <w:rFonts w:hint="eastAsia"/>
                            <w:color w:val="333399"/>
                          </w:rPr>
                          <w:t xml:space="preserve">　</w:t>
                        </w:r>
                      </w:p>
                    </w:tc>
                  </w:sdtContent>
                </w:sdt>
              </w:tr>
            </w:sdtContent>
          </w:sdt>
          <w:tr w:rsidR="00430555" w:rsidTr="00187B4D">
            <w:tc>
              <w:tcPr>
                <w:tcW w:w="2260" w:type="pct"/>
                <w:gridSpan w:val="3"/>
                <w:shd w:val="clear" w:color="auto" w:fill="auto"/>
                <w:vAlign w:val="center"/>
              </w:tcPr>
              <w:p w:rsidR="00430555" w:rsidRDefault="00994F88">
                <w:pPr>
                  <w:pStyle w:val="a8"/>
                  <w:autoSpaceDE w:val="0"/>
                  <w:autoSpaceDN w:val="0"/>
                  <w:adjustRightInd w:val="0"/>
                  <w:jc w:val="center"/>
                  <w:rPr>
                    <w:rFonts w:ascii="宋体" w:hAnsi="宋体"/>
                  </w:rPr>
                </w:pPr>
                <w:r>
                  <w:rPr>
                    <w:rFonts w:ascii="宋体" w:hAnsi="宋体" w:hint="eastAsia"/>
                  </w:rPr>
                  <w:t>合计</w:t>
                </w:r>
              </w:p>
            </w:tc>
            <w:sdt>
              <w:sdtPr>
                <w:rPr>
                  <w:sz w:val="18"/>
                  <w:szCs w:val="18"/>
                </w:rPr>
                <w:alias w:val="向关联方提供资金余额合计"/>
                <w:tag w:val="_GBC_b2b046ad294c4057a541794a45dc2996"/>
                <w:id w:val="18561264"/>
                <w:lock w:val="sdtLocked"/>
              </w:sdtPr>
              <w:sdtEndPr/>
              <w:sdtContent>
                <w:tc>
                  <w:tcPr>
                    <w:tcW w:w="449" w:type="pct"/>
                    <w:tcBorders>
                      <w:bottom w:val="nil"/>
                    </w:tcBorders>
                    <w:shd w:val="clear" w:color="auto" w:fill="auto"/>
                  </w:tcPr>
                  <w:p w:rsidR="00430555" w:rsidRPr="00596D8D" w:rsidRDefault="00F947F6">
                    <w:pPr>
                      <w:autoSpaceDE w:val="0"/>
                      <w:autoSpaceDN w:val="0"/>
                      <w:adjustRightInd w:val="0"/>
                      <w:jc w:val="right"/>
                      <w:rPr>
                        <w:color w:val="008000"/>
                        <w:sz w:val="18"/>
                        <w:szCs w:val="18"/>
                      </w:rPr>
                    </w:pPr>
                    <w:r w:rsidRPr="00596D8D">
                      <w:rPr>
                        <w:sz w:val="18"/>
                        <w:szCs w:val="18"/>
                      </w:rPr>
                      <w:t>125,533,333.33</w:t>
                    </w:r>
                  </w:p>
                </w:tc>
              </w:sdtContent>
            </w:sdt>
            <w:sdt>
              <w:sdtPr>
                <w:rPr>
                  <w:sz w:val="18"/>
                  <w:szCs w:val="18"/>
                </w:rPr>
                <w:alias w:val="向关联方提供资金发生额合计"/>
                <w:tag w:val="_GBC_4e4b19a3ca074d45859eacf3cd6511c9"/>
                <w:id w:val="18561265"/>
                <w:lock w:val="sdtLocked"/>
              </w:sdtPr>
              <w:sdtEndPr/>
              <w:sdtContent>
                <w:tc>
                  <w:tcPr>
                    <w:tcW w:w="456" w:type="pct"/>
                    <w:tcBorders>
                      <w:bottom w:val="nil"/>
                    </w:tcBorders>
                    <w:shd w:val="clear" w:color="auto" w:fill="auto"/>
                  </w:tcPr>
                  <w:p w:rsidR="00430555" w:rsidRPr="00596D8D" w:rsidRDefault="00DB203F">
                    <w:pPr>
                      <w:autoSpaceDE w:val="0"/>
                      <w:autoSpaceDN w:val="0"/>
                      <w:adjustRightInd w:val="0"/>
                      <w:jc w:val="right"/>
                      <w:rPr>
                        <w:color w:val="008000"/>
                        <w:sz w:val="18"/>
                        <w:szCs w:val="18"/>
                      </w:rPr>
                    </w:pPr>
                    <w:r w:rsidRPr="00596D8D">
                      <w:rPr>
                        <w:rFonts w:hint="eastAsia"/>
                        <w:sz w:val="18"/>
                        <w:szCs w:val="18"/>
                      </w:rPr>
                      <w:t>-</w:t>
                    </w:r>
                    <w:r w:rsidRPr="00596D8D">
                      <w:rPr>
                        <w:sz w:val="18"/>
                        <w:szCs w:val="18"/>
                      </w:rPr>
                      <w:t>8,533,333.33</w:t>
                    </w:r>
                  </w:p>
                </w:tc>
              </w:sdtContent>
            </w:sdt>
            <w:sdt>
              <w:sdtPr>
                <w:rPr>
                  <w:sz w:val="18"/>
                  <w:szCs w:val="18"/>
                </w:rPr>
                <w:alias w:val="向关联方提供资金余额合计"/>
                <w:tag w:val="_GBC_6df2a1d759ca467daf6cca76be54efaf"/>
                <w:id w:val="18561266"/>
                <w:lock w:val="sdtLocked"/>
              </w:sdtPr>
              <w:sdtEndPr/>
              <w:sdtContent>
                <w:tc>
                  <w:tcPr>
                    <w:tcW w:w="457" w:type="pct"/>
                    <w:tcBorders>
                      <w:bottom w:val="nil"/>
                    </w:tcBorders>
                    <w:shd w:val="clear" w:color="auto" w:fill="auto"/>
                  </w:tcPr>
                  <w:p w:rsidR="00430555" w:rsidRPr="00596D8D" w:rsidRDefault="00A85426">
                    <w:pPr>
                      <w:jc w:val="right"/>
                      <w:rPr>
                        <w:color w:val="008000"/>
                        <w:sz w:val="18"/>
                        <w:szCs w:val="18"/>
                      </w:rPr>
                    </w:pPr>
                    <w:r w:rsidRPr="00596D8D">
                      <w:rPr>
                        <w:sz w:val="18"/>
                        <w:szCs w:val="18"/>
                      </w:rPr>
                      <w:t>117,000,000.00</w:t>
                    </w:r>
                  </w:p>
                </w:tc>
              </w:sdtContent>
            </w:sdt>
            <w:sdt>
              <w:sdtPr>
                <w:rPr>
                  <w:szCs w:val="21"/>
                </w:rPr>
                <w:alias w:val="关联方向上市公司提供资金余额合计"/>
                <w:tag w:val="_GBC_2c9780eca5d44059b43e9b3f07efd42a"/>
                <w:id w:val="18561267"/>
                <w:lock w:val="sdtLocked"/>
                <w:showingPlcHdr/>
              </w:sdtPr>
              <w:sdtEndPr/>
              <w:sdtContent>
                <w:tc>
                  <w:tcPr>
                    <w:tcW w:w="456" w:type="pct"/>
                    <w:tcBorders>
                      <w:bottom w:val="nil"/>
                    </w:tcBorders>
                    <w:shd w:val="clear" w:color="auto" w:fill="auto"/>
                  </w:tcPr>
                  <w:p w:rsidR="00430555" w:rsidRDefault="00994F88">
                    <w:pPr>
                      <w:autoSpaceDE w:val="0"/>
                      <w:autoSpaceDN w:val="0"/>
                      <w:adjustRightInd w:val="0"/>
                      <w:jc w:val="right"/>
                      <w:rPr>
                        <w:color w:val="008000"/>
                        <w:szCs w:val="21"/>
                      </w:rPr>
                    </w:pPr>
                    <w:r>
                      <w:rPr>
                        <w:rFonts w:hint="eastAsia"/>
                        <w:color w:val="333399"/>
                      </w:rPr>
                      <w:t xml:space="preserve">　</w:t>
                    </w:r>
                  </w:p>
                </w:tc>
              </w:sdtContent>
            </w:sdt>
            <w:sdt>
              <w:sdtPr>
                <w:rPr>
                  <w:szCs w:val="21"/>
                </w:rPr>
                <w:alias w:val="关联方向上市公司提供资金发生额合计"/>
                <w:tag w:val="_GBC_8ad88fb08b604ac49a2b16e1bc34118f"/>
                <w:id w:val="18561268"/>
                <w:lock w:val="sdtLocked"/>
                <w:showingPlcHdr/>
              </w:sdtPr>
              <w:sdtEndPr/>
              <w:sdtContent>
                <w:tc>
                  <w:tcPr>
                    <w:tcW w:w="465" w:type="pct"/>
                    <w:tcBorders>
                      <w:bottom w:val="nil"/>
                    </w:tcBorders>
                    <w:shd w:val="clear" w:color="auto" w:fill="auto"/>
                  </w:tcPr>
                  <w:p w:rsidR="00430555" w:rsidRDefault="00994F88">
                    <w:pPr>
                      <w:autoSpaceDE w:val="0"/>
                      <w:autoSpaceDN w:val="0"/>
                      <w:adjustRightInd w:val="0"/>
                      <w:jc w:val="right"/>
                      <w:rPr>
                        <w:color w:val="008000"/>
                        <w:szCs w:val="21"/>
                      </w:rPr>
                    </w:pPr>
                    <w:r>
                      <w:rPr>
                        <w:rFonts w:hint="eastAsia"/>
                        <w:color w:val="333399"/>
                      </w:rPr>
                      <w:t xml:space="preserve">　</w:t>
                    </w:r>
                  </w:p>
                </w:tc>
              </w:sdtContent>
            </w:sdt>
            <w:sdt>
              <w:sdtPr>
                <w:rPr>
                  <w:szCs w:val="21"/>
                </w:rPr>
                <w:alias w:val="关联方向上市公司提供资金余额合计"/>
                <w:tag w:val="_GBC_e400cb57752c4d2193bce26351baaed9"/>
                <w:id w:val="18561269"/>
                <w:lock w:val="sdtLocked"/>
                <w:showingPlcHdr/>
              </w:sdtPr>
              <w:sdtEndPr/>
              <w:sdtContent>
                <w:tc>
                  <w:tcPr>
                    <w:tcW w:w="457" w:type="pct"/>
                    <w:tcBorders>
                      <w:bottom w:val="nil"/>
                    </w:tcBorders>
                    <w:shd w:val="clear" w:color="auto" w:fill="auto"/>
                  </w:tcPr>
                  <w:p w:rsidR="00430555" w:rsidRDefault="00994F88">
                    <w:pPr>
                      <w:autoSpaceDE w:val="0"/>
                      <w:autoSpaceDN w:val="0"/>
                      <w:adjustRightInd w:val="0"/>
                      <w:jc w:val="right"/>
                      <w:rPr>
                        <w:color w:val="008000"/>
                        <w:szCs w:val="21"/>
                      </w:rPr>
                    </w:pPr>
                    <w:r>
                      <w:rPr>
                        <w:rFonts w:hint="eastAsia"/>
                        <w:color w:val="333399"/>
                      </w:rPr>
                      <w:t xml:space="preserve">　</w:t>
                    </w:r>
                  </w:p>
                </w:tc>
              </w:sdtContent>
            </w:sdt>
          </w:tr>
          <w:tr w:rsidR="00430555" w:rsidTr="00130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4" w:type="pct"/>
                <w:gridSpan w:val="2"/>
                <w:tcBorders>
                  <w:top w:val="single" w:sz="4" w:space="0" w:color="auto"/>
                  <w:left w:val="single" w:sz="4" w:space="0" w:color="auto"/>
                  <w:bottom w:val="single" w:sz="4" w:space="0" w:color="auto"/>
                  <w:right w:val="single" w:sz="4" w:space="0" w:color="auto"/>
                </w:tcBorders>
                <w:shd w:val="clear" w:color="auto" w:fill="auto"/>
              </w:tcPr>
              <w:p w:rsidR="00430555" w:rsidRDefault="00994F88">
                <w:pPr>
                  <w:autoSpaceDE w:val="0"/>
                  <w:autoSpaceDN w:val="0"/>
                  <w:adjustRightInd w:val="0"/>
                  <w:rPr>
                    <w:szCs w:val="21"/>
                  </w:rPr>
                </w:pPr>
                <w:r>
                  <w:rPr>
                    <w:rFonts w:hint="eastAsia"/>
                    <w:szCs w:val="21"/>
                  </w:rPr>
                  <w:t>关联债权债务形成原因</w:t>
                </w:r>
              </w:p>
            </w:tc>
            <w:tc>
              <w:tcPr>
                <w:tcW w:w="4186" w:type="pct"/>
                <w:gridSpan w:val="7"/>
                <w:tcBorders>
                  <w:top w:val="single" w:sz="4" w:space="0" w:color="auto"/>
                  <w:left w:val="single" w:sz="4" w:space="0" w:color="auto"/>
                  <w:bottom w:val="single" w:sz="4" w:space="0" w:color="auto"/>
                  <w:right w:val="single" w:sz="4" w:space="0" w:color="auto"/>
                </w:tcBorders>
                <w:shd w:val="clear" w:color="auto" w:fill="auto"/>
              </w:tcPr>
              <w:sdt>
                <w:sdtPr>
                  <w:rPr>
                    <w:rFonts w:hint="eastAsia"/>
                    <w:bCs/>
                    <w:kern w:val="44"/>
                    <w:szCs w:val="21"/>
                  </w:rPr>
                  <w:alias w:val="关联债权债务形成原因"/>
                  <w:tag w:val="_GBC_631043f1a41d439b94ec77c8c258dcfc"/>
                  <w:id w:val="18561272"/>
                  <w:lock w:val="sdtLocked"/>
                </w:sdtPr>
                <w:sdtEndPr/>
                <w:sdtContent>
                  <w:p w:rsidR="00F947F6" w:rsidRDefault="00F947F6" w:rsidP="00F947F6">
                    <w:pPr>
                      <w:rPr>
                        <w:bCs/>
                        <w:kern w:val="44"/>
                        <w:szCs w:val="21"/>
                      </w:rPr>
                    </w:pPr>
                    <w:r w:rsidRPr="008519BE">
                      <w:rPr>
                        <w:rFonts w:hint="eastAsia"/>
                        <w:bCs/>
                        <w:kern w:val="44"/>
                        <w:szCs w:val="21"/>
                      </w:rPr>
                      <w:t>注</w:t>
                    </w:r>
                    <w:r w:rsidRPr="008519BE">
                      <w:rPr>
                        <w:bCs/>
                        <w:kern w:val="44"/>
                        <w:szCs w:val="21"/>
                      </w:rPr>
                      <w:t>1：根据《合作经营重庆中法供水有限公司合同》的规定，合作合</w:t>
                    </w:r>
                    <w:r w:rsidR="000829A7">
                      <w:rPr>
                        <w:bCs/>
                        <w:kern w:val="44"/>
                        <w:szCs w:val="21"/>
                      </w:rPr>
                      <w:t>同第一期投资总额与注册资本及银团贷款之间的差额应为合作各方向中法供水</w:t>
                    </w:r>
                    <w:r w:rsidRPr="008519BE">
                      <w:rPr>
                        <w:bCs/>
                        <w:kern w:val="44"/>
                        <w:szCs w:val="21"/>
                      </w:rPr>
                      <w:t>提供的股东贷款。2002年11</w:t>
                    </w:r>
                    <w:r w:rsidR="000829A7">
                      <w:rPr>
                        <w:bCs/>
                        <w:kern w:val="44"/>
                        <w:szCs w:val="21"/>
                      </w:rPr>
                      <w:t>月公司向中法供水</w:t>
                    </w:r>
                    <w:r w:rsidRPr="008519BE">
                      <w:rPr>
                        <w:bCs/>
                        <w:kern w:val="44"/>
                        <w:szCs w:val="21"/>
                      </w:rPr>
                      <w:t>提供股东无息贷款156,000,000.00</w:t>
                    </w:r>
                    <w:r w:rsidR="000829A7">
                      <w:rPr>
                        <w:bCs/>
                        <w:kern w:val="44"/>
                        <w:szCs w:val="21"/>
                      </w:rPr>
                      <w:t>元，合作外方中法水务投资（重庆）有限公司向中法供水</w:t>
                    </w:r>
                    <w:r w:rsidRPr="008519BE">
                      <w:rPr>
                        <w:bCs/>
                        <w:kern w:val="44"/>
                        <w:szCs w:val="21"/>
                      </w:rPr>
                      <w:t>提供股东无息贷款234,000,000.00元。</w:t>
                    </w:r>
                  </w:p>
                  <w:p w:rsidR="00F947F6" w:rsidRDefault="00F947F6" w:rsidP="00F947F6">
                    <w:pPr>
                      <w:rPr>
                        <w:szCs w:val="21"/>
                      </w:rPr>
                    </w:pPr>
                    <w:r w:rsidRPr="008519BE">
                      <w:rPr>
                        <w:szCs w:val="21"/>
                      </w:rPr>
                      <w:t>2008年9月25日，本公司与合营外方中法水务投资（重庆）有限公司达成协议对原合作经营合同进行了变更，变更后的合作经营合同约定，对上述股东无息贷款从2008年1月1日起，</w:t>
                    </w:r>
                    <w:proofErr w:type="gramStart"/>
                    <w:r w:rsidRPr="008519BE">
                      <w:rPr>
                        <w:szCs w:val="21"/>
                      </w:rPr>
                      <w:t>未偿</w:t>
                    </w:r>
                    <w:proofErr w:type="gramEnd"/>
                    <w:r w:rsidRPr="008519BE">
                      <w:rPr>
                        <w:szCs w:val="21"/>
                      </w:rPr>
                      <w:t>还的股东</w:t>
                    </w:r>
                    <w:proofErr w:type="gramStart"/>
                    <w:r w:rsidRPr="008519BE">
                      <w:rPr>
                        <w:szCs w:val="21"/>
                      </w:rPr>
                      <w:t>方贷款</w:t>
                    </w:r>
                    <w:proofErr w:type="gramEnd"/>
                    <w:r w:rsidRPr="008519BE">
                      <w:rPr>
                        <w:szCs w:val="21"/>
                      </w:rPr>
                      <w:t>按中国人民银行公布的金融机构人民币贷款同期基准利率计算利息。此项合作合同的修改已获得重庆市外经贸委（渝外经贸发【2008】342号文）的批准。</w:t>
                    </w:r>
                    <w:r w:rsidR="00A85426" w:rsidRPr="00A85426">
                      <w:rPr>
                        <w:rFonts w:hint="eastAsia"/>
                        <w:szCs w:val="21"/>
                      </w:rPr>
                      <w:t>截止</w:t>
                    </w:r>
                    <w:r w:rsidR="00A85426" w:rsidRPr="00A85426">
                      <w:rPr>
                        <w:szCs w:val="21"/>
                      </w:rPr>
                      <w:t>2016年12月31日公司收回了全部股</w:t>
                    </w:r>
                    <w:r w:rsidR="00A85426" w:rsidRPr="00A85426">
                      <w:rPr>
                        <w:szCs w:val="21"/>
                      </w:rPr>
                      <w:lastRenderedPageBreak/>
                      <w:t>东贷款本金和利息。</w:t>
                    </w:r>
                  </w:p>
                  <w:p w:rsidR="00430555" w:rsidRPr="00130763" w:rsidRDefault="00F947F6" w:rsidP="000829A7">
                    <w:pPr>
                      <w:rPr>
                        <w:bCs/>
                        <w:kern w:val="44"/>
                        <w:szCs w:val="21"/>
                      </w:rPr>
                    </w:pPr>
                    <w:r w:rsidRPr="008519BE">
                      <w:rPr>
                        <w:rFonts w:hint="eastAsia"/>
                        <w:szCs w:val="21"/>
                      </w:rPr>
                      <w:t>注</w:t>
                    </w:r>
                    <w:r w:rsidRPr="008519BE">
                      <w:rPr>
                        <w:szCs w:val="21"/>
                      </w:rPr>
                      <w:t>2：2010年9月公司与重庆中法签订《股东贷款协议书》。双方约定，由公司向重庆中法提供股东无息贷款117,000,000.00元，贷款期限十年，主要用于收购重庆长寿化工园区供排水项目。上述贷款事项业经公司第一届董事会第二十二次会议审议通过。</w:t>
                    </w:r>
                  </w:p>
                </w:sdtContent>
              </w:sdt>
            </w:tc>
          </w:tr>
          <w:tr w:rsidR="00430555" w:rsidTr="00130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4" w:type="pct"/>
                <w:gridSpan w:val="2"/>
                <w:tcBorders>
                  <w:top w:val="single" w:sz="4" w:space="0" w:color="auto"/>
                  <w:left w:val="single" w:sz="4" w:space="0" w:color="auto"/>
                  <w:bottom w:val="single" w:sz="4" w:space="0" w:color="auto"/>
                  <w:right w:val="single" w:sz="4" w:space="0" w:color="auto"/>
                </w:tcBorders>
                <w:shd w:val="clear" w:color="auto" w:fill="auto"/>
              </w:tcPr>
              <w:p w:rsidR="00430555" w:rsidRDefault="00994F88">
                <w:pPr>
                  <w:autoSpaceDE w:val="0"/>
                  <w:autoSpaceDN w:val="0"/>
                  <w:adjustRightInd w:val="0"/>
                  <w:rPr>
                    <w:szCs w:val="21"/>
                  </w:rPr>
                </w:pPr>
                <w:r>
                  <w:rPr>
                    <w:rFonts w:hint="eastAsia"/>
                    <w:szCs w:val="21"/>
                  </w:rPr>
                  <w:lastRenderedPageBreak/>
                  <w:t>关联债权债务对公司的影响</w:t>
                </w:r>
              </w:p>
            </w:tc>
            <w:tc>
              <w:tcPr>
                <w:tcW w:w="4186" w:type="pct"/>
                <w:gridSpan w:val="7"/>
                <w:tcBorders>
                  <w:top w:val="single" w:sz="4" w:space="0" w:color="auto"/>
                  <w:left w:val="single" w:sz="4" w:space="0" w:color="auto"/>
                  <w:bottom w:val="single" w:sz="4" w:space="0" w:color="auto"/>
                  <w:right w:val="single" w:sz="4" w:space="0" w:color="auto"/>
                </w:tcBorders>
                <w:shd w:val="clear" w:color="auto" w:fill="auto"/>
              </w:tcPr>
              <w:p w:rsidR="00430555" w:rsidRDefault="00F25DF0" w:rsidP="000829A7">
                <w:pPr>
                  <w:rPr>
                    <w:szCs w:val="21"/>
                  </w:rPr>
                </w:pPr>
                <w:sdt>
                  <w:sdtPr>
                    <w:rPr>
                      <w:rFonts w:hint="eastAsia"/>
                      <w:bCs/>
                      <w:kern w:val="44"/>
                      <w:szCs w:val="21"/>
                    </w:rPr>
                    <w:alias w:val="关联债权债务对公司经营成果及财务状况的影响"/>
                    <w:tag w:val="_GBC_b1f01684bc2d4c169ce78cc51c398fec"/>
                    <w:id w:val="18561275"/>
                    <w:lock w:val="sdtLocked"/>
                  </w:sdtPr>
                  <w:sdtEndPr/>
                  <w:sdtContent>
                    <w:r w:rsidR="00F947F6" w:rsidRPr="008519BE">
                      <w:rPr>
                        <w:rFonts w:hint="eastAsia"/>
                        <w:bCs/>
                        <w:kern w:val="44"/>
                        <w:szCs w:val="21"/>
                      </w:rPr>
                      <w:t>公司是按股权比例对等原则向关联方重庆中法</w:t>
                    </w:r>
                    <w:r w:rsidR="000829A7">
                      <w:rPr>
                        <w:rFonts w:hint="eastAsia"/>
                        <w:bCs/>
                        <w:kern w:val="44"/>
                        <w:szCs w:val="21"/>
                      </w:rPr>
                      <w:t>、</w:t>
                    </w:r>
                    <w:r w:rsidR="00F947F6" w:rsidRPr="008519BE">
                      <w:rPr>
                        <w:rFonts w:hint="eastAsia"/>
                        <w:bCs/>
                        <w:kern w:val="44"/>
                        <w:szCs w:val="21"/>
                      </w:rPr>
                      <w:t>中法供水提供资金，关联方也按协议履行了相关义务，对公司利益无实质性影响。</w:t>
                    </w:r>
                  </w:sdtContent>
                </w:sdt>
              </w:p>
            </w:tc>
          </w:tr>
        </w:tbl>
        <w:p w:rsidR="00430555" w:rsidRDefault="00F25DF0">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rsidR="00430555" w:rsidRDefault="00994F88">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ContentLocked"/>
            <w:placeholder>
              <w:docPart w:val="GBC22222222222222222222222222222"/>
            </w:placeholder>
          </w:sdtPr>
          <w:sdtEndPr/>
          <w:sdtContent>
            <w:p w:rsidR="00430555" w:rsidRDefault="00994F88" w:rsidP="00A85426">
              <w:pPr>
                <w:rPr>
                  <w:szCs w:val="21"/>
                </w:rPr>
              </w:pPr>
              <w:r>
                <w:rPr>
                  <w:szCs w:val="21"/>
                </w:rPr>
                <w:fldChar w:fldCharType="begin"/>
              </w:r>
              <w:r w:rsidR="00A85426">
                <w:rPr>
                  <w:szCs w:val="21"/>
                </w:rPr>
                <w:instrText xml:space="preserve"> MACROBUTTON  SnrToggleCheckbox □适用 </w:instrText>
              </w:r>
              <w:r>
                <w:rPr>
                  <w:szCs w:val="21"/>
                </w:rPr>
                <w:fldChar w:fldCharType="end"/>
              </w:r>
              <w:r>
                <w:rPr>
                  <w:szCs w:val="21"/>
                </w:rPr>
                <w:fldChar w:fldCharType="begin"/>
              </w:r>
              <w:r w:rsidR="00A85426">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430555" w:rsidRDefault="00994F88">
      <w:pPr>
        <w:pStyle w:val="2"/>
        <w:numPr>
          <w:ilvl w:val="0"/>
          <w:numId w:val="10"/>
        </w:numPr>
      </w:pPr>
      <w:r>
        <w:rPr>
          <w:rFonts w:hint="eastAsia"/>
        </w:rPr>
        <w:t>重大合同及其履行情况</w:t>
      </w:r>
    </w:p>
    <w:p w:rsidR="00430555" w:rsidRDefault="00994F88">
      <w:pPr>
        <w:pStyle w:val="3"/>
        <w:numPr>
          <w:ilvl w:val="0"/>
          <w:numId w:val="29"/>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506786"/>
        <w:lock w:val="sdtLocked"/>
        <w:placeholder>
          <w:docPart w:val="GBC22222222222222222222222222222"/>
        </w:placeholder>
      </w:sdtPr>
      <w:sdtEndPr>
        <w:rPr>
          <w:rFonts w:ascii="宋体" w:hAnsi="宋体"/>
          <w:sz w:val="21"/>
          <w:shd w:val="pct15" w:color="auto" w:fill="FFFFFF"/>
        </w:rPr>
      </w:sdtEndPr>
      <w:sdtContent>
        <w:p w:rsidR="00430555" w:rsidRDefault="00994F88">
          <w:pPr>
            <w:pStyle w:val="4"/>
            <w:numPr>
              <w:ilvl w:val="0"/>
              <w:numId w:val="30"/>
            </w:numPr>
            <w:rPr>
              <w:szCs w:val="21"/>
            </w:rPr>
          </w:pPr>
          <w:r>
            <w:rPr>
              <w:rFonts w:hint="eastAsia"/>
              <w:szCs w:val="21"/>
            </w:rPr>
            <w:t>托管情况</w:t>
          </w:r>
        </w:p>
        <w:sdt>
          <w:sdtPr>
            <w:alias w:val="是否适用：托管情况[双击切换]"/>
            <w:tag w:val="_GBC_f528f5eedb9346f6b0fbdbe3967882e7"/>
            <w:id w:val="4640270"/>
            <w:lock w:val="sdtContentLocked"/>
            <w:placeholder>
              <w:docPart w:val="GBC22222222222222222222222222222"/>
            </w:placeholder>
          </w:sdtPr>
          <w:sdtEndPr/>
          <w:sdtContent>
            <w:p w:rsidR="004F603D" w:rsidRDefault="00994F88" w:rsidP="004F603D">
              <w:r>
                <w:fldChar w:fldCharType="begin"/>
              </w:r>
              <w:r w:rsidR="004F603D">
                <w:instrText xml:space="preserve"> MACROBUTTON  SnrToggleCheckbox □适用 </w:instrText>
              </w:r>
              <w:r>
                <w:fldChar w:fldCharType="end"/>
              </w:r>
              <w:r>
                <w:fldChar w:fldCharType="begin"/>
              </w:r>
              <w:r w:rsidR="004F603D">
                <w:instrText xml:space="preserve"> MACROBUTTON  SnrToggleCheckbox √不适用 </w:instrText>
              </w:r>
              <w:r>
                <w:fldChar w:fldCharType="end"/>
              </w:r>
            </w:p>
          </w:sdtContent>
        </w:sdt>
        <w:p w:rsidR="00430555" w:rsidRDefault="00F25DF0">
          <w:pPr>
            <w:rPr>
              <w:szCs w:val="21"/>
              <w:shd w:val="pct15" w:color="auto" w:fill="FFFFFF"/>
            </w:rPr>
          </w:pPr>
        </w:p>
      </w:sdtContent>
    </w:sdt>
    <w:sdt>
      <w:sdtPr>
        <w:rPr>
          <w:rFonts w:ascii="Calibri" w:hAnsi="Calibri" w:cs="宋体"/>
          <w:b w:val="0"/>
          <w:bCs w:val="0"/>
          <w:kern w:val="0"/>
          <w:sz w:val="24"/>
          <w:szCs w:val="21"/>
        </w:rPr>
        <w:alias w:val="模块:承包情况                         ..."/>
        <w:tag w:val="_SEC_d3e1b22be78242a687413a4836e3009d"/>
        <w:id w:val="1507256"/>
        <w:lock w:val="sdtLocked"/>
        <w:placeholder>
          <w:docPart w:val="GBC22222222222222222222222222222"/>
        </w:placeholder>
      </w:sdtPr>
      <w:sdtEndPr>
        <w:rPr>
          <w:rFonts w:ascii="宋体" w:hAnsi="宋体" w:hint="eastAsia"/>
          <w:sz w:val="21"/>
          <w:shd w:val="pct15" w:color="auto" w:fill="FFFFFF"/>
        </w:rPr>
      </w:sdtEndPr>
      <w:sdtContent>
        <w:p w:rsidR="00430555" w:rsidRDefault="00994F88">
          <w:pPr>
            <w:pStyle w:val="4"/>
            <w:numPr>
              <w:ilvl w:val="0"/>
              <w:numId w:val="30"/>
            </w:numPr>
            <w:rPr>
              <w:szCs w:val="21"/>
            </w:rPr>
          </w:pPr>
          <w:r>
            <w:rPr>
              <w:szCs w:val="21"/>
            </w:rPr>
            <w:t>承包情况</w:t>
          </w:r>
        </w:p>
        <w:sdt>
          <w:sdtPr>
            <w:alias w:val="是否适用：承包情况[双击切换]"/>
            <w:tag w:val="_GBC_ef45025eb2d84c78907511abec2bd222"/>
            <w:id w:val="4640296"/>
            <w:lock w:val="sdtContentLocked"/>
            <w:placeholder>
              <w:docPart w:val="GBC22222222222222222222222222222"/>
            </w:placeholder>
          </w:sdtPr>
          <w:sdtEndPr/>
          <w:sdtContent>
            <w:p w:rsidR="004F603D" w:rsidRDefault="00994F88" w:rsidP="004F603D">
              <w:pPr>
                <w:rPr>
                  <w:szCs w:val="21"/>
                </w:rPr>
              </w:pPr>
              <w:r>
                <w:fldChar w:fldCharType="begin"/>
              </w:r>
              <w:r w:rsidR="004F603D">
                <w:instrText xml:space="preserve"> MACROBUTTON  SnrToggleCheckbox □适用 </w:instrText>
              </w:r>
              <w:r>
                <w:fldChar w:fldCharType="end"/>
              </w:r>
              <w:r>
                <w:fldChar w:fldCharType="begin"/>
              </w:r>
              <w:r w:rsidR="004F603D">
                <w:instrText xml:space="preserve"> MACROBUTTON  SnrToggleCheckbox √不适用 </w:instrText>
              </w:r>
              <w:r>
                <w:fldChar w:fldCharType="end"/>
              </w:r>
            </w:p>
          </w:sdtContent>
        </w:sdt>
        <w:p w:rsidR="00430555" w:rsidRDefault="00F25DF0">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1507616"/>
        <w:lock w:val="sdtLocked"/>
        <w:placeholder>
          <w:docPart w:val="GBC22222222222222222222222222222"/>
        </w:placeholder>
      </w:sdtPr>
      <w:sdtEndPr>
        <w:rPr>
          <w:rFonts w:ascii="宋体" w:hAnsi="宋体" w:hint="eastAsia"/>
          <w:sz w:val="21"/>
          <w:shd w:val="pct15" w:color="auto" w:fill="FFFFFF"/>
        </w:rPr>
      </w:sdtEndPr>
      <w:sdtContent>
        <w:p w:rsidR="00430555" w:rsidRDefault="00994F88">
          <w:pPr>
            <w:pStyle w:val="4"/>
            <w:numPr>
              <w:ilvl w:val="0"/>
              <w:numId w:val="30"/>
            </w:numPr>
            <w:rPr>
              <w:szCs w:val="21"/>
            </w:rPr>
          </w:pPr>
          <w:r>
            <w:rPr>
              <w:szCs w:val="21"/>
            </w:rPr>
            <w:t>租赁情况</w:t>
          </w:r>
        </w:p>
        <w:sdt>
          <w:sdtPr>
            <w:alias w:val="是否适用：租赁情况[双击切换]"/>
            <w:tag w:val="_GBC_c1d0d78a63af4d48a7427277c2db3ac5"/>
            <w:id w:val="4640322"/>
            <w:lock w:val="sdtContentLocked"/>
            <w:placeholder>
              <w:docPart w:val="GBC22222222222222222222222222222"/>
            </w:placeholder>
          </w:sdtPr>
          <w:sdtEndPr/>
          <w:sdtContent>
            <w:p w:rsidR="004F603D" w:rsidRDefault="00994F88" w:rsidP="004F603D">
              <w:r>
                <w:fldChar w:fldCharType="begin"/>
              </w:r>
              <w:r w:rsidR="004F603D">
                <w:instrText xml:space="preserve"> MACROBUTTON  SnrToggleCheckbox □适用 </w:instrText>
              </w:r>
              <w:r>
                <w:fldChar w:fldCharType="end"/>
              </w:r>
              <w:r>
                <w:fldChar w:fldCharType="begin"/>
              </w:r>
              <w:r w:rsidR="004F603D">
                <w:instrText xml:space="preserve"> MACROBUTTON  SnrToggleCheckbox √不适用 </w:instrText>
              </w:r>
              <w:r>
                <w:fldChar w:fldCharType="end"/>
              </w:r>
            </w:p>
          </w:sdtContent>
        </w:sdt>
        <w:p w:rsidR="00430555" w:rsidRDefault="00F25DF0">
          <w:pPr>
            <w:rPr>
              <w:szCs w:val="21"/>
              <w:shd w:val="pct15" w:color="auto" w:fill="FFFFFF"/>
            </w:rPr>
          </w:pPr>
        </w:p>
      </w:sdtContent>
    </w:sdt>
    <w:p w:rsidR="00430555" w:rsidRDefault="00994F88">
      <w:pPr>
        <w:pStyle w:val="3"/>
        <w:numPr>
          <w:ilvl w:val="0"/>
          <w:numId w:val="29"/>
        </w:numPr>
        <w:rPr>
          <w:szCs w:val="21"/>
        </w:rPr>
      </w:pPr>
      <w:bookmarkStart w:id="41" w:name="_Toc342565974"/>
      <w:bookmarkStart w:id="42" w:name="_Toc342491982"/>
      <w:bookmarkStart w:id="43" w:name="OLE_LINK2"/>
      <w:bookmarkStart w:id="44" w:name="OLE_LINK3"/>
      <w:r>
        <w:rPr>
          <w:rFonts w:hint="eastAsia"/>
          <w:szCs w:val="21"/>
        </w:rPr>
        <w:t>担保情况</w:t>
      </w:r>
      <w:bookmarkEnd w:id="41"/>
      <w:bookmarkEnd w:id="42"/>
    </w:p>
    <w:bookmarkEnd w:id="44" w:displacedByCustomXml="next"/>
    <w:bookmarkEnd w:id="43"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EndPr/>
      <w:sdtContent>
        <w:p w:rsidR="004F603D" w:rsidRDefault="00994F88" w:rsidP="004F603D">
          <w:pPr>
            <w:rPr>
              <w:rFonts w:asciiTheme="minorEastAsia" w:eastAsiaTheme="minorEastAsia" w:hAnsiTheme="minorEastAsia"/>
              <w:szCs w:val="21"/>
            </w:rPr>
          </w:pPr>
          <w:r>
            <w:rPr>
              <w:szCs w:val="21"/>
            </w:rPr>
            <w:fldChar w:fldCharType="begin"/>
          </w:r>
          <w:r w:rsidR="004F603D">
            <w:rPr>
              <w:szCs w:val="21"/>
            </w:rPr>
            <w:instrText xml:space="preserve"> MACROBUTTON  SnrToggleCheckbox □适用 </w:instrText>
          </w:r>
          <w:r>
            <w:rPr>
              <w:szCs w:val="21"/>
            </w:rPr>
            <w:fldChar w:fldCharType="end"/>
          </w:r>
          <w:r>
            <w:rPr>
              <w:szCs w:val="21"/>
            </w:rPr>
            <w:fldChar w:fldCharType="begin"/>
          </w:r>
          <w:r w:rsidR="004F603D">
            <w:rPr>
              <w:szCs w:val="21"/>
            </w:rPr>
            <w:instrText xml:space="preserve"> MACROBUTTON  SnrToggleCheckbox √不适用 </w:instrText>
          </w:r>
          <w:r>
            <w:rPr>
              <w:szCs w:val="21"/>
            </w:rPr>
            <w:fldChar w:fldCharType="end"/>
          </w:r>
        </w:p>
      </w:sdtContent>
    </w:sdt>
    <w:p w:rsidR="00430555" w:rsidRDefault="00430555">
      <w:pPr>
        <w:rPr>
          <w:rFonts w:asciiTheme="minorEastAsia" w:eastAsiaTheme="minorEastAsia" w:hAnsiTheme="minorEastAsia"/>
          <w:szCs w:val="21"/>
        </w:rPr>
      </w:pPr>
    </w:p>
    <w:p w:rsidR="00596D8D" w:rsidRDefault="00596D8D">
      <w:pPr>
        <w:pStyle w:val="3"/>
        <w:numPr>
          <w:ilvl w:val="0"/>
          <w:numId w:val="29"/>
        </w:numPr>
        <w:rPr>
          <w:szCs w:val="21"/>
        </w:rPr>
        <w:sectPr w:rsidR="00596D8D" w:rsidSect="007D5CB5">
          <w:pgSz w:w="11906" w:h="16838"/>
          <w:pgMar w:top="1525" w:right="1276" w:bottom="1440" w:left="1797" w:header="855" w:footer="992" w:gutter="0"/>
          <w:cols w:space="425"/>
          <w:docGrid w:linePitch="312"/>
        </w:sectPr>
      </w:pPr>
    </w:p>
    <w:p w:rsidR="00430555" w:rsidRDefault="00994F88">
      <w:pPr>
        <w:pStyle w:val="3"/>
        <w:numPr>
          <w:ilvl w:val="0"/>
          <w:numId w:val="29"/>
        </w:numPr>
        <w:rPr>
          <w:szCs w:val="21"/>
        </w:rPr>
      </w:pPr>
      <w:r>
        <w:rPr>
          <w:rFonts w:hint="eastAsia"/>
          <w:szCs w:val="21"/>
        </w:rPr>
        <w:lastRenderedPageBreak/>
        <w:t>委托他人进行现金资产管理的情况</w:t>
      </w:r>
    </w:p>
    <w:sdt>
      <w:sdtPr>
        <w:rPr>
          <w:rFonts w:ascii="宋体" w:hAnsi="宋体" w:cs="宋体" w:hint="eastAsia"/>
          <w:b w:val="0"/>
          <w:bCs w:val="0"/>
          <w:kern w:val="0"/>
          <w:szCs w:val="22"/>
        </w:rPr>
        <w:alias w:val="模块:委托理财情况                      ..."/>
        <w:tag w:val="_SEC_9d191ee91001408c99a27ad724fb8b4b"/>
        <w:id w:val="6763103"/>
        <w:lock w:val="sdtLocked"/>
        <w:placeholder>
          <w:docPart w:val="GBC22222222222222222222222222222"/>
        </w:placeholder>
      </w:sdtPr>
      <w:sdtEndPr>
        <w:rPr>
          <w:rFonts w:hint="default"/>
          <w:szCs w:val="24"/>
        </w:rPr>
      </w:sdtEndPr>
      <w:sdtContent>
        <w:p w:rsidR="00430555" w:rsidRDefault="00994F88">
          <w:pPr>
            <w:pStyle w:val="5"/>
            <w:numPr>
              <w:ilvl w:val="0"/>
              <w:numId w:val="116"/>
            </w:numPr>
            <w:rPr>
              <w:kern w:val="0"/>
            </w:rPr>
          </w:pPr>
          <w:r>
            <w:rPr>
              <w:rFonts w:hint="eastAsia"/>
              <w:kern w:val="0"/>
            </w:rPr>
            <w:t>委托理财情况</w:t>
          </w:r>
        </w:p>
        <w:sdt>
          <w:sdtPr>
            <w:alias w:val="是否适用：委托理财情况[双击切换]"/>
            <w:tag w:val="_GBC_e8df54e9b1164d06a5b37ab19b7bb188"/>
            <w:id w:val="-282345094"/>
            <w:lock w:val="sdtContentLocked"/>
            <w:placeholder>
              <w:docPart w:val="GBC22222222222222222222222222222"/>
            </w:placeholder>
          </w:sdtPr>
          <w:sdtEndPr/>
          <w:sdtContent>
            <w:p w:rsidR="00430555" w:rsidRDefault="00994F88">
              <w:r>
                <w:fldChar w:fldCharType="begin"/>
              </w:r>
              <w:r w:rsidR="002353B5">
                <w:instrText xml:space="preserve"> MACROBUTTON  SnrToggleCheckbox √适用 </w:instrText>
              </w:r>
              <w:r>
                <w:fldChar w:fldCharType="end"/>
              </w:r>
              <w:r>
                <w:fldChar w:fldCharType="begin"/>
              </w:r>
              <w:r w:rsidR="002353B5">
                <w:instrText xml:space="preserve"> MACROBUTTON  SnrToggleCheckbox □不适用 </w:instrText>
              </w:r>
              <w:r>
                <w:fldChar w:fldCharType="end"/>
              </w:r>
            </w:p>
          </w:sdtContent>
        </w:sdt>
        <w:p w:rsidR="00430555" w:rsidRDefault="00994F88">
          <w:pPr>
            <w:ind w:right="57"/>
            <w:jc w:val="right"/>
            <w:rPr>
              <w:szCs w:val="21"/>
            </w:rPr>
          </w:pPr>
          <w:r>
            <w:rPr>
              <w:rFonts w:hint="eastAsia"/>
              <w:szCs w:val="21"/>
            </w:rPr>
            <w:t>单位</w:t>
          </w:r>
          <w:r>
            <w:rPr>
              <w:szCs w:val="21"/>
            </w:rPr>
            <w:t>:</w:t>
          </w:r>
          <w:sdt>
            <w:sdtPr>
              <w:rPr>
                <w:szCs w:val="21"/>
              </w:rPr>
              <w:alias w:val="单位：委托理财情况"/>
              <w:tag w:val="_GBC_4219b879b0104ff48d775caf0c6f5660"/>
              <w:id w:val="31532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r>
            <w:rPr>
              <w:szCs w:val="21"/>
            </w:rPr>
            <w:t>:</w:t>
          </w:r>
          <w:sdt>
            <w:sdtPr>
              <w:rPr>
                <w:szCs w:val="21"/>
              </w:rPr>
              <w:alias w:val="币种：委托理财情况"/>
              <w:tag w:val="_GBC_1b06b7e6e80943d69cc2c2334835d49f"/>
              <w:id w:val="31532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
            <w:gridCol w:w="365"/>
            <w:gridCol w:w="850"/>
            <w:gridCol w:w="1701"/>
            <w:gridCol w:w="1276"/>
            <w:gridCol w:w="992"/>
            <w:gridCol w:w="1418"/>
            <w:gridCol w:w="1701"/>
            <w:gridCol w:w="1480"/>
            <w:gridCol w:w="1071"/>
            <w:gridCol w:w="1453"/>
            <w:gridCol w:w="396"/>
            <w:gridCol w:w="396"/>
            <w:gridCol w:w="396"/>
          </w:tblGrid>
          <w:tr w:rsidR="00FD521C" w:rsidRPr="00BA384A" w:rsidTr="00FD521C">
            <w:trPr>
              <w:trHeight w:val="450"/>
            </w:trPr>
            <w:tc>
              <w:tcPr>
                <w:tcW w:w="959" w:type="dxa"/>
                <w:gridSpan w:val="2"/>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受托人</w:t>
                </w:r>
              </w:p>
            </w:tc>
            <w:tc>
              <w:tcPr>
                <w:tcW w:w="850"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委托理财产品类型</w:t>
                </w:r>
              </w:p>
            </w:tc>
            <w:tc>
              <w:tcPr>
                <w:tcW w:w="1701"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委托理财金额</w:t>
                </w:r>
              </w:p>
            </w:tc>
            <w:tc>
              <w:tcPr>
                <w:tcW w:w="1276"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委托理财起始日期</w:t>
                </w:r>
              </w:p>
            </w:tc>
            <w:tc>
              <w:tcPr>
                <w:tcW w:w="992"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委托理财终止日期</w:t>
                </w:r>
              </w:p>
            </w:tc>
            <w:tc>
              <w:tcPr>
                <w:tcW w:w="1418"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报酬确定方式</w:t>
                </w:r>
              </w:p>
            </w:tc>
            <w:tc>
              <w:tcPr>
                <w:tcW w:w="1701"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实际收回本金金额</w:t>
                </w:r>
              </w:p>
            </w:tc>
            <w:tc>
              <w:tcPr>
                <w:tcW w:w="1480"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实际获得收益</w:t>
                </w:r>
              </w:p>
            </w:tc>
            <w:tc>
              <w:tcPr>
                <w:tcW w:w="1071"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是否经过法定程序</w:t>
                </w:r>
              </w:p>
            </w:tc>
            <w:tc>
              <w:tcPr>
                <w:tcW w:w="1453"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计提减值准备金额</w:t>
                </w:r>
              </w:p>
            </w:tc>
            <w:tc>
              <w:tcPr>
                <w:tcW w:w="396"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是否关联交易</w:t>
                </w:r>
              </w:p>
            </w:tc>
            <w:tc>
              <w:tcPr>
                <w:tcW w:w="396"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是否涉诉</w:t>
                </w:r>
              </w:p>
            </w:tc>
            <w:tc>
              <w:tcPr>
                <w:tcW w:w="396"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rFonts w:hint="eastAsia"/>
                    <w:sz w:val="18"/>
                    <w:szCs w:val="18"/>
                  </w:rPr>
                  <w:t>关联关系</w:t>
                </w:r>
              </w:p>
            </w:tc>
          </w:tr>
          <w:sdt>
            <w:sdtPr>
              <w:rPr>
                <w:sz w:val="18"/>
                <w:szCs w:val="18"/>
              </w:rPr>
              <w:alias w:val="委托理财情况"/>
              <w:tag w:val="_TUP_b698aea7395645ae8fe616e63e2baf27"/>
              <w:id w:val="-920486759"/>
              <w:lock w:val="sdtLocked"/>
            </w:sdtPr>
            <w:sdtEndPr/>
            <w:sdtContent>
              <w:tr w:rsidR="00FD521C" w:rsidRPr="00BA384A" w:rsidTr="00FD521C">
                <w:trPr>
                  <w:trHeight w:val="285"/>
                </w:trPr>
                <w:sdt>
                  <w:sdtPr>
                    <w:rPr>
                      <w:sz w:val="18"/>
                      <w:szCs w:val="18"/>
                    </w:rPr>
                    <w:alias w:val="受托人名称"/>
                    <w:tag w:val="_GBC_3607f64517a64df59d17da4d8a49b5c8"/>
                    <w:id w:val="-1753506767"/>
                    <w:lock w:val="sdtLocked"/>
                  </w:sdtPr>
                  <w:sdtEndPr/>
                  <w:sdtContent>
                    <w:tc>
                      <w:tcPr>
                        <w:tcW w:w="959" w:type="dxa"/>
                        <w:gridSpan w:val="2"/>
                        <w:shd w:val="clear" w:color="auto" w:fill="auto"/>
                      </w:tcPr>
                      <w:p w:rsidR="00DE180D" w:rsidRPr="00BA384A" w:rsidRDefault="00DE180D" w:rsidP="00753681">
                        <w:pPr>
                          <w:autoSpaceDE w:val="0"/>
                          <w:autoSpaceDN w:val="0"/>
                          <w:adjustRightInd w:val="0"/>
                          <w:rPr>
                            <w:sz w:val="18"/>
                            <w:szCs w:val="18"/>
                          </w:rPr>
                        </w:pPr>
                        <w:r w:rsidRPr="00BA384A">
                          <w:rPr>
                            <w:sz w:val="18"/>
                            <w:szCs w:val="18"/>
                          </w:rPr>
                          <w:t>交通银行股份有限公司重庆渝中支行</w:t>
                        </w:r>
                      </w:p>
                    </w:tc>
                  </w:sdtContent>
                </w:sdt>
                <w:sdt>
                  <w:sdtPr>
                    <w:rPr>
                      <w:sz w:val="18"/>
                      <w:szCs w:val="18"/>
                    </w:rPr>
                    <w:alias w:val="委托理财投资品种"/>
                    <w:tag w:val="_GBC_ab8d06e1f3574a068cd1fdaa3039dcbe"/>
                    <w:id w:val="1727875875"/>
                    <w:lock w:val="sdtLocked"/>
                    <w:text/>
                  </w:sdtPr>
                  <w:sdtEndPr/>
                  <w:sdtContent>
                    <w:tc>
                      <w:tcPr>
                        <w:tcW w:w="850"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保本保证收益型</w:t>
                        </w:r>
                      </w:p>
                    </w:tc>
                  </w:sdtContent>
                </w:sdt>
                <w:sdt>
                  <w:sdtPr>
                    <w:rPr>
                      <w:sz w:val="18"/>
                      <w:szCs w:val="18"/>
                    </w:rPr>
                    <w:alias w:val="委托理财金额"/>
                    <w:tag w:val="_GBC_ed4125cf584c40ea858672196ba39f56"/>
                    <w:id w:val="-810087122"/>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1,000,000,000.00</w:t>
                        </w:r>
                      </w:p>
                    </w:tc>
                  </w:sdtContent>
                </w:sdt>
                <w:sdt>
                  <w:sdtPr>
                    <w:rPr>
                      <w:sz w:val="18"/>
                      <w:szCs w:val="18"/>
                    </w:rPr>
                    <w:alias w:val="委托理财起始日期"/>
                    <w:tag w:val="_GBC_a2ebe1a463f44748ba1b206352fad85f"/>
                    <w:id w:val="-473762323"/>
                    <w:lock w:val="sdtLocked"/>
                  </w:sdtPr>
                  <w:sdtEndPr/>
                  <w:sdtContent>
                    <w:tc>
                      <w:tcPr>
                        <w:tcW w:w="127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2015年12月22日</w:t>
                        </w:r>
                      </w:p>
                    </w:tc>
                  </w:sdtContent>
                </w:sdt>
                <w:sdt>
                  <w:sdtPr>
                    <w:rPr>
                      <w:sz w:val="18"/>
                      <w:szCs w:val="18"/>
                    </w:rPr>
                    <w:alias w:val="委托理财终止日期"/>
                    <w:tag w:val="_GBC_de42fba6664f4ab0973b965b4b57e3e9"/>
                    <w:id w:val="-177658257"/>
                    <w:lock w:val="sdtLocked"/>
                  </w:sdtPr>
                  <w:sdtEndPr/>
                  <w:sdtContent>
                    <w:tc>
                      <w:tcPr>
                        <w:tcW w:w="992"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2016年3月21日</w:t>
                        </w:r>
                      </w:p>
                    </w:tc>
                  </w:sdtContent>
                </w:sdt>
                <w:sdt>
                  <w:sdtPr>
                    <w:rPr>
                      <w:sz w:val="18"/>
                      <w:szCs w:val="18"/>
                    </w:rPr>
                    <w:alias w:val="委托理财报酬确定方式"/>
                    <w:tag w:val="_GBC_0257cdb7ae0d461f892de6e344e288f0"/>
                    <w:id w:val="-1090232393"/>
                    <w:lock w:val="sdtLocked"/>
                  </w:sdtPr>
                  <w:sdtEndPr/>
                  <w:sdtContent>
                    <w:tc>
                      <w:tcPr>
                        <w:tcW w:w="1418"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预期</w:t>
                        </w:r>
                        <w:proofErr w:type="gramStart"/>
                        <w:r w:rsidRPr="00BA384A">
                          <w:rPr>
                            <w:sz w:val="18"/>
                            <w:szCs w:val="18"/>
                          </w:rPr>
                          <w:t>净年化收益率</w:t>
                        </w:r>
                        <w:proofErr w:type="gramEnd"/>
                        <w:r w:rsidRPr="00BA384A">
                          <w:rPr>
                            <w:sz w:val="18"/>
                            <w:szCs w:val="18"/>
                          </w:rPr>
                          <w:t>4.1%</w:t>
                        </w:r>
                      </w:p>
                    </w:tc>
                  </w:sdtContent>
                </w:sdt>
                <w:sdt>
                  <w:sdtPr>
                    <w:rPr>
                      <w:sz w:val="18"/>
                      <w:szCs w:val="18"/>
                    </w:rPr>
                    <w:alias w:val="委托理财实际收回本金金额"/>
                    <w:tag w:val="_GBC_bc1406874b984d9d8fc96b668e394a6e"/>
                    <w:id w:val="986672015"/>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1,000,000,000.00</w:t>
                        </w:r>
                      </w:p>
                    </w:tc>
                  </w:sdtContent>
                </w:sdt>
                <w:sdt>
                  <w:sdtPr>
                    <w:rPr>
                      <w:sz w:val="18"/>
                      <w:szCs w:val="18"/>
                    </w:rPr>
                    <w:alias w:val="委托理财实际获得收益"/>
                    <w:tag w:val="_GBC_6f08cadb48674eee8c09d18b9bc55974"/>
                    <w:id w:val="-1577737058"/>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10,109,589.04</w:t>
                        </w:r>
                      </w:p>
                    </w:tc>
                  </w:sdtContent>
                </w:sdt>
                <w:sdt>
                  <w:sdtPr>
                    <w:rPr>
                      <w:sz w:val="18"/>
                      <w:szCs w:val="18"/>
                    </w:rPr>
                    <w:alias w:val="委托理财是否经过法定程序"/>
                    <w:tag w:val="_GBC_5e83722aa006419b84dba99484122104"/>
                    <w:id w:val="-1634853234"/>
                    <w:lock w:val="sdtLocked"/>
                    <w:comboBox>
                      <w:listItem w:displayText="是" w:value="true"/>
                      <w:listItem w:displayText="否" w:value="false"/>
                    </w:comboBox>
                  </w:sdtPr>
                  <w:sdtEndPr/>
                  <w:sdtContent>
                    <w:tc>
                      <w:tcPr>
                        <w:tcW w:w="1071" w:type="dxa"/>
                        <w:shd w:val="clear" w:color="auto" w:fill="auto"/>
                      </w:tcPr>
                      <w:p w:rsidR="00DE180D" w:rsidRPr="00BA384A" w:rsidRDefault="00DE180D" w:rsidP="00753681">
                        <w:pPr>
                          <w:autoSpaceDE w:val="0"/>
                          <w:autoSpaceDN w:val="0"/>
                          <w:adjustRightInd w:val="0"/>
                          <w:rPr>
                            <w:color w:val="00B0F0"/>
                            <w:sz w:val="18"/>
                            <w:szCs w:val="18"/>
                          </w:rPr>
                        </w:pPr>
                        <w:r w:rsidRPr="00BA384A">
                          <w:rPr>
                            <w:sz w:val="18"/>
                            <w:szCs w:val="18"/>
                          </w:rPr>
                          <w:t>是</w:t>
                        </w:r>
                      </w:p>
                    </w:tc>
                  </w:sdtContent>
                </w:sdt>
                <w:sdt>
                  <w:sdtPr>
                    <w:rPr>
                      <w:sz w:val="18"/>
                      <w:szCs w:val="18"/>
                    </w:rPr>
                    <w:alias w:val="委托理财计提减值准备金额"/>
                    <w:tag w:val="_GBC_29c4acf01ff5419b835b84d37823b80d"/>
                    <w:id w:val="-1930030895"/>
                    <w:lock w:val="sdtLocked"/>
                    <w:showingPlcHdr/>
                  </w:sdtPr>
                  <w:sdtEndPr/>
                  <w:sdtContent>
                    <w:tc>
                      <w:tcPr>
                        <w:tcW w:w="1453" w:type="dxa"/>
                        <w:shd w:val="clear" w:color="auto" w:fill="auto"/>
                      </w:tcPr>
                      <w:p w:rsidR="00DE180D" w:rsidRPr="00BA384A" w:rsidRDefault="00DE180D" w:rsidP="00753681">
                        <w:pPr>
                          <w:autoSpaceDE w:val="0"/>
                          <w:autoSpaceDN w:val="0"/>
                          <w:adjustRightInd w:val="0"/>
                          <w:jc w:val="right"/>
                          <w:rPr>
                            <w:color w:val="00B0F0"/>
                            <w:sz w:val="18"/>
                            <w:szCs w:val="18"/>
                          </w:rPr>
                        </w:pPr>
                        <w:r w:rsidRPr="00BA384A">
                          <w:rPr>
                            <w:rFonts w:hint="eastAsia"/>
                            <w:color w:val="333399"/>
                            <w:sz w:val="18"/>
                            <w:szCs w:val="18"/>
                          </w:rPr>
                          <w:t xml:space="preserve">　</w:t>
                        </w:r>
                      </w:p>
                    </w:tc>
                  </w:sdtContent>
                </w:sdt>
                <w:sdt>
                  <w:sdtPr>
                    <w:rPr>
                      <w:sz w:val="18"/>
                      <w:szCs w:val="18"/>
                    </w:rPr>
                    <w:alias w:val="委托理财是否关联交易"/>
                    <w:tag w:val="_GBC_6d9e2377085a4cc28ada787c421ea857"/>
                    <w:id w:val="1707829080"/>
                    <w:lock w:val="sdtLocked"/>
                    <w:comboBox>
                      <w:listItem w:displayText="是" w:value="true"/>
                      <w:listItem w:displayText="否" w:value="false"/>
                    </w:comboBox>
                  </w:sdtPr>
                  <w:sdtEndPr/>
                  <w:sdtContent>
                    <w:tc>
                      <w:tcPr>
                        <w:tcW w:w="396" w:type="dxa"/>
                        <w:shd w:val="clear" w:color="auto" w:fill="auto"/>
                      </w:tcPr>
                      <w:p w:rsidR="00DE180D" w:rsidRPr="00BA384A" w:rsidRDefault="00DE180D" w:rsidP="00753681">
                        <w:pPr>
                          <w:autoSpaceDE w:val="0"/>
                          <w:autoSpaceDN w:val="0"/>
                          <w:adjustRightInd w:val="0"/>
                          <w:rPr>
                            <w:color w:val="00B0F0"/>
                            <w:sz w:val="18"/>
                            <w:szCs w:val="18"/>
                          </w:rPr>
                        </w:pPr>
                        <w:r w:rsidRPr="00BA384A">
                          <w:rPr>
                            <w:sz w:val="18"/>
                            <w:szCs w:val="18"/>
                          </w:rPr>
                          <w:t>否</w:t>
                        </w:r>
                      </w:p>
                    </w:tc>
                  </w:sdtContent>
                </w:sdt>
                <w:tc>
                  <w:tcPr>
                    <w:tcW w:w="396" w:type="dxa"/>
                    <w:shd w:val="clear" w:color="auto" w:fill="auto"/>
                    <w:noWrap/>
                  </w:tcPr>
                  <w:sdt>
                    <w:sdtPr>
                      <w:rPr>
                        <w:sz w:val="18"/>
                        <w:szCs w:val="18"/>
                      </w:rPr>
                      <w:alias w:val="委托理财是否涉诉"/>
                      <w:tag w:val="_GBC_8218e8a3cc334b1c804868723de7c9fc"/>
                      <w:id w:val="-210729884"/>
                      <w:lock w:val="sdtLocked"/>
                      <w:comboBox>
                        <w:listItem w:displayText="是" w:value="true"/>
                        <w:listItem w:displayText="否" w:value="false"/>
                      </w:comboBox>
                    </w:sdtPr>
                    <w:sdtEndPr/>
                    <w:sdtContent>
                      <w:p w:rsidR="00DE180D" w:rsidRPr="00BA384A" w:rsidRDefault="00DE180D" w:rsidP="00753681">
                        <w:pPr>
                          <w:autoSpaceDE w:val="0"/>
                          <w:autoSpaceDN w:val="0"/>
                          <w:adjustRightInd w:val="0"/>
                          <w:rPr>
                            <w:sz w:val="18"/>
                            <w:szCs w:val="18"/>
                          </w:rPr>
                        </w:pPr>
                        <w:r w:rsidRPr="00BA384A">
                          <w:rPr>
                            <w:sz w:val="18"/>
                            <w:szCs w:val="18"/>
                          </w:rPr>
                          <w:t>否</w:t>
                        </w:r>
                      </w:p>
                    </w:sdtContent>
                  </w:sdt>
                </w:tc>
                <w:sdt>
                  <w:sdtPr>
                    <w:rPr>
                      <w:sz w:val="18"/>
                      <w:szCs w:val="18"/>
                    </w:rPr>
                    <w:alias w:val="委托理财中关联方与本公司关系"/>
                    <w:tag w:val="_GBC_9338f40b0d474b368216badf9f25fd4d"/>
                    <w:id w:val="103239332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rFonts w:hint="eastAsia"/>
                            <w:color w:val="333399"/>
                            <w:sz w:val="18"/>
                            <w:szCs w:val="18"/>
                          </w:rPr>
                          <w:t xml:space="preserve">　</w:t>
                        </w:r>
                      </w:p>
                    </w:tc>
                  </w:sdtContent>
                </w:sdt>
              </w:tr>
            </w:sdtContent>
          </w:sdt>
          <w:sdt>
            <w:sdtPr>
              <w:rPr>
                <w:sz w:val="18"/>
                <w:szCs w:val="18"/>
              </w:rPr>
              <w:alias w:val="委托理财情况"/>
              <w:tag w:val="_TUP_b698aea7395645ae8fe616e63e2baf27"/>
              <w:id w:val="-1160615144"/>
              <w:lock w:val="sdtLocked"/>
            </w:sdtPr>
            <w:sdtEndPr/>
            <w:sdtContent>
              <w:tr w:rsidR="00FD521C" w:rsidRPr="00BA384A" w:rsidTr="00FD521C">
                <w:trPr>
                  <w:trHeight w:val="285"/>
                </w:trPr>
                <w:sdt>
                  <w:sdtPr>
                    <w:rPr>
                      <w:sz w:val="18"/>
                      <w:szCs w:val="18"/>
                    </w:rPr>
                    <w:alias w:val="受托人名称"/>
                    <w:tag w:val="_GBC_3607f64517a64df59d17da4d8a49b5c8"/>
                    <w:id w:val="1513499641"/>
                    <w:lock w:val="sdtLocked"/>
                  </w:sdtPr>
                  <w:sdtEndPr/>
                  <w:sdtContent>
                    <w:tc>
                      <w:tcPr>
                        <w:tcW w:w="959" w:type="dxa"/>
                        <w:gridSpan w:val="2"/>
                        <w:shd w:val="clear" w:color="auto" w:fill="auto"/>
                      </w:tcPr>
                      <w:p w:rsidR="00DE180D" w:rsidRPr="00BA384A" w:rsidRDefault="00DE180D" w:rsidP="00753681">
                        <w:pPr>
                          <w:autoSpaceDE w:val="0"/>
                          <w:autoSpaceDN w:val="0"/>
                          <w:adjustRightInd w:val="0"/>
                          <w:rPr>
                            <w:sz w:val="18"/>
                            <w:szCs w:val="18"/>
                          </w:rPr>
                        </w:pPr>
                        <w:r w:rsidRPr="00BA384A">
                          <w:rPr>
                            <w:sz w:val="18"/>
                            <w:szCs w:val="18"/>
                          </w:rPr>
                          <w:t>交通银行股份有限公司重庆渝中支行</w:t>
                        </w:r>
                      </w:p>
                    </w:tc>
                  </w:sdtContent>
                </w:sdt>
                <w:sdt>
                  <w:sdtPr>
                    <w:rPr>
                      <w:sz w:val="18"/>
                      <w:szCs w:val="18"/>
                    </w:rPr>
                    <w:alias w:val="委托理财投资品种"/>
                    <w:tag w:val="_GBC_ab8d06e1f3574a068cd1fdaa3039dcbe"/>
                    <w:id w:val="838434400"/>
                    <w:lock w:val="sdtLocked"/>
                    <w:text/>
                  </w:sdtPr>
                  <w:sdtEndPr/>
                  <w:sdtContent>
                    <w:tc>
                      <w:tcPr>
                        <w:tcW w:w="850"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保本保证收益型</w:t>
                        </w:r>
                      </w:p>
                    </w:tc>
                  </w:sdtContent>
                </w:sdt>
                <w:sdt>
                  <w:sdtPr>
                    <w:rPr>
                      <w:sz w:val="18"/>
                      <w:szCs w:val="18"/>
                    </w:rPr>
                    <w:alias w:val="委托理财金额"/>
                    <w:tag w:val="_GBC_ed4125cf584c40ea858672196ba39f56"/>
                    <w:id w:val="1970706678"/>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1,000,000,000.00</w:t>
                        </w:r>
                      </w:p>
                    </w:tc>
                  </w:sdtContent>
                </w:sdt>
                <w:sdt>
                  <w:sdtPr>
                    <w:rPr>
                      <w:sz w:val="18"/>
                      <w:szCs w:val="18"/>
                    </w:rPr>
                    <w:alias w:val="委托理财起始日期"/>
                    <w:tag w:val="_GBC_a2ebe1a463f44748ba1b206352fad85f"/>
                    <w:id w:val="1975638548"/>
                    <w:lock w:val="sdtLocked"/>
                  </w:sdtPr>
                  <w:sdtEndPr/>
                  <w:sdtContent>
                    <w:tc>
                      <w:tcPr>
                        <w:tcW w:w="127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2016年1月25日</w:t>
                        </w:r>
                      </w:p>
                    </w:tc>
                  </w:sdtContent>
                </w:sdt>
                <w:sdt>
                  <w:sdtPr>
                    <w:rPr>
                      <w:sz w:val="18"/>
                      <w:szCs w:val="18"/>
                    </w:rPr>
                    <w:alias w:val="委托理财终止日期"/>
                    <w:tag w:val="_GBC_de42fba6664f4ab0973b965b4b57e3e9"/>
                    <w:id w:val="-1686817527"/>
                    <w:lock w:val="sdtLocked"/>
                  </w:sdtPr>
                  <w:sdtEndPr/>
                  <w:sdtContent>
                    <w:tc>
                      <w:tcPr>
                        <w:tcW w:w="992"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2016年4月25日</w:t>
                        </w:r>
                      </w:p>
                    </w:tc>
                  </w:sdtContent>
                </w:sdt>
                <w:sdt>
                  <w:sdtPr>
                    <w:rPr>
                      <w:sz w:val="18"/>
                      <w:szCs w:val="18"/>
                    </w:rPr>
                    <w:alias w:val="委托理财报酬确定方式"/>
                    <w:tag w:val="_GBC_0257cdb7ae0d461f892de6e344e288f0"/>
                    <w:id w:val="-602957003"/>
                    <w:lock w:val="sdtLocked"/>
                  </w:sdtPr>
                  <w:sdtEndPr/>
                  <w:sdtContent>
                    <w:tc>
                      <w:tcPr>
                        <w:tcW w:w="1418"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预期</w:t>
                        </w:r>
                        <w:proofErr w:type="gramStart"/>
                        <w:r w:rsidRPr="00BA384A">
                          <w:rPr>
                            <w:sz w:val="18"/>
                            <w:szCs w:val="18"/>
                          </w:rPr>
                          <w:t>净年化收益率</w:t>
                        </w:r>
                        <w:proofErr w:type="gramEnd"/>
                        <w:r w:rsidRPr="00BA384A">
                          <w:rPr>
                            <w:sz w:val="18"/>
                            <w:szCs w:val="18"/>
                          </w:rPr>
                          <w:t>3.6%</w:t>
                        </w:r>
                      </w:p>
                    </w:tc>
                  </w:sdtContent>
                </w:sdt>
                <w:sdt>
                  <w:sdtPr>
                    <w:rPr>
                      <w:sz w:val="18"/>
                      <w:szCs w:val="18"/>
                    </w:rPr>
                    <w:alias w:val="委托理财实际收回本金金额"/>
                    <w:tag w:val="_GBC_bc1406874b984d9d8fc96b668e394a6e"/>
                    <w:id w:val="-1856415507"/>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1,000,000,000.00</w:t>
                        </w:r>
                      </w:p>
                    </w:tc>
                  </w:sdtContent>
                </w:sdt>
                <w:sdt>
                  <w:sdtPr>
                    <w:rPr>
                      <w:sz w:val="18"/>
                      <w:szCs w:val="18"/>
                    </w:rPr>
                    <w:alias w:val="委托理财实际获得收益"/>
                    <w:tag w:val="_GBC_6f08cadb48674eee8c09d18b9bc55974"/>
                    <w:id w:val="-866908084"/>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8,876,712.33</w:t>
                        </w:r>
                      </w:p>
                    </w:tc>
                  </w:sdtContent>
                </w:sdt>
                <w:sdt>
                  <w:sdtPr>
                    <w:rPr>
                      <w:sz w:val="18"/>
                      <w:szCs w:val="18"/>
                    </w:rPr>
                    <w:alias w:val="委托理财是否经过法定程序"/>
                    <w:tag w:val="_GBC_5e83722aa006419b84dba99484122104"/>
                    <w:id w:val="-1721272468"/>
                    <w:lock w:val="sdtLocked"/>
                    <w:comboBox>
                      <w:listItem w:displayText="是" w:value="true"/>
                      <w:listItem w:displayText="否" w:value="false"/>
                    </w:comboBox>
                  </w:sdtPr>
                  <w:sdtEndPr/>
                  <w:sdtContent>
                    <w:tc>
                      <w:tcPr>
                        <w:tcW w:w="1071"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是</w:t>
                        </w:r>
                      </w:p>
                    </w:tc>
                  </w:sdtContent>
                </w:sdt>
                <w:sdt>
                  <w:sdtPr>
                    <w:rPr>
                      <w:sz w:val="18"/>
                      <w:szCs w:val="18"/>
                    </w:rPr>
                    <w:alias w:val="委托理财计提减值准备金额"/>
                    <w:tag w:val="_GBC_29c4acf01ff5419b835b84d37823b80d"/>
                    <w:id w:val="-1074662780"/>
                    <w:lock w:val="sdtLocked"/>
                  </w:sdtPr>
                  <w:sdtEndPr/>
                  <w:sdtContent>
                    <w:tc>
                      <w:tcPr>
                        <w:tcW w:w="1453"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是否关联交易"/>
                    <w:tag w:val="_GBC_6d9e2377085a4cc28ada787c421ea857"/>
                    <w:id w:val="566314402"/>
                    <w:lock w:val="sdtLocked"/>
                    <w:comboBox>
                      <w:listItem w:displayText="是" w:value="true"/>
                      <w:listItem w:displayText="否" w:value="false"/>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否</w:t>
                        </w:r>
                      </w:p>
                    </w:tc>
                  </w:sdtContent>
                </w:sdt>
                <w:tc>
                  <w:tcPr>
                    <w:tcW w:w="396" w:type="dxa"/>
                    <w:shd w:val="clear" w:color="auto" w:fill="auto"/>
                    <w:noWrap/>
                  </w:tcPr>
                  <w:sdt>
                    <w:sdtPr>
                      <w:rPr>
                        <w:sz w:val="18"/>
                        <w:szCs w:val="18"/>
                      </w:rPr>
                      <w:alias w:val="委托理财是否涉诉"/>
                      <w:tag w:val="_GBC_8218e8a3cc334b1c804868723de7c9fc"/>
                      <w:id w:val="-1706786954"/>
                      <w:lock w:val="sdtLocked"/>
                      <w:comboBox>
                        <w:listItem w:displayText="是" w:value="true"/>
                        <w:listItem w:displayText="否" w:value="false"/>
                      </w:comboBox>
                    </w:sdtPr>
                    <w:sdtEndPr/>
                    <w:sdtContent>
                      <w:p w:rsidR="00DE180D" w:rsidRPr="00BA384A" w:rsidRDefault="00DE180D" w:rsidP="00753681">
                        <w:pPr>
                          <w:autoSpaceDE w:val="0"/>
                          <w:autoSpaceDN w:val="0"/>
                          <w:adjustRightInd w:val="0"/>
                          <w:rPr>
                            <w:sz w:val="18"/>
                            <w:szCs w:val="18"/>
                          </w:rPr>
                        </w:pPr>
                        <w:r w:rsidRPr="00BA384A">
                          <w:rPr>
                            <w:sz w:val="18"/>
                            <w:szCs w:val="18"/>
                          </w:rPr>
                          <w:t>否</w:t>
                        </w:r>
                      </w:p>
                    </w:sdtContent>
                  </w:sdt>
                </w:tc>
                <w:sdt>
                  <w:sdtPr>
                    <w:rPr>
                      <w:sz w:val="18"/>
                      <w:szCs w:val="18"/>
                    </w:rPr>
                    <w:alias w:val="委托理财中关联方与本公司关系"/>
                    <w:tag w:val="_GBC_9338f40b0d474b368216badf9f25fd4d"/>
                    <w:id w:val="71246385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rFonts w:hint="eastAsia"/>
                            <w:sz w:val="18"/>
                            <w:szCs w:val="18"/>
                          </w:rPr>
                          <w:t xml:space="preserve">　</w:t>
                        </w:r>
                      </w:p>
                    </w:tc>
                  </w:sdtContent>
                </w:sdt>
              </w:tr>
            </w:sdtContent>
          </w:sdt>
          <w:sdt>
            <w:sdtPr>
              <w:rPr>
                <w:sz w:val="18"/>
                <w:szCs w:val="18"/>
              </w:rPr>
              <w:alias w:val="委托理财情况"/>
              <w:tag w:val="_TUP_b698aea7395645ae8fe616e63e2baf27"/>
              <w:id w:val="438114902"/>
              <w:lock w:val="sdtLocked"/>
            </w:sdtPr>
            <w:sdtEndPr/>
            <w:sdtContent>
              <w:tr w:rsidR="00FD521C" w:rsidRPr="00BA384A" w:rsidTr="00FD521C">
                <w:trPr>
                  <w:trHeight w:val="285"/>
                </w:trPr>
                <w:sdt>
                  <w:sdtPr>
                    <w:rPr>
                      <w:sz w:val="18"/>
                      <w:szCs w:val="18"/>
                    </w:rPr>
                    <w:alias w:val="受托人名称"/>
                    <w:tag w:val="_GBC_3607f64517a64df59d17da4d8a49b5c8"/>
                    <w:id w:val="-656526267"/>
                    <w:lock w:val="sdtLocked"/>
                  </w:sdtPr>
                  <w:sdtEndPr/>
                  <w:sdtContent>
                    <w:tc>
                      <w:tcPr>
                        <w:tcW w:w="959" w:type="dxa"/>
                        <w:gridSpan w:val="2"/>
                        <w:shd w:val="clear" w:color="auto" w:fill="auto"/>
                      </w:tcPr>
                      <w:p w:rsidR="00DE180D" w:rsidRPr="00BA384A" w:rsidRDefault="00DE180D" w:rsidP="00753681">
                        <w:pPr>
                          <w:autoSpaceDE w:val="0"/>
                          <w:autoSpaceDN w:val="0"/>
                          <w:adjustRightInd w:val="0"/>
                          <w:rPr>
                            <w:sz w:val="18"/>
                            <w:szCs w:val="18"/>
                          </w:rPr>
                        </w:pPr>
                        <w:r w:rsidRPr="00BA384A">
                          <w:rPr>
                            <w:sz w:val="18"/>
                            <w:szCs w:val="18"/>
                          </w:rPr>
                          <w:t>重庆三峡银行股份有限公司</w:t>
                        </w:r>
                      </w:p>
                    </w:tc>
                  </w:sdtContent>
                </w:sdt>
                <w:sdt>
                  <w:sdtPr>
                    <w:rPr>
                      <w:sz w:val="18"/>
                      <w:szCs w:val="18"/>
                    </w:rPr>
                    <w:alias w:val="委托理财投资品种"/>
                    <w:tag w:val="_GBC_ab8d06e1f3574a068cd1fdaa3039dcbe"/>
                    <w:id w:val="-1714426328"/>
                    <w:lock w:val="sdtLocked"/>
                    <w:text/>
                  </w:sdtPr>
                  <w:sdtEndPr/>
                  <w:sdtContent>
                    <w:tc>
                      <w:tcPr>
                        <w:tcW w:w="850"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保本保证收益型</w:t>
                        </w:r>
                      </w:p>
                    </w:tc>
                  </w:sdtContent>
                </w:sdt>
                <w:sdt>
                  <w:sdtPr>
                    <w:rPr>
                      <w:sz w:val="18"/>
                      <w:szCs w:val="18"/>
                    </w:rPr>
                    <w:alias w:val="委托理财金额"/>
                    <w:tag w:val="_GBC_ed4125cf584c40ea858672196ba39f56"/>
                    <w:id w:val="-706868318"/>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500,000,000.00</w:t>
                        </w:r>
                      </w:p>
                    </w:tc>
                  </w:sdtContent>
                </w:sdt>
                <w:sdt>
                  <w:sdtPr>
                    <w:rPr>
                      <w:sz w:val="18"/>
                      <w:szCs w:val="18"/>
                    </w:rPr>
                    <w:alias w:val="委托理财起始日期"/>
                    <w:tag w:val="_GBC_a2ebe1a463f44748ba1b206352fad85f"/>
                    <w:id w:val="-1728918589"/>
                    <w:lock w:val="sdtLocked"/>
                  </w:sdtPr>
                  <w:sdtEndPr/>
                  <w:sdtContent>
                    <w:tc>
                      <w:tcPr>
                        <w:tcW w:w="127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2016年3月9日</w:t>
                        </w:r>
                      </w:p>
                    </w:tc>
                  </w:sdtContent>
                </w:sdt>
                <w:sdt>
                  <w:sdtPr>
                    <w:rPr>
                      <w:sz w:val="18"/>
                      <w:szCs w:val="18"/>
                    </w:rPr>
                    <w:alias w:val="委托理财终止日期"/>
                    <w:tag w:val="_GBC_de42fba6664f4ab0973b965b4b57e3e9"/>
                    <w:id w:val="1884202978"/>
                    <w:lock w:val="sdtLocked"/>
                  </w:sdtPr>
                  <w:sdtEndPr/>
                  <w:sdtContent>
                    <w:tc>
                      <w:tcPr>
                        <w:tcW w:w="992"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2016年6月7日</w:t>
                        </w:r>
                      </w:p>
                    </w:tc>
                  </w:sdtContent>
                </w:sdt>
                <w:sdt>
                  <w:sdtPr>
                    <w:rPr>
                      <w:sz w:val="18"/>
                      <w:szCs w:val="18"/>
                    </w:rPr>
                    <w:alias w:val="委托理财报酬确定方式"/>
                    <w:tag w:val="_GBC_0257cdb7ae0d461f892de6e344e288f0"/>
                    <w:id w:val="-439457244"/>
                    <w:lock w:val="sdtLocked"/>
                  </w:sdtPr>
                  <w:sdtEndPr/>
                  <w:sdtContent>
                    <w:tc>
                      <w:tcPr>
                        <w:tcW w:w="1418"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预期</w:t>
                        </w:r>
                        <w:proofErr w:type="gramStart"/>
                        <w:r w:rsidRPr="00BA384A">
                          <w:rPr>
                            <w:sz w:val="18"/>
                            <w:szCs w:val="18"/>
                          </w:rPr>
                          <w:t>净年化收益率</w:t>
                        </w:r>
                        <w:proofErr w:type="gramEnd"/>
                        <w:r w:rsidRPr="00BA384A">
                          <w:rPr>
                            <w:sz w:val="18"/>
                            <w:szCs w:val="18"/>
                          </w:rPr>
                          <w:t>3.6%</w:t>
                        </w:r>
                      </w:p>
                    </w:tc>
                  </w:sdtContent>
                </w:sdt>
                <w:sdt>
                  <w:sdtPr>
                    <w:rPr>
                      <w:sz w:val="18"/>
                      <w:szCs w:val="18"/>
                    </w:rPr>
                    <w:alias w:val="委托理财实际收回本金金额"/>
                    <w:tag w:val="_GBC_bc1406874b984d9d8fc96b668e394a6e"/>
                    <w:id w:val="1333339511"/>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500,000,000.00</w:t>
                        </w:r>
                      </w:p>
                    </w:tc>
                  </w:sdtContent>
                </w:sdt>
                <w:sdt>
                  <w:sdtPr>
                    <w:rPr>
                      <w:sz w:val="18"/>
                      <w:szCs w:val="18"/>
                    </w:rPr>
                    <w:alias w:val="委托理财实际获得收益"/>
                    <w:tag w:val="_GBC_6f08cadb48674eee8c09d18b9bc55974"/>
                    <w:id w:val="-1985075424"/>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4,438,356.16</w:t>
                        </w:r>
                      </w:p>
                    </w:tc>
                  </w:sdtContent>
                </w:sdt>
                <w:sdt>
                  <w:sdtPr>
                    <w:rPr>
                      <w:sz w:val="18"/>
                      <w:szCs w:val="18"/>
                    </w:rPr>
                    <w:alias w:val="委托理财是否经过法定程序"/>
                    <w:tag w:val="_GBC_5e83722aa006419b84dba99484122104"/>
                    <w:id w:val="997151390"/>
                    <w:lock w:val="sdtLocked"/>
                    <w:comboBox>
                      <w:listItem w:displayText="是" w:value="true"/>
                      <w:listItem w:displayText="否" w:value="false"/>
                    </w:comboBox>
                  </w:sdtPr>
                  <w:sdtEndPr/>
                  <w:sdtContent>
                    <w:tc>
                      <w:tcPr>
                        <w:tcW w:w="1071"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是</w:t>
                        </w:r>
                      </w:p>
                    </w:tc>
                  </w:sdtContent>
                </w:sdt>
                <w:sdt>
                  <w:sdtPr>
                    <w:rPr>
                      <w:sz w:val="18"/>
                      <w:szCs w:val="18"/>
                    </w:rPr>
                    <w:alias w:val="委托理财计提减值准备金额"/>
                    <w:tag w:val="_GBC_29c4acf01ff5419b835b84d37823b80d"/>
                    <w:id w:val="-837230692"/>
                    <w:lock w:val="sdtLocked"/>
                  </w:sdtPr>
                  <w:sdtEndPr/>
                  <w:sdtContent>
                    <w:tc>
                      <w:tcPr>
                        <w:tcW w:w="1453"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是否关联交易"/>
                    <w:tag w:val="_GBC_6d9e2377085a4cc28ada787c421ea857"/>
                    <w:id w:val="-1151445137"/>
                    <w:lock w:val="sdtLocked"/>
                    <w:comboBox>
                      <w:listItem w:displayText="是" w:value="true"/>
                      <w:listItem w:displayText="否" w:value="false"/>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否</w:t>
                        </w:r>
                      </w:p>
                    </w:tc>
                  </w:sdtContent>
                </w:sdt>
                <w:tc>
                  <w:tcPr>
                    <w:tcW w:w="396" w:type="dxa"/>
                    <w:shd w:val="clear" w:color="auto" w:fill="auto"/>
                    <w:noWrap/>
                  </w:tcPr>
                  <w:sdt>
                    <w:sdtPr>
                      <w:rPr>
                        <w:sz w:val="18"/>
                        <w:szCs w:val="18"/>
                      </w:rPr>
                      <w:alias w:val="委托理财是否涉诉"/>
                      <w:tag w:val="_GBC_8218e8a3cc334b1c804868723de7c9fc"/>
                      <w:id w:val="-1780175656"/>
                      <w:lock w:val="sdtLocked"/>
                      <w:comboBox>
                        <w:listItem w:displayText="是" w:value="true"/>
                        <w:listItem w:displayText="否" w:value="false"/>
                      </w:comboBox>
                    </w:sdtPr>
                    <w:sdtEndPr/>
                    <w:sdtContent>
                      <w:p w:rsidR="00DE180D" w:rsidRPr="00BA384A" w:rsidRDefault="00DE180D" w:rsidP="00753681">
                        <w:pPr>
                          <w:autoSpaceDE w:val="0"/>
                          <w:autoSpaceDN w:val="0"/>
                          <w:adjustRightInd w:val="0"/>
                          <w:rPr>
                            <w:sz w:val="18"/>
                            <w:szCs w:val="18"/>
                          </w:rPr>
                        </w:pPr>
                        <w:r w:rsidRPr="00BA384A">
                          <w:rPr>
                            <w:sz w:val="18"/>
                            <w:szCs w:val="18"/>
                          </w:rPr>
                          <w:t>否</w:t>
                        </w:r>
                      </w:p>
                    </w:sdtContent>
                  </w:sdt>
                </w:tc>
                <w:sdt>
                  <w:sdtPr>
                    <w:rPr>
                      <w:sz w:val="18"/>
                      <w:szCs w:val="18"/>
                    </w:rPr>
                    <w:alias w:val="委托理财中关联方与本公司关系"/>
                    <w:tag w:val="_GBC_9338f40b0d474b368216badf9f25fd4d"/>
                    <w:id w:val="130011436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rFonts w:hint="eastAsia"/>
                            <w:sz w:val="18"/>
                            <w:szCs w:val="18"/>
                          </w:rPr>
                          <w:t xml:space="preserve">　</w:t>
                        </w:r>
                      </w:p>
                    </w:tc>
                  </w:sdtContent>
                </w:sdt>
              </w:tr>
            </w:sdtContent>
          </w:sdt>
          <w:sdt>
            <w:sdtPr>
              <w:rPr>
                <w:sz w:val="18"/>
                <w:szCs w:val="18"/>
              </w:rPr>
              <w:alias w:val="委托理财情况"/>
              <w:tag w:val="_TUP_b698aea7395645ae8fe616e63e2baf27"/>
              <w:id w:val="-1873681068"/>
              <w:lock w:val="sdtLocked"/>
            </w:sdtPr>
            <w:sdtEndPr/>
            <w:sdtContent>
              <w:tr w:rsidR="00FD521C" w:rsidRPr="00BA384A" w:rsidTr="00FD521C">
                <w:trPr>
                  <w:trHeight w:val="285"/>
                </w:trPr>
                <w:sdt>
                  <w:sdtPr>
                    <w:rPr>
                      <w:sz w:val="18"/>
                      <w:szCs w:val="18"/>
                    </w:rPr>
                    <w:alias w:val="受托人名称"/>
                    <w:tag w:val="_GBC_3607f64517a64df59d17da4d8a49b5c8"/>
                    <w:id w:val="-1669402815"/>
                    <w:lock w:val="sdtLocked"/>
                  </w:sdtPr>
                  <w:sdtEndPr/>
                  <w:sdtContent>
                    <w:tc>
                      <w:tcPr>
                        <w:tcW w:w="959" w:type="dxa"/>
                        <w:gridSpan w:val="2"/>
                        <w:shd w:val="clear" w:color="auto" w:fill="auto"/>
                      </w:tcPr>
                      <w:p w:rsidR="00DE180D" w:rsidRPr="00BA384A" w:rsidRDefault="00DE180D" w:rsidP="00753681">
                        <w:pPr>
                          <w:autoSpaceDE w:val="0"/>
                          <w:autoSpaceDN w:val="0"/>
                          <w:adjustRightInd w:val="0"/>
                          <w:rPr>
                            <w:sz w:val="18"/>
                            <w:szCs w:val="18"/>
                          </w:rPr>
                        </w:pPr>
                        <w:r w:rsidRPr="00BA384A">
                          <w:rPr>
                            <w:sz w:val="18"/>
                            <w:szCs w:val="18"/>
                          </w:rPr>
                          <w:t>招商银行股份有限公司上清寺支行</w:t>
                        </w:r>
                      </w:p>
                    </w:tc>
                  </w:sdtContent>
                </w:sdt>
                <w:sdt>
                  <w:sdtPr>
                    <w:rPr>
                      <w:sz w:val="18"/>
                      <w:szCs w:val="18"/>
                    </w:rPr>
                    <w:alias w:val="委托理财投资品种"/>
                    <w:tag w:val="_GBC_ab8d06e1f3574a068cd1fdaa3039dcbe"/>
                    <w:id w:val="-57176560"/>
                    <w:lock w:val="sdtLocked"/>
                    <w:text/>
                  </w:sdtPr>
                  <w:sdtEndPr/>
                  <w:sdtContent>
                    <w:tc>
                      <w:tcPr>
                        <w:tcW w:w="850"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保本浮动收益型</w:t>
                        </w:r>
                      </w:p>
                    </w:tc>
                  </w:sdtContent>
                </w:sdt>
                <w:sdt>
                  <w:sdtPr>
                    <w:rPr>
                      <w:sz w:val="18"/>
                      <w:szCs w:val="18"/>
                    </w:rPr>
                    <w:alias w:val="委托理财金额"/>
                    <w:tag w:val="_GBC_ed4125cf584c40ea858672196ba39f56"/>
                    <w:id w:val="1551041148"/>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500,000,000.00</w:t>
                        </w:r>
                      </w:p>
                    </w:tc>
                  </w:sdtContent>
                </w:sdt>
                <w:sdt>
                  <w:sdtPr>
                    <w:rPr>
                      <w:sz w:val="18"/>
                      <w:szCs w:val="18"/>
                    </w:rPr>
                    <w:alias w:val="委托理财起始日期"/>
                    <w:tag w:val="_GBC_a2ebe1a463f44748ba1b206352fad85f"/>
                    <w:id w:val="-1922178194"/>
                    <w:lock w:val="sdtLocked"/>
                  </w:sdtPr>
                  <w:sdtEndPr/>
                  <w:sdtContent>
                    <w:tc>
                      <w:tcPr>
                        <w:tcW w:w="127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2016年3月9日</w:t>
                        </w:r>
                      </w:p>
                    </w:tc>
                  </w:sdtContent>
                </w:sdt>
                <w:sdt>
                  <w:sdtPr>
                    <w:rPr>
                      <w:sz w:val="18"/>
                      <w:szCs w:val="18"/>
                    </w:rPr>
                    <w:alias w:val="委托理财终止日期"/>
                    <w:tag w:val="_GBC_de42fba6664f4ab0973b965b4b57e3e9"/>
                    <w:id w:val="1306122876"/>
                    <w:lock w:val="sdtLocked"/>
                  </w:sdtPr>
                  <w:sdtEndPr/>
                  <w:sdtContent>
                    <w:tc>
                      <w:tcPr>
                        <w:tcW w:w="992"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2016年6月7日</w:t>
                        </w:r>
                      </w:p>
                    </w:tc>
                  </w:sdtContent>
                </w:sdt>
                <w:sdt>
                  <w:sdtPr>
                    <w:rPr>
                      <w:sz w:val="18"/>
                      <w:szCs w:val="18"/>
                    </w:rPr>
                    <w:alias w:val="委托理财报酬确定方式"/>
                    <w:tag w:val="_GBC_0257cdb7ae0d461f892de6e344e288f0"/>
                    <w:id w:val="945422294"/>
                    <w:lock w:val="sdtLocked"/>
                  </w:sdtPr>
                  <w:sdtEndPr/>
                  <w:sdtContent>
                    <w:tc>
                      <w:tcPr>
                        <w:tcW w:w="1418"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预期</w:t>
                        </w:r>
                        <w:proofErr w:type="gramStart"/>
                        <w:r w:rsidRPr="00BA384A">
                          <w:rPr>
                            <w:sz w:val="18"/>
                            <w:szCs w:val="18"/>
                          </w:rPr>
                          <w:t>净年化收益率</w:t>
                        </w:r>
                        <w:proofErr w:type="gramEnd"/>
                        <w:r w:rsidRPr="00BA384A">
                          <w:rPr>
                            <w:sz w:val="18"/>
                            <w:szCs w:val="18"/>
                          </w:rPr>
                          <w:t>3.6%</w:t>
                        </w:r>
                      </w:p>
                    </w:tc>
                  </w:sdtContent>
                </w:sdt>
                <w:sdt>
                  <w:sdtPr>
                    <w:rPr>
                      <w:sz w:val="18"/>
                      <w:szCs w:val="18"/>
                    </w:rPr>
                    <w:alias w:val="委托理财实际收回本金金额"/>
                    <w:tag w:val="_GBC_bc1406874b984d9d8fc96b668e394a6e"/>
                    <w:id w:val="793024541"/>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500,000,000.00</w:t>
                        </w:r>
                      </w:p>
                    </w:tc>
                  </w:sdtContent>
                </w:sdt>
                <w:sdt>
                  <w:sdtPr>
                    <w:rPr>
                      <w:sz w:val="18"/>
                      <w:szCs w:val="18"/>
                    </w:rPr>
                    <w:alias w:val="委托理财实际获得收益"/>
                    <w:tag w:val="_GBC_6f08cadb48674eee8c09d18b9bc55974"/>
                    <w:id w:val="-268621960"/>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4,438,356.16</w:t>
                        </w:r>
                      </w:p>
                    </w:tc>
                  </w:sdtContent>
                </w:sdt>
                <w:sdt>
                  <w:sdtPr>
                    <w:rPr>
                      <w:sz w:val="18"/>
                      <w:szCs w:val="18"/>
                    </w:rPr>
                    <w:alias w:val="委托理财是否经过法定程序"/>
                    <w:tag w:val="_GBC_5e83722aa006419b84dba99484122104"/>
                    <w:id w:val="2024436010"/>
                    <w:lock w:val="sdtLocked"/>
                    <w:comboBox>
                      <w:listItem w:displayText="是" w:value="true"/>
                      <w:listItem w:displayText="否" w:value="false"/>
                    </w:comboBox>
                  </w:sdtPr>
                  <w:sdtEndPr/>
                  <w:sdtContent>
                    <w:tc>
                      <w:tcPr>
                        <w:tcW w:w="1071"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是</w:t>
                        </w:r>
                      </w:p>
                    </w:tc>
                  </w:sdtContent>
                </w:sdt>
                <w:sdt>
                  <w:sdtPr>
                    <w:rPr>
                      <w:sz w:val="18"/>
                      <w:szCs w:val="18"/>
                    </w:rPr>
                    <w:alias w:val="委托理财计提减值准备金额"/>
                    <w:tag w:val="_GBC_29c4acf01ff5419b835b84d37823b80d"/>
                    <w:id w:val="-1429737058"/>
                    <w:lock w:val="sdtLocked"/>
                    <w:showingPlcHdr/>
                  </w:sdtPr>
                  <w:sdtEndPr/>
                  <w:sdtContent>
                    <w:tc>
                      <w:tcPr>
                        <w:tcW w:w="1453" w:type="dxa"/>
                        <w:shd w:val="clear" w:color="auto" w:fill="auto"/>
                      </w:tcPr>
                      <w:p w:rsidR="00DE180D" w:rsidRPr="00BA384A" w:rsidRDefault="00FD521C" w:rsidP="00753681">
                        <w:pPr>
                          <w:autoSpaceDE w:val="0"/>
                          <w:autoSpaceDN w:val="0"/>
                          <w:adjustRightInd w:val="0"/>
                          <w:jc w:val="right"/>
                          <w:rPr>
                            <w:sz w:val="18"/>
                            <w:szCs w:val="18"/>
                          </w:rPr>
                        </w:pPr>
                        <w:r>
                          <w:rPr>
                            <w:sz w:val="18"/>
                            <w:szCs w:val="18"/>
                          </w:rPr>
                          <w:t xml:space="preserve">     </w:t>
                        </w:r>
                      </w:p>
                    </w:tc>
                  </w:sdtContent>
                </w:sdt>
                <w:sdt>
                  <w:sdtPr>
                    <w:rPr>
                      <w:sz w:val="18"/>
                      <w:szCs w:val="18"/>
                    </w:rPr>
                    <w:alias w:val="委托理财是否关联交易"/>
                    <w:tag w:val="_GBC_6d9e2377085a4cc28ada787c421ea857"/>
                    <w:id w:val="-1220197250"/>
                    <w:lock w:val="sdtLocked"/>
                    <w:comboBox>
                      <w:listItem w:displayText="是" w:value="true"/>
                      <w:listItem w:displayText="否" w:value="false"/>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否</w:t>
                        </w:r>
                      </w:p>
                    </w:tc>
                  </w:sdtContent>
                </w:sdt>
                <w:tc>
                  <w:tcPr>
                    <w:tcW w:w="396" w:type="dxa"/>
                    <w:shd w:val="clear" w:color="auto" w:fill="auto"/>
                    <w:noWrap/>
                  </w:tcPr>
                  <w:sdt>
                    <w:sdtPr>
                      <w:rPr>
                        <w:sz w:val="18"/>
                        <w:szCs w:val="18"/>
                      </w:rPr>
                      <w:alias w:val="委托理财是否涉诉"/>
                      <w:tag w:val="_GBC_8218e8a3cc334b1c804868723de7c9fc"/>
                      <w:id w:val="-131178411"/>
                      <w:lock w:val="sdtLocked"/>
                      <w:comboBox>
                        <w:listItem w:displayText="是" w:value="true"/>
                        <w:listItem w:displayText="否" w:value="false"/>
                      </w:comboBox>
                    </w:sdtPr>
                    <w:sdtEndPr/>
                    <w:sdtContent>
                      <w:p w:rsidR="00DE180D" w:rsidRPr="00BA384A" w:rsidRDefault="00DE180D" w:rsidP="00753681">
                        <w:pPr>
                          <w:autoSpaceDE w:val="0"/>
                          <w:autoSpaceDN w:val="0"/>
                          <w:adjustRightInd w:val="0"/>
                          <w:rPr>
                            <w:sz w:val="18"/>
                            <w:szCs w:val="18"/>
                          </w:rPr>
                        </w:pPr>
                        <w:r w:rsidRPr="00BA384A">
                          <w:rPr>
                            <w:sz w:val="18"/>
                            <w:szCs w:val="18"/>
                          </w:rPr>
                          <w:t>否</w:t>
                        </w:r>
                      </w:p>
                    </w:sdtContent>
                  </w:sdt>
                </w:tc>
                <w:sdt>
                  <w:sdtPr>
                    <w:rPr>
                      <w:sz w:val="18"/>
                      <w:szCs w:val="18"/>
                    </w:rPr>
                    <w:alias w:val="委托理财中关联方与本公司关系"/>
                    <w:tag w:val="_GBC_9338f40b0d474b368216badf9f25fd4d"/>
                    <w:id w:val="-31195816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rFonts w:hint="eastAsia"/>
                            <w:sz w:val="18"/>
                            <w:szCs w:val="18"/>
                          </w:rPr>
                          <w:t xml:space="preserve">　</w:t>
                        </w:r>
                      </w:p>
                    </w:tc>
                  </w:sdtContent>
                </w:sdt>
              </w:tr>
            </w:sdtContent>
          </w:sdt>
          <w:sdt>
            <w:sdtPr>
              <w:rPr>
                <w:sz w:val="18"/>
                <w:szCs w:val="18"/>
              </w:rPr>
              <w:alias w:val="委托理财情况"/>
              <w:tag w:val="_TUP_b698aea7395645ae8fe616e63e2baf27"/>
              <w:id w:val="-1650208728"/>
              <w:lock w:val="sdtLocked"/>
            </w:sdtPr>
            <w:sdtEndPr/>
            <w:sdtContent>
              <w:tr w:rsidR="00FD521C" w:rsidRPr="00BA384A" w:rsidTr="00FD521C">
                <w:trPr>
                  <w:trHeight w:val="285"/>
                </w:trPr>
                <w:sdt>
                  <w:sdtPr>
                    <w:rPr>
                      <w:sz w:val="18"/>
                      <w:szCs w:val="18"/>
                    </w:rPr>
                    <w:alias w:val="受托人名称"/>
                    <w:tag w:val="_GBC_3607f64517a64df59d17da4d8a49b5c8"/>
                    <w:id w:val="1114939468"/>
                    <w:lock w:val="sdtLocked"/>
                  </w:sdtPr>
                  <w:sdtEndPr/>
                  <w:sdtContent>
                    <w:tc>
                      <w:tcPr>
                        <w:tcW w:w="959" w:type="dxa"/>
                        <w:gridSpan w:val="2"/>
                        <w:shd w:val="clear" w:color="auto" w:fill="auto"/>
                      </w:tcPr>
                      <w:p w:rsidR="00DE180D" w:rsidRPr="00BA384A" w:rsidRDefault="00DE180D" w:rsidP="00753681">
                        <w:pPr>
                          <w:autoSpaceDE w:val="0"/>
                          <w:autoSpaceDN w:val="0"/>
                          <w:adjustRightInd w:val="0"/>
                          <w:rPr>
                            <w:sz w:val="18"/>
                            <w:szCs w:val="18"/>
                          </w:rPr>
                        </w:pPr>
                        <w:r w:rsidRPr="00BA384A">
                          <w:rPr>
                            <w:sz w:val="18"/>
                            <w:szCs w:val="18"/>
                          </w:rPr>
                          <w:t>交通银行股份有限公司重庆渝中支行</w:t>
                        </w:r>
                      </w:p>
                    </w:tc>
                  </w:sdtContent>
                </w:sdt>
                <w:sdt>
                  <w:sdtPr>
                    <w:rPr>
                      <w:sz w:val="18"/>
                      <w:szCs w:val="18"/>
                    </w:rPr>
                    <w:alias w:val="委托理财投资品种"/>
                    <w:tag w:val="_GBC_ab8d06e1f3574a068cd1fdaa3039dcbe"/>
                    <w:id w:val="-629779162"/>
                    <w:lock w:val="sdtLocked"/>
                    <w:text/>
                  </w:sdtPr>
                  <w:sdtEndPr/>
                  <w:sdtContent>
                    <w:tc>
                      <w:tcPr>
                        <w:tcW w:w="850"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保本保证收益型</w:t>
                        </w:r>
                      </w:p>
                    </w:tc>
                  </w:sdtContent>
                </w:sdt>
                <w:sdt>
                  <w:sdtPr>
                    <w:rPr>
                      <w:sz w:val="18"/>
                      <w:szCs w:val="18"/>
                    </w:rPr>
                    <w:alias w:val="委托理财金额"/>
                    <w:tag w:val="_GBC_ed4125cf584c40ea858672196ba39f56"/>
                    <w:id w:val="-323660823"/>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1,000,000,000.00</w:t>
                        </w:r>
                      </w:p>
                    </w:tc>
                  </w:sdtContent>
                </w:sdt>
                <w:sdt>
                  <w:sdtPr>
                    <w:rPr>
                      <w:sz w:val="18"/>
                      <w:szCs w:val="18"/>
                    </w:rPr>
                    <w:alias w:val="委托理财起始日期"/>
                    <w:tag w:val="_GBC_a2ebe1a463f44748ba1b206352fad85f"/>
                    <w:id w:val="1851602203"/>
                    <w:lock w:val="sdtLocked"/>
                  </w:sdtPr>
                  <w:sdtEndPr/>
                  <w:sdtContent>
                    <w:tc>
                      <w:tcPr>
                        <w:tcW w:w="127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2016年3月31日</w:t>
                        </w:r>
                      </w:p>
                    </w:tc>
                  </w:sdtContent>
                </w:sdt>
                <w:sdt>
                  <w:sdtPr>
                    <w:rPr>
                      <w:sz w:val="18"/>
                      <w:szCs w:val="18"/>
                    </w:rPr>
                    <w:alias w:val="委托理财终止日期"/>
                    <w:tag w:val="_GBC_de42fba6664f4ab0973b965b4b57e3e9"/>
                    <w:id w:val="-1518543244"/>
                    <w:lock w:val="sdtLocked"/>
                  </w:sdtPr>
                  <w:sdtEndPr/>
                  <w:sdtContent>
                    <w:tc>
                      <w:tcPr>
                        <w:tcW w:w="992"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2016年6月30日</w:t>
                        </w:r>
                      </w:p>
                    </w:tc>
                  </w:sdtContent>
                </w:sdt>
                <w:sdt>
                  <w:sdtPr>
                    <w:rPr>
                      <w:sz w:val="18"/>
                      <w:szCs w:val="18"/>
                    </w:rPr>
                    <w:alias w:val="委托理财报酬确定方式"/>
                    <w:tag w:val="_GBC_0257cdb7ae0d461f892de6e344e288f0"/>
                    <w:id w:val="1943793698"/>
                    <w:lock w:val="sdtLocked"/>
                  </w:sdtPr>
                  <w:sdtEndPr/>
                  <w:sdtContent>
                    <w:tc>
                      <w:tcPr>
                        <w:tcW w:w="1418"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预期</w:t>
                        </w:r>
                        <w:proofErr w:type="gramStart"/>
                        <w:r w:rsidRPr="00BA384A">
                          <w:rPr>
                            <w:sz w:val="18"/>
                            <w:szCs w:val="18"/>
                          </w:rPr>
                          <w:t>净年化收益率</w:t>
                        </w:r>
                        <w:proofErr w:type="gramEnd"/>
                        <w:r w:rsidRPr="00BA384A">
                          <w:rPr>
                            <w:sz w:val="18"/>
                            <w:szCs w:val="18"/>
                          </w:rPr>
                          <w:t>3.6%</w:t>
                        </w:r>
                      </w:p>
                    </w:tc>
                  </w:sdtContent>
                </w:sdt>
                <w:sdt>
                  <w:sdtPr>
                    <w:rPr>
                      <w:sz w:val="18"/>
                      <w:szCs w:val="18"/>
                    </w:rPr>
                    <w:alias w:val="委托理财实际收回本金金额"/>
                    <w:tag w:val="_GBC_bc1406874b984d9d8fc96b668e394a6e"/>
                    <w:id w:val="-1250262916"/>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1,000,000,000.00</w:t>
                        </w:r>
                      </w:p>
                    </w:tc>
                  </w:sdtContent>
                </w:sdt>
                <w:sdt>
                  <w:sdtPr>
                    <w:rPr>
                      <w:sz w:val="18"/>
                      <w:szCs w:val="18"/>
                    </w:rPr>
                    <w:alias w:val="委托理财实际获得收益"/>
                    <w:tag w:val="_GBC_6f08cadb48674eee8c09d18b9bc55974"/>
                    <w:id w:val="2019188355"/>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8,876,712.33</w:t>
                        </w:r>
                      </w:p>
                    </w:tc>
                  </w:sdtContent>
                </w:sdt>
                <w:sdt>
                  <w:sdtPr>
                    <w:rPr>
                      <w:sz w:val="18"/>
                      <w:szCs w:val="18"/>
                    </w:rPr>
                    <w:alias w:val="委托理财是否经过法定程序"/>
                    <w:tag w:val="_GBC_5e83722aa006419b84dba99484122104"/>
                    <w:id w:val="521752610"/>
                    <w:lock w:val="sdtLocked"/>
                    <w:comboBox>
                      <w:listItem w:displayText="是" w:value="true"/>
                      <w:listItem w:displayText="否" w:value="false"/>
                    </w:comboBox>
                  </w:sdtPr>
                  <w:sdtEndPr/>
                  <w:sdtContent>
                    <w:tc>
                      <w:tcPr>
                        <w:tcW w:w="1071"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是</w:t>
                        </w:r>
                      </w:p>
                    </w:tc>
                  </w:sdtContent>
                </w:sdt>
                <w:sdt>
                  <w:sdtPr>
                    <w:rPr>
                      <w:sz w:val="18"/>
                      <w:szCs w:val="18"/>
                    </w:rPr>
                    <w:alias w:val="委托理财计提减值准备金额"/>
                    <w:tag w:val="_GBC_29c4acf01ff5419b835b84d37823b80d"/>
                    <w:id w:val="2026287665"/>
                    <w:lock w:val="sdtLocked"/>
                  </w:sdtPr>
                  <w:sdtEndPr/>
                  <w:sdtContent>
                    <w:tc>
                      <w:tcPr>
                        <w:tcW w:w="1453"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是否关联交易"/>
                    <w:tag w:val="_GBC_6d9e2377085a4cc28ada787c421ea857"/>
                    <w:id w:val="2027128437"/>
                    <w:lock w:val="sdtLocked"/>
                    <w:comboBox>
                      <w:listItem w:displayText="是" w:value="true"/>
                      <w:listItem w:displayText="否" w:value="false"/>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否</w:t>
                        </w:r>
                      </w:p>
                    </w:tc>
                  </w:sdtContent>
                </w:sdt>
                <w:tc>
                  <w:tcPr>
                    <w:tcW w:w="396" w:type="dxa"/>
                    <w:shd w:val="clear" w:color="auto" w:fill="auto"/>
                    <w:noWrap/>
                  </w:tcPr>
                  <w:sdt>
                    <w:sdtPr>
                      <w:rPr>
                        <w:sz w:val="18"/>
                        <w:szCs w:val="18"/>
                      </w:rPr>
                      <w:alias w:val="委托理财是否涉诉"/>
                      <w:tag w:val="_GBC_8218e8a3cc334b1c804868723de7c9fc"/>
                      <w:id w:val="-1651042190"/>
                      <w:lock w:val="sdtLocked"/>
                      <w:comboBox>
                        <w:listItem w:displayText="是" w:value="true"/>
                        <w:listItem w:displayText="否" w:value="false"/>
                      </w:comboBox>
                    </w:sdtPr>
                    <w:sdtEndPr/>
                    <w:sdtContent>
                      <w:p w:rsidR="00DE180D" w:rsidRPr="00BA384A" w:rsidRDefault="00DE180D" w:rsidP="00753681">
                        <w:pPr>
                          <w:autoSpaceDE w:val="0"/>
                          <w:autoSpaceDN w:val="0"/>
                          <w:adjustRightInd w:val="0"/>
                          <w:rPr>
                            <w:sz w:val="18"/>
                            <w:szCs w:val="18"/>
                          </w:rPr>
                        </w:pPr>
                        <w:r w:rsidRPr="00BA384A">
                          <w:rPr>
                            <w:sz w:val="18"/>
                            <w:szCs w:val="18"/>
                          </w:rPr>
                          <w:t>否</w:t>
                        </w:r>
                      </w:p>
                    </w:sdtContent>
                  </w:sdt>
                </w:tc>
                <w:sdt>
                  <w:sdtPr>
                    <w:rPr>
                      <w:sz w:val="18"/>
                      <w:szCs w:val="18"/>
                    </w:rPr>
                    <w:alias w:val="委托理财中关联方与本公司关系"/>
                    <w:tag w:val="_GBC_9338f40b0d474b368216badf9f25fd4d"/>
                    <w:id w:val="35053685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rFonts w:hint="eastAsia"/>
                            <w:sz w:val="18"/>
                            <w:szCs w:val="18"/>
                          </w:rPr>
                          <w:t xml:space="preserve">　</w:t>
                        </w:r>
                      </w:p>
                    </w:tc>
                  </w:sdtContent>
                </w:sdt>
              </w:tr>
            </w:sdtContent>
          </w:sdt>
          <w:sdt>
            <w:sdtPr>
              <w:rPr>
                <w:sz w:val="18"/>
                <w:szCs w:val="18"/>
              </w:rPr>
              <w:alias w:val="委托理财情况"/>
              <w:tag w:val="_TUP_b698aea7395645ae8fe616e63e2baf27"/>
              <w:id w:val="1206221826"/>
              <w:lock w:val="sdtLocked"/>
            </w:sdtPr>
            <w:sdtEndPr/>
            <w:sdtContent>
              <w:tr w:rsidR="00FD521C" w:rsidRPr="00BA384A" w:rsidTr="00FD521C">
                <w:trPr>
                  <w:trHeight w:val="285"/>
                </w:trPr>
                <w:sdt>
                  <w:sdtPr>
                    <w:rPr>
                      <w:sz w:val="18"/>
                      <w:szCs w:val="18"/>
                    </w:rPr>
                    <w:alias w:val="受托人名称"/>
                    <w:tag w:val="_GBC_3607f64517a64df59d17da4d8a49b5c8"/>
                    <w:id w:val="-198629264"/>
                    <w:lock w:val="sdtLocked"/>
                  </w:sdtPr>
                  <w:sdtEndPr/>
                  <w:sdtContent>
                    <w:tc>
                      <w:tcPr>
                        <w:tcW w:w="959" w:type="dxa"/>
                        <w:gridSpan w:val="2"/>
                        <w:shd w:val="clear" w:color="auto" w:fill="auto"/>
                      </w:tcPr>
                      <w:p w:rsidR="00DE180D" w:rsidRPr="00BA384A" w:rsidRDefault="00DE180D" w:rsidP="00753681">
                        <w:pPr>
                          <w:autoSpaceDE w:val="0"/>
                          <w:autoSpaceDN w:val="0"/>
                          <w:adjustRightInd w:val="0"/>
                          <w:rPr>
                            <w:sz w:val="18"/>
                            <w:szCs w:val="18"/>
                          </w:rPr>
                        </w:pPr>
                        <w:r w:rsidRPr="00BA384A">
                          <w:rPr>
                            <w:sz w:val="18"/>
                            <w:szCs w:val="18"/>
                          </w:rPr>
                          <w:t>交通银行股份有限公司重庆渝中支行</w:t>
                        </w:r>
                      </w:p>
                    </w:tc>
                  </w:sdtContent>
                </w:sdt>
                <w:sdt>
                  <w:sdtPr>
                    <w:rPr>
                      <w:sz w:val="18"/>
                      <w:szCs w:val="18"/>
                    </w:rPr>
                    <w:alias w:val="委托理财投资品种"/>
                    <w:tag w:val="_GBC_ab8d06e1f3574a068cd1fdaa3039dcbe"/>
                    <w:id w:val="-1759284586"/>
                    <w:lock w:val="sdtLocked"/>
                    <w:text/>
                  </w:sdtPr>
                  <w:sdtEndPr/>
                  <w:sdtContent>
                    <w:tc>
                      <w:tcPr>
                        <w:tcW w:w="850"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保本保证收益型</w:t>
                        </w:r>
                      </w:p>
                    </w:tc>
                  </w:sdtContent>
                </w:sdt>
                <w:sdt>
                  <w:sdtPr>
                    <w:rPr>
                      <w:sz w:val="18"/>
                      <w:szCs w:val="18"/>
                    </w:rPr>
                    <w:alias w:val="委托理财金额"/>
                    <w:tag w:val="_GBC_ed4125cf584c40ea858672196ba39f56"/>
                    <w:id w:val="1006712667"/>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500,000,000.00</w:t>
                        </w:r>
                      </w:p>
                    </w:tc>
                  </w:sdtContent>
                </w:sdt>
                <w:sdt>
                  <w:sdtPr>
                    <w:rPr>
                      <w:sz w:val="18"/>
                      <w:szCs w:val="18"/>
                    </w:rPr>
                    <w:alias w:val="委托理财起始日期"/>
                    <w:tag w:val="_GBC_a2ebe1a463f44748ba1b206352fad85f"/>
                    <w:id w:val="-16164161"/>
                    <w:lock w:val="sdtLocked"/>
                  </w:sdtPr>
                  <w:sdtEndPr/>
                  <w:sdtContent>
                    <w:tc>
                      <w:tcPr>
                        <w:tcW w:w="127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2016年4月29日</w:t>
                        </w:r>
                      </w:p>
                    </w:tc>
                  </w:sdtContent>
                </w:sdt>
                <w:sdt>
                  <w:sdtPr>
                    <w:rPr>
                      <w:sz w:val="18"/>
                      <w:szCs w:val="18"/>
                    </w:rPr>
                    <w:alias w:val="委托理财终止日期"/>
                    <w:tag w:val="_GBC_de42fba6664f4ab0973b965b4b57e3e9"/>
                    <w:id w:val="-1774383385"/>
                    <w:lock w:val="sdtLocked"/>
                  </w:sdtPr>
                  <w:sdtEndPr/>
                  <w:sdtContent>
                    <w:tc>
                      <w:tcPr>
                        <w:tcW w:w="992"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2016年7月28日</w:t>
                        </w:r>
                      </w:p>
                    </w:tc>
                  </w:sdtContent>
                </w:sdt>
                <w:sdt>
                  <w:sdtPr>
                    <w:rPr>
                      <w:sz w:val="18"/>
                      <w:szCs w:val="18"/>
                    </w:rPr>
                    <w:alias w:val="委托理财报酬确定方式"/>
                    <w:tag w:val="_GBC_0257cdb7ae0d461f892de6e344e288f0"/>
                    <w:id w:val="-105576906"/>
                    <w:lock w:val="sdtLocked"/>
                  </w:sdtPr>
                  <w:sdtEndPr/>
                  <w:sdtContent>
                    <w:tc>
                      <w:tcPr>
                        <w:tcW w:w="1418"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预期</w:t>
                        </w:r>
                        <w:proofErr w:type="gramStart"/>
                        <w:r w:rsidRPr="00BA384A">
                          <w:rPr>
                            <w:sz w:val="18"/>
                            <w:szCs w:val="18"/>
                          </w:rPr>
                          <w:t>净年化收益率</w:t>
                        </w:r>
                        <w:proofErr w:type="gramEnd"/>
                        <w:r w:rsidRPr="00BA384A">
                          <w:rPr>
                            <w:sz w:val="18"/>
                            <w:szCs w:val="18"/>
                          </w:rPr>
                          <w:t>3.55%</w:t>
                        </w:r>
                      </w:p>
                    </w:tc>
                  </w:sdtContent>
                </w:sdt>
                <w:sdt>
                  <w:sdtPr>
                    <w:rPr>
                      <w:sz w:val="18"/>
                      <w:szCs w:val="18"/>
                    </w:rPr>
                    <w:alias w:val="委托理财实际收回本金金额"/>
                    <w:tag w:val="_GBC_bc1406874b984d9d8fc96b668e394a6e"/>
                    <w:id w:val="-1924489137"/>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500,000,000.00</w:t>
                        </w:r>
                      </w:p>
                    </w:tc>
                  </w:sdtContent>
                </w:sdt>
                <w:sdt>
                  <w:sdtPr>
                    <w:rPr>
                      <w:sz w:val="18"/>
                      <w:szCs w:val="18"/>
                    </w:rPr>
                    <w:alias w:val="委托理财实际获得收益"/>
                    <w:tag w:val="_GBC_6f08cadb48674eee8c09d18b9bc55974"/>
                    <w:id w:val="1726252132"/>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4,376,712.33</w:t>
                        </w:r>
                      </w:p>
                    </w:tc>
                  </w:sdtContent>
                </w:sdt>
                <w:sdt>
                  <w:sdtPr>
                    <w:rPr>
                      <w:sz w:val="18"/>
                      <w:szCs w:val="18"/>
                    </w:rPr>
                    <w:alias w:val="委托理财是否经过法定程序"/>
                    <w:tag w:val="_GBC_5e83722aa006419b84dba99484122104"/>
                    <w:id w:val="1117022962"/>
                    <w:lock w:val="sdtLocked"/>
                    <w:comboBox>
                      <w:listItem w:displayText="是" w:value="true"/>
                      <w:listItem w:displayText="否" w:value="false"/>
                    </w:comboBox>
                  </w:sdtPr>
                  <w:sdtEndPr/>
                  <w:sdtContent>
                    <w:tc>
                      <w:tcPr>
                        <w:tcW w:w="1071"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是</w:t>
                        </w:r>
                      </w:p>
                    </w:tc>
                  </w:sdtContent>
                </w:sdt>
                <w:sdt>
                  <w:sdtPr>
                    <w:rPr>
                      <w:sz w:val="18"/>
                      <w:szCs w:val="18"/>
                    </w:rPr>
                    <w:alias w:val="委托理财计提减值准备金额"/>
                    <w:tag w:val="_GBC_29c4acf01ff5419b835b84d37823b80d"/>
                    <w:id w:val="811607366"/>
                    <w:lock w:val="sdtLocked"/>
                  </w:sdtPr>
                  <w:sdtEndPr/>
                  <w:sdtContent>
                    <w:tc>
                      <w:tcPr>
                        <w:tcW w:w="1453"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是否关联交易"/>
                    <w:tag w:val="_GBC_6d9e2377085a4cc28ada787c421ea857"/>
                    <w:id w:val="909883336"/>
                    <w:lock w:val="sdtLocked"/>
                    <w:comboBox>
                      <w:listItem w:displayText="是" w:value="true"/>
                      <w:listItem w:displayText="否" w:value="false"/>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否</w:t>
                        </w:r>
                      </w:p>
                    </w:tc>
                  </w:sdtContent>
                </w:sdt>
                <w:tc>
                  <w:tcPr>
                    <w:tcW w:w="396" w:type="dxa"/>
                    <w:shd w:val="clear" w:color="auto" w:fill="auto"/>
                    <w:noWrap/>
                  </w:tcPr>
                  <w:sdt>
                    <w:sdtPr>
                      <w:rPr>
                        <w:sz w:val="18"/>
                        <w:szCs w:val="18"/>
                      </w:rPr>
                      <w:alias w:val="委托理财是否涉诉"/>
                      <w:tag w:val="_GBC_8218e8a3cc334b1c804868723de7c9fc"/>
                      <w:id w:val="-520245303"/>
                      <w:lock w:val="sdtLocked"/>
                      <w:comboBox>
                        <w:listItem w:displayText="是" w:value="true"/>
                        <w:listItem w:displayText="否" w:value="false"/>
                      </w:comboBox>
                    </w:sdtPr>
                    <w:sdtEndPr/>
                    <w:sdtContent>
                      <w:p w:rsidR="00DE180D" w:rsidRPr="00BA384A" w:rsidRDefault="00DE180D" w:rsidP="00753681">
                        <w:pPr>
                          <w:autoSpaceDE w:val="0"/>
                          <w:autoSpaceDN w:val="0"/>
                          <w:adjustRightInd w:val="0"/>
                          <w:rPr>
                            <w:sz w:val="18"/>
                            <w:szCs w:val="18"/>
                          </w:rPr>
                        </w:pPr>
                        <w:r w:rsidRPr="00BA384A">
                          <w:rPr>
                            <w:sz w:val="18"/>
                            <w:szCs w:val="18"/>
                          </w:rPr>
                          <w:t>否</w:t>
                        </w:r>
                      </w:p>
                    </w:sdtContent>
                  </w:sdt>
                </w:tc>
                <w:sdt>
                  <w:sdtPr>
                    <w:rPr>
                      <w:sz w:val="18"/>
                      <w:szCs w:val="18"/>
                    </w:rPr>
                    <w:alias w:val="委托理财中关联方与本公司关系"/>
                    <w:tag w:val="_GBC_9338f40b0d474b368216badf9f25fd4d"/>
                    <w:id w:val="22912709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rFonts w:hint="eastAsia"/>
                            <w:sz w:val="18"/>
                            <w:szCs w:val="18"/>
                          </w:rPr>
                          <w:t xml:space="preserve">　</w:t>
                        </w:r>
                      </w:p>
                    </w:tc>
                  </w:sdtContent>
                </w:sdt>
              </w:tr>
            </w:sdtContent>
          </w:sdt>
          <w:sdt>
            <w:sdtPr>
              <w:rPr>
                <w:sz w:val="18"/>
                <w:szCs w:val="18"/>
              </w:rPr>
              <w:alias w:val="委托理财情况"/>
              <w:tag w:val="_TUP_b698aea7395645ae8fe616e63e2baf27"/>
              <w:id w:val="231362567"/>
              <w:lock w:val="sdtLocked"/>
            </w:sdtPr>
            <w:sdtEndPr/>
            <w:sdtContent>
              <w:tr w:rsidR="00FD521C" w:rsidRPr="00BA384A" w:rsidTr="00FD521C">
                <w:trPr>
                  <w:trHeight w:val="285"/>
                </w:trPr>
                <w:sdt>
                  <w:sdtPr>
                    <w:rPr>
                      <w:sz w:val="18"/>
                      <w:szCs w:val="18"/>
                    </w:rPr>
                    <w:alias w:val="受托人名称"/>
                    <w:tag w:val="_GBC_3607f64517a64df59d17da4d8a49b5c8"/>
                    <w:id w:val="-1404372791"/>
                    <w:lock w:val="sdtLocked"/>
                  </w:sdtPr>
                  <w:sdtEndPr/>
                  <w:sdtContent>
                    <w:tc>
                      <w:tcPr>
                        <w:tcW w:w="959" w:type="dxa"/>
                        <w:gridSpan w:val="2"/>
                        <w:shd w:val="clear" w:color="auto" w:fill="auto"/>
                      </w:tcPr>
                      <w:p w:rsidR="00DE180D" w:rsidRPr="00BA384A" w:rsidRDefault="00DE180D" w:rsidP="00753681">
                        <w:pPr>
                          <w:autoSpaceDE w:val="0"/>
                          <w:autoSpaceDN w:val="0"/>
                          <w:adjustRightInd w:val="0"/>
                          <w:rPr>
                            <w:sz w:val="18"/>
                            <w:szCs w:val="18"/>
                          </w:rPr>
                        </w:pPr>
                        <w:r w:rsidRPr="00BA384A">
                          <w:rPr>
                            <w:sz w:val="18"/>
                            <w:szCs w:val="18"/>
                          </w:rPr>
                          <w:t>重庆三峡银行股份</w:t>
                        </w:r>
                        <w:r w:rsidRPr="00BA384A">
                          <w:rPr>
                            <w:sz w:val="18"/>
                            <w:szCs w:val="18"/>
                          </w:rPr>
                          <w:lastRenderedPageBreak/>
                          <w:t>有限公司</w:t>
                        </w:r>
                      </w:p>
                    </w:tc>
                  </w:sdtContent>
                </w:sdt>
                <w:sdt>
                  <w:sdtPr>
                    <w:rPr>
                      <w:sz w:val="18"/>
                      <w:szCs w:val="18"/>
                    </w:rPr>
                    <w:alias w:val="委托理财投资品种"/>
                    <w:tag w:val="_GBC_ab8d06e1f3574a068cd1fdaa3039dcbe"/>
                    <w:id w:val="-1744480807"/>
                    <w:lock w:val="sdtLocked"/>
                    <w:text/>
                  </w:sdtPr>
                  <w:sdtEndPr/>
                  <w:sdtContent>
                    <w:tc>
                      <w:tcPr>
                        <w:tcW w:w="850"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保本保证收益</w:t>
                        </w:r>
                        <w:r w:rsidRPr="00BA384A">
                          <w:rPr>
                            <w:sz w:val="18"/>
                            <w:szCs w:val="18"/>
                          </w:rPr>
                          <w:lastRenderedPageBreak/>
                          <w:t>型</w:t>
                        </w:r>
                      </w:p>
                    </w:tc>
                  </w:sdtContent>
                </w:sdt>
                <w:sdt>
                  <w:sdtPr>
                    <w:rPr>
                      <w:sz w:val="18"/>
                      <w:szCs w:val="18"/>
                    </w:rPr>
                    <w:alias w:val="委托理财金额"/>
                    <w:tag w:val="_GBC_ed4125cf584c40ea858672196ba39f56"/>
                    <w:id w:val="-1325355173"/>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500,000,000.00</w:t>
                        </w:r>
                      </w:p>
                    </w:tc>
                  </w:sdtContent>
                </w:sdt>
                <w:sdt>
                  <w:sdtPr>
                    <w:rPr>
                      <w:sz w:val="18"/>
                      <w:szCs w:val="18"/>
                    </w:rPr>
                    <w:alias w:val="委托理财起始日期"/>
                    <w:tag w:val="_GBC_a2ebe1a463f44748ba1b206352fad85f"/>
                    <w:id w:val="-1713265632"/>
                    <w:lock w:val="sdtLocked"/>
                  </w:sdtPr>
                  <w:sdtEndPr/>
                  <w:sdtContent>
                    <w:tc>
                      <w:tcPr>
                        <w:tcW w:w="127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2016年4月28日</w:t>
                        </w:r>
                      </w:p>
                    </w:tc>
                  </w:sdtContent>
                </w:sdt>
                <w:sdt>
                  <w:sdtPr>
                    <w:rPr>
                      <w:sz w:val="18"/>
                      <w:szCs w:val="18"/>
                    </w:rPr>
                    <w:alias w:val="委托理财终止日期"/>
                    <w:tag w:val="_GBC_de42fba6664f4ab0973b965b4b57e3e9"/>
                    <w:id w:val="-863431304"/>
                    <w:lock w:val="sdtLocked"/>
                  </w:sdtPr>
                  <w:sdtEndPr/>
                  <w:sdtContent>
                    <w:tc>
                      <w:tcPr>
                        <w:tcW w:w="992"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2016年7月28日</w:t>
                        </w:r>
                      </w:p>
                    </w:tc>
                  </w:sdtContent>
                </w:sdt>
                <w:sdt>
                  <w:sdtPr>
                    <w:rPr>
                      <w:sz w:val="18"/>
                      <w:szCs w:val="18"/>
                    </w:rPr>
                    <w:alias w:val="委托理财报酬确定方式"/>
                    <w:tag w:val="_GBC_0257cdb7ae0d461f892de6e344e288f0"/>
                    <w:id w:val="-532262639"/>
                    <w:lock w:val="sdtLocked"/>
                  </w:sdtPr>
                  <w:sdtEndPr/>
                  <w:sdtContent>
                    <w:tc>
                      <w:tcPr>
                        <w:tcW w:w="1418"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预期</w:t>
                        </w:r>
                        <w:proofErr w:type="gramStart"/>
                        <w:r w:rsidRPr="00BA384A">
                          <w:rPr>
                            <w:sz w:val="18"/>
                            <w:szCs w:val="18"/>
                          </w:rPr>
                          <w:t>净年化收益率</w:t>
                        </w:r>
                        <w:proofErr w:type="gramEnd"/>
                        <w:r w:rsidRPr="00BA384A">
                          <w:rPr>
                            <w:sz w:val="18"/>
                            <w:szCs w:val="18"/>
                          </w:rPr>
                          <w:t>3.55%</w:t>
                        </w:r>
                      </w:p>
                    </w:tc>
                  </w:sdtContent>
                </w:sdt>
                <w:sdt>
                  <w:sdtPr>
                    <w:rPr>
                      <w:sz w:val="18"/>
                      <w:szCs w:val="18"/>
                    </w:rPr>
                    <w:alias w:val="委托理财实际收回本金金额"/>
                    <w:tag w:val="_GBC_bc1406874b984d9d8fc96b668e394a6e"/>
                    <w:id w:val="1209911806"/>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500,000,000.00</w:t>
                        </w:r>
                      </w:p>
                    </w:tc>
                  </w:sdtContent>
                </w:sdt>
                <w:sdt>
                  <w:sdtPr>
                    <w:rPr>
                      <w:sz w:val="18"/>
                      <w:szCs w:val="18"/>
                    </w:rPr>
                    <w:alias w:val="委托理财实际获得收益"/>
                    <w:tag w:val="_GBC_6f08cadb48674eee8c09d18b9bc55974"/>
                    <w:id w:val="-2080056485"/>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4,425,342.47</w:t>
                        </w:r>
                      </w:p>
                    </w:tc>
                  </w:sdtContent>
                </w:sdt>
                <w:sdt>
                  <w:sdtPr>
                    <w:rPr>
                      <w:sz w:val="18"/>
                      <w:szCs w:val="18"/>
                    </w:rPr>
                    <w:alias w:val="委托理财是否经过法定程序"/>
                    <w:tag w:val="_GBC_5e83722aa006419b84dba99484122104"/>
                    <w:id w:val="-1438820785"/>
                    <w:lock w:val="sdtLocked"/>
                    <w:comboBox>
                      <w:listItem w:displayText="是" w:value="true"/>
                      <w:listItem w:displayText="否" w:value="false"/>
                    </w:comboBox>
                  </w:sdtPr>
                  <w:sdtEndPr/>
                  <w:sdtContent>
                    <w:tc>
                      <w:tcPr>
                        <w:tcW w:w="1071"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是</w:t>
                        </w:r>
                      </w:p>
                    </w:tc>
                  </w:sdtContent>
                </w:sdt>
                <w:sdt>
                  <w:sdtPr>
                    <w:rPr>
                      <w:sz w:val="18"/>
                      <w:szCs w:val="18"/>
                    </w:rPr>
                    <w:alias w:val="委托理财计提减值准备金额"/>
                    <w:tag w:val="_GBC_29c4acf01ff5419b835b84d37823b80d"/>
                    <w:id w:val="1691256395"/>
                    <w:lock w:val="sdtLocked"/>
                  </w:sdtPr>
                  <w:sdtEndPr/>
                  <w:sdtContent>
                    <w:tc>
                      <w:tcPr>
                        <w:tcW w:w="1453"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是否关联交易"/>
                    <w:tag w:val="_GBC_6d9e2377085a4cc28ada787c421ea857"/>
                    <w:id w:val="1334415176"/>
                    <w:lock w:val="sdtLocked"/>
                    <w:comboBox>
                      <w:listItem w:displayText="是" w:value="true"/>
                      <w:listItem w:displayText="否" w:value="false"/>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否</w:t>
                        </w:r>
                      </w:p>
                    </w:tc>
                  </w:sdtContent>
                </w:sdt>
                <w:tc>
                  <w:tcPr>
                    <w:tcW w:w="396" w:type="dxa"/>
                    <w:shd w:val="clear" w:color="auto" w:fill="auto"/>
                    <w:noWrap/>
                  </w:tcPr>
                  <w:sdt>
                    <w:sdtPr>
                      <w:rPr>
                        <w:sz w:val="18"/>
                        <w:szCs w:val="18"/>
                      </w:rPr>
                      <w:alias w:val="委托理财是否涉诉"/>
                      <w:tag w:val="_GBC_8218e8a3cc334b1c804868723de7c9fc"/>
                      <w:id w:val="712234294"/>
                      <w:lock w:val="sdtLocked"/>
                      <w:comboBox>
                        <w:listItem w:displayText="是" w:value="true"/>
                        <w:listItem w:displayText="否" w:value="false"/>
                      </w:comboBox>
                    </w:sdtPr>
                    <w:sdtEndPr/>
                    <w:sdtContent>
                      <w:p w:rsidR="00DE180D" w:rsidRPr="00BA384A" w:rsidRDefault="00DE180D" w:rsidP="00753681">
                        <w:pPr>
                          <w:autoSpaceDE w:val="0"/>
                          <w:autoSpaceDN w:val="0"/>
                          <w:adjustRightInd w:val="0"/>
                          <w:rPr>
                            <w:sz w:val="18"/>
                            <w:szCs w:val="18"/>
                          </w:rPr>
                        </w:pPr>
                        <w:r w:rsidRPr="00BA384A">
                          <w:rPr>
                            <w:sz w:val="18"/>
                            <w:szCs w:val="18"/>
                          </w:rPr>
                          <w:t>否</w:t>
                        </w:r>
                      </w:p>
                    </w:sdtContent>
                  </w:sdt>
                </w:tc>
                <w:sdt>
                  <w:sdtPr>
                    <w:rPr>
                      <w:sz w:val="18"/>
                      <w:szCs w:val="18"/>
                    </w:rPr>
                    <w:alias w:val="委托理财中关联方与本公司关系"/>
                    <w:tag w:val="_GBC_9338f40b0d474b368216badf9f25fd4d"/>
                    <w:id w:val="-47029273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rFonts w:hint="eastAsia"/>
                            <w:sz w:val="18"/>
                            <w:szCs w:val="18"/>
                          </w:rPr>
                          <w:t xml:space="preserve">　</w:t>
                        </w:r>
                      </w:p>
                    </w:tc>
                  </w:sdtContent>
                </w:sdt>
              </w:tr>
            </w:sdtContent>
          </w:sdt>
          <w:sdt>
            <w:sdtPr>
              <w:rPr>
                <w:sz w:val="18"/>
                <w:szCs w:val="18"/>
              </w:rPr>
              <w:alias w:val="委托理财情况"/>
              <w:tag w:val="_TUP_b698aea7395645ae8fe616e63e2baf27"/>
              <w:id w:val="954595471"/>
              <w:lock w:val="sdtLocked"/>
            </w:sdtPr>
            <w:sdtEndPr/>
            <w:sdtContent>
              <w:tr w:rsidR="00FD521C" w:rsidRPr="00BA384A" w:rsidTr="00FD521C">
                <w:trPr>
                  <w:trHeight w:val="285"/>
                </w:trPr>
                <w:sdt>
                  <w:sdtPr>
                    <w:rPr>
                      <w:sz w:val="18"/>
                      <w:szCs w:val="18"/>
                    </w:rPr>
                    <w:alias w:val="受托人名称"/>
                    <w:tag w:val="_GBC_3607f64517a64df59d17da4d8a49b5c8"/>
                    <w:id w:val="-2066711786"/>
                    <w:lock w:val="sdtLocked"/>
                  </w:sdtPr>
                  <w:sdtEndPr/>
                  <w:sdtContent>
                    <w:tc>
                      <w:tcPr>
                        <w:tcW w:w="959" w:type="dxa"/>
                        <w:gridSpan w:val="2"/>
                        <w:shd w:val="clear" w:color="auto" w:fill="auto"/>
                      </w:tcPr>
                      <w:p w:rsidR="00DE180D" w:rsidRPr="00BA384A" w:rsidRDefault="00DE180D" w:rsidP="00753681">
                        <w:pPr>
                          <w:autoSpaceDE w:val="0"/>
                          <w:autoSpaceDN w:val="0"/>
                          <w:adjustRightInd w:val="0"/>
                          <w:rPr>
                            <w:sz w:val="18"/>
                            <w:szCs w:val="18"/>
                          </w:rPr>
                        </w:pPr>
                        <w:r w:rsidRPr="00BA384A">
                          <w:rPr>
                            <w:sz w:val="18"/>
                            <w:szCs w:val="18"/>
                          </w:rPr>
                          <w:t>中国银行股份有限公司重庆江北支行</w:t>
                        </w:r>
                      </w:p>
                    </w:tc>
                  </w:sdtContent>
                </w:sdt>
                <w:sdt>
                  <w:sdtPr>
                    <w:rPr>
                      <w:sz w:val="18"/>
                      <w:szCs w:val="18"/>
                    </w:rPr>
                    <w:alias w:val="委托理财投资品种"/>
                    <w:tag w:val="_GBC_ab8d06e1f3574a068cd1fdaa3039dcbe"/>
                    <w:id w:val="1360479601"/>
                    <w:lock w:val="sdtLocked"/>
                    <w:text/>
                  </w:sdtPr>
                  <w:sdtEndPr/>
                  <w:sdtContent>
                    <w:tc>
                      <w:tcPr>
                        <w:tcW w:w="850"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保本浮动收益型</w:t>
                        </w:r>
                      </w:p>
                    </w:tc>
                  </w:sdtContent>
                </w:sdt>
                <w:sdt>
                  <w:sdtPr>
                    <w:rPr>
                      <w:sz w:val="18"/>
                      <w:szCs w:val="18"/>
                    </w:rPr>
                    <w:alias w:val="委托理财金额"/>
                    <w:tag w:val="_GBC_ed4125cf584c40ea858672196ba39f56"/>
                    <w:id w:val="1673835639"/>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700,000,000.00</w:t>
                        </w:r>
                      </w:p>
                    </w:tc>
                  </w:sdtContent>
                </w:sdt>
                <w:sdt>
                  <w:sdtPr>
                    <w:rPr>
                      <w:sz w:val="18"/>
                      <w:szCs w:val="18"/>
                    </w:rPr>
                    <w:alias w:val="委托理财起始日期"/>
                    <w:tag w:val="_GBC_a2ebe1a463f44748ba1b206352fad85f"/>
                    <w:id w:val="-1640962344"/>
                    <w:lock w:val="sdtLocked"/>
                  </w:sdtPr>
                  <w:sdtEndPr/>
                  <w:sdtContent>
                    <w:tc>
                      <w:tcPr>
                        <w:tcW w:w="127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2016年6月30日</w:t>
                        </w:r>
                      </w:p>
                    </w:tc>
                  </w:sdtContent>
                </w:sdt>
                <w:sdt>
                  <w:sdtPr>
                    <w:rPr>
                      <w:sz w:val="18"/>
                      <w:szCs w:val="18"/>
                    </w:rPr>
                    <w:alias w:val="委托理财终止日期"/>
                    <w:tag w:val="_GBC_de42fba6664f4ab0973b965b4b57e3e9"/>
                    <w:id w:val="1560362098"/>
                    <w:lock w:val="sdtLocked"/>
                  </w:sdtPr>
                  <w:sdtEndPr/>
                  <w:sdtContent>
                    <w:tc>
                      <w:tcPr>
                        <w:tcW w:w="992"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2016年12月27日</w:t>
                        </w:r>
                      </w:p>
                    </w:tc>
                  </w:sdtContent>
                </w:sdt>
                <w:sdt>
                  <w:sdtPr>
                    <w:rPr>
                      <w:sz w:val="18"/>
                      <w:szCs w:val="18"/>
                    </w:rPr>
                    <w:alias w:val="委托理财报酬确定方式"/>
                    <w:tag w:val="_GBC_0257cdb7ae0d461f892de6e344e288f0"/>
                    <w:id w:val="573396665"/>
                    <w:lock w:val="sdtLocked"/>
                  </w:sdtPr>
                  <w:sdtEndPr/>
                  <w:sdtContent>
                    <w:tc>
                      <w:tcPr>
                        <w:tcW w:w="1418"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预期</w:t>
                        </w:r>
                        <w:proofErr w:type="gramStart"/>
                        <w:r w:rsidRPr="00BA384A">
                          <w:rPr>
                            <w:sz w:val="18"/>
                            <w:szCs w:val="18"/>
                          </w:rPr>
                          <w:t>净年化收益率</w:t>
                        </w:r>
                        <w:proofErr w:type="gramEnd"/>
                        <w:r w:rsidRPr="00BA384A">
                          <w:rPr>
                            <w:sz w:val="18"/>
                            <w:szCs w:val="18"/>
                          </w:rPr>
                          <w:t>3.69%</w:t>
                        </w:r>
                      </w:p>
                    </w:tc>
                  </w:sdtContent>
                </w:sdt>
                <w:sdt>
                  <w:sdtPr>
                    <w:rPr>
                      <w:sz w:val="18"/>
                      <w:szCs w:val="18"/>
                    </w:rPr>
                    <w:alias w:val="委托理财实际收回本金金额"/>
                    <w:tag w:val="_GBC_bc1406874b984d9d8fc96b668e394a6e"/>
                    <w:id w:val="993301540"/>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700,000,000.00</w:t>
                        </w:r>
                      </w:p>
                    </w:tc>
                  </w:sdtContent>
                </w:sdt>
                <w:sdt>
                  <w:sdtPr>
                    <w:rPr>
                      <w:sz w:val="18"/>
                      <w:szCs w:val="18"/>
                    </w:rPr>
                    <w:alias w:val="委托理财实际获得收益"/>
                    <w:tag w:val="_GBC_6f08cadb48674eee8c09d18b9bc55974"/>
                    <w:id w:val="-1743097245"/>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12,738,082.19</w:t>
                        </w:r>
                      </w:p>
                    </w:tc>
                  </w:sdtContent>
                </w:sdt>
                <w:sdt>
                  <w:sdtPr>
                    <w:rPr>
                      <w:sz w:val="18"/>
                      <w:szCs w:val="18"/>
                    </w:rPr>
                    <w:alias w:val="委托理财是否经过法定程序"/>
                    <w:tag w:val="_GBC_5e83722aa006419b84dba99484122104"/>
                    <w:id w:val="-1423183603"/>
                    <w:lock w:val="sdtLocked"/>
                    <w:comboBox>
                      <w:listItem w:displayText="是" w:value="true"/>
                      <w:listItem w:displayText="否" w:value="false"/>
                    </w:comboBox>
                  </w:sdtPr>
                  <w:sdtEndPr/>
                  <w:sdtContent>
                    <w:tc>
                      <w:tcPr>
                        <w:tcW w:w="1071"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是</w:t>
                        </w:r>
                      </w:p>
                    </w:tc>
                  </w:sdtContent>
                </w:sdt>
                <w:sdt>
                  <w:sdtPr>
                    <w:rPr>
                      <w:sz w:val="18"/>
                      <w:szCs w:val="18"/>
                    </w:rPr>
                    <w:alias w:val="委托理财计提减值准备金额"/>
                    <w:tag w:val="_GBC_29c4acf01ff5419b835b84d37823b80d"/>
                    <w:id w:val="-349336912"/>
                    <w:lock w:val="sdtLocked"/>
                  </w:sdtPr>
                  <w:sdtEndPr/>
                  <w:sdtContent>
                    <w:tc>
                      <w:tcPr>
                        <w:tcW w:w="1453"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是否关联交易"/>
                    <w:tag w:val="_GBC_6d9e2377085a4cc28ada787c421ea857"/>
                    <w:id w:val="-662619343"/>
                    <w:lock w:val="sdtLocked"/>
                    <w:comboBox>
                      <w:listItem w:displayText="是" w:value="true"/>
                      <w:listItem w:displayText="否" w:value="false"/>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否</w:t>
                        </w:r>
                      </w:p>
                    </w:tc>
                  </w:sdtContent>
                </w:sdt>
                <w:tc>
                  <w:tcPr>
                    <w:tcW w:w="396" w:type="dxa"/>
                    <w:shd w:val="clear" w:color="auto" w:fill="auto"/>
                    <w:noWrap/>
                  </w:tcPr>
                  <w:sdt>
                    <w:sdtPr>
                      <w:rPr>
                        <w:sz w:val="18"/>
                        <w:szCs w:val="18"/>
                      </w:rPr>
                      <w:alias w:val="委托理财是否涉诉"/>
                      <w:tag w:val="_GBC_8218e8a3cc334b1c804868723de7c9fc"/>
                      <w:id w:val="558751262"/>
                      <w:lock w:val="sdtLocked"/>
                      <w:comboBox>
                        <w:listItem w:displayText="是" w:value="true"/>
                        <w:listItem w:displayText="否" w:value="false"/>
                      </w:comboBox>
                    </w:sdtPr>
                    <w:sdtEndPr/>
                    <w:sdtContent>
                      <w:p w:rsidR="00DE180D" w:rsidRPr="00BA384A" w:rsidRDefault="00DE180D" w:rsidP="00753681">
                        <w:pPr>
                          <w:autoSpaceDE w:val="0"/>
                          <w:autoSpaceDN w:val="0"/>
                          <w:adjustRightInd w:val="0"/>
                          <w:rPr>
                            <w:sz w:val="18"/>
                            <w:szCs w:val="18"/>
                          </w:rPr>
                        </w:pPr>
                        <w:r w:rsidRPr="00BA384A">
                          <w:rPr>
                            <w:sz w:val="18"/>
                            <w:szCs w:val="18"/>
                          </w:rPr>
                          <w:t>否</w:t>
                        </w:r>
                      </w:p>
                    </w:sdtContent>
                  </w:sdt>
                </w:tc>
                <w:sdt>
                  <w:sdtPr>
                    <w:rPr>
                      <w:sz w:val="18"/>
                      <w:szCs w:val="18"/>
                    </w:rPr>
                    <w:alias w:val="委托理财中关联方与本公司关系"/>
                    <w:tag w:val="_GBC_9338f40b0d474b368216badf9f25fd4d"/>
                    <w:id w:val="-185787165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rFonts w:hint="eastAsia"/>
                            <w:sz w:val="18"/>
                            <w:szCs w:val="18"/>
                          </w:rPr>
                          <w:t xml:space="preserve">　</w:t>
                        </w:r>
                      </w:p>
                    </w:tc>
                  </w:sdtContent>
                </w:sdt>
              </w:tr>
            </w:sdtContent>
          </w:sdt>
          <w:sdt>
            <w:sdtPr>
              <w:rPr>
                <w:sz w:val="18"/>
                <w:szCs w:val="18"/>
              </w:rPr>
              <w:alias w:val="委托理财情况"/>
              <w:tag w:val="_TUP_b698aea7395645ae8fe616e63e2baf27"/>
              <w:id w:val="-173959326"/>
              <w:lock w:val="sdtLocked"/>
            </w:sdtPr>
            <w:sdtEndPr/>
            <w:sdtContent>
              <w:tr w:rsidR="00FD521C" w:rsidRPr="00BA384A" w:rsidTr="00FD521C">
                <w:trPr>
                  <w:trHeight w:val="285"/>
                </w:trPr>
                <w:sdt>
                  <w:sdtPr>
                    <w:rPr>
                      <w:sz w:val="18"/>
                      <w:szCs w:val="18"/>
                    </w:rPr>
                    <w:alias w:val="受托人名称"/>
                    <w:tag w:val="_GBC_3607f64517a64df59d17da4d8a49b5c8"/>
                    <w:id w:val="-70357278"/>
                    <w:lock w:val="sdtLocked"/>
                  </w:sdtPr>
                  <w:sdtEndPr/>
                  <w:sdtContent>
                    <w:tc>
                      <w:tcPr>
                        <w:tcW w:w="959" w:type="dxa"/>
                        <w:gridSpan w:val="2"/>
                        <w:shd w:val="clear" w:color="auto" w:fill="auto"/>
                      </w:tcPr>
                      <w:p w:rsidR="00DE180D" w:rsidRPr="00BA384A" w:rsidRDefault="00DE180D" w:rsidP="00753681">
                        <w:pPr>
                          <w:autoSpaceDE w:val="0"/>
                          <w:autoSpaceDN w:val="0"/>
                          <w:adjustRightInd w:val="0"/>
                          <w:rPr>
                            <w:sz w:val="18"/>
                            <w:szCs w:val="18"/>
                          </w:rPr>
                        </w:pPr>
                        <w:r w:rsidRPr="00BA384A">
                          <w:rPr>
                            <w:sz w:val="18"/>
                            <w:szCs w:val="18"/>
                          </w:rPr>
                          <w:t>兴业银行股份有限公司重庆分行</w:t>
                        </w:r>
                      </w:p>
                    </w:tc>
                  </w:sdtContent>
                </w:sdt>
                <w:sdt>
                  <w:sdtPr>
                    <w:rPr>
                      <w:sz w:val="18"/>
                      <w:szCs w:val="18"/>
                    </w:rPr>
                    <w:alias w:val="委托理财投资品种"/>
                    <w:tag w:val="_GBC_ab8d06e1f3574a068cd1fdaa3039dcbe"/>
                    <w:id w:val="862331927"/>
                    <w:lock w:val="sdtLocked"/>
                    <w:text/>
                  </w:sdtPr>
                  <w:sdtEndPr/>
                  <w:sdtContent>
                    <w:tc>
                      <w:tcPr>
                        <w:tcW w:w="850"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保本浮动收益型</w:t>
                        </w:r>
                      </w:p>
                    </w:tc>
                  </w:sdtContent>
                </w:sdt>
                <w:sdt>
                  <w:sdtPr>
                    <w:rPr>
                      <w:sz w:val="18"/>
                      <w:szCs w:val="18"/>
                    </w:rPr>
                    <w:alias w:val="委托理财金额"/>
                    <w:tag w:val="_GBC_ed4125cf584c40ea858672196ba39f56"/>
                    <w:id w:val="-790591587"/>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1,000,000,000.00</w:t>
                        </w:r>
                      </w:p>
                    </w:tc>
                  </w:sdtContent>
                </w:sdt>
                <w:sdt>
                  <w:sdtPr>
                    <w:rPr>
                      <w:sz w:val="18"/>
                      <w:szCs w:val="18"/>
                    </w:rPr>
                    <w:alias w:val="委托理财起始日期"/>
                    <w:tag w:val="_GBC_a2ebe1a463f44748ba1b206352fad85f"/>
                    <w:id w:val="-433675427"/>
                    <w:lock w:val="sdtLocked"/>
                  </w:sdtPr>
                  <w:sdtEndPr/>
                  <w:sdtContent>
                    <w:tc>
                      <w:tcPr>
                        <w:tcW w:w="127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2016年8月9日</w:t>
                        </w:r>
                      </w:p>
                    </w:tc>
                  </w:sdtContent>
                </w:sdt>
                <w:sdt>
                  <w:sdtPr>
                    <w:rPr>
                      <w:sz w:val="18"/>
                      <w:szCs w:val="18"/>
                    </w:rPr>
                    <w:alias w:val="委托理财终止日期"/>
                    <w:tag w:val="_GBC_de42fba6664f4ab0973b965b4b57e3e9"/>
                    <w:id w:val="-1862281089"/>
                    <w:lock w:val="sdtLocked"/>
                  </w:sdtPr>
                  <w:sdtEndPr/>
                  <w:sdtContent>
                    <w:tc>
                      <w:tcPr>
                        <w:tcW w:w="992"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2016年11月7日</w:t>
                        </w:r>
                      </w:p>
                    </w:tc>
                  </w:sdtContent>
                </w:sdt>
                <w:sdt>
                  <w:sdtPr>
                    <w:rPr>
                      <w:sz w:val="18"/>
                      <w:szCs w:val="18"/>
                    </w:rPr>
                    <w:alias w:val="委托理财报酬确定方式"/>
                    <w:tag w:val="_GBC_0257cdb7ae0d461f892de6e344e288f0"/>
                    <w:id w:val="-143973132"/>
                    <w:lock w:val="sdtLocked"/>
                  </w:sdtPr>
                  <w:sdtEndPr/>
                  <w:sdtContent>
                    <w:tc>
                      <w:tcPr>
                        <w:tcW w:w="1418"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预期</w:t>
                        </w:r>
                        <w:proofErr w:type="gramStart"/>
                        <w:r w:rsidRPr="00BA384A">
                          <w:rPr>
                            <w:sz w:val="18"/>
                            <w:szCs w:val="18"/>
                          </w:rPr>
                          <w:t>净年化投资收益率</w:t>
                        </w:r>
                        <w:proofErr w:type="gramEnd"/>
                        <w:r w:rsidRPr="00BA384A">
                          <w:rPr>
                            <w:sz w:val="18"/>
                            <w:szCs w:val="18"/>
                          </w:rPr>
                          <w:t>3.38%或3.40%或3.42%</w:t>
                        </w:r>
                      </w:p>
                    </w:tc>
                  </w:sdtContent>
                </w:sdt>
                <w:sdt>
                  <w:sdtPr>
                    <w:rPr>
                      <w:sz w:val="18"/>
                      <w:szCs w:val="18"/>
                    </w:rPr>
                    <w:alias w:val="委托理财实际收回本金金额"/>
                    <w:tag w:val="_GBC_bc1406874b984d9d8fc96b668e394a6e"/>
                    <w:id w:val="-409695934"/>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1,000,000,000.00</w:t>
                        </w:r>
                      </w:p>
                    </w:tc>
                  </w:sdtContent>
                </w:sdt>
                <w:sdt>
                  <w:sdtPr>
                    <w:rPr>
                      <w:sz w:val="18"/>
                      <w:szCs w:val="18"/>
                    </w:rPr>
                    <w:alias w:val="委托理财实际获得收益"/>
                    <w:tag w:val="_GBC_6f08cadb48674eee8c09d18b9bc55974"/>
                    <w:id w:val="77105334"/>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8,383,561.65</w:t>
                        </w:r>
                      </w:p>
                    </w:tc>
                  </w:sdtContent>
                </w:sdt>
                <w:sdt>
                  <w:sdtPr>
                    <w:rPr>
                      <w:sz w:val="18"/>
                      <w:szCs w:val="18"/>
                    </w:rPr>
                    <w:alias w:val="委托理财是否经过法定程序"/>
                    <w:tag w:val="_GBC_5e83722aa006419b84dba99484122104"/>
                    <w:id w:val="315386368"/>
                    <w:lock w:val="sdtLocked"/>
                    <w:comboBox>
                      <w:listItem w:displayText="是" w:value="true"/>
                      <w:listItem w:displayText="否" w:value="false"/>
                    </w:comboBox>
                  </w:sdtPr>
                  <w:sdtEndPr/>
                  <w:sdtContent>
                    <w:tc>
                      <w:tcPr>
                        <w:tcW w:w="1071"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是</w:t>
                        </w:r>
                      </w:p>
                    </w:tc>
                  </w:sdtContent>
                </w:sdt>
                <w:sdt>
                  <w:sdtPr>
                    <w:rPr>
                      <w:sz w:val="18"/>
                      <w:szCs w:val="18"/>
                    </w:rPr>
                    <w:alias w:val="委托理财计提减值准备金额"/>
                    <w:tag w:val="_GBC_29c4acf01ff5419b835b84d37823b80d"/>
                    <w:id w:val="-841389310"/>
                    <w:lock w:val="sdtLocked"/>
                  </w:sdtPr>
                  <w:sdtEndPr/>
                  <w:sdtContent>
                    <w:tc>
                      <w:tcPr>
                        <w:tcW w:w="1453"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是否关联交易"/>
                    <w:tag w:val="_GBC_6d9e2377085a4cc28ada787c421ea857"/>
                    <w:id w:val="-2086134658"/>
                    <w:lock w:val="sdtLocked"/>
                    <w:comboBox>
                      <w:listItem w:displayText="是" w:value="true"/>
                      <w:listItem w:displayText="否" w:value="false"/>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否</w:t>
                        </w:r>
                      </w:p>
                    </w:tc>
                  </w:sdtContent>
                </w:sdt>
                <w:tc>
                  <w:tcPr>
                    <w:tcW w:w="396" w:type="dxa"/>
                    <w:shd w:val="clear" w:color="auto" w:fill="auto"/>
                    <w:noWrap/>
                  </w:tcPr>
                  <w:sdt>
                    <w:sdtPr>
                      <w:rPr>
                        <w:sz w:val="18"/>
                        <w:szCs w:val="18"/>
                      </w:rPr>
                      <w:alias w:val="委托理财是否涉诉"/>
                      <w:tag w:val="_GBC_8218e8a3cc334b1c804868723de7c9fc"/>
                      <w:id w:val="1660338069"/>
                      <w:lock w:val="sdtLocked"/>
                      <w:comboBox>
                        <w:listItem w:displayText="是" w:value="true"/>
                        <w:listItem w:displayText="否" w:value="false"/>
                      </w:comboBox>
                    </w:sdtPr>
                    <w:sdtEndPr/>
                    <w:sdtContent>
                      <w:p w:rsidR="00DE180D" w:rsidRPr="00BA384A" w:rsidRDefault="00DE180D" w:rsidP="00753681">
                        <w:pPr>
                          <w:autoSpaceDE w:val="0"/>
                          <w:autoSpaceDN w:val="0"/>
                          <w:adjustRightInd w:val="0"/>
                          <w:rPr>
                            <w:sz w:val="18"/>
                            <w:szCs w:val="18"/>
                          </w:rPr>
                        </w:pPr>
                        <w:r w:rsidRPr="00BA384A">
                          <w:rPr>
                            <w:sz w:val="18"/>
                            <w:szCs w:val="18"/>
                          </w:rPr>
                          <w:t>否</w:t>
                        </w:r>
                      </w:p>
                    </w:sdtContent>
                  </w:sdt>
                </w:tc>
                <w:sdt>
                  <w:sdtPr>
                    <w:rPr>
                      <w:sz w:val="18"/>
                      <w:szCs w:val="18"/>
                    </w:rPr>
                    <w:alias w:val="委托理财中关联方与本公司关系"/>
                    <w:tag w:val="_GBC_9338f40b0d474b368216badf9f25fd4d"/>
                    <w:id w:val="77267930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rFonts w:hint="eastAsia"/>
                            <w:sz w:val="18"/>
                            <w:szCs w:val="18"/>
                          </w:rPr>
                          <w:t xml:space="preserve">　</w:t>
                        </w:r>
                      </w:p>
                    </w:tc>
                  </w:sdtContent>
                </w:sdt>
              </w:tr>
            </w:sdtContent>
          </w:sdt>
          <w:sdt>
            <w:sdtPr>
              <w:rPr>
                <w:sz w:val="18"/>
                <w:szCs w:val="18"/>
              </w:rPr>
              <w:alias w:val="委托理财情况"/>
              <w:tag w:val="_TUP_b698aea7395645ae8fe616e63e2baf27"/>
              <w:id w:val="522213241"/>
              <w:lock w:val="sdtLocked"/>
            </w:sdtPr>
            <w:sdtEndPr/>
            <w:sdtContent>
              <w:tr w:rsidR="00FD521C" w:rsidRPr="00BA384A" w:rsidTr="00FD521C">
                <w:trPr>
                  <w:trHeight w:val="285"/>
                </w:trPr>
                <w:sdt>
                  <w:sdtPr>
                    <w:rPr>
                      <w:sz w:val="18"/>
                      <w:szCs w:val="18"/>
                    </w:rPr>
                    <w:alias w:val="受托人名称"/>
                    <w:tag w:val="_GBC_3607f64517a64df59d17da4d8a49b5c8"/>
                    <w:id w:val="-201319710"/>
                    <w:lock w:val="sdtLocked"/>
                  </w:sdtPr>
                  <w:sdtEndPr/>
                  <w:sdtContent>
                    <w:tc>
                      <w:tcPr>
                        <w:tcW w:w="959" w:type="dxa"/>
                        <w:gridSpan w:val="2"/>
                        <w:shd w:val="clear" w:color="auto" w:fill="auto"/>
                      </w:tcPr>
                      <w:p w:rsidR="00DE180D" w:rsidRPr="00BA384A" w:rsidRDefault="00DE180D" w:rsidP="00753681">
                        <w:pPr>
                          <w:autoSpaceDE w:val="0"/>
                          <w:autoSpaceDN w:val="0"/>
                          <w:adjustRightInd w:val="0"/>
                          <w:rPr>
                            <w:sz w:val="18"/>
                            <w:szCs w:val="18"/>
                          </w:rPr>
                        </w:pPr>
                        <w:r w:rsidRPr="00BA384A">
                          <w:rPr>
                            <w:sz w:val="18"/>
                            <w:szCs w:val="18"/>
                          </w:rPr>
                          <w:t>招商银行股份有限公司上清寺支行</w:t>
                        </w:r>
                      </w:p>
                    </w:tc>
                  </w:sdtContent>
                </w:sdt>
                <w:sdt>
                  <w:sdtPr>
                    <w:rPr>
                      <w:sz w:val="18"/>
                      <w:szCs w:val="18"/>
                    </w:rPr>
                    <w:alias w:val="委托理财投资品种"/>
                    <w:tag w:val="_GBC_ab8d06e1f3574a068cd1fdaa3039dcbe"/>
                    <w:id w:val="-1695457777"/>
                    <w:lock w:val="sdtLocked"/>
                    <w:text/>
                  </w:sdtPr>
                  <w:sdtEndPr/>
                  <w:sdtContent>
                    <w:tc>
                      <w:tcPr>
                        <w:tcW w:w="850"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保本浮动收益型</w:t>
                        </w:r>
                      </w:p>
                    </w:tc>
                  </w:sdtContent>
                </w:sdt>
                <w:sdt>
                  <w:sdtPr>
                    <w:rPr>
                      <w:sz w:val="18"/>
                      <w:szCs w:val="18"/>
                    </w:rPr>
                    <w:alias w:val="委托理财金额"/>
                    <w:tag w:val="_GBC_ed4125cf584c40ea858672196ba39f56"/>
                    <w:id w:val="-836767266"/>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500,000,000.00</w:t>
                        </w:r>
                      </w:p>
                    </w:tc>
                  </w:sdtContent>
                </w:sdt>
                <w:sdt>
                  <w:sdtPr>
                    <w:rPr>
                      <w:sz w:val="18"/>
                      <w:szCs w:val="18"/>
                    </w:rPr>
                    <w:alias w:val="委托理财起始日期"/>
                    <w:tag w:val="_GBC_a2ebe1a463f44748ba1b206352fad85f"/>
                    <w:id w:val="1152171759"/>
                    <w:lock w:val="sdtLocked"/>
                  </w:sdtPr>
                  <w:sdtEndPr/>
                  <w:sdtContent>
                    <w:tc>
                      <w:tcPr>
                        <w:tcW w:w="127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2016年10月28日</w:t>
                        </w:r>
                      </w:p>
                    </w:tc>
                  </w:sdtContent>
                </w:sdt>
                <w:sdt>
                  <w:sdtPr>
                    <w:rPr>
                      <w:sz w:val="18"/>
                      <w:szCs w:val="18"/>
                    </w:rPr>
                    <w:alias w:val="委托理财终止日期"/>
                    <w:tag w:val="_GBC_de42fba6664f4ab0973b965b4b57e3e9"/>
                    <w:id w:val="1155031219"/>
                    <w:lock w:val="sdtLocked"/>
                  </w:sdtPr>
                  <w:sdtEndPr/>
                  <w:sdtContent>
                    <w:tc>
                      <w:tcPr>
                        <w:tcW w:w="992"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2017年1月26日</w:t>
                        </w:r>
                      </w:p>
                    </w:tc>
                  </w:sdtContent>
                </w:sdt>
                <w:sdt>
                  <w:sdtPr>
                    <w:rPr>
                      <w:sz w:val="18"/>
                      <w:szCs w:val="18"/>
                    </w:rPr>
                    <w:alias w:val="委托理财报酬确定方式"/>
                    <w:tag w:val="_GBC_0257cdb7ae0d461f892de6e344e288f0"/>
                    <w:id w:val="431787290"/>
                    <w:lock w:val="sdtLocked"/>
                  </w:sdtPr>
                  <w:sdtEndPr/>
                  <w:sdtContent>
                    <w:tc>
                      <w:tcPr>
                        <w:tcW w:w="1418" w:type="dxa"/>
                        <w:shd w:val="clear" w:color="auto" w:fill="auto"/>
                      </w:tcPr>
                      <w:p w:rsidR="00DE180D" w:rsidRPr="00BA384A" w:rsidRDefault="00DE180D" w:rsidP="00753681">
                        <w:pPr>
                          <w:autoSpaceDE w:val="0"/>
                          <w:autoSpaceDN w:val="0"/>
                          <w:adjustRightInd w:val="0"/>
                          <w:rPr>
                            <w:sz w:val="18"/>
                            <w:szCs w:val="18"/>
                          </w:rPr>
                        </w:pPr>
                        <w:proofErr w:type="gramStart"/>
                        <w:r w:rsidRPr="00BA384A">
                          <w:rPr>
                            <w:sz w:val="18"/>
                            <w:szCs w:val="18"/>
                          </w:rPr>
                          <w:t>预期年化投资收益率</w:t>
                        </w:r>
                        <w:proofErr w:type="gramEnd"/>
                        <w:r w:rsidRPr="00BA384A">
                          <w:rPr>
                            <w:sz w:val="18"/>
                            <w:szCs w:val="18"/>
                          </w:rPr>
                          <w:t>3.50%</w:t>
                        </w:r>
                      </w:p>
                    </w:tc>
                  </w:sdtContent>
                </w:sdt>
                <w:sdt>
                  <w:sdtPr>
                    <w:rPr>
                      <w:sz w:val="18"/>
                      <w:szCs w:val="18"/>
                    </w:rPr>
                    <w:alias w:val="委托理财实际收回本金金额"/>
                    <w:tag w:val="_GBC_bc1406874b984d9d8fc96b668e394a6e"/>
                    <w:id w:val="2023119561"/>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843131438"/>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1862554296"/>
                    <w:lock w:val="sdtLocked"/>
                    <w:comboBox>
                      <w:listItem w:displayText="是" w:value="true"/>
                      <w:listItem w:displayText="否" w:value="false"/>
                    </w:comboBox>
                  </w:sdtPr>
                  <w:sdtEndPr/>
                  <w:sdtContent>
                    <w:tc>
                      <w:tcPr>
                        <w:tcW w:w="1071"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是</w:t>
                        </w:r>
                      </w:p>
                    </w:tc>
                  </w:sdtContent>
                </w:sdt>
                <w:sdt>
                  <w:sdtPr>
                    <w:rPr>
                      <w:sz w:val="18"/>
                      <w:szCs w:val="18"/>
                    </w:rPr>
                    <w:alias w:val="委托理财计提减值准备金额"/>
                    <w:tag w:val="_GBC_29c4acf01ff5419b835b84d37823b80d"/>
                    <w:id w:val="-1398118612"/>
                    <w:lock w:val="sdtLocked"/>
                  </w:sdtPr>
                  <w:sdtEndPr/>
                  <w:sdtContent>
                    <w:tc>
                      <w:tcPr>
                        <w:tcW w:w="1453"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是否关联交易"/>
                    <w:tag w:val="_GBC_6d9e2377085a4cc28ada787c421ea857"/>
                    <w:id w:val="1507329515"/>
                    <w:lock w:val="sdtLocked"/>
                    <w:comboBox>
                      <w:listItem w:displayText="是" w:value="true"/>
                      <w:listItem w:displayText="否" w:value="false"/>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否</w:t>
                        </w:r>
                      </w:p>
                    </w:tc>
                  </w:sdtContent>
                </w:sdt>
                <w:tc>
                  <w:tcPr>
                    <w:tcW w:w="396" w:type="dxa"/>
                    <w:shd w:val="clear" w:color="auto" w:fill="auto"/>
                    <w:noWrap/>
                  </w:tcPr>
                  <w:sdt>
                    <w:sdtPr>
                      <w:rPr>
                        <w:sz w:val="18"/>
                        <w:szCs w:val="18"/>
                      </w:rPr>
                      <w:alias w:val="委托理财是否涉诉"/>
                      <w:tag w:val="_GBC_8218e8a3cc334b1c804868723de7c9fc"/>
                      <w:id w:val="1372194689"/>
                      <w:lock w:val="sdtLocked"/>
                      <w:comboBox>
                        <w:listItem w:displayText="是" w:value="true"/>
                        <w:listItem w:displayText="否" w:value="false"/>
                      </w:comboBox>
                    </w:sdtPr>
                    <w:sdtEndPr/>
                    <w:sdtContent>
                      <w:p w:rsidR="00DE180D" w:rsidRPr="00BA384A" w:rsidRDefault="00DE180D" w:rsidP="00753681">
                        <w:pPr>
                          <w:autoSpaceDE w:val="0"/>
                          <w:autoSpaceDN w:val="0"/>
                          <w:adjustRightInd w:val="0"/>
                          <w:rPr>
                            <w:sz w:val="18"/>
                            <w:szCs w:val="18"/>
                          </w:rPr>
                        </w:pPr>
                        <w:r w:rsidRPr="00BA384A">
                          <w:rPr>
                            <w:sz w:val="18"/>
                            <w:szCs w:val="18"/>
                          </w:rPr>
                          <w:t>否</w:t>
                        </w:r>
                      </w:p>
                    </w:sdtContent>
                  </w:sdt>
                </w:tc>
                <w:sdt>
                  <w:sdtPr>
                    <w:rPr>
                      <w:sz w:val="18"/>
                      <w:szCs w:val="18"/>
                    </w:rPr>
                    <w:alias w:val="委托理财中关联方与本公司关系"/>
                    <w:tag w:val="_GBC_9338f40b0d474b368216badf9f25fd4d"/>
                    <w:id w:val="39000248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rFonts w:hint="eastAsia"/>
                            <w:sz w:val="18"/>
                            <w:szCs w:val="18"/>
                          </w:rPr>
                          <w:t xml:space="preserve">　</w:t>
                        </w:r>
                      </w:p>
                    </w:tc>
                  </w:sdtContent>
                </w:sdt>
              </w:tr>
            </w:sdtContent>
          </w:sdt>
          <w:sdt>
            <w:sdtPr>
              <w:rPr>
                <w:sz w:val="18"/>
                <w:szCs w:val="18"/>
              </w:rPr>
              <w:alias w:val="委托理财情况"/>
              <w:tag w:val="_TUP_b698aea7395645ae8fe616e63e2baf27"/>
              <w:id w:val="-1246111771"/>
              <w:lock w:val="sdtLocked"/>
            </w:sdtPr>
            <w:sdtEndPr/>
            <w:sdtContent>
              <w:tr w:rsidR="00FD521C" w:rsidRPr="00BA384A" w:rsidTr="00FD521C">
                <w:trPr>
                  <w:trHeight w:val="285"/>
                </w:trPr>
                <w:sdt>
                  <w:sdtPr>
                    <w:rPr>
                      <w:sz w:val="18"/>
                      <w:szCs w:val="18"/>
                    </w:rPr>
                    <w:alias w:val="受托人名称"/>
                    <w:tag w:val="_GBC_3607f64517a64df59d17da4d8a49b5c8"/>
                    <w:id w:val="152117636"/>
                    <w:lock w:val="sdtLocked"/>
                  </w:sdtPr>
                  <w:sdtEndPr/>
                  <w:sdtContent>
                    <w:tc>
                      <w:tcPr>
                        <w:tcW w:w="959" w:type="dxa"/>
                        <w:gridSpan w:val="2"/>
                        <w:shd w:val="clear" w:color="auto" w:fill="auto"/>
                      </w:tcPr>
                      <w:p w:rsidR="00DE180D" w:rsidRPr="00BA384A" w:rsidRDefault="00DE180D" w:rsidP="00753681">
                        <w:pPr>
                          <w:autoSpaceDE w:val="0"/>
                          <w:autoSpaceDN w:val="0"/>
                          <w:adjustRightInd w:val="0"/>
                          <w:rPr>
                            <w:sz w:val="18"/>
                            <w:szCs w:val="18"/>
                          </w:rPr>
                        </w:pPr>
                        <w:r w:rsidRPr="00BA384A">
                          <w:rPr>
                            <w:sz w:val="18"/>
                            <w:szCs w:val="18"/>
                          </w:rPr>
                          <w:t>交通银行股份有限公司重庆渝中支行</w:t>
                        </w:r>
                      </w:p>
                    </w:tc>
                  </w:sdtContent>
                </w:sdt>
                <w:sdt>
                  <w:sdtPr>
                    <w:rPr>
                      <w:sz w:val="18"/>
                      <w:szCs w:val="18"/>
                    </w:rPr>
                    <w:alias w:val="委托理财投资品种"/>
                    <w:tag w:val="_GBC_ab8d06e1f3574a068cd1fdaa3039dcbe"/>
                    <w:id w:val="263042086"/>
                    <w:lock w:val="sdtLocked"/>
                    <w:text/>
                  </w:sdtPr>
                  <w:sdtEndPr/>
                  <w:sdtContent>
                    <w:tc>
                      <w:tcPr>
                        <w:tcW w:w="850"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保本保证收益型</w:t>
                        </w:r>
                      </w:p>
                    </w:tc>
                  </w:sdtContent>
                </w:sdt>
                <w:sdt>
                  <w:sdtPr>
                    <w:rPr>
                      <w:sz w:val="18"/>
                      <w:szCs w:val="18"/>
                    </w:rPr>
                    <w:alias w:val="委托理财金额"/>
                    <w:tag w:val="_GBC_ed4125cf584c40ea858672196ba39f56"/>
                    <w:id w:val="-1999720598"/>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1,000,000,000.00</w:t>
                        </w:r>
                      </w:p>
                    </w:tc>
                  </w:sdtContent>
                </w:sdt>
                <w:sdt>
                  <w:sdtPr>
                    <w:rPr>
                      <w:sz w:val="18"/>
                      <w:szCs w:val="18"/>
                    </w:rPr>
                    <w:alias w:val="委托理财起始日期"/>
                    <w:tag w:val="_GBC_a2ebe1a463f44748ba1b206352fad85f"/>
                    <w:id w:val="-490638544"/>
                    <w:lock w:val="sdtLocked"/>
                  </w:sdtPr>
                  <w:sdtEndPr/>
                  <w:sdtContent>
                    <w:tc>
                      <w:tcPr>
                        <w:tcW w:w="127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2016年12月28日</w:t>
                        </w:r>
                      </w:p>
                    </w:tc>
                  </w:sdtContent>
                </w:sdt>
                <w:sdt>
                  <w:sdtPr>
                    <w:rPr>
                      <w:sz w:val="18"/>
                      <w:szCs w:val="18"/>
                    </w:rPr>
                    <w:alias w:val="委托理财终止日期"/>
                    <w:tag w:val="_GBC_de42fba6664f4ab0973b965b4b57e3e9"/>
                    <w:id w:val="1505784181"/>
                    <w:lock w:val="sdtLocked"/>
                  </w:sdtPr>
                  <w:sdtEndPr/>
                  <w:sdtContent>
                    <w:tc>
                      <w:tcPr>
                        <w:tcW w:w="992"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2017年6月26日</w:t>
                        </w:r>
                      </w:p>
                    </w:tc>
                  </w:sdtContent>
                </w:sdt>
                <w:sdt>
                  <w:sdtPr>
                    <w:rPr>
                      <w:sz w:val="18"/>
                      <w:szCs w:val="18"/>
                    </w:rPr>
                    <w:alias w:val="委托理财报酬确定方式"/>
                    <w:tag w:val="_GBC_0257cdb7ae0d461f892de6e344e288f0"/>
                    <w:id w:val="-43441591"/>
                    <w:lock w:val="sdtLocked"/>
                  </w:sdtPr>
                  <w:sdtEndPr/>
                  <w:sdtContent>
                    <w:tc>
                      <w:tcPr>
                        <w:tcW w:w="1418"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预期</w:t>
                        </w:r>
                        <w:proofErr w:type="gramStart"/>
                        <w:r w:rsidRPr="00BA384A">
                          <w:rPr>
                            <w:sz w:val="18"/>
                            <w:szCs w:val="18"/>
                          </w:rPr>
                          <w:t>净年化收益率</w:t>
                        </w:r>
                        <w:proofErr w:type="gramEnd"/>
                        <w:r w:rsidRPr="00BA384A">
                          <w:rPr>
                            <w:sz w:val="18"/>
                            <w:szCs w:val="18"/>
                          </w:rPr>
                          <w:t>3.65%</w:t>
                        </w:r>
                      </w:p>
                    </w:tc>
                  </w:sdtContent>
                </w:sdt>
                <w:sdt>
                  <w:sdtPr>
                    <w:rPr>
                      <w:sz w:val="18"/>
                      <w:szCs w:val="18"/>
                    </w:rPr>
                    <w:alias w:val="委托理财实际收回本金金额"/>
                    <w:tag w:val="_GBC_bc1406874b984d9d8fc96b668e394a6e"/>
                    <w:id w:val="-1757817434"/>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1317026132"/>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461858482"/>
                    <w:lock w:val="sdtLocked"/>
                    <w:comboBox>
                      <w:listItem w:displayText="是" w:value="true"/>
                      <w:listItem w:displayText="否" w:value="false"/>
                    </w:comboBox>
                  </w:sdtPr>
                  <w:sdtEndPr/>
                  <w:sdtContent>
                    <w:tc>
                      <w:tcPr>
                        <w:tcW w:w="1071"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是</w:t>
                        </w:r>
                      </w:p>
                    </w:tc>
                  </w:sdtContent>
                </w:sdt>
                <w:sdt>
                  <w:sdtPr>
                    <w:rPr>
                      <w:sz w:val="18"/>
                      <w:szCs w:val="18"/>
                    </w:rPr>
                    <w:alias w:val="委托理财计提减值准备金额"/>
                    <w:tag w:val="_GBC_29c4acf01ff5419b835b84d37823b80d"/>
                    <w:id w:val="224497406"/>
                    <w:lock w:val="sdtLocked"/>
                  </w:sdtPr>
                  <w:sdtEndPr/>
                  <w:sdtContent>
                    <w:tc>
                      <w:tcPr>
                        <w:tcW w:w="1453"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3,000,000.00</w:t>
                        </w:r>
                      </w:p>
                    </w:tc>
                  </w:sdtContent>
                </w:sdt>
                <w:sdt>
                  <w:sdtPr>
                    <w:rPr>
                      <w:sz w:val="18"/>
                      <w:szCs w:val="18"/>
                    </w:rPr>
                    <w:alias w:val="委托理财是否关联交易"/>
                    <w:tag w:val="_GBC_6d9e2377085a4cc28ada787c421ea857"/>
                    <w:id w:val="72172224"/>
                    <w:lock w:val="sdtLocked"/>
                    <w:comboBox>
                      <w:listItem w:displayText="是" w:value="true"/>
                      <w:listItem w:displayText="否" w:value="false"/>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否</w:t>
                        </w:r>
                      </w:p>
                    </w:tc>
                  </w:sdtContent>
                </w:sdt>
                <w:tc>
                  <w:tcPr>
                    <w:tcW w:w="396" w:type="dxa"/>
                    <w:shd w:val="clear" w:color="auto" w:fill="auto"/>
                    <w:noWrap/>
                  </w:tcPr>
                  <w:sdt>
                    <w:sdtPr>
                      <w:rPr>
                        <w:sz w:val="18"/>
                        <w:szCs w:val="18"/>
                      </w:rPr>
                      <w:alias w:val="委托理财是否涉诉"/>
                      <w:tag w:val="_GBC_8218e8a3cc334b1c804868723de7c9fc"/>
                      <w:id w:val="98308082"/>
                      <w:lock w:val="sdtLocked"/>
                      <w:comboBox>
                        <w:listItem w:displayText="是" w:value="true"/>
                        <w:listItem w:displayText="否" w:value="false"/>
                      </w:comboBox>
                    </w:sdtPr>
                    <w:sdtEndPr/>
                    <w:sdtContent>
                      <w:p w:rsidR="00DE180D" w:rsidRPr="00BA384A" w:rsidRDefault="00DE180D" w:rsidP="00753681">
                        <w:pPr>
                          <w:autoSpaceDE w:val="0"/>
                          <w:autoSpaceDN w:val="0"/>
                          <w:adjustRightInd w:val="0"/>
                          <w:rPr>
                            <w:sz w:val="18"/>
                            <w:szCs w:val="18"/>
                          </w:rPr>
                        </w:pPr>
                        <w:r w:rsidRPr="00BA384A">
                          <w:rPr>
                            <w:sz w:val="18"/>
                            <w:szCs w:val="18"/>
                          </w:rPr>
                          <w:t>否</w:t>
                        </w:r>
                      </w:p>
                    </w:sdtContent>
                  </w:sdt>
                </w:tc>
                <w:sdt>
                  <w:sdtPr>
                    <w:rPr>
                      <w:sz w:val="18"/>
                      <w:szCs w:val="18"/>
                    </w:rPr>
                    <w:alias w:val="委托理财中关联方与本公司关系"/>
                    <w:tag w:val="_GBC_9338f40b0d474b368216badf9f25fd4d"/>
                    <w:id w:val="-14775513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rFonts w:hint="eastAsia"/>
                            <w:sz w:val="18"/>
                            <w:szCs w:val="18"/>
                          </w:rPr>
                          <w:t xml:space="preserve">　</w:t>
                        </w:r>
                      </w:p>
                    </w:tc>
                  </w:sdtContent>
                </w:sdt>
              </w:tr>
            </w:sdtContent>
          </w:sdt>
          <w:sdt>
            <w:sdtPr>
              <w:rPr>
                <w:sz w:val="18"/>
                <w:szCs w:val="18"/>
              </w:rPr>
              <w:alias w:val="委托理财情况"/>
              <w:tag w:val="_TUP_b698aea7395645ae8fe616e63e2baf27"/>
              <w:id w:val="455451919"/>
              <w:lock w:val="sdtLocked"/>
            </w:sdtPr>
            <w:sdtEndPr/>
            <w:sdtContent>
              <w:tr w:rsidR="00FD521C" w:rsidRPr="00BA384A" w:rsidTr="00FD521C">
                <w:trPr>
                  <w:trHeight w:val="285"/>
                </w:trPr>
                <w:sdt>
                  <w:sdtPr>
                    <w:rPr>
                      <w:sz w:val="18"/>
                      <w:szCs w:val="18"/>
                    </w:rPr>
                    <w:alias w:val="受托人名称"/>
                    <w:tag w:val="_GBC_3607f64517a64df59d17da4d8a49b5c8"/>
                    <w:id w:val="-511371543"/>
                    <w:lock w:val="sdtLocked"/>
                  </w:sdtPr>
                  <w:sdtEndPr/>
                  <w:sdtContent>
                    <w:tc>
                      <w:tcPr>
                        <w:tcW w:w="959" w:type="dxa"/>
                        <w:gridSpan w:val="2"/>
                        <w:shd w:val="clear" w:color="auto" w:fill="auto"/>
                      </w:tcPr>
                      <w:p w:rsidR="00DE180D" w:rsidRPr="00BA384A" w:rsidRDefault="00DE180D" w:rsidP="00753681">
                        <w:pPr>
                          <w:autoSpaceDE w:val="0"/>
                          <w:autoSpaceDN w:val="0"/>
                          <w:adjustRightInd w:val="0"/>
                          <w:rPr>
                            <w:sz w:val="18"/>
                            <w:szCs w:val="18"/>
                          </w:rPr>
                        </w:pPr>
                        <w:proofErr w:type="gramStart"/>
                        <w:r w:rsidRPr="00BA384A">
                          <w:rPr>
                            <w:sz w:val="18"/>
                            <w:szCs w:val="18"/>
                          </w:rPr>
                          <w:t>浙商银行</w:t>
                        </w:r>
                        <w:proofErr w:type="gramEnd"/>
                        <w:r w:rsidRPr="00BA384A">
                          <w:rPr>
                            <w:sz w:val="18"/>
                            <w:szCs w:val="18"/>
                          </w:rPr>
                          <w:t>股份有限公司重庆分行</w:t>
                        </w:r>
                      </w:p>
                    </w:tc>
                  </w:sdtContent>
                </w:sdt>
                <w:sdt>
                  <w:sdtPr>
                    <w:rPr>
                      <w:sz w:val="18"/>
                      <w:szCs w:val="18"/>
                    </w:rPr>
                    <w:alias w:val="委托理财投资品种"/>
                    <w:tag w:val="_GBC_ab8d06e1f3574a068cd1fdaa3039dcbe"/>
                    <w:id w:val="747226720"/>
                    <w:lock w:val="sdtLocked"/>
                    <w:text/>
                  </w:sdtPr>
                  <w:sdtEndPr/>
                  <w:sdtContent>
                    <w:tc>
                      <w:tcPr>
                        <w:tcW w:w="850"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保本浮动收益型</w:t>
                        </w:r>
                      </w:p>
                    </w:tc>
                  </w:sdtContent>
                </w:sdt>
                <w:sdt>
                  <w:sdtPr>
                    <w:rPr>
                      <w:sz w:val="18"/>
                      <w:szCs w:val="18"/>
                    </w:rPr>
                    <w:alias w:val="委托理财金额"/>
                    <w:tag w:val="_GBC_ed4125cf584c40ea858672196ba39f56"/>
                    <w:id w:val="-1129769789"/>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300,000,000.00</w:t>
                        </w:r>
                      </w:p>
                    </w:tc>
                  </w:sdtContent>
                </w:sdt>
                <w:sdt>
                  <w:sdtPr>
                    <w:rPr>
                      <w:sz w:val="18"/>
                      <w:szCs w:val="18"/>
                    </w:rPr>
                    <w:alias w:val="委托理财起始日期"/>
                    <w:tag w:val="_GBC_a2ebe1a463f44748ba1b206352fad85f"/>
                    <w:id w:val="-632788162"/>
                    <w:lock w:val="sdtLocked"/>
                  </w:sdtPr>
                  <w:sdtEndPr/>
                  <w:sdtContent>
                    <w:tc>
                      <w:tcPr>
                        <w:tcW w:w="127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2016年12月27日</w:t>
                        </w:r>
                      </w:p>
                    </w:tc>
                  </w:sdtContent>
                </w:sdt>
                <w:sdt>
                  <w:sdtPr>
                    <w:rPr>
                      <w:sz w:val="18"/>
                      <w:szCs w:val="18"/>
                    </w:rPr>
                    <w:alias w:val="委托理财终止日期"/>
                    <w:tag w:val="_GBC_de42fba6664f4ab0973b965b4b57e3e9"/>
                    <w:id w:val="2031063387"/>
                    <w:lock w:val="sdtLocked"/>
                  </w:sdtPr>
                  <w:sdtEndPr/>
                  <w:sdtContent>
                    <w:tc>
                      <w:tcPr>
                        <w:tcW w:w="992"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2017年6月27日</w:t>
                        </w:r>
                      </w:p>
                    </w:tc>
                  </w:sdtContent>
                </w:sdt>
                <w:sdt>
                  <w:sdtPr>
                    <w:rPr>
                      <w:sz w:val="18"/>
                      <w:szCs w:val="18"/>
                    </w:rPr>
                    <w:alias w:val="委托理财报酬确定方式"/>
                    <w:tag w:val="_GBC_0257cdb7ae0d461f892de6e344e288f0"/>
                    <w:id w:val="-1063176814"/>
                    <w:lock w:val="sdtLocked"/>
                  </w:sdtPr>
                  <w:sdtEndPr/>
                  <w:sdtContent>
                    <w:tc>
                      <w:tcPr>
                        <w:tcW w:w="1418"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预期</w:t>
                        </w:r>
                        <w:proofErr w:type="gramStart"/>
                        <w:r w:rsidRPr="00BA384A">
                          <w:rPr>
                            <w:sz w:val="18"/>
                            <w:szCs w:val="18"/>
                          </w:rPr>
                          <w:t>净年化投资收益率</w:t>
                        </w:r>
                        <w:proofErr w:type="gramEnd"/>
                        <w:r w:rsidRPr="00BA384A">
                          <w:rPr>
                            <w:sz w:val="18"/>
                            <w:szCs w:val="18"/>
                          </w:rPr>
                          <w:t>4.10%</w:t>
                        </w:r>
                      </w:p>
                    </w:tc>
                  </w:sdtContent>
                </w:sdt>
                <w:sdt>
                  <w:sdtPr>
                    <w:rPr>
                      <w:sz w:val="18"/>
                      <w:szCs w:val="18"/>
                    </w:rPr>
                    <w:alias w:val="委托理财实际收回本金金额"/>
                    <w:tag w:val="_GBC_bc1406874b984d9d8fc96b668e394a6e"/>
                    <w:id w:val="1886754164"/>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实际获得收益"/>
                    <w:tag w:val="_GBC_6f08cadb48674eee8c09d18b9bc55974"/>
                    <w:id w:val="-442535246"/>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是否经过法定程序"/>
                    <w:tag w:val="_GBC_5e83722aa006419b84dba99484122104"/>
                    <w:id w:val="2047876933"/>
                    <w:lock w:val="sdtLocked"/>
                    <w:comboBox>
                      <w:listItem w:displayText="是" w:value="true"/>
                      <w:listItem w:displayText="否" w:value="false"/>
                    </w:comboBox>
                  </w:sdtPr>
                  <w:sdtEndPr/>
                  <w:sdtContent>
                    <w:tc>
                      <w:tcPr>
                        <w:tcW w:w="1071"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是</w:t>
                        </w:r>
                      </w:p>
                    </w:tc>
                  </w:sdtContent>
                </w:sdt>
                <w:sdt>
                  <w:sdtPr>
                    <w:rPr>
                      <w:sz w:val="18"/>
                      <w:szCs w:val="18"/>
                    </w:rPr>
                    <w:alias w:val="委托理财计提减值准备金额"/>
                    <w:tag w:val="_GBC_29c4acf01ff5419b835b84d37823b80d"/>
                    <w:id w:val="-568577868"/>
                    <w:lock w:val="sdtLocked"/>
                  </w:sdtPr>
                  <w:sdtEndPr/>
                  <w:sdtContent>
                    <w:tc>
                      <w:tcPr>
                        <w:tcW w:w="1453" w:type="dxa"/>
                        <w:shd w:val="clear" w:color="auto" w:fill="auto"/>
                      </w:tcPr>
                      <w:p w:rsidR="00DE180D" w:rsidRPr="00BA384A" w:rsidRDefault="00DE180D" w:rsidP="00753681">
                        <w:pPr>
                          <w:autoSpaceDE w:val="0"/>
                          <w:autoSpaceDN w:val="0"/>
                          <w:adjustRightInd w:val="0"/>
                          <w:jc w:val="right"/>
                          <w:rPr>
                            <w:sz w:val="18"/>
                            <w:szCs w:val="18"/>
                          </w:rPr>
                        </w:pPr>
                      </w:p>
                    </w:tc>
                  </w:sdtContent>
                </w:sdt>
                <w:sdt>
                  <w:sdtPr>
                    <w:rPr>
                      <w:sz w:val="18"/>
                      <w:szCs w:val="18"/>
                    </w:rPr>
                    <w:alias w:val="委托理财是否关联交易"/>
                    <w:tag w:val="_GBC_6d9e2377085a4cc28ada787c421ea857"/>
                    <w:id w:val="-911623468"/>
                    <w:lock w:val="sdtLocked"/>
                    <w:comboBox>
                      <w:listItem w:displayText="是" w:value="true"/>
                      <w:listItem w:displayText="否" w:value="false"/>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sz w:val="18"/>
                            <w:szCs w:val="18"/>
                          </w:rPr>
                          <w:t>否</w:t>
                        </w:r>
                      </w:p>
                    </w:tc>
                  </w:sdtContent>
                </w:sdt>
                <w:tc>
                  <w:tcPr>
                    <w:tcW w:w="396" w:type="dxa"/>
                    <w:shd w:val="clear" w:color="auto" w:fill="auto"/>
                    <w:noWrap/>
                  </w:tcPr>
                  <w:sdt>
                    <w:sdtPr>
                      <w:rPr>
                        <w:sz w:val="18"/>
                        <w:szCs w:val="18"/>
                      </w:rPr>
                      <w:alias w:val="委托理财是否涉诉"/>
                      <w:tag w:val="_GBC_8218e8a3cc334b1c804868723de7c9fc"/>
                      <w:id w:val="-1211960576"/>
                      <w:lock w:val="sdtLocked"/>
                      <w:comboBox>
                        <w:listItem w:displayText="是" w:value="true"/>
                        <w:listItem w:displayText="否" w:value="false"/>
                      </w:comboBox>
                    </w:sdtPr>
                    <w:sdtEndPr/>
                    <w:sdtContent>
                      <w:p w:rsidR="00DE180D" w:rsidRPr="00BA384A" w:rsidRDefault="00DE180D" w:rsidP="00753681">
                        <w:pPr>
                          <w:autoSpaceDE w:val="0"/>
                          <w:autoSpaceDN w:val="0"/>
                          <w:adjustRightInd w:val="0"/>
                          <w:rPr>
                            <w:sz w:val="18"/>
                            <w:szCs w:val="18"/>
                          </w:rPr>
                        </w:pPr>
                        <w:r w:rsidRPr="00BA384A">
                          <w:rPr>
                            <w:sz w:val="18"/>
                            <w:szCs w:val="18"/>
                          </w:rPr>
                          <w:t>否</w:t>
                        </w:r>
                      </w:p>
                    </w:sdtContent>
                  </w:sdt>
                </w:tc>
                <w:sdt>
                  <w:sdtPr>
                    <w:rPr>
                      <w:sz w:val="18"/>
                      <w:szCs w:val="18"/>
                    </w:rPr>
                    <w:alias w:val="委托理财中关联方与本公司关系"/>
                    <w:tag w:val="_GBC_9338f40b0d474b368216badf9f25fd4d"/>
                    <w:id w:val="-114896644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396" w:type="dxa"/>
                        <w:shd w:val="clear" w:color="auto" w:fill="auto"/>
                      </w:tcPr>
                      <w:p w:rsidR="00DE180D" w:rsidRPr="00BA384A" w:rsidRDefault="00DE180D" w:rsidP="00753681">
                        <w:pPr>
                          <w:autoSpaceDE w:val="0"/>
                          <w:autoSpaceDN w:val="0"/>
                          <w:adjustRightInd w:val="0"/>
                          <w:rPr>
                            <w:sz w:val="18"/>
                            <w:szCs w:val="18"/>
                          </w:rPr>
                        </w:pPr>
                        <w:r w:rsidRPr="00BA384A">
                          <w:rPr>
                            <w:rFonts w:hint="eastAsia"/>
                            <w:color w:val="333399"/>
                            <w:sz w:val="18"/>
                            <w:szCs w:val="18"/>
                          </w:rPr>
                          <w:t xml:space="preserve">　</w:t>
                        </w:r>
                      </w:p>
                    </w:tc>
                  </w:sdtContent>
                </w:sdt>
              </w:tr>
            </w:sdtContent>
          </w:sdt>
          <w:tr w:rsidR="00FD521C" w:rsidRPr="00BA384A" w:rsidTr="00FD521C">
            <w:trPr>
              <w:trHeight w:val="409"/>
            </w:trPr>
            <w:tc>
              <w:tcPr>
                <w:tcW w:w="959" w:type="dxa"/>
                <w:gridSpan w:val="2"/>
                <w:shd w:val="clear" w:color="auto" w:fill="auto"/>
              </w:tcPr>
              <w:p w:rsidR="00DE180D" w:rsidRPr="00BA384A" w:rsidRDefault="00DE180D" w:rsidP="00753681">
                <w:pPr>
                  <w:autoSpaceDE w:val="0"/>
                  <w:autoSpaceDN w:val="0"/>
                  <w:adjustRightInd w:val="0"/>
                  <w:jc w:val="center"/>
                  <w:rPr>
                    <w:sz w:val="18"/>
                    <w:szCs w:val="18"/>
                  </w:rPr>
                </w:pPr>
                <w:r w:rsidRPr="00BA384A">
                  <w:rPr>
                    <w:rFonts w:hint="eastAsia"/>
                    <w:sz w:val="18"/>
                    <w:szCs w:val="18"/>
                  </w:rPr>
                  <w:t>合计</w:t>
                </w:r>
              </w:p>
            </w:tc>
            <w:tc>
              <w:tcPr>
                <w:tcW w:w="850" w:type="dxa"/>
                <w:shd w:val="clear" w:color="auto" w:fill="auto"/>
                <w:vAlign w:val="center"/>
              </w:tcPr>
              <w:p w:rsidR="00DE180D" w:rsidRPr="00BA384A" w:rsidRDefault="00DE180D" w:rsidP="00753681">
                <w:pPr>
                  <w:autoSpaceDE w:val="0"/>
                  <w:autoSpaceDN w:val="0"/>
                  <w:adjustRightInd w:val="0"/>
                  <w:jc w:val="center"/>
                  <w:rPr>
                    <w:sz w:val="18"/>
                    <w:szCs w:val="18"/>
                    <w:shd w:val="pct15" w:color="auto" w:fill="FFFFFF"/>
                  </w:rPr>
                </w:pPr>
                <w:r w:rsidRPr="00BA384A">
                  <w:rPr>
                    <w:sz w:val="18"/>
                    <w:szCs w:val="18"/>
                  </w:rPr>
                  <w:t>/</w:t>
                </w:r>
              </w:p>
            </w:tc>
            <w:sdt>
              <w:sdtPr>
                <w:rPr>
                  <w:sz w:val="18"/>
                  <w:szCs w:val="18"/>
                </w:rPr>
                <w:alias w:val="委托理财金额合计"/>
                <w:tag w:val="_GBC_ce6b6e93e3924e7ca9b8f51f647b5184"/>
                <w:id w:val="-1906826564"/>
                <w:lock w:val="sdtLocked"/>
              </w:sdtPr>
              <w:sdtEndPr/>
              <w:sdtContent>
                <w:tc>
                  <w:tcPr>
                    <w:tcW w:w="1701"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8,500,000,000.00</w:t>
                    </w:r>
                  </w:p>
                </w:tc>
              </w:sdtContent>
            </w:sdt>
            <w:tc>
              <w:tcPr>
                <w:tcW w:w="1276"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sz w:val="18"/>
                    <w:szCs w:val="18"/>
                  </w:rPr>
                  <w:t>/</w:t>
                </w:r>
              </w:p>
            </w:tc>
            <w:tc>
              <w:tcPr>
                <w:tcW w:w="992"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sz w:val="18"/>
                    <w:szCs w:val="18"/>
                  </w:rPr>
                  <w:t>/</w:t>
                </w:r>
              </w:p>
            </w:tc>
            <w:tc>
              <w:tcPr>
                <w:tcW w:w="1418"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sz w:val="18"/>
                    <w:szCs w:val="18"/>
                  </w:rPr>
                  <w:t>/</w:t>
                </w:r>
              </w:p>
            </w:tc>
            <w:tc>
              <w:tcPr>
                <w:tcW w:w="1701" w:type="dxa"/>
                <w:shd w:val="clear" w:color="auto" w:fill="auto"/>
              </w:tcPr>
              <w:sdt>
                <w:sdtPr>
                  <w:rPr>
                    <w:sz w:val="18"/>
                    <w:szCs w:val="18"/>
                  </w:rPr>
                  <w:alias w:val="委托理财实际收回本金金额合计"/>
                  <w:tag w:val="_GBC_3913d6f280e74cf3a5ed9bc32ed52f7f"/>
                  <w:id w:val="-798302410"/>
                  <w:lock w:val="sdtLocked"/>
                </w:sdtPr>
                <w:sdtEndPr/>
                <w:sdtContent>
                  <w:p w:rsidR="00DE180D" w:rsidRPr="00BA384A" w:rsidRDefault="00DE180D" w:rsidP="00753681">
                    <w:pPr>
                      <w:autoSpaceDE w:val="0"/>
                      <w:autoSpaceDN w:val="0"/>
                      <w:adjustRightInd w:val="0"/>
                      <w:jc w:val="right"/>
                      <w:rPr>
                        <w:sz w:val="18"/>
                        <w:szCs w:val="18"/>
                      </w:rPr>
                    </w:pPr>
                    <w:r w:rsidRPr="00BA384A">
                      <w:rPr>
                        <w:sz w:val="18"/>
                        <w:szCs w:val="18"/>
                      </w:rPr>
                      <w:t>6,700,000,000.00</w:t>
                    </w:r>
                  </w:p>
                </w:sdtContent>
              </w:sdt>
            </w:tc>
            <w:sdt>
              <w:sdtPr>
                <w:rPr>
                  <w:sz w:val="18"/>
                  <w:szCs w:val="18"/>
                </w:rPr>
                <w:alias w:val="委托理财实际获得收益合计"/>
                <w:tag w:val="_GBC_41cc6fa17abe45999fa4e7c890ad7c34"/>
                <w:id w:val="2010094804"/>
                <w:lock w:val="sdtLocked"/>
              </w:sdtPr>
              <w:sdtEndPr/>
              <w:sdtContent>
                <w:tc>
                  <w:tcPr>
                    <w:tcW w:w="1480"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66,663,424.66</w:t>
                    </w:r>
                  </w:p>
                </w:tc>
              </w:sdtContent>
            </w:sdt>
            <w:tc>
              <w:tcPr>
                <w:tcW w:w="1071"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sz w:val="18"/>
                    <w:szCs w:val="18"/>
                  </w:rPr>
                  <w:t>/</w:t>
                </w:r>
              </w:p>
            </w:tc>
            <w:sdt>
              <w:sdtPr>
                <w:rPr>
                  <w:sz w:val="18"/>
                  <w:szCs w:val="18"/>
                </w:rPr>
                <w:alias w:val="委托理财计提减值准备金额合计"/>
                <w:tag w:val="_GBC_4f91ee0330044aba84c73ba2c28d516f"/>
                <w:id w:val="-714350774"/>
                <w:lock w:val="sdtLocked"/>
              </w:sdtPr>
              <w:sdtEndPr/>
              <w:sdtContent>
                <w:tc>
                  <w:tcPr>
                    <w:tcW w:w="1453" w:type="dxa"/>
                    <w:shd w:val="clear" w:color="auto" w:fill="auto"/>
                  </w:tcPr>
                  <w:p w:rsidR="00DE180D" w:rsidRPr="00BA384A" w:rsidRDefault="00DE180D" w:rsidP="00753681">
                    <w:pPr>
                      <w:autoSpaceDE w:val="0"/>
                      <w:autoSpaceDN w:val="0"/>
                      <w:adjustRightInd w:val="0"/>
                      <w:jc w:val="right"/>
                      <w:rPr>
                        <w:sz w:val="18"/>
                        <w:szCs w:val="18"/>
                      </w:rPr>
                    </w:pPr>
                    <w:r w:rsidRPr="00BA384A">
                      <w:rPr>
                        <w:sz w:val="18"/>
                        <w:szCs w:val="18"/>
                      </w:rPr>
                      <w:t>3,000,000.00</w:t>
                    </w:r>
                  </w:p>
                </w:tc>
              </w:sdtContent>
            </w:sdt>
            <w:tc>
              <w:tcPr>
                <w:tcW w:w="396"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sz w:val="18"/>
                    <w:szCs w:val="18"/>
                  </w:rPr>
                  <w:t>/</w:t>
                </w:r>
              </w:p>
            </w:tc>
            <w:tc>
              <w:tcPr>
                <w:tcW w:w="396" w:type="dxa"/>
                <w:shd w:val="clear" w:color="auto" w:fill="auto"/>
                <w:noWrap/>
                <w:vAlign w:val="center"/>
              </w:tcPr>
              <w:p w:rsidR="00DE180D" w:rsidRPr="00BA384A" w:rsidRDefault="00DE180D" w:rsidP="00753681">
                <w:pPr>
                  <w:autoSpaceDE w:val="0"/>
                  <w:autoSpaceDN w:val="0"/>
                  <w:adjustRightInd w:val="0"/>
                  <w:jc w:val="center"/>
                  <w:rPr>
                    <w:sz w:val="18"/>
                    <w:szCs w:val="18"/>
                  </w:rPr>
                </w:pPr>
                <w:r w:rsidRPr="00BA384A">
                  <w:rPr>
                    <w:sz w:val="18"/>
                    <w:szCs w:val="18"/>
                  </w:rPr>
                  <w:t>/</w:t>
                </w:r>
              </w:p>
            </w:tc>
            <w:tc>
              <w:tcPr>
                <w:tcW w:w="396" w:type="dxa"/>
                <w:shd w:val="clear" w:color="auto" w:fill="auto"/>
                <w:vAlign w:val="center"/>
              </w:tcPr>
              <w:p w:rsidR="00DE180D" w:rsidRPr="00BA384A" w:rsidRDefault="00DE180D" w:rsidP="00753681">
                <w:pPr>
                  <w:autoSpaceDE w:val="0"/>
                  <w:autoSpaceDN w:val="0"/>
                  <w:adjustRightInd w:val="0"/>
                  <w:jc w:val="center"/>
                  <w:rPr>
                    <w:sz w:val="18"/>
                    <w:szCs w:val="18"/>
                  </w:rPr>
                </w:pPr>
                <w:r w:rsidRPr="00BA384A">
                  <w:rPr>
                    <w:sz w:val="18"/>
                    <w:szCs w:val="18"/>
                  </w:rPr>
                  <w:t>/</w:t>
                </w:r>
              </w:p>
            </w:tc>
          </w:tr>
          <w:tr w:rsidR="00BA384A" w:rsidRPr="00BA384A" w:rsidTr="00FD521C">
            <w:trPr>
              <w:trHeight w:val="398"/>
            </w:trPr>
            <w:tc>
              <w:tcPr>
                <w:tcW w:w="7196" w:type="dxa"/>
                <w:gridSpan w:val="7"/>
                <w:shd w:val="clear" w:color="auto" w:fill="auto"/>
              </w:tcPr>
              <w:p w:rsidR="00DE180D" w:rsidRPr="00BA384A" w:rsidRDefault="00DE180D" w:rsidP="00753681">
                <w:pPr>
                  <w:autoSpaceDE w:val="0"/>
                  <w:autoSpaceDN w:val="0"/>
                  <w:adjustRightInd w:val="0"/>
                  <w:rPr>
                    <w:sz w:val="18"/>
                    <w:szCs w:val="18"/>
                  </w:rPr>
                </w:pPr>
                <w:r w:rsidRPr="00BA384A">
                  <w:rPr>
                    <w:rFonts w:hint="eastAsia"/>
                    <w:sz w:val="18"/>
                    <w:szCs w:val="18"/>
                  </w:rPr>
                  <w:t>逾期未收回的本金和收益累计金额（元）</w:t>
                </w:r>
              </w:p>
            </w:tc>
            <w:sdt>
              <w:sdtPr>
                <w:rPr>
                  <w:sz w:val="18"/>
                  <w:szCs w:val="18"/>
                </w:rPr>
                <w:alias w:val="逾期未收回的本金和收益累计金额"/>
                <w:tag w:val="_GBC_7267c4fa5f7f443eade0ec5d58c14554"/>
                <w:id w:val="-2049140809"/>
                <w:lock w:val="sdtLocked"/>
              </w:sdtPr>
              <w:sdtEndPr/>
              <w:sdtContent>
                <w:tc>
                  <w:tcPr>
                    <w:tcW w:w="6893" w:type="dxa"/>
                    <w:gridSpan w:val="7"/>
                    <w:shd w:val="clear" w:color="auto" w:fill="auto"/>
                  </w:tcPr>
                  <w:p w:rsidR="00DE180D" w:rsidRPr="00BA384A" w:rsidRDefault="00DE180D" w:rsidP="00DE180D">
                    <w:pPr>
                      <w:autoSpaceDE w:val="0"/>
                      <w:autoSpaceDN w:val="0"/>
                      <w:adjustRightInd w:val="0"/>
                      <w:jc w:val="right"/>
                      <w:rPr>
                        <w:sz w:val="18"/>
                        <w:szCs w:val="18"/>
                      </w:rPr>
                    </w:pPr>
                    <w:r w:rsidRPr="00BA384A">
                      <w:rPr>
                        <w:rFonts w:hint="eastAsia"/>
                        <w:sz w:val="18"/>
                        <w:szCs w:val="18"/>
                      </w:rPr>
                      <w:t>0.00</w:t>
                    </w:r>
                  </w:p>
                </w:tc>
              </w:sdtContent>
            </w:sdt>
          </w:tr>
          <w:tr w:rsidR="00DE180D" w:rsidRPr="00BA384A" w:rsidTr="00BA384A">
            <w:trPr>
              <w:trHeight w:val="398"/>
            </w:trPr>
            <w:tc>
              <w:tcPr>
                <w:tcW w:w="594" w:type="dxa"/>
                <w:shd w:val="clear" w:color="auto" w:fill="auto"/>
              </w:tcPr>
              <w:p w:rsidR="00DE180D" w:rsidRPr="00BA384A" w:rsidRDefault="00DE180D" w:rsidP="00753681">
                <w:pPr>
                  <w:rPr>
                    <w:color w:val="FF0000"/>
                    <w:sz w:val="18"/>
                    <w:szCs w:val="18"/>
                  </w:rPr>
                </w:pPr>
                <w:r w:rsidRPr="00BA384A">
                  <w:rPr>
                    <w:rFonts w:hint="eastAsia"/>
                    <w:sz w:val="18"/>
                    <w:szCs w:val="18"/>
                  </w:rPr>
                  <w:t>委托理财的情况说明</w:t>
                </w:r>
              </w:p>
            </w:tc>
            <w:tc>
              <w:tcPr>
                <w:tcW w:w="13495" w:type="dxa"/>
                <w:gridSpan w:val="13"/>
                <w:shd w:val="clear" w:color="auto" w:fill="auto"/>
              </w:tcPr>
              <w:sdt>
                <w:sdtPr>
                  <w:rPr>
                    <w:rFonts w:hint="eastAsia"/>
                    <w:sz w:val="18"/>
                    <w:szCs w:val="18"/>
                  </w:rPr>
                  <w:alias w:val="委托理财情况说明"/>
                  <w:tag w:val="_GBC_f3510d9c2ba3420fa099cc7ac37b954a"/>
                  <w:id w:val="-1584826387"/>
                  <w:lock w:val="sdtLocked"/>
                </w:sdtPr>
                <w:sdtEndPr/>
                <w:sdtContent>
                  <w:p w:rsidR="00CA20B6" w:rsidRPr="00BA384A" w:rsidRDefault="00CA20B6" w:rsidP="00DE180D">
                    <w:pPr>
                      <w:autoSpaceDE w:val="0"/>
                      <w:autoSpaceDN w:val="0"/>
                      <w:adjustRightInd w:val="0"/>
                      <w:rPr>
                        <w:sz w:val="18"/>
                        <w:szCs w:val="18"/>
                      </w:rPr>
                    </w:pPr>
                    <w:r w:rsidRPr="00BA384A">
                      <w:rPr>
                        <w:sz w:val="18"/>
                        <w:szCs w:val="18"/>
                      </w:rPr>
                      <w:t>1、公司于2015年12月21日出资100,000万元人民币购买了交通银行</w:t>
                    </w:r>
                    <w:r w:rsidR="00454C33" w:rsidRPr="00BA384A">
                      <w:rPr>
                        <w:rFonts w:hint="eastAsia"/>
                        <w:sz w:val="18"/>
                        <w:szCs w:val="18"/>
                      </w:rPr>
                      <w:t>股份有限公司</w:t>
                    </w:r>
                    <w:r w:rsidRPr="00BA384A">
                      <w:rPr>
                        <w:sz w:val="18"/>
                        <w:szCs w:val="18"/>
                      </w:rPr>
                      <w:t>“</w:t>
                    </w:r>
                    <w:proofErr w:type="gramStart"/>
                    <w:r w:rsidRPr="00BA384A">
                      <w:rPr>
                        <w:sz w:val="18"/>
                        <w:szCs w:val="18"/>
                      </w:rPr>
                      <w:t>蕴</w:t>
                    </w:r>
                    <w:proofErr w:type="gramEnd"/>
                    <w:r w:rsidRPr="00BA384A">
                      <w:rPr>
                        <w:sz w:val="18"/>
                        <w:szCs w:val="18"/>
                      </w:rPr>
                      <w:t>通财富•日增利” 保本保证收益型理财产品，期限90天，预期</w:t>
                    </w:r>
                    <w:proofErr w:type="gramStart"/>
                    <w:r w:rsidRPr="00BA384A">
                      <w:rPr>
                        <w:sz w:val="18"/>
                        <w:szCs w:val="18"/>
                      </w:rPr>
                      <w:t>净年化收益率</w:t>
                    </w:r>
                    <w:proofErr w:type="gramEnd"/>
                    <w:r w:rsidRPr="00BA384A">
                      <w:rPr>
                        <w:sz w:val="18"/>
                        <w:szCs w:val="18"/>
                      </w:rPr>
                      <w:t>4.1%。公司已于2016年3月21日收回了该笔投资理财产品</w:t>
                    </w:r>
                    <w:r w:rsidRPr="00BA384A">
                      <w:rPr>
                        <w:rFonts w:hint="eastAsia"/>
                        <w:sz w:val="18"/>
                        <w:szCs w:val="18"/>
                      </w:rPr>
                      <w:t>全部</w:t>
                    </w:r>
                    <w:r w:rsidRPr="00BA384A">
                      <w:rPr>
                        <w:sz w:val="18"/>
                        <w:szCs w:val="18"/>
                      </w:rPr>
                      <w:t>本金及相应收益1,010.96万元。</w:t>
                    </w:r>
                    <w:r w:rsidRPr="00BA384A">
                      <w:rPr>
                        <w:sz w:val="18"/>
                        <w:szCs w:val="18"/>
                      </w:rPr>
                      <w:tab/>
                    </w:r>
                    <w:r w:rsidRPr="00BA384A">
                      <w:rPr>
                        <w:sz w:val="18"/>
                        <w:szCs w:val="18"/>
                      </w:rPr>
                      <w:tab/>
                    </w:r>
                    <w:r w:rsidRPr="00BA384A">
                      <w:rPr>
                        <w:sz w:val="18"/>
                        <w:szCs w:val="18"/>
                      </w:rPr>
                      <w:tab/>
                    </w:r>
                    <w:r w:rsidRPr="00BA384A">
                      <w:rPr>
                        <w:sz w:val="18"/>
                        <w:szCs w:val="18"/>
                      </w:rPr>
                      <w:tab/>
                    </w:r>
                  </w:p>
                  <w:p w:rsidR="00CA20B6" w:rsidRPr="00BA384A" w:rsidRDefault="00CA20B6" w:rsidP="00DE180D">
                    <w:pPr>
                      <w:autoSpaceDE w:val="0"/>
                      <w:autoSpaceDN w:val="0"/>
                      <w:adjustRightInd w:val="0"/>
                      <w:rPr>
                        <w:sz w:val="18"/>
                        <w:szCs w:val="18"/>
                      </w:rPr>
                    </w:pPr>
                    <w:r w:rsidRPr="00BA384A">
                      <w:rPr>
                        <w:sz w:val="18"/>
                        <w:szCs w:val="18"/>
                      </w:rPr>
                      <w:t>2、公司于2016年1月25日出资100,000万元人民币购买了交通银行</w:t>
                    </w:r>
                    <w:r w:rsidR="00454C33" w:rsidRPr="00BA384A">
                      <w:rPr>
                        <w:rFonts w:hint="eastAsia"/>
                        <w:sz w:val="18"/>
                        <w:szCs w:val="18"/>
                      </w:rPr>
                      <w:t>股份有限公司</w:t>
                    </w:r>
                    <w:r w:rsidRPr="00BA384A">
                      <w:rPr>
                        <w:sz w:val="18"/>
                        <w:szCs w:val="18"/>
                      </w:rPr>
                      <w:t>“</w:t>
                    </w:r>
                    <w:proofErr w:type="gramStart"/>
                    <w:r w:rsidRPr="00BA384A">
                      <w:rPr>
                        <w:sz w:val="18"/>
                        <w:szCs w:val="18"/>
                      </w:rPr>
                      <w:t>蕴</w:t>
                    </w:r>
                    <w:proofErr w:type="gramEnd"/>
                    <w:r w:rsidRPr="00BA384A">
                      <w:rPr>
                        <w:sz w:val="18"/>
                        <w:szCs w:val="18"/>
                      </w:rPr>
                      <w:t>通财富•日增利” 保本保证收益型理财产品，期限90天，预期</w:t>
                    </w:r>
                    <w:proofErr w:type="gramStart"/>
                    <w:r w:rsidRPr="00BA384A">
                      <w:rPr>
                        <w:sz w:val="18"/>
                        <w:szCs w:val="18"/>
                      </w:rPr>
                      <w:t>净年化收益率</w:t>
                    </w:r>
                    <w:proofErr w:type="gramEnd"/>
                    <w:r w:rsidRPr="00BA384A">
                      <w:rPr>
                        <w:sz w:val="18"/>
                        <w:szCs w:val="18"/>
                      </w:rPr>
                      <w:t>3.6%。公司已于2016年4月25日收回了该笔投资理财产品</w:t>
                    </w:r>
                    <w:r w:rsidRPr="00BA384A">
                      <w:rPr>
                        <w:rFonts w:hint="eastAsia"/>
                        <w:sz w:val="18"/>
                        <w:szCs w:val="18"/>
                      </w:rPr>
                      <w:t>全部</w:t>
                    </w:r>
                    <w:r w:rsidRPr="00BA384A">
                      <w:rPr>
                        <w:sz w:val="18"/>
                        <w:szCs w:val="18"/>
                      </w:rPr>
                      <w:t>本金及相应收益887.67万元。</w:t>
                    </w:r>
                    <w:r w:rsidR="00454C33" w:rsidRPr="00BA384A">
                      <w:rPr>
                        <w:sz w:val="18"/>
                        <w:szCs w:val="18"/>
                      </w:rPr>
                      <w:t xml:space="preserve"> </w:t>
                    </w:r>
                    <w:r w:rsidR="00454C33" w:rsidRPr="00BA384A">
                      <w:rPr>
                        <w:sz w:val="18"/>
                        <w:szCs w:val="18"/>
                      </w:rPr>
                      <w:tab/>
                    </w:r>
                    <w:r w:rsidR="00454C33" w:rsidRPr="00BA384A">
                      <w:rPr>
                        <w:sz w:val="18"/>
                        <w:szCs w:val="18"/>
                      </w:rPr>
                      <w:tab/>
                    </w:r>
                    <w:r w:rsidR="00454C33" w:rsidRPr="00BA384A">
                      <w:rPr>
                        <w:sz w:val="18"/>
                        <w:szCs w:val="18"/>
                      </w:rPr>
                      <w:tab/>
                    </w:r>
                    <w:r w:rsidR="00454C33" w:rsidRPr="00BA384A">
                      <w:rPr>
                        <w:sz w:val="18"/>
                        <w:szCs w:val="18"/>
                      </w:rPr>
                      <w:tab/>
                    </w:r>
                  </w:p>
                  <w:p w:rsidR="00CA20B6" w:rsidRPr="00BA384A" w:rsidRDefault="00CA20B6" w:rsidP="00DE180D">
                    <w:pPr>
                      <w:autoSpaceDE w:val="0"/>
                      <w:autoSpaceDN w:val="0"/>
                      <w:adjustRightInd w:val="0"/>
                      <w:rPr>
                        <w:sz w:val="18"/>
                        <w:szCs w:val="18"/>
                      </w:rPr>
                    </w:pPr>
                    <w:r w:rsidRPr="00BA384A">
                      <w:rPr>
                        <w:sz w:val="18"/>
                        <w:szCs w:val="18"/>
                      </w:rPr>
                      <w:t>3、公司于2016年3月9日出资50,000万元人民币购买了三峡银行</w:t>
                    </w:r>
                    <w:r w:rsidR="00454C33" w:rsidRPr="00BA384A">
                      <w:rPr>
                        <w:rFonts w:hint="eastAsia"/>
                        <w:sz w:val="18"/>
                        <w:szCs w:val="18"/>
                      </w:rPr>
                      <w:t>股份有限公司</w:t>
                    </w:r>
                    <w:r w:rsidRPr="00BA384A">
                      <w:rPr>
                        <w:sz w:val="18"/>
                        <w:szCs w:val="18"/>
                      </w:rPr>
                      <w:t>“财富快车” 保本保证收益型理财产品，期限90天，预期</w:t>
                    </w:r>
                    <w:proofErr w:type="gramStart"/>
                    <w:r w:rsidRPr="00BA384A">
                      <w:rPr>
                        <w:sz w:val="18"/>
                        <w:szCs w:val="18"/>
                      </w:rPr>
                      <w:t>净年化收益率</w:t>
                    </w:r>
                    <w:proofErr w:type="gramEnd"/>
                    <w:r w:rsidRPr="00BA384A">
                      <w:rPr>
                        <w:sz w:val="18"/>
                        <w:szCs w:val="18"/>
                      </w:rPr>
                      <w:t>3.6%。公司已于2016年6月7日收回了该笔投资理财产品</w:t>
                    </w:r>
                    <w:r w:rsidRPr="00BA384A">
                      <w:rPr>
                        <w:rFonts w:hint="eastAsia"/>
                        <w:sz w:val="18"/>
                        <w:szCs w:val="18"/>
                      </w:rPr>
                      <w:t>全部</w:t>
                    </w:r>
                    <w:r w:rsidRPr="00BA384A">
                      <w:rPr>
                        <w:sz w:val="18"/>
                        <w:szCs w:val="18"/>
                      </w:rPr>
                      <w:t xml:space="preserve">本金及相应收益443.84万元。 </w:t>
                    </w:r>
                    <w:r w:rsidRPr="00BA384A">
                      <w:rPr>
                        <w:sz w:val="18"/>
                        <w:szCs w:val="18"/>
                      </w:rPr>
                      <w:tab/>
                    </w:r>
                    <w:r w:rsidRPr="00BA384A">
                      <w:rPr>
                        <w:sz w:val="18"/>
                        <w:szCs w:val="18"/>
                      </w:rPr>
                      <w:tab/>
                    </w:r>
                    <w:r w:rsidRPr="00BA384A">
                      <w:rPr>
                        <w:sz w:val="18"/>
                        <w:szCs w:val="18"/>
                      </w:rPr>
                      <w:tab/>
                    </w:r>
                    <w:r w:rsidRPr="00BA384A">
                      <w:rPr>
                        <w:sz w:val="18"/>
                        <w:szCs w:val="18"/>
                      </w:rPr>
                      <w:tab/>
                    </w:r>
                    <w:r w:rsidRPr="00BA384A">
                      <w:rPr>
                        <w:sz w:val="18"/>
                        <w:szCs w:val="18"/>
                      </w:rPr>
                      <w:tab/>
                    </w:r>
                    <w:r w:rsidRPr="00BA384A">
                      <w:rPr>
                        <w:sz w:val="18"/>
                        <w:szCs w:val="18"/>
                      </w:rPr>
                      <w:tab/>
                    </w:r>
                  </w:p>
                  <w:p w:rsidR="00CA20B6" w:rsidRPr="00BA384A" w:rsidRDefault="00CA20B6" w:rsidP="00DE180D">
                    <w:pPr>
                      <w:autoSpaceDE w:val="0"/>
                      <w:autoSpaceDN w:val="0"/>
                      <w:adjustRightInd w:val="0"/>
                      <w:rPr>
                        <w:sz w:val="18"/>
                        <w:szCs w:val="18"/>
                      </w:rPr>
                    </w:pPr>
                    <w:r w:rsidRPr="00BA384A">
                      <w:rPr>
                        <w:sz w:val="18"/>
                        <w:szCs w:val="18"/>
                      </w:rPr>
                      <w:t>4、公司于2016年3月9日出资50,000万元人民币购买了招商银行</w:t>
                    </w:r>
                    <w:r w:rsidR="004801DF" w:rsidRPr="00BA384A">
                      <w:rPr>
                        <w:rFonts w:hint="eastAsia"/>
                        <w:sz w:val="18"/>
                        <w:szCs w:val="18"/>
                      </w:rPr>
                      <w:t>股份有限公司</w:t>
                    </w:r>
                    <w:r w:rsidRPr="00BA384A">
                      <w:rPr>
                        <w:sz w:val="18"/>
                        <w:szCs w:val="18"/>
                      </w:rPr>
                      <w:t>单位结构性存款理财产品，期限90天，预期</w:t>
                    </w:r>
                    <w:proofErr w:type="gramStart"/>
                    <w:r w:rsidRPr="00BA384A">
                      <w:rPr>
                        <w:sz w:val="18"/>
                        <w:szCs w:val="18"/>
                      </w:rPr>
                      <w:t>净年化收益率</w:t>
                    </w:r>
                    <w:proofErr w:type="gramEnd"/>
                    <w:r w:rsidRPr="00BA384A">
                      <w:rPr>
                        <w:sz w:val="18"/>
                        <w:szCs w:val="18"/>
                      </w:rPr>
                      <w:t>3.6%。该产品为保本浮动收益型理财产品。公司已于2016年6月7日收回了该笔投资理财产品</w:t>
                    </w:r>
                    <w:r w:rsidRPr="00BA384A">
                      <w:rPr>
                        <w:rFonts w:hint="eastAsia"/>
                        <w:sz w:val="18"/>
                        <w:szCs w:val="18"/>
                      </w:rPr>
                      <w:t>全部</w:t>
                    </w:r>
                    <w:r w:rsidRPr="00BA384A">
                      <w:rPr>
                        <w:sz w:val="18"/>
                        <w:szCs w:val="18"/>
                      </w:rPr>
                      <w:t xml:space="preserve">本金及相应收益443.84万元。 </w:t>
                    </w:r>
                  </w:p>
                  <w:p w:rsidR="00CA20B6" w:rsidRPr="00BA384A" w:rsidRDefault="00CA20B6" w:rsidP="00DE180D">
                    <w:pPr>
                      <w:autoSpaceDE w:val="0"/>
                      <w:autoSpaceDN w:val="0"/>
                      <w:adjustRightInd w:val="0"/>
                      <w:rPr>
                        <w:sz w:val="18"/>
                        <w:szCs w:val="18"/>
                      </w:rPr>
                    </w:pPr>
                    <w:r w:rsidRPr="00BA384A">
                      <w:rPr>
                        <w:sz w:val="18"/>
                        <w:szCs w:val="18"/>
                      </w:rPr>
                      <w:t>5、公司于2016年3月31日出资100,000万元人民币购买了交通银行</w:t>
                    </w:r>
                    <w:r w:rsidR="004801DF" w:rsidRPr="00BA384A">
                      <w:rPr>
                        <w:rFonts w:hint="eastAsia"/>
                        <w:sz w:val="18"/>
                        <w:szCs w:val="18"/>
                      </w:rPr>
                      <w:t>股份有限公司</w:t>
                    </w:r>
                    <w:r w:rsidRPr="00BA384A">
                      <w:rPr>
                        <w:sz w:val="18"/>
                        <w:szCs w:val="18"/>
                      </w:rPr>
                      <w:t>“</w:t>
                    </w:r>
                    <w:proofErr w:type="gramStart"/>
                    <w:r w:rsidRPr="00BA384A">
                      <w:rPr>
                        <w:sz w:val="18"/>
                        <w:szCs w:val="18"/>
                      </w:rPr>
                      <w:t>蕴</w:t>
                    </w:r>
                    <w:proofErr w:type="gramEnd"/>
                    <w:r w:rsidRPr="00BA384A">
                      <w:rPr>
                        <w:sz w:val="18"/>
                        <w:szCs w:val="18"/>
                      </w:rPr>
                      <w:t>通财富•日增利” 保本保证收益型理财产品，期限90天，预期</w:t>
                    </w:r>
                    <w:proofErr w:type="gramStart"/>
                    <w:r w:rsidRPr="00BA384A">
                      <w:rPr>
                        <w:sz w:val="18"/>
                        <w:szCs w:val="18"/>
                      </w:rPr>
                      <w:t>净年化收益率</w:t>
                    </w:r>
                    <w:proofErr w:type="gramEnd"/>
                    <w:r w:rsidRPr="00BA384A">
                      <w:rPr>
                        <w:sz w:val="18"/>
                        <w:szCs w:val="18"/>
                      </w:rPr>
                      <w:t>3.6%。公司已于2016年6月30日收回了该笔投资理财产品</w:t>
                    </w:r>
                    <w:r w:rsidRPr="00BA384A">
                      <w:rPr>
                        <w:rFonts w:hint="eastAsia"/>
                        <w:sz w:val="18"/>
                        <w:szCs w:val="18"/>
                      </w:rPr>
                      <w:t>全部</w:t>
                    </w:r>
                    <w:r w:rsidRPr="00BA384A">
                      <w:rPr>
                        <w:sz w:val="18"/>
                        <w:szCs w:val="18"/>
                      </w:rPr>
                      <w:t>本金及相应收益887.67万元。</w:t>
                    </w:r>
                    <w:r w:rsidR="004801DF" w:rsidRPr="00BA384A">
                      <w:rPr>
                        <w:sz w:val="18"/>
                        <w:szCs w:val="18"/>
                      </w:rPr>
                      <w:t xml:space="preserve"> </w:t>
                    </w:r>
                    <w:r w:rsidR="004801DF" w:rsidRPr="00BA384A">
                      <w:rPr>
                        <w:sz w:val="18"/>
                        <w:szCs w:val="18"/>
                      </w:rPr>
                      <w:tab/>
                    </w:r>
                    <w:r w:rsidR="004801DF" w:rsidRPr="00BA384A">
                      <w:rPr>
                        <w:sz w:val="18"/>
                        <w:szCs w:val="18"/>
                      </w:rPr>
                      <w:tab/>
                    </w:r>
                    <w:r w:rsidR="004801DF" w:rsidRPr="00BA384A">
                      <w:rPr>
                        <w:sz w:val="18"/>
                        <w:szCs w:val="18"/>
                      </w:rPr>
                      <w:tab/>
                    </w:r>
                    <w:r w:rsidR="004801DF" w:rsidRPr="00BA384A">
                      <w:rPr>
                        <w:sz w:val="18"/>
                        <w:szCs w:val="18"/>
                      </w:rPr>
                      <w:tab/>
                    </w:r>
                  </w:p>
                  <w:p w:rsidR="00CA20B6" w:rsidRPr="00BA384A" w:rsidRDefault="00CA20B6" w:rsidP="00DE180D">
                    <w:pPr>
                      <w:autoSpaceDE w:val="0"/>
                      <w:autoSpaceDN w:val="0"/>
                      <w:adjustRightInd w:val="0"/>
                      <w:rPr>
                        <w:sz w:val="18"/>
                        <w:szCs w:val="18"/>
                      </w:rPr>
                    </w:pPr>
                    <w:r w:rsidRPr="00BA384A">
                      <w:rPr>
                        <w:sz w:val="18"/>
                        <w:szCs w:val="18"/>
                      </w:rPr>
                      <w:t>6、公司于2016年4月28日出资50,000万元人民币购买了交通银行</w:t>
                    </w:r>
                    <w:r w:rsidR="004801DF" w:rsidRPr="00BA384A">
                      <w:rPr>
                        <w:rFonts w:hint="eastAsia"/>
                        <w:sz w:val="18"/>
                        <w:szCs w:val="18"/>
                      </w:rPr>
                      <w:t>股份有限公司</w:t>
                    </w:r>
                    <w:r w:rsidRPr="00BA384A">
                      <w:rPr>
                        <w:sz w:val="18"/>
                        <w:szCs w:val="18"/>
                      </w:rPr>
                      <w:t>“</w:t>
                    </w:r>
                    <w:proofErr w:type="gramStart"/>
                    <w:r w:rsidRPr="00BA384A">
                      <w:rPr>
                        <w:sz w:val="18"/>
                        <w:szCs w:val="18"/>
                      </w:rPr>
                      <w:t>蕴</w:t>
                    </w:r>
                    <w:proofErr w:type="gramEnd"/>
                    <w:r w:rsidRPr="00BA384A">
                      <w:rPr>
                        <w:sz w:val="18"/>
                        <w:szCs w:val="18"/>
                      </w:rPr>
                      <w:t>通财富•日增利” 保本保证收益型理财产品，期限90天，预期</w:t>
                    </w:r>
                    <w:proofErr w:type="gramStart"/>
                    <w:r w:rsidRPr="00BA384A">
                      <w:rPr>
                        <w:sz w:val="18"/>
                        <w:szCs w:val="18"/>
                      </w:rPr>
                      <w:t>净年化收益率</w:t>
                    </w:r>
                    <w:proofErr w:type="gramEnd"/>
                    <w:r w:rsidRPr="00BA384A">
                      <w:rPr>
                        <w:sz w:val="18"/>
                        <w:szCs w:val="18"/>
                      </w:rPr>
                      <w:t>3.55%。公司已于2016年7月28日收回了该笔投资理财产品</w:t>
                    </w:r>
                    <w:r w:rsidRPr="00BA384A">
                      <w:rPr>
                        <w:rFonts w:hint="eastAsia"/>
                        <w:sz w:val="18"/>
                        <w:szCs w:val="18"/>
                      </w:rPr>
                      <w:t>全部</w:t>
                    </w:r>
                    <w:r w:rsidRPr="00BA384A">
                      <w:rPr>
                        <w:sz w:val="18"/>
                        <w:szCs w:val="18"/>
                      </w:rPr>
                      <w:t>本金及相应收益437.67万元。</w:t>
                    </w:r>
                    <w:r w:rsidR="004801DF" w:rsidRPr="00BA384A">
                      <w:rPr>
                        <w:sz w:val="18"/>
                        <w:szCs w:val="18"/>
                      </w:rPr>
                      <w:t xml:space="preserve"> </w:t>
                    </w:r>
                    <w:r w:rsidR="004801DF" w:rsidRPr="00BA384A">
                      <w:rPr>
                        <w:sz w:val="18"/>
                        <w:szCs w:val="18"/>
                      </w:rPr>
                      <w:tab/>
                    </w:r>
                    <w:r w:rsidR="004801DF" w:rsidRPr="00BA384A">
                      <w:rPr>
                        <w:sz w:val="18"/>
                        <w:szCs w:val="18"/>
                      </w:rPr>
                      <w:tab/>
                    </w:r>
                    <w:r w:rsidR="004801DF" w:rsidRPr="00BA384A">
                      <w:rPr>
                        <w:sz w:val="18"/>
                        <w:szCs w:val="18"/>
                      </w:rPr>
                      <w:tab/>
                    </w:r>
                    <w:r w:rsidR="004801DF" w:rsidRPr="00BA384A">
                      <w:rPr>
                        <w:sz w:val="18"/>
                        <w:szCs w:val="18"/>
                      </w:rPr>
                      <w:tab/>
                    </w:r>
                  </w:p>
                  <w:p w:rsidR="00CA20B6" w:rsidRPr="00BA384A" w:rsidRDefault="00CA20B6" w:rsidP="00DE180D">
                    <w:pPr>
                      <w:autoSpaceDE w:val="0"/>
                      <w:autoSpaceDN w:val="0"/>
                      <w:adjustRightInd w:val="0"/>
                      <w:rPr>
                        <w:sz w:val="18"/>
                        <w:szCs w:val="18"/>
                      </w:rPr>
                    </w:pPr>
                    <w:r w:rsidRPr="00BA384A">
                      <w:rPr>
                        <w:sz w:val="18"/>
                        <w:szCs w:val="18"/>
                      </w:rPr>
                      <w:lastRenderedPageBreak/>
                      <w:t>7、公司于2016年4月28日出资50,000万元人民币购买了三峡银行</w:t>
                    </w:r>
                    <w:r w:rsidR="004801DF" w:rsidRPr="00BA384A">
                      <w:rPr>
                        <w:rFonts w:hint="eastAsia"/>
                        <w:sz w:val="18"/>
                        <w:szCs w:val="18"/>
                      </w:rPr>
                      <w:t>股份有限公司</w:t>
                    </w:r>
                    <w:r w:rsidRPr="00BA384A">
                      <w:rPr>
                        <w:sz w:val="18"/>
                        <w:szCs w:val="18"/>
                      </w:rPr>
                      <w:t>“财富快车” 保本保证收益型理财产品，期限3个月，预期</w:t>
                    </w:r>
                    <w:proofErr w:type="gramStart"/>
                    <w:r w:rsidRPr="00BA384A">
                      <w:rPr>
                        <w:sz w:val="18"/>
                        <w:szCs w:val="18"/>
                      </w:rPr>
                      <w:t>净年化收益率</w:t>
                    </w:r>
                    <w:proofErr w:type="gramEnd"/>
                    <w:r w:rsidRPr="00BA384A">
                      <w:rPr>
                        <w:sz w:val="18"/>
                        <w:szCs w:val="18"/>
                      </w:rPr>
                      <w:t>3.55%。公司已于2016年7月28日收回了该笔投资理财产品</w:t>
                    </w:r>
                    <w:r w:rsidRPr="00BA384A">
                      <w:rPr>
                        <w:rFonts w:hint="eastAsia"/>
                        <w:sz w:val="18"/>
                        <w:szCs w:val="18"/>
                      </w:rPr>
                      <w:t>全部</w:t>
                    </w:r>
                    <w:r w:rsidRPr="00BA384A">
                      <w:rPr>
                        <w:sz w:val="18"/>
                        <w:szCs w:val="18"/>
                      </w:rPr>
                      <w:t>本金及相应收益442.53万元。</w:t>
                    </w:r>
                    <w:r w:rsidR="004801DF" w:rsidRPr="00BA384A">
                      <w:rPr>
                        <w:sz w:val="18"/>
                        <w:szCs w:val="18"/>
                      </w:rPr>
                      <w:t xml:space="preserve"> </w:t>
                    </w:r>
                    <w:r w:rsidR="004801DF" w:rsidRPr="00BA384A">
                      <w:rPr>
                        <w:sz w:val="18"/>
                        <w:szCs w:val="18"/>
                      </w:rPr>
                      <w:tab/>
                    </w:r>
                    <w:r w:rsidR="004801DF" w:rsidRPr="00BA384A">
                      <w:rPr>
                        <w:sz w:val="18"/>
                        <w:szCs w:val="18"/>
                      </w:rPr>
                      <w:tab/>
                    </w:r>
                    <w:r w:rsidR="004801DF" w:rsidRPr="00BA384A">
                      <w:rPr>
                        <w:sz w:val="18"/>
                        <w:szCs w:val="18"/>
                      </w:rPr>
                      <w:tab/>
                    </w:r>
                    <w:r w:rsidR="004801DF" w:rsidRPr="00BA384A">
                      <w:rPr>
                        <w:sz w:val="18"/>
                        <w:szCs w:val="18"/>
                      </w:rPr>
                      <w:tab/>
                    </w:r>
                    <w:r w:rsidR="004801DF" w:rsidRPr="00BA384A">
                      <w:rPr>
                        <w:sz w:val="18"/>
                        <w:szCs w:val="18"/>
                      </w:rPr>
                      <w:tab/>
                    </w:r>
                  </w:p>
                  <w:p w:rsidR="00CA20B6" w:rsidRPr="00BA384A" w:rsidRDefault="00CA20B6" w:rsidP="00DE180D">
                    <w:pPr>
                      <w:autoSpaceDE w:val="0"/>
                      <w:autoSpaceDN w:val="0"/>
                      <w:adjustRightInd w:val="0"/>
                      <w:rPr>
                        <w:sz w:val="18"/>
                        <w:szCs w:val="18"/>
                      </w:rPr>
                    </w:pPr>
                    <w:r w:rsidRPr="00BA384A">
                      <w:rPr>
                        <w:sz w:val="18"/>
                        <w:szCs w:val="18"/>
                      </w:rPr>
                      <w:t>8、公司于2016年6月30日出资70,000万元人民币购买了中国银行股份有限公司单位结构性存款产品，该产品为保本浮动收益型产品，期限180天，预期</w:t>
                    </w:r>
                    <w:proofErr w:type="gramStart"/>
                    <w:r w:rsidRPr="00BA384A">
                      <w:rPr>
                        <w:sz w:val="18"/>
                        <w:szCs w:val="18"/>
                      </w:rPr>
                      <w:t>净年化收益率</w:t>
                    </w:r>
                    <w:proofErr w:type="gramEnd"/>
                    <w:r w:rsidRPr="00BA384A">
                      <w:rPr>
                        <w:sz w:val="18"/>
                        <w:szCs w:val="18"/>
                      </w:rPr>
                      <w:t>为3.69%。公司已于2016年12月27日收回了该笔投资理财产品</w:t>
                    </w:r>
                    <w:r w:rsidRPr="00BA384A">
                      <w:rPr>
                        <w:rFonts w:hint="eastAsia"/>
                        <w:sz w:val="18"/>
                        <w:szCs w:val="18"/>
                      </w:rPr>
                      <w:t>全部</w:t>
                    </w:r>
                    <w:r w:rsidRPr="00BA384A">
                      <w:rPr>
                        <w:sz w:val="18"/>
                        <w:szCs w:val="18"/>
                      </w:rPr>
                      <w:t xml:space="preserve">本金及相应收益1,273.81万元。  </w:t>
                    </w:r>
                  </w:p>
                  <w:p w:rsidR="00CA20B6" w:rsidRPr="00BA384A" w:rsidRDefault="00CA20B6" w:rsidP="00DE180D">
                    <w:pPr>
                      <w:autoSpaceDE w:val="0"/>
                      <w:autoSpaceDN w:val="0"/>
                      <w:adjustRightInd w:val="0"/>
                      <w:rPr>
                        <w:sz w:val="18"/>
                        <w:szCs w:val="18"/>
                      </w:rPr>
                    </w:pPr>
                    <w:r w:rsidRPr="00BA384A">
                      <w:rPr>
                        <w:sz w:val="18"/>
                        <w:szCs w:val="18"/>
                      </w:rPr>
                      <w:t>9、公司于2016年8月9日出资100,000万元人民币购买了兴业银行股份有限公司企业金融结构性存款产品，该产品为保本浮动收益型产品，期限90天，其中固定收益部分净年化投资收益率为1.10%，浮动收益与伦敦黄金市场之黄金定盘价格的波动情况挂钩（预期年化利率为2.28%或2.30%或2.32%)。公司已于2016年11月7日收回了该笔投资理财产品</w:t>
                    </w:r>
                    <w:r w:rsidRPr="00BA384A">
                      <w:rPr>
                        <w:rFonts w:hint="eastAsia"/>
                        <w:sz w:val="18"/>
                        <w:szCs w:val="18"/>
                      </w:rPr>
                      <w:t>全部</w:t>
                    </w:r>
                    <w:r w:rsidRPr="00BA384A">
                      <w:rPr>
                        <w:sz w:val="18"/>
                        <w:szCs w:val="18"/>
                      </w:rPr>
                      <w:t xml:space="preserve">本金及相应收益838.36万元。  </w:t>
                    </w:r>
                    <w:r w:rsidRPr="00BA384A">
                      <w:rPr>
                        <w:sz w:val="18"/>
                        <w:szCs w:val="18"/>
                      </w:rPr>
                      <w:tab/>
                    </w:r>
                    <w:r w:rsidRPr="00BA384A">
                      <w:rPr>
                        <w:sz w:val="18"/>
                        <w:szCs w:val="18"/>
                      </w:rPr>
                      <w:tab/>
                    </w:r>
                    <w:r w:rsidRPr="00BA384A">
                      <w:rPr>
                        <w:sz w:val="18"/>
                        <w:szCs w:val="18"/>
                      </w:rPr>
                      <w:tab/>
                    </w:r>
                    <w:r w:rsidRPr="00BA384A">
                      <w:rPr>
                        <w:sz w:val="18"/>
                        <w:szCs w:val="18"/>
                      </w:rPr>
                      <w:tab/>
                    </w:r>
                    <w:r w:rsidRPr="00BA384A">
                      <w:rPr>
                        <w:sz w:val="18"/>
                        <w:szCs w:val="18"/>
                      </w:rPr>
                      <w:tab/>
                    </w:r>
                    <w:r w:rsidRPr="00BA384A">
                      <w:rPr>
                        <w:sz w:val="18"/>
                        <w:szCs w:val="18"/>
                      </w:rPr>
                      <w:tab/>
                    </w:r>
                  </w:p>
                  <w:p w:rsidR="00CA20B6" w:rsidRPr="00BA384A" w:rsidRDefault="00CA20B6" w:rsidP="00DE180D">
                    <w:pPr>
                      <w:autoSpaceDE w:val="0"/>
                      <w:autoSpaceDN w:val="0"/>
                      <w:adjustRightInd w:val="0"/>
                      <w:rPr>
                        <w:sz w:val="18"/>
                        <w:szCs w:val="18"/>
                      </w:rPr>
                    </w:pPr>
                    <w:r w:rsidRPr="00BA384A">
                      <w:rPr>
                        <w:sz w:val="18"/>
                        <w:szCs w:val="18"/>
                      </w:rPr>
                      <w:t>10、公司于2016年10月28日出资50,000万元人民币购买了招商银行股份有限公司单位结构性存款产品，该产品为保本浮动收益型产品，期限90天，预期年化投资收益率为3.50%。</w:t>
                    </w:r>
                    <w:r w:rsidRPr="00BA384A">
                      <w:rPr>
                        <w:rFonts w:hint="eastAsia"/>
                        <w:sz w:val="18"/>
                        <w:szCs w:val="18"/>
                      </w:rPr>
                      <w:t>公司已于</w:t>
                    </w:r>
                    <w:r w:rsidRPr="00BA384A">
                      <w:rPr>
                        <w:sz w:val="18"/>
                        <w:szCs w:val="18"/>
                      </w:rPr>
                      <w:t>201</w:t>
                    </w:r>
                    <w:r w:rsidRPr="00BA384A">
                      <w:rPr>
                        <w:rFonts w:hint="eastAsia"/>
                        <w:sz w:val="18"/>
                        <w:szCs w:val="18"/>
                      </w:rPr>
                      <w:t>7</w:t>
                    </w:r>
                    <w:r w:rsidRPr="00BA384A">
                      <w:rPr>
                        <w:sz w:val="18"/>
                        <w:szCs w:val="18"/>
                      </w:rPr>
                      <w:t>年1月</w:t>
                    </w:r>
                    <w:r w:rsidRPr="00BA384A">
                      <w:rPr>
                        <w:rFonts w:hint="eastAsia"/>
                        <w:sz w:val="18"/>
                        <w:szCs w:val="18"/>
                      </w:rPr>
                      <w:t>26</w:t>
                    </w:r>
                    <w:r w:rsidRPr="00BA384A">
                      <w:rPr>
                        <w:sz w:val="18"/>
                        <w:szCs w:val="18"/>
                      </w:rPr>
                      <w:t>日收回了该笔投资理财产品</w:t>
                    </w:r>
                    <w:r w:rsidRPr="00BA384A">
                      <w:rPr>
                        <w:rFonts w:hint="eastAsia"/>
                        <w:sz w:val="18"/>
                        <w:szCs w:val="18"/>
                      </w:rPr>
                      <w:t>全部</w:t>
                    </w:r>
                    <w:r w:rsidRPr="00BA384A">
                      <w:rPr>
                        <w:sz w:val="18"/>
                        <w:szCs w:val="18"/>
                      </w:rPr>
                      <w:t>本金及相应收益</w:t>
                    </w:r>
                    <w:r w:rsidRPr="00BA384A">
                      <w:rPr>
                        <w:rFonts w:hint="eastAsia"/>
                        <w:sz w:val="18"/>
                        <w:szCs w:val="18"/>
                      </w:rPr>
                      <w:t>431.51</w:t>
                    </w:r>
                    <w:r w:rsidRPr="00BA384A">
                      <w:rPr>
                        <w:sz w:val="18"/>
                        <w:szCs w:val="18"/>
                      </w:rPr>
                      <w:t xml:space="preserve">万元。  </w:t>
                    </w:r>
                  </w:p>
                  <w:p w:rsidR="00CA20B6" w:rsidRPr="00BA384A" w:rsidRDefault="00CA20B6" w:rsidP="00DE180D">
                    <w:pPr>
                      <w:autoSpaceDE w:val="0"/>
                      <w:autoSpaceDN w:val="0"/>
                      <w:adjustRightInd w:val="0"/>
                      <w:rPr>
                        <w:sz w:val="18"/>
                        <w:szCs w:val="18"/>
                      </w:rPr>
                    </w:pPr>
                    <w:r w:rsidRPr="00BA384A">
                      <w:rPr>
                        <w:sz w:val="18"/>
                        <w:szCs w:val="18"/>
                      </w:rPr>
                      <w:t>11、公司于2016年12月27日出资100,000万元人民币购买了交通银行</w:t>
                    </w:r>
                    <w:r w:rsidR="004801DF" w:rsidRPr="00BA384A">
                      <w:rPr>
                        <w:rFonts w:hint="eastAsia"/>
                        <w:sz w:val="18"/>
                        <w:szCs w:val="18"/>
                      </w:rPr>
                      <w:t>股份有限公司</w:t>
                    </w:r>
                    <w:r w:rsidRPr="00BA384A">
                      <w:rPr>
                        <w:sz w:val="18"/>
                        <w:szCs w:val="18"/>
                      </w:rPr>
                      <w:t>“</w:t>
                    </w:r>
                    <w:proofErr w:type="gramStart"/>
                    <w:r w:rsidRPr="00BA384A">
                      <w:rPr>
                        <w:sz w:val="18"/>
                        <w:szCs w:val="18"/>
                      </w:rPr>
                      <w:t>蕴</w:t>
                    </w:r>
                    <w:proofErr w:type="gramEnd"/>
                    <w:r w:rsidRPr="00BA384A">
                      <w:rPr>
                        <w:sz w:val="18"/>
                        <w:szCs w:val="18"/>
                      </w:rPr>
                      <w:t>通财富•日增利” 保本保证收益型理财产品，期限180天，预期</w:t>
                    </w:r>
                    <w:proofErr w:type="gramStart"/>
                    <w:r w:rsidRPr="00BA384A">
                      <w:rPr>
                        <w:sz w:val="18"/>
                        <w:szCs w:val="18"/>
                      </w:rPr>
                      <w:t>净年化收益率</w:t>
                    </w:r>
                    <w:proofErr w:type="gramEnd"/>
                    <w:r w:rsidRPr="00BA384A">
                      <w:rPr>
                        <w:sz w:val="18"/>
                        <w:szCs w:val="18"/>
                      </w:rPr>
                      <w:t>为3.65%。</w:t>
                    </w:r>
                  </w:p>
                  <w:p w:rsidR="00CA20B6" w:rsidRPr="00BA384A" w:rsidRDefault="00CA20B6" w:rsidP="00DE180D">
                    <w:pPr>
                      <w:autoSpaceDE w:val="0"/>
                      <w:autoSpaceDN w:val="0"/>
                      <w:adjustRightInd w:val="0"/>
                      <w:rPr>
                        <w:sz w:val="18"/>
                        <w:szCs w:val="18"/>
                      </w:rPr>
                    </w:pPr>
                    <w:r w:rsidRPr="00BA384A">
                      <w:rPr>
                        <w:sz w:val="18"/>
                        <w:szCs w:val="18"/>
                      </w:rPr>
                      <w:t>12、公司于2016年12月27日出资30,000万元人民币购买</w:t>
                    </w:r>
                    <w:proofErr w:type="gramStart"/>
                    <w:r w:rsidRPr="00BA384A">
                      <w:rPr>
                        <w:sz w:val="18"/>
                        <w:szCs w:val="18"/>
                      </w:rPr>
                      <w:t>了浙商银行</w:t>
                    </w:r>
                    <w:proofErr w:type="gramEnd"/>
                    <w:r w:rsidRPr="00BA384A">
                      <w:rPr>
                        <w:sz w:val="18"/>
                        <w:szCs w:val="18"/>
                      </w:rPr>
                      <w:t>股份有限公司“专属理财1号” 保本浮动收益型理财产品，期限182天，预期净年化投资收益率为4.10%。</w:t>
                    </w:r>
                  </w:p>
                  <w:p w:rsidR="00DE180D" w:rsidRPr="00BA384A" w:rsidRDefault="00CA20B6" w:rsidP="00DE180D">
                    <w:pPr>
                      <w:autoSpaceDE w:val="0"/>
                      <w:autoSpaceDN w:val="0"/>
                      <w:adjustRightInd w:val="0"/>
                      <w:rPr>
                        <w:color w:val="00B0F0"/>
                        <w:sz w:val="18"/>
                        <w:szCs w:val="18"/>
                      </w:rPr>
                    </w:pPr>
                    <w:r w:rsidRPr="00BA384A">
                      <w:rPr>
                        <w:sz w:val="18"/>
                        <w:szCs w:val="18"/>
                      </w:rPr>
                      <w:t xml:space="preserve">13、公司购买委托理财产品的资金来源为自有资金，非募集资金。  </w:t>
                    </w:r>
                    <w:r w:rsidRPr="00BA384A">
                      <w:rPr>
                        <w:sz w:val="18"/>
                        <w:szCs w:val="18"/>
                      </w:rPr>
                      <w:tab/>
                    </w:r>
                    <w:r w:rsidRPr="00BA384A">
                      <w:rPr>
                        <w:sz w:val="18"/>
                        <w:szCs w:val="18"/>
                      </w:rPr>
                      <w:tab/>
                    </w:r>
                    <w:r w:rsidRPr="00BA384A">
                      <w:rPr>
                        <w:sz w:val="18"/>
                        <w:szCs w:val="18"/>
                      </w:rPr>
                      <w:tab/>
                    </w:r>
                    <w:r w:rsidRPr="00BA384A">
                      <w:rPr>
                        <w:sz w:val="18"/>
                        <w:szCs w:val="18"/>
                      </w:rPr>
                      <w:tab/>
                    </w:r>
                  </w:p>
                </w:sdtContent>
              </w:sdt>
            </w:tc>
          </w:tr>
        </w:tbl>
        <w:p w:rsidR="00430555" w:rsidRDefault="00F25DF0"/>
      </w:sdtContent>
    </w:sdt>
    <w:sdt>
      <w:sdtPr>
        <w:rPr>
          <w:rFonts w:ascii="宋体" w:hAnsi="宋体" w:cs="宋体"/>
          <w:b w:val="0"/>
          <w:bCs w:val="0"/>
          <w:kern w:val="0"/>
          <w:szCs w:val="22"/>
        </w:rPr>
        <w:alias w:val="模块:委托贷款情况                       ..."/>
        <w:tag w:val="_SEC_089cd71ada264fd1a398cee1a3eee03b"/>
        <w:id w:val="1490119"/>
        <w:lock w:val="sdtLocked"/>
        <w:placeholder>
          <w:docPart w:val="GBC22222222222222222222222222222"/>
        </w:placeholder>
      </w:sdtPr>
      <w:sdtEndPr>
        <w:rPr>
          <w:rFonts w:hint="eastAsia"/>
          <w:szCs w:val="24"/>
        </w:rPr>
      </w:sdtEndPr>
      <w:sdtContent>
        <w:p w:rsidR="00430555" w:rsidRDefault="00994F88">
          <w:pPr>
            <w:pStyle w:val="5"/>
            <w:numPr>
              <w:ilvl w:val="0"/>
              <w:numId w:val="116"/>
            </w:numPr>
          </w:pPr>
          <w:r>
            <w:t>委托贷款情况</w:t>
          </w:r>
        </w:p>
        <w:sdt>
          <w:sdtPr>
            <w:alias w:val="是否适用：委托贷款情况[双击切换]"/>
            <w:tag w:val="_GBC_4fb64c893a534749b0ebc1eee2d955b1"/>
            <w:id w:val="-1598789346"/>
            <w:lock w:val="sdtContentLocked"/>
            <w:placeholder>
              <w:docPart w:val="GBC22222222222222222222222222222"/>
            </w:placeholder>
          </w:sdtPr>
          <w:sdtEndPr/>
          <w:sdtContent>
            <w:p w:rsidR="00430555" w:rsidRDefault="00994F88">
              <w:r>
                <w:fldChar w:fldCharType="begin"/>
              </w:r>
              <w:r w:rsidR="00C906C1">
                <w:instrText xml:space="preserve"> MACROBUTTON  SnrToggleCheckbox √适用 </w:instrText>
              </w:r>
              <w:r>
                <w:fldChar w:fldCharType="end"/>
              </w:r>
              <w:r>
                <w:fldChar w:fldCharType="begin"/>
              </w:r>
              <w:r w:rsidR="00C906C1">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委托贷款情况"/>
              <w:tag w:val="_GBC_7490add8a0ec4608b9f9df8beaf5e712"/>
              <w:id w:val="17530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委托贷款情况"/>
              <w:tag w:val="_GBC_7da3ee874d7648e0a4d1868230ca8502"/>
              <w:id w:val="1753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1766"/>
            <w:gridCol w:w="1476"/>
            <w:gridCol w:w="977"/>
            <w:gridCol w:w="851"/>
            <w:gridCol w:w="1417"/>
            <w:gridCol w:w="2552"/>
            <w:gridCol w:w="708"/>
            <w:gridCol w:w="851"/>
            <w:gridCol w:w="709"/>
            <w:gridCol w:w="708"/>
            <w:gridCol w:w="688"/>
            <w:gridCol w:w="1386"/>
          </w:tblGrid>
          <w:tr w:rsidR="001B1394" w:rsidTr="00673BD8">
            <w:tc>
              <w:tcPr>
                <w:tcW w:w="0" w:type="auto"/>
                <w:vAlign w:val="center"/>
              </w:tcPr>
              <w:p w:rsidR="00430555" w:rsidRPr="001B1394" w:rsidRDefault="00994F88">
                <w:pPr>
                  <w:jc w:val="center"/>
                  <w:rPr>
                    <w:sz w:val="18"/>
                    <w:szCs w:val="18"/>
                  </w:rPr>
                </w:pPr>
                <w:r w:rsidRPr="001B1394">
                  <w:rPr>
                    <w:sz w:val="18"/>
                    <w:szCs w:val="18"/>
                  </w:rPr>
                  <w:t>借款方名称</w:t>
                </w:r>
              </w:p>
            </w:tc>
            <w:tc>
              <w:tcPr>
                <w:tcW w:w="1476" w:type="dxa"/>
                <w:vAlign w:val="center"/>
              </w:tcPr>
              <w:p w:rsidR="00430555" w:rsidRPr="001B1394" w:rsidRDefault="00994F88">
                <w:pPr>
                  <w:jc w:val="center"/>
                  <w:rPr>
                    <w:sz w:val="18"/>
                    <w:szCs w:val="18"/>
                  </w:rPr>
                </w:pPr>
                <w:r w:rsidRPr="001B1394">
                  <w:rPr>
                    <w:sz w:val="18"/>
                    <w:szCs w:val="18"/>
                  </w:rPr>
                  <w:t>委托贷款金额</w:t>
                </w:r>
              </w:p>
            </w:tc>
            <w:tc>
              <w:tcPr>
                <w:tcW w:w="977" w:type="dxa"/>
                <w:vAlign w:val="center"/>
              </w:tcPr>
              <w:p w:rsidR="00430555" w:rsidRPr="001B1394" w:rsidRDefault="00994F88">
                <w:pPr>
                  <w:jc w:val="center"/>
                  <w:rPr>
                    <w:sz w:val="18"/>
                    <w:szCs w:val="18"/>
                  </w:rPr>
                </w:pPr>
                <w:r w:rsidRPr="001B1394">
                  <w:rPr>
                    <w:sz w:val="18"/>
                    <w:szCs w:val="18"/>
                  </w:rPr>
                  <w:t>贷款期限</w:t>
                </w:r>
              </w:p>
            </w:tc>
            <w:tc>
              <w:tcPr>
                <w:tcW w:w="851" w:type="dxa"/>
                <w:vAlign w:val="center"/>
              </w:tcPr>
              <w:p w:rsidR="00430555" w:rsidRPr="001B1394" w:rsidRDefault="00994F88">
                <w:pPr>
                  <w:jc w:val="center"/>
                  <w:rPr>
                    <w:sz w:val="18"/>
                    <w:szCs w:val="18"/>
                  </w:rPr>
                </w:pPr>
                <w:r w:rsidRPr="001B1394">
                  <w:rPr>
                    <w:sz w:val="18"/>
                    <w:szCs w:val="18"/>
                  </w:rPr>
                  <w:t>贷款利率</w:t>
                </w:r>
              </w:p>
            </w:tc>
            <w:tc>
              <w:tcPr>
                <w:tcW w:w="1417" w:type="dxa"/>
                <w:vAlign w:val="center"/>
              </w:tcPr>
              <w:p w:rsidR="00430555" w:rsidRPr="001B1394" w:rsidRDefault="00994F88">
                <w:pPr>
                  <w:jc w:val="center"/>
                  <w:rPr>
                    <w:sz w:val="18"/>
                    <w:szCs w:val="18"/>
                  </w:rPr>
                </w:pPr>
                <w:r w:rsidRPr="001B1394">
                  <w:rPr>
                    <w:sz w:val="18"/>
                    <w:szCs w:val="18"/>
                  </w:rPr>
                  <w:t>借款用途</w:t>
                </w:r>
              </w:p>
            </w:tc>
            <w:tc>
              <w:tcPr>
                <w:tcW w:w="2552" w:type="dxa"/>
                <w:vAlign w:val="center"/>
              </w:tcPr>
              <w:p w:rsidR="00430555" w:rsidRPr="001B1394" w:rsidRDefault="00994F88">
                <w:pPr>
                  <w:jc w:val="center"/>
                  <w:rPr>
                    <w:sz w:val="18"/>
                    <w:szCs w:val="18"/>
                  </w:rPr>
                </w:pPr>
                <w:r w:rsidRPr="001B1394">
                  <w:rPr>
                    <w:sz w:val="18"/>
                    <w:szCs w:val="18"/>
                  </w:rPr>
                  <w:t>抵押物或担保人</w:t>
                </w:r>
              </w:p>
            </w:tc>
            <w:tc>
              <w:tcPr>
                <w:tcW w:w="708" w:type="dxa"/>
                <w:vAlign w:val="center"/>
              </w:tcPr>
              <w:p w:rsidR="00430555" w:rsidRPr="001B1394" w:rsidRDefault="00994F88">
                <w:pPr>
                  <w:jc w:val="center"/>
                  <w:rPr>
                    <w:sz w:val="18"/>
                    <w:szCs w:val="18"/>
                  </w:rPr>
                </w:pPr>
                <w:r w:rsidRPr="001B1394">
                  <w:rPr>
                    <w:sz w:val="18"/>
                    <w:szCs w:val="18"/>
                  </w:rPr>
                  <w:t>是否逾期</w:t>
                </w:r>
              </w:p>
            </w:tc>
            <w:tc>
              <w:tcPr>
                <w:tcW w:w="851" w:type="dxa"/>
                <w:vAlign w:val="center"/>
              </w:tcPr>
              <w:p w:rsidR="00430555" w:rsidRPr="001B1394" w:rsidRDefault="00994F88">
                <w:pPr>
                  <w:jc w:val="center"/>
                  <w:rPr>
                    <w:sz w:val="18"/>
                    <w:szCs w:val="18"/>
                  </w:rPr>
                </w:pPr>
                <w:r w:rsidRPr="001B1394">
                  <w:rPr>
                    <w:sz w:val="18"/>
                    <w:szCs w:val="18"/>
                  </w:rPr>
                  <w:t>是否关联交易</w:t>
                </w:r>
              </w:p>
            </w:tc>
            <w:tc>
              <w:tcPr>
                <w:tcW w:w="709" w:type="dxa"/>
                <w:vAlign w:val="center"/>
              </w:tcPr>
              <w:p w:rsidR="00430555" w:rsidRPr="001B1394" w:rsidRDefault="00994F88">
                <w:pPr>
                  <w:jc w:val="center"/>
                  <w:rPr>
                    <w:sz w:val="18"/>
                    <w:szCs w:val="18"/>
                  </w:rPr>
                </w:pPr>
                <w:r w:rsidRPr="001B1394">
                  <w:rPr>
                    <w:sz w:val="18"/>
                    <w:szCs w:val="18"/>
                  </w:rPr>
                  <w:t>是否展期</w:t>
                </w:r>
              </w:p>
            </w:tc>
            <w:tc>
              <w:tcPr>
                <w:tcW w:w="708" w:type="dxa"/>
                <w:vAlign w:val="center"/>
              </w:tcPr>
              <w:p w:rsidR="00430555" w:rsidRPr="001B1394" w:rsidRDefault="00994F88">
                <w:pPr>
                  <w:jc w:val="center"/>
                  <w:rPr>
                    <w:sz w:val="18"/>
                    <w:szCs w:val="18"/>
                  </w:rPr>
                </w:pPr>
                <w:r w:rsidRPr="001B1394">
                  <w:rPr>
                    <w:sz w:val="18"/>
                    <w:szCs w:val="18"/>
                  </w:rPr>
                  <w:t>是否涉诉</w:t>
                </w:r>
              </w:p>
            </w:tc>
            <w:tc>
              <w:tcPr>
                <w:tcW w:w="688" w:type="dxa"/>
                <w:vAlign w:val="center"/>
              </w:tcPr>
              <w:p w:rsidR="00430555" w:rsidRPr="001B1394" w:rsidRDefault="00994F88">
                <w:pPr>
                  <w:jc w:val="center"/>
                  <w:rPr>
                    <w:sz w:val="18"/>
                    <w:szCs w:val="18"/>
                  </w:rPr>
                </w:pPr>
                <w:r w:rsidRPr="001B1394">
                  <w:rPr>
                    <w:sz w:val="18"/>
                    <w:szCs w:val="18"/>
                  </w:rPr>
                  <w:t>关联关系</w:t>
                </w:r>
              </w:p>
            </w:tc>
            <w:tc>
              <w:tcPr>
                <w:tcW w:w="0" w:type="auto"/>
                <w:vAlign w:val="center"/>
              </w:tcPr>
              <w:p w:rsidR="00430555" w:rsidRPr="001B1394" w:rsidRDefault="00994F88">
                <w:pPr>
                  <w:jc w:val="center"/>
                  <w:rPr>
                    <w:sz w:val="18"/>
                    <w:szCs w:val="18"/>
                  </w:rPr>
                </w:pPr>
                <w:r w:rsidRPr="001B1394">
                  <w:rPr>
                    <w:sz w:val="18"/>
                    <w:szCs w:val="18"/>
                  </w:rPr>
                  <w:t>投资盈亏</w:t>
                </w:r>
              </w:p>
            </w:tc>
          </w:tr>
          <w:sdt>
            <w:sdtPr>
              <w:rPr>
                <w:rFonts w:ascii="Calibri" w:eastAsiaTheme="minorEastAsia" w:hAnsi="Calibri" w:cstheme="minorBidi" w:hint="eastAsia"/>
                <w:kern w:val="2"/>
                <w:sz w:val="18"/>
                <w:szCs w:val="18"/>
              </w:rPr>
              <w:alias w:val="委托贷款情况明细"/>
              <w:tag w:val="_TUP_aeb3e327b8f84ad2824132456b38633d"/>
              <w:id w:val="1752814"/>
              <w:lock w:val="sdtLocked"/>
            </w:sdtPr>
            <w:sdtEndPr/>
            <w:sdtContent>
              <w:tr w:rsidR="001B1394" w:rsidTr="00673BD8">
                <w:sdt>
                  <w:sdtPr>
                    <w:rPr>
                      <w:rFonts w:ascii="Calibri" w:eastAsiaTheme="minorEastAsia" w:hAnsi="Calibri" w:cstheme="minorBidi" w:hint="eastAsia"/>
                      <w:kern w:val="2"/>
                      <w:sz w:val="18"/>
                      <w:szCs w:val="18"/>
                    </w:rPr>
                    <w:alias w:val="委托贷款情况明细-借款方名称"/>
                    <w:tag w:val="_GBC_b0746e15b7a340b69ffa36e2b9ecd843"/>
                    <w:id w:val="1752815"/>
                    <w:lock w:val="sdtLocked"/>
                  </w:sdtPr>
                  <w:sdtEndPr>
                    <w:rPr>
                      <w:rFonts w:ascii="Times New Roman" w:eastAsia="宋体" w:hAnsi="Times New Roman" w:cs="Times New Roman"/>
                      <w:kern w:val="0"/>
                    </w:rPr>
                  </w:sdtEndPr>
                  <w:sdtContent>
                    <w:tc>
                      <w:tcPr>
                        <w:tcW w:w="0" w:type="auto"/>
                      </w:tcPr>
                      <w:p w:rsidR="00430555" w:rsidRPr="001B1394" w:rsidRDefault="00C906C1">
                        <w:pPr>
                          <w:jc w:val="left"/>
                          <w:rPr>
                            <w:sz w:val="18"/>
                            <w:szCs w:val="18"/>
                          </w:rPr>
                        </w:pPr>
                        <w:r w:rsidRPr="001B1394">
                          <w:rPr>
                            <w:rFonts w:ascii="Calibri" w:eastAsiaTheme="minorEastAsia" w:hAnsi="Calibri" w:cstheme="minorBidi" w:hint="eastAsia"/>
                            <w:kern w:val="2"/>
                            <w:sz w:val="18"/>
                            <w:szCs w:val="18"/>
                          </w:rPr>
                          <w:t>金科地产集团股份有限公司</w:t>
                        </w:r>
                      </w:p>
                    </w:tc>
                  </w:sdtContent>
                </w:sdt>
                <w:sdt>
                  <w:sdtPr>
                    <w:rPr>
                      <w:rFonts w:hint="eastAsia"/>
                      <w:sz w:val="18"/>
                      <w:szCs w:val="18"/>
                    </w:rPr>
                    <w:alias w:val="委托贷款情况明细-委托贷款金额"/>
                    <w:tag w:val="_GBC_c8f2ec84826b44a4970084b60007f517"/>
                    <w:id w:val="1752821"/>
                    <w:lock w:val="sdtLocked"/>
                  </w:sdtPr>
                  <w:sdtEndPr/>
                  <w:sdtContent>
                    <w:tc>
                      <w:tcPr>
                        <w:tcW w:w="1476" w:type="dxa"/>
                      </w:tcPr>
                      <w:p w:rsidR="00430555" w:rsidRPr="001B1394" w:rsidRDefault="00C906C1">
                        <w:pPr>
                          <w:jc w:val="right"/>
                          <w:rPr>
                            <w:sz w:val="18"/>
                            <w:szCs w:val="18"/>
                          </w:rPr>
                        </w:pPr>
                        <w:r w:rsidRPr="001B1394">
                          <w:rPr>
                            <w:sz w:val="18"/>
                            <w:szCs w:val="18"/>
                          </w:rPr>
                          <w:t>400,000,000.00</w:t>
                        </w:r>
                      </w:p>
                    </w:tc>
                  </w:sdtContent>
                </w:sdt>
                <w:sdt>
                  <w:sdtPr>
                    <w:rPr>
                      <w:rFonts w:hint="eastAsia"/>
                      <w:sz w:val="18"/>
                      <w:szCs w:val="18"/>
                    </w:rPr>
                    <w:alias w:val="委托贷款情况明细-贷款期限"/>
                    <w:tag w:val="_GBC_5557e29129d04060a151aea19de114d7"/>
                    <w:id w:val="1752829"/>
                    <w:lock w:val="sdtLocked"/>
                  </w:sdtPr>
                  <w:sdtEndPr/>
                  <w:sdtContent>
                    <w:tc>
                      <w:tcPr>
                        <w:tcW w:w="977" w:type="dxa"/>
                      </w:tcPr>
                      <w:p w:rsidR="00430555" w:rsidRPr="001B1394" w:rsidRDefault="00C906C1">
                        <w:pPr>
                          <w:jc w:val="left"/>
                          <w:rPr>
                            <w:sz w:val="18"/>
                            <w:szCs w:val="18"/>
                          </w:rPr>
                        </w:pPr>
                        <w:r w:rsidRPr="001B1394">
                          <w:rPr>
                            <w:sz w:val="18"/>
                            <w:szCs w:val="18"/>
                          </w:rPr>
                          <w:t>24个月</w:t>
                        </w:r>
                      </w:p>
                    </w:tc>
                  </w:sdtContent>
                </w:sdt>
                <w:sdt>
                  <w:sdtPr>
                    <w:rPr>
                      <w:rFonts w:hint="eastAsia"/>
                      <w:sz w:val="18"/>
                      <w:szCs w:val="18"/>
                    </w:rPr>
                    <w:alias w:val="委托贷款情况明细-贷款利率"/>
                    <w:tag w:val="_GBC_2c73b3a329f8400db707060a22c44ab1"/>
                    <w:id w:val="1752839"/>
                    <w:lock w:val="sdtLocked"/>
                  </w:sdtPr>
                  <w:sdtEndPr/>
                  <w:sdtContent>
                    <w:tc>
                      <w:tcPr>
                        <w:tcW w:w="851" w:type="dxa"/>
                      </w:tcPr>
                      <w:p w:rsidR="00430555" w:rsidRPr="001B1394" w:rsidRDefault="00C906C1">
                        <w:pPr>
                          <w:jc w:val="right"/>
                          <w:rPr>
                            <w:sz w:val="18"/>
                            <w:szCs w:val="18"/>
                          </w:rPr>
                        </w:pPr>
                        <w:r w:rsidRPr="001B1394">
                          <w:rPr>
                            <w:sz w:val="18"/>
                            <w:szCs w:val="18"/>
                          </w:rPr>
                          <w:t>10.50</w:t>
                        </w:r>
                        <w:r w:rsidR="007A0F47" w:rsidRPr="001B1394">
                          <w:rPr>
                            <w:rFonts w:hint="eastAsia"/>
                            <w:sz w:val="18"/>
                            <w:szCs w:val="18"/>
                          </w:rPr>
                          <w:t>%</w:t>
                        </w:r>
                      </w:p>
                    </w:tc>
                  </w:sdtContent>
                </w:sdt>
                <w:sdt>
                  <w:sdtPr>
                    <w:rPr>
                      <w:rFonts w:hint="eastAsia"/>
                      <w:sz w:val="18"/>
                      <w:szCs w:val="18"/>
                    </w:rPr>
                    <w:alias w:val="委托贷款明细-借款用途"/>
                    <w:tag w:val="_GBC_6ccf95cd33104b91a7b983a86e4fcf33"/>
                    <w:id w:val="1752851"/>
                    <w:lock w:val="sdtLocked"/>
                  </w:sdtPr>
                  <w:sdtEndPr/>
                  <w:sdtContent>
                    <w:tc>
                      <w:tcPr>
                        <w:tcW w:w="1417" w:type="dxa"/>
                      </w:tcPr>
                      <w:p w:rsidR="00430555" w:rsidRPr="001B1394" w:rsidRDefault="00C906C1">
                        <w:pPr>
                          <w:jc w:val="left"/>
                          <w:rPr>
                            <w:sz w:val="18"/>
                            <w:szCs w:val="18"/>
                          </w:rPr>
                        </w:pPr>
                        <w:r w:rsidRPr="001B1394">
                          <w:rPr>
                            <w:rFonts w:hint="eastAsia"/>
                            <w:sz w:val="18"/>
                            <w:szCs w:val="18"/>
                          </w:rPr>
                          <w:t>日常经营周转</w:t>
                        </w:r>
                      </w:p>
                    </w:tc>
                  </w:sdtContent>
                </w:sdt>
                <w:sdt>
                  <w:sdtPr>
                    <w:rPr>
                      <w:rFonts w:hint="eastAsia"/>
                      <w:sz w:val="18"/>
                      <w:szCs w:val="18"/>
                    </w:rPr>
                    <w:alias w:val="委托贷款明细-抵押物或担保人"/>
                    <w:tag w:val="_GBC_7c0e34bf7eea4706bd2a51a59b2debf2"/>
                    <w:id w:val="1752865"/>
                    <w:lock w:val="sdtLocked"/>
                  </w:sdtPr>
                  <w:sdtEndPr/>
                  <w:sdtContent>
                    <w:tc>
                      <w:tcPr>
                        <w:tcW w:w="2552" w:type="dxa"/>
                      </w:tcPr>
                      <w:p w:rsidR="00430555" w:rsidRPr="001B1394" w:rsidRDefault="00C906C1">
                        <w:pPr>
                          <w:jc w:val="left"/>
                          <w:rPr>
                            <w:sz w:val="18"/>
                            <w:szCs w:val="18"/>
                          </w:rPr>
                        </w:pPr>
                        <w:r w:rsidRPr="001B1394">
                          <w:rPr>
                            <w:rFonts w:hint="eastAsia"/>
                            <w:sz w:val="18"/>
                            <w:szCs w:val="18"/>
                          </w:rPr>
                          <w:t>重庆市金科投资控股（集团）有限责任公司</w:t>
                        </w:r>
                      </w:p>
                    </w:tc>
                  </w:sdtContent>
                </w:sdt>
                <w:sdt>
                  <w:sdtPr>
                    <w:rPr>
                      <w:rFonts w:hint="eastAsia"/>
                      <w:sz w:val="18"/>
                      <w:szCs w:val="18"/>
                    </w:rPr>
                    <w:alias w:val="委托贷款情况明细-是否逾期"/>
                    <w:tag w:val="_GBC_7e08191e63e14fc58ea7391d06d1561e"/>
                    <w:id w:val="1752881"/>
                    <w:lock w:val="sdtLocked"/>
                    <w:comboBox>
                      <w:listItem w:displayText="是" w:value="是"/>
                      <w:listItem w:displayText="否" w:value="否"/>
                    </w:comboBox>
                  </w:sdtPr>
                  <w:sdtEndPr/>
                  <w:sdtContent>
                    <w:tc>
                      <w:tcPr>
                        <w:tcW w:w="708" w:type="dxa"/>
                      </w:tcPr>
                      <w:p w:rsidR="00430555" w:rsidRPr="001B1394" w:rsidRDefault="00C906C1">
                        <w:pPr>
                          <w:jc w:val="left"/>
                          <w:rPr>
                            <w:sz w:val="18"/>
                            <w:szCs w:val="18"/>
                          </w:rPr>
                        </w:pPr>
                        <w:r w:rsidRPr="001B1394">
                          <w:rPr>
                            <w:rFonts w:hint="eastAsia"/>
                            <w:sz w:val="18"/>
                            <w:szCs w:val="18"/>
                          </w:rPr>
                          <w:t>否</w:t>
                        </w:r>
                      </w:p>
                    </w:tc>
                  </w:sdtContent>
                </w:sdt>
                <w:sdt>
                  <w:sdtPr>
                    <w:rPr>
                      <w:rFonts w:hint="eastAsia"/>
                      <w:sz w:val="18"/>
                      <w:szCs w:val="18"/>
                    </w:rPr>
                    <w:alias w:val="委托贷款情况明细-是否关联交易"/>
                    <w:tag w:val="_GBC_779f712979dc46918ee19244ffff992e"/>
                    <w:id w:val="1752899"/>
                    <w:lock w:val="sdtLocked"/>
                    <w:comboBox>
                      <w:listItem w:displayText="是" w:value="是"/>
                      <w:listItem w:displayText="否" w:value="否"/>
                    </w:comboBox>
                  </w:sdtPr>
                  <w:sdtEndPr/>
                  <w:sdtContent>
                    <w:tc>
                      <w:tcPr>
                        <w:tcW w:w="851" w:type="dxa"/>
                      </w:tcPr>
                      <w:p w:rsidR="00430555" w:rsidRPr="001B1394" w:rsidRDefault="00C906C1">
                        <w:pPr>
                          <w:jc w:val="left"/>
                          <w:rPr>
                            <w:sz w:val="18"/>
                            <w:szCs w:val="18"/>
                          </w:rPr>
                        </w:pPr>
                        <w:r w:rsidRPr="001B1394">
                          <w:rPr>
                            <w:rFonts w:hint="eastAsia"/>
                            <w:sz w:val="18"/>
                            <w:szCs w:val="18"/>
                          </w:rPr>
                          <w:t>否</w:t>
                        </w:r>
                      </w:p>
                    </w:tc>
                  </w:sdtContent>
                </w:sdt>
                <w:sdt>
                  <w:sdtPr>
                    <w:rPr>
                      <w:rFonts w:hint="eastAsia"/>
                      <w:sz w:val="18"/>
                      <w:szCs w:val="18"/>
                    </w:rPr>
                    <w:alias w:val="委托贷款情况明细-是否展期"/>
                    <w:tag w:val="_GBC_d1ff5c77e5e54365bc1d78bf8f8195cf"/>
                    <w:id w:val="1752919"/>
                    <w:lock w:val="sdtLocked"/>
                    <w:comboBox>
                      <w:listItem w:displayText="是" w:value="是"/>
                      <w:listItem w:displayText="否" w:value="否"/>
                    </w:comboBox>
                  </w:sdtPr>
                  <w:sdtEndPr/>
                  <w:sdtContent>
                    <w:tc>
                      <w:tcPr>
                        <w:tcW w:w="709" w:type="dxa"/>
                      </w:tcPr>
                      <w:p w:rsidR="00430555" w:rsidRPr="001B1394" w:rsidRDefault="00C906C1">
                        <w:pPr>
                          <w:jc w:val="left"/>
                          <w:rPr>
                            <w:sz w:val="18"/>
                            <w:szCs w:val="18"/>
                          </w:rPr>
                        </w:pPr>
                        <w:r w:rsidRPr="001B1394">
                          <w:rPr>
                            <w:rFonts w:hint="eastAsia"/>
                            <w:sz w:val="18"/>
                            <w:szCs w:val="18"/>
                          </w:rPr>
                          <w:t>否</w:t>
                        </w:r>
                      </w:p>
                    </w:tc>
                  </w:sdtContent>
                </w:sdt>
                <w:sdt>
                  <w:sdtPr>
                    <w:rPr>
                      <w:rFonts w:hint="eastAsia"/>
                      <w:sz w:val="18"/>
                      <w:szCs w:val="18"/>
                    </w:rPr>
                    <w:alias w:val="委托贷款情况明细-是否涉诉"/>
                    <w:tag w:val="_GBC_353a49e80f1e4202a6627c29329e592a"/>
                    <w:id w:val="1752941"/>
                    <w:lock w:val="sdtLocked"/>
                    <w:comboBox>
                      <w:listItem w:displayText="是" w:value="是"/>
                      <w:listItem w:displayText="否" w:value="否"/>
                    </w:comboBox>
                  </w:sdtPr>
                  <w:sdtEndPr/>
                  <w:sdtContent>
                    <w:tc>
                      <w:tcPr>
                        <w:tcW w:w="708" w:type="dxa"/>
                      </w:tcPr>
                      <w:p w:rsidR="00430555" w:rsidRPr="001B1394" w:rsidRDefault="00C906C1">
                        <w:pPr>
                          <w:jc w:val="left"/>
                          <w:rPr>
                            <w:sz w:val="18"/>
                            <w:szCs w:val="18"/>
                          </w:rPr>
                        </w:pPr>
                        <w:r w:rsidRPr="001B1394">
                          <w:rPr>
                            <w:rFonts w:hint="eastAsia"/>
                            <w:sz w:val="18"/>
                            <w:szCs w:val="18"/>
                          </w:rPr>
                          <w:t>否</w:t>
                        </w:r>
                      </w:p>
                    </w:tc>
                  </w:sdtContent>
                </w:sdt>
                <w:sdt>
                  <w:sdtPr>
                    <w:rPr>
                      <w:rFonts w:hint="eastAsia"/>
                      <w:sz w:val="18"/>
                      <w:szCs w:val="18"/>
                    </w:rPr>
                    <w:alias w:val="委托贷款情况明细-关联关系"/>
                    <w:tag w:val="_GBC_398e2d1cb7494860a3bdc60bfc5e3081"/>
                    <w:id w:val="175299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688" w:type="dxa"/>
                      </w:tcPr>
                      <w:p w:rsidR="00430555" w:rsidRPr="001B1394" w:rsidRDefault="00994F88">
                        <w:pPr>
                          <w:jc w:val="left"/>
                          <w:rPr>
                            <w:sz w:val="18"/>
                            <w:szCs w:val="18"/>
                          </w:rPr>
                        </w:pPr>
                        <w:r w:rsidRPr="001B1394">
                          <w:rPr>
                            <w:rFonts w:hint="eastAsia"/>
                            <w:color w:val="333399"/>
                            <w:sz w:val="18"/>
                            <w:szCs w:val="18"/>
                          </w:rPr>
                          <w:t xml:space="preserve">　</w:t>
                        </w:r>
                      </w:p>
                    </w:tc>
                  </w:sdtContent>
                </w:sdt>
                <w:sdt>
                  <w:sdtPr>
                    <w:rPr>
                      <w:rFonts w:hint="eastAsia"/>
                      <w:sz w:val="18"/>
                      <w:szCs w:val="18"/>
                    </w:rPr>
                    <w:alias w:val="委托贷款情况明细-投资盈亏"/>
                    <w:tag w:val="_GBC_3bc9cfbbcaf642a187ca831dfd5ff9b2"/>
                    <w:id w:val="1753049"/>
                    <w:lock w:val="sdtLocked"/>
                  </w:sdtPr>
                  <w:sdtEndPr/>
                  <w:sdtContent>
                    <w:tc>
                      <w:tcPr>
                        <w:tcW w:w="0" w:type="auto"/>
                      </w:tcPr>
                      <w:p w:rsidR="00430555" w:rsidRPr="001B1394" w:rsidRDefault="00C906C1">
                        <w:pPr>
                          <w:jc w:val="left"/>
                          <w:rPr>
                            <w:sz w:val="18"/>
                            <w:szCs w:val="18"/>
                          </w:rPr>
                        </w:pPr>
                        <w:r w:rsidRPr="001B1394">
                          <w:rPr>
                            <w:sz w:val="18"/>
                            <w:szCs w:val="18"/>
                          </w:rPr>
                          <w:t>85,166,666.67</w:t>
                        </w:r>
                      </w:p>
                    </w:tc>
                  </w:sdtContent>
                </w:sdt>
              </w:tr>
            </w:sdtContent>
          </w:sdt>
        </w:tbl>
        <w:p w:rsidR="00430555" w:rsidRDefault="00430555"/>
        <w:p w:rsidR="00430555" w:rsidRDefault="00994F88">
          <w:r>
            <w:rPr>
              <w:rFonts w:hint="eastAsia"/>
            </w:rPr>
            <w:t>委托贷款情况说明</w:t>
          </w:r>
        </w:p>
        <w:sdt>
          <w:sdtPr>
            <w:rPr>
              <w:rFonts w:hint="eastAsia"/>
            </w:rPr>
            <w:alias w:val="委托贷款情况说明"/>
            <w:tag w:val="_GBC_3cd9d6f1b438486bbb0d7d6bf1b62fb9"/>
            <w:id w:val="1753066"/>
            <w:lock w:val="sdtLocked"/>
            <w:placeholder>
              <w:docPart w:val="GBC22222222222222222222222222222"/>
            </w:placeholder>
          </w:sdtPr>
          <w:sdtEndPr/>
          <w:sdtContent>
            <w:p w:rsidR="00430555" w:rsidRDefault="00C906C1">
              <w:r w:rsidRPr="00C906C1">
                <w:rPr>
                  <w:rFonts w:hint="eastAsia"/>
                </w:rPr>
                <w:t>注：公司于</w:t>
              </w:r>
              <w:r w:rsidRPr="00C906C1">
                <w:t>2014年4月21日通过中</w:t>
              </w:r>
              <w:proofErr w:type="gramStart"/>
              <w:r w:rsidRPr="00C906C1">
                <w:t>德住房</w:t>
              </w:r>
              <w:proofErr w:type="gramEnd"/>
              <w:r w:rsidRPr="00C906C1">
                <w:t>储蓄银行有限责任公司重庆分行向金科地产集团股份有限公司发放总额为人民币40,000万元的委托贷款，年利率10.5%，期限为二十四个月，用于借款人日常经营周转。重庆市金科投资控股（集团）有限责任公司为该笔贷款提供不可撤销的连带责任保证担保。公司已于2016年4月20日到期收回了该笔委托贷款本金40,000万元，并累计收到委托贷款利息8,516.67万元。</w:t>
              </w:r>
            </w:p>
          </w:sdtContent>
        </w:sdt>
      </w:sdtContent>
    </w:sdt>
    <w:p w:rsidR="00430555" w:rsidRDefault="00430555"/>
    <w:sdt>
      <w:sdtPr>
        <w:rPr>
          <w:rFonts w:ascii="宋体" w:hAnsi="宋体" w:cs="宋体"/>
          <w:b w:val="0"/>
          <w:bCs w:val="0"/>
          <w:kern w:val="0"/>
          <w:szCs w:val="22"/>
        </w:rPr>
        <w:alias w:val="模块:其他投资理财及衍生品投资情况"/>
        <w:tag w:val="_SEC_eeea8cd2f8ac42469ddb6f02335b00f4"/>
        <w:id w:val="1754130"/>
        <w:lock w:val="sdtLocked"/>
        <w:placeholder>
          <w:docPart w:val="GBC22222222222222222222222222222"/>
        </w:placeholder>
      </w:sdtPr>
      <w:sdtEndPr>
        <w:rPr>
          <w:rFonts w:hint="eastAsia"/>
          <w:szCs w:val="24"/>
        </w:rPr>
      </w:sdtEndPr>
      <w:sdtContent>
        <w:p w:rsidR="00430555" w:rsidRDefault="00994F88">
          <w:pPr>
            <w:pStyle w:val="5"/>
            <w:numPr>
              <w:ilvl w:val="0"/>
              <w:numId w:val="116"/>
            </w:numPr>
          </w:pPr>
          <w:r>
            <w:t>其他投资理财及衍生</w:t>
          </w:r>
          <w:proofErr w:type="gramStart"/>
          <w:r>
            <w:t>品投资</w:t>
          </w:r>
          <w:proofErr w:type="gramEnd"/>
          <w:r>
            <w:t>情况</w:t>
          </w:r>
        </w:p>
        <w:sdt>
          <w:sdtPr>
            <w:alias w:val="是否适用：其他投资理财及衍生品投资情况[双击切换]"/>
            <w:tag w:val="_GBC_50ddb01e40c04794a1dfc016c37021f6"/>
            <w:id w:val="-1491785271"/>
            <w:lock w:val="sdtContentLocked"/>
            <w:placeholder>
              <w:docPart w:val="GBC22222222222222222222222222222"/>
            </w:placeholder>
          </w:sdtPr>
          <w:sdtEndPr/>
          <w:sdtContent>
            <w:p w:rsidR="00A85426" w:rsidRDefault="00994F88" w:rsidP="00A85426">
              <w:r>
                <w:fldChar w:fldCharType="begin"/>
              </w:r>
              <w:r w:rsidR="00A85426">
                <w:instrText xml:space="preserve"> MACROBUTTON  SnrToggleCheckbox □适用 </w:instrText>
              </w:r>
              <w:r>
                <w:fldChar w:fldCharType="end"/>
              </w:r>
              <w:r>
                <w:fldChar w:fldCharType="begin"/>
              </w:r>
              <w:r w:rsidR="00A85426">
                <w:instrText xml:space="preserve"> MACROBUTTON  SnrToggleCheckbox √不适用 </w:instrText>
              </w:r>
              <w:r>
                <w:fldChar w:fldCharType="end"/>
              </w:r>
            </w:p>
          </w:sdtContent>
        </w:sdt>
        <w:p w:rsidR="00430555" w:rsidRDefault="00F25DF0"/>
      </w:sdtContent>
    </w:sdt>
    <w:p w:rsidR="00596D8D" w:rsidRDefault="00596D8D">
      <w:pPr>
        <w:rPr>
          <w:rFonts w:asciiTheme="minorEastAsia" w:eastAsiaTheme="minorEastAsia" w:hAnsiTheme="minorEastAsia"/>
          <w:szCs w:val="21"/>
        </w:rPr>
        <w:sectPr w:rsidR="00596D8D" w:rsidSect="00596D8D">
          <w:pgSz w:w="16838" w:h="11906" w:orient="landscape"/>
          <w:pgMar w:top="1797" w:right="1525" w:bottom="1276" w:left="1440" w:header="856" w:footer="992" w:gutter="0"/>
          <w:cols w:space="425"/>
          <w:docGrid w:linePitch="312"/>
        </w:sectPr>
      </w:pPr>
    </w:p>
    <w:p w:rsidR="00430555" w:rsidRDefault="00430555">
      <w:pPr>
        <w:rPr>
          <w:rFonts w:asciiTheme="minorEastAsia" w:eastAsiaTheme="minorEastAsia" w:hAnsiTheme="minorEastAsia"/>
          <w:szCs w:val="21"/>
        </w:rPr>
      </w:pPr>
    </w:p>
    <w:sdt>
      <w:sdtPr>
        <w:rPr>
          <w:rFonts w:asciiTheme="minorEastAsia" w:eastAsiaTheme="minorEastAsia" w:hAnsiTheme="minorEastAsia" w:cs="宋体"/>
          <w:b w:val="0"/>
          <w:bCs w:val="0"/>
          <w:vanish/>
          <w:kern w:val="0"/>
          <w:szCs w:val="21"/>
        </w:rPr>
        <w:alias w:val="模块:其他重大合同或交易"/>
        <w:tag w:val="_SEC_9d125c8ad0cb430d9249029482fa1530"/>
        <w:id w:val="1272337"/>
        <w:lock w:val="sdtLocked"/>
        <w:placeholder>
          <w:docPart w:val="GBC22222222222222222222222222222"/>
        </w:placeholder>
      </w:sdtPr>
      <w:sdtEndPr>
        <w:rPr>
          <w:rFonts w:ascii="宋体" w:eastAsia="宋体" w:hAnsi="宋体" w:hint="eastAsia"/>
          <w:vanish w:val="0"/>
        </w:rPr>
      </w:sdtEndPr>
      <w:sdtContent>
        <w:p w:rsidR="00430555" w:rsidRDefault="00994F88">
          <w:pPr>
            <w:pStyle w:val="3"/>
            <w:numPr>
              <w:ilvl w:val="0"/>
              <w:numId w:val="29"/>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EndPr/>
          <w:sdtContent>
            <w:p w:rsidR="00430555" w:rsidRDefault="00994F88" w:rsidP="001360C9">
              <w:pPr>
                <w:rPr>
                  <w:szCs w:val="21"/>
                </w:rPr>
              </w:pPr>
              <w:r>
                <w:rPr>
                  <w:szCs w:val="21"/>
                </w:rPr>
                <w:fldChar w:fldCharType="begin"/>
              </w:r>
              <w:r w:rsidR="001360C9">
                <w:rPr>
                  <w:szCs w:val="21"/>
                </w:rPr>
                <w:instrText xml:space="preserve"> MACROBUTTON  SnrToggleCheckbox □适用 </w:instrText>
              </w:r>
              <w:r>
                <w:rPr>
                  <w:szCs w:val="21"/>
                </w:rPr>
                <w:fldChar w:fldCharType="end"/>
              </w:r>
              <w:r>
                <w:rPr>
                  <w:szCs w:val="21"/>
                </w:rPr>
                <w:fldChar w:fldCharType="begin"/>
              </w:r>
              <w:r w:rsidR="001360C9">
                <w:rPr>
                  <w:szCs w:val="21"/>
                </w:rPr>
                <w:instrText xml:space="preserve"> MACROBUTTON  SnrToggleCheckbox √不适用 </w:instrText>
              </w:r>
              <w:r>
                <w:rPr>
                  <w:szCs w:val="21"/>
                </w:rPr>
                <w:fldChar w:fldCharType="end"/>
              </w:r>
            </w:p>
          </w:sdtContent>
        </w:sdt>
        <w:p w:rsidR="00430555" w:rsidRDefault="00F25DF0">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EndPr/>
      <w:sdtContent>
        <w:p w:rsidR="00430555" w:rsidRDefault="00994F88">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EndPr/>
          <w:sdtContent>
            <w:p w:rsidR="00430555" w:rsidRDefault="00994F88">
              <w:pPr>
                <w:rPr>
                  <w:szCs w:val="21"/>
                </w:rPr>
              </w:pPr>
              <w:r>
                <w:rPr>
                  <w:szCs w:val="21"/>
                </w:rPr>
                <w:fldChar w:fldCharType="begin"/>
              </w:r>
              <w:r w:rsidR="001360C9">
                <w:rPr>
                  <w:szCs w:val="21"/>
                </w:rPr>
                <w:instrText xml:space="preserve"> MACROBUTTON  SnrToggleCheckbox √适用 </w:instrText>
              </w:r>
              <w:r>
                <w:rPr>
                  <w:szCs w:val="21"/>
                </w:rPr>
                <w:fldChar w:fldCharType="end"/>
              </w:r>
              <w:r>
                <w:rPr>
                  <w:szCs w:val="21"/>
                </w:rPr>
                <w:fldChar w:fldCharType="begin"/>
              </w:r>
              <w:r w:rsidR="001360C9">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024520411"/>
            <w:lock w:val="sdtLocked"/>
            <w:placeholder>
              <w:docPart w:val="GBC22222222222222222222222222222"/>
            </w:placeholder>
          </w:sdtPr>
          <w:sdtEndPr>
            <w:rPr>
              <w:szCs w:val="24"/>
            </w:rPr>
          </w:sdtEndPr>
          <w:sdtContent>
            <w:p w:rsidR="0099681B" w:rsidRPr="005C61E5" w:rsidRDefault="0099681B" w:rsidP="00E93010">
              <w:pPr>
                <w:rPr>
                  <w:szCs w:val="21"/>
                </w:rPr>
              </w:pPr>
              <w:r>
                <w:rPr>
                  <w:rFonts w:hint="eastAsia"/>
                  <w:szCs w:val="21"/>
                </w:rPr>
                <w:t>1、</w:t>
              </w:r>
              <w:r w:rsidRPr="005C61E5">
                <w:rPr>
                  <w:rFonts w:hint="eastAsia"/>
                  <w:szCs w:val="21"/>
                </w:rPr>
                <w:t>本公司于</w:t>
              </w:r>
              <w:r w:rsidRPr="005C61E5">
                <w:rPr>
                  <w:szCs w:val="21"/>
                </w:rPr>
                <w:t>2016年3月与重庆大足城乡建设投资集团有限公司（以下简称“大足城投”）签署了股权转让协议，双方同意本公司以5,016.036万元人民币（重庆华康资产评估土地房地产估价有限责任公司评估并经上级有权部门备案的截止2015年7月31日评估净资产值的60%）受让大足城投所持有的重庆市大足区清溪水务有限公司60%的股权，且评估基准日至资产负债移交日期间的净资产变动额由大足城投享有或承担。清溪水务原系大足城投于2015年7月以重庆市大足区龙水镇污水处理工程项目资产出资设立的全资子公司，</w:t>
              </w:r>
              <w:r w:rsidRPr="005C61E5">
                <w:rPr>
                  <w:rFonts w:hint="eastAsia"/>
                  <w:szCs w:val="21"/>
                </w:rPr>
                <w:t>注册资本为</w:t>
              </w:r>
              <w:r w:rsidRPr="005C61E5">
                <w:rPr>
                  <w:szCs w:val="21"/>
                </w:rPr>
                <w:t>8,360.06 万元人民币，主营业务为污水处理设施和环保设施运营、管理和维护；排水、排污、污水处理及处置等。清溪水务现有污水处理设计处理能力1.5万m</w:t>
              </w:r>
              <w:r w:rsidRPr="00DC423E">
                <w:rPr>
                  <w:szCs w:val="21"/>
                  <w:vertAlign w:val="superscript"/>
                </w:rPr>
                <w:t>3</w:t>
              </w:r>
              <w:r w:rsidRPr="005C61E5">
                <w:rPr>
                  <w:szCs w:val="21"/>
                </w:rPr>
                <w:t>/d，已于2016年5月经大足区人民政府授予期限为30年的污水处理特许经营权（自2016年4月1日起）：在特许经营期限内，清溪水务享有污水处理的特许经营权利；对企业相关设施的拥有、管理、运营、维护和更新的权利；在提供合格服务后获取合理服务费用的权利，其污水处理服务费由大足区财政局支付，污水结算价格三年</w:t>
              </w:r>
              <w:proofErr w:type="gramStart"/>
              <w:r w:rsidRPr="005C61E5">
                <w:rPr>
                  <w:szCs w:val="21"/>
                </w:rPr>
                <w:t>一</w:t>
              </w:r>
              <w:proofErr w:type="gramEnd"/>
              <w:r w:rsidRPr="005C61E5">
                <w:rPr>
                  <w:szCs w:val="21"/>
                </w:rPr>
                <w:t>核定，其首期结算价格为3.35元/立方米。</w:t>
              </w:r>
            </w:p>
            <w:p w:rsidR="0099681B" w:rsidRDefault="0099681B" w:rsidP="00E93010">
              <w:pPr>
                <w:rPr>
                  <w:szCs w:val="21"/>
                </w:rPr>
              </w:pPr>
              <w:r w:rsidRPr="00802A4C">
                <w:rPr>
                  <w:rFonts w:hint="eastAsia"/>
                  <w:szCs w:val="21"/>
                </w:rPr>
                <w:t>截至本报告期末，本公司已支付全部股权转让款</w:t>
              </w:r>
              <w:r w:rsidRPr="00802A4C">
                <w:rPr>
                  <w:szCs w:val="21"/>
                </w:rPr>
                <w:t>，清溪水务的全部资产权属手续且股权变更登记工作已办理完毕。本次股权变更后，清溪水务的股东分别为本公司（持股60%）及大足城投（持股40%）。</w:t>
              </w:r>
              <w:r w:rsidRPr="008B040B">
                <w:rPr>
                  <w:szCs w:val="21"/>
                </w:rPr>
                <w:t>清溪水务评估基准日至资产负债移交日期间的净资产</w:t>
              </w:r>
              <w:proofErr w:type="gramStart"/>
              <w:r w:rsidRPr="008B040B">
                <w:rPr>
                  <w:szCs w:val="21"/>
                </w:rPr>
                <w:t>变动额经审计</w:t>
              </w:r>
              <w:proofErr w:type="gramEnd"/>
              <w:r w:rsidRPr="008B040B">
                <w:rPr>
                  <w:szCs w:val="21"/>
                </w:rPr>
                <w:t>确认为-</w:t>
              </w:r>
              <w:r w:rsidRPr="008B040B">
                <w:rPr>
                  <w:rFonts w:hint="eastAsia"/>
                  <w:szCs w:val="21"/>
                </w:rPr>
                <w:t>644.02万元</w:t>
              </w:r>
              <w:r w:rsidRPr="008B040B">
                <w:rPr>
                  <w:szCs w:val="21"/>
                </w:rPr>
                <w:t>，按协议规定应由大足城投承担，故本公司调整了股权收购价格。</w:t>
              </w:r>
            </w:p>
            <w:p w:rsidR="0099681B" w:rsidRPr="0040278A" w:rsidRDefault="0099681B" w:rsidP="00E93010">
              <w:pPr>
                <w:rPr>
                  <w:szCs w:val="21"/>
                </w:rPr>
              </w:pPr>
              <w:r w:rsidRPr="005C61E5">
                <w:rPr>
                  <w:rFonts w:hint="eastAsia"/>
                  <w:szCs w:val="21"/>
                </w:rPr>
                <w:t>2、</w:t>
              </w:r>
              <w:r w:rsidRPr="0040278A">
                <w:rPr>
                  <w:rFonts w:hint="eastAsia"/>
                  <w:szCs w:val="21"/>
                </w:rPr>
                <w:t>本公司于</w:t>
              </w:r>
              <w:r w:rsidRPr="0040278A">
                <w:rPr>
                  <w:szCs w:val="21"/>
                </w:rPr>
                <w:t>2016年4月与四川中海工业设备有限公司（以下简称“四川中海”）、成都汇凯水处理有限公司签署了股权转让协议，同意本公司以3,120万元人民币受让四川中海所持有的成都汇</w:t>
              </w:r>
              <w:proofErr w:type="gramStart"/>
              <w:r w:rsidRPr="0040278A">
                <w:rPr>
                  <w:szCs w:val="21"/>
                </w:rPr>
                <w:t>凯</w:t>
              </w:r>
              <w:proofErr w:type="gramEnd"/>
              <w:r w:rsidRPr="0040278A">
                <w:rPr>
                  <w:szCs w:val="21"/>
                </w:rPr>
                <w:t>80%的股权。成都汇</w:t>
              </w:r>
              <w:proofErr w:type="gramStart"/>
              <w:r w:rsidRPr="0040278A">
                <w:rPr>
                  <w:szCs w:val="21"/>
                </w:rPr>
                <w:t>凯</w:t>
              </w:r>
              <w:proofErr w:type="gramEnd"/>
              <w:r w:rsidRPr="0040278A">
                <w:rPr>
                  <w:szCs w:val="21"/>
                </w:rPr>
                <w:t>成立于2012年8月，注册资本6,050万元，在公司本次受让股权前，成都汇</w:t>
              </w:r>
              <w:proofErr w:type="gramStart"/>
              <w:r w:rsidRPr="0040278A">
                <w:rPr>
                  <w:szCs w:val="21"/>
                </w:rPr>
                <w:t>凯</w:t>
              </w:r>
              <w:proofErr w:type="gramEnd"/>
              <w:r w:rsidRPr="0040278A">
                <w:rPr>
                  <w:szCs w:val="21"/>
                </w:rPr>
                <w:t>的股东分别为四川中海（持股80%）及成都天翔环境股份有限公司（持股20%，以下简称“天翔环境”），经营范围为污水处理项目的投资与管理，系成都</w:t>
              </w:r>
              <w:proofErr w:type="gramStart"/>
              <w:r w:rsidRPr="0040278A">
                <w:rPr>
                  <w:szCs w:val="21"/>
                </w:rPr>
                <w:t>青白江</w:t>
              </w:r>
              <w:proofErr w:type="gramEnd"/>
              <w:r w:rsidRPr="0040278A">
                <w:rPr>
                  <w:szCs w:val="21"/>
                </w:rPr>
                <w:t>第二污水处理厂BOT项目（该项目一、二期设计总规模10万</w:t>
              </w:r>
              <w:r w:rsidRPr="005C61E5">
                <w:rPr>
                  <w:szCs w:val="21"/>
                </w:rPr>
                <w:t>m</w:t>
              </w:r>
              <w:r w:rsidRPr="00DC423E">
                <w:rPr>
                  <w:szCs w:val="21"/>
                  <w:vertAlign w:val="superscript"/>
                </w:rPr>
                <w:t>3</w:t>
              </w:r>
              <w:r w:rsidRPr="005C61E5">
                <w:rPr>
                  <w:szCs w:val="21"/>
                </w:rPr>
                <w:t>/d</w:t>
              </w:r>
              <w:r w:rsidRPr="0040278A">
                <w:rPr>
                  <w:szCs w:val="21"/>
                </w:rPr>
                <w:t>，其中</w:t>
              </w:r>
              <w:r w:rsidRPr="0040278A">
                <w:rPr>
                  <w:rFonts w:hint="eastAsia"/>
                  <w:szCs w:val="21"/>
                </w:rPr>
                <w:t>一期工程</w:t>
              </w:r>
              <w:r w:rsidRPr="0040278A">
                <w:rPr>
                  <w:szCs w:val="21"/>
                </w:rPr>
                <w:t>4.95万</w:t>
              </w:r>
              <w:r w:rsidRPr="005C61E5">
                <w:rPr>
                  <w:szCs w:val="21"/>
                </w:rPr>
                <w:t>m</w:t>
              </w:r>
              <w:r w:rsidRPr="00DC423E">
                <w:rPr>
                  <w:szCs w:val="21"/>
                  <w:vertAlign w:val="superscript"/>
                </w:rPr>
                <w:t>3</w:t>
              </w:r>
              <w:r w:rsidRPr="005C61E5">
                <w:rPr>
                  <w:szCs w:val="21"/>
                </w:rPr>
                <w:t>/d</w:t>
              </w:r>
              <w:r w:rsidRPr="0040278A">
                <w:rPr>
                  <w:szCs w:val="21"/>
                </w:rPr>
                <w:t>，以下简称“该项目”）的项目公司。2012年10月，</w:t>
              </w:r>
              <w:proofErr w:type="gramStart"/>
              <w:r w:rsidRPr="0040278A">
                <w:rPr>
                  <w:szCs w:val="21"/>
                </w:rPr>
                <w:t>青白江</w:t>
              </w:r>
              <w:proofErr w:type="gramEnd"/>
              <w:r w:rsidRPr="0040278A">
                <w:rPr>
                  <w:szCs w:val="21"/>
                </w:rPr>
                <w:t>区水务局与成都汇</w:t>
              </w:r>
              <w:proofErr w:type="gramStart"/>
              <w:r w:rsidRPr="0040278A">
                <w:rPr>
                  <w:szCs w:val="21"/>
                </w:rPr>
                <w:t>凯</w:t>
              </w:r>
              <w:proofErr w:type="gramEnd"/>
              <w:r w:rsidRPr="0040278A">
                <w:rPr>
                  <w:szCs w:val="21"/>
                </w:rPr>
                <w:t>已就该项目签订《特许经营权合同》及《污水处理服务协议》（以下简称“特许经营协议”）。特许经营协议主要内容：（1）期限：运营期26年；（2）土地使用：政府方无偿提供给项目公司独占性无偿使用。（3）保底水量：第一年为设计值的60%；第二年为70%；第三年为75%；从第四年起为80%。（4）服务费：①单价：</w:t>
              </w:r>
              <w:proofErr w:type="gramStart"/>
              <w:r w:rsidRPr="0040278A">
                <w:rPr>
                  <w:szCs w:val="21"/>
                </w:rPr>
                <w:t>首期每</w:t>
              </w:r>
              <w:proofErr w:type="gramEnd"/>
              <w:r w:rsidRPr="0040278A">
                <w:rPr>
                  <w:szCs w:val="21"/>
                </w:rPr>
                <w:t>立方米1.54元（试运行期间按50%计算）。②支付方式：开始试运行日起按月计收。③调整原则：距上次调价两</w:t>
              </w:r>
              <w:r w:rsidRPr="0040278A">
                <w:rPr>
                  <w:rFonts w:hint="eastAsia"/>
                  <w:szCs w:val="21"/>
                </w:rPr>
                <w:t>年以上（含两年）或污水处理可变成本上涨（或者下降）超过</w:t>
              </w:r>
              <w:r w:rsidRPr="0040278A">
                <w:rPr>
                  <w:szCs w:val="21"/>
                </w:rPr>
                <w:t>6%的，可申请调价。该项目一期工程于2012年12月开工，2014年12月完成主体工程建设，2015年1月通水调试，当年7月投入试运行。目前，该项目一期工程已完成甩项竣工验收备案及环保预验收，待按四川省相关规定完成运行评估考核后进入正式商业运营。</w:t>
              </w:r>
            </w:p>
            <w:p w:rsidR="0099681B" w:rsidRPr="0040278A" w:rsidRDefault="0099681B" w:rsidP="00E93010">
              <w:pPr>
                <w:rPr>
                  <w:szCs w:val="21"/>
                </w:rPr>
              </w:pPr>
              <w:r w:rsidRPr="0040278A">
                <w:rPr>
                  <w:rFonts w:hint="eastAsia"/>
                  <w:szCs w:val="21"/>
                </w:rPr>
                <w:t>截至本报告期末，本公司已全额支付股权转让款，成都汇</w:t>
              </w:r>
              <w:proofErr w:type="gramStart"/>
              <w:r w:rsidRPr="0040278A">
                <w:rPr>
                  <w:rFonts w:hint="eastAsia"/>
                  <w:szCs w:val="21"/>
                </w:rPr>
                <w:t>凯</w:t>
              </w:r>
              <w:proofErr w:type="gramEnd"/>
              <w:r w:rsidRPr="0040278A">
                <w:rPr>
                  <w:rFonts w:hint="eastAsia"/>
                  <w:szCs w:val="21"/>
                </w:rPr>
                <w:t>股权转让变更登记工作已办理完毕。本次股权变更后，成都汇</w:t>
              </w:r>
              <w:proofErr w:type="gramStart"/>
              <w:r w:rsidRPr="0040278A">
                <w:rPr>
                  <w:rFonts w:hint="eastAsia"/>
                  <w:szCs w:val="21"/>
                </w:rPr>
                <w:t>凯</w:t>
              </w:r>
              <w:proofErr w:type="gramEnd"/>
              <w:r w:rsidRPr="0040278A">
                <w:rPr>
                  <w:rFonts w:hint="eastAsia"/>
                  <w:szCs w:val="21"/>
                </w:rPr>
                <w:t>的股东分别为本公司（持股</w:t>
              </w:r>
              <w:r w:rsidRPr="0040278A">
                <w:rPr>
                  <w:szCs w:val="21"/>
                </w:rPr>
                <w:t>80%） 及天翔环境（持股20%）。</w:t>
              </w:r>
            </w:p>
            <w:p w:rsidR="0099681B" w:rsidRDefault="0099681B" w:rsidP="003E6207">
              <w:pPr>
                <w:rPr>
                  <w:szCs w:val="21"/>
                </w:rPr>
              </w:pPr>
              <w:r>
                <w:rPr>
                  <w:rFonts w:hint="eastAsia"/>
                </w:rPr>
                <w:t>3、</w:t>
              </w:r>
              <w:r w:rsidRPr="002425A0">
                <w:rPr>
                  <w:rFonts w:hint="eastAsia"/>
                  <w:szCs w:val="21"/>
                </w:rPr>
                <w:t>本公司三户全资子公司重庆市自来水有限公司、重庆市排水有限公司、重庆市三峡水务有限责任公司</w:t>
              </w:r>
              <w:r>
                <w:rPr>
                  <w:rFonts w:hint="eastAsia"/>
                  <w:szCs w:val="21"/>
                </w:rPr>
                <w:t>为</w:t>
              </w:r>
              <w:r w:rsidRPr="00E77F7B">
                <w:rPr>
                  <w:rFonts w:hint="eastAsia"/>
                  <w:szCs w:val="21"/>
                </w:rPr>
                <w:t>重庆市渝水水务机械有限公司（下称“渝水机械公司”）</w:t>
              </w:r>
              <w:r>
                <w:rPr>
                  <w:rFonts w:hint="eastAsia"/>
                  <w:szCs w:val="21"/>
                </w:rPr>
                <w:t>的股东，</w:t>
              </w:r>
              <w:r w:rsidRPr="002425A0">
                <w:rPr>
                  <w:rFonts w:hint="eastAsia"/>
                  <w:szCs w:val="21"/>
                </w:rPr>
                <w:t>分别持有该公司</w:t>
              </w:r>
              <w:r w:rsidRPr="002425A0">
                <w:rPr>
                  <w:szCs w:val="21"/>
                </w:rPr>
                <w:t>40%、30%、30%股权。根据</w:t>
              </w:r>
              <w:proofErr w:type="gramStart"/>
              <w:r>
                <w:rPr>
                  <w:rFonts w:hint="eastAsia"/>
                  <w:szCs w:val="21"/>
                </w:rPr>
                <w:t>重庆</w:t>
              </w:r>
              <w:r w:rsidRPr="002425A0">
                <w:rPr>
                  <w:szCs w:val="21"/>
                </w:rPr>
                <w:t>市国</w:t>
              </w:r>
              <w:proofErr w:type="gramEnd"/>
              <w:r w:rsidRPr="002425A0">
                <w:rPr>
                  <w:szCs w:val="21"/>
                </w:rPr>
                <w:t>资委压缩企业管理层级工作</w:t>
              </w:r>
              <w:r>
                <w:rPr>
                  <w:rFonts w:hint="eastAsia"/>
                  <w:szCs w:val="21"/>
                </w:rPr>
                <w:t>的有关</w:t>
              </w:r>
              <w:r w:rsidRPr="002425A0">
                <w:rPr>
                  <w:szCs w:val="21"/>
                </w:rPr>
                <w:t>要求，本公司经2016年9月30日总经理办公会审议通过并</w:t>
              </w:r>
              <w:proofErr w:type="gramStart"/>
              <w:r w:rsidRPr="002425A0">
                <w:rPr>
                  <w:szCs w:val="21"/>
                </w:rPr>
                <w:t>履行国</w:t>
              </w:r>
              <w:proofErr w:type="gramEnd"/>
              <w:r w:rsidRPr="002425A0">
                <w:rPr>
                  <w:szCs w:val="21"/>
                </w:rPr>
                <w:t>资审批程序，将上述三户全资子公司所持渝水机械公司100%股权通过无偿划转方式上移至本公司</w:t>
              </w:r>
              <w:r>
                <w:rPr>
                  <w:rFonts w:hint="eastAsia"/>
                  <w:szCs w:val="21"/>
                </w:rPr>
                <w:t>直接</w:t>
              </w:r>
              <w:r w:rsidRPr="002425A0">
                <w:rPr>
                  <w:szCs w:val="21"/>
                </w:rPr>
                <w:t>持有。渝水机械公司已于</w:t>
              </w:r>
              <w:r w:rsidRPr="00E77F7B">
                <w:rPr>
                  <w:szCs w:val="21"/>
                </w:rPr>
                <w:t>2016年</w:t>
              </w:r>
              <w:r w:rsidRPr="002425A0">
                <w:rPr>
                  <w:szCs w:val="21"/>
                </w:rPr>
                <w:t>12月27日完成股权划转变更登记，成为本公司全资子公司。渝水机械公司股权划转，将减少</w:t>
              </w:r>
              <w:r>
                <w:rPr>
                  <w:rFonts w:hint="eastAsia"/>
                  <w:szCs w:val="21"/>
                </w:rPr>
                <w:t>公司</w:t>
              </w:r>
              <w:r w:rsidRPr="002425A0">
                <w:rPr>
                  <w:szCs w:val="21"/>
                </w:rPr>
                <w:t>管</w:t>
              </w:r>
              <w:r w:rsidRPr="002425A0">
                <w:rPr>
                  <w:rFonts w:hint="eastAsia"/>
                  <w:szCs w:val="21"/>
                </w:rPr>
                <w:t>理链条，</w:t>
              </w:r>
              <w:r>
                <w:rPr>
                  <w:rFonts w:hint="eastAsia"/>
                  <w:szCs w:val="21"/>
                </w:rPr>
                <w:t>有利于</w:t>
              </w:r>
              <w:r w:rsidRPr="002425A0">
                <w:rPr>
                  <w:rFonts w:hint="eastAsia"/>
                  <w:szCs w:val="21"/>
                </w:rPr>
                <w:t>提高管理效率，更好地发挥</w:t>
              </w:r>
              <w:r>
                <w:rPr>
                  <w:rFonts w:hint="eastAsia"/>
                  <w:szCs w:val="21"/>
                </w:rPr>
                <w:t>其</w:t>
              </w:r>
              <w:r w:rsidRPr="002425A0">
                <w:rPr>
                  <w:rFonts w:hint="eastAsia"/>
                  <w:szCs w:val="21"/>
                </w:rPr>
                <w:t>作为本公司设备维修中心的功能作用，促进公司发展战略实现。</w:t>
              </w:r>
            </w:p>
            <w:p w:rsidR="0099681B" w:rsidRDefault="0099681B" w:rsidP="003E6207">
              <w:pPr>
                <w:rPr>
                  <w:szCs w:val="21"/>
                </w:rPr>
              </w:pPr>
              <w:r>
                <w:rPr>
                  <w:rFonts w:hint="eastAsia"/>
                  <w:szCs w:val="21"/>
                </w:rPr>
                <w:t>4、</w:t>
              </w:r>
              <w:r w:rsidRPr="0093674A">
                <w:rPr>
                  <w:rFonts w:hint="eastAsia"/>
                  <w:szCs w:val="21"/>
                </w:rPr>
                <w:t>重庆公用工程建设监理有限责任公司（下称“公用监理公司”）为本公司全资子公司，资质及经营范围为房屋建筑工程甲级，市政公用工程监理甲级，工程造价咨询乙级等。为深化本公司非水企业改革，结合</w:t>
              </w:r>
              <w:proofErr w:type="gramStart"/>
              <w:r w:rsidRPr="0093674A">
                <w:rPr>
                  <w:rFonts w:hint="eastAsia"/>
                  <w:szCs w:val="21"/>
                </w:rPr>
                <w:t>重庆市国</w:t>
              </w:r>
              <w:proofErr w:type="gramEnd"/>
              <w:r w:rsidRPr="0093674A">
                <w:rPr>
                  <w:rFonts w:hint="eastAsia"/>
                  <w:szCs w:val="21"/>
                </w:rPr>
                <w:t>资委压缩企业管理层级工作要求，本公司拟对公用监理公司通过公开转让控股权方式引入战略投资者实施市场化改革重组。经公司总经理办公会审议通过并</w:t>
              </w:r>
              <w:proofErr w:type="gramStart"/>
              <w:r w:rsidRPr="0093674A">
                <w:rPr>
                  <w:rFonts w:hint="eastAsia"/>
                  <w:szCs w:val="21"/>
                </w:rPr>
                <w:t>履行国</w:t>
              </w:r>
              <w:proofErr w:type="gramEnd"/>
              <w:r w:rsidRPr="0093674A">
                <w:rPr>
                  <w:rFonts w:hint="eastAsia"/>
                  <w:szCs w:val="21"/>
                </w:rPr>
                <w:t>资</w:t>
              </w:r>
              <w:r w:rsidRPr="0093674A">
                <w:rPr>
                  <w:rFonts w:hint="eastAsia"/>
                  <w:szCs w:val="21"/>
                </w:rPr>
                <w:lastRenderedPageBreak/>
                <w:t>审批程序，本公司已于</w:t>
              </w:r>
              <w:r w:rsidRPr="0093674A">
                <w:rPr>
                  <w:szCs w:val="21"/>
                </w:rPr>
                <w:t>2016年12月27日在重庆联合产权交易所公开挂牌转让公用监理公司60%股权。如本次公司成功完成挂牌转让工作，有利于强化公用监理公司的市场主体地位，提高其综合</w:t>
              </w:r>
              <w:r w:rsidRPr="0093674A">
                <w:rPr>
                  <w:rFonts w:hint="eastAsia"/>
                  <w:szCs w:val="21"/>
                </w:rPr>
                <w:t>实力、发展活力和市场竞争力，加快其打造成为现代化综合性咨询企业的步伐，并为本公司拓展供排水主业市场提供专业化支持。</w:t>
              </w:r>
            </w:p>
            <w:p w:rsidR="0099681B" w:rsidRDefault="0099681B" w:rsidP="00A8061E">
              <w:r>
                <w:rPr>
                  <w:rFonts w:hint="eastAsia"/>
                </w:rPr>
                <w:t>5、</w:t>
              </w:r>
              <w:r w:rsidRPr="00644C9A">
                <w:rPr>
                  <w:rFonts w:hint="eastAsia"/>
                </w:rPr>
                <w:t>增值税缴纳情况</w:t>
              </w:r>
              <w:r>
                <w:rPr>
                  <w:rFonts w:hint="eastAsia"/>
                </w:rPr>
                <w:t>：</w:t>
              </w:r>
              <w:r w:rsidRPr="00644C9A">
                <w:rPr>
                  <w:rFonts w:hint="eastAsia"/>
                </w:rPr>
                <w:t>根据《重庆市人民政府关于授予重庆水务集团股份有限公司供排水特许经营权的批复》（</w:t>
              </w:r>
              <w:proofErr w:type="gramStart"/>
              <w:r w:rsidRPr="00644C9A">
                <w:rPr>
                  <w:rFonts w:hint="eastAsia"/>
                </w:rPr>
                <w:t>渝府〔</w:t>
              </w:r>
              <w:r w:rsidRPr="00644C9A">
                <w:t>2007〕</w:t>
              </w:r>
              <w:proofErr w:type="gramEnd"/>
              <w:r w:rsidRPr="00644C9A">
                <w:t>122号）的规定，重庆市政府直接向本公司采购污水处理服务，污水处理服务费由本公司按季与市财政局结算（市财政局直接将污水结算资金拨付给本公司），由本公司全额确认该等污水处理收入；公司所属污水处理企业按月向本公司申请资金，由其确认污水处理成本费用。鉴于上述经济实质决定了本公司增值税销项</w:t>
              </w:r>
              <w:proofErr w:type="gramStart"/>
              <w:r w:rsidRPr="00644C9A">
                <w:t>税主体</w:t>
              </w:r>
              <w:proofErr w:type="gramEnd"/>
              <w:r w:rsidRPr="00644C9A">
                <w:t>和进项</w:t>
              </w:r>
              <w:proofErr w:type="gramStart"/>
              <w:r w:rsidRPr="00644C9A">
                <w:t>税主体</w:t>
              </w:r>
              <w:proofErr w:type="gramEnd"/>
              <w:r w:rsidRPr="00644C9A">
                <w:t>不一致，导致增值税的计算与解缴存在操作障碍，本公司一直与财税部门积极协商，在未得到解决方法的情况下，本公司2015年度</w:t>
              </w:r>
              <w:r w:rsidRPr="00644C9A">
                <w:rPr>
                  <w:rFonts w:hint="eastAsia"/>
                </w:rPr>
                <w:t>未按财税</w:t>
              </w:r>
              <w:r w:rsidRPr="00644C9A">
                <w:t>[2015]78号</w:t>
              </w:r>
              <w:r>
                <w:rPr>
                  <w:rFonts w:hint="eastAsia"/>
                </w:rPr>
                <w:t>文</w:t>
              </w:r>
              <w:r w:rsidRPr="00644C9A">
                <w:t>规定计缴污水处理服务收入增值税。2017年3月，由市政府牵头，召集市财政局、市国税局、水务资产公司及本公司专题研究并最终明确了污水增值税计缴方式。2016年度本公司计提2015年7月至2016年12月污水处理收入增值税及附加税费合计</w:t>
              </w:r>
              <w:r>
                <w:t>57</w:t>
              </w:r>
              <w:r>
                <w:rPr>
                  <w:rFonts w:hint="eastAsia"/>
                </w:rPr>
                <w:t>,</w:t>
              </w:r>
              <w:r>
                <w:t>0</w:t>
              </w:r>
              <w:r w:rsidRPr="00644C9A">
                <w:t>82</w:t>
              </w:r>
              <w:r>
                <w:rPr>
                  <w:rFonts w:hint="eastAsia"/>
                </w:rPr>
                <w:t>.</w:t>
              </w:r>
              <w:r>
                <w:t>5</w:t>
              </w:r>
              <w:r w:rsidRPr="00644C9A">
                <w:t>7</w:t>
              </w:r>
              <w:r>
                <w:rPr>
                  <w:rFonts w:hint="eastAsia"/>
                </w:rPr>
                <w:t>万元</w:t>
              </w:r>
              <w:r w:rsidRPr="00644C9A">
                <w:t>。截止2016年12月31日，因本公司尚未收到增值税即征即退70%的税收返还，故2016年度尚未确认相关税收返还的营业外收入。</w:t>
              </w:r>
            </w:p>
            <w:p w:rsidR="0099681B" w:rsidRDefault="0099681B" w:rsidP="00A8061E">
              <w:r w:rsidRPr="002B45D4">
                <w:rPr>
                  <w:rFonts w:hint="eastAsia"/>
                </w:rPr>
                <w:t>公司已分别于</w:t>
              </w:r>
              <w:r w:rsidRPr="002B45D4">
                <w:t>2017年2月24日、3月10日、3月14日缴纳了污水增值税19,034.19万元、29,209.53万元、7,931.20万元,至 2017年3月14日公司共计缴纳截止2017年2月污水增值税56,174.92万元（其中2015年7月-2016年12月期间的污水增值税为50,966.58万元）。根据财税</w:t>
              </w:r>
              <w:r>
                <w:rPr>
                  <w:rFonts w:hint="eastAsia"/>
                </w:rPr>
                <w:t>[</w:t>
              </w:r>
              <w:r w:rsidRPr="002B45D4">
                <w:t>2015</w:t>
              </w:r>
              <w:r>
                <w:rPr>
                  <w:rFonts w:hint="eastAsia"/>
                </w:rPr>
                <w:t>]</w:t>
              </w:r>
              <w:r w:rsidRPr="002B45D4">
                <w:t>78号文的有关规定，公司可获得70%的增值税退税。公司已分别于3月10日、3月14日收到增值税退税款13,323.93万元、20,446.67万元，累计收到退税额为33,770.60</w:t>
              </w:r>
              <w:r w:rsidRPr="002B45D4">
                <w:rPr>
                  <w:rFonts w:hint="eastAsia"/>
                </w:rPr>
                <w:t>万元。</w:t>
              </w:r>
              <w:r w:rsidRPr="00644C9A">
                <w:rPr>
                  <w:rFonts w:hint="eastAsia"/>
                </w:rPr>
                <w:t>公司将在实际收到退税款时确认政府补助，并计入实际收到款项的当期损益，</w:t>
              </w:r>
              <w:r>
                <w:rPr>
                  <w:rFonts w:hint="eastAsia"/>
                </w:rPr>
                <w:t>预计</w:t>
              </w:r>
              <w:r w:rsidRPr="00644C9A">
                <w:rPr>
                  <w:rFonts w:hint="eastAsia"/>
                </w:rPr>
                <w:t>上述</w:t>
              </w:r>
              <w:r>
                <w:rPr>
                  <w:rFonts w:hint="eastAsia"/>
                </w:rPr>
                <w:t>2016年</w:t>
              </w:r>
              <w:r w:rsidRPr="00644C9A">
                <w:rPr>
                  <w:rFonts w:hint="eastAsia"/>
                </w:rPr>
                <w:t>计提增值税事项将增加公司</w:t>
              </w:r>
              <w:r w:rsidRPr="00644C9A">
                <w:t>2017年度的利润总额35,676.61万元。</w:t>
              </w:r>
            </w:p>
            <w:p w:rsidR="0099681B" w:rsidRDefault="0099681B" w:rsidP="003E6207">
              <w:r w:rsidRPr="00644C9A">
                <w:rPr>
                  <w:rFonts w:hint="eastAsia"/>
                </w:rPr>
                <w:t>鉴于公司第三期（</w:t>
              </w:r>
              <w:r w:rsidRPr="00644C9A">
                <w:t>2014-2016年）污水处理服务结算价格在核定时未考虑上述增值税影响因素，</w:t>
              </w:r>
              <w:proofErr w:type="gramStart"/>
              <w:r w:rsidRPr="00644C9A">
                <w:rPr>
                  <w:rFonts w:hint="eastAsia"/>
                </w:rPr>
                <w:t>按照渝府〔</w:t>
              </w:r>
              <w:r w:rsidRPr="00644C9A">
                <w:t>2007〕</w:t>
              </w:r>
              <w:proofErr w:type="gramEnd"/>
              <w:r w:rsidRPr="00644C9A">
                <w:t>122号</w:t>
              </w:r>
              <w:r w:rsidRPr="00644C9A">
                <w:rPr>
                  <w:rFonts w:hint="eastAsia"/>
                </w:rPr>
                <w:t>文</w:t>
              </w:r>
              <w:r w:rsidRPr="00644C9A">
                <w:t>和市财政污水处理服务结算价格核定办法相关规定，公司实际承担的上述增值税税负及附加税费应由市财政承担。目前，公司已向重庆市人民政府、市财政局反映,恳请市财政局对公司实际承担的污水增值税及附加税</w:t>
              </w:r>
              <w:proofErr w:type="gramStart"/>
              <w:r w:rsidRPr="00644C9A">
                <w:t>费予以</w:t>
              </w:r>
              <w:proofErr w:type="gramEnd"/>
              <w:r w:rsidRPr="00644C9A">
                <w:t>补助，以消除对公司经营业绩影响。</w:t>
              </w:r>
            </w:p>
            <w:p w:rsidR="0099681B" w:rsidRDefault="0099681B" w:rsidP="003E6207">
              <w:r w:rsidRPr="00166D83">
                <w:rPr>
                  <w:rFonts w:hint="eastAsia"/>
                </w:rPr>
                <w:t>6、公司所属子公司九龙县汤古电力开发有限公司为九龙县汤古、中古、日鲁库等三个小型梯级水电站项目（总装机规模</w:t>
              </w:r>
              <w:r w:rsidRPr="00166D83">
                <w:t>4.4万千瓦）的项目法人，</w:t>
              </w:r>
              <w:r>
                <w:rPr>
                  <w:rFonts w:hint="eastAsia"/>
                </w:rPr>
                <w:t>该项目</w:t>
              </w:r>
              <w:r w:rsidRPr="00496CCA">
                <w:rPr>
                  <w:rFonts w:hint="eastAsia"/>
                </w:rPr>
                <w:t>因总承包方在</w:t>
              </w:r>
              <w:r w:rsidRPr="00496CCA">
                <w:t>EPC总承包合同理解上的分歧、政策环境变化影响等因素造成建设进度滞后，投资成本增加，投资回收期延长。</w:t>
              </w:r>
            </w:p>
            <w:p w:rsidR="0099681B" w:rsidRPr="004E7450" w:rsidRDefault="0099681B" w:rsidP="003E6207">
              <w:r>
                <w:rPr>
                  <w:rFonts w:hint="eastAsia"/>
                </w:rPr>
                <w:t>7、</w:t>
              </w:r>
              <w:r w:rsidRPr="0083620A">
                <w:rPr>
                  <w:rFonts w:hint="eastAsia"/>
                </w:rPr>
                <w:t>根据</w:t>
              </w:r>
              <w:proofErr w:type="gramStart"/>
              <w:r w:rsidRPr="0083620A">
                <w:rPr>
                  <w:rFonts w:hint="eastAsia"/>
                </w:rPr>
                <w:t>重庆市国</w:t>
              </w:r>
              <w:proofErr w:type="gramEnd"/>
              <w:r w:rsidRPr="0083620A">
                <w:rPr>
                  <w:rFonts w:hint="eastAsia"/>
                </w:rPr>
                <w:t>资委关于市属国有企业压缩管理层级工作的</w:t>
              </w:r>
              <w:r>
                <w:rPr>
                  <w:rFonts w:hint="eastAsia"/>
                </w:rPr>
                <w:t>有关</w:t>
              </w:r>
              <w:r w:rsidRPr="0083620A">
                <w:rPr>
                  <w:rFonts w:hint="eastAsia"/>
                </w:rPr>
                <w:t>要求，公司决定由全资子公司重庆市三峡水务有限公司所属全资子公司重庆三峡水务渝北排水有限责任公司吸收合并</w:t>
              </w:r>
              <w:r w:rsidRPr="004E7450">
                <w:rPr>
                  <w:rFonts w:hint="eastAsia"/>
                </w:rPr>
                <w:t>重庆市新升污水处理有限公司（被收购前为重庆市三峡水务有限公司所属全资子公司）。截至</w:t>
              </w:r>
              <w:r w:rsidRPr="004E7450">
                <w:t>20</w:t>
              </w:r>
              <w:r w:rsidRPr="0083620A">
                <w:t>16年11月，重庆市新升污水处理有限公司的相关吸收合并及注销工作已完成，其全部债权、债务由重庆三峡水务渝北排水有限责任公司依法承继，重庆市新升污水处理有限公司不再存续。</w:t>
              </w:r>
            </w:p>
            <w:p w:rsidR="0099681B" w:rsidRDefault="0099681B" w:rsidP="0030295D">
              <w:r>
                <w:rPr>
                  <w:rFonts w:hint="eastAsia"/>
                </w:rPr>
                <w:t>8、公司污水处理服务的第三</w:t>
              </w:r>
              <w:r w:rsidRPr="00851034">
                <w:rPr>
                  <w:rFonts w:hint="eastAsia"/>
                </w:rPr>
                <w:t>个结算期已于</w:t>
              </w:r>
              <w:r>
                <w:t>201</w:t>
              </w:r>
              <w:r>
                <w:rPr>
                  <w:rFonts w:hint="eastAsia"/>
                </w:rPr>
                <w:t>6</w:t>
              </w:r>
              <w:r w:rsidRPr="00851034">
                <w:t>年12月31</w:t>
              </w:r>
              <w:r>
                <w:t>日到期，由于核定污水处理服务第</w:t>
              </w:r>
              <w:r>
                <w:rPr>
                  <w:rFonts w:hint="eastAsia"/>
                </w:rPr>
                <w:t>四</w:t>
              </w:r>
              <w:r w:rsidRPr="00851034">
                <w:t>期结算价格需采用的</w:t>
              </w:r>
              <w:r>
                <w:t>201</w:t>
              </w:r>
              <w:r>
                <w:rPr>
                  <w:rFonts w:hint="eastAsia"/>
                </w:rPr>
                <w:t>6</w:t>
              </w:r>
              <w:r w:rsidRPr="00851034">
                <w:t>年重庆市城镇经济单位职工平均工资增长率、居民消费价格指数（CPI）等数据有待政府统计部门在</w:t>
              </w:r>
              <w:r>
                <w:t>201</w:t>
              </w:r>
              <w:r>
                <w:rPr>
                  <w:rFonts w:hint="eastAsia"/>
                </w:rPr>
                <w:t>7</w:t>
              </w:r>
              <w:r w:rsidRPr="00851034">
                <w:t>年对外公布，公司已向重庆市财政局</w:t>
              </w:r>
              <w:r>
                <w:t>申请延期报送第</w:t>
              </w:r>
              <w:r>
                <w:rPr>
                  <w:rFonts w:hint="eastAsia"/>
                </w:rPr>
                <w:t>四</w:t>
              </w:r>
              <w:r>
                <w:t>期价格核定方案并获得重庆市财政局同意。在第</w:t>
              </w:r>
              <w:r>
                <w:rPr>
                  <w:rFonts w:hint="eastAsia"/>
                </w:rPr>
                <w:t>四</w:t>
              </w:r>
              <w:r w:rsidRPr="00851034">
                <w:t>期价格核定前，</w:t>
              </w:r>
              <w:proofErr w:type="gramStart"/>
              <w:r w:rsidRPr="00851034">
                <w:t>按照渝府</w:t>
              </w:r>
              <w:proofErr w:type="gramEnd"/>
              <w:r w:rsidRPr="00851034">
                <w:t>[2007]122号文件和</w:t>
              </w:r>
              <w:r w:rsidRPr="00851034">
                <w:rPr>
                  <w:rFonts w:hint="eastAsia"/>
                </w:rPr>
                <w:t>《重庆市财政局关于市水务集团第三期污水处理服务结算价格核定有关事宜的批复》（</w:t>
              </w:r>
              <w:proofErr w:type="gramStart"/>
              <w:r w:rsidRPr="00851034">
                <w:rPr>
                  <w:rFonts w:hint="eastAsia"/>
                </w:rPr>
                <w:t>渝财建</w:t>
              </w:r>
              <w:proofErr w:type="gramEnd"/>
              <w:r w:rsidRPr="00851034">
                <w:t>[2014]832号）</w:t>
              </w:r>
              <w:r>
                <w:t>有关规定，重庆市财政局将暂按第</w:t>
              </w:r>
              <w:r>
                <w:rPr>
                  <w:rFonts w:hint="eastAsia"/>
                </w:rPr>
                <w:t>三</w:t>
              </w:r>
              <w:r w:rsidRPr="00851034">
                <w:t>期结算价格计算支付污水</w:t>
              </w:r>
              <w:r>
                <w:rPr>
                  <w:rFonts w:hint="eastAsia"/>
                </w:rPr>
                <w:t>处理服务费，差额部分待第四</w:t>
              </w:r>
              <w:r w:rsidRPr="00851034">
                <w:rPr>
                  <w:rFonts w:hint="eastAsia"/>
                </w:rPr>
                <w:t>期价格核定后</w:t>
              </w:r>
              <w:r w:rsidRPr="00851034">
                <w:t>30日内进行结算。</w:t>
              </w:r>
              <w:r w:rsidRPr="00514671">
                <w:rPr>
                  <w:rFonts w:hint="eastAsia"/>
                </w:rPr>
                <w:t>目前，</w:t>
              </w:r>
              <w:r>
                <w:rPr>
                  <w:rFonts w:hint="eastAsia"/>
                </w:rPr>
                <w:t>重庆</w:t>
              </w:r>
              <w:r w:rsidRPr="00514671">
                <w:rPr>
                  <w:rFonts w:hint="eastAsia"/>
                </w:rPr>
                <w:t>市财政</w:t>
              </w:r>
              <w:r>
                <w:rPr>
                  <w:rFonts w:hint="eastAsia"/>
                </w:rPr>
                <w:t>局</w:t>
              </w:r>
              <w:r w:rsidRPr="00514671">
                <w:rPr>
                  <w:rFonts w:hint="eastAsia"/>
                </w:rPr>
                <w:t>已启动第四期污水处理服务费价格核定的相关前期工作，公司将做好价格核定的</w:t>
              </w:r>
              <w:r>
                <w:rPr>
                  <w:rFonts w:hint="eastAsia"/>
                </w:rPr>
                <w:t>相关</w:t>
              </w:r>
              <w:r w:rsidRPr="00514671">
                <w:rPr>
                  <w:rFonts w:hint="eastAsia"/>
                </w:rPr>
                <w:t>工作，并</w:t>
              </w:r>
              <w:proofErr w:type="gramStart"/>
              <w:r w:rsidRPr="00514671">
                <w:rPr>
                  <w:rFonts w:hint="eastAsia"/>
                </w:rPr>
                <w:t>促请市</w:t>
              </w:r>
              <w:proofErr w:type="gramEnd"/>
              <w:r w:rsidRPr="00514671">
                <w:rPr>
                  <w:rFonts w:hint="eastAsia"/>
                </w:rPr>
                <w:t>财政在价格核定时充分考虑增值税对结算价格的影响。</w:t>
              </w:r>
            </w:p>
            <w:p w:rsidR="0099681B" w:rsidRDefault="0099681B" w:rsidP="003E6207">
              <w:r>
                <w:rPr>
                  <w:rFonts w:hint="eastAsia"/>
                </w:rPr>
                <w:t>9、</w:t>
              </w:r>
              <w:r w:rsidRPr="000315B9">
                <w:rPr>
                  <w:rFonts w:hint="eastAsia"/>
                </w:rPr>
                <w:t>公司于</w:t>
              </w:r>
              <w:r w:rsidRPr="000315B9">
                <w:t>2015年12月30日获得</w:t>
              </w:r>
              <w:proofErr w:type="gramStart"/>
              <w:r w:rsidRPr="000315B9">
                <w:t>重庆市国</w:t>
              </w:r>
              <w:proofErr w:type="gramEnd"/>
              <w:r w:rsidRPr="000315B9">
                <w:t>资委《关于企业职工工资事项备案表》备案，并从2015年1月1日开始实施年金计划。中人补偿方案于2016年通过职工代表大会，并于2016年10月8日与平安养老保险股份有限公司签署了《重庆水务集团企业年金计划受托管理合同》，一次性缴存中人补偿费用1.37亿元，其中动用年初工资结余6,500万元，剩余7,200万元计入本年损益。</w:t>
              </w:r>
            </w:p>
            <w:p w:rsidR="00C55BD7" w:rsidRDefault="00F25DF0" w:rsidP="00C55BD7"/>
          </w:sdtContent>
        </w:sdt>
      </w:sdtContent>
    </w:sdt>
    <w:p w:rsidR="00C55BD7" w:rsidRPr="00C55BD7" w:rsidRDefault="00C55BD7" w:rsidP="003E6207"/>
    <w:p w:rsidR="00430555" w:rsidRPr="003E6207" w:rsidRDefault="00430555"/>
    <w:p w:rsidR="00430555" w:rsidRDefault="00430555">
      <w:pPr>
        <w:rPr>
          <w:szCs w:val="21"/>
        </w:rPr>
      </w:pPr>
    </w:p>
    <w:p w:rsidR="00430555" w:rsidRDefault="00994F88">
      <w:pPr>
        <w:pStyle w:val="2"/>
        <w:numPr>
          <w:ilvl w:val="0"/>
          <w:numId w:val="10"/>
        </w:numPr>
      </w:pPr>
      <w:r>
        <w:rPr>
          <w:rFonts w:hint="eastAsia"/>
        </w:rPr>
        <w:t>积极履行社会责任的工作情况</w:t>
      </w:r>
    </w:p>
    <w:p w:rsidR="00430555" w:rsidRDefault="00994F88">
      <w:pPr>
        <w:pStyle w:val="3"/>
        <w:numPr>
          <w:ilvl w:val="0"/>
          <w:numId w:val="110"/>
        </w:numPr>
        <w:tabs>
          <w:tab w:val="left" w:pos="644"/>
        </w:tabs>
      </w:pPr>
      <w:r>
        <w:rPr>
          <w:rFonts w:hint="eastAsia"/>
        </w:rPr>
        <w:t>上市公司扶贫工作情况</w:t>
      </w:r>
      <w:r>
        <w:t xml:space="preserve"> </w:t>
      </w:r>
    </w:p>
    <w:sdt>
      <w:sdtPr>
        <w:alias w:val="是否适用：上市公司扶贫工作情况[双击切换]"/>
        <w:tag w:val="_GBC_96c3539f85ab4ffaa9ca10b918c2ef64"/>
        <w:id w:val="-1940676249"/>
        <w:lock w:val="sdtContentLocked"/>
        <w:placeholder>
          <w:docPart w:val="GBC22222222222222222222222222222"/>
        </w:placeholder>
      </w:sdtPr>
      <w:sdtEndPr/>
      <w:sdtContent>
        <w:p w:rsidR="00182BD3" w:rsidRDefault="00994F88" w:rsidP="00182BD3">
          <w:r>
            <w:fldChar w:fldCharType="begin"/>
          </w:r>
          <w:r w:rsidR="00182BD3">
            <w:instrText xml:space="preserve"> MACROBUTTON  SnrToggleCheckbox □适用 </w:instrText>
          </w:r>
          <w:r>
            <w:fldChar w:fldCharType="end"/>
          </w:r>
          <w:r>
            <w:fldChar w:fldCharType="begin"/>
          </w:r>
          <w:r w:rsidR="00182BD3">
            <w:instrText xml:space="preserve"> MACROBUTTON  SnrToggleCheckbox √不适用 </w:instrText>
          </w:r>
          <w:r>
            <w:fldChar w:fldCharType="end"/>
          </w:r>
        </w:p>
      </w:sdtContent>
    </w:sdt>
    <w:p w:rsidR="00430555" w:rsidRDefault="00430555"/>
    <w:p w:rsidR="00430555" w:rsidRDefault="00430555"/>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430555" w:rsidRDefault="00994F88">
          <w:pPr>
            <w:pStyle w:val="3"/>
            <w:numPr>
              <w:ilvl w:val="0"/>
              <w:numId w:val="110"/>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EndPr/>
          <w:sdtContent>
            <w:p w:rsidR="00430555" w:rsidRDefault="00994F88">
              <w:r>
                <w:fldChar w:fldCharType="begin"/>
              </w:r>
              <w:r w:rsidR="00C410BA">
                <w:instrText xml:space="preserve"> MACROBUTTON  SnrToggleCheckbox √适用 </w:instrText>
              </w:r>
              <w:r>
                <w:fldChar w:fldCharType="end"/>
              </w:r>
              <w:r>
                <w:fldChar w:fldCharType="begin"/>
              </w:r>
              <w:r w:rsidR="00C410BA">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EndPr/>
          <w:sdtContent>
            <w:p w:rsidR="00430555" w:rsidRPr="00EA0F15" w:rsidRDefault="00EA0F15">
              <w:pPr>
                <w:rPr>
                  <w:highlight w:val="yellow"/>
                </w:rPr>
              </w:pPr>
              <w:r w:rsidRPr="00EA0F15">
                <w:rPr>
                  <w:rFonts w:hint="eastAsia"/>
                </w:rPr>
                <w:t>公司作为重庆市最大、最主要的供水企业，确保了全年供水水质全面稳定达标，采取有效措施全力保障了重庆主城区市民用水高峰需求，积极配合政府实施户</w:t>
              </w:r>
              <w:proofErr w:type="gramStart"/>
              <w:r w:rsidRPr="00EA0F15">
                <w:rPr>
                  <w:rFonts w:hint="eastAsia"/>
                </w:rPr>
                <w:t>表改造</w:t>
              </w:r>
              <w:proofErr w:type="gramEnd"/>
              <w:r w:rsidRPr="00EA0F15">
                <w:rPr>
                  <w:rFonts w:hint="eastAsia"/>
                </w:rPr>
                <w:t>工作，受到政府的充分肯定；作为重庆市乃至长江三峡库区内最重要的城市生活污水处理企业，确保了排水水质的稳定达标排放，全年污水处理达标排放量</w:t>
              </w:r>
              <w:r w:rsidRPr="00D13F04">
                <w:rPr>
                  <w:rFonts w:hint="eastAsia"/>
                </w:rPr>
                <w:t>8</w:t>
              </w:r>
              <w:r w:rsidRPr="00D13F04">
                <w:t>.</w:t>
              </w:r>
              <w:r w:rsidRPr="00D13F04">
                <w:rPr>
                  <w:rFonts w:hint="eastAsia"/>
                </w:rPr>
                <w:t>2</w:t>
              </w:r>
              <w:r w:rsidR="00B87129" w:rsidRPr="00D13F04">
                <w:rPr>
                  <w:rFonts w:hint="eastAsia"/>
                </w:rPr>
                <w:t>5</w:t>
              </w:r>
              <w:r w:rsidRPr="00EA0F15">
                <w:t>亿m</w:t>
              </w:r>
              <w:r w:rsidRPr="00EA0F15">
                <w:rPr>
                  <w:vertAlign w:val="superscript"/>
                </w:rPr>
                <w:t>3</w:t>
              </w:r>
              <w:r w:rsidRPr="00EA0F15">
                <w:t>，COD削减量超过2</w:t>
              </w:r>
              <w:r w:rsidRPr="00EA0F15">
                <w:rPr>
                  <w:rFonts w:hint="eastAsia"/>
                </w:rPr>
                <w:t>4</w:t>
              </w:r>
              <w:r w:rsidRPr="00EA0F15">
                <w:t>万吨，NH</w:t>
              </w:r>
              <w:r w:rsidRPr="00EA0F15">
                <w:rPr>
                  <w:vertAlign w:val="subscript"/>
                </w:rPr>
                <w:t>3</w:t>
              </w:r>
              <w:r w:rsidRPr="00EA0F15">
                <w:t>-N削减量</w:t>
              </w:r>
              <w:r w:rsidRPr="00EA0F15">
                <w:rPr>
                  <w:rFonts w:hint="eastAsia"/>
                </w:rPr>
                <w:t>2</w:t>
              </w:r>
              <w:r w:rsidRPr="00EA0F15">
                <w:t>万吨</w:t>
              </w:r>
              <w:r w:rsidRPr="00EA0F15">
                <w:rPr>
                  <w:rFonts w:hint="eastAsia"/>
                </w:rPr>
                <w:t>；</w:t>
              </w:r>
              <w:r w:rsidRPr="00EA0F15">
                <w:t>积极组织开展了</w:t>
              </w:r>
              <w:r w:rsidRPr="00436DBD">
                <w:rPr>
                  <w:rFonts w:hint="eastAsia"/>
                </w:rPr>
                <w:t xml:space="preserve"> “世界水日”“世界计量日”“世界环境日”等宣传活动，传播环保理</w:t>
              </w:r>
              <w:r>
                <w:rPr>
                  <w:rFonts w:hint="eastAsia"/>
                </w:rPr>
                <w:t>念；</w:t>
              </w:r>
              <w:r w:rsidRPr="00436DBD">
                <w:rPr>
                  <w:rFonts w:hint="eastAsia"/>
                </w:rPr>
                <w:t>积极参与</w:t>
              </w:r>
              <w:proofErr w:type="gramStart"/>
              <w:r w:rsidRPr="00436DBD">
                <w:rPr>
                  <w:rFonts w:hint="eastAsia"/>
                </w:rPr>
                <w:t>重庆市国资系统</w:t>
              </w:r>
              <w:proofErr w:type="gramEnd"/>
              <w:r w:rsidRPr="00436DBD">
                <w:rPr>
                  <w:rFonts w:hint="eastAsia"/>
                </w:rPr>
                <w:t>精准扶贫工作，对重庆贫困区县捐赠现金</w:t>
              </w:r>
              <w:r w:rsidRPr="00436DBD">
                <w:t>75万元。</w:t>
              </w:r>
            </w:p>
          </w:sdtContent>
        </w:sdt>
        <w:p w:rsidR="00430555" w:rsidRDefault="00F25DF0"/>
      </w:sdtContent>
    </w:sdt>
    <w:sdt>
      <w:sdtPr>
        <w:rPr>
          <w:rFonts w:ascii="宋体" w:hAnsi="宋体" w:cs="宋体" w:hint="eastAsia"/>
          <w:b w:val="0"/>
          <w:bCs w:val="0"/>
          <w:kern w:val="0"/>
          <w:szCs w:val="24"/>
        </w:rPr>
        <w:alias w:val="模块:属于环境保护部门公布的重点排污单位的公司及其子公司的环保情况说明"/>
        <w:tag w:val="_SEC_f5ea8236428a4a3bbf43a582c5c136e8"/>
        <w:id w:val="-1948688348"/>
        <w:lock w:val="sdtLocked"/>
        <w:placeholder>
          <w:docPart w:val="GBC22222222222222222222222222222"/>
        </w:placeholder>
      </w:sdtPr>
      <w:sdtEndPr>
        <w:rPr>
          <w:rFonts w:hint="default"/>
          <w:szCs w:val="21"/>
        </w:rPr>
      </w:sdtEndPr>
      <w:sdtContent>
        <w:p w:rsidR="00430555" w:rsidRDefault="00994F88">
          <w:pPr>
            <w:pStyle w:val="3"/>
            <w:numPr>
              <w:ilvl w:val="0"/>
              <w:numId w:val="110"/>
            </w:numPr>
            <w:tabs>
              <w:tab w:val="left" w:pos="644"/>
            </w:tabs>
          </w:pPr>
          <w:r>
            <w:rPr>
              <w:rFonts w:hint="eastAsia"/>
            </w:rPr>
            <w:t>属于环境保护部门公布的重点排污单位的公司及其子公司的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682204669"/>
            <w:lock w:val="sdtContentLocked"/>
            <w:placeholder>
              <w:docPart w:val="GBC22222222222222222222222222222"/>
            </w:placeholder>
          </w:sdtPr>
          <w:sdtEndPr/>
          <w:sdtContent>
            <w:p w:rsidR="00430555" w:rsidRDefault="00994F88">
              <w:r>
                <w:fldChar w:fldCharType="begin"/>
              </w:r>
              <w:r w:rsidR="0012215D">
                <w:instrText xml:space="preserve"> MACROBUTTON  SnrToggleCheckbox √适用 </w:instrText>
              </w:r>
              <w:r>
                <w:fldChar w:fldCharType="end"/>
              </w:r>
              <w:r>
                <w:fldChar w:fldCharType="begin"/>
              </w:r>
              <w:r w:rsidR="0012215D">
                <w:instrText xml:space="preserve"> MACROBUTTON  SnrToggleCheckbox □不适用 </w:instrText>
              </w:r>
              <w:r>
                <w:fldChar w:fldCharType="end"/>
              </w:r>
            </w:p>
          </w:sdtContent>
        </w:sdt>
        <w:sdt>
          <w:sdtPr>
            <w:rPr>
              <w:rFonts w:hint="eastAsia"/>
            </w:rPr>
            <w:alias w:val="公司被列入环保部门公布的污染严重企业名单情况"/>
            <w:tag w:val="_GBC_d826e42996ba4808a13db13530ac38a6"/>
            <w:id w:val="-1547747408"/>
            <w:lock w:val="sdtLocked"/>
            <w:placeholder>
              <w:docPart w:val="GBC22222222222222222222222222222"/>
            </w:placeholder>
          </w:sdtPr>
          <w:sdtEndPr/>
          <w:sdtContent>
            <w:p w:rsidR="00430555" w:rsidRPr="008274E3" w:rsidRDefault="008274E3">
              <w:pPr>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本</w:t>
              </w:r>
              <w:r w:rsidRPr="00436DBD">
                <w:rPr>
                  <w:rFonts w:asciiTheme="minorHAnsi" w:eastAsiaTheme="minorEastAsia" w:hAnsiTheme="minorHAnsi" w:cstheme="minorBidi" w:hint="eastAsia"/>
                  <w:kern w:val="2"/>
                  <w:szCs w:val="22"/>
                </w:rPr>
                <w:t>集团污水处理企业主要污染物及特征污染物的名称、排放方式、排放口数量和分布情况、排放浓度和总量、超标排放情况、执行的污染物排放标准、核定的排放总量，以及防治污染设施的建设和运行情况等环境信息</w:t>
              </w:r>
              <w:r w:rsidRPr="00436DBD">
                <w:rPr>
                  <w:rFonts w:asciiTheme="minorHAnsi" w:eastAsiaTheme="minorEastAsia" w:hAnsiTheme="minorHAnsi" w:cstheme="minorBidi" w:hint="eastAsia"/>
                  <w:kern w:val="2"/>
                  <w:szCs w:val="22"/>
                </w:rPr>
                <w:t xml:space="preserve"> </w:t>
              </w:r>
              <w:r w:rsidRPr="00436DBD">
                <w:rPr>
                  <w:rFonts w:asciiTheme="minorHAnsi" w:eastAsiaTheme="minorEastAsia" w:hAnsiTheme="minorHAnsi" w:cstheme="minorBidi" w:hint="eastAsia"/>
                  <w:kern w:val="2"/>
                  <w:szCs w:val="22"/>
                </w:rPr>
                <w:t>，已于</w:t>
              </w:r>
              <w:r w:rsidRPr="00436DBD">
                <w:rPr>
                  <w:rFonts w:asciiTheme="minorHAnsi" w:eastAsiaTheme="minorEastAsia" w:hAnsiTheme="minorHAnsi" w:cstheme="minorBidi" w:hint="eastAsia"/>
                  <w:kern w:val="2"/>
                  <w:szCs w:val="22"/>
                </w:rPr>
                <w:t>2016</w:t>
              </w:r>
              <w:r w:rsidRPr="00436DBD">
                <w:rPr>
                  <w:rFonts w:asciiTheme="minorHAnsi" w:eastAsiaTheme="minorEastAsia" w:hAnsiTheme="minorHAnsi" w:cstheme="minorBidi" w:hint="eastAsia"/>
                  <w:kern w:val="2"/>
                  <w:szCs w:val="22"/>
                </w:rPr>
                <w:t>年开始全部发布</w:t>
              </w:r>
              <w:r>
                <w:rPr>
                  <w:rFonts w:asciiTheme="minorHAnsi" w:eastAsiaTheme="minorEastAsia" w:hAnsiTheme="minorHAnsi" w:cstheme="minorBidi" w:hint="eastAsia"/>
                  <w:kern w:val="2"/>
                  <w:szCs w:val="22"/>
                </w:rPr>
                <w:t>于本</w:t>
              </w:r>
              <w:r w:rsidRPr="00436DBD">
                <w:rPr>
                  <w:rFonts w:asciiTheme="minorHAnsi" w:eastAsiaTheme="minorEastAsia" w:hAnsiTheme="minorHAnsi" w:cstheme="minorBidi" w:hint="eastAsia"/>
                  <w:kern w:val="2"/>
                  <w:szCs w:val="22"/>
                </w:rPr>
                <w:t>集团</w:t>
              </w:r>
              <w:r>
                <w:rPr>
                  <w:rFonts w:asciiTheme="minorHAnsi" w:eastAsiaTheme="minorEastAsia" w:hAnsiTheme="minorHAnsi" w:cstheme="minorBidi" w:hint="eastAsia"/>
                  <w:kern w:val="2"/>
                  <w:szCs w:val="22"/>
                </w:rPr>
                <w:t>的</w:t>
              </w:r>
              <w:r w:rsidRPr="00436DBD">
                <w:rPr>
                  <w:rFonts w:asciiTheme="minorHAnsi" w:eastAsiaTheme="minorEastAsia" w:hAnsiTheme="minorHAnsi" w:cstheme="minorBidi" w:hint="eastAsia"/>
                  <w:kern w:val="2"/>
                  <w:szCs w:val="22"/>
                </w:rPr>
                <w:t>客服网站，具体见</w:t>
              </w:r>
              <w:r w:rsidRPr="00436DBD">
                <w:rPr>
                  <w:rFonts w:asciiTheme="minorHAnsi" w:eastAsiaTheme="minorEastAsia" w:hAnsiTheme="minorHAnsi" w:cstheme="minorBidi" w:hint="eastAsia"/>
                  <w:kern w:val="2"/>
                  <w:szCs w:val="22"/>
                </w:rPr>
                <w:t>http://www.cq966886.com/</w:t>
              </w:r>
              <w:r w:rsidRPr="00436DBD">
                <w:rPr>
                  <w:rFonts w:asciiTheme="minorHAnsi" w:eastAsiaTheme="minorEastAsia" w:hAnsiTheme="minorHAnsi" w:cstheme="minorBidi" w:hint="eastAsia"/>
                  <w:kern w:val="2"/>
                  <w:szCs w:val="22"/>
                </w:rPr>
                <w:t>中“信息公开”板块。</w:t>
              </w:r>
            </w:p>
          </w:sdtContent>
        </w:sdt>
        <w:p w:rsidR="00430555" w:rsidRDefault="00F25DF0">
          <w:pPr>
            <w:rPr>
              <w:szCs w:val="21"/>
            </w:rPr>
          </w:pPr>
        </w:p>
      </w:sdtContent>
    </w:sdt>
    <w:sdt>
      <w:sdtPr>
        <w:rPr>
          <w:rFonts w:ascii="宋体" w:hAnsi="宋体" w:cs="宋体"/>
          <w:b w:val="0"/>
          <w:bCs w:val="0"/>
          <w:kern w:val="0"/>
          <w:szCs w:val="21"/>
        </w:rPr>
        <w:alias w:val="模块:其他说明"/>
        <w:tag w:val="_SEC_01bd5ddfe98a4c02a9143838f2532419"/>
        <w:id w:val="757564124"/>
        <w:lock w:val="sdtLocked"/>
        <w:placeholder>
          <w:docPart w:val="GBC22222222222222222222222222222"/>
        </w:placeholder>
      </w:sdtPr>
      <w:sdtEndPr/>
      <w:sdtContent>
        <w:p w:rsidR="00430555" w:rsidRDefault="00994F88">
          <w:pPr>
            <w:pStyle w:val="3"/>
            <w:numPr>
              <w:ilvl w:val="0"/>
              <w:numId w:val="110"/>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ContentLocked"/>
            <w:placeholder>
              <w:docPart w:val="GBC22222222222222222222222222222"/>
            </w:placeholder>
          </w:sdtPr>
          <w:sdtEndPr/>
          <w:sdtContent>
            <w:p w:rsidR="00430555" w:rsidRDefault="00994F88" w:rsidP="00F4133B">
              <w:pPr>
                <w:rPr>
                  <w:szCs w:val="21"/>
                </w:rPr>
              </w:pPr>
              <w:r>
                <w:rPr>
                  <w:szCs w:val="21"/>
                </w:rPr>
                <w:fldChar w:fldCharType="begin"/>
              </w:r>
              <w:r w:rsidR="00F4133B">
                <w:rPr>
                  <w:szCs w:val="21"/>
                </w:rPr>
                <w:instrText xml:space="preserve"> MACROBUTTON  SnrToggleCheckbox □适用 </w:instrText>
              </w:r>
              <w:r>
                <w:rPr>
                  <w:szCs w:val="21"/>
                </w:rPr>
                <w:fldChar w:fldCharType="end"/>
              </w:r>
              <w:r>
                <w:rPr>
                  <w:szCs w:val="21"/>
                </w:rPr>
                <w:fldChar w:fldCharType="begin"/>
              </w:r>
              <w:r w:rsidR="00F4133B">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430555" w:rsidRDefault="00994F88">
      <w:pPr>
        <w:pStyle w:val="2"/>
        <w:numPr>
          <w:ilvl w:val="0"/>
          <w:numId w:val="10"/>
        </w:numPr>
      </w:pPr>
      <w:r>
        <w:rPr>
          <w:rFonts w:hint="eastAsia"/>
        </w:rPr>
        <w:t>可转换公司债</w:t>
      </w:r>
      <w:proofErr w:type="gramStart"/>
      <w:r>
        <w:rPr>
          <w:rFonts w:hint="eastAsia"/>
        </w:rPr>
        <w:t>券</w:t>
      </w:r>
      <w:proofErr w:type="gramEnd"/>
      <w:r>
        <w:rPr>
          <w:rFonts w:hint="eastAsia"/>
        </w:rPr>
        <w:t>情况</w:t>
      </w:r>
    </w:p>
    <w:sdt>
      <w:sdtPr>
        <w:rPr>
          <w:rFonts w:ascii="宋体" w:hAnsi="宋体" w:cs="宋体"/>
          <w:b w:val="0"/>
          <w:bCs w:val="0"/>
          <w:kern w:val="0"/>
          <w:sz w:val="24"/>
          <w:szCs w:val="21"/>
        </w:rPr>
        <w:alias w:val="模块:转债发行情况"/>
        <w:tag w:val="_SEC_8d04a146c600466c88e27fd05cb55cf3"/>
        <w:id w:val="1509245"/>
        <w:lock w:val="sdtLocked"/>
        <w:placeholder>
          <w:docPart w:val="GBC22222222222222222222222222222"/>
        </w:placeholder>
      </w:sdtPr>
      <w:sdtEndPr>
        <w:rPr>
          <w:rFonts w:hint="eastAsia"/>
          <w:sz w:val="21"/>
        </w:rPr>
      </w:sdtEndPr>
      <w:sdtContent>
        <w:p w:rsidR="00430555" w:rsidRDefault="00994F88">
          <w:pPr>
            <w:pStyle w:val="3"/>
            <w:numPr>
              <w:ilvl w:val="0"/>
              <w:numId w:val="31"/>
            </w:numPr>
            <w:rPr>
              <w:szCs w:val="21"/>
            </w:rPr>
          </w:pPr>
          <w:r>
            <w:rPr>
              <w:szCs w:val="21"/>
            </w:rPr>
            <w:t>转债发行情况</w:t>
          </w:r>
        </w:p>
        <w:bookmarkStart w:id="45" w:name="_Toc342491990" w:displacedByCustomXml="next"/>
        <w:bookmarkStart w:id="46" w:name="_Toc342565982"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EndPr/>
          <w:sdtContent>
            <w:p w:rsidR="00430555" w:rsidRDefault="00994F88">
              <w:pPr>
                <w:rPr>
                  <w:szCs w:val="21"/>
                </w:rPr>
              </w:pPr>
              <w:r>
                <w:rPr>
                  <w:szCs w:val="21"/>
                </w:rPr>
                <w:fldChar w:fldCharType="begin"/>
              </w:r>
              <w:r w:rsidR="00F4133B">
                <w:rPr>
                  <w:szCs w:val="21"/>
                </w:rPr>
                <w:instrText xml:space="preserve"> MACROBUTTON  SnrToggleCheckbox □适用 </w:instrText>
              </w:r>
              <w:r>
                <w:rPr>
                  <w:szCs w:val="21"/>
                </w:rPr>
                <w:fldChar w:fldCharType="end"/>
              </w:r>
              <w:r>
                <w:rPr>
                  <w:szCs w:val="21"/>
                </w:rPr>
                <w:fldChar w:fldCharType="begin"/>
              </w:r>
              <w:r w:rsidR="00F4133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4"/>
          <w:szCs w:val="21"/>
        </w:rPr>
        <w:alias w:val="模块:报告期转债持有人及担保人情况"/>
        <w:tag w:val="_SEC_0ec9ade12422499a91e3c132ce15fae5"/>
        <w:id w:val="1509347"/>
        <w:lock w:val="sdtLocked"/>
        <w:placeholder>
          <w:docPart w:val="GBC22222222222222222222222222222"/>
        </w:placeholder>
      </w:sdtPr>
      <w:sdtEndPr>
        <w:rPr>
          <w:rFonts w:hint="default"/>
          <w:b/>
          <w:bCs/>
          <w:sz w:val="21"/>
        </w:rPr>
      </w:sdtEndPr>
      <w:sdtContent>
        <w:p w:rsidR="00430555" w:rsidRDefault="00994F88">
          <w:pPr>
            <w:pStyle w:val="3"/>
            <w:numPr>
              <w:ilvl w:val="0"/>
              <w:numId w:val="31"/>
            </w:numPr>
            <w:rPr>
              <w:szCs w:val="21"/>
            </w:rPr>
          </w:pPr>
          <w:proofErr w:type="gramStart"/>
          <w:r>
            <w:rPr>
              <w:rFonts w:hint="eastAsia"/>
              <w:szCs w:val="21"/>
            </w:rPr>
            <w:t>报告期转债</w:t>
          </w:r>
          <w:proofErr w:type="gramEnd"/>
          <w:r>
            <w:rPr>
              <w:rFonts w:hint="eastAsia"/>
              <w:szCs w:val="21"/>
            </w:rPr>
            <w:t>持有人及担保人情况</w:t>
          </w:r>
          <w:bookmarkEnd w:id="46"/>
          <w:bookmarkEnd w:id="45"/>
        </w:p>
        <w:p w:rsidR="00F4133B" w:rsidRDefault="00F25DF0" w:rsidP="00F4133B">
          <w:sdt>
            <w:sdtPr>
              <w:alias w:val="是否适用：报告期转债持有人及担保人情况[双击切换]"/>
              <w:tag w:val="_GBC_6a8eda7be111431bb27877dccef03813"/>
              <w:id w:val="-893812454"/>
              <w:lock w:val="sdtContentLocked"/>
              <w:placeholder>
                <w:docPart w:val="GBC22222222222222222222222222222"/>
              </w:placeholder>
            </w:sdtPr>
            <w:sdtEndPr/>
            <w:sdtContent>
              <w:r w:rsidR="00994F88">
                <w:fldChar w:fldCharType="begin"/>
              </w:r>
              <w:r w:rsidR="00F4133B">
                <w:instrText xml:space="preserve"> MACROBUTTON  SnrToggleCheckbox □适用 </w:instrText>
              </w:r>
              <w:r w:rsidR="00994F88">
                <w:fldChar w:fldCharType="end"/>
              </w:r>
              <w:r w:rsidR="00994F88">
                <w:fldChar w:fldCharType="begin"/>
              </w:r>
              <w:r w:rsidR="00F4133B">
                <w:instrText xml:space="preserve"> MACROBUTTON  SnrToggleCheckbox √不适用 </w:instrText>
              </w:r>
              <w:r w:rsidR="00994F88">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509450"/>
        <w:lock w:val="sdtLocked"/>
        <w:placeholder>
          <w:docPart w:val="GBC22222222222222222222222222222"/>
        </w:placeholder>
      </w:sdtPr>
      <w:sdtEndPr>
        <w:rPr>
          <w:rFonts w:hint="eastAsia"/>
          <w:sz w:val="21"/>
        </w:rPr>
      </w:sdtEndPr>
      <w:sdtContent>
        <w:p w:rsidR="00430555" w:rsidRDefault="00994F88">
          <w:pPr>
            <w:pStyle w:val="3"/>
            <w:numPr>
              <w:ilvl w:val="0"/>
              <w:numId w:val="31"/>
            </w:numPr>
            <w:rPr>
              <w:szCs w:val="21"/>
            </w:rPr>
          </w:pPr>
          <w:proofErr w:type="gramStart"/>
          <w:r>
            <w:rPr>
              <w:szCs w:val="21"/>
            </w:rPr>
            <w:t>报告期转债</w:t>
          </w:r>
          <w:proofErr w:type="gramEnd"/>
          <w:r>
            <w:rPr>
              <w:szCs w:val="21"/>
            </w:rPr>
            <w:t>变动情况</w:t>
          </w:r>
        </w:p>
        <w:p w:rsidR="00430555" w:rsidRDefault="00F25DF0" w:rsidP="00F4133B">
          <w:pPr>
            <w:rPr>
              <w:szCs w:val="21"/>
            </w:rPr>
          </w:pPr>
          <w:sdt>
            <w:sdtPr>
              <w:alias w:val="是否适用：报告期转债变动情况[双击切换]"/>
              <w:tag w:val="_GBC_897425a625044ed9a9b171abdd6fbe5f"/>
              <w:id w:val="1739365290"/>
              <w:lock w:val="sdtContentLocked"/>
              <w:placeholder>
                <w:docPart w:val="GBC22222222222222222222222222222"/>
              </w:placeholder>
            </w:sdtPr>
            <w:sdtEndPr/>
            <w:sdtContent>
              <w:r w:rsidR="00994F88">
                <w:fldChar w:fldCharType="begin"/>
              </w:r>
              <w:r w:rsidR="00F4133B">
                <w:instrText xml:space="preserve"> MACROBUTTON  SnrToggleCheckbox □适用 </w:instrText>
              </w:r>
              <w:r w:rsidR="00994F88">
                <w:fldChar w:fldCharType="end"/>
              </w:r>
              <w:r w:rsidR="00994F88">
                <w:fldChar w:fldCharType="begin"/>
              </w:r>
              <w:r w:rsidR="00F4133B">
                <w:instrText xml:space="preserve"> MACROBUTTON  SnrToggleCheckbox √不适用 </w:instrText>
              </w:r>
              <w:r w:rsidR="00994F88">
                <w:fldChar w:fldCharType="end"/>
              </w:r>
            </w:sdtContent>
          </w:sdt>
        </w:p>
      </w:sdtContent>
    </w:sdt>
    <w:sdt>
      <w:sdtPr>
        <w:rPr>
          <w:b/>
          <w:bCs/>
          <w:sz w:val="24"/>
        </w:rPr>
        <w:alias w:val="模块:报告期转债累计转股情况"/>
        <w:tag w:val="_SEC_57914a739a694c0c8d504b3c0abadee1"/>
        <w:id w:val="1509554"/>
        <w:lock w:val="sdtLocked"/>
        <w:placeholder>
          <w:docPart w:val="GBC22222222222222222222222222222"/>
        </w:placeholder>
      </w:sdtPr>
      <w:sdtEndPr>
        <w:rPr>
          <w:rFonts w:hint="eastAsia"/>
          <w:b w:val="0"/>
          <w:bCs w:val="0"/>
          <w:sz w:val="21"/>
          <w:szCs w:val="21"/>
        </w:rPr>
      </w:sdtEndPr>
      <w:sdtContent>
        <w:p w:rsidR="00430555" w:rsidRDefault="00994F88">
          <w:proofErr w:type="gramStart"/>
          <w:r>
            <w:t>报告期转债</w:t>
          </w:r>
          <w:proofErr w:type="gramEnd"/>
          <w:r>
            <w:t>累计转股情况</w:t>
          </w:r>
        </w:p>
        <w:p w:rsidR="00430555" w:rsidRDefault="00F25DF0" w:rsidP="00F4133B">
          <w:pPr>
            <w:rPr>
              <w:szCs w:val="21"/>
            </w:rPr>
          </w:pPr>
          <w:sdt>
            <w:sdtPr>
              <w:alias w:val="是否适用：报告期转债累计转股情况[双击切换]"/>
              <w:tag w:val="_GBC_17fac391a9434849b418b1c91de8d200"/>
              <w:id w:val="37711329"/>
              <w:lock w:val="sdtContentLocked"/>
              <w:placeholder>
                <w:docPart w:val="GBC22222222222222222222222222222"/>
              </w:placeholder>
            </w:sdtPr>
            <w:sdtEndPr/>
            <w:sdtContent>
              <w:r w:rsidR="00994F88">
                <w:fldChar w:fldCharType="begin"/>
              </w:r>
              <w:r w:rsidR="00F4133B">
                <w:instrText xml:space="preserve"> MACROBUTTON  SnrToggleCheckbox □适用 </w:instrText>
              </w:r>
              <w:r w:rsidR="00994F88">
                <w:fldChar w:fldCharType="end"/>
              </w:r>
              <w:r w:rsidR="00994F88">
                <w:fldChar w:fldCharType="begin"/>
              </w:r>
              <w:r w:rsidR="00F4133B">
                <w:instrText xml:space="preserve"> MACROBUTTON  SnrToggleCheckbox √不适用 </w:instrText>
              </w:r>
              <w:r w:rsidR="00994F88">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1509659"/>
        <w:lock w:val="sdtLocked"/>
        <w:placeholder>
          <w:docPart w:val="GBC22222222222222222222222222222"/>
        </w:placeholder>
      </w:sdtPr>
      <w:sdtEndPr>
        <w:rPr>
          <w:rFonts w:hint="eastAsia"/>
          <w:sz w:val="21"/>
        </w:rPr>
      </w:sdtEndPr>
      <w:sdtContent>
        <w:p w:rsidR="00430555" w:rsidRDefault="00994F88">
          <w:pPr>
            <w:pStyle w:val="3"/>
            <w:numPr>
              <w:ilvl w:val="0"/>
              <w:numId w:val="31"/>
            </w:numPr>
            <w:rPr>
              <w:szCs w:val="21"/>
            </w:rPr>
          </w:pPr>
          <w:r>
            <w:rPr>
              <w:szCs w:val="21"/>
            </w:rPr>
            <w:t>转股价格历次调整情况</w:t>
          </w:r>
        </w:p>
        <w:p w:rsidR="00430555" w:rsidRDefault="00F25DF0" w:rsidP="00F4133B">
          <w:pPr>
            <w:rPr>
              <w:szCs w:val="21"/>
            </w:rPr>
          </w:pPr>
          <w:sdt>
            <w:sdtPr>
              <w:alias w:val="是否适用：面临终止上市的情况和原因 [双击切换]"/>
              <w:tag w:val="_GBC_0fe6da18026a4a54834707bcfb7e8798"/>
              <w:id w:val="155117908"/>
              <w:lock w:val="sdtContentLocked"/>
              <w:placeholder>
                <w:docPart w:val="GBC22222222222222222222222222222"/>
              </w:placeholder>
            </w:sdtPr>
            <w:sdtEndPr/>
            <w:sdtContent>
              <w:r w:rsidR="00994F88">
                <w:fldChar w:fldCharType="begin"/>
              </w:r>
              <w:r w:rsidR="00F4133B">
                <w:instrText xml:space="preserve"> MACROBUTTON  SnrToggleCheckbox □适用 </w:instrText>
              </w:r>
              <w:r w:rsidR="00994F88">
                <w:fldChar w:fldCharType="end"/>
              </w:r>
              <w:r w:rsidR="00994F88">
                <w:fldChar w:fldCharType="begin"/>
              </w:r>
              <w:r w:rsidR="00F4133B">
                <w:instrText xml:space="preserve"> MACROBUTTON  SnrToggleCheckbox √不适用 </w:instrText>
              </w:r>
              <w:r w:rsidR="00994F88">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hint="eastAsia"/>
          <w:sz w:val="21"/>
        </w:rPr>
      </w:sdtEndPr>
      <w:sdtContent>
        <w:p w:rsidR="00430555" w:rsidRDefault="00994F88">
          <w:pPr>
            <w:pStyle w:val="3"/>
            <w:numPr>
              <w:ilvl w:val="0"/>
              <w:numId w:val="31"/>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ContentLocked"/>
            <w:placeholder>
              <w:docPart w:val="GBC22222222222222222222222222222"/>
            </w:placeholder>
          </w:sdtPr>
          <w:sdtEndPr/>
          <w:sdtContent>
            <w:p w:rsidR="00430555" w:rsidRDefault="00994F88" w:rsidP="00F4133B">
              <w:pPr>
                <w:rPr>
                  <w:szCs w:val="21"/>
                </w:rPr>
              </w:pPr>
              <w:r>
                <w:rPr>
                  <w:szCs w:val="21"/>
                </w:rPr>
                <w:fldChar w:fldCharType="begin"/>
              </w:r>
              <w:r w:rsidR="00F4133B">
                <w:rPr>
                  <w:szCs w:val="21"/>
                </w:rPr>
                <w:instrText xml:space="preserve"> MACROBUTTON  SnrToggleCheckbox □适用 </w:instrText>
              </w:r>
              <w:r>
                <w:rPr>
                  <w:szCs w:val="21"/>
                </w:rPr>
                <w:fldChar w:fldCharType="end"/>
              </w:r>
              <w:r>
                <w:rPr>
                  <w:szCs w:val="21"/>
                </w:rPr>
                <w:fldChar w:fldCharType="begin"/>
              </w:r>
              <w:r w:rsidR="00F4133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1509872"/>
        <w:lock w:val="sdtLocked"/>
        <w:placeholder>
          <w:docPart w:val="GBC22222222222222222222222222222"/>
        </w:placeholder>
      </w:sdtPr>
      <w:sdtEndPr>
        <w:rPr>
          <w:rFonts w:hint="eastAsia"/>
          <w:sz w:val="21"/>
        </w:rPr>
      </w:sdtEndPr>
      <w:sdtContent>
        <w:p w:rsidR="00430555" w:rsidRDefault="00994F88">
          <w:pPr>
            <w:pStyle w:val="3"/>
            <w:numPr>
              <w:ilvl w:val="0"/>
              <w:numId w:val="31"/>
            </w:numPr>
            <w:rPr>
              <w:szCs w:val="21"/>
            </w:rPr>
          </w:pPr>
          <w:r>
            <w:rPr>
              <w:szCs w:val="21"/>
            </w:rPr>
            <w:t>转</w:t>
          </w:r>
          <w:proofErr w:type="gramStart"/>
          <w:r>
            <w:rPr>
              <w:szCs w:val="21"/>
            </w:rPr>
            <w:t>债其他</w:t>
          </w:r>
          <w:proofErr w:type="gramEnd"/>
          <w:r>
            <w:rPr>
              <w:szCs w:val="21"/>
            </w:rPr>
            <w:t>情况说明</w:t>
          </w:r>
        </w:p>
        <w:sdt>
          <w:sdtPr>
            <w:rPr>
              <w:rFonts w:hint="eastAsia"/>
              <w:szCs w:val="21"/>
            </w:rPr>
            <w:alias w:val="是否适用：转债其他情况说明[双击切换]"/>
            <w:tag w:val="_GBC_503be30271664d9fa07cf3fdadcad09d"/>
            <w:id w:val="-945612389"/>
            <w:lock w:val="sdtContentLocked"/>
            <w:placeholder>
              <w:docPart w:val="GBC22222222222222222222222222222"/>
            </w:placeholder>
          </w:sdtPr>
          <w:sdtEndPr/>
          <w:sdtContent>
            <w:p w:rsidR="00430555" w:rsidRDefault="00994F88" w:rsidP="00F4133B">
              <w:pPr>
                <w:rPr>
                  <w:szCs w:val="21"/>
                </w:rPr>
              </w:pPr>
              <w:r>
                <w:rPr>
                  <w:szCs w:val="21"/>
                </w:rPr>
                <w:fldChar w:fldCharType="begin"/>
              </w:r>
              <w:r w:rsidR="00F4133B">
                <w:rPr>
                  <w:szCs w:val="21"/>
                </w:rPr>
                <w:instrText xml:space="preserve"> MACROBUTTON  SnrToggleCheckbox □适用 </w:instrText>
              </w:r>
              <w:r>
                <w:rPr>
                  <w:szCs w:val="21"/>
                </w:rPr>
                <w:fldChar w:fldCharType="end"/>
              </w:r>
              <w:r>
                <w:rPr>
                  <w:szCs w:val="21"/>
                </w:rPr>
                <w:fldChar w:fldCharType="begin"/>
              </w:r>
              <w:r w:rsidR="00F4133B">
                <w:rPr>
                  <w:szCs w:val="21"/>
                </w:rPr>
                <w:instrText xml:space="preserve"> MACROBUTTON  SnrToggleCheckbox √不适用 </w:instrText>
              </w:r>
              <w:r>
                <w:rPr>
                  <w:szCs w:val="21"/>
                </w:rPr>
                <w:fldChar w:fldCharType="end"/>
              </w:r>
            </w:p>
          </w:sdtContent>
        </w:sdt>
      </w:sdtContent>
    </w:sdt>
    <w:p w:rsidR="00430555" w:rsidRDefault="00430555"/>
    <w:p w:rsidR="00B30634" w:rsidRDefault="00B30634">
      <w:r>
        <w:br w:type="page"/>
      </w:r>
    </w:p>
    <w:p w:rsidR="00430555" w:rsidRDefault="00430555"/>
    <w:p w:rsidR="00430555" w:rsidRDefault="00994F88">
      <w:pPr>
        <w:pStyle w:val="10"/>
        <w:numPr>
          <w:ilvl w:val="0"/>
          <w:numId w:val="3"/>
        </w:numPr>
        <w:rPr>
          <w:szCs w:val="28"/>
        </w:rPr>
      </w:pPr>
      <w:bookmarkStart w:id="47" w:name="_Toc409437607"/>
      <w:bookmarkStart w:id="48" w:name="_Toc437440713"/>
      <w:bookmarkStart w:id="49" w:name="_Toc469563080"/>
      <w:r>
        <w:rPr>
          <w:rFonts w:hint="eastAsia"/>
          <w:szCs w:val="28"/>
        </w:rPr>
        <w:t>普通股股份变动及股东情况</w:t>
      </w:r>
      <w:bookmarkEnd w:id="47"/>
      <w:bookmarkEnd w:id="48"/>
      <w:bookmarkEnd w:id="49"/>
    </w:p>
    <w:p w:rsidR="00430555" w:rsidRDefault="00994F88">
      <w:pPr>
        <w:pStyle w:val="2"/>
        <w:numPr>
          <w:ilvl w:val="0"/>
          <w:numId w:val="1"/>
        </w:numPr>
      </w:pPr>
      <w:bookmarkStart w:id="50" w:name="_Toc342059476"/>
      <w:bookmarkStart w:id="51" w:name="_Toc342565989"/>
      <w:r>
        <w:rPr>
          <w:rFonts w:hint="eastAsia"/>
        </w:rPr>
        <w:t>普通股</w:t>
      </w:r>
      <w:r>
        <w:t>股</w:t>
      </w:r>
      <w:r>
        <w:rPr>
          <w:rFonts w:hint="eastAsia"/>
        </w:rPr>
        <w:t>本变动情况</w:t>
      </w:r>
      <w:bookmarkEnd w:id="50"/>
      <w:bookmarkEnd w:id="51"/>
    </w:p>
    <w:p w:rsidR="00430555" w:rsidRDefault="00994F88">
      <w:pPr>
        <w:pStyle w:val="3"/>
        <w:numPr>
          <w:ilvl w:val="1"/>
          <w:numId w:val="13"/>
        </w:numPr>
        <w:rPr>
          <w:szCs w:val="21"/>
        </w:rPr>
      </w:pPr>
      <w:bookmarkStart w:id="52" w:name="_Toc342059477"/>
      <w:bookmarkStart w:id="53" w:name="_Toc342565990"/>
      <w:r>
        <w:rPr>
          <w:rFonts w:hint="eastAsia"/>
          <w:szCs w:val="21"/>
        </w:rPr>
        <w:t>普通股股份变动情况表</w:t>
      </w:r>
      <w:bookmarkEnd w:id="52"/>
      <w:bookmarkEnd w:id="53"/>
    </w:p>
    <w:p w:rsidR="00430555" w:rsidRDefault="00994F88">
      <w:pPr>
        <w:pStyle w:val="4"/>
        <w:numPr>
          <w:ilvl w:val="2"/>
          <w:numId w:val="14"/>
        </w:numPr>
        <w:rPr>
          <w:szCs w:val="21"/>
        </w:rPr>
      </w:pPr>
      <w:r>
        <w:rPr>
          <w:rFonts w:hint="eastAsia"/>
          <w:szCs w:val="21"/>
        </w:rPr>
        <w:t>普通股股份变动情况表</w:t>
      </w:r>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EndPr/>
      <w:sdtContent>
        <w:p w:rsidR="00430555" w:rsidRDefault="00994F88">
          <w:pPr>
            <w:rPr>
              <w:szCs w:val="21"/>
            </w:rPr>
          </w:pPr>
          <w:r>
            <w:rPr>
              <w:rFonts w:hint="eastAsia"/>
              <w:szCs w:val="21"/>
            </w:rPr>
            <w:t>报告期内，公司普通股股份总数及股本结构未发生变化。</w:t>
          </w:r>
        </w:p>
      </w:sdtContent>
    </w:sdt>
    <w:sdt>
      <w:sdtPr>
        <w:rPr>
          <w:rFonts w:ascii="Calibri"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430555" w:rsidRDefault="00994F88">
          <w:pPr>
            <w:pStyle w:val="4"/>
            <w:numPr>
              <w:ilvl w:val="2"/>
              <w:numId w:val="14"/>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705546354"/>
            <w:lock w:val="sdtContentLocked"/>
            <w:placeholder>
              <w:docPart w:val="GBC22222222222222222222222222222"/>
            </w:placeholder>
          </w:sdtPr>
          <w:sdtEndPr/>
          <w:sdtContent>
            <w:p w:rsidR="00430555" w:rsidRDefault="00994F88" w:rsidP="00671AE2">
              <w:pPr>
                <w:rPr>
                  <w:szCs w:val="21"/>
                </w:rPr>
              </w:pPr>
              <w:r>
                <w:rPr>
                  <w:szCs w:val="21"/>
                </w:rPr>
                <w:fldChar w:fldCharType="begin"/>
              </w:r>
              <w:r w:rsidR="00671AE2">
                <w:rPr>
                  <w:szCs w:val="21"/>
                </w:rPr>
                <w:instrText xml:space="preserve"> MACROBUTTON  SnrToggleCheckbox □适用 </w:instrText>
              </w:r>
              <w:r>
                <w:rPr>
                  <w:szCs w:val="21"/>
                </w:rPr>
                <w:fldChar w:fldCharType="end"/>
              </w:r>
              <w:r>
                <w:rPr>
                  <w:szCs w:val="21"/>
                </w:rPr>
                <w:fldChar w:fldCharType="begin"/>
              </w:r>
              <w:r w:rsidR="00671AE2">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报告期后到半年报披露日期间发生股份变动对每股收益等指标影响"/>
        <w:tag w:val="_SEC_a02e0bd8061b48758da5b49301b9d61c"/>
        <w:id w:val="19905623"/>
        <w:lock w:val="sdtLocked"/>
        <w:placeholder>
          <w:docPart w:val="GBC22222222222222222222222222222"/>
        </w:placeholder>
      </w:sdtPr>
      <w:sdtEndPr>
        <w:rPr>
          <w:rFonts w:ascii="宋体" w:hAnsi="宋体" w:hint="eastAsia"/>
          <w:sz w:val="21"/>
        </w:rPr>
      </w:sdtEndPr>
      <w:sdtContent>
        <w:p w:rsidR="00430555" w:rsidRDefault="00994F88">
          <w:pPr>
            <w:pStyle w:val="4"/>
            <w:numPr>
              <w:ilvl w:val="2"/>
              <w:numId w:val="14"/>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ContentLocked"/>
            <w:placeholder>
              <w:docPart w:val="GBC22222222222222222222222222222"/>
            </w:placeholder>
          </w:sdtPr>
          <w:sdtEndPr/>
          <w:sdtContent>
            <w:p w:rsidR="00430555" w:rsidRDefault="00994F88" w:rsidP="00D612AE">
              <w:pPr>
                <w:rPr>
                  <w:szCs w:val="21"/>
                </w:rPr>
              </w:pPr>
              <w:r>
                <w:rPr>
                  <w:szCs w:val="21"/>
                </w:rPr>
                <w:fldChar w:fldCharType="begin"/>
              </w:r>
              <w:r w:rsidR="00D612AE">
                <w:rPr>
                  <w:szCs w:val="21"/>
                </w:rPr>
                <w:instrText xml:space="preserve"> MACROBUTTON  SnrToggleCheckbox □适用 </w:instrText>
              </w:r>
              <w:r>
                <w:rPr>
                  <w:szCs w:val="21"/>
                </w:rPr>
                <w:fldChar w:fldCharType="end"/>
              </w:r>
              <w:r>
                <w:rPr>
                  <w:szCs w:val="21"/>
                </w:rPr>
                <w:fldChar w:fldCharType="begin"/>
              </w:r>
              <w:r w:rsidR="00D612AE">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rPr>
      </w:sdtEndPr>
      <w:sdtContent>
        <w:p w:rsidR="00430555" w:rsidRDefault="00994F88">
          <w:pPr>
            <w:pStyle w:val="4"/>
            <w:numPr>
              <w:ilvl w:val="2"/>
              <w:numId w:val="14"/>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ContentLocked"/>
            <w:placeholder>
              <w:docPart w:val="GBC22222222222222222222222222222"/>
            </w:placeholder>
          </w:sdtPr>
          <w:sdtEndPr/>
          <w:sdtContent>
            <w:p w:rsidR="00430555" w:rsidRDefault="00994F88" w:rsidP="00D612AE">
              <w:pPr>
                <w:rPr>
                  <w:szCs w:val="21"/>
                </w:rPr>
              </w:pPr>
              <w:r>
                <w:rPr>
                  <w:szCs w:val="21"/>
                </w:rPr>
                <w:fldChar w:fldCharType="begin"/>
              </w:r>
              <w:r w:rsidR="00D612AE">
                <w:rPr>
                  <w:szCs w:val="21"/>
                </w:rPr>
                <w:instrText xml:space="preserve"> MACROBUTTON  SnrToggleCheckbox □适用 </w:instrText>
              </w:r>
              <w:r>
                <w:rPr>
                  <w:szCs w:val="21"/>
                </w:rPr>
                <w:fldChar w:fldCharType="end"/>
              </w:r>
              <w:r>
                <w:rPr>
                  <w:szCs w:val="21"/>
                </w:rPr>
                <w:fldChar w:fldCharType="begin"/>
              </w:r>
              <w:r w:rsidR="00D612AE">
                <w:rPr>
                  <w:szCs w:val="21"/>
                </w:rPr>
                <w:instrText xml:space="preserve"> MACROBUTTON  SnrToggleCheckbox √不适用 </w:instrText>
              </w:r>
              <w:r>
                <w:rPr>
                  <w:szCs w:val="21"/>
                </w:rPr>
                <w:fldChar w:fldCharType="end"/>
              </w:r>
            </w:p>
          </w:sdtContent>
        </w:sdt>
      </w:sdtContent>
    </w:sdt>
    <w:p w:rsidR="00430555" w:rsidRDefault="00994F88">
      <w:pPr>
        <w:pStyle w:val="3"/>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EndPr/>
      <w:sdtContent>
        <w:p w:rsidR="00D612AE" w:rsidRDefault="00994F88" w:rsidP="00D612AE">
          <w:pPr>
            <w:rPr>
              <w:rFonts w:asciiTheme="minorEastAsia" w:eastAsiaTheme="minorEastAsia" w:hAnsiTheme="minorEastAsia"/>
              <w:szCs w:val="21"/>
            </w:rPr>
          </w:pPr>
          <w:r>
            <w:fldChar w:fldCharType="begin"/>
          </w:r>
          <w:r w:rsidR="00D612AE">
            <w:instrText xml:space="preserve"> MACROBUTTON  SnrToggleCheckbox □适用 </w:instrText>
          </w:r>
          <w:r>
            <w:fldChar w:fldCharType="end"/>
          </w:r>
          <w:r>
            <w:fldChar w:fldCharType="begin"/>
          </w:r>
          <w:r w:rsidR="00D612AE">
            <w:instrText xml:space="preserve"> MACROBUTTON  SnrToggleCheckbox √不适用 </w:instrText>
          </w:r>
          <w:r>
            <w:fldChar w:fldCharType="end"/>
          </w:r>
        </w:p>
      </w:sdtContent>
    </w:sdt>
    <w:p w:rsidR="00430555" w:rsidRDefault="00430555">
      <w:pPr>
        <w:rPr>
          <w:rFonts w:asciiTheme="minorEastAsia" w:eastAsiaTheme="minorEastAsia" w:hAnsiTheme="minorEastAsia"/>
          <w:szCs w:val="21"/>
        </w:rPr>
      </w:pPr>
    </w:p>
    <w:p w:rsidR="00430555" w:rsidRDefault="00994F88">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430555" w:rsidRDefault="00994F88">
          <w:pPr>
            <w:pStyle w:val="3"/>
            <w:numPr>
              <w:ilvl w:val="0"/>
              <w:numId w:val="38"/>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EndPr/>
          <w:sdtContent>
            <w:p w:rsidR="00430555" w:rsidRDefault="00994F88" w:rsidP="00D612AE">
              <w:pPr>
                <w:rPr>
                  <w:szCs w:val="21"/>
                </w:rPr>
              </w:pPr>
              <w:r>
                <w:fldChar w:fldCharType="begin"/>
              </w:r>
              <w:r w:rsidR="00D612AE">
                <w:instrText xml:space="preserve"> MACROBUTTON  SnrToggleCheckbox □适用 </w:instrText>
              </w:r>
              <w:r>
                <w:fldChar w:fldCharType="end"/>
              </w:r>
              <w:r>
                <w:fldChar w:fldCharType="begin"/>
              </w:r>
              <w:r w:rsidR="00D612AE">
                <w:instrText xml:space="preserve"> MACROBUTTON  SnrToggleCheckbox √不适用 </w:instrText>
              </w:r>
              <w:r>
                <w:fldChar w:fldCharType="end"/>
              </w:r>
            </w:p>
          </w:sdtContent>
        </w:sdt>
        <w:p w:rsidR="00430555" w:rsidRDefault="00994F88">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ContentLocked"/>
            <w:placeholder>
              <w:docPart w:val="GBC22222222222222222222222222222"/>
            </w:placeholder>
          </w:sdtPr>
          <w:sdtEndPr/>
          <w:sdtContent>
            <w:p w:rsidR="00430555" w:rsidRDefault="00994F88" w:rsidP="00D612AE">
              <w:pPr>
                <w:rPr>
                  <w:szCs w:val="21"/>
                </w:rPr>
              </w:pPr>
              <w:r>
                <w:rPr>
                  <w:szCs w:val="21"/>
                </w:rPr>
                <w:fldChar w:fldCharType="begin"/>
              </w:r>
              <w:r w:rsidR="00D612AE">
                <w:rPr>
                  <w:szCs w:val="21"/>
                </w:rPr>
                <w:instrText xml:space="preserve"> MACROBUTTON  SnrToggleCheckbox □适用 </w:instrText>
              </w:r>
              <w:r>
                <w:rPr>
                  <w:szCs w:val="21"/>
                </w:rPr>
                <w:fldChar w:fldCharType="end"/>
              </w:r>
              <w:r>
                <w:rPr>
                  <w:szCs w:val="21"/>
                </w:rPr>
                <w:fldChar w:fldCharType="begin"/>
              </w:r>
              <w:r w:rsidR="00D612AE">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EndPr/>
      <w:sdtContent>
        <w:p w:rsidR="00430555" w:rsidRDefault="00994F88">
          <w:pPr>
            <w:pStyle w:val="3"/>
            <w:numPr>
              <w:ilvl w:val="0"/>
              <w:numId w:val="38"/>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EndPr/>
          <w:sdtContent>
            <w:p w:rsidR="00430555" w:rsidRDefault="00994F88" w:rsidP="00D612AE">
              <w:pPr>
                <w:rPr>
                  <w:szCs w:val="21"/>
                </w:rPr>
              </w:pPr>
              <w:r>
                <w:rPr>
                  <w:szCs w:val="21"/>
                </w:rPr>
                <w:fldChar w:fldCharType="begin"/>
              </w:r>
              <w:r w:rsidR="00D612AE">
                <w:rPr>
                  <w:szCs w:val="21"/>
                </w:rPr>
                <w:instrText xml:space="preserve"> MACROBUTTON  SnrToggleCheckbox □适用 </w:instrText>
              </w:r>
              <w:r>
                <w:rPr>
                  <w:szCs w:val="21"/>
                </w:rPr>
                <w:fldChar w:fldCharType="end"/>
              </w:r>
              <w:r>
                <w:rPr>
                  <w:szCs w:val="21"/>
                </w:rPr>
                <w:fldChar w:fldCharType="begin"/>
              </w:r>
              <w:r w:rsidR="00D612AE">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EndPr/>
      <w:sdtContent>
        <w:p w:rsidR="00430555" w:rsidRDefault="00994F88">
          <w:pPr>
            <w:pStyle w:val="3"/>
            <w:numPr>
              <w:ilvl w:val="0"/>
              <w:numId w:val="38"/>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EndPr/>
          <w:sdtContent>
            <w:p w:rsidR="00430555" w:rsidRDefault="00994F88" w:rsidP="00D612AE">
              <w:r>
                <w:fldChar w:fldCharType="begin"/>
              </w:r>
              <w:r w:rsidR="00D612AE">
                <w:instrText xml:space="preserve"> MACROBUTTON  SnrToggleCheckbox □适用 </w:instrText>
              </w:r>
              <w:r>
                <w:fldChar w:fldCharType="end"/>
              </w:r>
              <w:r>
                <w:fldChar w:fldCharType="begin"/>
              </w:r>
              <w:r w:rsidR="00D612AE">
                <w:instrText xml:space="preserve"> MACROBUTTON  SnrToggleCheckbox √不适用 </w:instrText>
              </w:r>
              <w:r>
                <w:fldChar w:fldCharType="end"/>
              </w:r>
            </w:p>
          </w:sdtContent>
        </w:sdt>
      </w:sdtContent>
    </w:sdt>
    <w:p w:rsidR="00430555" w:rsidRDefault="00994F88">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430555" w:rsidRDefault="00994F88">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firstRow="1" w:lastRow="0" w:firstColumn="1" w:lastColumn="0" w:noHBand="0" w:noVBand="1"/>
          </w:tblPr>
          <w:tblGrid>
            <w:gridCol w:w="5211"/>
            <w:gridCol w:w="2977"/>
          </w:tblGrid>
          <w:tr w:rsidR="00430555" w:rsidTr="00653E7E">
            <w:tc>
              <w:tcPr>
                <w:tcW w:w="5211" w:type="dxa"/>
              </w:tcPr>
              <w:p w:rsidR="00430555" w:rsidRDefault="00994F88">
                <w:pPr>
                  <w:rPr>
                    <w:szCs w:val="21"/>
                  </w:rPr>
                </w:pPr>
                <w:r>
                  <w:rPr>
                    <w:szCs w:val="21"/>
                  </w:rPr>
                  <w:t>截止报告期末</w:t>
                </w:r>
                <w:r>
                  <w:rPr>
                    <w:rFonts w:hint="eastAsia"/>
                    <w:szCs w:val="21"/>
                  </w:rPr>
                  <w:t>普通股</w:t>
                </w:r>
                <w:r>
                  <w:rPr>
                    <w:szCs w:val="21"/>
                  </w:rPr>
                  <w:t>股东总数(户)</w:t>
                </w:r>
              </w:p>
            </w:tc>
            <w:sdt>
              <w:sdtPr>
                <w:rPr>
                  <w:szCs w:val="21"/>
                </w:rPr>
                <w:alias w:val="报告期末股东总数"/>
                <w:tag w:val="_GBC_510087fb1e024fb293d32127713e45f8"/>
                <w:id w:val="19905797"/>
                <w:lock w:val="sdtLocked"/>
              </w:sdtPr>
              <w:sdtEndPr/>
              <w:sdtContent>
                <w:tc>
                  <w:tcPr>
                    <w:tcW w:w="2977" w:type="dxa"/>
                  </w:tcPr>
                  <w:p w:rsidR="00430555" w:rsidRDefault="00653E7E">
                    <w:pPr>
                      <w:jc w:val="right"/>
                      <w:rPr>
                        <w:szCs w:val="21"/>
                      </w:rPr>
                    </w:pPr>
                    <w:r>
                      <w:rPr>
                        <w:szCs w:val="21"/>
                      </w:rPr>
                      <w:t>51,482</w:t>
                    </w:r>
                  </w:p>
                </w:tc>
              </w:sdtContent>
            </w:sdt>
          </w:tr>
          <w:tr w:rsidR="00430555" w:rsidTr="00653E7E">
            <w:tc>
              <w:tcPr>
                <w:tcW w:w="5211" w:type="dxa"/>
              </w:tcPr>
              <w:p w:rsidR="00430555" w:rsidRDefault="00994F88">
                <w:pPr>
                  <w:rPr>
                    <w:szCs w:val="21"/>
                  </w:rPr>
                </w:pPr>
                <w:r>
                  <w:rPr>
                    <w:rFonts w:hint="eastAsia"/>
                    <w:szCs w:val="21"/>
                  </w:rPr>
                  <w:t>年度报告披露日前上一月末的普通股股东总数</w:t>
                </w:r>
                <w:r>
                  <w:rPr>
                    <w:szCs w:val="21"/>
                  </w:rPr>
                  <w:t>(户)</w:t>
                </w:r>
              </w:p>
            </w:tc>
            <w:sdt>
              <w:sdtPr>
                <w:rPr>
                  <w:szCs w:val="21"/>
                </w:rPr>
                <w:alias w:val="报告期末股东总数"/>
                <w:tag w:val="_GBC_9b1b1d603f7c4f03978668d4175ae6a0"/>
                <w:id w:val="1991131464"/>
                <w:lock w:val="sdtLocked"/>
              </w:sdtPr>
              <w:sdtEndPr/>
              <w:sdtContent>
                <w:tc>
                  <w:tcPr>
                    <w:tcW w:w="2977" w:type="dxa"/>
                  </w:tcPr>
                  <w:p w:rsidR="00430555" w:rsidRDefault="00653E7E">
                    <w:pPr>
                      <w:jc w:val="right"/>
                      <w:rPr>
                        <w:szCs w:val="21"/>
                      </w:rPr>
                    </w:pPr>
                    <w:r>
                      <w:rPr>
                        <w:szCs w:val="21"/>
                      </w:rPr>
                      <w:t>51,942</w:t>
                    </w:r>
                  </w:p>
                </w:tc>
              </w:sdtContent>
            </w:sdt>
          </w:tr>
        </w:tbl>
        <w:p w:rsidR="00430555" w:rsidRDefault="00F25DF0"/>
      </w:sdtContent>
    </w:sdt>
    <w:p w:rsidR="00430555" w:rsidRDefault="00994F88">
      <w:pPr>
        <w:pStyle w:val="3"/>
        <w:numPr>
          <w:ilvl w:val="1"/>
          <w:numId w:val="15"/>
        </w:numPr>
        <w:ind w:left="426" w:hanging="426"/>
      </w:pPr>
      <w:bookmarkStart w:id="54" w:name="_Toc342565998"/>
      <w:bookmarkStart w:id="55"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cs="Arial" w:hint="default"/>
          <w:b w:val="0"/>
          <w:bCs w:val="0"/>
          <w:sz w:val="21"/>
        </w:rPr>
      </w:sdtEndPr>
      <w:sdtContent>
        <w:bookmarkEnd w:id="55" w:displacedByCustomXml="prev"/>
        <w:bookmarkEnd w:id="54" w:displacedByCustomXml="prev"/>
        <w:p w:rsidR="00430555" w:rsidRDefault="00994F88">
          <w:pPr>
            <w:ind w:firstLineChars="1900" w:firstLine="4578"/>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1226"/>
            <w:gridCol w:w="791"/>
            <w:gridCol w:w="791"/>
            <w:gridCol w:w="823"/>
            <w:gridCol w:w="857"/>
            <w:gridCol w:w="685"/>
            <w:gridCol w:w="235"/>
            <w:gridCol w:w="318"/>
            <w:gridCol w:w="1264"/>
          </w:tblGrid>
          <w:tr w:rsidR="00722583" w:rsidTr="00F731A1">
            <w:trPr>
              <w:cantSplit/>
            </w:trPr>
            <w:tc>
              <w:tcPr>
                <w:tcW w:w="0" w:type="auto"/>
                <w:gridSpan w:val="10"/>
                <w:shd w:val="clear" w:color="auto" w:fill="auto"/>
                <w:vAlign w:val="center"/>
              </w:tcPr>
              <w:p w:rsidR="00722583" w:rsidRDefault="00722583" w:rsidP="00635357">
                <w:pPr>
                  <w:pStyle w:val="a8"/>
                  <w:jc w:val="center"/>
                  <w:rPr>
                    <w:rFonts w:ascii="宋体" w:hAnsi="宋体"/>
                  </w:rPr>
                </w:pPr>
                <w:r>
                  <w:rPr>
                    <w:rFonts w:ascii="宋体" w:hAnsi="宋体"/>
                  </w:rPr>
                  <w:t>前十名股东持股情况</w:t>
                </w:r>
              </w:p>
            </w:tc>
          </w:tr>
          <w:tr w:rsidR="00F535A8" w:rsidTr="00F731A1">
            <w:trPr>
              <w:cantSplit/>
            </w:trPr>
            <w:tc>
              <w:tcPr>
                <w:tcW w:w="0" w:type="auto"/>
                <w:vMerge w:val="restart"/>
                <w:shd w:val="clear" w:color="auto" w:fill="auto"/>
                <w:vAlign w:val="center"/>
              </w:tcPr>
              <w:p w:rsidR="00722583" w:rsidRDefault="00722583" w:rsidP="00635357">
                <w:pPr>
                  <w:jc w:val="center"/>
                  <w:rPr>
                    <w:szCs w:val="21"/>
                  </w:rPr>
                </w:pPr>
                <w:r>
                  <w:rPr>
                    <w:szCs w:val="21"/>
                  </w:rPr>
                  <w:t>股东名称</w:t>
                </w:r>
              </w:p>
              <w:p w:rsidR="00722583" w:rsidRDefault="00722583" w:rsidP="00635357">
                <w:pPr>
                  <w:jc w:val="center"/>
                  <w:rPr>
                    <w:szCs w:val="21"/>
                  </w:rPr>
                </w:pPr>
                <w:r>
                  <w:rPr>
                    <w:rFonts w:hint="eastAsia"/>
                    <w:szCs w:val="21"/>
                  </w:rPr>
                  <w:t>（全称）</w:t>
                </w:r>
              </w:p>
            </w:tc>
            <w:tc>
              <w:tcPr>
                <w:tcW w:w="0" w:type="auto"/>
                <w:vMerge w:val="restart"/>
                <w:shd w:val="clear" w:color="auto" w:fill="auto"/>
                <w:vAlign w:val="center"/>
              </w:tcPr>
              <w:p w:rsidR="00722583" w:rsidRDefault="00722583" w:rsidP="00635357">
                <w:pPr>
                  <w:jc w:val="center"/>
                  <w:rPr>
                    <w:szCs w:val="21"/>
                  </w:rPr>
                </w:pPr>
                <w:r>
                  <w:rPr>
                    <w:szCs w:val="21"/>
                  </w:rPr>
                  <w:t>报告期内增减</w:t>
                </w:r>
              </w:p>
            </w:tc>
            <w:tc>
              <w:tcPr>
                <w:tcW w:w="0" w:type="auto"/>
                <w:gridSpan w:val="2"/>
                <w:vMerge w:val="restart"/>
                <w:shd w:val="clear" w:color="auto" w:fill="auto"/>
                <w:vAlign w:val="center"/>
              </w:tcPr>
              <w:p w:rsidR="00722583" w:rsidRDefault="00722583" w:rsidP="00635357">
                <w:pPr>
                  <w:jc w:val="center"/>
                  <w:rPr>
                    <w:szCs w:val="21"/>
                  </w:rPr>
                </w:pPr>
                <w:r>
                  <w:rPr>
                    <w:szCs w:val="21"/>
                  </w:rPr>
                  <w:t>期末持股数量</w:t>
                </w:r>
              </w:p>
            </w:tc>
            <w:tc>
              <w:tcPr>
                <w:tcW w:w="0" w:type="auto"/>
                <w:vMerge w:val="restart"/>
                <w:shd w:val="clear" w:color="auto" w:fill="auto"/>
                <w:vAlign w:val="center"/>
              </w:tcPr>
              <w:p w:rsidR="00722583" w:rsidRDefault="00722583" w:rsidP="00635357">
                <w:pPr>
                  <w:jc w:val="center"/>
                  <w:rPr>
                    <w:szCs w:val="21"/>
                  </w:rPr>
                </w:pPr>
                <w:r>
                  <w:rPr>
                    <w:szCs w:val="21"/>
                  </w:rPr>
                  <w:t>比例(%)</w:t>
                </w:r>
              </w:p>
            </w:tc>
            <w:tc>
              <w:tcPr>
                <w:tcW w:w="0" w:type="auto"/>
                <w:vMerge w:val="restart"/>
                <w:shd w:val="clear" w:color="auto" w:fill="auto"/>
                <w:vAlign w:val="center"/>
              </w:tcPr>
              <w:p w:rsidR="00722583" w:rsidRDefault="00722583" w:rsidP="00635357">
                <w:pPr>
                  <w:pStyle w:val="af0"/>
                  <w:rPr>
                    <w:rFonts w:ascii="宋体" w:hAnsi="宋体"/>
                    <w:bCs/>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tc>
              <w:tcPr>
                <w:tcW w:w="0" w:type="auto"/>
                <w:gridSpan w:val="3"/>
                <w:shd w:val="clear" w:color="auto" w:fill="auto"/>
                <w:vAlign w:val="center"/>
              </w:tcPr>
              <w:p w:rsidR="00722583" w:rsidRDefault="00722583" w:rsidP="00635357">
                <w:pPr>
                  <w:jc w:val="center"/>
                  <w:rPr>
                    <w:szCs w:val="21"/>
                  </w:rPr>
                </w:pPr>
                <w:r>
                  <w:rPr>
                    <w:szCs w:val="21"/>
                  </w:rPr>
                  <w:t>质押或冻结情况</w:t>
                </w:r>
              </w:p>
            </w:tc>
            <w:tc>
              <w:tcPr>
                <w:tcW w:w="0" w:type="auto"/>
                <w:vMerge w:val="restart"/>
                <w:shd w:val="clear" w:color="auto" w:fill="auto"/>
                <w:vAlign w:val="center"/>
              </w:tcPr>
              <w:p w:rsidR="00722583" w:rsidRDefault="00722583" w:rsidP="00635357">
                <w:pPr>
                  <w:jc w:val="center"/>
                  <w:rPr>
                    <w:szCs w:val="21"/>
                  </w:rPr>
                </w:pPr>
                <w:r>
                  <w:rPr>
                    <w:szCs w:val="21"/>
                  </w:rPr>
                  <w:t>股东</w:t>
                </w:r>
              </w:p>
              <w:p w:rsidR="00722583" w:rsidRDefault="00722583" w:rsidP="00635357">
                <w:pPr>
                  <w:jc w:val="center"/>
                  <w:rPr>
                    <w:szCs w:val="21"/>
                  </w:rPr>
                </w:pPr>
                <w:r>
                  <w:rPr>
                    <w:szCs w:val="21"/>
                  </w:rPr>
                  <w:t>性质</w:t>
                </w:r>
              </w:p>
            </w:tc>
          </w:tr>
          <w:tr w:rsidR="00F535A8" w:rsidTr="00F731A1">
            <w:trPr>
              <w:cantSplit/>
            </w:trPr>
            <w:tc>
              <w:tcPr>
                <w:tcW w:w="0" w:type="auto"/>
                <w:vMerge/>
                <w:tcBorders>
                  <w:bottom w:val="single" w:sz="4" w:space="0" w:color="auto"/>
                </w:tcBorders>
                <w:shd w:val="clear" w:color="auto" w:fill="auto"/>
              </w:tcPr>
              <w:p w:rsidR="00722583" w:rsidRDefault="00722583" w:rsidP="00635357">
                <w:pPr>
                  <w:jc w:val="center"/>
                  <w:rPr>
                    <w:szCs w:val="21"/>
                  </w:rPr>
                </w:pPr>
              </w:p>
            </w:tc>
            <w:tc>
              <w:tcPr>
                <w:tcW w:w="0" w:type="auto"/>
                <w:vMerge/>
                <w:tcBorders>
                  <w:bottom w:val="single" w:sz="4" w:space="0" w:color="auto"/>
                </w:tcBorders>
                <w:shd w:val="clear" w:color="auto" w:fill="auto"/>
              </w:tcPr>
              <w:p w:rsidR="00722583" w:rsidRDefault="00722583" w:rsidP="00635357">
                <w:pPr>
                  <w:jc w:val="center"/>
                  <w:rPr>
                    <w:szCs w:val="21"/>
                  </w:rPr>
                </w:pPr>
              </w:p>
            </w:tc>
            <w:tc>
              <w:tcPr>
                <w:tcW w:w="0" w:type="auto"/>
                <w:gridSpan w:val="2"/>
                <w:vMerge/>
                <w:tcBorders>
                  <w:bottom w:val="single" w:sz="4" w:space="0" w:color="auto"/>
                </w:tcBorders>
                <w:shd w:val="clear" w:color="auto" w:fill="auto"/>
              </w:tcPr>
              <w:p w:rsidR="00722583" w:rsidRDefault="00722583" w:rsidP="00635357">
                <w:pPr>
                  <w:jc w:val="center"/>
                  <w:rPr>
                    <w:szCs w:val="21"/>
                  </w:rPr>
                </w:pPr>
              </w:p>
            </w:tc>
            <w:tc>
              <w:tcPr>
                <w:tcW w:w="0" w:type="auto"/>
                <w:vMerge/>
                <w:tcBorders>
                  <w:bottom w:val="single" w:sz="4" w:space="0" w:color="auto"/>
                </w:tcBorders>
                <w:shd w:val="clear" w:color="auto" w:fill="auto"/>
              </w:tcPr>
              <w:p w:rsidR="00722583" w:rsidRDefault="00722583" w:rsidP="00635357">
                <w:pPr>
                  <w:jc w:val="center"/>
                  <w:rPr>
                    <w:szCs w:val="21"/>
                  </w:rPr>
                </w:pPr>
              </w:p>
            </w:tc>
            <w:tc>
              <w:tcPr>
                <w:tcW w:w="0" w:type="auto"/>
                <w:vMerge/>
                <w:tcBorders>
                  <w:bottom w:val="single" w:sz="4" w:space="0" w:color="auto"/>
                </w:tcBorders>
                <w:shd w:val="clear" w:color="auto" w:fill="auto"/>
              </w:tcPr>
              <w:p w:rsidR="00722583" w:rsidRDefault="00722583" w:rsidP="00635357">
                <w:pPr>
                  <w:jc w:val="center"/>
                  <w:rPr>
                    <w:szCs w:val="21"/>
                  </w:rPr>
                </w:pPr>
              </w:p>
            </w:tc>
            <w:tc>
              <w:tcPr>
                <w:tcW w:w="0" w:type="auto"/>
                <w:tcBorders>
                  <w:bottom w:val="single" w:sz="4" w:space="0" w:color="auto"/>
                </w:tcBorders>
                <w:shd w:val="clear" w:color="auto" w:fill="auto"/>
                <w:vAlign w:val="center"/>
              </w:tcPr>
              <w:p w:rsidR="00722583" w:rsidRDefault="00722583" w:rsidP="00635357">
                <w:pPr>
                  <w:jc w:val="center"/>
                  <w:rPr>
                    <w:szCs w:val="21"/>
                  </w:rPr>
                </w:pPr>
                <w:r>
                  <w:rPr>
                    <w:szCs w:val="21"/>
                  </w:rPr>
                  <w:t>股份</w:t>
                </w:r>
              </w:p>
              <w:p w:rsidR="00722583" w:rsidRDefault="00722583" w:rsidP="00635357">
                <w:pPr>
                  <w:jc w:val="center"/>
                  <w:rPr>
                    <w:szCs w:val="21"/>
                  </w:rPr>
                </w:pPr>
                <w:r>
                  <w:rPr>
                    <w:szCs w:val="21"/>
                  </w:rPr>
                  <w:t>状态</w:t>
                </w:r>
              </w:p>
            </w:tc>
            <w:tc>
              <w:tcPr>
                <w:tcW w:w="0" w:type="auto"/>
                <w:gridSpan w:val="2"/>
                <w:tcBorders>
                  <w:bottom w:val="single" w:sz="4" w:space="0" w:color="auto"/>
                </w:tcBorders>
                <w:shd w:val="clear" w:color="auto" w:fill="auto"/>
                <w:vAlign w:val="center"/>
              </w:tcPr>
              <w:p w:rsidR="00722583" w:rsidRDefault="00722583" w:rsidP="00635357">
                <w:pPr>
                  <w:jc w:val="center"/>
                  <w:rPr>
                    <w:szCs w:val="21"/>
                  </w:rPr>
                </w:pPr>
                <w:r>
                  <w:rPr>
                    <w:szCs w:val="21"/>
                  </w:rPr>
                  <w:t>数量</w:t>
                </w:r>
              </w:p>
            </w:tc>
            <w:tc>
              <w:tcPr>
                <w:tcW w:w="0" w:type="auto"/>
                <w:vMerge/>
                <w:shd w:val="clear" w:color="auto" w:fill="auto"/>
              </w:tcPr>
              <w:p w:rsidR="00722583" w:rsidRDefault="00722583" w:rsidP="00635357">
                <w:pPr>
                  <w:jc w:val="center"/>
                  <w:rPr>
                    <w:szCs w:val="21"/>
                  </w:rPr>
                </w:pPr>
              </w:p>
            </w:tc>
          </w:tr>
          <w:sdt>
            <w:sdtPr>
              <w:rPr>
                <w:szCs w:val="21"/>
              </w:rPr>
              <w:alias w:val="前十名股东持股情况"/>
              <w:tag w:val="_TUP_24057066f31146389c4a30d85e2a1828"/>
              <w:id w:val="1598982165"/>
              <w:lock w:val="sdtLocked"/>
            </w:sdtPr>
            <w:sdtEndPr/>
            <w:sdtContent>
              <w:tr w:rsidR="00F535A8" w:rsidTr="00F731A1">
                <w:trPr>
                  <w:cantSplit/>
                </w:trPr>
                <w:sdt>
                  <w:sdtPr>
                    <w:rPr>
                      <w:szCs w:val="21"/>
                    </w:rPr>
                    <w:alias w:val="前十名股东名称"/>
                    <w:tag w:val="_GBC_e228935a252c432ebbf25778e9643244"/>
                    <w:id w:val="83820869"/>
                    <w:lock w:val="sdtLocked"/>
                  </w:sdtPr>
                  <w:sdtEndPr/>
                  <w:sdtContent>
                    <w:tc>
                      <w:tcPr>
                        <w:tcW w:w="0" w:type="auto"/>
                        <w:shd w:val="clear" w:color="auto" w:fill="auto"/>
                      </w:tcPr>
                      <w:p w:rsidR="00722583" w:rsidRDefault="00722583" w:rsidP="00635357">
                        <w:pPr>
                          <w:rPr>
                            <w:szCs w:val="21"/>
                          </w:rPr>
                        </w:pPr>
                        <w:r>
                          <w:rPr>
                            <w:szCs w:val="21"/>
                          </w:rPr>
                          <w:t>重庆德润环境有限公司</w:t>
                        </w:r>
                      </w:p>
                    </w:tc>
                  </w:sdtContent>
                </w:sdt>
                <w:sdt>
                  <w:sdtPr>
                    <w:rPr>
                      <w:szCs w:val="21"/>
                    </w:rPr>
                    <w:alias w:val="前十名股东报告期内增减"/>
                    <w:tag w:val="_GBC_5d5e8909bf1643ff9ea16c05db6b38f2"/>
                    <w:id w:val="-55623460"/>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股东持有股份数量"/>
                    <w:tag w:val="_GBC_9c978be0229f4071b75087621c394268"/>
                    <w:id w:val="-1918229920"/>
                    <w:lock w:val="sdtLocked"/>
                  </w:sdtPr>
                  <w:sdtEndPr/>
                  <w:sdtContent>
                    <w:tc>
                      <w:tcPr>
                        <w:tcW w:w="0" w:type="auto"/>
                        <w:gridSpan w:val="2"/>
                        <w:shd w:val="clear" w:color="auto" w:fill="auto"/>
                      </w:tcPr>
                      <w:p w:rsidR="00722583" w:rsidRDefault="00722583" w:rsidP="00635357">
                        <w:pPr>
                          <w:jc w:val="right"/>
                          <w:rPr>
                            <w:szCs w:val="21"/>
                          </w:rPr>
                        </w:pPr>
                        <w:r>
                          <w:rPr>
                            <w:szCs w:val="21"/>
                          </w:rPr>
                          <w:t>2,401,800,000</w:t>
                        </w:r>
                      </w:p>
                    </w:tc>
                  </w:sdtContent>
                </w:sdt>
                <w:sdt>
                  <w:sdtPr>
                    <w:rPr>
                      <w:szCs w:val="21"/>
                    </w:rPr>
                    <w:alias w:val="前十名股东持股比例"/>
                    <w:tag w:val="_GBC_d0ef04d3267a42989931e50431e1fd64"/>
                    <w:id w:val="152190466"/>
                    <w:lock w:val="sdtLocked"/>
                  </w:sdtPr>
                  <w:sdtEndPr/>
                  <w:sdtContent>
                    <w:tc>
                      <w:tcPr>
                        <w:tcW w:w="0" w:type="auto"/>
                        <w:shd w:val="clear" w:color="auto" w:fill="auto"/>
                      </w:tcPr>
                      <w:p w:rsidR="00722583" w:rsidRDefault="00722583" w:rsidP="00635357">
                        <w:pPr>
                          <w:jc w:val="right"/>
                          <w:rPr>
                            <w:szCs w:val="21"/>
                          </w:rPr>
                        </w:pPr>
                        <w:r>
                          <w:rPr>
                            <w:szCs w:val="21"/>
                          </w:rPr>
                          <w:t>50.04</w:t>
                        </w:r>
                      </w:p>
                    </w:tc>
                  </w:sdtContent>
                </w:sdt>
                <w:sdt>
                  <w:sdtPr>
                    <w:rPr>
                      <w:szCs w:val="21"/>
                    </w:rPr>
                    <w:alias w:val="前十名股东持有有限售条件股份数量"/>
                    <w:tag w:val="_GBC_a77ca34b236b4bbea50bf52669b9e551"/>
                    <w:id w:val="315381327"/>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前十名股东持有股份状态"/>
                    <w:tag w:val="_GBC_653580bf50a24f91ac26bd424c15c6fb"/>
                    <w:id w:val="177058870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722583" w:rsidRDefault="00722583" w:rsidP="00635357">
                        <w:pPr>
                          <w:jc w:val="center"/>
                          <w:rPr>
                            <w:szCs w:val="21"/>
                          </w:rPr>
                        </w:pPr>
                        <w:r>
                          <w:rPr>
                            <w:szCs w:val="21"/>
                          </w:rPr>
                          <w:t>无</w:t>
                        </w:r>
                      </w:p>
                    </w:tc>
                  </w:sdtContent>
                </w:sdt>
                <w:sdt>
                  <w:sdtPr>
                    <w:rPr>
                      <w:szCs w:val="21"/>
                    </w:rPr>
                    <w:alias w:val="前十名股东持有股份质押或冻结数量"/>
                    <w:tag w:val="_GBC_bd528946f8b24357bfbcd3641d951bb4"/>
                    <w:id w:val="1880896812"/>
                    <w:lock w:val="sdtLocked"/>
                  </w:sdtPr>
                  <w:sdtEndPr/>
                  <w:sdtContent>
                    <w:tc>
                      <w:tcPr>
                        <w:tcW w:w="0" w:type="auto"/>
                        <w:gridSpan w:val="2"/>
                        <w:shd w:val="clear" w:color="auto" w:fill="auto"/>
                      </w:tcPr>
                      <w:p w:rsidR="00722583" w:rsidRDefault="00722583" w:rsidP="00635357">
                        <w:pPr>
                          <w:jc w:val="right"/>
                          <w:rPr>
                            <w:szCs w:val="21"/>
                          </w:rPr>
                        </w:pPr>
                        <w:r>
                          <w:rPr>
                            <w:szCs w:val="21"/>
                          </w:rPr>
                          <w:t>0</w:t>
                        </w:r>
                      </w:p>
                    </w:tc>
                  </w:sdtContent>
                </w:sdt>
                <w:sdt>
                  <w:sdtPr>
                    <w:rPr>
                      <w:szCs w:val="21"/>
                    </w:rPr>
                    <w:alias w:val="前十名股东的股东性质"/>
                    <w:tag w:val="_GBC_a2b018da5fb8460bbd44db2c4ce6ef71"/>
                    <w:id w:val="8314138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722583" w:rsidRDefault="00722583" w:rsidP="00635357">
                        <w:pPr>
                          <w:rPr>
                            <w:szCs w:val="21"/>
                          </w:rPr>
                        </w:pPr>
                        <w:r>
                          <w:rPr>
                            <w:szCs w:val="21"/>
                          </w:rPr>
                          <w:t>国有法人</w:t>
                        </w:r>
                      </w:p>
                    </w:tc>
                  </w:sdtContent>
                </w:sdt>
              </w:tr>
            </w:sdtContent>
          </w:sdt>
          <w:sdt>
            <w:sdtPr>
              <w:rPr>
                <w:szCs w:val="21"/>
              </w:rPr>
              <w:alias w:val="前十名股东持股情况"/>
              <w:tag w:val="_TUP_24057066f31146389c4a30d85e2a1828"/>
              <w:id w:val="-1808542583"/>
              <w:lock w:val="sdtLocked"/>
            </w:sdtPr>
            <w:sdtEndPr/>
            <w:sdtContent>
              <w:tr w:rsidR="00F535A8" w:rsidTr="00F731A1">
                <w:trPr>
                  <w:cantSplit/>
                </w:trPr>
                <w:sdt>
                  <w:sdtPr>
                    <w:rPr>
                      <w:szCs w:val="21"/>
                    </w:rPr>
                    <w:alias w:val="前十名股东名称"/>
                    <w:tag w:val="_GBC_e228935a252c432ebbf25778e9643244"/>
                    <w:id w:val="-314648099"/>
                    <w:lock w:val="sdtLocked"/>
                  </w:sdtPr>
                  <w:sdtEndPr/>
                  <w:sdtContent>
                    <w:tc>
                      <w:tcPr>
                        <w:tcW w:w="0" w:type="auto"/>
                        <w:shd w:val="clear" w:color="auto" w:fill="auto"/>
                      </w:tcPr>
                      <w:p w:rsidR="00722583" w:rsidRDefault="00722583" w:rsidP="00635357">
                        <w:pPr>
                          <w:rPr>
                            <w:szCs w:val="21"/>
                          </w:rPr>
                        </w:pPr>
                        <w:r>
                          <w:rPr>
                            <w:szCs w:val="21"/>
                          </w:rPr>
                          <w:t>重庆市水务资产经营有限公司</w:t>
                        </w:r>
                      </w:p>
                    </w:tc>
                  </w:sdtContent>
                </w:sdt>
                <w:sdt>
                  <w:sdtPr>
                    <w:rPr>
                      <w:szCs w:val="21"/>
                    </w:rPr>
                    <w:alias w:val="前十名股东报告期内增减"/>
                    <w:tag w:val="_GBC_5d5e8909bf1643ff9ea16c05db6b38f2"/>
                    <w:id w:val="1455904587"/>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股东持有股份数量"/>
                    <w:tag w:val="_GBC_9c978be0229f4071b75087621c394268"/>
                    <w:id w:val="820231772"/>
                    <w:lock w:val="sdtLocked"/>
                  </w:sdtPr>
                  <w:sdtEndPr/>
                  <w:sdtContent>
                    <w:tc>
                      <w:tcPr>
                        <w:tcW w:w="0" w:type="auto"/>
                        <w:gridSpan w:val="2"/>
                        <w:shd w:val="clear" w:color="auto" w:fill="auto"/>
                      </w:tcPr>
                      <w:p w:rsidR="00722583" w:rsidRDefault="00722583" w:rsidP="00635357">
                        <w:pPr>
                          <w:jc w:val="right"/>
                          <w:rPr>
                            <w:szCs w:val="21"/>
                          </w:rPr>
                        </w:pPr>
                        <w:r>
                          <w:rPr>
                            <w:szCs w:val="21"/>
                          </w:rPr>
                          <w:t>1,849,160,689</w:t>
                        </w:r>
                      </w:p>
                    </w:tc>
                  </w:sdtContent>
                </w:sdt>
                <w:sdt>
                  <w:sdtPr>
                    <w:rPr>
                      <w:szCs w:val="21"/>
                    </w:rPr>
                    <w:alias w:val="前十名股东持股比例"/>
                    <w:tag w:val="_GBC_d0ef04d3267a42989931e50431e1fd64"/>
                    <w:id w:val="629824420"/>
                    <w:lock w:val="sdtLocked"/>
                  </w:sdtPr>
                  <w:sdtEndPr/>
                  <w:sdtContent>
                    <w:tc>
                      <w:tcPr>
                        <w:tcW w:w="0" w:type="auto"/>
                        <w:shd w:val="clear" w:color="auto" w:fill="auto"/>
                      </w:tcPr>
                      <w:p w:rsidR="00722583" w:rsidRDefault="00722583" w:rsidP="00635357">
                        <w:pPr>
                          <w:jc w:val="right"/>
                          <w:rPr>
                            <w:szCs w:val="21"/>
                          </w:rPr>
                        </w:pPr>
                        <w:r>
                          <w:rPr>
                            <w:szCs w:val="21"/>
                          </w:rPr>
                          <w:t>38.52</w:t>
                        </w:r>
                      </w:p>
                    </w:tc>
                  </w:sdtContent>
                </w:sdt>
                <w:sdt>
                  <w:sdtPr>
                    <w:rPr>
                      <w:szCs w:val="21"/>
                    </w:rPr>
                    <w:alias w:val="前十名股东持有有限售条件股份数量"/>
                    <w:tag w:val="_GBC_a77ca34b236b4bbea50bf52669b9e551"/>
                    <w:id w:val="-61330643"/>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前十名股东持有股份状态"/>
                    <w:tag w:val="_GBC_653580bf50a24f91ac26bd424c15c6fb"/>
                    <w:id w:val="-113309453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722583" w:rsidRDefault="00722583" w:rsidP="00635357">
                        <w:pPr>
                          <w:jc w:val="center"/>
                          <w:rPr>
                            <w:szCs w:val="21"/>
                          </w:rPr>
                        </w:pPr>
                        <w:r>
                          <w:rPr>
                            <w:szCs w:val="21"/>
                          </w:rPr>
                          <w:t>无</w:t>
                        </w:r>
                      </w:p>
                    </w:tc>
                  </w:sdtContent>
                </w:sdt>
                <w:sdt>
                  <w:sdtPr>
                    <w:rPr>
                      <w:szCs w:val="21"/>
                    </w:rPr>
                    <w:alias w:val="前十名股东持有股份质押或冻结数量"/>
                    <w:tag w:val="_GBC_bd528946f8b24357bfbcd3641d951bb4"/>
                    <w:id w:val="1087881562"/>
                    <w:lock w:val="sdtLocked"/>
                  </w:sdtPr>
                  <w:sdtEndPr/>
                  <w:sdtContent>
                    <w:tc>
                      <w:tcPr>
                        <w:tcW w:w="0" w:type="auto"/>
                        <w:gridSpan w:val="2"/>
                        <w:shd w:val="clear" w:color="auto" w:fill="auto"/>
                      </w:tcPr>
                      <w:p w:rsidR="00722583" w:rsidRDefault="00722583" w:rsidP="00635357">
                        <w:pPr>
                          <w:jc w:val="right"/>
                          <w:rPr>
                            <w:szCs w:val="21"/>
                          </w:rPr>
                        </w:pPr>
                        <w:r>
                          <w:rPr>
                            <w:szCs w:val="21"/>
                          </w:rPr>
                          <w:t>0</w:t>
                        </w:r>
                      </w:p>
                    </w:tc>
                  </w:sdtContent>
                </w:sdt>
                <w:sdt>
                  <w:sdtPr>
                    <w:rPr>
                      <w:szCs w:val="21"/>
                    </w:rPr>
                    <w:alias w:val="前十名股东的股东性质"/>
                    <w:tag w:val="_GBC_a2b018da5fb8460bbd44db2c4ce6ef71"/>
                    <w:id w:val="-2690833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722583" w:rsidRDefault="00722583" w:rsidP="00635357">
                        <w:pPr>
                          <w:rPr>
                            <w:szCs w:val="21"/>
                          </w:rPr>
                        </w:pPr>
                        <w:r>
                          <w:rPr>
                            <w:szCs w:val="21"/>
                          </w:rPr>
                          <w:t>国有法人</w:t>
                        </w:r>
                      </w:p>
                    </w:tc>
                  </w:sdtContent>
                </w:sdt>
              </w:tr>
            </w:sdtContent>
          </w:sdt>
          <w:sdt>
            <w:sdtPr>
              <w:rPr>
                <w:szCs w:val="21"/>
              </w:rPr>
              <w:alias w:val="前十名股东持股情况"/>
              <w:tag w:val="_TUP_24057066f31146389c4a30d85e2a1828"/>
              <w:id w:val="1013193381"/>
              <w:lock w:val="sdtLocked"/>
            </w:sdtPr>
            <w:sdtEndPr/>
            <w:sdtContent>
              <w:tr w:rsidR="00F535A8" w:rsidTr="00F731A1">
                <w:trPr>
                  <w:cantSplit/>
                </w:trPr>
                <w:sdt>
                  <w:sdtPr>
                    <w:rPr>
                      <w:szCs w:val="21"/>
                    </w:rPr>
                    <w:alias w:val="前十名股东名称"/>
                    <w:tag w:val="_GBC_e228935a252c432ebbf25778e9643244"/>
                    <w:id w:val="-442146919"/>
                    <w:lock w:val="sdtLocked"/>
                  </w:sdtPr>
                  <w:sdtEndPr/>
                  <w:sdtContent>
                    <w:tc>
                      <w:tcPr>
                        <w:tcW w:w="0" w:type="auto"/>
                        <w:shd w:val="clear" w:color="auto" w:fill="auto"/>
                      </w:tcPr>
                      <w:p w:rsidR="00722583" w:rsidRDefault="00722583" w:rsidP="00635357">
                        <w:pPr>
                          <w:rPr>
                            <w:szCs w:val="21"/>
                          </w:rPr>
                        </w:pPr>
                        <w:r>
                          <w:rPr>
                            <w:szCs w:val="21"/>
                          </w:rPr>
                          <w:t>中国证券金融股份有限公司</w:t>
                        </w:r>
                      </w:p>
                    </w:tc>
                  </w:sdtContent>
                </w:sdt>
                <w:sdt>
                  <w:sdtPr>
                    <w:rPr>
                      <w:szCs w:val="21"/>
                    </w:rPr>
                    <w:alias w:val="前十名股东报告期内增减"/>
                    <w:tag w:val="_GBC_5d5e8909bf1643ff9ea16c05db6b38f2"/>
                    <w:id w:val="-1018239081"/>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股东持有股份数量"/>
                    <w:tag w:val="_GBC_9c978be0229f4071b75087621c394268"/>
                    <w:id w:val="-100347637"/>
                    <w:lock w:val="sdtLocked"/>
                  </w:sdtPr>
                  <w:sdtEndPr/>
                  <w:sdtContent>
                    <w:tc>
                      <w:tcPr>
                        <w:tcW w:w="0" w:type="auto"/>
                        <w:gridSpan w:val="2"/>
                        <w:shd w:val="clear" w:color="auto" w:fill="auto"/>
                      </w:tcPr>
                      <w:p w:rsidR="00722583" w:rsidRDefault="00722583" w:rsidP="00635357">
                        <w:pPr>
                          <w:jc w:val="right"/>
                          <w:rPr>
                            <w:szCs w:val="21"/>
                          </w:rPr>
                        </w:pPr>
                        <w:r>
                          <w:rPr>
                            <w:szCs w:val="21"/>
                          </w:rPr>
                          <w:t>102,034,787</w:t>
                        </w:r>
                      </w:p>
                    </w:tc>
                  </w:sdtContent>
                </w:sdt>
                <w:sdt>
                  <w:sdtPr>
                    <w:rPr>
                      <w:szCs w:val="21"/>
                    </w:rPr>
                    <w:alias w:val="前十名股东持股比例"/>
                    <w:tag w:val="_GBC_d0ef04d3267a42989931e50431e1fd64"/>
                    <w:id w:val="-64578962"/>
                    <w:lock w:val="sdtLocked"/>
                  </w:sdtPr>
                  <w:sdtEndPr/>
                  <w:sdtContent>
                    <w:tc>
                      <w:tcPr>
                        <w:tcW w:w="0" w:type="auto"/>
                        <w:shd w:val="clear" w:color="auto" w:fill="auto"/>
                      </w:tcPr>
                      <w:p w:rsidR="00722583" w:rsidRDefault="00722583" w:rsidP="00635357">
                        <w:pPr>
                          <w:jc w:val="right"/>
                          <w:rPr>
                            <w:szCs w:val="21"/>
                          </w:rPr>
                        </w:pPr>
                        <w:r>
                          <w:rPr>
                            <w:szCs w:val="21"/>
                          </w:rPr>
                          <w:t>2.13</w:t>
                        </w:r>
                      </w:p>
                    </w:tc>
                  </w:sdtContent>
                </w:sdt>
                <w:sdt>
                  <w:sdtPr>
                    <w:rPr>
                      <w:szCs w:val="21"/>
                    </w:rPr>
                    <w:alias w:val="前十名股东持有有限售条件股份数量"/>
                    <w:tag w:val="_GBC_a77ca34b236b4bbea50bf52669b9e551"/>
                    <w:id w:val="-603110783"/>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前十名股东持有股份状态"/>
                    <w:tag w:val="_GBC_653580bf50a24f91ac26bd424c15c6fb"/>
                    <w:id w:val="-143373936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722583" w:rsidRDefault="00722583" w:rsidP="00635357">
                        <w:pPr>
                          <w:jc w:val="center"/>
                          <w:rPr>
                            <w:szCs w:val="21"/>
                          </w:rPr>
                        </w:pPr>
                        <w:r>
                          <w:rPr>
                            <w:szCs w:val="21"/>
                          </w:rPr>
                          <w:t>未知</w:t>
                        </w:r>
                      </w:p>
                    </w:tc>
                  </w:sdtContent>
                </w:sdt>
                <w:sdt>
                  <w:sdtPr>
                    <w:rPr>
                      <w:szCs w:val="21"/>
                    </w:rPr>
                    <w:alias w:val="前十名股东持有股份质押或冻结数量"/>
                    <w:tag w:val="_GBC_bd528946f8b24357bfbcd3641d951bb4"/>
                    <w:id w:val="-237945077"/>
                    <w:lock w:val="sdtLocked"/>
                  </w:sdtPr>
                  <w:sdtEndPr/>
                  <w:sdtContent>
                    <w:tc>
                      <w:tcPr>
                        <w:tcW w:w="0" w:type="auto"/>
                        <w:gridSpan w:val="2"/>
                        <w:shd w:val="clear" w:color="auto" w:fill="auto"/>
                      </w:tcPr>
                      <w:p w:rsidR="00722583" w:rsidRDefault="00722583" w:rsidP="00635357">
                        <w:pPr>
                          <w:jc w:val="right"/>
                          <w:rPr>
                            <w:szCs w:val="21"/>
                          </w:rPr>
                        </w:pPr>
                      </w:p>
                    </w:tc>
                  </w:sdtContent>
                </w:sdt>
                <w:sdt>
                  <w:sdtPr>
                    <w:rPr>
                      <w:szCs w:val="21"/>
                    </w:rPr>
                    <w:alias w:val="前十名股东的股东性质"/>
                    <w:tag w:val="_GBC_a2b018da5fb8460bbd44db2c4ce6ef71"/>
                    <w:id w:val="-6850552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722583" w:rsidRDefault="00722583" w:rsidP="00635357">
                        <w:pPr>
                          <w:rPr>
                            <w:szCs w:val="21"/>
                          </w:rPr>
                        </w:pPr>
                        <w:r>
                          <w:rPr>
                            <w:szCs w:val="21"/>
                          </w:rPr>
                          <w:t>未知</w:t>
                        </w:r>
                      </w:p>
                    </w:tc>
                  </w:sdtContent>
                </w:sdt>
              </w:tr>
            </w:sdtContent>
          </w:sdt>
          <w:sdt>
            <w:sdtPr>
              <w:rPr>
                <w:szCs w:val="21"/>
              </w:rPr>
              <w:alias w:val="前十名股东持股情况"/>
              <w:tag w:val="_TUP_24057066f31146389c4a30d85e2a1828"/>
              <w:id w:val="-245732948"/>
              <w:lock w:val="sdtLocked"/>
            </w:sdtPr>
            <w:sdtEndPr/>
            <w:sdtContent>
              <w:tr w:rsidR="00F535A8" w:rsidTr="00F731A1">
                <w:trPr>
                  <w:cantSplit/>
                </w:trPr>
                <w:sdt>
                  <w:sdtPr>
                    <w:rPr>
                      <w:szCs w:val="21"/>
                    </w:rPr>
                    <w:alias w:val="前十名股东名称"/>
                    <w:tag w:val="_GBC_e228935a252c432ebbf25778e9643244"/>
                    <w:id w:val="-2025239569"/>
                    <w:lock w:val="sdtLocked"/>
                  </w:sdtPr>
                  <w:sdtEndPr/>
                  <w:sdtContent>
                    <w:tc>
                      <w:tcPr>
                        <w:tcW w:w="0" w:type="auto"/>
                        <w:shd w:val="clear" w:color="auto" w:fill="auto"/>
                      </w:tcPr>
                      <w:p w:rsidR="00722583" w:rsidRDefault="00722583" w:rsidP="00635357">
                        <w:pPr>
                          <w:rPr>
                            <w:szCs w:val="21"/>
                          </w:rPr>
                        </w:pPr>
                        <w:r>
                          <w:rPr>
                            <w:szCs w:val="21"/>
                          </w:rPr>
                          <w:t>中央汇金资产管理有限责任公司</w:t>
                        </w:r>
                      </w:p>
                    </w:tc>
                  </w:sdtContent>
                </w:sdt>
                <w:sdt>
                  <w:sdtPr>
                    <w:rPr>
                      <w:szCs w:val="21"/>
                    </w:rPr>
                    <w:alias w:val="前十名股东报告期内增减"/>
                    <w:tag w:val="_GBC_5d5e8909bf1643ff9ea16c05db6b38f2"/>
                    <w:id w:val="1593056877"/>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股东持有股份数量"/>
                    <w:tag w:val="_GBC_9c978be0229f4071b75087621c394268"/>
                    <w:id w:val="2093193569"/>
                    <w:lock w:val="sdtLocked"/>
                  </w:sdtPr>
                  <w:sdtEndPr/>
                  <w:sdtContent>
                    <w:tc>
                      <w:tcPr>
                        <w:tcW w:w="0" w:type="auto"/>
                        <w:gridSpan w:val="2"/>
                        <w:shd w:val="clear" w:color="auto" w:fill="auto"/>
                      </w:tcPr>
                      <w:p w:rsidR="00722583" w:rsidRDefault="00722583" w:rsidP="00635357">
                        <w:pPr>
                          <w:jc w:val="right"/>
                          <w:rPr>
                            <w:szCs w:val="21"/>
                          </w:rPr>
                        </w:pPr>
                        <w:r>
                          <w:rPr>
                            <w:szCs w:val="21"/>
                          </w:rPr>
                          <w:t>26,953,900</w:t>
                        </w:r>
                      </w:p>
                    </w:tc>
                  </w:sdtContent>
                </w:sdt>
                <w:sdt>
                  <w:sdtPr>
                    <w:rPr>
                      <w:szCs w:val="21"/>
                    </w:rPr>
                    <w:alias w:val="前十名股东持股比例"/>
                    <w:tag w:val="_GBC_d0ef04d3267a42989931e50431e1fd64"/>
                    <w:id w:val="2114860917"/>
                    <w:lock w:val="sdtLocked"/>
                  </w:sdtPr>
                  <w:sdtEndPr/>
                  <w:sdtContent>
                    <w:tc>
                      <w:tcPr>
                        <w:tcW w:w="0" w:type="auto"/>
                        <w:shd w:val="clear" w:color="auto" w:fill="auto"/>
                      </w:tcPr>
                      <w:p w:rsidR="00722583" w:rsidRDefault="00722583" w:rsidP="00635357">
                        <w:pPr>
                          <w:jc w:val="right"/>
                          <w:rPr>
                            <w:szCs w:val="21"/>
                          </w:rPr>
                        </w:pPr>
                        <w:r>
                          <w:rPr>
                            <w:szCs w:val="21"/>
                          </w:rPr>
                          <w:t>0.56</w:t>
                        </w:r>
                      </w:p>
                    </w:tc>
                  </w:sdtContent>
                </w:sdt>
                <w:sdt>
                  <w:sdtPr>
                    <w:rPr>
                      <w:szCs w:val="21"/>
                    </w:rPr>
                    <w:alias w:val="前十名股东持有有限售条件股份数量"/>
                    <w:tag w:val="_GBC_a77ca34b236b4bbea50bf52669b9e551"/>
                    <w:id w:val="-840006185"/>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前十名股东持有股份状态"/>
                    <w:tag w:val="_GBC_653580bf50a24f91ac26bd424c15c6fb"/>
                    <w:id w:val="-35989477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722583" w:rsidRDefault="00722583" w:rsidP="00635357">
                        <w:pPr>
                          <w:jc w:val="center"/>
                          <w:rPr>
                            <w:szCs w:val="21"/>
                          </w:rPr>
                        </w:pPr>
                        <w:r>
                          <w:rPr>
                            <w:szCs w:val="21"/>
                          </w:rPr>
                          <w:t>未知</w:t>
                        </w:r>
                      </w:p>
                    </w:tc>
                  </w:sdtContent>
                </w:sdt>
                <w:sdt>
                  <w:sdtPr>
                    <w:rPr>
                      <w:szCs w:val="21"/>
                    </w:rPr>
                    <w:alias w:val="前十名股东持有股份质押或冻结数量"/>
                    <w:tag w:val="_GBC_bd528946f8b24357bfbcd3641d951bb4"/>
                    <w:id w:val="-1934823297"/>
                    <w:lock w:val="sdtLocked"/>
                  </w:sdtPr>
                  <w:sdtEndPr/>
                  <w:sdtContent>
                    <w:tc>
                      <w:tcPr>
                        <w:tcW w:w="0" w:type="auto"/>
                        <w:gridSpan w:val="2"/>
                        <w:shd w:val="clear" w:color="auto" w:fill="auto"/>
                      </w:tcPr>
                      <w:p w:rsidR="00722583" w:rsidRDefault="00722583" w:rsidP="00635357">
                        <w:pPr>
                          <w:jc w:val="right"/>
                          <w:rPr>
                            <w:szCs w:val="21"/>
                          </w:rPr>
                        </w:pPr>
                      </w:p>
                    </w:tc>
                  </w:sdtContent>
                </w:sdt>
                <w:sdt>
                  <w:sdtPr>
                    <w:rPr>
                      <w:szCs w:val="21"/>
                    </w:rPr>
                    <w:alias w:val="前十名股东的股东性质"/>
                    <w:tag w:val="_GBC_a2b018da5fb8460bbd44db2c4ce6ef71"/>
                    <w:id w:val="-17400899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722583" w:rsidRDefault="00722583" w:rsidP="00635357">
                        <w:pPr>
                          <w:rPr>
                            <w:szCs w:val="21"/>
                          </w:rPr>
                        </w:pPr>
                        <w:r>
                          <w:rPr>
                            <w:szCs w:val="21"/>
                          </w:rPr>
                          <w:t>未知</w:t>
                        </w:r>
                      </w:p>
                    </w:tc>
                  </w:sdtContent>
                </w:sdt>
              </w:tr>
            </w:sdtContent>
          </w:sdt>
          <w:sdt>
            <w:sdtPr>
              <w:rPr>
                <w:szCs w:val="21"/>
              </w:rPr>
              <w:alias w:val="前十名股东持股情况"/>
              <w:tag w:val="_TUP_24057066f31146389c4a30d85e2a1828"/>
              <w:id w:val="-1235623466"/>
              <w:lock w:val="sdtLocked"/>
            </w:sdtPr>
            <w:sdtEndPr/>
            <w:sdtContent>
              <w:tr w:rsidR="00F535A8" w:rsidTr="00F731A1">
                <w:trPr>
                  <w:cantSplit/>
                </w:trPr>
                <w:sdt>
                  <w:sdtPr>
                    <w:rPr>
                      <w:szCs w:val="21"/>
                    </w:rPr>
                    <w:alias w:val="前十名股东名称"/>
                    <w:tag w:val="_GBC_e228935a252c432ebbf25778e9643244"/>
                    <w:id w:val="920917470"/>
                    <w:lock w:val="sdtLocked"/>
                  </w:sdtPr>
                  <w:sdtEndPr/>
                  <w:sdtContent>
                    <w:tc>
                      <w:tcPr>
                        <w:tcW w:w="0" w:type="auto"/>
                        <w:shd w:val="clear" w:color="auto" w:fill="auto"/>
                      </w:tcPr>
                      <w:p w:rsidR="00722583" w:rsidRDefault="00722583" w:rsidP="00635357">
                        <w:pPr>
                          <w:rPr>
                            <w:szCs w:val="21"/>
                          </w:rPr>
                        </w:pPr>
                        <w:r>
                          <w:rPr>
                            <w:szCs w:val="21"/>
                          </w:rPr>
                          <w:t>全国社保基金四一四组合</w:t>
                        </w:r>
                      </w:p>
                    </w:tc>
                  </w:sdtContent>
                </w:sdt>
                <w:sdt>
                  <w:sdtPr>
                    <w:rPr>
                      <w:szCs w:val="21"/>
                    </w:rPr>
                    <w:alias w:val="前十名股东报告期内增减"/>
                    <w:tag w:val="_GBC_5d5e8909bf1643ff9ea16c05db6b38f2"/>
                    <w:id w:val="861554679"/>
                    <w:lock w:val="sdtLocked"/>
                  </w:sdtPr>
                  <w:sdtEndPr/>
                  <w:sdtContent>
                    <w:tc>
                      <w:tcPr>
                        <w:tcW w:w="0" w:type="auto"/>
                        <w:shd w:val="clear" w:color="auto" w:fill="auto"/>
                      </w:tcPr>
                      <w:p w:rsidR="00722583" w:rsidRDefault="00722583" w:rsidP="00635357">
                        <w:pPr>
                          <w:jc w:val="right"/>
                          <w:rPr>
                            <w:szCs w:val="21"/>
                          </w:rPr>
                        </w:pPr>
                        <w:r>
                          <w:rPr>
                            <w:szCs w:val="21"/>
                          </w:rPr>
                          <w:t>8,999,949</w:t>
                        </w:r>
                      </w:p>
                    </w:tc>
                  </w:sdtContent>
                </w:sdt>
                <w:sdt>
                  <w:sdtPr>
                    <w:rPr>
                      <w:szCs w:val="21"/>
                    </w:rPr>
                    <w:alias w:val="股东持有股份数量"/>
                    <w:tag w:val="_GBC_9c978be0229f4071b75087621c394268"/>
                    <w:id w:val="483050195"/>
                    <w:lock w:val="sdtLocked"/>
                  </w:sdtPr>
                  <w:sdtEndPr/>
                  <w:sdtContent>
                    <w:tc>
                      <w:tcPr>
                        <w:tcW w:w="0" w:type="auto"/>
                        <w:gridSpan w:val="2"/>
                        <w:shd w:val="clear" w:color="auto" w:fill="auto"/>
                      </w:tcPr>
                      <w:p w:rsidR="00722583" w:rsidRDefault="00722583" w:rsidP="00635357">
                        <w:pPr>
                          <w:jc w:val="right"/>
                          <w:rPr>
                            <w:szCs w:val="21"/>
                          </w:rPr>
                        </w:pPr>
                        <w:r>
                          <w:rPr>
                            <w:szCs w:val="21"/>
                          </w:rPr>
                          <w:t>18,999,785</w:t>
                        </w:r>
                      </w:p>
                    </w:tc>
                  </w:sdtContent>
                </w:sdt>
                <w:sdt>
                  <w:sdtPr>
                    <w:rPr>
                      <w:szCs w:val="21"/>
                    </w:rPr>
                    <w:alias w:val="前十名股东持股比例"/>
                    <w:tag w:val="_GBC_d0ef04d3267a42989931e50431e1fd64"/>
                    <w:id w:val="-2030019558"/>
                    <w:lock w:val="sdtLocked"/>
                  </w:sdtPr>
                  <w:sdtEndPr/>
                  <w:sdtContent>
                    <w:tc>
                      <w:tcPr>
                        <w:tcW w:w="0" w:type="auto"/>
                        <w:shd w:val="clear" w:color="auto" w:fill="auto"/>
                      </w:tcPr>
                      <w:p w:rsidR="00722583" w:rsidRDefault="00722583" w:rsidP="00635357">
                        <w:pPr>
                          <w:jc w:val="right"/>
                          <w:rPr>
                            <w:szCs w:val="21"/>
                          </w:rPr>
                        </w:pPr>
                        <w:r>
                          <w:rPr>
                            <w:szCs w:val="21"/>
                          </w:rPr>
                          <w:t>0.40</w:t>
                        </w:r>
                      </w:p>
                    </w:tc>
                  </w:sdtContent>
                </w:sdt>
                <w:sdt>
                  <w:sdtPr>
                    <w:rPr>
                      <w:szCs w:val="21"/>
                    </w:rPr>
                    <w:alias w:val="前十名股东持有有限售条件股份数量"/>
                    <w:tag w:val="_GBC_a77ca34b236b4bbea50bf52669b9e551"/>
                    <w:id w:val="-1438897889"/>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前十名股东持有股份状态"/>
                    <w:tag w:val="_GBC_653580bf50a24f91ac26bd424c15c6fb"/>
                    <w:id w:val="-37091622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722583" w:rsidRDefault="00722583" w:rsidP="00635357">
                        <w:pPr>
                          <w:jc w:val="center"/>
                          <w:rPr>
                            <w:szCs w:val="21"/>
                          </w:rPr>
                        </w:pPr>
                        <w:r>
                          <w:rPr>
                            <w:szCs w:val="21"/>
                          </w:rPr>
                          <w:t>未知</w:t>
                        </w:r>
                      </w:p>
                    </w:tc>
                  </w:sdtContent>
                </w:sdt>
                <w:sdt>
                  <w:sdtPr>
                    <w:rPr>
                      <w:szCs w:val="21"/>
                    </w:rPr>
                    <w:alias w:val="前十名股东持有股份质押或冻结数量"/>
                    <w:tag w:val="_GBC_bd528946f8b24357bfbcd3641d951bb4"/>
                    <w:id w:val="2040002447"/>
                    <w:lock w:val="sdtLocked"/>
                  </w:sdtPr>
                  <w:sdtEndPr/>
                  <w:sdtContent>
                    <w:tc>
                      <w:tcPr>
                        <w:tcW w:w="0" w:type="auto"/>
                        <w:gridSpan w:val="2"/>
                        <w:shd w:val="clear" w:color="auto" w:fill="auto"/>
                      </w:tcPr>
                      <w:p w:rsidR="00722583" w:rsidRDefault="00722583" w:rsidP="00635357">
                        <w:pPr>
                          <w:jc w:val="right"/>
                          <w:rPr>
                            <w:szCs w:val="21"/>
                          </w:rPr>
                        </w:pPr>
                      </w:p>
                    </w:tc>
                  </w:sdtContent>
                </w:sdt>
                <w:sdt>
                  <w:sdtPr>
                    <w:rPr>
                      <w:szCs w:val="21"/>
                    </w:rPr>
                    <w:alias w:val="前十名股东的股东性质"/>
                    <w:tag w:val="_GBC_a2b018da5fb8460bbd44db2c4ce6ef71"/>
                    <w:id w:val="-18280481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722583" w:rsidRDefault="00722583" w:rsidP="00635357">
                        <w:pPr>
                          <w:rPr>
                            <w:szCs w:val="21"/>
                          </w:rPr>
                        </w:pPr>
                        <w:r>
                          <w:rPr>
                            <w:szCs w:val="21"/>
                          </w:rPr>
                          <w:t>未知</w:t>
                        </w:r>
                      </w:p>
                    </w:tc>
                  </w:sdtContent>
                </w:sdt>
              </w:tr>
            </w:sdtContent>
          </w:sdt>
          <w:sdt>
            <w:sdtPr>
              <w:rPr>
                <w:szCs w:val="21"/>
              </w:rPr>
              <w:alias w:val="前十名股东持股情况"/>
              <w:tag w:val="_TUP_24057066f31146389c4a30d85e2a1828"/>
              <w:id w:val="1573622843"/>
              <w:lock w:val="sdtLocked"/>
            </w:sdtPr>
            <w:sdtEndPr/>
            <w:sdtContent>
              <w:tr w:rsidR="00F535A8" w:rsidTr="00F731A1">
                <w:trPr>
                  <w:cantSplit/>
                </w:trPr>
                <w:sdt>
                  <w:sdtPr>
                    <w:rPr>
                      <w:szCs w:val="21"/>
                    </w:rPr>
                    <w:alias w:val="前十名股东名称"/>
                    <w:tag w:val="_GBC_e228935a252c432ebbf25778e9643244"/>
                    <w:id w:val="1287325199"/>
                    <w:lock w:val="sdtLocked"/>
                  </w:sdtPr>
                  <w:sdtEndPr/>
                  <w:sdtContent>
                    <w:tc>
                      <w:tcPr>
                        <w:tcW w:w="0" w:type="auto"/>
                        <w:shd w:val="clear" w:color="auto" w:fill="auto"/>
                      </w:tcPr>
                      <w:p w:rsidR="00722583" w:rsidRDefault="00722583" w:rsidP="00635357">
                        <w:pPr>
                          <w:rPr>
                            <w:szCs w:val="21"/>
                          </w:rPr>
                        </w:pPr>
                        <w:r>
                          <w:rPr>
                            <w:szCs w:val="21"/>
                          </w:rPr>
                          <w:t>全国社保基金四一三组合</w:t>
                        </w:r>
                      </w:p>
                    </w:tc>
                  </w:sdtContent>
                </w:sdt>
                <w:sdt>
                  <w:sdtPr>
                    <w:rPr>
                      <w:szCs w:val="21"/>
                    </w:rPr>
                    <w:alias w:val="前十名股东报告期内增减"/>
                    <w:tag w:val="_GBC_5d5e8909bf1643ff9ea16c05db6b38f2"/>
                    <w:id w:val="-963343779"/>
                    <w:lock w:val="sdtLocked"/>
                  </w:sdtPr>
                  <w:sdtEndPr/>
                  <w:sdtContent>
                    <w:tc>
                      <w:tcPr>
                        <w:tcW w:w="0" w:type="auto"/>
                        <w:shd w:val="clear" w:color="auto" w:fill="auto"/>
                      </w:tcPr>
                      <w:p w:rsidR="00722583" w:rsidRDefault="00722583" w:rsidP="00635357">
                        <w:pPr>
                          <w:jc w:val="right"/>
                          <w:rPr>
                            <w:szCs w:val="21"/>
                          </w:rPr>
                        </w:pPr>
                      </w:p>
                    </w:tc>
                  </w:sdtContent>
                </w:sdt>
                <w:sdt>
                  <w:sdtPr>
                    <w:rPr>
                      <w:szCs w:val="21"/>
                    </w:rPr>
                    <w:alias w:val="股东持有股份数量"/>
                    <w:tag w:val="_GBC_9c978be0229f4071b75087621c394268"/>
                    <w:id w:val="2128814485"/>
                    <w:lock w:val="sdtLocked"/>
                  </w:sdtPr>
                  <w:sdtEndPr/>
                  <w:sdtContent>
                    <w:tc>
                      <w:tcPr>
                        <w:tcW w:w="0" w:type="auto"/>
                        <w:gridSpan w:val="2"/>
                        <w:shd w:val="clear" w:color="auto" w:fill="auto"/>
                      </w:tcPr>
                      <w:p w:rsidR="00722583" w:rsidRDefault="00722583" w:rsidP="00635357">
                        <w:pPr>
                          <w:jc w:val="right"/>
                          <w:rPr>
                            <w:szCs w:val="21"/>
                          </w:rPr>
                        </w:pPr>
                        <w:r>
                          <w:rPr>
                            <w:szCs w:val="21"/>
                          </w:rPr>
                          <w:t>15,000,073</w:t>
                        </w:r>
                      </w:p>
                    </w:tc>
                  </w:sdtContent>
                </w:sdt>
                <w:sdt>
                  <w:sdtPr>
                    <w:rPr>
                      <w:szCs w:val="21"/>
                    </w:rPr>
                    <w:alias w:val="前十名股东持股比例"/>
                    <w:tag w:val="_GBC_d0ef04d3267a42989931e50431e1fd64"/>
                    <w:id w:val="-1880611358"/>
                    <w:lock w:val="sdtLocked"/>
                  </w:sdtPr>
                  <w:sdtEndPr/>
                  <w:sdtContent>
                    <w:tc>
                      <w:tcPr>
                        <w:tcW w:w="0" w:type="auto"/>
                        <w:shd w:val="clear" w:color="auto" w:fill="auto"/>
                      </w:tcPr>
                      <w:p w:rsidR="00722583" w:rsidRDefault="00722583" w:rsidP="00635357">
                        <w:pPr>
                          <w:jc w:val="right"/>
                          <w:rPr>
                            <w:szCs w:val="21"/>
                          </w:rPr>
                        </w:pPr>
                        <w:r>
                          <w:rPr>
                            <w:szCs w:val="21"/>
                          </w:rPr>
                          <w:t>0.31</w:t>
                        </w:r>
                      </w:p>
                    </w:tc>
                  </w:sdtContent>
                </w:sdt>
                <w:sdt>
                  <w:sdtPr>
                    <w:rPr>
                      <w:szCs w:val="21"/>
                    </w:rPr>
                    <w:alias w:val="前十名股东持有有限售条件股份数量"/>
                    <w:tag w:val="_GBC_a77ca34b236b4bbea50bf52669b9e551"/>
                    <w:id w:val="-1900507407"/>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前十名股东持有股份状态"/>
                    <w:tag w:val="_GBC_653580bf50a24f91ac26bd424c15c6fb"/>
                    <w:id w:val="29549498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722583" w:rsidRDefault="00722583" w:rsidP="00635357">
                        <w:pPr>
                          <w:jc w:val="center"/>
                          <w:rPr>
                            <w:szCs w:val="21"/>
                          </w:rPr>
                        </w:pPr>
                        <w:r>
                          <w:rPr>
                            <w:szCs w:val="21"/>
                          </w:rPr>
                          <w:t>未知</w:t>
                        </w:r>
                      </w:p>
                    </w:tc>
                  </w:sdtContent>
                </w:sdt>
                <w:sdt>
                  <w:sdtPr>
                    <w:rPr>
                      <w:szCs w:val="21"/>
                    </w:rPr>
                    <w:alias w:val="前十名股东持有股份质押或冻结数量"/>
                    <w:tag w:val="_GBC_bd528946f8b24357bfbcd3641d951bb4"/>
                    <w:id w:val="1155958829"/>
                    <w:lock w:val="sdtLocked"/>
                  </w:sdtPr>
                  <w:sdtEndPr/>
                  <w:sdtContent>
                    <w:tc>
                      <w:tcPr>
                        <w:tcW w:w="0" w:type="auto"/>
                        <w:gridSpan w:val="2"/>
                        <w:shd w:val="clear" w:color="auto" w:fill="auto"/>
                      </w:tcPr>
                      <w:p w:rsidR="00722583" w:rsidRDefault="00722583" w:rsidP="00635357">
                        <w:pPr>
                          <w:jc w:val="right"/>
                          <w:rPr>
                            <w:szCs w:val="21"/>
                          </w:rPr>
                        </w:pPr>
                      </w:p>
                    </w:tc>
                  </w:sdtContent>
                </w:sdt>
                <w:sdt>
                  <w:sdtPr>
                    <w:rPr>
                      <w:szCs w:val="21"/>
                    </w:rPr>
                    <w:alias w:val="前十名股东的股东性质"/>
                    <w:tag w:val="_GBC_a2b018da5fb8460bbd44db2c4ce6ef71"/>
                    <w:id w:val="19943634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722583" w:rsidRDefault="00722583" w:rsidP="00635357">
                        <w:pPr>
                          <w:rPr>
                            <w:szCs w:val="21"/>
                          </w:rPr>
                        </w:pPr>
                        <w:r>
                          <w:rPr>
                            <w:szCs w:val="21"/>
                          </w:rPr>
                          <w:t>未知</w:t>
                        </w:r>
                      </w:p>
                    </w:tc>
                  </w:sdtContent>
                </w:sdt>
              </w:tr>
            </w:sdtContent>
          </w:sdt>
          <w:sdt>
            <w:sdtPr>
              <w:rPr>
                <w:szCs w:val="21"/>
              </w:rPr>
              <w:alias w:val="前十名股东持股情况"/>
              <w:tag w:val="_TUP_24057066f31146389c4a30d85e2a1828"/>
              <w:id w:val="-847243224"/>
              <w:lock w:val="sdtLocked"/>
            </w:sdtPr>
            <w:sdtEndPr/>
            <w:sdtContent>
              <w:tr w:rsidR="00F535A8" w:rsidTr="00F731A1">
                <w:trPr>
                  <w:cantSplit/>
                </w:trPr>
                <w:sdt>
                  <w:sdtPr>
                    <w:rPr>
                      <w:szCs w:val="21"/>
                    </w:rPr>
                    <w:alias w:val="前十名股东名称"/>
                    <w:tag w:val="_GBC_e228935a252c432ebbf25778e9643244"/>
                    <w:id w:val="198751845"/>
                    <w:lock w:val="sdtLocked"/>
                  </w:sdtPr>
                  <w:sdtEndPr/>
                  <w:sdtContent>
                    <w:tc>
                      <w:tcPr>
                        <w:tcW w:w="0" w:type="auto"/>
                        <w:shd w:val="clear" w:color="auto" w:fill="auto"/>
                      </w:tcPr>
                      <w:p w:rsidR="00722583" w:rsidRDefault="00722583" w:rsidP="00635357">
                        <w:pPr>
                          <w:rPr>
                            <w:szCs w:val="21"/>
                          </w:rPr>
                        </w:pPr>
                        <w:r>
                          <w:rPr>
                            <w:szCs w:val="21"/>
                          </w:rPr>
                          <w:t>吴绮绯</w:t>
                        </w:r>
                      </w:p>
                    </w:tc>
                  </w:sdtContent>
                </w:sdt>
                <w:sdt>
                  <w:sdtPr>
                    <w:rPr>
                      <w:szCs w:val="21"/>
                    </w:rPr>
                    <w:alias w:val="前十名股东报告期内增减"/>
                    <w:tag w:val="_GBC_5d5e8909bf1643ff9ea16c05db6b38f2"/>
                    <w:id w:val="-1351563111"/>
                    <w:lock w:val="sdtLocked"/>
                  </w:sdtPr>
                  <w:sdtEndPr/>
                  <w:sdtContent>
                    <w:tc>
                      <w:tcPr>
                        <w:tcW w:w="0" w:type="auto"/>
                        <w:shd w:val="clear" w:color="auto" w:fill="auto"/>
                      </w:tcPr>
                      <w:p w:rsidR="00722583" w:rsidRDefault="00722583" w:rsidP="00635357">
                        <w:pPr>
                          <w:jc w:val="right"/>
                          <w:rPr>
                            <w:szCs w:val="21"/>
                          </w:rPr>
                        </w:pPr>
                        <w:r>
                          <w:rPr>
                            <w:szCs w:val="21"/>
                          </w:rPr>
                          <w:t>1,500,290</w:t>
                        </w:r>
                      </w:p>
                    </w:tc>
                  </w:sdtContent>
                </w:sdt>
                <w:sdt>
                  <w:sdtPr>
                    <w:rPr>
                      <w:szCs w:val="21"/>
                    </w:rPr>
                    <w:alias w:val="股东持有股份数量"/>
                    <w:tag w:val="_GBC_9c978be0229f4071b75087621c394268"/>
                    <w:id w:val="-7905523"/>
                    <w:lock w:val="sdtLocked"/>
                  </w:sdtPr>
                  <w:sdtEndPr/>
                  <w:sdtContent>
                    <w:tc>
                      <w:tcPr>
                        <w:tcW w:w="0" w:type="auto"/>
                        <w:gridSpan w:val="2"/>
                        <w:shd w:val="clear" w:color="auto" w:fill="auto"/>
                      </w:tcPr>
                      <w:p w:rsidR="00722583" w:rsidRDefault="00722583" w:rsidP="00635357">
                        <w:pPr>
                          <w:jc w:val="right"/>
                          <w:rPr>
                            <w:szCs w:val="21"/>
                          </w:rPr>
                        </w:pPr>
                        <w:r>
                          <w:rPr>
                            <w:szCs w:val="21"/>
                          </w:rPr>
                          <w:t>10,510,802</w:t>
                        </w:r>
                      </w:p>
                    </w:tc>
                  </w:sdtContent>
                </w:sdt>
                <w:sdt>
                  <w:sdtPr>
                    <w:rPr>
                      <w:szCs w:val="21"/>
                    </w:rPr>
                    <w:alias w:val="前十名股东持股比例"/>
                    <w:tag w:val="_GBC_d0ef04d3267a42989931e50431e1fd64"/>
                    <w:id w:val="-642735186"/>
                    <w:lock w:val="sdtLocked"/>
                  </w:sdtPr>
                  <w:sdtEndPr/>
                  <w:sdtContent>
                    <w:tc>
                      <w:tcPr>
                        <w:tcW w:w="0" w:type="auto"/>
                        <w:shd w:val="clear" w:color="auto" w:fill="auto"/>
                      </w:tcPr>
                      <w:p w:rsidR="00722583" w:rsidRDefault="00722583" w:rsidP="00635357">
                        <w:pPr>
                          <w:jc w:val="right"/>
                          <w:rPr>
                            <w:szCs w:val="21"/>
                          </w:rPr>
                        </w:pPr>
                        <w:r>
                          <w:rPr>
                            <w:szCs w:val="21"/>
                          </w:rPr>
                          <w:t>0.22</w:t>
                        </w:r>
                      </w:p>
                    </w:tc>
                  </w:sdtContent>
                </w:sdt>
                <w:sdt>
                  <w:sdtPr>
                    <w:rPr>
                      <w:szCs w:val="21"/>
                    </w:rPr>
                    <w:alias w:val="前十名股东持有有限售条件股份数量"/>
                    <w:tag w:val="_GBC_a77ca34b236b4bbea50bf52669b9e551"/>
                    <w:id w:val="-1649046095"/>
                    <w:lock w:val="sdtLocked"/>
                  </w:sdtPr>
                  <w:sdtEndPr/>
                  <w:sdtContent>
                    <w:tc>
                      <w:tcPr>
                        <w:tcW w:w="0" w:type="auto"/>
                        <w:shd w:val="clear" w:color="auto" w:fill="auto"/>
                      </w:tcPr>
                      <w:p w:rsidR="00722583" w:rsidRDefault="00722583" w:rsidP="00635357">
                        <w:pPr>
                          <w:jc w:val="right"/>
                          <w:rPr>
                            <w:szCs w:val="21"/>
                          </w:rPr>
                        </w:pPr>
                      </w:p>
                    </w:tc>
                  </w:sdtContent>
                </w:sdt>
                <w:sdt>
                  <w:sdtPr>
                    <w:rPr>
                      <w:szCs w:val="21"/>
                    </w:rPr>
                    <w:alias w:val="前十名股东持有股份状态"/>
                    <w:tag w:val="_GBC_653580bf50a24f91ac26bd424c15c6fb"/>
                    <w:id w:val="78994059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722583" w:rsidRDefault="00722583" w:rsidP="00635357">
                        <w:pPr>
                          <w:jc w:val="center"/>
                          <w:rPr>
                            <w:szCs w:val="21"/>
                          </w:rPr>
                        </w:pPr>
                        <w:r>
                          <w:rPr>
                            <w:szCs w:val="21"/>
                          </w:rPr>
                          <w:t>未知</w:t>
                        </w:r>
                      </w:p>
                    </w:tc>
                  </w:sdtContent>
                </w:sdt>
                <w:sdt>
                  <w:sdtPr>
                    <w:rPr>
                      <w:szCs w:val="21"/>
                    </w:rPr>
                    <w:alias w:val="前十名股东持有股份质押或冻结数量"/>
                    <w:tag w:val="_GBC_bd528946f8b24357bfbcd3641d951bb4"/>
                    <w:id w:val="-1458639128"/>
                    <w:lock w:val="sdtLocked"/>
                  </w:sdtPr>
                  <w:sdtEndPr/>
                  <w:sdtContent>
                    <w:tc>
                      <w:tcPr>
                        <w:tcW w:w="0" w:type="auto"/>
                        <w:gridSpan w:val="2"/>
                        <w:shd w:val="clear" w:color="auto" w:fill="auto"/>
                      </w:tcPr>
                      <w:p w:rsidR="00722583" w:rsidRDefault="00722583" w:rsidP="00635357">
                        <w:pPr>
                          <w:jc w:val="right"/>
                          <w:rPr>
                            <w:szCs w:val="21"/>
                          </w:rPr>
                        </w:pPr>
                      </w:p>
                    </w:tc>
                  </w:sdtContent>
                </w:sdt>
                <w:sdt>
                  <w:sdtPr>
                    <w:rPr>
                      <w:szCs w:val="21"/>
                    </w:rPr>
                    <w:alias w:val="前十名股东的股东性质"/>
                    <w:tag w:val="_GBC_a2b018da5fb8460bbd44db2c4ce6ef71"/>
                    <w:id w:val="9543651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722583" w:rsidRDefault="00722583" w:rsidP="00635357">
                        <w:pPr>
                          <w:rPr>
                            <w:szCs w:val="21"/>
                          </w:rPr>
                        </w:pPr>
                        <w:r>
                          <w:rPr>
                            <w:szCs w:val="21"/>
                          </w:rPr>
                          <w:t>境内自然人</w:t>
                        </w:r>
                      </w:p>
                    </w:tc>
                  </w:sdtContent>
                </w:sdt>
              </w:tr>
            </w:sdtContent>
          </w:sdt>
          <w:sdt>
            <w:sdtPr>
              <w:rPr>
                <w:szCs w:val="21"/>
              </w:rPr>
              <w:alias w:val="前十名股东持股情况"/>
              <w:tag w:val="_TUP_24057066f31146389c4a30d85e2a1828"/>
              <w:id w:val="1457446008"/>
              <w:lock w:val="sdtLocked"/>
            </w:sdtPr>
            <w:sdtEndPr/>
            <w:sdtContent>
              <w:tr w:rsidR="00F535A8" w:rsidTr="00F731A1">
                <w:trPr>
                  <w:cantSplit/>
                </w:trPr>
                <w:sdt>
                  <w:sdtPr>
                    <w:rPr>
                      <w:szCs w:val="21"/>
                    </w:rPr>
                    <w:alias w:val="前十名股东名称"/>
                    <w:tag w:val="_GBC_e228935a252c432ebbf25778e9643244"/>
                    <w:id w:val="-174268230"/>
                    <w:lock w:val="sdtLocked"/>
                  </w:sdtPr>
                  <w:sdtEndPr/>
                  <w:sdtContent>
                    <w:tc>
                      <w:tcPr>
                        <w:tcW w:w="0" w:type="auto"/>
                        <w:shd w:val="clear" w:color="auto" w:fill="auto"/>
                      </w:tcPr>
                      <w:p w:rsidR="00722583" w:rsidRDefault="00722583" w:rsidP="00635357">
                        <w:pPr>
                          <w:rPr>
                            <w:szCs w:val="21"/>
                          </w:rPr>
                        </w:pPr>
                        <w:r>
                          <w:rPr>
                            <w:szCs w:val="21"/>
                          </w:rPr>
                          <w:t>中国工商银行股份有限公司－南方消费活力灵活配置混合型发起式证券投资基金</w:t>
                        </w:r>
                      </w:p>
                    </w:tc>
                  </w:sdtContent>
                </w:sdt>
                <w:sdt>
                  <w:sdtPr>
                    <w:rPr>
                      <w:szCs w:val="21"/>
                    </w:rPr>
                    <w:alias w:val="前十名股东报告期内增减"/>
                    <w:tag w:val="_GBC_5d5e8909bf1643ff9ea16c05db6b38f2"/>
                    <w:id w:val="-1287115212"/>
                    <w:lock w:val="sdtLocked"/>
                  </w:sdtPr>
                  <w:sdtEndPr/>
                  <w:sdtContent>
                    <w:tc>
                      <w:tcPr>
                        <w:tcW w:w="0" w:type="auto"/>
                        <w:shd w:val="clear" w:color="auto" w:fill="auto"/>
                      </w:tcPr>
                      <w:p w:rsidR="00722583" w:rsidRDefault="00722583" w:rsidP="00635357">
                        <w:pPr>
                          <w:jc w:val="right"/>
                          <w:rPr>
                            <w:szCs w:val="21"/>
                          </w:rPr>
                        </w:pPr>
                      </w:p>
                    </w:tc>
                  </w:sdtContent>
                </w:sdt>
                <w:sdt>
                  <w:sdtPr>
                    <w:rPr>
                      <w:szCs w:val="21"/>
                    </w:rPr>
                    <w:alias w:val="股东持有股份数量"/>
                    <w:tag w:val="_GBC_9c978be0229f4071b75087621c394268"/>
                    <w:id w:val="-854257533"/>
                    <w:lock w:val="sdtLocked"/>
                  </w:sdtPr>
                  <w:sdtEndPr/>
                  <w:sdtContent>
                    <w:tc>
                      <w:tcPr>
                        <w:tcW w:w="0" w:type="auto"/>
                        <w:gridSpan w:val="2"/>
                        <w:shd w:val="clear" w:color="auto" w:fill="auto"/>
                      </w:tcPr>
                      <w:p w:rsidR="00722583" w:rsidRDefault="00722583" w:rsidP="00635357">
                        <w:pPr>
                          <w:jc w:val="right"/>
                          <w:rPr>
                            <w:szCs w:val="21"/>
                          </w:rPr>
                        </w:pPr>
                        <w:r>
                          <w:rPr>
                            <w:szCs w:val="21"/>
                          </w:rPr>
                          <w:t>9,524,474</w:t>
                        </w:r>
                      </w:p>
                    </w:tc>
                  </w:sdtContent>
                </w:sdt>
                <w:sdt>
                  <w:sdtPr>
                    <w:rPr>
                      <w:szCs w:val="21"/>
                    </w:rPr>
                    <w:alias w:val="前十名股东持股比例"/>
                    <w:tag w:val="_GBC_d0ef04d3267a42989931e50431e1fd64"/>
                    <w:id w:val="-977987960"/>
                    <w:lock w:val="sdtLocked"/>
                  </w:sdtPr>
                  <w:sdtEndPr/>
                  <w:sdtContent>
                    <w:tc>
                      <w:tcPr>
                        <w:tcW w:w="0" w:type="auto"/>
                        <w:shd w:val="clear" w:color="auto" w:fill="auto"/>
                      </w:tcPr>
                      <w:p w:rsidR="00722583" w:rsidRDefault="00722583" w:rsidP="00635357">
                        <w:pPr>
                          <w:jc w:val="right"/>
                          <w:rPr>
                            <w:szCs w:val="21"/>
                          </w:rPr>
                        </w:pPr>
                        <w:r>
                          <w:rPr>
                            <w:szCs w:val="21"/>
                          </w:rPr>
                          <w:t>0.20</w:t>
                        </w:r>
                      </w:p>
                    </w:tc>
                  </w:sdtContent>
                </w:sdt>
                <w:sdt>
                  <w:sdtPr>
                    <w:rPr>
                      <w:szCs w:val="21"/>
                    </w:rPr>
                    <w:alias w:val="前十名股东持有有限售条件股份数量"/>
                    <w:tag w:val="_GBC_a77ca34b236b4bbea50bf52669b9e551"/>
                    <w:id w:val="-1282951782"/>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前十名股东持有股份状态"/>
                    <w:tag w:val="_GBC_653580bf50a24f91ac26bd424c15c6fb"/>
                    <w:id w:val="78816641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722583" w:rsidRDefault="00722583" w:rsidP="00635357">
                        <w:pPr>
                          <w:jc w:val="center"/>
                          <w:rPr>
                            <w:szCs w:val="21"/>
                          </w:rPr>
                        </w:pPr>
                        <w:r>
                          <w:rPr>
                            <w:szCs w:val="21"/>
                          </w:rPr>
                          <w:t>未知</w:t>
                        </w:r>
                      </w:p>
                    </w:tc>
                  </w:sdtContent>
                </w:sdt>
                <w:sdt>
                  <w:sdtPr>
                    <w:rPr>
                      <w:szCs w:val="21"/>
                    </w:rPr>
                    <w:alias w:val="前十名股东持有股份质押或冻结数量"/>
                    <w:tag w:val="_GBC_bd528946f8b24357bfbcd3641d951bb4"/>
                    <w:id w:val="-1419936607"/>
                    <w:lock w:val="sdtLocked"/>
                  </w:sdtPr>
                  <w:sdtEndPr/>
                  <w:sdtContent>
                    <w:tc>
                      <w:tcPr>
                        <w:tcW w:w="0" w:type="auto"/>
                        <w:gridSpan w:val="2"/>
                        <w:shd w:val="clear" w:color="auto" w:fill="auto"/>
                      </w:tcPr>
                      <w:p w:rsidR="00722583" w:rsidRDefault="00722583" w:rsidP="00635357">
                        <w:pPr>
                          <w:jc w:val="right"/>
                          <w:rPr>
                            <w:szCs w:val="21"/>
                          </w:rPr>
                        </w:pPr>
                      </w:p>
                    </w:tc>
                  </w:sdtContent>
                </w:sdt>
                <w:sdt>
                  <w:sdtPr>
                    <w:rPr>
                      <w:szCs w:val="21"/>
                    </w:rPr>
                    <w:alias w:val="前十名股东的股东性质"/>
                    <w:tag w:val="_GBC_a2b018da5fb8460bbd44db2c4ce6ef71"/>
                    <w:id w:val="20334607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722583" w:rsidRDefault="00722583" w:rsidP="00635357">
                        <w:pPr>
                          <w:rPr>
                            <w:szCs w:val="21"/>
                          </w:rPr>
                        </w:pPr>
                        <w:r>
                          <w:rPr>
                            <w:szCs w:val="21"/>
                          </w:rPr>
                          <w:t>未知</w:t>
                        </w:r>
                      </w:p>
                    </w:tc>
                  </w:sdtContent>
                </w:sdt>
              </w:tr>
            </w:sdtContent>
          </w:sdt>
          <w:sdt>
            <w:sdtPr>
              <w:rPr>
                <w:szCs w:val="21"/>
              </w:rPr>
              <w:alias w:val="前十名股东持股情况"/>
              <w:tag w:val="_TUP_24057066f31146389c4a30d85e2a1828"/>
              <w:id w:val="1353688396"/>
              <w:lock w:val="sdtLocked"/>
            </w:sdtPr>
            <w:sdtEndPr/>
            <w:sdtContent>
              <w:tr w:rsidR="00F535A8" w:rsidTr="00F731A1">
                <w:trPr>
                  <w:cantSplit/>
                </w:trPr>
                <w:sdt>
                  <w:sdtPr>
                    <w:rPr>
                      <w:szCs w:val="21"/>
                    </w:rPr>
                    <w:alias w:val="前十名股东名称"/>
                    <w:tag w:val="_GBC_e228935a252c432ebbf25778e9643244"/>
                    <w:id w:val="1678922254"/>
                    <w:lock w:val="sdtLocked"/>
                  </w:sdtPr>
                  <w:sdtEndPr/>
                  <w:sdtContent>
                    <w:tc>
                      <w:tcPr>
                        <w:tcW w:w="0" w:type="auto"/>
                        <w:shd w:val="clear" w:color="auto" w:fill="auto"/>
                      </w:tcPr>
                      <w:p w:rsidR="00722583" w:rsidRDefault="00722583" w:rsidP="00635357">
                        <w:pPr>
                          <w:rPr>
                            <w:szCs w:val="21"/>
                          </w:rPr>
                        </w:pPr>
                        <w:r>
                          <w:rPr>
                            <w:szCs w:val="21"/>
                          </w:rPr>
                          <w:t>全国社保基金四一一组合</w:t>
                        </w:r>
                      </w:p>
                    </w:tc>
                  </w:sdtContent>
                </w:sdt>
                <w:sdt>
                  <w:sdtPr>
                    <w:rPr>
                      <w:szCs w:val="21"/>
                    </w:rPr>
                    <w:alias w:val="前十名股东报告期内增减"/>
                    <w:tag w:val="_GBC_5d5e8909bf1643ff9ea16c05db6b38f2"/>
                    <w:id w:val="1053663182"/>
                    <w:lock w:val="sdtLocked"/>
                  </w:sdtPr>
                  <w:sdtEndPr/>
                  <w:sdtContent>
                    <w:tc>
                      <w:tcPr>
                        <w:tcW w:w="0" w:type="auto"/>
                        <w:shd w:val="clear" w:color="auto" w:fill="auto"/>
                      </w:tcPr>
                      <w:p w:rsidR="00722583" w:rsidRDefault="00722583" w:rsidP="00635357">
                        <w:pPr>
                          <w:jc w:val="right"/>
                          <w:rPr>
                            <w:szCs w:val="21"/>
                          </w:rPr>
                        </w:pPr>
                      </w:p>
                    </w:tc>
                  </w:sdtContent>
                </w:sdt>
                <w:sdt>
                  <w:sdtPr>
                    <w:rPr>
                      <w:szCs w:val="21"/>
                    </w:rPr>
                    <w:alias w:val="股东持有股份数量"/>
                    <w:tag w:val="_GBC_9c978be0229f4071b75087621c394268"/>
                    <w:id w:val="242916197"/>
                    <w:lock w:val="sdtLocked"/>
                  </w:sdtPr>
                  <w:sdtEndPr/>
                  <w:sdtContent>
                    <w:tc>
                      <w:tcPr>
                        <w:tcW w:w="0" w:type="auto"/>
                        <w:gridSpan w:val="2"/>
                        <w:shd w:val="clear" w:color="auto" w:fill="auto"/>
                      </w:tcPr>
                      <w:p w:rsidR="00722583" w:rsidRDefault="00722583" w:rsidP="00635357">
                        <w:pPr>
                          <w:jc w:val="right"/>
                          <w:rPr>
                            <w:szCs w:val="21"/>
                          </w:rPr>
                        </w:pPr>
                        <w:r>
                          <w:rPr>
                            <w:szCs w:val="21"/>
                          </w:rPr>
                          <w:t>6,499,958</w:t>
                        </w:r>
                      </w:p>
                    </w:tc>
                  </w:sdtContent>
                </w:sdt>
                <w:sdt>
                  <w:sdtPr>
                    <w:rPr>
                      <w:szCs w:val="21"/>
                    </w:rPr>
                    <w:alias w:val="前十名股东持股比例"/>
                    <w:tag w:val="_GBC_d0ef04d3267a42989931e50431e1fd64"/>
                    <w:id w:val="-955169887"/>
                    <w:lock w:val="sdtLocked"/>
                  </w:sdtPr>
                  <w:sdtEndPr/>
                  <w:sdtContent>
                    <w:tc>
                      <w:tcPr>
                        <w:tcW w:w="0" w:type="auto"/>
                        <w:shd w:val="clear" w:color="auto" w:fill="auto"/>
                      </w:tcPr>
                      <w:p w:rsidR="00722583" w:rsidRDefault="00722583" w:rsidP="00635357">
                        <w:pPr>
                          <w:jc w:val="right"/>
                          <w:rPr>
                            <w:szCs w:val="21"/>
                          </w:rPr>
                        </w:pPr>
                        <w:r>
                          <w:rPr>
                            <w:szCs w:val="21"/>
                          </w:rPr>
                          <w:t>0.14</w:t>
                        </w:r>
                      </w:p>
                    </w:tc>
                  </w:sdtContent>
                </w:sdt>
                <w:sdt>
                  <w:sdtPr>
                    <w:rPr>
                      <w:szCs w:val="21"/>
                    </w:rPr>
                    <w:alias w:val="前十名股东持有有限售条件股份数量"/>
                    <w:tag w:val="_GBC_a77ca34b236b4bbea50bf52669b9e551"/>
                    <w:id w:val="-602795167"/>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前十名股东持有股份状态"/>
                    <w:tag w:val="_GBC_653580bf50a24f91ac26bd424c15c6fb"/>
                    <w:id w:val="-83837875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722583" w:rsidRDefault="00722583" w:rsidP="00635357">
                        <w:pPr>
                          <w:jc w:val="center"/>
                          <w:rPr>
                            <w:szCs w:val="21"/>
                          </w:rPr>
                        </w:pPr>
                        <w:r>
                          <w:rPr>
                            <w:szCs w:val="21"/>
                          </w:rPr>
                          <w:t>未知</w:t>
                        </w:r>
                      </w:p>
                    </w:tc>
                  </w:sdtContent>
                </w:sdt>
                <w:sdt>
                  <w:sdtPr>
                    <w:rPr>
                      <w:szCs w:val="21"/>
                    </w:rPr>
                    <w:alias w:val="前十名股东持有股份质押或冻结数量"/>
                    <w:tag w:val="_GBC_bd528946f8b24357bfbcd3641d951bb4"/>
                    <w:id w:val="1563443264"/>
                    <w:lock w:val="sdtLocked"/>
                  </w:sdtPr>
                  <w:sdtEndPr/>
                  <w:sdtContent>
                    <w:tc>
                      <w:tcPr>
                        <w:tcW w:w="0" w:type="auto"/>
                        <w:gridSpan w:val="2"/>
                        <w:shd w:val="clear" w:color="auto" w:fill="auto"/>
                      </w:tcPr>
                      <w:p w:rsidR="00722583" w:rsidRDefault="00722583" w:rsidP="00635357">
                        <w:pPr>
                          <w:jc w:val="right"/>
                          <w:rPr>
                            <w:szCs w:val="21"/>
                          </w:rPr>
                        </w:pPr>
                      </w:p>
                    </w:tc>
                  </w:sdtContent>
                </w:sdt>
                <w:sdt>
                  <w:sdtPr>
                    <w:rPr>
                      <w:szCs w:val="21"/>
                    </w:rPr>
                    <w:alias w:val="前十名股东的股东性质"/>
                    <w:tag w:val="_GBC_a2b018da5fb8460bbd44db2c4ce6ef71"/>
                    <w:id w:val="8879950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722583" w:rsidRDefault="00722583" w:rsidP="00635357">
                        <w:pPr>
                          <w:rPr>
                            <w:szCs w:val="21"/>
                          </w:rPr>
                        </w:pPr>
                        <w:r>
                          <w:rPr>
                            <w:szCs w:val="21"/>
                          </w:rPr>
                          <w:t>未知</w:t>
                        </w:r>
                      </w:p>
                    </w:tc>
                  </w:sdtContent>
                </w:sdt>
              </w:tr>
            </w:sdtContent>
          </w:sdt>
          <w:sdt>
            <w:sdtPr>
              <w:rPr>
                <w:szCs w:val="21"/>
              </w:rPr>
              <w:alias w:val="前十名股东持股情况"/>
              <w:tag w:val="_TUP_24057066f31146389c4a30d85e2a1828"/>
              <w:id w:val="-507990256"/>
              <w:lock w:val="sdtLocked"/>
            </w:sdtPr>
            <w:sdtEndPr/>
            <w:sdtContent>
              <w:tr w:rsidR="00F535A8" w:rsidTr="00F731A1">
                <w:trPr>
                  <w:cantSplit/>
                </w:trPr>
                <w:sdt>
                  <w:sdtPr>
                    <w:rPr>
                      <w:szCs w:val="21"/>
                    </w:rPr>
                    <w:alias w:val="前十名股东名称"/>
                    <w:tag w:val="_GBC_e228935a252c432ebbf25778e9643244"/>
                    <w:id w:val="-1079136889"/>
                    <w:lock w:val="sdtLocked"/>
                  </w:sdtPr>
                  <w:sdtEndPr/>
                  <w:sdtContent>
                    <w:tc>
                      <w:tcPr>
                        <w:tcW w:w="0" w:type="auto"/>
                        <w:shd w:val="clear" w:color="auto" w:fill="auto"/>
                      </w:tcPr>
                      <w:p w:rsidR="00722583" w:rsidRDefault="00722583" w:rsidP="00635357">
                        <w:pPr>
                          <w:rPr>
                            <w:szCs w:val="21"/>
                          </w:rPr>
                        </w:pPr>
                        <w:r>
                          <w:rPr>
                            <w:szCs w:val="21"/>
                          </w:rPr>
                          <w:t>交通银行股份有限公司－工</w:t>
                        </w:r>
                        <w:proofErr w:type="gramStart"/>
                        <w:r>
                          <w:rPr>
                            <w:szCs w:val="21"/>
                          </w:rPr>
                          <w:t>银瑞信主题</w:t>
                        </w:r>
                        <w:proofErr w:type="gramEnd"/>
                        <w:r>
                          <w:rPr>
                            <w:szCs w:val="21"/>
                          </w:rPr>
                          <w:t>策略混合型证券投资基金</w:t>
                        </w:r>
                      </w:p>
                    </w:tc>
                  </w:sdtContent>
                </w:sdt>
                <w:sdt>
                  <w:sdtPr>
                    <w:rPr>
                      <w:szCs w:val="21"/>
                    </w:rPr>
                    <w:alias w:val="前十名股东报告期内增减"/>
                    <w:tag w:val="_GBC_5d5e8909bf1643ff9ea16c05db6b38f2"/>
                    <w:id w:val="1999772653"/>
                    <w:lock w:val="sdtLocked"/>
                  </w:sdtPr>
                  <w:sdtEndPr/>
                  <w:sdtContent>
                    <w:tc>
                      <w:tcPr>
                        <w:tcW w:w="0" w:type="auto"/>
                        <w:shd w:val="clear" w:color="auto" w:fill="auto"/>
                      </w:tcPr>
                      <w:p w:rsidR="00722583" w:rsidRDefault="00722583" w:rsidP="00635357">
                        <w:pPr>
                          <w:jc w:val="right"/>
                          <w:rPr>
                            <w:szCs w:val="21"/>
                          </w:rPr>
                        </w:pPr>
                      </w:p>
                    </w:tc>
                  </w:sdtContent>
                </w:sdt>
                <w:sdt>
                  <w:sdtPr>
                    <w:rPr>
                      <w:szCs w:val="21"/>
                    </w:rPr>
                    <w:alias w:val="股东持有股份数量"/>
                    <w:tag w:val="_GBC_9c978be0229f4071b75087621c394268"/>
                    <w:id w:val="-1792050581"/>
                    <w:lock w:val="sdtLocked"/>
                  </w:sdtPr>
                  <w:sdtEndPr/>
                  <w:sdtContent>
                    <w:tc>
                      <w:tcPr>
                        <w:tcW w:w="0" w:type="auto"/>
                        <w:gridSpan w:val="2"/>
                        <w:shd w:val="clear" w:color="auto" w:fill="auto"/>
                      </w:tcPr>
                      <w:p w:rsidR="00722583" w:rsidRDefault="00722583" w:rsidP="00635357">
                        <w:pPr>
                          <w:jc w:val="right"/>
                          <w:rPr>
                            <w:szCs w:val="21"/>
                          </w:rPr>
                        </w:pPr>
                        <w:r>
                          <w:rPr>
                            <w:szCs w:val="21"/>
                          </w:rPr>
                          <w:t>4,999,922</w:t>
                        </w:r>
                      </w:p>
                    </w:tc>
                  </w:sdtContent>
                </w:sdt>
                <w:sdt>
                  <w:sdtPr>
                    <w:rPr>
                      <w:szCs w:val="21"/>
                    </w:rPr>
                    <w:alias w:val="前十名股东持股比例"/>
                    <w:tag w:val="_GBC_d0ef04d3267a42989931e50431e1fd64"/>
                    <w:id w:val="-1038121771"/>
                    <w:lock w:val="sdtLocked"/>
                  </w:sdtPr>
                  <w:sdtEndPr/>
                  <w:sdtContent>
                    <w:tc>
                      <w:tcPr>
                        <w:tcW w:w="0" w:type="auto"/>
                        <w:shd w:val="clear" w:color="auto" w:fill="auto"/>
                      </w:tcPr>
                      <w:p w:rsidR="00722583" w:rsidRDefault="00722583" w:rsidP="00635357">
                        <w:pPr>
                          <w:jc w:val="right"/>
                          <w:rPr>
                            <w:szCs w:val="21"/>
                          </w:rPr>
                        </w:pPr>
                        <w:r>
                          <w:rPr>
                            <w:szCs w:val="21"/>
                          </w:rPr>
                          <w:t>0.10</w:t>
                        </w:r>
                      </w:p>
                    </w:tc>
                  </w:sdtContent>
                </w:sdt>
                <w:sdt>
                  <w:sdtPr>
                    <w:rPr>
                      <w:szCs w:val="21"/>
                    </w:rPr>
                    <w:alias w:val="前十名股东持有有限售条件股份数量"/>
                    <w:tag w:val="_GBC_a77ca34b236b4bbea50bf52669b9e551"/>
                    <w:id w:val="757417305"/>
                    <w:lock w:val="sdtLocked"/>
                  </w:sdtPr>
                  <w:sdtEndPr/>
                  <w:sdtContent>
                    <w:tc>
                      <w:tcPr>
                        <w:tcW w:w="0" w:type="auto"/>
                        <w:shd w:val="clear" w:color="auto" w:fill="auto"/>
                      </w:tcPr>
                      <w:p w:rsidR="00722583" w:rsidRDefault="00722583" w:rsidP="00635357">
                        <w:pPr>
                          <w:jc w:val="right"/>
                          <w:rPr>
                            <w:szCs w:val="21"/>
                          </w:rPr>
                        </w:pPr>
                        <w:r>
                          <w:rPr>
                            <w:szCs w:val="21"/>
                          </w:rPr>
                          <w:t>0</w:t>
                        </w:r>
                      </w:p>
                    </w:tc>
                  </w:sdtContent>
                </w:sdt>
                <w:sdt>
                  <w:sdtPr>
                    <w:rPr>
                      <w:szCs w:val="21"/>
                    </w:rPr>
                    <w:alias w:val="前十名股东持有股份状态"/>
                    <w:tag w:val="_GBC_653580bf50a24f91ac26bd424c15c6fb"/>
                    <w:id w:val="-119014310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722583" w:rsidRDefault="00722583" w:rsidP="00635357">
                        <w:pPr>
                          <w:jc w:val="center"/>
                          <w:rPr>
                            <w:szCs w:val="21"/>
                          </w:rPr>
                        </w:pPr>
                        <w:r>
                          <w:rPr>
                            <w:szCs w:val="21"/>
                          </w:rPr>
                          <w:t>未知</w:t>
                        </w:r>
                      </w:p>
                    </w:tc>
                  </w:sdtContent>
                </w:sdt>
                <w:sdt>
                  <w:sdtPr>
                    <w:rPr>
                      <w:szCs w:val="21"/>
                    </w:rPr>
                    <w:alias w:val="前十名股东持有股份质押或冻结数量"/>
                    <w:tag w:val="_GBC_bd528946f8b24357bfbcd3641d951bb4"/>
                    <w:id w:val="296888739"/>
                    <w:lock w:val="sdtLocked"/>
                  </w:sdtPr>
                  <w:sdtEndPr/>
                  <w:sdtContent>
                    <w:tc>
                      <w:tcPr>
                        <w:tcW w:w="0" w:type="auto"/>
                        <w:gridSpan w:val="2"/>
                        <w:shd w:val="clear" w:color="auto" w:fill="auto"/>
                      </w:tcPr>
                      <w:p w:rsidR="00722583" w:rsidRDefault="00722583" w:rsidP="00635357">
                        <w:pPr>
                          <w:jc w:val="right"/>
                          <w:rPr>
                            <w:szCs w:val="21"/>
                          </w:rPr>
                        </w:pPr>
                      </w:p>
                    </w:tc>
                  </w:sdtContent>
                </w:sdt>
                <w:sdt>
                  <w:sdtPr>
                    <w:rPr>
                      <w:szCs w:val="21"/>
                    </w:rPr>
                    <w:alias w:val="前十名股东的股东性质"/>
                    <w:tag w:val="_GBC_a2b018da5fb8460bbd44db2c4ce6ef71"/>
                    <w:id w:val="-16898195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722583" w:rsidRDefault="00722583" w:rsidP="00635357">
                        <w:pPr>
                          <w:rPr>
                            <w:szCs w:val="21"/>
                          </w:rPr>
                        </w:pPr>
                        <w:r>
                          <w:rPr>
                            <w:szCs w:val="21"/>
                          </w:rPr>
                          <w:t>未知</w:t>
                        </w:r>
                      </w:p>
                    </w:tc>
                  </w:sdtContent>
                </w:sdt>
              </w:tr>
            </w:sdtContent>
          </w:sdt>
          <w:tr w:rsidR="00722583" w:rsidTr="00F731A1">
            <w:trPr>
              <w:cantSplit/>
            </w:trPr>
            <w:tc>
              <w:tcPr>
                <w:tcW w:w="0" w:type="auto"/>
                <w:gridSpan w:val="10"/>
                <w:shd w:val="clear" w:color="auto" w:fill="auto"/>
              </w:tcPr>
              <w:p w:rsidR="00722583" w:rsidRDefault="00722583" w:rsidP="00635357">
                <w:pPr>
                  <w:jc w:val="center"/>
                  <w:rPr>
                    <w:szCs w:val="21"/>
                  </w:rPr>
                </w:pPr>
                <w:r>
                  <w:rPr>
                    <w:szCs w:val="21"/>
                  </w:rPr>
                  <w:t>前十名无限</w:t>
                </w:r>
                <w:proofErr w:type="gramStart"/>
                <w:r>
                  <w:rPr>
                    <w:szCs w:val="21"/>
                  </w:rPr>
                  <w:t>售条件</w:t>
                </w:r>
                <w:proofErr w:type="gramEnd"/>
                <w:r>
                  <w:rPr>
                    <w:szCs w:val="21"/>
                  </w:rPr>
                  <w:t>股东持股情况</w:t>
                </w:r>
              </w:p>
            </w:tc>
          </w:tr>
          <w:tr w:rsidR="00F535A8" w:rsidTr="00F535A8">
            <w:trPr>
              <w:cantSplit/>
            </w:trPr>
            <w:tc>
              <w:tcPr>
                <w:tcW w:w="4103" w:type="dxa"/>
                <w:gridSpan w:val="3"/>
                <w:vMerge w:val="restart"/>
                <w:shd w:val="clear" w:color="auto" w:fill="auto"/>
                <w:vAlign w:val="center"/>
              </w:tcPr>
              <w:p w:rsidR="00722583" w:rsidRDefault="00722583" w:rsidP="00635357">
                <w:pPr>
                  <w:jc w:val="center"/>
                  <w:rPr>
                    <w:szCs w:val="21"/>
                  </w:rPr>
                </w:pPr>
                <w:r>
                  <w:rPr>
                    <w:szCs w:val="21"/>
                  </w:rPr>
                  <w:t>股东名称</w:t>
                </w:r>
              </w:p>
            </w:tc>
            <w:tc>
              <w:tcPr>
                <w:tcW w:w="1576" w:type="dxa"/>
                <w:gridSpan w:val="2"/>
                <w:vMerge w:val="restart"/>
                <w:shd w:val="clear" w:color="auto" w:fill="auto"/>
                <w:vAlign w:val="center"/>
              </w:tcPr>
              <w:p w:rsidR="00722583" w:rsidRDefault="00722583" w:rsidP="00635357">
                <w:pPr>
                  <w:jc w:val="center"/>
                  <w:rPr>
                    <w:szCs w:val="21"/>
                  </w:rPr>
                </w:pPr>
                <w:r>
                  <w:rPr>
                    <w:szCs w:val="21"/>
                  </w:rPr>
                  <w:t>持有无限</w:t>
                </w:r>
                <w:proofErr w:type="gramStart"/>
                <w:r>
                  <w:rPr>
                    <w:szCs w:val="21"/>
                  </w:rPr>
                  <w:t>售条件</w:t>
                </w:r>
                <w:proofErr w:type="gramEnd"/>
                <w:r>
                  <w:rPr>
                    <w:szCs w:val="21"/>
                  </w:rPr>
                  <w:t>流通股的数量</w:t>
                </w:r>
              </w:p>
            </w:tc>
            <w:tc>
              <w:tcPr>
                <w:tcW w:w="3370" w:type="dxa"/>
                <w:gridSpan w:val="5"/>
                <w:tcBorders>
                  <w:bottom w:val="single" w:sz="4" w:space="0" w:color="auto"/>
                </w:tcBorders>
                <w:shd w:val="clear" w:color="auto" w:fill="auto"/>
                <w:vAlign w:val="center"/>
              </w:tcPr>
              <w:p w:rsidR="00722583" w:rsidRDefault="00722583" w:rsidP="00635357">
                <w:pPr>
                  <w:jc w:val="center"/>
                  <w:rPr>
                    <w:szCs w:val="21"/>
                  </w:rPr>
                </w:pPr>
                <w:r>
                  <w:rPr>
                    <w:szCs w:val="21"/>
                  </w:rPr>
                  <w:t>股份种类</w:t>
                </w:r>
                <w:r>
                  <w:rPr>
                    <w:rFonts w:hint="eastAsia"/>
                    <w:szCs w:val="21"/>
                  </w:rPr>
                  <w:t>及数量</w:t>
                </w:r>
              </w:p>
            </w:tc>
          </w:tr>
          <w:tr w:rsidR="00F535A8" w:rsidTr="00F535A8">
            <w:trPr>
              <w:cantSplit/>
            </w:trPr>
            <w:tc>
              <w:tcPr>
                <w:tcW w:w="4103" w:type="dxa"/>
                <w:gridSpan w:val="3"/>
                <w:vMerge/>
                <w:shd w:val="clear" w:color="auto" w:fill="auto"/>
                <w:vAlign w:val="center"/>
              </w:tcPr>
              <w:p w:rsidR="00722583" w:rsidRDefault="00722583" w:rsidP="00635357">
                <w:pPr>
                  <w:jc w:val="center"/>
                  <w:rPr>
                    <w:szCs w:val="21"/>
                  </w:rPr>
                </w:pPr>
              </w:p>
            </w:tc>
            <w:tc>
              <w:tcPr>
                <w:tcW w:w="1576" w:type="dxa"/>
                <w:gridSpan w:val="2"/>
                <w:vMerge/>
                <w:shd w:val="clear" w:color="auto" w:fill="auto"/>
                <w:vAlign w:val="center"/>
              </w:tcPr>
              <w:p w:rsidR="00722583" w:rsidRDefault="00722583" w:rsidP="00635357">
                <w:pPr>
                  <w:jc w:val="center"/>
                  <w:rPr>
                    <w:szCs w:val="21"/>
                  </w:rPr>
                </w:pPr>
              </w:p>
            </w:tc>
            <w:tc>
              <w:tcPr>
                <w:tcW w:w="1788" w:type="dxa"/>
                <w:gridSpan w:val="3"/>
                <w:shd w:val="clear" w:color="auto" w:fill="auto"/>
                <w:vAlign w:val="center"/>
              </w:tcPr>
              <w:p w:rsidR="00722583" w:rsidRDefault="00722583" w:rsidP="00635357">
                <w:pPr>
                  <w:jc w:val="center"/>
                  <w:rPr>
                    <w:szCs w:val="21"/>
                  </w:rPr>
                </w:pPr>
                <w:r>
                  <w:rPr>
                    <w:rFonts w:hint="eastAsia"/>
                    <w:szCs w:val="21"/>
                  </w:rPr>
                  <w:t>种类</w:t>
                </w:r>
              </w:p>
            </w:tc>
            <w:tc>
              <w:tcPr>
                <w:tcW w:w="1582" w:type="dxa"/>
                <w:gridSpan w:val="2"/>
                <w:shd w:val="clear" w:color="auto" w:fill="auto"/>
                <w:vAlign w:val="center"/>
              </w:tcPr>
              <w:p w:rsidR="00722583" w:rsidRDefault="00722583" w:rsidP="00635357">
                <w:pPr>
                  <w:jc w:val="center"/>
                  <w:rPr>
                    <w:szCs w:val="21"/>
                  </w:rPr>
                </w:pPr>
                <w:r>
                  <w:rPr>
                    <w:rFonts w:hint="eastAsia"/>
                    <w:szCs w:val="21"/>
                  </w:rPr>
                  <w:t>数量</w:t>
                </w:r>
              </w:p>
            </w:tc>
          </w:tr>
          <w:sdt>
            <w:sdtPr>
              <w:rPr>
                <w:szCs w:val="21"/>
              </w:rPr>
              <w:alias w:val="前十名无限售条件股东持股情况"/>
              <w:tag w:val="_TUP_8a30d669f66849a0bc0caf49e9b94939"/>
              <w:id w:val="-1162548120"/>
              <w:lock w:val="sdtLocked"/>
            </w:sdtPr>
            <w:sdtEndPr/>
            <w:sdtContent>
              <w:tr w:rsidR="00F535A8" w:rsidTr="00F535A8">
                <w:trPr>
                  <w:cantSplit/>
                </w:trPr>
                <w:sdt>
                  <w:sdtPr>
                    <w:rPr>
                      <w:szCs w:val="21"/>
                    </w:rPr>
                    <w:alias w:val="前十名无限售条件股东的名称"/>
                    <w:tag w:val="_GBC_902c0c557ef64f6fa7f42bf4bc594dc9"/>
                    <w:id w:val="1296869156"/>
                    <w:lock w:val="sdtLocked"/>
                  </w:sdtPr>
                  <w:sdtEndPr/>
                  <w:sdtContent>
                    <w:tc>
                      <w:tcPr>
                        <w:tcW w:w="4103" w:type="dxa"/>
                        <w:gridSpan w:val="3"/>
                        <w:shd w:val="clear" w:color="auto" w:fill="auto"/>
                      </w:tcPr>
                      <w:p w:rsidR="00722583" w:rsidRDefault="00722583" w:rsidP="00635357">
                        <w:pPr>
                          <w:rPr>
                            <w:szCs w:val="21"/>
                          </w:rPr>
                        </w:pPr>
                        <w:r>
                          <w:rPr>
                            <w:szCs w:val="21"/>
                          </w:rPr>
                          <w:t>重庆德润环境有限公司</w:t>
                        </w:r>
                      </w:p>
                    </w:tc>
                  </w:sdtContent>
                </w:sdt>
                <w:sdt>
                  <w:sdtPr>
                    <w:rPr>
                      <w:szCs w:val="21"/>
                    </w:rPr>
                    <w:alias w:val="前十名无限售条件股东期末持有流通股的数量"/>
                    <w:tag w:val="_GBC_550c7305067844e9b458fde7d80a08be"/>
                    <w:id w:val="1830564336"/>
                    <w:lock w:val="sdtLocked"/>
                  </w:sdtPr>
                  <w:sdtEndPr/>
                  <w:sdtContent>
                    <w:tc>
                      <w:tcPr>
                        <w:tcW w:w="1576" w:type="dxa"/>
                        <w:gridSpan w:val="2"/>
                        <w:shd w:val="clear" w:color="auto" w:fill="auto"/>
                      </w:tcPr>
                      <w:p w:rsidR="00722583" w:rsidRDefault="00722583" w:rsidP="00635357">
                        <w:pPr>
                          <w:jc w:val="right"/>
                          <w:rPr>
                            <w:szCs w:val="21"/>
                          </w:rPr>
                        </w:pPr>
                        <w:r>
                          <w:rPr>
                            <w:szCs w:val="21"/>
                          </w:rPr>
                          <w:t>2,401,800,000</w:t>
                        </w:r>
                      </w:p>
                    </w:tc>
                  </w:sdtContent>
                </w:sdt>
                <w:sdt>
                  <w:sdtPr>
                    <w:rPr>
                      <w:bCs/>
                      <w:szCs w:val="21"/>
                    </w:rPr>
                    <w:alias w:val="前十名无限售条件股东期末持有流通股的种类"/>
                    <w:tag w:val="_GBC_93e28fb4995e4157a27ac6417073fb60"/>
                    <w:id w:val="3977901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88" w:type="dxa"/>
                        <w:gridSpan w:val="3"/>
                        <w:shd w:val="clear" w:color="auto" w:fill="auto"/>
                        <w:vAlign w:val="center"/>
                      </w:tcPr>
                      <w:p w:rsidR="00722583" w:rsidRDefault="00722583" w:rsidP="00635357">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711884254"/>
                    <w:lock w:val="sdtLocked"/>
                  </w:sdtPr>
                  <w:sdtEndPr/>
                  <w:sdtContent>
                    <w:tc>
                      <w:tcPr>
                        <w:tcW w:w="1582" w:type="dxa"/>
                        <w:gridSpan w:val="2"/>
                        <w:shd w:val="clear" w:color="auto" w:fill="auto"/>
                      </w:tcPr>
                      <w:p w:rsidR="00722583" w:rsidRDefault="00722583" w:rsidP="00635357">
                        <w:pPr>
                          <w:jc w:val="right"/>
                          <w:rPr>
                            <w:szCs w:val="21"/>
                          </w:rPr>
                        </w:pPr>
                        <w:r>
                          <w:rPr>
                            <w:szCs w:val="21"/>
                          </w:rPr>
                          <w:t>2,401,800,000</w:t>
                        </w:r>
                      </w:p>
                    </w:tc>
                  </w:sdtContent>
                </w:sdt>
              </w:tr>
            </w:sdtContent>
          </w:sdt>
          <w:sdt>
            <w:sdtPr>
              <w:rPr>
                <w:szCs w:val="21"/>
              </w:rPr>
              <w:alias w:val="前十名无限售条件股东持股情况"/>
              <w:tag w:val="_TUP_8a30d669f66849a0bc0caf49e9b94939"/>
              <w:id w:val="-273018275"/>
              <w:lock w:val="sdtLocked"/>
            </w:sdtPr>
            <w:sdtEndPr/>
            <w:sdtContent>
              <w:tr w:rsidR="00F535A8" w:rsidTr="00F535A8">
                <w:trPr>
                  <w:cantSplit/>
                </w:trPr>
                <w:sdt>
                  <w:sdtPr>
                    <w:rPr>
                      <w:szCs w:val="21"/>
                    </w:rPr>
                    <w:alias w:val="前十名无限售条件股东的名称"/>
                    <w:tag w:val="_GBC_902c0c557ef64f6fa7f42bf4bc594dc9"/>
                    <w:id w:val="-991251828"/>
                    <w:lock w:val="sdtLocked"/>
                  </w:sdtPr>
                  <w:sdtEndPr/>
                  <w:sdtContent>
                    <w:tc>
                      <w:tcPr>
                        <w:tcW w:w="4103" w:type="dxa"/>
                        <w:gridSpan w:val="3"/>
                        <w:shd w:val="clear" w:color="auto" w:fill="auto"/>
                      </w:tcPr>
                      <w:p w:rsidR="00722583" w:rsidRDefault="00722583" w:rsidP="00635357">
                        <w:pPr>
                          <w:rPr>
                            <w:szCs w:val="21"/>
                          </w:rPr>
                        </w:pPr>
                        <w:r>
                          <w:rPr>
                            <w:szCs w:val="21"/>
                          </w:rPr>
                          <w:t>重庆市水务资产经营有限公司</w:t>
                        </w:r>
                      </w:p>
                    </w:tc>
                  </w:sdtContent>
                </w:sdt>
                <w:sdt>
                  <w:sdtPr>
                    <w:rPr>
                      <w:szCs w:val="21"/>
                    </w:rPr>
                    <w:alias w:val="前十名无限售条件股东期末持有流通股的数量"/>
                    <w:tag w:val="_GBC_550c7305067844e9b458fde7d80a08be"/>
                    <w:id w:val="-118682181"/>
                    <w:lock w:val="sdtLocked"/>
                  </w:sdtPr>
                  <w:sdtEndPr/>
                  <w:sdtContent>
                    <w:tc>
                      <w:tcPr>
                        <w:tcW w:w="1576" w:type="dxa"/>
                        <w:gridSpan w:val="2"/>
                        <w:shd w:val="clear" w:color="auto" w:fill="auto"/>
                      </w:tcPr>
                      <w:p w:rsidR="00722583" w:rsidRDefault="00722583" w:rsidP="00635357">
                        <w:pPr>
                          <w:jc w:val="right"/>
                          <w:rPr>
                            <w:szCs w:val="21"/>
                          </w:rPr>
                        </w:pPr>
                        <w:r>
                          <w:rPr>
                            <w:szCs w:val="21"/>
                          </w:rPr>
                          <w:t>1,849,160,689</w:t>
                        </w:r>
                      </w:p>
                    </w:tc>
                  </w:sdtContent>
                </w:sdt>
                <w:sdt>
                  <w:sdtPr>
                    <w:rPr>
                      <w:bCs/>
                      <w:szCs w:val="21"/>
                    </w:rPr>
                    <w:alias w:val="前十名无限售条件股东期末持有流通股的种类"/>
                    <w:tag w:val="_GBC_93e28fb4995e4157a27ac6417073fb60"/>
                    <w:id w:val="25834301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88" w:type="dxa"/>
                        <w:gridSpan w:val="3"/>
                        <w:shd w:val="clear" w:color="auto" w:fill="auto"/>
                        <w:vAlign w:val="center"/>
                      </w:tcPr>
                      <w:p w:rsidR="00722583" w:rsidRDefault="00722583" w:rsidP="00635357">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10618877"/>
                    <w:lock w:val="sdtLocked"/>
                  </w:sdtPr>
                  <w:sdtEndPr/>
                  <w:sdtContent>
                    <w:tc>
                      <w:tcPr>
                        <w:tcW w:w="1582" w:type="dxa"/>
                        <w:gridSpan w:val="2"/>
                        <w:shd w:val="clear" w:color="auto" w:fill="auto"/>
                      </w:tcPr>
                      <w:p w:rsidR="00722583" w:rsidRDefault="00722583" w:rsidP="00635357">
                        <w:pPr>
                          <w:jc w:val="right"/>
                          <w:rPr>
                            <w:szCs w:val="21"/>
                          </w:rPr>
                        </w:pPr>
                        <w:r>
                          <w:rPr>
                            <w:szCs w:val="21"/>
                          </w:rPr>
                          <w:t>1,849,160,689</w:t>
                        </w:r>
                      </w:p>
                    </w:tc>
                  </w:sdtContent>
                </w:sdt>
              </w:tr>
            </w:sdtContent>
          </w:sdt>
          <w:sdt>
            <w:sdtPr>
              <w:rPr>
                <w:szCs w:val="21"/>
              </w:rPr>
              <w:alias w:val="前十名无限售条件股东持股情况"/>
              <w:tag w:val="_TUP_8a30d669f66849a0bc0caf49e9b94939"/>
              <w:id w:val="1014504949"/>
              <w:lock w:val="sdtLocked"/>
            </w:sdtPr>
            <w:sdtEndPr/>
            <w:sdtContent>
              <w:tr w:rsidR="00F535A8" w:rsidTr="00F535A8">
                <w:trPr>
                  <w:cantSplit/>
                </w:trPr>
                <w:sdt>
                  <w:sdtPr>
                    <w:rPr>
                      <w:szCs w:val="21"/>
                    </w:rPr>
                    <w:alias w:val="前十名无限售条件股东的名称"/>
                    <w:tag w:val="_GBC_902c0c557ef64f6fa7f42bf4bc594dc9"/>
                    <w:id w:val="-656539756"/>
                    <w:lock w:val="sdtLocked"/>
                  </w:sdtPr>
                  <w:sdtEndPr/>
                  <w:sdtContent>
                    <w:tc>
                      <w:tcPr>
                        <w:tcW w:w="4103" w:type="dxa"/>
                        <w:gridSpan w:val="3"/>
                        <w:shd w:val="clear" w:color="auto" w:fill="auto"/>
                      </w:tcPr>
                      <w:p w:rsidR="00722583" w:rsidRDefault="00722583" w:rsidP="00635357">
                        <w:pPr>
                          <w:rPr>
                            <w:szCs w:val="21"/>
                          </w:rPr>
                        </w:pPr>
                        <w:r>
                          <w:rPr>
                            <w:szCs w:val="21"/>
                          </w:rPr>
                          <w:t>中国证券金融股份有限公司</w:t>
                        </w:r>
                      </w:p>
                    </w:tc>
                  </w:sdtContent>
                </w:sdt>
                <w:sdt>
                  <w:sdtPr>
                    <w:rPr>
                      <w:szCs w:val="21"/>
                    </w:rPr>
                    <w:alias w:val="前十名无限售条件股东期末持有流通股的数量"/>
                    <w:tag w:val="_GBC_550c7305067844e9b458fde7d80a08be"/>
                    <w:id w:val="1229648227"/>
                    <w:lock w:val="sdtLocked"/>
                  </w:sdtPr>
                  <w:sdtEndPr/>
                  <w:sdtContent>
                    <w:tc>
                      <w:tcPr>
                        <w:tcW w:w="1576" w:type="dxa"/>
                        <w:gridSpan w:val="2"/>
                        <w:shd w:val="clear" w:color="auto" w:fill="auto"/>
                      </w:tcPr>
                      <w:p w:rsidR="00722583" w:rsidRDefault="00722583" w:rsidP="00635357">
                        <w:pPr>
                          <w:jc w:val="right"/>
                          <w:rPr>
                            <w:szCs w:val="21"/>
                          </w:rPr>
                        </w:pPr>
                        <w:r>
                          <w:rPr>
                            <w:szCs w:val="21"/>
                          </w:rPr>
                          <w:t>102,034,787</w:t>
                        </w:r>
                      </w:p>
                    </w:tc>
                  </w:sdtContent>
                </w:sdt>
                <w:sdt>
                  <w:sdtPr>
                    <w:rPr>
                      <w:bCs/>
                      <w:szCs w:val="21"/>
                    </w:rPr>
                    <w:alias w:val="前十名无限售条件股东期末持有流通股的种类"/>
                    <w:tag w:val="_GBC_93e28fb4995e4157a27ac6417073fb60"/>
                    <w:id w:val="-10903922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88" w:type="dxa"/>
                        <w:gridSpan w:val="3"/>
                        <w:shd w:val="clear" w:color="auto" w:fill="auto"/>
                        <w:vAlign w:val="center"/>
                      </w:tcPr>
                      <w:p w:rsidR="00722583" w:rsidRDefault="00722583" w:rsidP="00635357">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426812800"/>
                    <w:lock w:val="sdtLocked"/>
                  </w:sdtPr>
                  <w:sdtEndPr/>
                  <w:sdtContent>
                    <w:tc>
                      <w:tcPr>
                        <w:tcW w:w="1582" w:type="dxa"/>
                        <w:gridSpan w:val="2"/>
                        <w:shd w:val="clear" w:color="auto" w:fill="auto"/>
                      </w:tcPr>
                      <w:p w:rsidR="00722583" w:rsidRDefault="00722583" w:rsidP="00635357">
                        <w:pPr>
                          <w:jc w:val="right"/>
                          <w:rPr>
                            <w:szCs w:val="21"/>
                          </w:rPr>
                        </w:pPr>
                        <w:r>
                          <w:rPr>
                            <w:szCs w:val="21"/>
                          </w:rPr>
                          <w:t>102,034,787</w:t>
                        </w:r>
                      </w:p>
                    </w:tc>
                  </w:sdtContent>
                </w:sdt>
              </w:tr>
            </w:sdtContent>
          </w:sdt>
          <w:sdt>
            <w:sdtPr>
              <w:rPr>
                <w:szCs w:val="21"/>
              </w:rPr>
              <w:alias w:val="前十名无限售条件股东持股情况"/>
              <w:tag w:val="_TUP_8a30d669f66849a0bc0caf49e9b94939"/>
              <w:id w:val="1574705565"/>
              <w:lock w:val="sdtLocked"/>
            </w:sdtPr>
            <w:sdtEndPr/>
            <w:sdtContent>
              <w:tr w:rsidR="00F535A8" w:rsidTr="00F535A8">
                <w:trPr>
                  <w:cantSplit/>
                </w:trPr>
                <w:sdt>
                  <w:sdtPr>
                    <w:rPr>
                      <w:szCs w:val="21"/>
                    </w:rPr>
                    <w:alias w:val="前十名无限售条件股东的名称"/>
                    <w:tag w:val="_GBC_902c0c557ef64f6fa7f42bf4bc594dc9"/>
                    <w:id w:val="-1685594444"/>
                    <w:lock w:val="sdtLocked"/>
                  </w:sdtPr>
                  <w:sdtEndPr/>
                  <w:sdtContent>
                    <w:tc>
                      <w:tcPr>
                        <w:tcW w:w="4103" w:type="dxa"/>
                        <w:gridSpan w:val="3"/>
                        <w:shd w:val="clear" w:color="auto" w:fill="auto"/>
                      </w:tcPr>
                      <w:p w:rsidR="00722583" w:rsidRDefault="00722583" w:rsidP="00635357">
                        <w:pPr>
                          <w:rPr>
                            <w:szCs w:val="21"/>
                          </w:rPr>
                        </w:pPr>
                        <w:r>
                          <w:rPr>
                            <w:szCs w:val="21"/>
                          </w:rPr>
                          <w:t>中央汇金资产管理有限责任公司</w:t>
                        </w:r>
                      </w:p>
                    </w:tc>
                  </w:sdtContent>
                </w:sdt>
                <w:sdt>
                  <w:sdtPr>
                    <w:rPr>
                      <w:szCs w:val="21"/>
                    </w:rPr>
                    <w:alias w:val="前十名无限售条件股东期末持有流通股的数量"/>
                    <w:tag w:val="_GBC_550c7305067844e9b458fde7d80a08be"/>
                    <w:id w:val="133605329"/>
                    <w:lock w:val="sdtLocked"/>
                  </w:sdtPr>
                  <w:sdtEndPr/>
                  <w:sdtContent>
                    <w:tc>
                      <w:tcPr>
                        <w:tcW w:w="1576" w:type="dxa"/>
                        <w:gridSpan w:val="2"/>
                        <w:shd w:val="clear" w:color="auto" w:fill="auto"/>
                      </w:tcPr>
                      <w:p w:rsidR="00722583" w:rsidRDefault="00722583" w:rsidP="00635357">
                        <w:pPr>
                          <w:jc w:val="right"/>
                          <w:rPr>
                            <w:szCs w:val="21"/>
                          </w:rPr>
                        </w:pPr>
                        <w:r>
                          <w:rPr>
                            <w:szCs w:val="21"/>
                          </w:rPr>
                          <w:t>26,953,900</w:t>
                        </w:r>
                      </w:p>
                    </w:tc>
                  </w:sdtContent>
                </w:sdt>
                <w:sdt>
                  <w:sdtPr>
                    <w:rPr>
                      <w:bCs/>
                      <w:szCs w:val="21"/>
                    </w:rPr>
                    <w:alias w:val="前十名无限售条件股东期末持有流通股的种类"/>
                    <w:tag w:val="_GBC_93e28fb4995e4157a27ac6417073fb60"/>
                    <w:id w:val="14650112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88" w:type="dxa"/>
                        <w:gridSpan w:val="3"/>
                        <w:shd w:val="clear" w:color="auto" w:fill="auto"/>
                        <w:vAlign w:val="center"/>
                      </w:tcPr>
                      <w:p w:rsidR="00722583" w:rsidRDefault="00722583" w:rsidP="00635357">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1578789553"/>
                    <w:lock w:val="sdtLocked"/>
                  </w:sdtPr>
                  <w:sdtEndPr/>
                  <w:sdtContent>
                    <w:tc>
                      <w:tcPr>
                        <w:tcW w:w="1582" w:type="dxa"/>
                        <w:gridSpan w:val="2"/>
                        <w:shd w:val="clear" w:color="auto" w:fill="auto"/>
                      </w:tcPr>
                      <w:p w:rsidR="00722583" w:rsidRDefault="00722583" w:rsidP="00635357">
                        <w:pPr>
                          <w:jc w:val="right"/>
                          <w:rPr>
                            <w:szCs w:val="21"/>
                          </w:rPr>
                        </w:pPr>
                        <w:r>
                          <w:rPr>
                            <w:szCs w:val="21"/>
                          </w:rPr>
                          <w:t>26,953,900</w:t>
                        </w:r>
                      </w:p>
                    </w:tc>
                  </w:sdtContent>
                </w:sdt>
              </w:tr>
            </w:sdtContent>
          </w:sdt>
          <w:sdt>
            <w:sdtPr>
              <w:rPr>
                <w:szCs w:val="21"/>
              </w:rPr>
              <w:alias w:val="前十名无限售条件股东持股情况"/>
              <w:tag w:val="_TUP_8a30d669f66849a0bc0caf49e9b94939"/>
              <w:id w:val="-947078726"/>
              <w:lock w:val="sdtLocked"/>
            </w:sdtPr>
            <w:sdtEndPr/>
            <w:sdtContent>
              <w:tr w:rsidR="00F535A8" w:rsidTr="00F535A8">
                <w:trPr>
                  <w:cantSplit/>
                </w:trPr>
                <w:sdt>
                  <w:sdtPr>
                    <w:rPr>
                      <w:szCs w:val="21"/>
                    </w:rPr>
                    <w:alias w:val="前十名无限售条件股东的名称"/>
                    <w:tag w:val="_GBC_902c0c557ef64f6fa7f42bf4bc594dc9"/>
                    <w:id w:val="-461111173"/>
                    <w:lock w:val="sdtLocked"/>
                  </w:sdtPr>
                  <w:sdtEndPr/>
                  <w:sdtContent>
                    <w:tc>
                      <w:tcPr>
                        <w:tcW w:w="4103" w:type="dxa"/>
                        <w:gridSpan w:val="3"/>
                        <w:shd w:val="clear" w:color="auto" w:fill="auto"/>
                      </w:tcPr>
                      <w:p w:rsidR="00722583" w:rsidRDefault="00722583" w:rsidP="00635357">
                        <w:pPr>
                          <w:rPr>
                            <w:szCs w:val="21"/>
                          </w:rPr>
                        </w:pPr>
                        <w:r>
                          <w:rPr>
                            <w:szCs w:val="21"/>
                          </w:rPr>
                          <w:t>全国社保基金四一四组合</w:t>
                        </w:r>
                      </w:p>
                    </w:tc>
                  </w:sdtContent>
                </w:sdt>
                <w:sdt>
                  <w:sdtPr>
                    <w:rPr>
                      <w:szCs w:val="21"/>
                    </w:rPr>
                    <w:alias w:val="前十名无限售条件股东期末持有流通股的数量"/>
                    <w:tag w:val="_GBC_550c7305067844e9b458fde7d80a08be"/>
                    <w:id w:val="-1479521432"/>
                    <w:lock w:val="sdtLocked"/>
                  </w:sdtPr>
                  <w:sdtEndPr/>
                  <w:sdtContent>
                    <w:tc>
                      <w:tcPr>
                        <w:tcW w:w="1576" w:type="dxa"/>
                        <w:gridSpan w:val="2"/>
                        <w:shd w:val="clear" w:color="auto" w:fill="auto"/>
                      </w:tcPr>
                      <w:p w:rsidR="00722583" w:rsidRDefault="00722583" w:rsidP="00635357">
                        <w:pPr>
                          <w:jc w:val="right"/>
                          <w:rPr>
                            <w:szCs w:val="21"/>
                          </w:rPr>
                        </w:pPr>
                        <w:r>
                          <w:rPr>
                            <w:szCs w:val="21"/>
                          </w:rPr>
                          <w:t>18,999,785</w:t>
                        </w:r>
                      </w:p>
                    </w:tc>
                  </w:sdtContent>
                </w:sdt>
                <w:sdt>
                  <w:sdtPr>
                    <w:rPr>
                      <w:bCs/>
                      <w:szCs w:val="21"/>
                    </w:rPr>
                    <w:alias w:val="前十名无限售条件股东期末持有流通股的种类"/>
                    <w:tag w:val="_GBC_93e28fb4995e4157a27ac6417073fb60"/>
                    <w:id w:val="6694533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88" w:type="dxa"/>
                        <w:gridSpan w:val="3"/>
                        <w:shd w:val="clear" w:color="auto" w:fill="auto"/>
                        <w:vAlign w:val="center"/>
                      </w:tcPr>
                      <w:p w:rsidR="00722583" w:rsidRDefault="00722583" w:rsidP="00635357">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004626529"/>
                    <w:lock w:val="sdtLocked"/>
                  </w:sdtPr>
                  <w:sdtEndPr/>
                  <w:sdtContent>
                    <w:tc>
                      <w:tcPr>
                        <w:tcW w:w="1582" w:type="dxa"/>
                        <w:gridSpan w:val="2"/>
                        <w:shd w:val="clear" w:color="auto" w:fill="auto"/>
                      </w:tcPr>
                      <w:p w:rsidR="00722583" w:rsidRDefault="00722583" w:rsidP="00635357">
                        <w:pPr>
                          <w:jc w:val="right"/>
                          <w:rPr>
                            <w:szCs w:val="21"/>
                          </w:rPr>
                        </w:pPr>
                        <w:r>
                          <w:rPr>
                            <w:szCs w:val="21"/>
                          </w:rPr>
                          <w:t>18,999,785</w:t>
                        </w:r>
                      </w:p>
                    </w:tc>
                  </w:sdtContent>
                </w:sdt>
              </w:tr>
            </w:sdtContent>
          </w:sdt>
          <w:sdt>
            <w:sdtPr>
              <w:rPr>
                <w:szCs w:val="21"/>
              </w:rPr>
              <w:alias w:val="前十名无限售条件股东持股情况"/>
              <w:tag w:val="_TUP_8a30d669f66849a0bc0caf49e9b94939"/>
              <w:id w:val="65456646"/>
              <w:lock w:val="sdtLocked"/>
            </w:sdtPr>
            <w:sdtEndPr/>
            <w:sdtContent>
              <w:tr w:rsidR="00F535A8" w:rsidTr="00F535A8">
                <w:trPr>
                  <w:cantSplit/>
                </w:trPr>
                <w:sdt>
                  <w:sdtPr>
                    <w:rPr>
                      <w:szCs w:val="21"/>
                    </w:rPr>
                    <w:alias w:val="前十名无限售条件股东的名称"/>
                    <w:tag w:val="_GBC_902c0c557ef64f6fa7f42bf4bc594dc9"/>
                    <w:id w:val="2032378196"/>
                    <w:lock w:val="sdtLocked"/>
                  </w:sdtPr>
                  <w:sdtEndPr/>
                  <w:sdtContent>
                    <w:tc>
                      <w:tcPr>
                        <w:tcW w:w="4103" w:type="dxa"/>
                        <w:gridSpan w:val="3"/>
                        <w:shd w:val="clear" w:color="auto" w:fill="auto"/>
                      </w:tcPr>
                      <w:p w:rsidR="00722583" w:rsidRDefault="00722583" w:rsidP="00635357">
                        <w:pPr>
                          <w:rPr>
                            <w:szCs w:val="21"/>
                          </w:rPr>
                        </w:pPr>
                        <w:r>
                          <w:rPr>
                            <w:szCs w:val="21"/>
                          </w:rPr>
                          <w:t>全国社保基金四一三组合</w:t>
                        </w:r>
                      </w:p>
                    </w:tc>
                  </w:sdtContent>
                </w:sdt>
                <w:sdt>
                  <w:sdtPr>
                    <w:rPr>
                      <w:szCs w:val="21"/>
                    </w:rPr>
                    <w:alias w:val="前十名无限售条件股东期末持有流通股的数量"/>
                    <w:tag w:val="_GBC_550c7305067844e9b458fde7d80a08be"/>
                    <w:id w:val="1887598744"/>
                    <w:lock w:val="sdtLocked"/>
                  </w:sdtPr>
                  <w:sdtEndPr/>
                  <w:sdtContent>
                    <w:tc>
                      <w:tcPr>
                        <w:tcW w:w="1576" w:type="dxa"/>
                        <w:gridSpan w:val="2"/>
                        <w:shd w:val="clear" w:color="auto" w:fill="auto"/>
                      </w:tcPr>
                      <w:p w:rsidR="00722583" w:rsidRDefault="00722583" w:rsidP="00635357">
                        <w:pPr>
                          <w:jc w:val="right"/>
                          <w:rPr>
                            <w:szCs w:val="21"/>
                          </w:rPr>
                        </w:pPr>
                        <w:r>
                          <w:rPr>
                            <w:szCs w:val="21"/>
                          </w:rPr>
                          <w:t>15,000,073</w:t>
                        </w:r>
                      </w:p>
                    </w:tc>
                  </w:sdtContent>
                </w:sdt>
                <w:sdt>
                  <w:sdtPr>
                    <w:rPr>
                      <w:bCs/>
                      <w:szCs w:val="21"/>
                    </w:rPr>
                    <w:alias w:val="前十名无限售条件股东期末持有流通股的种类"/>
                    <w:tag w:val="_GBC_93e28fb4995e4157a27ac6417073fb60"/>
                    <w:id w:val="-135888541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88" w:type="dxa"/>
                        <w:gridSpan w:val="3"/>
                        <w:shd w:val="clear" w:color="auto" w:fill="auto"/>
                        <w:vAlign w:val="center"/>
                      </w:tcPr>
                      <w:p w:rsidR="00722583" w:rsidRDefault="00722583" w:rsidP="00635357">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067023526"/>
                    <w:lock w:val="sdtLocked"/>
                  </w:sdtPr>
                  <w:sdtEndPr/>
                  <w:sdtContent>
                    <w:tc>
                      <w:tcPr>
                        <w:tcW w:w="1582" w:type="dxa"/>
                        <w:gridSpan w:val="2"/>
                        <w:shd w:val="clear" w:color="auto" w:fill="auto"/>
                      </w:tcPr>
                      <w:p w:rsidR="00722583" w:rsidRDefault="00722583" w:rsidP="00635357">
                        <w:pPr>
                          <w:jc w:val="right"/>
                          <w:rPr>
                            <w:szCs w:val="21"/>
                          </w:rPr>
                        </w:pPr>
                        <w:r>
                          <w:rPr>
                            <w:szCs w:val="21"/>
                          </w:rPr>
                          <w:t>15,000,073</w:t>
                        </w:r>
                      </w:p>
                    </w:tc>
                  </w:sdtContent>
                </w:sdt>
              </w:tr>
            </w:sdtContent>
          </w:sdt>
          <w:sdt>
            <w:sdtPr>
              <w:rPr>
                <w:szCs w:val="21"/>
              </w:rPr>
              <w:alias w:val="前十名无限售条件股东持股情况"/>
              <w:tag w:val="_TUP_8a30d669f66849a0bc0caf49e9b94939"/>
              <w:id w:val="860555672"/>
              <w:lock w:val="sdtLocked"/>
            </w:sdtPr>
            <w:sdtEndPr/>
            <w:sdtContent>
              <w:tr w:rsidR="00F535A8" w:rsidTr="00F535A8">
                <w:trPr>
                  <w:cantSplit/>
                </w:trPr>
                <w:sdt>
                  <w:sdtPr>
                    <w:rPr>
                      <w:szCs w:val="21"/>
                    </w:rPr>
                    <w:alias w:val="前十名无限售条件股东的名称"/>
                    <w:tag w:val="_GBC_902c0c557ef64f6fa7f42bf4bc594dc9"/>
                    <w:id w:val="-1420865648"/>
                    <w:lock w:val="sdtLocked"/>
                  </w:sdtPr>
                  <w:sdtEndPr/>
                  <w:sdtContent>
                    <w:tc>
                      <w:tcPr>
                        <w:tcW w:w="4103" w:type="dxa"/>
                        <w:gridSpan w:val="3"/>
                        <w:shd w:val="clear" w:color="auto" w:fill="auto"/>
                      </w:tcPr>
                      <w:p w:rsidR="00722583" w:rsidRDefault="00722583" w:rsidP="00635357">
                        <w:pPr>
                          <w:rPr>
                            <w:szCs w:val="21"/>
                          </w:rPr>
                        </w:pPr>
                        <w:r>
                          <w:rPr>
                            <w:szCs w:val="21"/>
                          </w:rPr>
                          <w:t>吴绮绯</w:t>
                        </w:r>
                      </w:p>
                    </w:tc>
                  </w:sdtContent>
                </w:sdt>
                <w:sdt>
                  <w:sdtPr>
                    <w:rPr>
                      <w:szCs w:val="21"/>
                    </w:rPr>
                    <w:alias w:val="前十名无限售条件股东期末持有流通股的数量"/>
                    <w:tag w:val="_GBC_550c7305067844e9b458fde7d80a08be"/>
                    <w:id w:val="-1709243170"/>
                    <w:lock w:val="sdtLocked"/>
                  </w:sdtPr>
                  <w:sdtEndPr/>
                  <w:sdtContent>
                    <w:tc>
                      <w:tcPr>
                        <w:tcW w:w="1576" w:type="dxa"/>
                        <w:gridSpan w:val="2"/>
                        <w:shd w:val="clear" w:color="auto" w:fill="auto"/>
                      </w:tcPr>
                      <w:p w:rsidR="00722583" w:rsidRDefault="00722583" w:rsidP="00635357">
                        <w:pPr>
                          <w:jc w:val="right"/>
                          <w:rPr>
                            <w:szCs w:val="21"/>
                          </w:rPr>
                        </w:pPr>
                        <w:r>
                          <w:rPr>
                            <w:szCs w:val="21"/>
                          </w:rPr>
                          <w:t>10,510,802</w:t>
                        </w:r>
                      </w:p>
                    </w:tc>
                  </w:sdtContent>
                </w:sdt>
                <w:sdt>
                  <w:sdtPr>
                    <w:rPr>
                      <w:bCs/>
                      <w:szCs w:val="21"/>
                    </w:rPr>
                    <w:alias w:val="前十名无限售条件股东期末持有流通股的种类"/>
                    <w:tag w:val="_GBC_93e28fb4995e4157a27ac6417073fb60"/>
                    <w:id w:val="12181753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88" w:type="dxa"/>
                        <w:gridSpan w:val="3"/>
                        <w:shd w:val="clear" w:color="auto" w:fill="auto"/>
                        <w:vAlign w:val="center"/>
                      </w:tcPr>
                      <w:p w:rsidR="00722583" w:rsidRDefault="00722583" w:rsidP="00635357">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012715039"/>
                    <w:lock w:val="sdtLocked"/>
                  </w:sdtPr>
                  <w:sdtEndPr/>
                  <w:sdtContent>
                    <w:tc>
                      <w:tcPr>
                        <w:tcW w:w="1582" w:type="dxa"/>
                        <w:gridSpan w:val="2"/>
                        <w:shd w:val="clear" w:color="auto" w:fill="auto"/>
                      </w:tcPr>
                      <w:p w:rsidR="00722583" w:rsidRDefault="00722583" w:rsidP="00635357">
                        <w:pPr>
                          <w:jc w:val="right"/>
                          <w:rPr>
                            <w:szCs w:val="21"/>
                          </w:rPr>
                        </w:pPr>
                        <w:r>
                          <w:rPr>
                            <w:szCs w:val="21"/>
                          </w:rPr>
                          <w:t>10,510,802</w:t>
                        </w:r>
                      </w:p>
                    </w:tc>
                  </w:sdtContent>
                </w:sdt>
              </w:tr>
            </w:sdtContent>
          </w:sdt>
          <w:sdt>
            <w:sdtPr>
              <w:rPr>
                <w:szCs w:val="21"/>
              </w:rPr>
              <w:alias w:val="前十名无限售条件股东持股情况"/>
              <w:tag w:val="_TUP_8a30d669f66849a0bc0caf49e9b94939"/>
              <w:id w:val="331190779"/>
              <w:lock w:val="sdtLocked"/>
            </w:sdtPr>
            <w:sdtEndPr/>
            <w:sdtContent>
              <w:tr w:rsidR="00F535A8" w:rsidTr="00F535A8">
                <w:trPr>
                  <w:cantSplit/>
                </w:trPr>
                <w:sdt>
                  <w:sdtPr>
                    <w:rPr>
                      <w:szCs w:val="21"/>
                    </w:rPr>
                    <w:alias w:val="前十名无限售条件股东的名称"/>
                    <w:tag w:val="_GBC_902c0c557ef64f6fa7f42bf4bc594dc9"/>
                    <w:id w:val="1597910626"/>
                    <w:lock w:val="sdtLocked"/>
                  </w:sdtPr>
                  <w:sdtEndPr/>
                  <w:sdtContent>
                    <w:tc>
                      <w:tcPr>
                        <w:tcW w:w="4103" w:type="dxa"/>
                        <w:gridSpan w:val="3"/>
                        <w:shd w:val="clear" w:color="auto" w:fill="auto"/>
                        <w:vAlign w:val="center"/>
                      </w:tcPr>
                      <w:p w:rsidR="00722583" w:rsidRDefault="00722583" w:rsidP="00F535A8">
                        <w:pPr>
                          <w:jc w:val="center"/>
                          <w:rPr>
                            <w:szCs w:val="21"/>
                          </w:rPr>
                        </w:pPr>
                        <w:r>
                          <w:rPr>
                            <w:szCs w:val="21"/>
                          </w:rPr>
                          <w:t>中国工商银行股份有限公司－南方消费活力灵活配置混合型发起式证券投资基金</w:t>
                        </w:r>
                      </w:p>
                    </w:tc>
                  </w:sdtContent>
                </w:sdt>
                <w:sdt>
                  <w:sdtPr>
                    <w:rPr>
                      <w:szCs w:val="21"/>
                    </w:rPr>
                    <w:alias w:val="前十名无限售条件股东期末持有流通股的数量"/>
                    <w:tag w:val="_GBC_550c7305067844e9b458fde7d80a08be"/>
                    <w:id w:val="-1018155376"/>
                    <w:lock w:val="sdtLocked"/>
                  </w:sdtPr>
                  <w:sdtEndPr/>
                  <w:sdtContent>
                    <w:tc>
                      <w:tcPr>
                        <w:tcW w:w="1576" w:type="dxa"/>
                        <w:gridSpan w:val="2"/>
                        <w:shd w:val="clear" w:color="auto" w:fill="auto"/>
                        <w:vAlign w:val="center"/>
                      </w:tcPr>
                      <w:p w:rsidR="00722583" w:rsidRDefault="00722583" w:rsidP="00F535A8">
                        <w:pPr>
                          <w:jc w:val="right"/>
                          <w:rPr>
                            <w:szCs w:val="21"/>
                          </w:rPr>
                        </w:pPr>
                        <w:r>
                          <w:rPr>
                            <w:szCs w:val="21"/>
                          </w:rPr>
                          <w:t>9,524,474</w:t>
                        </w:r>
                      </w:p>
                    </w:tc>
                  </w:sdtContent>
                </w:sdt>
                <w:sdt>
                  <w:sdtPr>
                    <w:rPr>
                      <w:bCs/>
                      <w:szCs w:val="21"/>
                    </w:rPr>
                    <w:alias w:val="前十名无限售条件股东期末持有流通股的种类"/>
                    <w:tag w:val="_GBC_93e28fb4995e4157a27ac6417073fb60"/>
                    <w:id w:val="-18215736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88" w:type="dxa"/>
                        <w:gridSpan w:val="3"/>
                        <w:shd w:val="clear" w:color="auto" w:fill="auto"/>
                        <w:vAlign w:val="center"/>
                      </w:tcPr>
                      <w:p w:rsidR="00722583" w:rsidRDefault="00722583" w:rsidP="00F535A8">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1601788874"/>
                    <w:lock w:val="sdtLocked"/>
                  </w:sdtPr>
                  <w:sdtEndPr/>
                  <w:sdtContent>
                    <w:tc>
                      <w:tcPr>
                        <w:tcW w:w="1582" w:type="dxa"/>
                        <w:gridSpan w:val="2"/>
                        <w:shd w:val="clear" w:color="auto" w:fill="auto"/>
                        <w:vAlign w:val="center"/>
                      </w:tcPr>
                      <w:p w:rsidR="00722583" w:rsidRDefault="00722583" w:rsidP="00F535A8">
                        <w:pPr>
                          <w:jc w:val="right"/>
                          <w:rPr>
                            <w:szCs w:val="21"/>
                          </w:rPr>
                        </w:pPr>
                        <w:r>
                          <w:rPr>
                            <w:szCs w:val="21"/>
                          </w:rPr>
                          <w:t>9,524,474</w:t>
                        </w:r>
                      </w:p>
                    </w:tc>
                  </w:sdtContent>
                </w:sdt>
              </w:tr>
            </w:sdtContent>
          </w:sdt>
          <w:sdt>
            <w:sdtPr>
              <w:rPr>
                <w:szCs w:val="21"/>
              </w:rPr>
              <w:alias w:val="前十名无限售条件股东持股情况"/>
              <w:tag w:val="_TUP_8a30d669f66849a0bc0caf49e9b94939"/>
              <w:id w:val="-1617984434"/>
              <w:lock w:val="sdtLocked"/>
            </w:sdtPr>
            <w:sdtEndPr/>
            <w:sdtContent>
              <w:tr w:rsidR="00F535A8" w:rsidTr="00F535A8">
                <w:trPr>
                  <w:cantSplit/>
                </w:trPr>
                <w:sdt>
                  <w:sdtPr>
                    <w:rPr>
                      <w:szCs w:val="21"/>
                    </w:rPr>
                    <w:alias w:val="前十名无限售条件股东的名称"/>
                    <w:tag w:val="_GBC_902c0c557ef64f6fa7f42bf4bc594dc9"/>
                    <w:id w:val="-1456563868"/>
                    <w:lock w:val="sdtLocked"/>
                  </w:sdtPr>
                  <w:sdtEndPr/>
                  <w:sdtContent>
                    <w:tc>
                      <w:tcPr>
                        <w:tcW w:w="4103" w:type="dxa"/>
                        <w:gridSpan w:val="3"/>
                        <w:shd w:val="clear" w:color="auto" w:fill="auto"/>
                      </w:tcPr>
                      <w:p w:rsidR="00722583" w:rsidRDefault="00722583" w:rsidP="00635357">
                        <w:pPr>
                          <w:rPr>
                            <w:szCs w:val="21"/>
                          </w:rPr>
                        </w:pPr>
                        <w:r>
                          <w:rPr>
                            <w:szCs w:val="21"/>
                          </w:rPr>
                          <w:t>全国社保基金四一一组合</w:t>
                        </w:r>
                      </w:p>
                    </w:tc>
                  </w:sdtContent>
                </w:sdt>
                <w:sdt>
                  <w:sdtPr>
                    <w:rPr>
                      <w:szCs w:val="21"/>
                    </w:rPr>
                    <w:alias w:val="前十名无限售条件股东期末持有流通股的数量"/>
                    <w:tag w:val="_GBC_550c7305067844e9b458fde7d80a08be"/>
                    <w:id w:val="-382798560"/>
                    <w:lock w:val="sdtLocked"/>
                  </w:sdtPr>
                  <w:sdtEndPr/>
                  <w:sdtContent>
                    <w:tc>
                      <w:tcPr>
                        <w:tcW w:w="1576" w:type="dxa"/>
                        <w:gridSpan w:val="2"/>
                        <w:shd w:val="clear" w:color="auto" w:fill="auto"/>
                      </w:tcPr>
                      <w:p w:rsidR="00722583" w:rsidRDefault="00722583" w:rsidP="00635357">
                        <w:pPr>
                          <w:jc w:val="right"/>
                          <w:rPr>
                            <w:szCs w:val="21"/>
                          </w:rPr>
                        </w:pPr>
                        <w:r>
                          <w:rPr>
                            <w:szCs w:val="21"/>
                          </w:rPr>
                          <w:t>6,499,958</w:t>
                        </w:r>
                      </w:p>
                    </w:tc>
                  </w:sdtContent>
                </w:sdt>
                <w:sdt>
                  <w:sdtPr>
                    <w:rPr>
                      <w:bCs/>
                      <w:szCs w:val="21"/>
                    </w:rPr>
                    <w:alias w:val="前十名无限售条件股东期末持有流通股的种类"/>
                    <w:tag w:val="_GBC_93e28fb4995e4157a27ac6417073fb60"/>
                    <w:id w:val="6748541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88" w:type="dxa"/>
                        <w:gridSpan w:val="3"/>
                        <w:shd w:val="clear" w:color="auto" w:fill="auto"/>
                        <w:vAlign w:val="center"/>
                      </w:tcPr>
                      <w:p w:rsidR="00722583" w:rsidRDefault="00722583" w:rsidP="00635357">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1809355706"/>
                    <w:lock w:val="sdtLocked"/>
                  </w:sdtPr>
                  <w:sdtEndPr/>
                  <w:sdtContent>
                    <w:tc>
                      <w:tcPr>
                        <w:tcW w:w="1582" w:type="dxa"/>
                        <w:gridSpan w:val="2"/>
                        <w:shd w:val="clear" w:color="auto" w:fill="auto"/>
                      </w:tcPr>
                      <w:p w:rsidR="00722583" w:rsidRDefault="00722583" w:rsidP="00635357">
                        <w:pPr>
                          <w:jc w:val="right"/>
                          <w:rPr>
                            <w:szCs w:val="21"/>
                          </w:rPr>
                        </w:pPr>
                        <w:r>
                          <w:rPr>
                            <w:szCs w:val="21"/>
                          </w:rPr>
                          <w:t>6,499,958</w:t>
                        </w:r>
                      </w:p>
                    </w:tc>
                  </w:sdtContent>
                </w:sdt>
              </w:tr>
            </w:sdtContent>
          </w:sdt>
          <w:sdt>
            <w:sdtPr>
              <w:rPr>
                <w:szCs w:val="21"/>
              </w:rPr>
              <w:alias w:val="前十名无限售条件股东持股情况"/>
              <w:tag w:val="_TUP_8a30d669f66849a0bc0caf49e9b94939"/>
              <w:id w:val="1909495198"/>
              <w:lock w:val="sdtLocked"/>
            </w:sdtPr>
            <w:sdtEndPr/>
            <w:sdtContent>
              <w:tr w:rsidR="00F535A8" w:rsidTr="00F535A8">
                <w:trPr>
                  <w:cantSplit/>
                </w:trPr>
                <w:sdt>
                  <w:sdtPr>
                    <w:rPr>
                      <w:szCs w:val="21"/>
                    </w:rPr>
                    <w:alias w:val="前十名无限售条件股东的名称"/>
                    <w:tag w:val="_GBC_902c0c557ef64f6fa7f42bf4bc594dc9"/>
                    <w:id w:val="-118377588"/>
                    <w:lock w:val="sdtLocked"/>
                  </w:sdtPr>
                  <w:sdtEndPr/>
                  <w:sdtContent>
                    <w:tc>
                      <w:tcPr>
                        <w:tcW w:w="4103" w:type="dxa"/>
                        <w:gridSpan w:val="3"/>
                        <w:shd w:val="clear" w:color="auto" w:fill="auto"/>
                      </w:tcPr>
                      <w:p w:rsidR="00722583" w:rsidRDefault="00722583" w:rsidP="00635357">
                        <w:pPr>
                          <w:rPr>
                            <w:szCs w:val="21"/>
                          </w:rPr>
                        </w:pPr>
                        <w:r>
                          <w:rPr>
                            <w:szCs w:val="21"/>
                          </w:rPr>
                          <w:t>交通银行股份有限公司－工</w:t>
                        </w:r>
                        <w:proofErr w:type="gramStart"/>
                        <w:r>
                          <w:rPr>
                            <w:szCs w:val="21"/>
                          </w:rPr>
                          <w:t>银瑞信主题</w:t>
                        </w:r>
                        <w:proofErr w:type="gramEnd"/>
                        <w:r>
                          <w:rPr>
                            <w:szCs w:val="21"/>
                          </w:rPr>
                          <w:t>策略混合型证券投资基金</w:t>
                        </w:r>
                      </w:p>
                    </w:tc>
                  </w:sdtContent>
                </w:sdt>
                <w:sdt>
                  <w:sdtPr>
                    <w:rPr>
                      <w:szCs w:val="21"/>
                    </w:rPr>
                    <w:alias w:val="前十名无限售条件股东期末持有流通股的数量"/>
                    <w:tag w:val="_GBC_550c7305067844e9b458fde7d80a08be"/>
                    <w:id w:val="1546177765"/>
                    <w:lock w:val="sdtLocked"/>
                  </w:sdtPr>
                  <w:sdtEndPr/>
                  <w:sdtContent>
                    <w:tc>
                      <w:tcPr>
                        <w:tcW w:w="1576" w:type="dxa"/>
                        <w:gridSpan w:val="2"/>
                        <w:shd w:val="clear" w:color="auto" w:fill="auto"/>
                      </w:tcPr>
                      <w:p w:rsidR="00722583" w:rsidRDefault="00722583" w:rsidP="00635357">
                        <w:pPr>
                          <w:jc w:val="right"/>
                          <w:rPr>
                            <w:szCs w:val="21"/>
                          </w:rPr>
                        </w:pPr>
                        <w:r>
                          <w:rPr>
                            <w:szCs w:val="21"/>
                          </w:rPr>
                          <w:t>4,999,922</w:t>
                        </w:r>
                      </w:p>
                    </w:tc>
                  </w:sdtContent>
                </w:sdt>
                <w:sdt>
                  <w:sdtPr>
                    <w:rPr>
                      <w:bCs/>
                      <w:szCs w:val="21"/>
                    </w:rPr>
                    <w:alias w:val="前十名无限售条件股东期末持有流通股的种类"/>
                    <w:tag w:val="_GBC_93e28fb4995e4157a27ac6417073fb60"/>
                    <w:id w:val="-48608030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88" w:type="dxa"/>
                        <w:gridSpan w:val="3"/>
                        <w:shd w:val="clear" w:color="auto" w:fill="auto"/>
                        <w:vAlign w:val="center"/>
                      </w:tcPr>
                      <w:p w:rsidR="00722583" w:rsidRDefault="00722583" w:rsidP="00635357">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1435329274"/>
                    <w:lock w:val="sdtLocked"/>
                  </w:sdtPr>
                  <w:sdtEndPr/>
                  <w:sdtContent>
                    <w:tc>
                      <w:tcPr>
                        <w:tcW w:w="1582" w:type="dxa"/>
                        <w:gridSpan w:val="2"/>
                        <w:shd w:val="clear" w:color="auto" w:fill="auto"/>
                      </w:tcPr>
                      <w:p w:rsidR="00722583" w:rsidRDefault="00722583" w:rsidP="00635357">
                        <w:pPr>
                          <w:jc w:val="right"/>
                          <w:rPr>
                            <w:szCs w:val="21"/>
                          </w:rPr>
                        </w:pPr>
                        <w:r>
                          <w:rPr>
                            <w:szCs w:val="21"/>
                          </w:rPr>
                          <w:t>4,999,922</w:t>
                        </w:r>
                      </w:p>
                    </w:tc>
                  </w:sdtContent>
                </w:sdt>
              </w:tr>
            </w:sdtContent>
          </w:sdt>
          <w:tr w:rsidR="00722583" w:rsidTr="00F535A8">
            <w:trPr>
              <w:cantSplit/>
            </w:trPr>
            <w:tc>
              <w:tcPr>
                <w:tcW w:w="4103" w:type="dxa"/>
                <w:gridSpan w:val="3"/>
                <w:shd w:val="clear" w:color="auto" w:fill="auto"/>
              </w:tcPr>
              <w:p w:rsidR="00722583" w:rsidRDefault="00722583" w:rsidP="00635357">
                <w:pPr>
                  <w:rPr>
                    <w:szCs w:val="21"/>
                  </w:rPr>
                </w:pPr>
                <w:r>
                  <w:rPr>
                    <w:szCs w:val="21"/>
                  </w:rPr>
                  <w:t>上述股东关联关系或一致行动的说明</w:t>
                </w:r>
              </w:p>
            </w:tc>
            <w:tc>
              <w:tcPr>
                <w:tcW w:w="4946" w:type="dxa"/>
                <w:gridSpan w:val="7"/>
                <w:shd w:val="clear" w:color="auto" w:fill="auto"/>
              </w:tcPr>
              <w:p w:rsidR="00722583" w:rsidRDefault="00F25DF0" w:rsidP="00635357">
                <w:pPr>
                  <w:rPr>
                    <w:szCs w:val="21"/>
                  </w:rPr>
                </w:pPr>
                <w:sdt>
                  <w:sdtPr>
                    <w:rPr>
                      <w:rFonts w:hint="eastAsia"/>
                      <w:szCs w:val="21"/>
                    </w:rPr>
                    <w:alias w:val="股东关联关系或一致行动的说明"/>
                    <w:tag w:val="_GBC_bce9aacb7d2542b9a88feebb358f2f44"/>
                    <w:id w:val="747705592"/>
                    <w:lock w:val="sdtLocked"/>
                  </w:sdtPr>
                  <w:sdtEndPr/>
                  <w:sdtContent>
                    <w:r w:rsidR="006A7AFE" w:rsidRPr="006751AE">
                      <w:rPr>
                        <w:rFonts w:hint="eastAsia"/>
                        <w:szCs w:val="21"/>
                      </w:rPr>
                      <w:t>公司上述股东中重庆德润环境有限公司与重庆市水务资产经营有限公司属于《上市公司收购管理办法》规定的一致行动人；除此外公司未知前十名无限</w:t>
                    </w:r>
                    <w:proofErr w:type="gramStart"/>
                    <w:r w:rsidR="006A7AFE" w:rsidRPr="006751AE">
                      <w:rPr>
                        <w:rFonts w:hint="eastAsia"/>
                        <w:szCs w:val="21"/>
                      </w:rPr>
                      <w:t>售条件</w:t>
                    </w:r>
                    <w:proofErr w:type="gramEnd"/>
                    <w:r w:rsidR="006A7AFE" w:rsidRPr="006751AE">
                      <w:rPr>
                        <w:rFonts w:hint="eastAsia"/>
                        <w:szCs w:val="21"/>
                      </w:rPr>
                      <w:t>股东之间是否存在关联关系或属于《上市公司收购管理办法》规定的一致行动人。</w:t>
                    </w:r>
                  </w:sdtContent>
                </w:sdt>
              </w:p>
            </w:tc>
          </w:tr>
        </w:tbl>
        <w:p w:rsidR="00722583" w:rsidRDefault="00722583"/>
        <w:p w:rsidR="00430555" w:rsidRDefault="00994F88">
          <w:pPr>
            <w:rPr>
              <w:szCs w:val="21"/>
            </w:rPr>
          </w:pPr>
          <w:r>
            <w:rPr>
              <w:szCs w:val="21"/>
            </w:rPr>
            <w:t>前十名有限</w:t>
          </w:r>
          <w:proofErr w:type="gramStart"/>
          <w:r>
            <w:rPr>
              <w:szCs w:val="21"/>
            </w:rPr>
            <w:t>售条件</w:t>
          </w:r>
          <w:proofErr w:type="gramEnd"/>
          <w:r>
            <w:rPr>
              <w:szCs w:val="21"/>
            </w:rPr>
            <w:t>股东持股数量及限售条件</w:t>
          </w:r>
        </w:p>
        <w:p w:rsidR="00430555" w:rsidRDefault="00F25DF0" w:rsidP="006A7AFE">
          <w:pPr>
            <w:rPr>
              <w:szCs w:val="21"/>
            </w:rPr>
          </w:pPr>
          <w:sdt>
            <w:sdtPr>
              <w:rPr>
                <w:bCs/>
                <w:szCs w:val="21"/>
              </w:rPr>
              <w:alias w:val="是否适用：前十名有限售条件股东持股数量及限售条件[双击切换]"/>
              <w:tag w:val="_GBC_a31d0675535f4280956d4c15625bca6c"/>
              <w:id w:val="-1836683096"/>
              <w:lock w:val="sdtContentLocked"/>
              <w:placeholder>
                <w:docPart w:val="GBC22222222222222222222222222222"/>
              </w:placeholder>
            </w:sdtPr>
            <w:sdtEndPr/>
            <w:sdtContent>
              <w:r w:rsidR="00994F88">
                <w:rPr>
                  <w:bCs/>
                  <w:szCs w:val="21"/>
                </w:rPr>
                <w:fldChar w:fldCharType="begin"/>
              </w:r>
              <w:r w:rsidR="006A7AFE">
                <w:rPr>
                  <w:bCs/>
                  <w:szCs w:val="21"/>
                </w:rPr>
                <w:instrText xml:space="preserve"> MACROBUTTON  SnrToggleCheckbox □适用 </w:instrText>
              </w:r>
              <w:r w:rsidR="00994F88">
                <w:rPr>
                  <w:bCs/>
                  <w:szCs w:val="21"/>
                </w:rPr>
                <w:fldChar w:fldCharType="end"/>
              </w:r>
              <w:r w:rsidR="00994F88">
                <w:rPr>
                  <w:bCs/>
                  <w:szCs w:val="21"/>
                </w:rPr>
                <w:fldChar w:fldCharType="begin"/>
              </w:r>
              <w:r w:rsidR="006A7AFE">
                <w:rPr>
                  <w:bCs/>
                  <w:szCs w:val="21"/>
                </w:rPr>
                <w:instrText xml:space="preserve"> MACROBUTTON  SnrToggleCheckbox √不适用 </w:instrText>
              </w:r>
              <w:r w:rsidR="00994F88">
                <w:rPr>
                  <w:bCs/>
                  <w:szCs w:val="21"/>
                </w:rPr>
                <w:fldChar w:fldCharType="end"/>
              </w:r>
            </w:sdtContent>
          </w:sdt>
        </w:p>
      </w:sdtContent>
    </w:sdt>
    <w:p w:rsidR="00430555" w:rsidRDefault="00430555">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hint="eastAsia"/>
          <w:sz w:val="21"/>
        </w:rPr>
      </w:sdtEndPr>
      <w:sdtContent>
        <w:p w:rsidR="00430555" w:rsidRDefault="00994F88">
          <w:pPr>
            <w:pStyle w:val="3"/>
            <w:numPr>
              <w:ilvl w:val="1"/>
              <w:numId w:val="15"/>
            </w:numPr>
            <w:rPr>
              <w:szCs w:val="21"/>
            </w:rPr>
          </w:pPr>
          <w:r>
            <w:rPr>
              <w:szCs w:val="21"/>
            </w:rPr>
            <w:t>战略投资者或一般法人因配售新股成为前</w:t>
          </w:r>
          <w:r>
            <w:rPr>
              <w:szCs w:val="21"/>
            </w:rPr>
            <w:t>10</w:t>
          </w:r>
          <w:r>
            <w:rPr>
              <w:szCs w:val="21"/>
            </w:rPr>
            <w:t>名股东</w:t>
          </w:r>
        </w:p>
        <w:p w:rsidR="00430555" w:rsidRDefault="00F25DF0" w:rsidP="00F1021D">
          <w:pPr>
            <w:rPr>
              <w:szCs w:val="21"/>
            </w:rPr>
          </w:pPr>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EndPr/>
            <w:sdtContent>
              <w:r w:rsidR="00994F88">
                <w:fldChar w:fldCharType="begin"/>
              </w:r>
              <w:r w:rsidR="00F1021D">
                <w:instrText xml:space="preserve"> MACROBUTTON  SnrToggleCheckbox □适用 </w:instrText>
              </w:r>
              <w:r w:rsidR="00994F88">
                <w:fldChar w:fldCharType="end"/>
              </w:r>
              <w:r w:rsidR="00994F88">
                <w:fldChar w:fldCharType="begin"/>
              </w:r>
              <w:r w:rsidR="00F1021D">
                <w:instrText xml:space="preserve"> MACROBUTTON  SnrToggleCheckbox √不适用 </w:instrText>
              </w:r>
              <w:r w:rsidR="00994F88">
                <w:fldChar w:fldCharType="end"/>
              </w:r>
            </w:sdtContent>
          </w:sdt>
        </w:p>
      </w:sdtContent>
    </w:sdt>
    <w:p w:rsidR="00430555" w:rsidRDefault="00994F88">
      <w:pPr>
        <w:pStyle w:val="2"/>
        <w:numPr>
          <w:ilvl w:val="0"/>
          <w:numId w:val="1"/>
        </w:numPr>
      </w:pPr>
      <w:r>
        <w:rPr>
          <w:rFonts w:hint="eastAsia"/>
        </w:rPr>
        <w:lastRenderedPageBreak/>
        <w:t>控股股东及实际控制人情况</w:t>
      </w:r>
    </w:p>
    <w:p w:rsidR="00430555" w:rsidRDefault="00994F88">
      <w:pPr>
        <w:pStyle w:val="3"/>
        <w:numPr>
          <w:ilvl w:val="0"/>
          <w:numId w:val="39"/>
        </w:numPr>
      </w:pPr>
      <w:r>
        <w:t>控股股东情况</w:t>
      </w:r>
    </w:p>
    <w:sdt>
      <w:sdtPr>
        <w:rPr>
          <w:rFonts w:ascii="宋体" w:hAnsi="宋体" w:cs="宋体"/>
          <w:b w:val="0"/>
          <w:bCs w:val="0"/>
          <w:kern w:val="0"/>
          <w:szCs w:val="21"/>
        </w:rPr>
        <w:alias w:val="模块:控股股东情况法人"/>
        <w:tag w:val="_SEC_603e90843919477b9c48becc10c16844"/>
        <w:id w:val="27485530"/>
        <w:lock w:val="sdtLocked"/>
        <w:placeholder>
          <w:docPart w:val="GBC22222222222222222222222222222"/>
        </w:placeholder>
      </w:sdtPr>
      <w:sdtEndPr>
        <w:rPr>
          <w:rFonts w:hint="eastAsia"/>
          <w:szCs w:val="24"/>
        </w:rPr>
      </w:sdtEndPr>
      <w:sdtContent>
        <w:p w:rsidR="00E200C8" w:rsidRDefault="00E200C8">
          <w:pPr>
            <w:pStyle w:val="4"/>
            <w:numPr>
              <w:ilvl w:val="0"/>
              <w:numId w:val="40"/>
            </w:numPr>
            <w:rPr>
              <w:szCs w:val="21"/>
            </w:rPr>
          </w:pPr>
          <w:r>
            <w:rPr>
              <w:szCs w:val="21"/>
            </w:rPr>
            <w:t>法人</w:t>
          </w:r>
        </w:p>
        <w:sdt>
          <w:sdtPr>
            <w:alias w:val="是否适用：法人_控股股东情况[双击切换]"/>
            <w:tag w:val="_GBC_eab2d7c8478645dbae996b49d203b0d9"/>
            <w:id w:val="1890447721"/>
            <w:lock w:val="sdtContentLocked"/>
          </w:sdtPr>
          <w:sdtEndPr/>
          <w:sdtContent>
            <w:p w:rsidR="00E200C8" w:rsidRDefault="00E200C8">
              <w:r>
                <w:fldChar w:fldCharType="begin"/>
              </w:r>
              <w:r>
                <w:instrText xml:space="preserve"> MACROBUTTON  SnrToggleCheckbox √适用 </w:instrText>
              </w:r>
              <w:r>
                <w:fldChar w:fldCharType="end"/>
              </w:r>
              <w:r>
                <w:fldChar w:fldCharType="begin"/>
              </w:r>
              <w:r>
                <w:instrText>MACROBUTTON  SnrToggleCheckbox □不适用</w:instrText>
              </w:r>
              <w:r>
                <w:fldChar w:fldCharType="end"/>
              </w:r>
            </w:p>
          </w:sdtContent>
        </w:sdt>
        <w:tbl>
          <w:tblPr>
            <w:tblStyle w:val="a6"/>
            <w:tblW w:w="0" w:type="auto"/>
            <w:tblLook w:val="04A0" w:firstRow="1" w:lastRow="0" w:firstColumn="1" w:lastColumn="0" w:noHBand="0" w:noVBand="1"/>
          </w:tblPr>
          <w:tblGrid>
            <w:gridCol w:w="2802"/>
            <w:gridCol w:w="6247"/>
          </w:tblGrid>
          <w:tr w:rsidR="00E200C8" w:rsidTr="004929C5">
            <w:trPr>
              <w:trHeight w:val="117"/>
            </w:trPr>
            <w:tc>
              <w:tcPr>
                <w:tcW w:w="2802" w:type="dxa"/>
              </w:tcPr>
              <w:p w:rsidR="00E200C8" w:rsidRDefault="00E200C8">
                <w:pPr>
                  <w:rPr>
                    <w:szCs w:val="21"/>
                  </w:rPr>
                </w:pPr>
                <w:r>
                  <w:rPr>
                    <w:rFonts w:hint="eastAsia"/>
                    <w:szCs w:val="21"/>
                  </w:rPr>
                  <w:t>名称</w:t>
                </w:r>
              </w:p>
            </w:tc>
            <w:sdt>
              <w:sdtPr>
                <w:rPr>
                  <w:rFonts w:hint="eastAsia"/>
                  <w:szCs w:val="21"/>
                </w:rPr>
                <w:alias w:val="法人控股股东名称"/>
                <w:tag w:val="_GBC_b9697fb9b1e247b58382e6e5a1fdba0f"/>
                <w:id w:val="-1832515684"/>
                <w:lock w:val="sdtLocked"/>
              </w:sdtPr>
              <w:sdtEndPr/>
              <w:sdtContent>
                <w:tc>
                  <w:tcPr>
                    <w:tcW w:w="6247" w:type="dxa"/>
                  </w:tcPr>
                  <w:p w:rsidR="00E200C8" w:rsidRDefault="00E200C8">
                    <w:pPr>
                      <w:rPr>
                        <w:szCs w:val="21"/>
                      </w:rPr>
                    </w:pPr>
                    <w:r>
                      <w:rPr>
                        <w:rFonts w:hint="eastAsia"/>
                        <w:szCs w:val="21"/>
                      </w:rPr>
                      <w:t>重庆德润环境有限公司</w:t>
                    </w:r>
                  </w:p>
                </w:tc>
              </w:sdtContent>
            </w:sdt>
          </w:tr>
          <w:tr w:rsidR="00E200C8" w:rsidTr="004929C5">
            <w:trPr>
              <w:trHeight w:val="75"/>
            </w:trPr>
            <w:tc>
              <w:tcPr>
                <w:tcW w:w="2802" w:type="dxa"/>
              </w:tcPr>
              <w:p w:rsidR="00E200C8" w:rsidRDefault="00E200C8">
                <w:pPr>
                  <w:rPr>
                    <w:szCs w:val="21"/>
                  </w:rPr>
                </w:pPr>
                <w:r>
                  <w:rPr>
                    <w:rFonts w:hint="eastAsia"/>
                    <w:szCs w:val="21"/>
                  </w:rPr>
                  <w:t>单位负责人或法定代表人</w:t>
                </w:r>
              </w:p>
            </w:tc>
            <w:sdt>
              <w:sdtPr>
                <w:rPr>
                  <w:rFonts w:hint="eastAsia"/>
                  <w:szCs w:val="21"/>
                </w:rPr>
                <w:alias w:val="法人控股股东法人代表"/>
                <w:tag w:val="_GBC_314cd51c587448a9a14956df58efe02d"/>
                <w:id w:val="750308572"/>
                <w:lock w:val="sdtLocked"/>
              </w:sdtPr>
              <w:sdtEndPr/>
              <w:sdtContent>
                <w:tc>
                  <w:tcPr>
                    <w:tcW w:w="6247" w:type="dxa"/>
                  </w:tcPr>
                  <w:p w:rsidR="00E200C8" w:rsidRDefault="00E200C8">
                    <w:pPr>
                      <w:rPr>
                        <w:szCs w:val="21"/>
                      </w:rPr>
                    </w:pPr>
                    <w:r>
                      <w:rPr>
                        <w:rFonts w:hint="eastAsia"/>
                        <w:szCs w:val="21"/>
                      </w:rPr>
                      <w:t>曲斌</w:t>
                    </w:r>
                  </w:p>
                </w:tc>
              </w:sdtContent>
            </w:sdt>
          </w:tr>
          <w:tr w:rsidR="00E200C8" w:rsidTr="004929C5">
            <w:trPr>
              <w:trHeight w:val="225"/>
            </w:trPr>
            <w:tc>
              <w:tcPr>
                <w:tcW w:w="2802" w:type="dxa"/>
              </w:tcPr>
              <w:p w:rsidR="00E200C8" w:rsidRDefault="00E200C8">
                <w:pPr>
                  <w:rPr>
                    <w:szCs w:val="21"/>
                  </w:rPr>
                </w:pPr>
                <w:r>
                  <w:rPr>
                    <w:rFonts w:hint="eastAsia"/>
                    <w:szCs w:val="21"/>
                  </w:rPr>
                  <w:t>成立日期</w:t>
                </w:r>
              </w:p>
            </w:tc>
            <w:sdt>
              <w:sdtPr>
                <w:rPr>
                  <w:rFonts w:hint="eastAsia"/>
                  <w:szCs w:val="21"/>
                </w:rPr>
                <w:alias w:val="法人控股股东成立日期"/>
                <w:tag w:val="_GBC_630beb5611d740b8bf4bbafce4f3fdf7"/>
                <w:id w:val="1808672592"/>
                <w:lock w:val="sdtLocked"/>
              </w:sdtPr>
              <w:sdtEndPr/>
              <w:sdtContent>
                <w:tc>
                  <w:tcPr>
                    <w:tcW w:w="6247" w:type="dxa"/>
                  </w:tcPr>
                  <w:p w:rsidR="00E200C8" w:rsidRDefault="00E200C8">
                    <w:pPr>
                      <w:rPr>
                        <w:szCs w:val="21"/>
                      </w:rPr>
                    </w:pPr>
                    <w:r>
                      <w:rPr>
                        <w:szCs w:val="21"/>
                      </w:rPr>
                      <w:t>2014-10-14</w:t>
                    </w:r>
                  </w:p>
                </w:tc>
              </w:sdtContent>
            </w:sdt>
          </w:tr>
          <w:tr w:rsidR="00E200C8" w:rsidTr="004929C5">
            <w:trPr>
              <w:trHeight w:val="150"/>
            </w:trPr>
            <w:tc>
              <w:tcPr>
                <w:tcW w:w="2802" w:type="dxa"/>
              </w:tcPr>
              <w:p w:rsidR="00E200C8" w:rsidRDefault="00E200C8">
                <w:pPr>
                  <w:rPr>
                    <w:szCs w:val="21"/>
                  </w:rPr>
                </w:pPr>
                <w:r>
                  <w:rPr>
                    <w:rFonts w:hint="eastAsia"/>
                    <w:szCs w:val="21"/>
                  </w:rPr>
                  <w:t>主要经营业务</w:t>
                </w:r>
              </w:p>
            </w:tc>
            <w:sdt>
              <w:sdtPr>
                <w:rPr>
                  <w:rFonts w:hint="eastAsia"/>
                  <w:szCs w:val="21"/>
                </w:rPr>
                <w:alias w:val="法人控股股东主要经营业务或管理活动"/>
                <w:tag w:val="_GBC_cfc755dbfccc4547964f27da56c17763"/>
                <w:id w:val="-301069366"/>
                <w:lock w:val="sdtLocked"/>
              </w:sdtPr>
              <w:sdtEndPr/>
              <w:sdtContent>
                <w:tc>
                  <w:tcPr>
                    <w:tcW w:w="6247" w:type="dxa"/>
                  </w:tcPr>
                  <w:p w:rsidR="00E200C8" w:rsidRDefault="00E200C8">
                    <w:pPr>
                      <w:rPr>
                        <w:szCs w:val="21"/>
                      </w:rPr>
                    </w:pPr>
                    <w:r>
                      <w:rPr>
                        <w:rFonts w:hint="eastAsia"/>
                        <w:szCs w:val="21"/>
                      </w:rPr>
                      <w:t>再生资源回收与资源化利用（取得相关行政许可后，在许可范围内从事经营）；环境污染治理；土壤修护整治；环保技术开发、应用及咨询服务；垃圾处理与焚烧发电项目投资、开发及管理</w:t>
                    </w:r>
                    <w:r>
                      <w:rPr>
                        <w:szCs w:val="21"/>
                      </w:rPr>
                      <w:t>(不得从事银行、证券、保险等需要取得许可或审批的金融业务）；水资源保护及治理；环境监测；环境污染防治专用设备及仪器研发、制造；从事投资业务及相关资产经营管理(不得从事银行、证券、保险等需要取得许可或审批的金融业务）；财务顾问(不得从事银行、证券、保险等需要取得许可或审批的金融业务）。（依法须经批准的项目，经相关部门批准后方可开展经营活动）。</w:t>
                    </w:r>
                  </w:p>
                </w:tc>
              </w:sdtContent>
            </w:sdt>
          </w:tr>
          <w:tr w:rsidR="00E200C8" w:rsidTr="004929C5">
            <w:trPr>
              <w:trHeight w:val="132"/>
            </w:trPr>
            <w:tc>
              <w:tcPr>
                <w:tcW w:w="2802" w:type="dxa"/>
              </w:tcPr>
              <w:p w:rsidR="00E200C8" w:rsidRDefault="00E200C8">
                <w:pPr>
                  <w:rPr>
                    <w:szCs w:val="21"/>
                  </w:rPr>
                </w:pPr>
                <w:r>
                  <w:rPr>
                    <w:rFonts w:hint="eastAsia"/>
                    <w:szCs w:val="21"/>
                  </w:rPr>
                  <w:t>报告期内控股和参股的其他境内外上市公司的股权情况</w:t>
                </w:r>
              </w:p>
            </w:tc>
            <w:sdt>
              <w:sdtPr>
                <w:rPr>
                  <w:rFonts w:hint="eastAsia"/>
                  <w:szCs w:val="21"/>
                </w:rPr>
                <w:alias w:val="法人控股股东报告期内控股和参股的其他境内外上市公司的股权情况"/>
                <w:tag w:val="_GBC_f018b4a72b49428295ee5d03a7f71e31"/>
                <w:id w:val="970946032"/>
                <w:lock w:val="sdtLocked"/>
              </w:sdtPr>
              <w:sdtEndPr/>
              <w:sdtContent>
                <w:tc>
                  <w:tcPr>
                    <w:tcW w:w="6247" w:type="dxa"/>
                  </w:tcPr>
                  <w:p w:rsidR="00E200C8" w:rsidRDefault="00E200C8">
                    <w:pPr>
                      <w:rPr>
                        <w:szCs w:val="21"/>
                      </w:rPr>
                    </w:pPr>
                    <w:r>
                      <w:rPr>
                        <w:rFonts w:hint="eastAsia"/>
                        <w:szCs w:val="21"/>
                      </w:rPr>
                      <w:t>无</w:t>
                    </w:r>
                  </w:p>
                </w:tc>
              </w:sdtContent>
            </w:sdt>
          </w:tr>
        </w:tbl>
        <w:p w:rsidR="00430555" w:rsidRPr="00E200C8" w:rsidRDefault="00F25DF0" w:rsidP="00E200C8"/>
      </w:sdtContent>
    </w:sdt>
    <w:sdt>
      <w:sdtPr>
        <w:rPr>
          <w:rFonts w:ascii="宋体" w:hAnsi="宋体" w:cs="宋体"/>
          <w:b w:val="0"/>
          <w:bCs w:val="0"/>
          <w:kern w:val="0"/>
          <w:szCs w:val="21"/>
        </w:rPr>
        <w:alias w:val="模块:控股股东情况自然人"/>
        <w:tag w:val="_SEC_c171a23a3658485db3b86f3cfcc2a64d"/>
        <w:id w:val="27485663"/>
        <w:lock w:val="sdtLocked"/>
        <w:placeholder>
          <w:docPart w:val="GBC22222222222222222222222222222"/>
        </w:placeholder>
      </w:sdtPr>
      <w:sdtEndPr/>
      <w:sdtContent>
        <w:p w:rsidR="00430555" w:rsidRDefault="00994F88">
          <w:pPr>
            <w:pStyle w:val="4"/>
            <w:numPr>
              <w:ilvl w:val="0"/>
              <w:numId w:val="40"/>
            </w:numPr>
            <w:rPr>
              <w:szCs w:val="21"/>
            </w:rPr>
          </w:pPr>
          <w:r>
            <w:rPr>
              <w:szCs w:val="21"/>
            </w:rPr>
            <w:t>自然人</w:t>
          </w:r>
        </w:p>
        <w:sdt>
          <w:sdtPr>
            <w:alias w:val="是否适用：自然人_控股股东情况[双击切换]"/>
            <w:tag w:val="_GBC_050e33c59070475b9b048117126cc6ba"/>
            <w:id w:val="1060284973"/>
            <w:lock w:val="sdtContentLocked"/>
            <w:placeholder>
              <w:docPart w:val="GBC22222222222222222222222222222"/>
            </w:placeholder>
          </w:sdtPr>
          <w:sdtEndPr/>
          <w:sdtContent>
            <w:p w:rsidR="00430555" w:rsidRDefault="00994F88" w:rsidP="00E200C8">
              <w:r>
                <w:fldChar w:fldCharType="begin"/>
              </w:r>
              <w:r w:rsidR="00E200C8">
                <w:instrText xml:space="preserve"> MACROBUTTON  SnrToggleCheckbox □适用 </w:instrText>
              </w:r>
              <w:r>
                <w:fldChar w:fldCharType="end"/>
              </w:r>
              <w:r>
                <w:fldChar w:fldCharType="begin"/>
              </w:r>
              <w:r w:rsidR="00E200C8">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不存在控股股东情况的特别说明"/>
        <w:tag w:val="_SEC_70bc1c568fef4bfc833da7470401e558"/>
        <w:id w:val="27485710"/>
        <w:lock w:val="sdtLocked"/>
        <w:placeholder>
          <w:docPart w:val="GBC22222222222222222222222222222"/>
        </w:placeholder>
      </w:sdtPr>
      <w:sdtEndPr>
        <w:rPr>
          <w:rFonts w:hint="default"/>
        </w:rPr>
      </w:sdtEndPr>
      <w:sdtContent>
        <w:p w:rsidR="00430555" w:rsidRDefault="00994F88">
          <w:pPr>
            <w:pStyle w:val="4"/>
            <w:numPr>
              <w:ilvl w:val="0"/>
              <w:numId w:val="40"/>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ContentLocked"/>
            <w:placeholder>
              <w:docPart w:val="GBC22222222222222222222222222222"/>
            </w:placeholder>
          </w:sdtPr>
          <w:sdtEndPr/>
          <w:sdtContent>
            <w:p w:rsidR="00430555" w:rsidRDefault="00994F88" w:rsidP="00E200C8">
              <w:r>
                <w:rPr>
                  <w:szCs w:val="21"/>
                </w:rPr>
                <w:fldChar w:fldCharType="begin"/>
              </w:r>
              <w:r w:rsidR="00E200C8">
                <w:rPr>
                  <w:szCs w:val="21"/>
                </w:rPr>
                <w:instrText xml:space="preserve"> MACROBUTTON  SnrToggleCheckbox □适用 </w:instrText>
              </w:r>
              <w:r>
                <w:rPr>
                  <w:szCs w:val="21"/>
                </w:rPr>
                <w:fldChar w:fldCharType="end"/>
              </w:r>
              <w:r>
                <w:rPr>
                  <w:szCs w:val="21"/>
                </w:rPr>
                <w:fldChar w:fldCharType="begin"/>
              </w:r>
              <w:r w:rsidR="00E200C8">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1"/>
        </w:rPr>
        <w:alias w:val="模块:报告期内控股股东变更情况索引及日期"/>
        <w:tag w:val="_SEC_8c6549023dc64c378601b5bc20deede9"/>
        <w:id w:val="27485709"/>
        <w:lock w:val="sdtLocked"/>
        <w:placeholder>
          <w:docPart w:val="GBC22222222222222222222222222222"/>
        </w:placeholder>
      </w:sdtPr>
      <w:sdtEndPr>
        <w:rPr>
          <w:rFonts w:hint="default"/>
          <w:szCs w:val="24"/>
        </w:rPr>
      </w:sdtEndPr>
      <w:sdtContent>
        <w:p w:rsidR="00430555" w:rsidRDefault="00994F88">
          <w:pPr>
            <w:pStyle w:val="4"/>
            <w:numPr>
              <w:ilvl w:val="0"/>
              <w:numId w:val="40"/>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ContentLocked"/>
            <w:placeholder>
              <w:docPart w:val="GBC22222222222222222222222222222"/>
            </w:placeholder>
          </w:sdtPr>
          <w:sdtEndPr/>
          <w:sdtContent>
            <w:p w:rsidR="00430555" w:rsidRDefault="00994F88" w:rsidP="00E200C8">
              <w:pPr>
                <w:rPr>
                  <w:szCs w:val="21"/>
                </w:rPr>
              </w:pPr>
              <w:r>
                <w:rPr>
                  <w:szCs w:val="21"/>
                </w:rPr>
                <w:fldChar w:fldCharType="begin"/>
              </w:r>
              <w:r w:rsidR="00E200C8">
                <w:rPr>
                  <w:szCs w:val="21"/>
                </w:rPr>
                <w:instrText xml:space="preserve"> MACROBUTTON  SnrToggleCheckbox □适用 </w:instrText>
              </w:r>
              <w:r>
                <w:rPr>
                  <w:szCs w:val="21"/>
                </w:rPr>
                <w:fldChar w:fldCharType="end"/>
              </w:r>
              <w:r>
                <w:rPr>
                  <w:szCs w:val="21"/>
                </w:rPr>
                <w:fldChar w:fldCharType="begin"/>
              </w:r>
              <w:r w:rsidR="00E200C8">
                <w:rPr>
                  <w:szCs w:val="21"/>
                </w:rPr>
                <w:instrText xml:space="preserve"> MACROBUTTON  SnrToggleCheckbox √不适用 </w:instrText>
              </w:r>
              <w:r>
                <w:rPr>
                  <w:szCs w:val="21"/>
                </w:rPr>
                <w:fldChar w:fldCharType="end"/>
              </w:r>
            </w:p>
          </w:sdtContent>
        </w:sdt>
      </w:sdtContent>
    </w:sdt>
    <w:p w:rsidR="00430555" w:rsidRDefault="00994F88">
      <w:pPr>
        <w:pStyle w:val="4"/>
        <w:numPr>
          <w:ilvl w:val="0"/>
          <w:numId w:val="40"/>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EndPr/>
          <w:sdtContent>
            <w:p w:rsidR="00430555" w:rsidRDefault="00994F88">
              <w:pPr>
                <w:rPr>
                  <w:szCs w:val="21"/>
                </w:rPr>
              </w:pPr>
              <w:r>
                <w:rPr>
                  <w:szCs w:val="21"/>
                </w:rPr>
                <w:fldChar w:fldCharType="begin"/>
              </w:r>
              <w:r w:rsidR="00635357">
                <w:rPr>
                  <w:szCs w:val="21"/>
                </w:rPr>
                <w:instrText xml:space="preserve"> MACROBUTTON  SnrToggleCheckbox √适用 </w:instrText>
              </w:r>
              <w:r>
                <w:rPr>
                  <w:szCs w:val="21"/>
                </w:rPr>
                <w:fldChar w:fldCharType="end"/>
              </w:r>
              <w:r>
                <w:rPr>
                  <w:szCs w:val="21"/>
                </w:rPr>
                <w:fldChar w:fldCharType="begin"/>
              </w:r>
              <w:r w:rsidR="00635357">
                <w:rPr>
                  <w:szCs w:val="21"/>
                </w:rPr>
                <w:instrText xml:space="preserve"> MACROBUTTON  SnrToggleCheckbox □不适用 </w:instrText>
              </w:r>
              <w:r>
                <w:rPr>
                  <w:szCs w:val="21"/>
                </w:rPr>
                <w:fldChar w:fldCharType="end"/>
              </w:r>
            </w:p>
          </w:sdtContent>
        </w:sdt>
        <w:sdt>
          <w:sdtPr>
            <w:rPr>
              <w:rFonts w:hint="eastAsia"/>
              <w:noProof/>
            </w:rPr>
            <w:alias w:val="图片：公司与控股股东之间的产权及控制关系的方框图"/>
            <w:tag w:val="_GBC_237afe95a2de48a5baec021682951b46"/>
            <w:id w:val="16813457"/>
            <w:lock w:val="sdtLocked"/>
            <w:placeholder>
              <w:docPart w:val="GBC22222222222222222222222222222"/>
            </w:placeholder>
            <w:picture/>
          </w:sdtPr>
          <w:sdtEndPr/>
          <w:sdtContent>
            <w:p w:rsidR="00430555" w:rsidRDefault="00635357">
              <w:pPr>
                <w:rPr>
                  <w:szCs w:val="21"/>
                </w:rPr>
              </w:pPr>
              <w:r w:rsidRPr="00635357">
                <w:rPr>
                  <w:noProof/>
                </w:rPr>
                <w:drawing>
                  <wp:inline distT="0" distB="0" distL="0" distR="0" wp14:anchorId="11BBF930" wp14:editId="73537350">
                    <wp:extent cx="2050445" cy="10236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50445" cy="1023671"/>
                            </a:xfrm>
                            <a:prstGeom prst="rect">
                              <a:avLst/>
                            </a:prstGeom>
                            <a:noFill/>
                          </pic:spPr>
                        </pic:pic>
                      </a:graphicData>
                    </a:graphic>
                  </wp:inline>
                </w:drawing>
              </w:r>
            </w:p>
          </w:sdtContent>
        </w:sdt>
      </w:sdtContent>
    </w:sdt>
    <w:p w:rsidR="00430555" w:rsidRDefault="00430555">
      <w:pPr>
        <w:rPr>
          <w:szCs w:val="21"/>
        </w:rPr>
      </w:pPr>
    </w:p>
    <w:p w:rsidR="00430555" w:rsidRDefault="00994F88">
      <w:pPr>
        <w:pStyle w:val="3"/>
        <w:numPr>
          <w:ilvl w:val="0"/>
          <w:numId w:val="39"/>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27485753"/>
        <w:lock w:val="sdtLocked"/>
        <w:placeholder>
          <w:docPart w:val="GBC22222222222222222222222222222"/>
        </w:placeholder>
      </w:sdtPr>
      <w:sdtEndPr/>
      <w:sdtContent>
        <w:p w:rsidR="00430555" w:rsidRDefault="00994F88">
          <w:pPr>
            <w:pStyle w:val="4"/>
            <w:numPr>
              <w:ilvl w:val="0"/>
              <w:numId w:val="41"/>
            </w:numPr>
            <w:rPr>
              <w:szCs w:val="21"/>
            </w:rPr>
          </w:pPr>
          <w:r>
            <w:rPr>
              <w:rFonts w:hint="eastAsia"/>
              <w:szCs w:val="21"/>
            </w:rPr>
            <w:t>法人</w:t>
          </w:r>
        </w:p>
        <w:sdt>
          <w:sdtPr>
            <w:alias w:val="是否适用：法人_实际控制人情况[双击切换]"/>
            <w:tag w:val="_GBC_6cb3195cd6c545489bd6151d0ee57d58"/>
            <w:id w:val="-1713335205"/>
            <w:lock w:val="sdtContentLocked"/>
            <w:placeholder>
              <w:docPart w:val="GBC22222222222222222222222222222"/>
            </w:placeholder>
          </w:sdtPr>
          <w:sdtEndPr/>
          <w:sdtContent>
            <w:p w:rsidR="00430555" w:rsidRDefault="00994F88">
              <w:r>
                <w:fldChar w:fldCharType="begin"/>
              </w:r>
              <w:r w:rsidR="00635357">
                <w:instrText xml:space="preserve"> MACROBUTTON  SnrToggleCheckbox √适用 </w:instrText>
              </w:r>
              <w:r>
                <w:fldChar w:fldCharType="end"/>
              </w:r>
              <w:r>
                <w:fldChar w:fldCharType="begin"/>
              </w:r>
              <w:r w:rsidR="00635357">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2526"/>
            <w:gridCol w:w="3156"/>
          </w:tblGrid>
          <w:tr w:rsidR="00430555" w:rsidTr="004929C5">
            <w:trPr>
              <w:trHeight w:val="90"/>
            </w:trPr>
            <w:tc>
              <w:tcPr>
                <w:tcW w:w="0" w:type="auto"/>
              </w:tcPr>
              <w:p w:rsidR="00430555" w:rsidRDefault="00994F88">
                <w:pPr>
                  <w:rPr>
                    <w:szCs w:val="21"/>
                  </w:rPr>
                </w:pPr>
                <w:r>
                  <w:rPr>
                    <w:szCs w:val="21"/>
                  </w:rPr>
                  <w:t>名称</w:t>
                </w:r>
              </w:p>
            </w:tc>
            <w:sdt>
              <w:sdtPr>
                <w:rPr>
                  <w:rFonts w:hint="eastAsia"/>
                  <w:szCs w:val="21"/>
                </w:rPr>
                <w:alias w:val="法人实际控制人名称"/>
                <w:tag w:val="_GBC_09078fe67bb948e3b338136f227f90f6"/>
                <w:id w:val="-1368750120"/>
                <w:lock w:val="sdtLocked"/>
              </w:sdtPr>
              <w:sdtEndPr/>
              <w:sdtContent>
                <w:tc>
                  <w:tcPr>
                    <w:tcW w:w="0" w:type="auto"/>
                  </w:tcPr>
                  <w:p w:rsidR="00430555" w:rsidRDefault="00635357">
                    <w:pPr>
                      <w:rPr>
                        <w:szCs w:val="21"/>
                      </w:rPr>
                    </w:pPr>
                    <w:r>
                      <w:rPr>
                        <w:rFonts w:hint="eastAsia"/>
                        <w:szCs w:val="21"/>
                      </w:rPr>
                      <w:t>重庆市国有资产监督管理委员会</w:t>
                    </w:r>
                  </w:p>
                </w:tc>
              </w:sdtContent>
            </w:sdt>
          </w:tr>
          <w:tr w:rsidR="00430555" w:rsidTr="004929C5">
            <w:trPr>
              <w:trHeight w:val="195"/>
            </w:trPr>
            <w:tc>
              <w:tcPr>
                <w:tcW w:w="0" w:type="auto"/>
              </w:tcPr>
              <w:p w:rsidR="00430555" w:rsidRDefault="00994F88">
                <w:pPr>
                  <w:rPr>
                    <w:szCs w:val="21"/>
                  </w:rPr>
                </w:pPr>
                <w:r>
                  <w:rPr>
                    <w:szCs w:val="21"/>
                  </w:rPr>
                  <w:t>单位负责人或法定代表人</w:t>
                </w:r>
              </w:p>
            </w:tc>
            <w:sdt>
              <w:sdtPr>
                <w:rPr>
                  <w:rFonts w:hint="eastAsia"/>
                  <w:szCs w:val="21"/>
                </w:rPr>
                <w:alias w:val="法人实际控制人法人代表"/>
                <w:tag w:val="_GBC_50220d8f98ec41b6b698d0f541df0d37"/>
                <w:id w:val="-1044599882"/>
                <w:lock w:val="sdtLocked"/>
              </w:sdtPr>
              <w:sdtEndPr/>
              <w:sdtContent>
                <w:tc>
                  <w:tcPr>
                    <w:tcW w:w="0" w:type="auto"/>
                  </w:tcPr>
                  <w:p w:rsidR="00430555" w:rsidRDefault="00635357">
                    <w:pPr>
                      <w:rPr>
                        <w:szCs w:val="21"/>
                      </w:rPr>
                    </w:pPr>
                    <w:proofErr w:type="gramStart"/>
                    <w:r>
                      <w:rPr>
                        <w:rFonts w:hint="eastAsia"/>
                        <w:szCs w:val="21"/>
                      </w:rPr>
                      <w:t>胡际权</w:t>
                    </w:r>
                    <w:proofErr w:type="gramEnd"/>
                  </w:p>
                </w:tc>
              </w:sdtContent>
            </w:sdt>
          </w:tr>
          <w:tr w:rsidR="00430555" w:rsidTr="004929C5">
            <w:trPr>
              <w:trHeight w:val="102"/>
            </w:trPr>
            <w:tc>
              <w:tcPr>
                <w:tcW w:w="0" w:type="auto"/>
              </w:tcPr>
              <w:p w:rsidR="00430555" w:rsidRDefault="00994F88">
                <w:pPr>
                  <w:rPr>
                    <w:szCs w:val="21"/>
                  </w:rPr>
                </w:pPr>
                <w:r>
                  <w:rPr>
                    <w:szCs w:val="21"/>
                  </w:rPr>
                  <w:t>成立日期</w:t>
                </w:r>
              </w:p>
            </w:tc>
            <w:sdt>
              <w:sdtPr>
                <w:rPr>
                  <w:rFonts w:hint="eastAsia"/>
                  <w:szCs w:val="21"/>
                </w:rPr>
                <w:alias w:val="法人实际控制人成立日期"/>
                <w:tag w:val="_GBC_5844285c87cf4aeaa4f5450be0602902"/>
                <w:id w:val="-1255194577"/>
                <w:lock w:val="sdtLocked"/>
              </w:sdtPr>
              <w:sdtEndPr/>
              <w:sdtContent>
                <w:tc>
                  <w:tcPr>
                    <w:tcW w:w="0" w:type="auto"/>
                  </w:tcPr>
                  <w:p w:rsidR="00430555" w:rsidRDefault="00635357">
                    <w:pPr>
                      <w:rPr>
                        <w:szCs w:val="21"/>
                      </w:rPr>
                    </w:pPr>
                    <w:r>
                      <w:rPr>
                        <w:szCs w:val="21"/>
                      </w:rPr>
                      <w:t>2003</w:t>
                    </w:r>
                    <w:r>
                      <w:rPr>
                        <w:rFonts w:hint="eastAsia"/>
                        <w:szCs w:val="21"/>
                      </w:rPr>
                      <w:t>-0</w:t>
                    </w:r>
                    <w:r>
                      <w:rPr>
                        <w:szCs w:val="21"/>
                      </w:rPr>
                      <w:t>9</w:t>
                    </w:r>
                    <w:r>
                      <w:rPr>
                        <w:rFonts w:hint="eastAsia"/>
                        <w:szCs w:val="21"/>
                      </w:rPr>
                      <w:t>-</w:t>
                    </w:r>
                    <w:r>
                      <w:rPr>
                        <w:szCs w:val="21"/>
                      </w:rPr>
                      <w:t>2</w:t>
                    </w:r>
                    <w:r>
                      <w:rPr>
                        <w:rFonts w:hint="eastAsia"/>
                        <w:szCs w:val="21"/>
                      </w:rPr>
                      <w:t>3</w:t>
                    </w:r>
                  </w:p>
                </w:tc>
              </w:sdtContent>
            </w:sdt>
          </w:tr>
        </w:tbl>
        <w:p w:rsidR="00430555" w:rsidRDefault="00F25DF0"/>
      </w:sdtContent>
    </w:sdt>
    <w:sdt>
      <w:sdtPr>
        <w:rPr>
          <w:rFonts w:ascii="宋体" w:hAnsi="宋体" w:cs="宋体" w:hint="eastAsia"/>
          <w:b w:val="0"/>
          <w:bCs w:val="0"/>
          <w:kern w:val="0"/>
          <w:szCs w:val="21"/>
        </w:rPr>
        <w:alias w:val="模块:实际控制人情况自然人"/>
        <w:tag w:val="_SEC_82a067868b0b4b5eb99879535e2300c5"/>
        <w:id w:val="27486007"/>
        <w:lock w:val="sdtLocked"/>
        <w:placeholder>
          <w:docPart w:val="GBC22222222222222222222222222222"/>
        </w:placeholder>
      </w:sdtPr>
      <w:sdtEndPr/>
      <w:sdtContent>
        <w:p w:rsidR="00430555" w:rsidRDefault="00994F88">
          <w:pPr>
            <w:pStyle w:val="4"/>
            <w:numPr>
              <w:ilvl w:val="0"/>
              <w:numId w:val="41"/>
            </w:numPr>
            <w:rPr>
              <w:szCs w:val="21"/>
            </w:rPr>
          </w:pPr>
          <w:r>
            <w:rPr>
              <w:rFonts w:hint="eastAsia"/>
              <w:szCs w:val="21"/>
            </w:rPr>
            <w:t>自然人</w:t>
          </w:r>
        </w:p>
        <w:sdt>
          <w:sdtPr>
            <w:alias w:val="是否适用：自然人_实际控制人情况[双击切换]"/>
            <w:tag w:val="_GBC_359229fa8cca4506ac3cec3de8b5e99b"/>
            <w:id w:val="732198933"/>
            <w:lock w:val="sdtContentLocked"/>
            <w:placeholder>
              <w:docPart w:val="GBC22222222222222222222222222222"/>
            </w:placeholder>
          </w:sdtPr>
          <w:sdtEndPr/>
          <w:sdtContent>
            <w:p w:rsidR="00430555" w:rsidRDefault="00994F88" w:rsidP="00635357">
              <w:pPr>
                <w:rPr>
                  <w:szCs w:val="21"/>
                </w:rPr>
              </w:pPr>
              <w:r>
                <w:fldChar w:fldCharType="begin"/>
              </w:r>
              <w:r w:rsidR="00635357">
                <w:instrText xml:space="preserve"> MACROBUTTON  SnrToggleCheckbox □适用 </w:instrText>
              </w:r>
              <w:r>
                <w:fldChar w:fldCharType="end"/>
              </w:r>
              <w:r>
                <w:fldChar w:fldCharType="begin"/>
              </w:r>
              <w:r w:rsidR="00635357">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公司不存在实际控制人情况的特别说明"/>
        <w:tag w:val="_SEC_5c0bf2f1ddf34e8c983cdf9fa31c1df0"/>
        <w:id w:val="27486099"/>
        <w:lock w:val="sdtLocked"/>
        <w:placeholder>
          <w:docPart w:val="GBC22222222222222222222222222222"/>
        </w:placeholder>
      </w:sdtPr>
      <w:sdtEndPr>
        <w:rPr>
          <w:szCs w:val="24"/>
        </w:rPr>
      </w:sdtEndPr>
      <w:sdtContent>
        <w:p w:rsidR="00430555" w:rsidRDefault="00994F88">
          <w:pPr>
            <w:pStyle w:val="4"/>
            <w:numPr>
              <w:ilvl w:val="0"/>
              <w:numId w:val="41"/>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1995332851"/>
            <w:lock w:val="sdtContentLocked"/>
            <w:placeholder>
              <w:docPart w:val="GBC22222222222222222222222222222"/>
            </w:placeholder>
          </w:sdtPr>
          <w:sdtEndPr/>
          <w:sdtContent>
            <w:p w:rsidR="00430555" w:rsidRDefault="00994F88" w:rsidP="00635357">
              <w:r>
                <w:fldChar w:fldCharType="begin"/>
              </w:r>
              <w:r w:rsidR="00635357">
                <w:instrText xml:space="preserve"> MACROBUTTON  SnrToggleCheckbox □适用 </w:instrText>
              </w:r>
              <w:r>
                <w:fldChar w:fldCharType="end"/>
              </w:r>
              <w:r>
                <w:fldChar w:fldCharType="begin"/>
              </w:r>
              <w:r w:rsidR="00635357">
                <w:instrText xml:space="preserve"> MACROBUTTON  SnrToggleCheckbox √不适用 </w:instrText>
              </w:r>
              <w:r>
                <w:fldChar w:fldCharType="end"/>
              </w:r>
            </w:p>
          </w:sdtContent>
        </w:sdt>
      </w:sdtContent>
    </w:sdt>
    <w:p w:rsidR="00430555" w:rsidRDefault="00430555">
      <w:pPr>
        <w:rPr>
          <w:szCs w:val="21"/>
        </w:rPr>
      </w:pPr>
    </w:p>
    <w:sdt>
      <w:sdtPr>
        <w:rPr>
          <w:rFonts w:ascii="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430555" w:rsidRDefault="00994F88">
          <w:pPr>
            <w:pStyle w:val="4"/>
            <w:numPr>
              <w:ilvl w:val="0"/>
              <w:numId w:val="41"/>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EndPr/>
          <w:sdtContent>
            <w:p w:rsidR="00430555" w:rsidRDefault="00994F88" w:rsidP="00635357">
              <w:pPr>
                <w:rPr>
                  <w:szCs w:val="21"/>
                </w:rPr>
              </w:pPr>
              <w:r>
                <w:fldChar w:fldCharType="begin"/>
              </w:r>
              <w:r w:rsidR="00635357">
                <w:instrText xml:space="preserve"> MACROBUTTON  SnrToggleCheckbox □适用 </w:instrText>
              </w:r>
              <w:r>
                <w:fldChar w:fldCharType="end"/>
              </w:r>
              <w:r>
                <w:fldChar w:fldCharType="begin"/>
              </w:r>
              <w:r w:rsidR="00635357">
                <w:instrText xml:space="preserve"> MACROBUTTON  SnrToggleCheckbox √不适用 </w:instrText>
              </w:r>
              <w:r>
                <w:fldChar w:fldCharType="end"/>
              </w:r>
            </w:p>
          </w:sdtContent>
        </w:sdt>
      </w:sdtContent>
    </w:sdt>
    <w:p w:rsidR="00430555" w:rsidRDefault="00430555"/>
    <w:p w:rsidR="00430555" w:rsidRDefault="00994F88">
      <w:pPr>
        <w:pStyle w:val="4"/>
        <w:numPr>
          <w:ilvl w:val="0"/>
          <w:numId w:val="41"/>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EndPr/>
          <w:sdtContent>
            <w:p w:rsidR="00430555" w:rsidRDefault="00994F88">
              <w:pPr>
                <w:rPr>
                  <w:szCs w:val="21"/>
                </w:rPr>
              </w:pPr>
              <w:r>
                <w:rPr>
                  <w:szCs w:val="21"/>
                </w:rPr>
                <w:fldChar w:fldCharType="begin"/>
              </w:r>
              <w:r w:rsidR="00635357">
                <w:rPr>
                  <w:szCs w:val="21"/>
                </w:rPr>
                <w:instrText xml:space="preserve"> MACROBUTTON  SnrToggleCheckbox √适用 </w:instrText>
              </w:r>
              <w:r>
                <w:rPr>
                  <w:szCs w:val="21"/>
                </w:rPr>
                <w:fldChar w:fldCharType="end"/>
              </w:r>
              <w:r>
                <w:rPr>
                  <w:szCs w:val="21"/>
                </w:rPr>
                <w:fldChar w:fldCharType="begin"/>
              </w:r>
              <w:r w:rsidR="00635357">
                <w:rPr>
                  <w:szCs w:val="21"/>
                </w:rPr>
                <w:instrText xml:space="preserve"> MACROBUTTON  SnrToggleCheckbox □不适用 </w:instrText>
              </w:r>
              <w:r>
                <w:rPr>
                  <w:szCs w:val="21"/>
                </w:rPr>
                <w:fldChar w:fldCharType="end"/>
              </w:r>
            </w:p>
          </w:sdtContent>
        </w:sdt>
        <w:p w:rsidR="00430555" w:rsidRDefault="00F25DF0">
          <w:sdt>
            <w:sdtPr>
              <w:rPr>
                <w:rFonts w:hint="eastAsia"/>
                <w:noProof/>
              </w:rPr>
              <w:alias w:val="图片：公司与实际控制人之间的产权及控制关系的方框图"/>
              <w:tag w:val="_GBC_538f0b25ae684717a3c8362262a5a004"/>
              <w:id w:val="-1456782853"/>
              <w:lock w:val="sdtLocked"/>
              <w:placeholder>
                <w:docPart w:val="GBC22222222222222222222222222222"/>
              </w:placeholder>
              <w:picture/>
            </w:sdtPr>
            <w:sdtEndPr/>
            <w:sdtContent>
              <w:r w:rsidR="00635357">
                <w:rPr>
                  <w:noProof/>
                </w:rPr>
                <w:drawing>
                  <wp:inline distT="0" distB="0" distL="0" distR="0" wp14:anchorId="637BABD6" wp14:editId="1A7C209D">
                    <wp:extent cx="2013492" cy="21598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13492" cy="2159812"/>
                            </a:xfrm>
                            <a:prstGeom prst="rect">
                              <a:avLst/>
                            </a:prstGeom>
                            <a:noFill/>
                          </pic:spPr>
                        </pic:pic>
                      </a:graphicData>
                    </a:graphic>
                  </wp:inline>
                </w:drawing>
              </w:r>
            </w:sdtContent>
          </w:sdt>
        </w:p>
      </w:sdtContent>
    </w:sdt>
    <w:p w:rsidR="00430555" w:rsidRDefault="00430555"/>
    <w:sdt>
      <w:sdtPr>
        <w:rPr>
          <w:rFonts w:ascii="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rsidR="00430555" w:rsidRDefault="00994F88">
          <w:pPr>
            <w:pStyle w:val="4"/>
            <w:numPr>
              <w:ilvl w:val="0"/>
              <w:numId w:val="41"/>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ContentLocked"/>
            <w:placeholder>
              <w:docPart w:val="GBC22222222222222222222222222222"/>
            </w:placeholder>
          </w:sdtPr>
          <w:sdtEndPr/>
          <w:sdtContent>
            <w:p w:rsidR="00430555" w:rsidRDefault="00994F88" w:rsidP="00635357">
              <w:r>
                <w:fldChar w:fldCharType="begin"/>
              </w:r>
              <w:r w:rsidR="00635357">
                <w:instrText xml:space="preserve"> MACROBUTTON  SnrToggleCheckbox □适用 </w:instrText>
              </w:r>
              <w:r>
                <w:fldChar w:fldCharType="end"/>
              </w:r>
              <w:r>
                <w:fldChar w:fldCharType="begin"/>
              </w:r>
              <w:r w:rsidR="00635357">
                <w:instrText xml:space="preserve"> MACROBUTTON  SnrToggleCheckbox √不适用 </w:instrText>
              </w:r>
              <w:r>
                <w:fldChar w:fldCharType="end"/>
              </w:r>
            </w:p>
          </w:sdtContent>
        </w:sdt>
      </w:sdtContent>
    </w:sdt>
    <w:p w:rsidR="00430555" w:rsidRDefault="00430555">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430555" w:rsidRDefault="00994F88">
          <w:pPr>
            <w:pStyle w:val="3"/>
            <w:numPr>
              <w:ilvl w:val="0"/>
              <w:numId w:val="39"/>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ContentLocked"/>
            <w:placeholder>
              <w:docPart w:val="GBC22222222222222222222222222222"/>
            </w:placeholder>
          </w:sdtPr>
          <w:sdtEndPr/>
          <w:sdtContent>
            <w:p w:rsidR="00430555" w:rsidRDefault="00994F88">
              <w:r>
                <w:fldChar w:fldCharType="begin"/>
              </w:r>
              <w:r w:rsidR="00635357">
                <w:instrText xml:space="preserve"> MACROBUTTON  SnrToggleCheckbox √适用 </w:instrText>
              </w:r>
              <w:r>
                <w:fldChar w:fldCharType="end"/>
              </w:r>
              <w:r>
                <w:fldChar w:fldCharType="begin"/>
              </w:r>
              <w:r w:rsidR="00635357">
                <w:instrText xml:space="preserve"> MACROBUTTON  SnrToggleCheckbox □不适用 </w:instrText>
              </w:r>
              <w:r>
                <w:fldChar w:fldCharType="end"/>
              </w:r>
            </w:p>
          </w:sdtContent>
        </w:sdt>
        <w:sdt>
          <w:sdtPr>
            <w:rPr>
              <w:rFonts w:hint="eastAsia"/>
            </w:rPr>
            <w:alias w:val="控股股东及实际控制人其他情况介绍"/>
            <w:tag w:val="_GBC_81cc92def65a414895da5a6ce16e8ad1"/>
            <w:id w:val="-450936186"/>
            <w:lock w:val="sdtLocked"/>
            <w:placeholder>
              <w:docPart w:val="GBC22222222222222222222222222222"/>
            </w:placeholder>
          </w:sdtPr>
          <w:sdtEndPr/>
          <w:sdtContent>
            <w:p w:rsidR="00430555" w:rsidRDefault="00635357">
              <w:r w:rsidRPr="0082274B">
                <w:rPr>
                  <w:rFonts w:hint="eastAsia"/>
                </w:rPr>
                <w:t>本公司控股股东为重庆德润环境有限公司，持有本公司股份</w:t>
              </w:r>
              <w:r w:rsidRPr="0082274B">
                <w:t>2,401,800,000股，占公司全部股份的50.04%；本公司第二大股东重庆市水务资产经营有限公司为</w:t>
              </w:r>
              <w:proofErr w:type="gramStart"/>
              <w:r w:rsidRPr="0082274B">
                <w:t>重庆市国</w:t>
              </w:r>
              <w:proofErr w:type="gramEnd"/>
              <w:r w:rsidRPr="0082274B">
                <w:t>资委下属国有独资企业，持有本公司股份1,849,160,689股，占公司全部股份的38.52%；水务资产公司为重庆德</w:t>
              </w:r>
              <w:proofErr w:type="gramStart"/>
              <w:r w:rsidRPr="0082274B">
                <w:t>润环境</w:t>
              </w:r>
              <w:proofErr w:type="gramEnd"/>
              <w:r w:rsidRPr="0082274B">
                <w:t>的控股股东。</w:t>
              </w:r>
            </w:p>
          </w:sdtContent>
        </w:sdt>
      </w:sdtContent>
    </w:sdt>
    <w:p w:rsidR="00430555" w:rsidRDefault="00430555">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430555" w:rsidRDefault="00994F88">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EndPr/>
          <w:sdtContent>
            <w:p w:rsidR="00430555" w:rsidRDefault="00994F88">
              <w:r>
                <w:fldChar w:fldCharType="begin"/>
              </w:r>
              <w:r w:rsidR="00DA6253">
                <w:instrText xml:space="preserve"> MACROBUTTON  SnrToggleCheckbox √适用 </w:instrText>
              </w:r>
              <w:r>
                <w:fldChar w:fldCharType="end"/>
              </w:r>
              <w:r>
                <w:fldChar w:fldCharType="begin"/>
              </w:r>
              <w:r w:rsidR="00DA6253">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其他持股在百分之十以上的法人股东"/>
              <w:tag w:val="_GBC_96249d5b9b5d401f85ae1d2c478a8b00"/>
              <w:id w:val="-19792169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A6253">
                <w:rPr>
                  <w:rFonts w:hint="eastAsia"/>
                  <w:szCs w:val="21"/>
                </w:rPr>
                <w:t>万元</w:t>
              </w:r>
            </w:sdtContent>
          </w:sdt>
          <w:r>
            <w:rPr>
              <w:rFonts w:hint="eastAsia"/>
              <w:szCs w:val="21"/>
            </w:rPr>
            <w:t xml:space="preserve">  币种：</w:t>
          </w:r>
          <w:sdt>
            <w:sdtPr>
              <w:rPr>
                <w:rFonts w:hint="eastAsia"/>
                <w:szCs w:val="21"/>
              </w:rPr>
              <w:alias w:val="币种：其他持股在百分之十以上的法人股东"/>
              <w:tag w:val="_GBC_c8099277f9b8407b883c303f0289ea2a"/>
              <w:id w:val="17328089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6"/>
            <w:tblW w:w="0" w:type="auto"/>
            <w:tblLayout w:type="fixed"/>
            <w:tblLook w:val="04A0" w:firstRow="1" w:lastRow="0" w:firstColumn="1" w:lastColumn="0" w:noHBand="0" w:noVBand="1"/>
          </w:tblPr>
          <w:tblGrid>
            <w:gridCol w:w="1101"/>
            <w:gridCol w:w="850"/>
            <w:gridCol w:w="1276"/>
            <w:gridCol w:w="2126"/>
            <w:gridCol w:w="1276"/>
            <w:gridCol w:w="2420"/>
          </w:tblGrid>
          <w:tr w:rsidR="00DA6253" w:rsidTr="00DA6253">
            <w:trPr>
              <w:trHeight w:val="165"/>
            </w:trPr>
            <w:tc>
              <w:tcPr>
                <w:tcW w:w="1101" w:type="dxa"/>
                <w:vAlign w:val="center"/>
              </w:tcPr>
              <w:p w:rsidR="00430555" w:rsidRDefault="00994F88">
                <w:pPr>
                  <w:jc w:val="center"/>
                  <w:rPr>
                    <w:szCs w:val="21"/>
                  </w:rPr>
                </w:pPr>
                <w:r>
                  <w:rPr>
                    <w:szCs w:val="21"/>
                  </w:rPr>
                  <w:t>法人股东名称</w:t>
                </w:r>
              </w:p>
            </w:tc>
            <w:tc>
              <w:tcPr>
                <w:tcW w:w="850" w:type="dxa"/>
                <w:vAlign w:val="center"/>
              </w:tcPr>
              <w:p w:rsidR="00430555" w:rsidRDefault="00994F88">
                <w:pPr>
                  <w:jc w:val="center"/>
                  <w:rPr>
                    <w:szCs w:val="21"/>
                  </w:rPr>
                </w:pPr>
                <w:r>
                  <w:rPr>
                    <w:szCs w:val="21"/>
                  </w:rPr>
                  <w:t>单位负责人或法定代表人</w:t>
                </w:r>
              </w:p>
            </w:tc>
            <w:tc>
              <w:tcPr>
                <w:tcW w:w="1276" w:type="dxa"/>
                <w:vAlign w:val="center"/>
              </w:tcPr>
              <w:p w:rsidR="00430555" w:rsidRDefault="00994F88">
                <w:pPr>
                  <w:jc w:val="center"/>
                  <w:rPr>
                    <w:szCs w:val="21"/>
                  </w:rPr>
                </w:pPr>
                <w:r>
                  <w:rPr>
                    <w:szCs w:val="21"/>
                  </w:rPr>
                  <w:t>成立日期</w:t>
                </w:r>
              </w:p>
            </w:tc>
            <w:tc>
              <w:tcPr>
                <w:tcW w:w="2126" w:type="dxa"/>
                <w:vAlign w:val="center"/>
              </w:tcPr>
              <w:p w:rsidR="00430555" w:rsidRDefault="00994F88">
                <w:pPr>
                  <w:jc w:val="center"/>
                  <w:rPr>
                    <w:szCs w:val="21"/>
                  </w:rPr>
                </w:pPr>
                <w:r>
                  <w:rPr>
                    <w:szCs w:val="21"/>
                  </w:rPr>
                  <w:t>组织机构</w:t>
                </w:r>
              </w:p>
              <w:p w:rsidR="00430555" w:rsidRDefault="00994F88">
                <w:pPr>
                  <w:jc w:val="center"/>
                  <w:rPr>
                    <w:szCs w:val="21"/>
                  </w:rPr>
                </w:pPr>
                <w:r>
                  <w:rPr>
                    <w:szCs w:val="21"/>
                  </w:rPr>
                  <w:t>代码</w:t>
                </w:r>
              </w:p>
            </w:tc>
            <w:tc>
              <w:tcPr>
                <w:tcW w:w="1276" w:type="dxa"/>
                <w:vAlign w:val="center"/>
              </w:tcPr>
              <w:p w:rsidR="00430555" w:rsidRDefault="00994F88">
                <w:pPr>
                  <w:jc w:val="center"/>
                  <w:rPr>
                    <w:szCs w:val="21"/>
                  </w:rPr>
                </w:pPr>
                <w:r>
                  <w:rPr>
                    <w:szCs w:val="21"/>
                  </w:rPr>
                  <w:t>注册资本</w:t>
                </w:r>
              </w:p>
            </w:tc>
            <w:tc>
              <w:tcPr>
                <w:tcW w:w="2420" w:type="dxa"/>
                <w:vAlign w:val="center"/>
              </w:tcPr>
              <w:p w:rsidR="00430555" w:rsidRDefault="00994F88">
                <w:pPr>
                  <w:jc w:val="center"/>
                  <w:rPr>
                    <w:szCs w:val="21"/>
                  </w:rPr>
                </w:pPr>
                <w:r>
                  <w:rPr>
                    <w:szCs w:val="21"/>
                  </w:rPr>
                  <w:t>主要经营业务或管理活动等情况</w:t>
                </w:r>
              </w:p>
            </w:tc>
          </w:tr>
          <w:sdt>
            <w:sdtPr>
              <w:rPr>
                <w:rFonts w:hint="eastAsia"/>
                <w:szCs w:val="21"/>
              </w:rPr>
              <w:alias w:val="其他持股在百分之十以上的法人股东"/>
              <w:tag w:val="_TUP_ea077e63eb494626836ceed1b7b2cf55"/>
              <w:id w:val="-1675333653"/>
              <w:lock w:val="sdtLocked"/>
            </w:sdtPr>
            <w:sdtEndPr/>
            <w:sdtContent>
              <w:tr w:rsidR="00DA6253" w:rsidTr="00DA6253">
                <w:trPr>
                  <w:trHeight w:val="195"/>
                </w:trPr>
                <w:sdt>
                  <w:sdtPr>
                    <w:rPr>
                      <w:rFonts w:hint="eastAsia"/>
                      <w:szCs w:val="21"/>
                    </w:rPr>
                    <w:alias w:val="其他持股在百分之十以上的法人股东名称"/>
                    <w:tag w:val="_GBC_042241f5ac174ca4a4c250945bd03ac1"/>
                    <w:id w:val="-1187135381"/>
                    <w:lock w:val="sdtLocked"/>
                  </w:sdtPr>
                  <w:sdtEndPr/>
                  <w:sdtContent>
                    <w:tc>
                      <w:tcPr>
                        <w:tcW w:w="1101" w:type="dxa"/>
                      </w:tcPr>
                      <w:p w:rsidR="00430555" w:rsidRDefault="00DA6253" w:rsidP="00DA6253">
                        <w:pPr>
                          <w:jc w:val="left"/>
                          <w:rPr>
                            <w:szCs w:val="21"/>
                          </w:rPr>
                        </w:pPr>
                        <w:r>
                          <w:rPr>
                            <w:rFonts w:hint="eastAsia"/>
                            <w:szCs w:val="21"/>
                          </w:rPr>
                          <w:t>重庆市水务资产经营有限公司</w:t>
                        </w:r>
                      </w:p>
                    </w:tc>
                  </w:sdtContent>
                </w:sdt>
                <w:sdt>
                  <w:sdtPr>
                    <w:rPr>
                      <w:rFonts w:hint="eastAsia"/>
                      <w:szCs w:val="21"/>
                    </w:rPr>
                    <w:alias w:val="其他持股在百分之十以上的法人股东法人代表"/>
                    <w:tag w:val="_GBC_dc52764b63ee4ff58b1505991552eb6f"/>
                    <w:id w:val="767507635"/>
                    <w:lock w:val="sdtLocked"/>
                  </w:sdtPr>
                  <w:sdtEndPr/>
                  <w:sdtContent>
                    <w:tc>
                      <w:tcPr>
                        <w:tcW w:w="850" w:type="dxa"/>
                      </w:tcPr>
                      <w:p w:rsidR="00430555" w:rsidRDefault="00DA6253">
                        <w:pPr>
                          <w:rPr>
                            <w:szCs w:val="21"/>
                          </w:rPr>
                        </w:pPr>
                        <w:proofErr w:type="gramStart"/>
                        <w:r>
                          <w:rPr>
                            <w:rFonts w:hint="eastAsia"/>
                            <w:szCs w:val="21"/>
                          </w:rPr>
                          <w:t>李祖伟</w:t>
                        </w:r>
                        <w:proofErr w:type="gramEnd"/>
                      </w:p>
                    </w:tc>
                  </w:sdtContent>
                </w:sdt>
                <w:sdt>
                  <w:sdtPr>
                    <w:rPr>
                      <w:rFonts w:hint="eastAsia"/>
                      <w:szCs w:val="21"/>
                    </w:rPr>
                    <w:alias w:val="其他持股在百分之十以上的法人股东成立日期"/>
                    <w:tag w:val="_GBC_c4a4c4b1e71842a780a0bf750327e96d"/>
                    <w:id w:val="-1442681242"/>
                    <w:lock w:val="sdtLocked"/>
                  </w:sdtPr>
                  <w:sdtEndPr/>
                  <w:sdtContent>
                    <w:tc>
                      <w:tcPr>
                        <w:tcW w:w="1276" w:type="dxa"/>
                      </w:tcPr>
                      <w:p w:rsidR="00430555" w:rsidRDefault="00DA6253">
                        <w:pPr>
                          <w:rPr>
                            <w:szCs w:val="21"/>
                          </w:rPr>
                        </w:pPr>
                        <w:r>
                          <w:rPr>
                            <w:szCs w:val="21"/>
                          </w:rPr>
                          <w:t>2007-08-16</w:t>
                        </w:r>
                      </w:p>
                    </w:tc>
                  </w:sdtContent>
                </w:sdt>
                <w:sdt>
                  <w:sdtPr>
                    <w:rPr>
                      <w:rFonts w:hint="eastAsia"/>
                      <w:szCs w:val="21"/>
                    </w:rPr>
                    <w:alias w:val="其他持股在百分之十以上的法人股东组织机构代码"/>
                    <w:tag w:val="_GBC_3cdb8da5067741e49dac72ac099c7eb2"/>
                    <w:id w:val="-1733845510"/>
                    <w:lock w:val="sdtLocked"/>
                  </w:sdtPr>
                  <w:sdtEndPr/>
                  <w:sdtContent>
                    <w:tc>
                      <w:tcPr>
                        <w:tcW w:w="2126" w:type="dxa"/>
                      </w:tcPr>
                      <w:p w:rsidR="00430555" w:rsidRDefault="00DA6253">
                        <w:pPr>
                          <w:rPr>
                            <w:szCs w:val="21"/>
                          </w:rPr>
                        </w:pPr>
                        <w:r>
                          <w:rPr>
                            <w:szCs w:val="21"/>
                          </w:rPr>
                          <w:t>91500000663597063W</w:t>
                        </w:r>
                      </w:p>
                    </w:tc>
                  </w:sdtContent>
                </w:sdt>
                <w:sdt>
                  <w:sdtPr>
                    <w:rPr>
                      <w:rFonts w:hint="eastAsia"/>
                      <w:szCs w:val="21"/>
                    </w:rPr>
                    <w:alias w:val="其他持股在百分之十以上的法人股东注册资本"/>
                    <w:tag w:val="_GBC_d2d7979cf86340c19a9ea3b5b4fffcec"/>
                    <w:id w:val="709625139"/>
                    <w:lock w:val="sdtLocked"/>
                  </w:sdtPr>
                  <w:sdtEndPr/>
                  <w:sdtContent>
                    <w:tc>
                      <w:tcPr>
                        <w:tcW w:w="1276" w:type="dxa"/>
                      </w:tcPr>
                      <w:p w:rsidR="00430555" w:rsidRDefault="00DA6253">
                        <w:pPr>
                          <w:jc w:val="right"/>
                          <w:rPr>
                            <w:szCs w:val="21"/>
                          </w:rPr>
                        </w:pPr>
                        <w:r>
                          <w:rPr>
                            <w:szCs w:val="21"/>
                          </w:rPr>
                          <w:t>606,457.15</w:t>
                        </w:r>
                      </w:p>
                    </w:tc>
                  </w:sdtContent>
                </w:sdt>
                <w:sdt>
                  <w:sdtPr>
                    <w:rPr>
                      <w:rFonts w:hint="eastAsia"/>
                      <w:szCs w:val="21"/>
                    </w:rPr>
                    <w:alias w:val="其他持股在百分之十以上的法人股东主要经营业务或管理活动"/>
                    <w:tag w:val="_GBC_682358eda4fe4bcaadfc0272bafe968a"/>
                    <w:id w:val="1533456187"/>
                    <w:lock w:val="sdtLocked"/>
                  </w:sdtPr>
                  <w:sdtEndPr/>
                  <w:sdtContent>
                    <w:tc>
                      <w:tcPr>
                        <w:tcW w:w="2420" w:type="dxa"/>
                      </w:tcPr>
                      <w:p w:rsidR="00430555" w:rsidRDefault="00DA6253">
                        <w:pPr>
                          <w:rPr>
                            <w:szCs w:val="21"/>
                          </w:rPr>
                        </w:pPr>
                        <w:r>
                          <w:rPr>
                            <w:rFonts w:hint="eastAsia"/>
                            <w:szCs w:val="21"/>
                          </w:rPr>
                          <w:t>从事投资业务（不得从事金融业务）及相关资产经营、资产管理，投资咨询服务，财务顾问，销售矿产品、机电设备。</w:t>
                        </w:r>
                      </w:p>
                    </w:tc>
                  </w:sdtContent>
                </w:sdt>
              </w:tr>
            </w:sdtContent>
          </w:sdt>
        </w:tbl>
        <w:p w:rsidR="00430555" w:rsidRDefault="00F25DF0"/>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EndPr/>
      <w:sdtContent>
        <w:p w:rsidR="00430555" w:rsidRDefault="00994F88">
          <w:pPr>
            <w:pStyle w:val="2"/>
            <w:numPr>
              <w:ilvl w:val="0"/>
              <w:numId w:val="1"/>
            </w:numPr>
          </w:pPr>
          <w:r>
            <w:rPr>
              <w:rFonts w:hint="eastAsia"/>
            </w:rPr>
            <w:t>股份限制减</w:t>
          </w:r>
          <w:proofErr w:type="gramStart"/>
          <w:r>
            <w:rPr>
              <w:rFonts w:hint="eastAsia"/>
            </w:rPr>
            <w:t>持情况</w:t>
          </w:r>
          <w:proofErr w:type="gramEnd"/>
          <w:r>
            <w:rPr>
              <w:rFonts w:hint="eastAsia"/>
            </w:rPr>
            <w:t>说明</w:t>
          </w:r>
        </w:p>
        <w:p w:rsidR="00430555" w:rsidRDefault="00F25DF0" w:rsidP="00DA6253">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rsidR="00994F88">
                <w:fldChar w:fldCharType="begin"/>
              </w:r>
              <w:r w:rsidR="00DA6253">
                <w:instrText>MACROBUTTON  SnrToggleCheckbox □适用</w:instrText>
              </w:r>
              <w:r w:rsidR="00994F88">
                <w:fldChar w:fldCharType="end"/>
              </w:r>
              <w:r w:rsidR="00994F88">
                <w:fldChar w:fldCharType="begin"/>
              </w:r>
              <w:r w:rsidR="00DA6253">
                <w:instrText xml:space="preserve"> MACROBUTTON  SnrToggleCheckbox √不适用 </w:instrText>
              </w:r>
              <w:r w:rsidR="00994F88">
                <w:fldChar w:fldCharType="end"/>
              </w:r>
            </w:sdtContent>
          </w:sdt>
        </w:p>
      </w:sdtContent>
    </w:sdt>
    <w:p w:rsidR="00430555" w:rsidRDefault="00430555">
      <w:pPr>
        <w:rPr>
          <w:rFonts w:ascii="Calibri" w:hAnsi="Calibri" w:cs="Times New Roman"/>
          <w:b/>
          <w:bCs/>
          <w:kern w:val="2"/>
          <w:szCs w:val="32"/>
        </w:rPr>
      </w:pPr>
    </w:p>
    <w:p w:rsidR="00430555" w:rsidRDefault="00430555"/>
    <w:p w:rsidR="00430555" w:rsidRDefault="00994F88">
      <w:pPr>
        <w:pStyle w:val="10"/>
        <w:numPr>
          <w:ilvl w:val="0"/>
          <w:numId w:val="3"/>
        </w:numPr>
      </w:pPr>
      <w:bookmarkStart w:id="56" w:name="_Toc409437608"/>
      <w:bookmarkStart w:id="57" w:name="_Toc437440714"/>
      <w:bookmarkStart w:id="58" w:name="_Toc469563081"/>
      <w:r>
        <w:rPr>
          <w:rFonts w:hint="eastAsia"/>
        </w:rPr>
        <w:lastRenderedPageBreak/>
        <w:t>优先股相关情况</w:t>
      </w:r>
      <w:bookmarkEnd w:id="56"/>
      <w:bookmarkEnd w:id="57"/>
      <w:bookmarkEnd w:id="58"/>
    </w:p>
    <w:sdt>
      <w:sdtPr>
        <w:rPr>
          <w:szCs w:val="21"/>
        </w:rPr>
        <w:alias w:val="是否适用：优先股相关情况[双击切换]"/>
        <w:tag w:val="_GBC_0076278996ac412e9bff14977615c2e3"/>
        <w:id w:val="202478378"/>
        <w:lock w:val="sdtContentLocked"/>
        <w:placeholder>
          <w:docPart w:val="GBC22222222222222222222222222222"/>
        </w:placeholder>
      </w:sdtPr>
      <w:sdtEndPr/>
      <w:sdtContent>
        <w:p w:rsidR="00DA6253" w:rsidRDefault="00994F88" w:rsidP="00DA6253">
          <w:r>
            <w:rPr>
              <w:szCs w:val="21"/>
            </w:rPr>
            <w:fldChar w:fldCharType="begin"/>
          </w:r>
          <w:r w:rsidR="00DA6253">
            <w:rPr>
              <w:szCs w:val="21"/>
            </w:rPr>
            <w:instrText xml:space="preserve"> MACROBUTTON  SnrToggleCheckbox □适用 </w:instrText>
          </w:r>
          <w:r>
            <w:rPr>
              <w:szCs w:val="21"/>
            </w:rPr>
            <w:fldChar w:fldCharType="end"/>
          </w:r>
          <w:r>
            <w:rPr>
              <w:szCs w:val="21"/>
            </w:rPr>
            <w:fldChar w:fldCharType="begin"/>
          </w:r>
          <w:r w:rsidR="00DA6253">
            <w:rPr>
              <w:szCs w:val="21"/>
            </w:rPr>
            <w:instrText xml:space="preserve"> MACROBUTTON  SnrToggleCheckbox √不适用 </w:instrText>
          </w:r>
          <w:r>
            <w:rPr>
              <w:szCs w:val="21"/>
            </w:rPr>
            <w:fldChar w:fldCharType="end"/>
          </w:r>
        </w:p>
      </w:sdtContent>
    </w:sdt>
    <w:bookmarkStart w:id="59" w:name="_Toc342566003" w:displacedByCustomXml="prev"/>
    <w:p w:rsidR="00430555" w:rsidRDefault="00430555"/>
    <w:p w:rsidR="00430555" w:rsidRDefault="00430555"/>
    <w:p w:rsidR="00430555" w:rsidRDefault="00430555"/>
    <w:p w:rsidR="00430555" w:rsidRDefault="00430555"/>
    <w:p w:rsidR="00430555" w:rsidRDefault="00430555">
      <w:pPr>
        <w:sectPr w:rsidR="00430555" w:rsidSect="007D5CB5">
          <w:pgSz w:w="11906" w:h="16838"/>
          <w:pgMar w:top="1525" w:right="1276" w:bottom="1440" w:left="1797" w:header="855" w:footer="992" w:gutter="0"/>
          <w:cols w:space="425"/>
          <w:docGrid w:linePitch="312"/>
        </w:sectPr>
      </w:pPr>
    </w:p>
    <w:p w:rsidR="00430555" w:rsidRDefault="00994F88">
      <w:pPr>
        <w:pStyle w:val="10"/>
        <w:numPr>
          <w:ilvl w:val="0"/>
          <w:numId w:val="3"/>
        </w:numPr>
        <w:spacing w:before="0" w:after="0"/>
      </w:pPr>
      <w:bookmarkStart w:id="60" w:name="_Toc409437609"/>
      <w:bookmarkStart w:id="61" w:name="_Toc437440715"/>
      <w:bookmarkStart w:id="62" w:name="_Toc469563082"/>
      <w:r>
        <w:rPr>
          <w:rFonts w:hint="eastAsia"/>
        </w:rPr>
        <w:lastRenderedPageBreak/>
        <w:t>董事、监事、高级管理人员</w:t>
      </w:r>
      <w:bookmarkEnd w:id="59"/>
      <w:r>
        <w:rPr>
          <w:rFonts w:hint="eastAsia"/>
        </w:rPr>
        <w:t>和员工情况</w:t>
      </w:r>
      <w:bookmarkEnd w:id="60"/>
      <w:bookmarkEnd w:id="61"/>
      <w:bookmarkEnd w:id="62"/>
    </w:p>
    <w:p w:rsidR="00430555" w:rsidRDefault="00994F88">
      <w:pPr>
        <w:pStyle w:val="2"/>
        <w:numPr>
          <w:ilvl w:val="0"/>
          <w:numId w:val="5"/>
        </w:numPr>
      </w:pPr>
      <w:bookmarkStart w:id="63" w:name="_Toc342057944"/>
      <w:bookmarkStart w:id="64"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sz w:val="21"/>
        </w:rPr>
      </w:sdtEndPr>
      <w:sdtContent>
        <w:p w:rsidR="00430555" w:rsidRDefault="00994F88">
          <w:pPr>
            <w:pStyle w:val="3"/>
            <w:numPr>
              <w:ilvl w:val="2"/>
              <w:numId w:val="16"/>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EndPr/>
          <w:sdtContent>
            <w:p w:rsidR="00430555" w:rsidRDefault="00994F88">
              <w:r>
                <w:fldChar w:fldCharType="begin"/>
              </w:r>
              <w:r w:rsidR="001D3729">
                <w:instrText xml:space="preserve"> MACROBUTTON  SnrToggleCheckbox √适用 </w:instrText>
              </w:r>
              <w:r>
                <w:fldChar w:fldCharType="end"/>
              </w:r>
              <w:r>
                <w:fldChar w:fldCharType="begin"/>
              </w:r>
              <w:r w:rsidR="001D3729">
                <w:instrText xml:space="preserve"> MACROBUTTON  SnrToggleCheckbox □不适用 </w:instrText>
              </w:r>
              <w:r>
                <w:fldChar w:fldCharType="end"/>
              </w:r>
            </w:p>
          </w:sdtContent>
        </w:sdt>
        <w:p w:rsidR="00430555" w:rsidRDefault="00994F88" w:rsidP="001D3729">
          <w:pPr>
            <w:ind w:right="210"/>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szCs w:val="21"/>
                </w:rPr>
                <w:t>股</w:t>
              </w:r>
            </w:sdtContent>
          </w:sdt>
        </w:p>
        <w:tbl>
          <w:tblPr>
            <w:tblStyle w:val="a6"/>
            <w:tblW w:w="0" w:type="auto"/>
            <w:tblLook w:val="04A0" w:firstRow="1" w:lastRow="0" w:firstColumn="1" w:lastColumn="0" w:noHBand="0" w:noVBand="1"/>
          </w:tblPr>
          <w:tblGrid>
            <w:gridCol w:w="1101"/>
            <w:gridCol w:w="4252"/>
            <w:gridCol w:w="566"/>
            <w:gridCol w:w="426"/>
            <w:gridCol w:w="1843"/>
            <w:gridCol w:w="1701"/>
            <w:gridCol w:w="567"/>
            <w:gridCol w:w="567"/>
            <w:gridCol w:w="709"/>
            <w:gridCol w:w="567"/>
            <w:gridCol w:w="1134"/>
            <w:gridCol w:w="656"/>
          </w:tblGrid>
          <w:tr w:rsidR="001559E3" w:rsidTr="001559E3">
            <w:trPr>
              <w:trHeight w:val="968"/>
            </w:trPr>
            <w:tc>
              <w:tcPr>
                <w:tcW w:w="1101" w:type="dxa"/>
                <w:vAlign w:val="center"/>
              </w:tcPr>
              <w:p w:rsidR="006430E3" w:rsidRDefault="006430E3" w:rsidP="006430E3">
                <w:pPr>
                  <w:jc w:val="center"/>
                  <w:rPr>
                    <w:szCs w:val="21"/>
                  </w:rPr>
                </w:pPr>
                <w:r>
                  <w:rPr>
                    <w:szCs w:val="21"/>
                  </w:rPr>
                  <w:t>姓名</w:t>
                </w:r>
              </w:p>
            </w:tc>
            <w:tc>
              <w:tcPr>
                <w:tcW w:w="4252" w:type="dxa"/>
                <w:vAlign w:val="center"/>
              </w:tcPr>
              <w:p w:rsidR="006430E3" w:rsidRDefault="006430E3" w:rsidP="006430E3">
                <w:pPr>
                  <w:jc w:val="center"/>
                  <w:rPr>
                    <w:szCs w:val="21"/>
                  </w:rPr>
                </w:pPr>
                <w:r>
                  <w:rPr>
                    <w:szCs w:val="21"/>
                  </w:rPr>
                  <w:t>职务(注)</w:t>
                </w:r>
              </w:p>
            </w:tc>
            <w:tc>
              <w:tcPr>
                <w:tcW w:w="566" w:type="dxa"/>
                <w:vAlign w:val="center"/>
              </w:tcPr>
              <w:p w:rsidR="006430E3" w:rsidRDefault="006430E3" w:rsidP="006430E3">
                <w:pPr>
                  <w:jc w:val="center"/>
                  <w:rPr>
                    <w:szCs w:val="21"/>
                  </w:rPr>
                </w:pPr>
                <w:r>
                  <w:rPr>
                    <w:szCs w:val="21"/>
                  </w:rPr>
                  <w:t>性别</w:t>
                </w:r>
              </w:p>
            </w:tc>
            <w:tc>
              <w:tcPr>
                <w:tcW w:w="426" w:type="dxa"/>
                <w:vAlign w:val="center"/>
              </w:tcPr>
              <w:p w:rsidR="006430E3" w:rsidRDefault="006430E3" w:rsidP="006430E3">
                <w:pPr>
                  <w:jc w:val="center"/>
                  <w:rPr>
                    <w:szCs w:val="21"/>
                  </w:rPr>
                </w:pPr>
                <w:r>
                  <w:rPr>
                    <w:szCs w:val="21"/>
                  </w:rPr>
                  <w:t>年龄</w:t>
                </w:r>
              </w:p>
            </w:tc>
            <w:tc>
              <w:tcPr>
                <w:tcW w:w="1843" w:type="dxa"/>
                <w:vAlign w:val="center"/>
              </w:tcPr>
              <w:p w:rsidR="006430E3" w:rsidRDefault="006430E3" w:rsidP="006430E3">
                <w:pPr>
                  <w:jc w:val="center"/>
                  <w:rPr>
                    <w:szCs w:val="21"/>
                  </w:rPr>
                </w:pPr>
                <w:r>
                  <w:rPr>
                    <w:szCs w:val="21"/>
                  </w:rPr>
                  <w:t>任期起始日期</w:t>
                </w:r>
              </w:p>
            </w:tc>
            <w:tc>
              <w:tcPr>
                <w:tcW w:w="1701" w:type="dxa"/>
                <w:vAlign w:val="center"/>
              </w:tcPr>
              <w:p w:rsidR="006430E3" w:rsidRDefault="006430E3" w:rsidP="006430E3">
                <w:pPr>
                  <w:jc w:val="center"/>
                  <w:rPr>
                    <w:szCs w:val="21"/>
                  </w:rPr>
                </w:pPr>
                <w:r>
                  <w:rPr>
                    <w:szCs w:val="21"/>
                  </w:rPr>
                  <w:t>任期终止日期</w:t>
                </w:r>
              </w:p>
            </w:tc>
            <w:tc>
              <w:tcPr>
                <w:tcW w:w="567" w:type="dxa"/>
                <w:vAlign w:val="center"/>
              </w:tcPr>
              <w:p w:rsidR="006430E3" w:rsidRDefault="006430E3" w:rsidP="006430E3">
                <w:pPr>
                  <w:jc w:val="center"/>
                  <w:rPr>
                    <w:szCs w:val="21"/>
                  </w:rPr>
                </w:pPr>
                <w:r>
                  <w:rPr>
                    <w:szCs w:val="21"/>
                  </w:rPr>
                  <w:t>年初持股数</w:t>
                </w:r>
              </w:p>
            </w:tc>
            <w:tc>
              <w:tcPr>
                <w:tcW w:w="567" w:type="dxa"/>
                <w:vAlign w:val="center"/>
              </w:tcPr>
              <w:p w:rsidR="006430E3" w:rsidRDefault="006430E3" w:rsidP="006430E3">
                <w:pPr>
                  <w:jc w:val="center"/>
                  <w:rPr>
                    <w:szCs w:val="21"/>
                  </w:rPr>
                </w:pPr>
                <w:r>
                  <w:rPr>
                    <w:szCs w:val="21"/>
                  </w:rPr>
                  <w:t>年末持股数</w:t>
                </w:r>
              </w:p>
            </w:tc>
            <w:tc>
              <w:tcPr>
                <w:tcW w:w="709" w:type="dxa"/>
                <w:vAlign w:val="center"/>
              </w:tcPr>
              <w:p w:rsidR="006430E3" w:rsidRDefault="006430E3" w:rsidP="006430E3">
                <w:pPr>
                  <w:jc w:val="center"/>
                  <w:rPr>
                    <w:szCs w:val="21"/>
                  </w:rPr>
                </w:pPr>
                <w:r>
                  <w:rPr>
                    <w:szCs w:val="21"/>
                  </w:rPr>
                  <w:t>年度内股份增减变动量</w:t>
                </w:r>
              </w:p>
            </w:tc>
            <w:tc>
              <w:tcPr>
                <w:tcW w:w="567" w:type="dxa"/>
                <w:vAlign w:val="center"/>
              </w:tcPr>
              <w:p w:rsidR="006430E3" w:rsidRDefault="006430E3" w:rsidP="006430E3">
                <w:pPr>
                  <w:jc w:val="center"/>
                  <w:rPr>
                    <w:szCs w:val="21"/>
                  </w:rPr>
                </w:pPr>
                <w:r>
                  <w:rPr>
                    <w:szCs w:val="21"/>
                  </w:rPr>
                  <w:t>增减变动原因</w:t>
                </w:r>
              </w:p>
            </w:tc>
            <w:tc>
              <w:tcPr>
                <w:tcW w:w="1134" w:type="dxa"/>
              </w:tcPr>
              <w:p w:rsidR="006430E3" w:rsidRDefault="006430E3" w:rsidP="006430E3">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tc>
              <w:tcPr>
                <w:tcW w:w="656" w:type="dxa"/>
              </w:tcPr>
              <w:p w:rsidR="006430E3" w:rsidRDefault="006430E3" w:rsidP="006430E3">
                <w:pPr>
                  <w:jc w:val="center"/>
                  <w:rPr>
                    <w:szCs w:val="21"/>
                  </w:rPr>
                </w:pPr>
                <w:r>
                  <w:rPr>
                    <w:rFonts w:hint="eastAsia"/>
                    <w:szCs w:val="21"/>
                  </w:rPr>
                  <w:t>是否在公司关联方获取报酬</w:t>
                </w:r>
              </w:p>
            </w:tc>
          </w:tr>
          <w:sdt>
            <w:sdtPr>
              <w:rPr>
                <w:rFonts w:asciiTheme="minorHAnsi" w:eastAsiaTheme="minorEastAsia" w:hAnsiTheme="minorHAnsi" w:cstheme="minorBidi"/>
                <w:kern w:val="2"/>
                <w:szCs w:val="21"/>
              </w:rPr>
              <w:alias w:val="董事、监事、高级管理人员基本情况"/>
              <w:tag w:val="_TUP_f0cd7c5e5dc248398e9026516098f821"/>
              <w:id w:val="-112210787"/>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27047834"/>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王世安</w:t>
                        </w:r>
                      </w:p>
                    </w:tc>
                  </w:sdtContent>
                </w:sdt>
                <w:sdt>
                  <w:sdtPr>
                    <w:rPr>
                      <w:szCs w:val="21"/>
                    </w:rPr>
                    <w:alias w:val="董事、监事、高级管理人员职务"/>
                    <w:tag w:val="_GBC_248c15342f844f218981f5cd2b47fb66"/>
                    <w:id w:val="1887767200"/>
                    <w:lock w:val="sdtLocked"/>
                  </w:sdtPr>
                  <w:sdtEndPr/>
                  <w:sdtContent>
                    <w:tc>
                      <w:tcPr>
                        <w:tcW w:w="4252" w:type="dxa"/>
                      </w:tcPr>
                      <w:p w:rsidR="006430E3" w:rsidRDefault="006430E3" w:rsidP="006430E3">
                        <w:pPr>
                          <w:rPr>
                            <w:szCs w:val="21"/>
                          </w:rPr>
                        </w:pPr>
                        <w:r>
                          <w:rPr>
                            <w:szCs w:val="21"/>
                          </w:rPr>
                          <w:t>第三届董事会董事、董事长</w:t>
                        </w:r>
                      </w:p>
                    </w:tc>
                  </w:sdtContent>
                </w:sdt>
                <w:sdt>
                  <w:sdtPr>
                    <w:rPr>
                      <w:szCs w:val="21"/>
                    </w:rPr>
                    <w:alias w:val="董事、监事、高级管理人员性别"/>
                    <w:tag w:val="_GBC_82119afb420c496ebef07acc7650ec4d"/>
                    <w:id w:val="-736636160"/>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20673120"/>
                    <w:lock w:val="sdtLocked"/>
                  </w:sdtPr>
                  <w:sdtEndPr/>
                  <w:sdtContent>
                    <w:tc>
                      <w:tcPr>
                        <w:tcW w:w="426" w:type="dxa"/>
                      </w:tcPr>
                      <w:p w:rsidR="006430E3" w:rsidRDefault="006430E3" w:rsidP="006430E3">
                        <w:pPr>
                          <w:rPr>
                            <w:szCs w:val="21"/>
                          </w:rPr>
                        </w:pPr>
                        <w:r>
                          <w:rPr>
                            <w:szCs w:val="21"/>
                          </w:rPr>
                          <w:t>53</w:t>
                        </w:r>
                      </w:p>
                    </w:tc>
                  </w:sdtContent>
                </w:sdt>
                <w:sdt>
                  <w:sdtPr>
                    <w:rPr>
                      <w:szCs w:val="21"/>
                    </w:rPr>
                    <w:alias w:val="董事、监事、高级管理人员任期起始日期"/>
                    <w:tag w:val="_GBC_1a705f77b21943bda96de3d6c92dedb3"/>
                    <w:id w:val="945964878"/>
                    <w:lock w:val="sdtLocked"/>
                  </w:sdtPr>
                  <w:sdtEndPr/>
                  <w:sdtContent>
                    <w:tc>
                      <w:tcPr>
                        <w:tcW w:w="1843" w:type="dxa"/>
                      </w:tcPr>
                      <w:p w:rsidR="006430E3" w:rsidRDefault="006430E3" w:rsidP="006430E3">
                        <w:pPr>
                          <w:rPr>
                            <w:szCs w:val="21"/>
                          </w:rPr>
                        </w:pPr>
                        <w:r>
                          <w:rPr>
                            <w:szCs w:val="21"/>
                          </w:rPr>
                          <w:t>2015-10-13</w:t>
                        </w:r>
                      </w:p>
                    </w:tc>
                  </w:sdtContent>
                </w:sdt>
                <w:sdt>
                  <w:sdtPr>
                    <w:rPr>
                      <w:szCs w:val="21"/>
                    </w:rPr>
                    <w:alias w:val="董事、监事、高级管理人员任期终止日期"/>
                    <w:tag w:val="_GBC_ae0544b6afc945d9b4d40187c3e8151d"/>
                    <w:id w:val="-786897847"/>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514187361"/>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1254557853"/>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1171638030"/>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287662022"/>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1019432309"/>
                    <w:lock w:val="sdtLocked"/>
                  </w:sdtPr>
                  <w:sdtEndPr/>
                  <w:sdtContent>
                    <w:tc>
                      <w:tcPr>
                        <w:tcW w:w="1134" w:type="dxa"/>
                      </w:tcPr>
                      <w:p w:rsidR="006430E3" w:rsidRDefault="006430E3" w:rsidP="006430E3">
                        <w:pPr>
                          <w:jc w:val="right"/>
                          <w:rPr>
                            <w:szCs w:val="21"/>
                          </w:rPr>
                        </w:pPr>
                        <w:r>
                          <w:rPr>
                            <w:szCs w:val="21"/>
                          </w:rPr>
                          <w:t>0</w:t>
                        </w:r>
                      </w:p>
                    </w:tc>
                  </w:sdtContent>
                </w:sdt>
                <w:sdt>
                  <w:sdtPr>
                    <w:rPr>
                      <w:szCs w:val="21"/>
                    </w:rPr>
                    <w:alias w:val="董事、监事、高级管理人员是否在公司关联方获取报酬"/>
                    <w:tag w:val="_GBC_da1333fb62ea4775ac485783e963c073"/>
                    <w:id w:val="-916702082"/>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23804524"/>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9751339"/>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汤清平</w:t>
                        </w:r>
                      </w:p>
                    </w:tc>
                  </w:sdtContent>
                </w:sdt>
                <w:sdt>
                  <w:sdtPr>
                    <w:rPr>
                      <w:szCs w:val="21"/>
                    </w:rPr>
                    <w:alias w:val="董事、监事、高级管理人员职务"/>
                    <w:tag w:val="_GBC_248c15342f844f218981f5cd2b47fb66"/>
                    <w:id w:val="1575542008"/>
                    <w:lock w:val="sdtLocked"/>
                  </w:sdtPr>
                  <w:sdtEndPr/>
                  <w:sdtContent>
                    <w:tc>
                      <w:tcPr>
                        <w:tcW w:w="4252" w:type="dxa"/>
                      </w:tcPr>
                      <w:p w:rsidR="006430E3" w:rsidRDefault="006430E3" w:rsidP="006430E3">
                        <w:pPr>
                          <w:rPr>
                            <w:szCs w:val="21"/>
                          </w:rPr>
                        </w:pPr>
                        <w:r>
                          <w:rPr>
                            <w:szCs w:val="21"/>
                          </w:rPr>
                          <w:t>第三届董事会董事</w:t>
                        </w:r>
                      </w:p>
                    </w:tc>
                  </w:sdtContent>
                </w:sdt>
                <w:sdt>
                  <w:sdtPr>
                    <w:rPr>
                      <w:szCs w:val="21"/>
                    </w:rPr>
                    <w:alias w:val="董事、监事、高级管理人员性别"/>
                    <w:tag w:val="_GBC_82119afb420c496ebef07acc7650ec4d"/>
                    <w:id w:val="1908423025"/>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267776163"/>
                    <w:lock w:val="sdtLocked"/>
                  </w:sdtPr>
                  <w:sdtEndPr/>
                  <w:sdtContent>
                    <w:tc>
                      <w:tcPr>
                        <w:tcW w:w="426" w:type="dxa"/>
                      </w:tcPr>
                      <w:p w:rsidR="006430E3" w:rsidRDefault="006430E3" w:rsidP="006430E3">
                        <w:pPr>
                          <w:rPr>
                            <w:szCs w:val="21"/>
                          </w:rPr>
                        </w:pPr>
                        <w:r>
                          <w:rPr>
                            <w:szCs w:val="21"/>
                          </w:rPr>
                          <w:t>58</w:t>
                        </w:r>
                      </w:p>
                    </w:tc>
                  </w:sdtContent>
                </w:sdt>
                <w:sdt>
                  <w:sdtPr>
                    <w:rPr>
                      <w:szCs w:val="21"/>
                    </w:rPr>
                    <w:alias w:val="董事、监事、高级管理人员任期起始日期"/>
                    <w:tag w:val="_GBC_1a705f77b21943bda96de3d6c92dedb3"/>
                    <w:id w:val="-1504044236"/>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463264192"/>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950780037"/>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1259512328"/>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1498619696"/>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34343481"/>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776022073"/>
                    <w:lock w:val="sdtLocked"/>
                  </w:sdtPr>
                  <w:sdtEndPr/>
                  <w:sdtContent>
                    <w:tc>
                      <w:tcPr>
                        <w:tcW w:w="1134" w:type="dxa"/>
                      </w:tcPr>
                      <w:p w:rsidR="006430E3" w:rsidRDefault="006430E3" w:rsidP="006430E3">
                        <w:pPr>
                          <w:jc w:val="right"/>
                          <w:rPr>
                            <w:szCs w:val="21"/>
                          </w:rPr>
                        </w:pPr>
                        <w:r>
                          <w:rPr>
                            <w:szCs w:val="21"/>
                          </w:rPr>
                          <w:t>36.03</w:t>
                        </w:r>
                      </w:p>
                    </w:tc>
                  </w:sdtContent>
                </w:sdt>
                <w:sdt>
                  <w:sdtPr>
                    <w:rPr>
                      <w:szCs w:val="21"/>
                    </w:rPr>
                    <w:alias w:val="董事、监事、高级管理人员是否在公司关联方获取报酬"/>
                    <w:tag w:val="_GBC_da1333fb62ea4775ac485783e963c073"/>
                    <w:id w:val="1254550405"/>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1467409"/>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95018302"/>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张展翔</w:t>
                        </w:r>
                      </w:p>
                    </w:tc>
                  </w:sdtContent>
                </w:sdt>
                <w:sdt>
                  <w:sdtPr>
                    <w:rPr>
                      <w:szCs w:val="21"/>
                    </w:rPr>
                    <w:alias w:val="董事、监事、高级管理人员职务"/>
                    <w:tag w:val="_GBC_248c15342f844f218981f5cd2b47fb66"/>
                    <w:id w:val="-1347322420"/>
                    <w:lock w:val="sdtLocked"/>
                  </w:sdtPr>
                  <w:sdtEndPr/>
                  <w:sdtContent>
                    <w:tc>
                      <w:tcPr>
                        <w:tcW w:w="4252" w:type="dxa"/>
                      </w:tcPr>
                      <w:p w:rsidR="006430E3" w:rsidRDefault="006430E3" w:rsidP="006430E3">
                        <w:pPr>
                          <w:rPr>
                            <w:szCs w:val="21"/>
                          </w:rPr>
                        </w:pPr>
                        <w:r>
                          <w:rPr>
                            <w:szCs w:val="21"/>
                          </w:rPr>
                          <w:t>第三届董事会董事</w:t>
                        </w:r>
                      </w:p>
                    </w:tc>
                  </w:sdtContent>
                </w:sdt>
                <w:sdt>
                  <w:sdtPr>
                    <w:rPr>
                      <w:szCs w:val="21"/>
                    </w:rPr>
                    <w:alias w:val="董事、监事、高级管理人员性别"/>
                    <w:tag w:val="_GBC_82119afb420c496ebef07acc7650ec4d"/>
                    <w:id w:val="1300949229"/>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700827805"/>
                    <w:lock w:val="sdtLocked"/>
                  </w:sdtPr>
                  <w:sdtEndPr/>
                  <w:sdtContent>
                    <w:tc>
                      <w:tcPr>
                        <w:tcW w:w="426" w:type="dxa"/>
                      </w:tcPr>
                      <w:p w:rsidR="006430E3" w:rsidRDefault="006430E3" w:rsidP="006430E3">
                        <w:pPr>
                          <w:rPr>
                            <w:szCs w:val="21"/>
                          </w:rPr>
                        </w:pPr>
                        <w:r>
                          <w:rPr>
                            <w:szCs w:val="21"/>
                          </w:rPr>
                          <w:t>61</w:t>
                        </w:r>
                      </w:p>
                    </w:tc>
                  </w:sdtContent>
                </w:sdt>
                <w:sdt>
                  <w:sdtPr>
                    <w:rPr>
                      <w:szCs w:val="21"/>
                    </w:rPr>
                    <w:alias w:val="董事、监事、高级管理人员任期起始日期"/>
                    <w:tag w:val="_GBC_1a705f77b21943bda96de3d6c92dedb3"/>
                    <w:id w:val="-2053759516"/>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138892770"/>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1336526808"/>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1317564029"/>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1590455299"/>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1260052896"/>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1594226049"/>
                    <w:lock w:val="sdtLocked"/>
                  </w:sdtPr>
                  <w:sdtEndPr/>
                  <w:sdtContent>
                    <w:tc>
                      <w:tcPr>
                        <w:tcW w:w="1134" w:type="dxa"/>
                      </w:tcPr>
                      <w:p w:rsidR="006430E3" w:rsidRDefault="006430E3" w:rsidP="006430E3">
                        <w:pPr>
                          <w:jc w:val="right"/>
                          <w:rPr>
                            <w:szCs w:val="21"/>
                          </w:rPr>
                        </w:pPr>
                        <w:r>
                          <w:rPr>
                            <w:szCs w:val="21"/>
                          </w:rPr>
                          <w:t>0</w:t>
                        </w:r>
                      </w:p>
                    </w:tc>
                  </w:sdtContent>
                </w:sdt>
                <w:sdt>
                  <w:sdtPr>
                    <w:rPr>
                      <w:szCs w:val="21"/>
                    </w:rPr>
                    <w:alias w:val="董事、监事、高级管理人员是否在公司关联方获取报酬"/>
                    <w:tag w:val="_GBC_da1333fb62ea4775ac485783e963c073"/>
                    <w:id w:val="-280430820"/>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r w:rsidRPr="00B30634">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655217614"/>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842921078"/>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张勤</w:t>
                        </w:r>
                      </w:p>
                    </w:tc>
                  </w:sdtContent>
                </w:sdt>
                <w:sdt>
                  <w:sdtPr>
                    <w:rPr>
                      <w:szCs w:val="21"/>
                    </w:rPr>
                    <w:alias w:val="董事、监事、高级管理人员职务"/>
                    <w:tag w:val="_GBC_248c15342f844f218981f5cd2b47fb66"/>
                    <w:id w:val="-1760060789"/>
                    <w:lock w:val="sdtLocked"/>
                  </w:sdtPr>
                  <w:sdtEndPr/>
                  <w:sdtContent>
                    <w:tc>
                      <w:tcPr>
                        <w:tcW w:w="4252" w:type="dxa"/>
                      </w:tcPr>
                      <w:p w:rsidR="006430E3" w:rsidRDefault="006430E3" w:rsidP="006430E3">
                        <w:pPr>
                          <w:rPr>
                            <w:szCs w:val="21"/>
                          </w:rPr>
                        </w:pPr>
                        <w:r w:rsidRPr="003434C0">
                          <w:rPr>
                            <w:rFonts w:hint="eastAsia"/>
                            <w:szCs w:val="21"/>
                          </w:rPr>
                          <w:t>第三届董事会</w:t>
                        </w:r>
                        <w:r>
                          <w:rPr>
                            <w:szCs w:val="21"/>
                          </w:rPr>
                          <w:t>独立董事</w:t>
                        </w:r>
                      </w:p>
                    </w:tc>
                  </w:sdtContent>
                </w:sdt>
                <w:sdt>
                  <w:sdtPr>
                    <w:rPr>
                      <w:szCs w:val="21"/>
                    </w:rPr>
                    <w:alias w:val="董事、监事、高级管理人员性别"/>
                    <w:tag w:val="_GBC_82119afb420c496ebef07acc7650ec4d"/>
                    <w:id w:val="582114942"/>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1891385394"/>
                    <w:lock w:val="sdtLocked"/>
                  </w:sdtPr>
                  <w:sdtEndPr/>
                  <w:sdtContent>
                    <w:tc>
                      <w:tcPr>
                        <w:tcW w:w="426" w:type="dxa"/>
                      </w:tcPr>
                      <w:p w:rsidR="006430E3" w:rsidRDefault="006430E3" w:rsidP="006430E3">
                        <w:pPr>
                          <w:rPr>
                            <w:szCs w:val="21"/>
                          </w:rPr>
                        </w:pPr>
                        <w:r>
                          <w:rPr>
                            <w:szCs w:val="21"/>
                          </w:rPr>
                          <w:t>59</w:t>
                        </w:r>
                      </w:p>
                    </w:tc>
                  </w:sdtContent>
                </w:sdt>
                <w:sdt>
                  <w:sdtPr>
                    <w:rPr>
                      <w:szCs w:val="21"/>
                    </w:rPr>
                    <w:alias w:val="董事、监事、高级管理人员任期起始日期"/>
                    <w:tag w:val="_GBC_1a705f77b21943bda96de3d6c92dedb3"/>
                    <w:id w:val="96765861"/>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892925891"/>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1754700742"/>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1695652953"/>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1683170775"/>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401293964"/>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1967858325"/>
                    <w:lock w:val="sdtLocked"/>
                  </w:sdtPr>
                  <w:sdtEndPr/>
                  <w:sdtContent>
                    <w:tc>
                      <w:tcPr>
                        <w:tcW w:w="1134" w:type="dxa"/>
                      </w:tcPr>
                      <w:p w:rsidR="006430E3" w:rsidRDefault="006430E3" w:rsidP="006430E3">
                        <w:pPr>
                          <w:jc w:val="right"/>
                          <w:rPr>
                            <w:szCs w:val="21"/>
                          </w:rPr>
                        </w:pPr>
                        <w:r>
                          <w:rPr>
                            <w:szCs w:val="21"/>
                          </w:rPr>
                          <w:t>6</w:t>
                        </w:r>
                      </w:p>
                    </w:tc>
                  </w:sdtContent>
                </w:sdt>
                <w:sdt>
                  <w:sdtPr>
                    <w:rPr>
                      <w:szCs w:val="21"/>
                    </w:rPr>
                    <w:alias w:val="董事、监事、高级管理人员是否在公司关联方获取报酬"/>
                    <w:tag w:val="_GBC_da1333fb62ea4775ac485783e963c073"/>
                    <w:id w:val="-299850794"/>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02600169"/>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106915828"/>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程源伟</w:t>
                        </w:r>
                      </w:p>
                    </w:tc>
                  </w:sdtContent>
                </w:sdt>
                <w:sdt>
                  <w:sdtPr>
                    <w:rPr>
                      <w:szCs w:val="21"/>
                    </w:rPr>
                    <w:alias w:val="董事、监事、高级管理人员职务"/>
                    <w:tag w:val="_GBC_248c15342f844f218981f5cd2b47fb66"/>
                    <w:id w:val="697975304"/>
                    <w:lock w:val="sdtLocked"/>
                  </w:sdtPr>
                  <w:sdtEndPr/>
                  <w:sdtContent>
                    <w:tc>
                      <w:tcPr>
                        <w:tcW w:w="4252" w:type="dxa"/>
                      </w:tcPr>
                      <w:p w:rsidR="006430E3" w:rsidRDefault="006430E3" w:rsidP="006430E3">
                        <w:pPr>
                          <w:rPr>
                            <w:szCs w:val="21"/>
                          </w:rPr>
                        </w:pPr>
                        <w:r>
                          <w:rPr>
                            <w:szCs w:val="21"/>
                          </w:rPr>
                          <w:t>第三届董事会独立董事</w:t>
                        </w:r>
                      </w:p>
                    </w:tc>
                  </w:sdtContent>
                </w:sdt>
                <w:sdt>
                  <w:sdtPr>
                    <w:rPr>
                      <w:szCs w:val="21"/>
                    </w:rPr>
                    <w:alias w:val="董事、监事、高级管理人员性别"/>
                    <w:tag w:val="_GBC_82119afb420c496ebef07acc7650ec4d"/>
                    <w:id w:val="-1952779831"/>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206308848"/>
                    <w:lock w:val="sdtLocked"/>
                  </w:sdtPr>
                  <w:sdtEndPr/>
                  <w:sdtContent>
                    <w:tc>
                      <w:tcPr>
                        <w:tcW w:w="426" w:type="dxa"/>
                      </w:tcPr>
                      <w:p w:rsidR="006430E3" w:rsidRDefault="006430E3" w:rsidP="006430E3">
                        <w:pPr>
                          <w:rPr>
                            <w:szCs w:val="21"/>
                          </w:rPr>
                        </w:pPr>
                        <w:r>
                          <w:rPr>
                            <w:szCs w:val="21"/>
                          </w:rPr>
                          <w:t>52</w:t>
                        </w:r>
                      </w:p>
                    </w:tc>
                  </w:sdtContent>
                </w:sdt>
                <w:sdt>
                  <w:sdtPr>
                    <w:rPr>
                      <w:szCs w:val="21"/>
                    </w:rPr>
                    <w:alias w:val="董事、监事、高级管理人员任期起始日期"/>
                    <w:tag w:val="_GBC_1a705f77b21943bda96de3d6c92dedb3"/>
                    <w:id w:val="405262570"/>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74558829"/>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1692370085"/>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1563474724"/>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119453897"/>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1853677878"/>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1357538421"/>
                    <w:lock w:val="sdtLocked"/>
                  </w:sdtPr>
                  <w:sdtEndPr/>
                  <w:sdtContent>
                    <w:tc>
                      <w:tcPr>
                        <w:tcW w:w="1134" w:type="dxa"/>
                      </w:tcPr>
                      <w:p w:rsidR="006430E3" w:rsidRDefault="006430E3" w:rsidP="006430E3">
                        <w:pPr>
                          <w:jc w:val="right"/>
                          <w:rPr>
                            <w:szCs w:val="21"/>
                          </w:rPr>
                        </w:pPr>
                        <w:r>
                          <w:rPr>
                            <w:szCs w:val="21"/>
                          </w:rPr>
                          <w:t>7.75</w:t>
                        </w:r>
                      </w:p>
                    </w:tc>
                  </w:sdtContent>
                </w:sdt>
                <w:sdt>
                  <w:sdtPr>
                    <w:rPr>
                      <w:szCs w:val="21"/>
                    </w:rPr>
                    <w:alias w:val="董事、监事、高级管理人员是否在公司关联方获取报酬"/>
                    <w:tag w:val="_GBC_da1333fb62ea4775ac485783e963c073"/>
                    <w:id w:val="949274378"/>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1937272"/>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33702861"/>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余剑锋</w:t>
                        </w:r>
                      </w:p>
                    </w:tc>
                  </w:sdtContent>
                </w:sdt>
                <w:sdt>
                  <w:sdtPr>
                    <w:rPr>
                      <w:szCs w:val="21"/>
                    </w:rPr>
                    <w:alias w:val="董事、监事、高级管理人员职务"/>
                    <w:tag w:val="_GBC_248c15342f844f218981f5cd2b47fb66"/>
                    <w:id w:val="1451662929"/>
                    <w:lock w:val="sdtLocked"/>
                  </w:sdtPr>
                  <w:sdtEndPr/>
                  <w:sdtContent>
                    <w:tc>
                      <w:tcPr>
                        <w:tcW w:w="4252" w:type="dxa"/>
                      </w:tcPr>
                      <w:p w:rsidR="006430E3" w:rsidRDefault="006430E3" w:rsidP="006430E3">
                        <w:pPr>
                          <w:rPr>
                            <w:szCs w:val="21"/>
                          </w:rPr>
                        </w:pPr>
                        <w:r>
                          <w:rPr>
                            <w:szCs w:val="21"/>
                          </w:rPr>
                          <w:t>第三届董事会独立董事</w:t>
                        </w:r>
                      </w:p>
                    </w:tc>
                  </w:sdtContent>
                </w:sdt>
                <w:sdt>
                  <w:sdtPr>
                    <w:rPr>
                      <w:szCs w:val="21"/>
                    </w:rPr>
                    <w:alias w:val="董事、监事、高级管理人员性别"/>
                    <w:tag w:val="_GBC_82119afb420c496ebef07acc7650ec4d"/>
                    <w:id w:val="-114451192"/>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1390333213"/>
                    <w:lock w:val="sdtLocked"/>
                  </w:sdtPr>
                  <w:sdtEndPr/>
                  <w:sdtContent>
                    <w:tc>
                      <w:tcPr>
                        <w:tcW w:w="426" w:type="dxa"/>
                      </w:tcPr>
                      <w:p w:rsidR="006430E3" w:rsidRDefault="006430E3" w:rsidP="006430E3">
                        <w:pPr>
                          <w:rPr>
                            <w:szCs w:val="21"/>
                          </w:rPr>
                        </w:pPr>
                        <w:r>
                          <w:rPr>
                            <w:szCs w:val="21"/>
                          </w:rPr>
                          <w:t>46</w:t>
                        </w:r>
                      </w:p>
                    </w:tc>
                  </w:sdtContent>
                </w:sdt>
                <w:sdt>
                  <w:sdtPr>
                    <w:rPr>
                      <w:szCs w:val="21"/>
                    </w:rPr>
                    <w:alias w:val="董事、监事、高级管理人员任期起始日期"/>
                    <w:tag w:val="_GBC_1a705f77b21943bda96de3d6c92dedb3"/>
                    <w:id w:val="2038700834"/>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1079563230"/>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1258100520"/>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1279101086"/>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1147317259"/>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2070869930"/>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276918369"/>
                    <w:lock w:val="sdtLocked"/>
                  </w:sdtPr>
                  <w:sdtEndPr/>
                  <w:sdtContent>
                    <w:tc>
                      <w:tcPr>
                        <w:tcW w:w="1134" w:type="dxa"/>
                      </w:tcPr>
                      <w:p w:rsidR="006430E3" w:rsidRDefault="006430E3" w:rsidP="006430E3">
                        <w:pPr>
                          <w:jc w:val="right"/>
                          <w:rPr>
                            <w:szCs w:val="21"/>
                          </w:rPr>
                        </w:pPr>
                        <w:r>
                          <w:rPr>
                            <w:szCs w:val="21"/>
                          </w:rPr>
                          <w:t>7.5</w:t>
                        </w:r>
                      </w:p>
                    </w:tc>
                  </w:sdtContent>
                </w:sdt>
                <w:sdt>
                  <w:sdtPr>
                    <w:rPr>
                      <w:szCs w:val="21"/>
                    </w:rPr>
                    <w:alias w:val="董事、监事、高级管理人员是否在公司关联方获取报酬"/>
                    <w:tag w:val="_GBC_da1333fb62ea4775ac485783e963c073"/>
                    <w:id w:val="-1993006523"/>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01247808"/>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5813773"/>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proofErr w:type="gramStart"/>
                        <w:r>
                          <w:rPr>
                            <w:rFonts w:asciiTheme="minorHAnsi" w:eastAsiaTheme="minorEastAsia" w:hAnsiTheme="minorHAnsi" w:cstheme="minorBidi"/>
                            <w:kern w:val="2"/>
                            <w:szCs w:val="21"/>
                          </w:rPr>
                          <w:t>张承胜</w:t>
                        </w:r>
                        <w:proofErr w:type="gramEnd"/>
                      </w:p>
                    </w:tc>
                  </w:sdtContent>
                </w:sdt>
                <w:sdt>
                  <w:sdtPr>
                    <w:rPr>
                      <w:szCs w:val="21"/>
                    </w:rPr>
                    <w:alias w:val="董事、监事、高级管理人员职务"/>
                    <w:tag w:val="_GBC_248c15342f844f218981f5cd2b47fb66"/>
                    <w:id w:val="1253711593"/>
                    <w:lock w:val="sdtLocked"/>
                  </w:sdtPr>
                  <w:sdtEndPr/>
                  <w:sdtContent>
                    <w:tc>
                      <w:tcPr>
                        <w:tcW w:w="4252" w:type="dxa"/>
                      </w:tcPr>
                      <w:p w:rsidR="006430E3" w:rsidRDefault="006430E3" w:rsidP="006430E3">
                        <w:pPr>
                          <w:rPr>
                            <w:szCs w:val="21"/>
                          </w:rPr>
                        </w:pPr>
                        <w:r>
                          <w:rPr>
                            <w:szCs w:val="21"/>
                          </w:rPr>
                          <w:t>第三届监事会监事、监事会主席</w:t>
                        </w:r>
                      </w:p>
                    </w:tc>
                  </w:sdtContent>
                </w:sdt>
                <w:sdt>
                  <w:sdtPr>
                    <w:rPr>
                      <w:szCs w:val="21"/>
                    </w:rPr>
                    <w:alias w:val="董事、监事、高级管理人员性别"/>
                    <w:tag w:val="_GBC_82119afb420c496ebef07acc7650ec4d"/>
                    <w:id w:val="638538901"/>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483976731"/>
                    <w:lock w:val="sdtLocked"/>
                  </w:sdtPr>
                  <w:sdtEndPr/>
                  <w:sdtContent>
                    <w:tc>
                      <w:tcPr>
                        <w:tcW w:w="426" w:type="dxa"/>
                      </w:tcPr>
                      <w:p w:rsidR="006430E3" w:rsidRDefault="006430E3" w:rsidP="006430E3">
                        <w:pPr>
                          <w:rPr>
                            <w:szCs w:val="21"/>
                          </w:rPr>
                        </w:pPr>
                        <w:r>
                          <w:rPr>
                            <w:szCs w:val="21"/>
                          </w:rPr>
                          <w:t>57</w:t>
                        </w:r>
                      </w:p>
                    </w:tc>
                  </w:sdtContent>
                </w:sdt>
                <w:sdt>
                  <w:sdtPr>
                    <w:rPr>
                      <w:szCs w:val="21"/>
                    </w:rPr>
                    <w:alias w:val="董事、监事、高级管理人员任期起始日期"/>
                    <w:tag w:val="_GBC_1a705f77b21943bda96de3d6c92dedb3"/>
                    <w:id w:val="215474934"/>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1752386240"/>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306867493"/>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966244437"/>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143407986"/>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997111626"/>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817110021"/>
                    <w:lock w:val="sdtLocked"/>
                  </w:sdtPr>
                  <w:sdtEndPr/>
                  <w:sdtContent>
                    <w:tc>
                      <w:tcPr>
                        <w:tcW w:w="1134" w:type="dxa"/>
                      </w:tcPr>
                      <w:p w:rsidR="006430E3" w:rsidRDefault="006430E3" w:rsidP="006430E3">
                        <w:pPr>
                          <w:jc w:val="right"/>
                          <w:rPr>
                            <w:szCs w:val="21"/>
                          </w:rPr>
                        </w:pPr>
                        <w:r>
                          <w:rPr>
                            <w:szCs w:val="21"/>
                          </w:rPr>
                          <w:t>54.02</w:t>
                        </w:r>
                      </w:p>
                    </w:tc>
                  </w:sdtContent>
                </w:sdt>
                <w:sdt>
                  <w:sdtPr>
                    <w:rPr>
                      <w:szCs w:val="21"/>
                    </w:rPr>
                    <w:alias w:val="董事、监事、高级管理人员是否在公司关联方获取报酬"/>
                    <w:tag w:val="_GBC_da1333fb62ea4775ac485783e963c073"/>
                    <w:id w:val="1827018321"/>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95155231"/>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631845052"/>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黄嘉頴</w:t>
                        </w:r>
                      </w:p>
                    </w:tc>
                  </w:sdtContent>
                </w:sdt>
                <w:sdt>
                  <w:sdtPr>
                    <w:rPr>
                      <w:szCs w:val="21"/>
                    </w:rPr>
                    <w:alias w:val="董事、监事、高级管理人员职务"/>
                    <w:tag w:val="_GBC_248c15342f844f218981f5cd2b47fb66"/>
                    <w:id w:val="1192187600"/>
                    <w:lock w:val="sdtLocked"/>
                  </w:sdtPr>
                  <w:sdtEndPr/>
                  <w:sdtContent>
                    <w:tc>
                      <w:tcPr>
                        <w:tcW w:w="4252" w:type="dxa"/>
                      </w:tcPr>
                      <w:p w:rsidR="006430E3" w:rsidRDefault="006430E3" w:rsidP="006430E3">
                        <w:pPr>
                          <w:rPr>
                            <w:szCs w:val="21"/>
                          </w:rPr>
                        </w:pPr>
                        <w:r>
                          <w:rPr>
                            <w:szCs w:val="21"/>
                          </w:rPr>
                          <w:t>第三届监事会监事</w:t>
                        </w:r>
                      </w:p>
                    </w:tc>
                  </w:sdtContent>
                </w:sdt>
                <w:sdt>
                  <w:sdtPr>
                    <w:rPr>
                      <w:szCs w:val="21"/>
                    </w:rPr>
                    <w:alias w:val="董事、监事、高级管理人员性别"/>
                    <w:tag w:val="_GBC_82119afb420c496ebef07acc7650ec4d"/>
                    <w:id w:val="-996882015"/>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2071464549"/>
                    <w:lock w:val="sdtLocked"/>
                  </w:sdtPr>
                  <w:sdtEndPr/>
                  <w:sdtContent>
                    <w:tc>
                      <w:tcPr>
                        <w:tcW w:w="426" w:type="dxa"/>
                      </w:tcPr>
                      <w:p w:rsidR="006430E3" w:rsidRDefault="006430E3" w:rsidP="006430E3">
                        <w:pPr>
                          <w:rPr>
                            <w:szCs w:val="21"/>
                          </w:rPr>
                        </w:pPr>
                        <w:r>
                          <w:rPr>
                            <w:szCs w:val="21"/>
                          </w:rPr>
                          <w:t>43</w:t>
                        </w:r>
                      </w:p>
                    </w:tc>
                  </w:sdtContent>
                </w:sdt>
                <w:sdt>
                  <w:sdtPr>
                    <w:rPr>
                      <w:szCs w:val="21"/>
                    </w:rPr>
                    <w:alias w:val="董事、监事、高级管理人员任期起始日期"/>
                    <w:tag w:val="_GBC_1a705f77b21943bda96de3d6c92dedb3"/>
                    <w:id w:val="235604347"/>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1432272679"/>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606775561"/>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422688087"/>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761184954"/>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1179880508"/>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1879773923"/>
                    <w:lock w:val="sdtLocked"/>
                  </w:sdtPr>
                  <w:sdtEndPr/>
                  <w:sdtContent>
                    <w:tc>
                      <w:tcPr>
                        <w:tcW w:w="1134" w:type="dxa"/>
                      </w:tcPr>
                      <w:p w:rsidR="006430E3" w:rsidRDefault="006430E3" w:rsidP="006430E3">
                        <w:pPr>
                          <w:jc w:val="right"/>
                          <w:rPr>
                            <w:szCs w:val="21"/>
                          </w:rPr>
                        </w:pPr>
                        <w:r>
                          <w:rPr>
                            <w:szCs w:val="21"/>
                          </w:rPr>
                          <w:t>0</w:t>
                        </w:r>
                      </w:p>
                    </w:tc>
                  </w:sdtContent>
                </w:sdt>
                <w:sdt>
                  <w:sdtPr>
                    <w:rPr>
                      <w:szCs w:val="21"/>
                    </w:rPr>
                    <w:alias w:val="董事、监事、高级管理人员是否在公司关联方获取报酬"/>
                    <w:tag w:val="_GBC_da1333fb62ea4775ac485783e963c073"/>
                    <w:id w:val="-643049542"/>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r w:rsidRPr="00B30634">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552081943"/>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61976432"/>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申鹏</w:t>
                        </w:r>
                      </w:p>
                    </w:tc>
                  </w:sdtContent>
                </w:sdt>
                <w:sdt>
                  <w:sdtPr>
                    <w:rPr>
                      <w:szCs w:val="21"/>
                    </w:rPr>
                    <w:alias w:val="董事、监事、高级管理人员职务"/>
                    <w:tag w:val="_GBC_248c15342f844f218981f5cd2b47fb66"/>
                    <w:id w:val="-2081898416"/>
                    <w:lock w:val="sdtLocked"/>
                  </w:sdtPr>
                  <w:sdtEndPr/>
                  <w:sdtContent>
                    <w:tc>
                      <w:tcPr>
                        <w:tcW w:w="4252" w:type="dxa"/>
                      </w:tcPr>
                      <w:p w:rsidR="006430E3" w:rsidRDefault="006430E3" w:rsidP="006430E3">
                        <w:pPr>
                          <w:rPr>
                            <w:szCs w:val="21"/>
                          </w:rPr>
                        </w:pPr>
                        <w:r>
                          <w:rPr>
                            <w:szCs w:val="21"/>
                          </w:rPr>
                          <w:t>第三届监事会职工监事</w:t>
                        </w:r>
                      </w:p>
                    </w:tc>
                  </w:sdtContent>
                </w:sdt>
                <w:sdt>
                  <w:sdtPr>
                    <w:rPr>
                      <w:szCs w:val="21"/>
                    </w:rPr>
                    <w:alias w:val="董事、监事、高级管理人员性别"/>
                    <w:tag w:val="_GBC_82119afb420c496ebef07acc7650ec4d"/>
                    <w:id w:val="286631511"/>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1437822665"/>
                    <w:lock w:val="sdtLocked"/>
                  </w:sdtPr>
                  <w:sdtEndPr/>
                  <w:sdtContent>
                    <w:tc>
                      <w:tcPr>
                        <w:tcW w:w="426" w:type="dxa"/>
                      </w:tcPr>
                      <w:p w:rsidR="006430E3" w:rsidRDefault="006430E3" w:rsidP="006430E3">
                        <w:pPr>
                          <w:rPr>
                            <w:szCs w:val="21"/>
                          </w:rPr>
                        </w:pPr>
                        <w:r>
                          <w:rPr>
                            <w:szCs w:val="21"/>
                          </w:rPr>
                          <w:t>47</w:t>
                        </w:r>
                      </w:p>
                    </w:tc>
                  </w:sdtContent>
                </w:sdt>
                <w:sdt>
                  <w:sdtPr>
                    <w:rPr>
                      <w:szCs w:val="21"/>
                    </w:rPr>
                    <w:alias w:val="董事、监事、高级管理人员任期起始日期"/>
                    <w:tag w:val="_GBC_1a705f77b21943bda96de3d6c92dedb3"/>
                    <w:id w:val="1204283290"/>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2085020638"/>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753478243"/>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1736423631"/>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996767848"/>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2031103837"/>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1744525068"/>
                    <w:lock w:val="sdtLocked"/>
                  </w:sdtPr>
                  <w:sdtEndPr/>
                  <w:sdtContent>
                    <w:tc>
                      <w:tcPr>
                        <w:tcW w:w="1134" w:type="dxa"/>
                      </w:tcPr>
                      <w:p w:rsidR="006430E3" w:rsidRDefault="006430E3" w:rsidP="006430E3">
                        <w:pPr>
                          <w:jc w:val="right"/>
                          <w:rPr>
                            <w:szCs w:val="21"/>
                          </w:rPr>
                        </w:pPr>
                        <w:r>
                          <w:rPr>
                            <w:szCs w:val="21"/>
                          </w:rPr>
                          <w:t>54.35</w:t>
                        </w:r>
                      </w:p>
                    </w:tc>
                  </w:sdtContent>
                </w:sdt>
                <w:sdt>
                  <w:sdtPr>
                    <w:rPr>
                      <w:szCs w:val="21"/>
                    </w:rPr>
                    <w:alias w:val="董事、监事、高级管理人员是否在公司关联方获取报酬"/>
                    <w:tag w:val="_GBC_da1333fb62ea4775ac485783e963c073"/>
                    <w:id w:val="-1336069062"/>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14494616"/>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012255963"/>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王大农</w:t>
                        </w:r>
                      </w:p>
                    </w:tc>
                  </w:sdtContent>
                </w:sdt>
                <w:sdt>
                  <w:sdtPr>
                    <w:rPr>
                      <w:szCs w:val="21"/>
                    </w:rPr>
                    <w:alias w:val="董事、监事、高级管理人员职务"/>
                    <w:tag w:val="_GBC_248c15342f844f218981f5cd2b47fb66"/>
                    <w:id w:val="-1038968572"/>
                    <w:lock w:val="sdtLocked"/>
                  </w:sdtPr>
                  <w:sdtEndPr/>
                  <w:sdtContent>
                    <w:tc>
                      <w:tcPr>
                        <w:tcW w:w="4252" w:type="dxa"/>
                      </w:tcPr>
                      <w:p w:rsidR="006430E3" w:rsidRDefault="006430E3" w:rsidP="006430E3">
                        <w:pPr>
                          <w:rPr>
                            <w:szCs w:val="21"/>
                          </w:rPr>
                        </w:pPr>
                        <w:r>
                          <w:rPr>
                            <w:szCs w:val="21"/>
                          </w:rPr>
                          <w:t>第三届监事会职工监事</w:t>
                        </w:r>
                      </w:p>
                    </w:tc>
                  </w:sdtContent>
                </w:sdt>
                <w:sdt>
                  <w:sdtPr>
                    <w:rPr>
                      <w:szCs w:val="21"/>
                    </w:rPr>
                    <w:alias w:val="董事、监事、高级管理人员性别"/>
                    <w:tag w:val="_GBC_82119afb420c496ebef07acc7650ec4d"/>
                    <w:id w:val="-1956791078"/>
                    <w:lock w:val="sdtLocked"/>
                  </w:sdtPr>
                  <w:sdtEndPr/>
                  <w:sdtContent>
                    <w:tc>
                      <w:tcPr>
                        <w:tcW w:w="566" w:type="dxa"/>
                      </w:tcPr>
                      <w:p w:rsidR="006430E3" w:rsidRDefault="006430E3" w:rsidP="006430E3">
                        <w:pPr>
                          <w:rPr>
                            <w:szCs w:val="21"/>
                          </w:rPr>
                        </w:pPr>
                        <w:r>
                          <w:rPr>
                            <w:szCs w:val="21"/>
                          </w:rPr>
                          <w:t>女</w:t>
                        </w:r>
                      </w:p>
                    </w:tc>
                  </w:sdtContent>
                </w:sdt>
                <w:sdt>
                  <w:sdtPr>
                    <w:rPr>
                      <w:szCs w:val="21"/>
                    </w:rPr>
                    <w:alias w:val="董事、监事、高级管理人员年龄"/>
                    <w:tag w:val="_GBC_080eead807c44bce99039bb40af50c1d"/>
                    <w:id w:val="1811515654"/>
                    <w:lock w:val="sdtLocked"/>
                  </w:sdtPr>
                  <w:sdtEndPr/>
                  <w:sdtContent>
                    <w:tc>
                      <w:tcPr>
                        <w:tcW w:w="426" w:type="dxa"/>
                      </w:tcPr>
                      <w:p w:rsidR="006430E3" w:rsidRDefault="006430E3" w:rsidP="006430E3">
                        <w:pPr>
                          <w:rPr>
                            <w:szCs w:val="21"/>
                          </w:rPr>
                        </w:pPr>
                        <w:r>
                          <w:rPr>
                            <w:szCs w:val="21"/>
                          </w:rPr>
                          <w:t>56</w:t>
                        </w:r>
                      </w:p>
                    </w:tc>
                  </w:sdtContent>
                </w:sdt>
                <w:sdt>
                  <w:sdtPr>
                    <w:rPr>
                      <w:szCs w:val="21"/>
                    </w:rPr>
                    <w:alias w:val="董事、监事、高级管理人员任期起始日期"/>
                    <w:tag w:val="_GBC_1a705f77b21943bda96de3d6c92dedb3"/>
                    <w:id w:val="-10068490"/>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279849020"/>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884490612"/>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1751009622"/>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1027950484"/>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1976260282"/>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1777904807"/>
                    <w:lock w:val="sdtLocked"/>
                  </w:sdtPr>
                  <w:sdtEndPr/>
                  <w:sdtContent>
                    <w:tc>
                      <w:tcPr>
                        <w:tcW w:w="1134" w:type="dxa"/>
                      </w:tcPr>
                      <w:p w:rsidR="006430E3" w:rsidRDefault="006430E3" w:rsidP="006430E3">
                        <w:pPr>
                          <w:jc w:val="right"/>
                          <w:rPr>
                            <w:szCs w:val="21"/>
                          </w:rPr>
                        </w:pPr>
                        <w:r>
                          <w:rPr>
                            <w:szCs w:val="21"/>
                          </w:rPr>
                          <w:t>8.5</w:t>
                        </w:r>
                      </w:p>
                    </w:tc>
                  </w:sdtContent>
                </w:sdt>
                <w:sdt>
                  <w:sdtPr>
                    <w:rPr>
                      <w:szCs w:val="21"/>
                    </w:rPr>
                    <w:alias w:val="董事、监事、高级管理人员是否在公司关联方获取报酬"/>
                    <w:tag w:val="_GBC_da1333fb62ea4775ac485783e963c073"/>
                    <w:id w:val="-249583591"/>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07910658"/>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91593843"/>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王陶浪</w:t>
                        </w:r>
                      </w:p>
                    </w:tc>
                  </w:sdtContent>
                </w:sdt>
                <w:sdt>
                  <w:sdtPr>
                    <w:rPr>
                      <w:szCs w:val="21"/>
                    </w:rPr>
                    <w:alias w:val="董事、监事、高级管理人员职务"/>
                    <w:tag w:val="_GBC_248c15342f844f218981f5cd2b47fb66"/>
                    <w:id w:val="-1298990246"/>
                    <w:lock w:val="sdtLocked"/>
                  </w:sdtPr>
                  <w:sdtEndPr/>
                  <w:sdtContent>
                    <w:tc>
                      <w:tcPr>
                        <w:tcW w:w="4252" w:type="dxa"/>
                      </w:tcPr>
                      <w:p w:rsidR="006430E3" w:rsidRDefault="006430E3" w:rsidP="006430E3">
                        <w:pPr>
                          <w:rPr>
                            <w:szCs w:val="21"/>
                          </w:rPr>
                        </w:pPr>
                        <w:r>
                          <w:rPr>
                            <w:szCs w:val="21"/>
                          </w:rPr>
                          <w:t>副总</w:t>
                        </w:r>
                        <w:r>
                          <w:rPr>
                            <w:rFonts w:hint="eastAsia"/>
                            <w:szCs w:val="21"/>
                          </w:rPr>
                          <w:t>经理</w:t>
                        </w:r>
                      </w:p>
                    </w:tc>
                  </w:sdtContent>
                </w:sdt>
                <w:sdt>
                  <w:sdtPr>
                    <w:rPr>
                      <w:szCs w:val="21"/>
                    </w:rPr>
                    <w:alias w:val="董事、监事、高级管理人员性别"/>
                    <w:tag w:val="_GBC_82119afb420c496ebef07acc7650ec4d"/>
                    <w:id w:val="211165306"/>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1172294261"/>
                    <w:lock w:val="sdtLocked"/>
                  </w:sdtPr>
                  <w:sdtEndPr/>
                  <w:sdtContent>
                    <w:tc>
                      <w:tcPr>
                        <w:tcW w:w="426" w:type="dxa"/>
                      </w:tcPr>
                      <w:p w:rsidR="006430E3" w:rsidRDefault="006430E3" w:rsidP="006430E3">
                        <w:pPr>
                          <w:rPr>
                            <w:szCs w:val="21"/>
                          </w:rPr>
                        </w:pPr>
                        <w:r>
                          <w:rPr>
                            <w:szCs w:val="21"/>
                          </w:rPr>
                          <w:t>59</w:t>
                        </w:r>
                      </w:p>
                    </w:tc>
                  </w:sdtContent>
                </w:sdt>
                <w:sdt>
                  <w:sdtPr>
                    <w:rPr>
                      <w:szCs w:val="21"/>
                    </w:rPr>
                    <w:alias w:val="董事、监事、高级管理人员任期起始日期"/>
                    <w:tag w:val="_GBC_1a705f77b21943bda96de3d6c92dedb3"/>
                    <w:id w:val="1225181135"/>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1482623129"/>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1876378283"/>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769470276"/>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396401399"/>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1399707026"/>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1173567914"/>
                    <w:lock w:val="sdtLocked"/>
                  </w:sdtPr>
                  <w:sdtEndPr/>
                  <w:sdtContent>
                    <w:tc>
                      <w:tcPr>
                        <w:tcW w:w="1134" w:type="dxa"/>
                      </w:tcPr>
                      <w:p w:rsidR="006430E3" w:rsidRDefault="006430E3" w:rsidP="006430E3">
                        <w:pPr>
                          <w:jc w:val="right"/>
                          <w:rPr>
                            <w:szCs w:val="21"/>
                          </w:rPr>
                        </w:pPr>
                        <w:r>
                          <w:rPr>
                            <w:szCs w:val="21"/>
                          </w:rPr>
                          <w:t>54.9</w:t>
                        </w:r>
                      </w:p>
                    </w:tc>
                  </w:sdtContent>
                </w:sdt>
                <w:sdt>
                  <w:sdtPr>
                    <w:rPr>
                      <w:szCs w:val="21"/>
                    </w:rPr>
                    <w:alias w:val="董事、监事、高级管理人员是否在公司关联方获取报酬"/>
                    <w:tag w:val="_GBC_da1333fb62ea4775ac485783e963c073"/>
                    <w:id w:val="920450416"/>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121290"/>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629930495"/>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王峰青</w:t>
                        </w:r>
                      </w:p>
                    </w:tc>
                  </w:sdtContent>
                </w:sdt>
                <w:sdt>
                  <w:sdtPr>
                    <w:rPr>
                      <w:szCs w:val="21"/>
                    </w:rPr>
                    <w:alias w:val="董事、监事、高级管理人员职务"/>
                    <w:tag w:val="_GBC_248c15342f844f218981f5cd2b47fb66"/>
                    <w:id w:val="1385067807"/>
                    <w:lock w:val="sdtLocked"/>
                  </w:sdtPr>
                  <w:sdtEndPr/>
                  <w:sdtContent>
                    <w:tc>
                      <w:tcPr>
                        <w:tcW w:w="4252" w:type="dxa"/>
                      </w:tcPr>
                      <w:p w:rsidR="006430E3" w:rsidRDefault="006430E3" w:rsidP="006430E3">
                        <w:pPr>
                          <w:rPr>
                            <w:szCs w:val="21"/>
                          </w:rPr>
                        </w:pPr>
                        <w:r>
                          <w:rPr>
                            <w:szCs w:val="21"/>
                          </w:rPr>
                          <w:t>总工程师</w:t>
                        </w:r>
                      </w:p>
                    </w:tc>
                  </w:sdtContent>
                </w:sdt>
                <w:sdt>
                  <w:sdtPr>
                    <w:rPr>
                      <w:szCs w:val="21"/>
                    </w:rPr>
                    <w:alias w:val="董事、监事、高级管理人员性别"/>
                    <w:tag w:val="_GBC_82119afb420c496ebef07acc7650ec4d"/>
                    <w:id w:val="2085033317"/>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189959092"/>
                    <w:lock w:val="sdtLocked"/>
                  </w:sdtPr>
                  <w:sdtEndPr/>
                  <w:sdtContent>
                    <w:tc>
                      <w:tcPr>
                        <w:tcW w:w="426" w:type="dxa"/>
                      </w:tcPr>
                      <w:p w:rsidR="006430E3" w:rsidRDefault="006430E3" w:rsidP="006430E3">
                        <w:pPr>
                          <w:rPr>
                            <w:szCs w:val="21"/>
                          </w:rPr>
                        </w:pPr>
                        <w:r>
                          <w:rPr>
                            <w:szCs w:val="21"/>
                          </w:rPr>
                          <w:t>52</w:t>
                        </w:r>
                      </w:p>
                    </w:tc>
                  </w:sdtContent>
                </w:sdt>
                <w:sdt>
                  <w:sdtPr>
                    <w:rPr>
                      <w:szCs w:val="21"/>
                    </w:rPr>
                    <w:alias w:val="董事、监事、高级管理人员任期起始日期"/>
                    <w:tag w:val="_GBC_1a705f77b21943bda96de3d6c92dedb3"/>
                    <w:id w:val="-493413425"/>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461314082"/>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690118196"/>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921845002"/>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175121088"/>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1151489860"/>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615954982"/>
                    <w:lock w:val="sdtLocked"/>
                  </w:sdtPr>
                  <w:sdtEndPr/>
                  <w:sdtContent>
                    <w:tc>
                      <w:tcPr>
                        <w:tcW w:w="1134" w:type="dxa"/>
                      </w:tcPr>
                      <w:p w:rsidR="006430E3" w:rsidRDefault="006430E3" w:rsidP="006430E3">
                        <w:pPr>
                          <w:jc w:val="right"/>
                          <w:rPr>
                            <w:szCs w:val="21"/>
                          </w:rPr>
                        </w:pPr>
                        <w:r>
                          <w:rPr>
                            <w:szCs w:val="21"/>
                          </w:rPr>
                          <w:t>54.48</w:t>
                        </w:r>
                      </w:p>
                    </w:tc>
                  </w:sdtContent>
                </w:sdt>
                <w:sdt>
                  <w:sdtPr>
                    <w:rPr>
                      <w:szCs w:val="21"/>
                    </w:rPr>
                    <w:alias w:val="董事、监事、高级管理人员是否在公司关联方获取报酬"/>
                    <w:tag w:val="_GBC_da1333fb62ea4775ac485783e963c073"/>
                    <w:id w:val="-1544978896"/>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74525233"/>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224520918"/>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周智强</w:t>
                        </w:r>
                      </w:p>
                    </w:tc>
                  </w:sdtContent>
                </w:sdt>
                <w:sdt>
                  <w:sdtPr>
                    <w:rPr>
                      <w:szCs w:val="21"/>
                    </w:rPr>
                    <w:alias w:val="董事、监事、高级管理人员职务"/>
                    <w:tag w:val="_GBC_248c15342f844f218981f5cd2b47fb66"/>
                    <w:id w:val="-478608281"/>
                    <w:lock w:val="sdtLocked"/>
                  </w:sdtPr>
                  <w:sdtEndPr/>
                  <w:sdtContent>
                    <w:tc>
                      <w:tcPr>
                        <w:tcW w:w="4252" w:type="dxa"/>
                      </w:tcPr>
                      <w:p w:rsidR="006430E3" w:rsidRDefault="006430E3" w:rsidP="006430E3">
                        <w:pPr>
                          <w:rPr>
                            <w:szCs w:val="21"/>
                          </w:rPr>
                        </w:pPr>
                        <w:r>
                          <w:rPr>
                            <w:szCs w:val="21"/>
                          </w:rPr>
                          <w:t>副</w:t>
                        </w:r>
                        <w:r>
                          <w:rPr>
                            <w:rFonts w:hint="eastAsia"/>
                            <w:szCs w:val="21"/>
                          </w:rPr>
                          <w:t>总经理</w:t>
                        </w:r>
                      </w:p>
                    </w:tc>
                  </w:sdtContent>
                </w:sdt>
                <w:sdt>
                  <w:sdtPr>
                    <w:rPr>
                      <w:szCs w:val="21"/>
                    </w:rPr>
                    <w:alias w:val="董事、监事、高级管理人员性别"/>
                    <w:tag w:val="_GBC_82119afb420c496ebef07acc7650ec4d"/>
                    <w:id w:val="495002005"/>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1641417980"/>
                    <w:lock w:val="sdtLocked"/>
                  </w:sdtPr>
                  <w:sdtEndPr/>
                  <w:sdtContent>
                    <w:tc>
                      <w:tcPr>
                        <w:tcW w:w="426" w:type="dxa"/>
                      </w:tcPr>
                      <w:p w:rsidR="006430E3" w:rsidRDefault="006430E3" w:rsidP="006430E3">
                        <w:pPr>
                          <w:rPr>
                            <w:szCs w:val="21"/>
                          </w:rPr>
                        </w:pPr>
                        <w:r>
                          <w:rPr>
                            <w:szCs w:val="21"/>
                          </w:rPr>
                          <w:t>54</w:t>
                        </w:r>
                      </w:p>
                    </w:tc>
                  </w:sdtContent>
                </w:sdt>
                <w:sdt>
                  <w:sdtPr>
                    <w:rPr>
                      <w:szCs w:val="21"/>
                    </w:rPr>
                    <w:alias w:val="董事、监事、高级管理人员任期起始日期"/>
                    <w:tag w:val="_GBC_1a705f77b21943bda96de3d6c92dedb3"/>
                    <w:id w:val="1429157583"/>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100156598"/>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1350306108"/>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2034489882"/>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696505357"/>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1803419317"/>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888334574"/>
                    <w:lock w:val="sdtLocked"/>
                  </w:sdtPr>
                  <w:sdtEndPr/>
                  <w:sdtContent>
                    <w:tc>
                      <w:tcPr>
                        <w:tcW w:w="1134" w:type="dxa"/>
                      </w:tcPr>
                      <w:p w:rsidR="006430E3" w:rsidRDefault="006430E3" w:rsidP="006430E3">
                        <w:pPr>
                          <w:jc w:val="right"/>
                          <w:rPr>
                            <w:szCs w:val="21"/>
                          </w:rPr>
                        </w:pPr>
                        <w:r>
                          <w:rPr>
                            <w:szCs w:val="21"/>
                          </w:rPr>
                          <w:t>54.66</w:t>
                        </w:r>
                      </w:p>
                    </w:tc>
                  </w:sdtContent>
                </w:sdt>
                <w:sdt>
                  <w:sdtPr>
                    <w:rPr>
                      <w:szCs w:val="21"/>
                    </w:rPr>
                    <w:alias w:val="董事、监事、高级管理人员是否在公司关联方获取报酬"/>
                    <w:tag w:val="_GBC_da1333fb62ea4775ac485783e963c073"/>
                    <w:id w:val="1537165357"/>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01819101"/>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87876836"/>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曾庆武</w:t>
                        </w:r>
                      </w:p>
                    </w:tc>
                  </w:sdtContent>
                </w:sdt>
                <w:sdt>
                  <w:sdtPr>
                    <w:rPr>
                      <w:szCs w:val="21"/>
                    </w:rPr>
                    <w:alias w:val="董事、监事、高级管理人员职务"/>
                    <w:tag w:val="_GBC_248c15342f844f218981f5cd2b47fb66"/>
                    <w:id w:val="736518808"/>
                    <w:lock w:val="sdtLocked"/>
                  </w:sdtPr>
                  <w:sdtEndPr/>
                  <w:sdtContent>
                    <w:tc>
                      <w:tcPr>
                        <w:tcW w:w="4252" w:type="dxa"/>
                      </w:tcPr>
                      <w:p w:rsidR="006430E3" w:rsidRDefault="006430E3" w:rsidP="006430E3">
                        <w:pPr>
                          <w:rPr>
                            <w:szCs w:val="21"/>
                          </w:rPr>
                        </w:pPr>
                        <w:r>
                          <w:rPr>
                            <w:szCs w:val="21"/>
                          </w:rPr>
                          <w:t>副总</w:t>
                        </w:r>
                        <w:r>
                          <w:rPr>
                            <w:rFonts w:hint="eastAsia"/>
                            <w:szCs w:val="21"/>
                          </w:rPr>
                          <w:t>经理</w:t>
                        </w:r>
                      </w:p>
                    </w:tc>
                  </w:sdtContent>
                </w:sdt>
                <w:sdt>
                  <w:sdtPr>
                    <w:rPr>
                      <w:szCs w:val="21"/>
                    </w:rPr>
                    <w:alias w:val="董事、监事、高级管理人员性别"/>
                    <w:tag w:val="_GBC_82119afb420c496ebef07acc7650ec4d"/>
                    <w:id w:val="-972286905"/>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828714333"/>
                    <w:lock w:val="sdtLocked"/>
                  </w:sdtPr>
                  <w:sdtEndPr/>
                  <w:sdtContent>
                    <w:tc>
                      <w:tcPr>
                        <w:tcW w:w="426" w:type="dxa"/>
                      </w:tcPr>
                      <w:p w:rsidR="006430E3" w:rsidRDefault="006430E3" w:rsidP="006430E3">
                        <w:pPr>
                          <w:rPr>
                            <w:szCs w:val="21"/>
                          </w:rPr>
                        </w:pPr>
                        <w:r>
                          <w:rPr>
                            <w:szCs w:val="21"/>
                          </w:rPr>
                          <w:t>54</w:t>
                        </w:r>
                      </w:p>
                    </w:tc>
                  </w:sdtContent>
                </w:sdt>
                <w:sdt>
                  <w:sdtPr>
                    <w:rPr>
                      <w:szCs w:val="21"/>
                    </w:rPr>
                    <w:alias w:val="董事、监事、高级管理人员任期起始日期"/>
                    <w:tag w:val="_GBC_1a705f77b21943bda96de3d6c92dedb3"/>
                    <w:id w:val="-1865969741"/>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532923490"/>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1471636581"/>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1039582595"/>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575941964"/>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290715042"/>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1021156374"/>
                    <w:lock w:val="sdtLocked"/>
                  </w:sdtPr>
                  <w:sdtEndPr/>
                  <w:sdtContent>
                    <w:tc>
                      <w:tcPr>
                        <w:tcW w:w="1134" w:type="dxa"/>
                      </w:tcPr>
                      <w:p w:rsidR="006430E3" w:rsidRDefault="006430E3" w:rsidP="006430E3">
                        <w:pPr>
                          <w:jc w:val="right"/>
                          <w:rPr>
                            <w:szCs w:val="21"/>
                          </w:rPr>
                        </w:pPr>
                        <w:r>
                          <w:rPr>
                            <w:szCs w:val="21"/>
                          </w:rPr>
                          <w:t>54.35</w:t>
                        </w:r>
                      </w:p>
                    </w:tc>
                  </w:sdtContent>
                </w:sdt>
                <w:sdt>
                  <w:sdtPr>
                    <w:rPr>
                      <w:szCs w:val="21"/>
                    </w:rPr>
                    <w:alias w:val="董事、监事、高级管理人员是否在公司关联方获取报酬"/>
                    <w:tag w:val="_GBC_da1333fb62ea4775ac485783e963c073"/>
                    <w:id w:val="1871186590"/>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59300222"/>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40612791"/>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asciiTheme="minorHAnsi" w:eastAsiaTheme="minorEastAsia" w:hAnsiTheme="minorHAnsi" w:cstheme="minorBidi"/>
                            <w:kern w:val="2"/>
                            <w:szCs w:val="21"/>
                          </w:rPr>
                          <w:t>赖生平</w:t>
                        </w:r>
                      </w:p>
                    </w:tc>
                  </w:sdtContent>
                </w:sdt>
                <w:sdt>
                  <w:sdtPr>
                    <w:rPr>
                      <w:szCs w:val="21"/>
                    </w:rPr>
                    <w:alias w:val="董事、监事、高级管理人员职务"/>
                    <w:tag w:val="_GBC_248c15342f844f218981f5cd2b47fb66"/>
                    <w:id w:val="1258176817"/>
                    <w:lock w:val="sdtLocked"/>
                  </w:sdtPr>
                  <w:sdtEndPr/>
                  <w:sdtContent>
                    <w:tc>
                      <w:tcPr>
                        <w:tcW w:w="4252" w:type="dxa"/>
                      </w:tcPr>
                      <w:p w:rsidR="006430E3" w:rsidRDefault="006430E3" w:rsidP="006430E3">
                        <w:pPr>
                          <w:rPr>
                            <w:szCs w:val="21"/>
                          </w:rPr>
                        </w:pPr>
                        <w:r>
                          <w:rPr>
                            <w:szCs w:val="21"/>
                          </w:rPr>
                          <w:t>副总</w:t>
                        </w:r>
                        <w:r>
                          <w:rPr>
                            <w:rFonts w:hint="eastAsia"/>
                            <w:szCs w:val="21"/>
                          </w:rPr>
                          <w:t>经理</w:t>
                        </w:r>
                      </w:p>
                    </w:tc>
                  </w:sdtContent>
                </w:sdt>
                <w:sdt>
                  <w:sdtPr>
                    <w:rPr>
                      <w:szCs w:val="21"/>
                    </w:rPr>
                    <w:alias w:val="董事、监事、高级管理人员性别"/>
                    <w:tag w:val="_GBC_82119afb420c496ebef07acc7650ec4d"/>
                    <w:id w:val="1229736265"/>
                    <w:lock w:val="sdtLocked"/>
                  </w:sdtPr>
                  <w:sdtEndPr/>
                  <w:sdtContent>
                    <w:tc>
                      <w:tcPr>
                        <w:tcW w:w="566" w:type="dxa"/>
                      </w:tcPr>
                      <w:p w:rsidR="006430E3" w:rsidRDefault="006430E3" w:rsidP="006430E3">
                        <w:pPr>
                          <w:rPr>
                            <w:szCs w:val="21"/>
                          </w:rPr>
                        </w:pPr>
                        <w:r>
                          <w:rPr>
                            <w:szCs w:val="21"/>
                          </w:rPr>
                          <w:t>男</w:t>
                        </w:r>
                      </w:p>
                    </w:tc>
                  </w:sdtContent>
                </w:sdt>
                <w:sdt>
                  <w:sdtPr>
                    <w:rPr>
                      <w:szCs w:val="21"/>
                    </w:rPr>
                    <w:alias w:val="董事、监事、高级管理人员年龄"/>
                    <w:tag w:val="_GBC_080eead807c44bce99039bb40af50c1d"/>
                    <w:id w:val="-713802946"/>
                    <w:lock w:val="sdtLocked"/>
                  </w:sdtPr>
                  <w:sdtEndPr/>
                  <w:sdtContent>
                    <w:tc>
                      <w:tcPr>
                        <w:tcW w:w="426" w:type="dxa"/>
                      </w:tcPr>
                      <w:p w:rsidR="006430E3" w:rsidRDefault="006430E3" w:rsidP="006430E3">
                        <w:pPr>
                          <w:rPr>
                            <w:szCs w:val="21"/>
                          </w:rPr>
                        </w:pPr>
                        <w:r>
                          <w:rPr>
                            <w:szCs w:val="21"/>
                          </w:rPr>
                          <w:t>50</w:t>
                        </w:r>
                      </w:p>
                    </w:tc>
                  </w:sdtContent>
                </w:sdt>
                <w:sdt>
                  <w:sdtPr>
                    <w:rPr>
                      <w:szCs w:val="21"/>
                    </w:rPr>
                    <w:alias w:val="董事、监事、高级管理人员任期起始日期"/>
                    <w:tag w:val="_GBC_1a705f77b21943bda96de3d6c92dedb3"/>
                    <w:id w:val="254567220"/>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703911749"/>
                    <w:lock w:val="sdtLocked"/>
                  </w:sdtPr>
                  <w:sdtEndPr/>
                  <w:sdtContent>
                    <w:tc>
                      <w:tcPr>
                        <w:tcW w:w="1701" w:type="dxa"/>
                      </w:tcPr>
                      <w:p w:rsidR="006430E3" w:rsidRDefault="006430E3" w:rsidP="006430E3">
                        <w:pPr>
                          <w:rPr>
                            <w:szCs w:val="21"/>
                          </w:rPr>
                        </w:pPr>
                        <w:r>
                          <w:rPr>
                            <w:rFonts w:hint="eastAsia"/>
                          </w:rPr>
                          <w:t> </w:t>
                        </w:r>
                      </w:p>
                    </w:tc>
                  </w:sdtContent>
                </w:sdt>
                <w:sdt>
                  <w:sdtPr>
                    <w:rPr>
                      <w:szCs w:val="21"/>
                    </w:rPr>
                    <w:alias w:val="董事、监事、高级管理人员持股数量"/>
                    <w:tag w:val="_GBC_0e1774b1cc784fb98dcfeedc68098a17"/>
                    <w:id w:val="-806082914"/>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持股数量"/>
                    <w:tag w:val="_GBC_d8a3e195c7be4e35bc35a0dffef05a62"/>
                    <w:id w:val="-870142148"/>
                    <w:lock w:val="sdtLocked"/>
                  </w:sdtPr>
                  <w:sdtEndPr/>
                  <w:sdtContent>
                    <w:tc>
                      <w:tcPr>
                        <w:tcW w:w="567"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量"/>
                    <w:tag w:val="_GBC_4bc814b958c345ee8c5adc2ae620bf99"/>
                    <w:id w:val="36329345"/>
                    <w:lock w:val="sdtLocked"/>
                  </w:sdtPr>
                  <w:sdtEndPr/>
                  <w:sdtContent>
                    <w:tc>
                      <w:tcPr>
                        <w:tcW w:w="709" w:type="dxa"/>
                      </w:tcPr>
                      <w:p w:rsidR="006430E3" w:rsidRDefault="006430E3" w:rsidP="006430E3">
                        <w:pPr>
                          <w:jc w:val="right"/>
                          <w:rPr>
                            <w:szCs w:val="21"/>
                          </w:rPr>
                        </w:pPr>
                        <w:r>
                          <w:rPr>
                            <w:szCs w:val="21"/>
                          </w:rPr>
                          <w:t>0</w:t>
                        </w:r>
                      </w:p>
                    </w:tc>
                  </w:sdtContent>
                </w:sdt>
                <w:sdt>
                  <w:sdtPr>
                    <w:rPr>
                      <w:szCs w:val="21"/>
                    </w:rPr>
                    <w:alias w:val="董事、监事、高级管理人员报告期内股份增减变动的原因"/>
                    <w:tag w:val="_GBC_8e75a2c78c9e431f8bf3440fe6d2f4db"/>
                    <w:id w:val="1221634742"/>
                    <w:lock w:val="sdtLocked"/>
                  </w:sdtPr>
                  <w:sdtEndPr/>
                  <w:sdtContent>
                    <w:tc>
                      <w:tcPr>
                        <w:tcW w:w="567" w:type="dxa"/>
                      </w:tcPr>
                      <w:p w:rsidR="006430E3" w:rsidRDefault="006430E3" w:rsidP="006430E3">
                        <w:pPr>
                          <w:rPr>
                            <w:szCs w:val="21"/>
                          </w:rPr>
                        </w:pPr>
                        <w:r>
                          <w:rPr>
                            <w:rFonts w:hint="eastAsia"/>
                          </w:rPr>
                          <w:t> </w:t>
                        </w:r>
                      </w:p>
                    </w:tc>
                  </w:sdtContent>
                </w:sdt>
                <w:sdt>
                  <w:sdtPr>
                    <w:rPr>
                      <w:szCs w:val="21"/>
                    </w:rPr>
                    <w:alias w:val="董事、监事、高级管理人员报告期内从公司领取的报酬总额（万元）"/>
                    <w:tag w:val="_GBC_f2c2926bd0484664875217ad698ac165"/>
                    <w:id w:val="1992755294"/>
                    <w:lock w:val="sdtLocked"/>
                  </w:sdtPr>
                  <w:sdtEndPr/>
                  <w:sdtContent>
                    <w:tc>
                      <w:tcPr>
                        <w:tcW w:w="1134" w:type="dxa"/>
                      </w:tcPr>
                      <w:p w:rsidR="006430E3" w:rsidRDefault="006430E3" w:rsidP="006430E3">
                        <w:pPr>
                          <w:jc w:val="right"/>
                          <w:rPr>
                            <w:szCs w:val="21"/>
                          </w:rPr>
                        </w:pPr>
                        <w:r>
                          <w:rPr>
                            <w:szCs w:val="21"/>
                          </w:rPr>
                          <w:t>54.35</w:t>
                        </w:r>
                      </w:p>
                    </w:tc>
                  </w:sdtContent>
                </w:sdt>
                <w:sdt>
                  <w:sdtPr>
                    <w:rPr>
                      <w:szCs w:val="21"/>
                    </w:rPr>
                    <w:alias w:val="董事、监事、高级管理人员是否在公司关联方获取报酬"/>
                    <w:tag w:val="_GBC_da1333fb62ea4775ac485783e963c073"/>
                    <w:id w:val="1446974359"/>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514984619"/>
              <w:lock w:val="sdtLocked"/>
            </w:sdtPr>
            <w:sdtEndPr/>
            <w:sdtContent>
              <w:tr w:rsidR="001559E3" w:rsidTr="001559E3">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128914958"/>
                    <w:lock w:val="sdtLocked"/>
                  </w:sdtPr>
                  <w:sdtEndPr>
                    <w:rPr>
                      <w:rFonts w:ascii="Times New Roman" w:eastAsia="宋体" w:hAnsi="Times New Roman" w:cs="Times New Roman"/>
                      <w:kern w:val="0"/>
                    </w:rPr>
                  </w:sdtEndPr>
                  <w:sdtContent>
                    <w:tc>
                      <w:tcPr>
                        <w:tcW w:w="1101" w:type="dxa"/>
                      </w:tcPr>
                      <w:p w:rsidR="006430E3" w:rsidRDefault="006430E3" w:rsidP="006430E3">
                        <w:pPr>
                          <w:rPr>
                            <w:szCs w:val="21"/>
                          </w:rPr>
                        </w:pPr>
                        <w:r>
                          <w:rPr>
                            <w:rFonts w:hint="eastAsia"/>
                            <w:szCs w:val="21"/>
                          </w:rPr>
                          <w:t>邱贤成</w:t>
                        </w:r>
                      </w:p>
                    </w:tc>
                  </w:sdtContent>
                </w:sdt>
                <w:sdt>
                  <w:sdtPr>
                    <w:rPr>
                      <w:szCs w:val="21"/>
                    </w:rPr>
                    <w:alias w:val="董事、监事、高级管理人员职务"/>
                    <w:tag w:val="_GBC_248c15342f844f218981f5cd2b47fb66"/>
                    <w:id w:val="-2062470062"/>
                    <w:lock w:val="sdtLocked"/>
                  </w:sdtPr>
                  <w:sdtEndPr/>
                  <w:sdtContent>
                    <w:tc>
                      <w:tcPr>
                        <w:tcW w:w="4252" w:type="dxa"/>
                      </w:tcPr>
                      <w:p w:rsidR="006430E3" w:rsidRDefault="006430E3" w:rsidP="006430E3">
                        <w:pPr>
                          <w:rPr>
                            <w:szCs w:val="21"/>
                          </w:rPr>
                        </w:pPr>
                        <w:r>
                          <w:rPr>
                            <w:rFonts w:hint="eastAsia"/>
                            <w:szCs w:val="21"/>
                          </w:rPr>
                          <w:t>董事会秘书、副总经理</w:t>
                        </w:r>
                      </w:p>
                    </w:tc>
                  </w:sdtContent>
                </w:sdt>
                <w:sdt>
                  <w:sdtPr>
                    <w:rPr>
                      <w:szCs w:val="21"/>
                    </w:rPr>
                    <w:alias w:val="董事、监事、高级管理人员性别"/>
                    <w:tag w:val="_GBC_82119afb420c496ebef07acc7650ec4d"/>
                    <w:id w:val="-2012295096"/>
                    <w:lock w:val="sdtLocked"/>
                  </w:sdtPr>
                  <w:sdtEndPr/>
                  <w:sdtContent>
                    <w:tc>
                      <w:tcPr>
                        <w:tcW w:w="566" w:type="dxa"/>
                      </w:tcPr>
                      <w:p w:rsidR="006430E3" w:rsidRDefault="006430E3" w:rsidP="006430E3">
                        <w:pPr>
                          <w:rPr>
                            <w:szCs w:val="21"/>
                          </w:rPr>
                        </w:pPr>
                        <w:r>
                          <w:rPr>
                            <w:rFonts w:hint="eastAsia"/>
                            <w:szCs w:val="21"/>
                          </w:rPr>
                          <w:t>男</w:t>
                        </w:r>
                      </w:p>
                    </w:tc>
                  </w:sdtContent>
                </w:sdt>
                <w:sdt>
                  <w:sdtPr>
                    <w:rPr>
                      <w:szCs w:val="21"/>
                    </w:rPr>
                    <w:alias w:val="董事、监事、高级管理人员年龄"/>
                    <w:tag w:val="_GBC_080eead807c44bce99039bb40af50c1d"/>
                    <w:id w:val="-1017467989"/>
                    <w:lock w:val="sdtLocked"/>
                  </w:sdtPr>
                  <w:sdtEndPr/>
                  <w:sdtContent>
                    <w:tc>
                      <w:tcPr>
                        <w:tcW w:w="426" w:type="dxa"/>
                      </w:tcPr>
                      <w:p w:rsidR="006430E3" w:rsidRDefault="006430E3" w:rsidP="006430E3">
                        <w:pPr>
                          <w:rPr>
                            <w:szCs w:val="21"/>
                          </w:rPr>
                        </w:pPr>
                        <w:r>
                          <w:rPr>
                            <w:rFonts w:hint="eastAsia"/>
                            <w:szCs w:val="21"/>
                          </w:rPr>
                          <w:t>44</w:t>
                        </w:r>
                      </w:p>
                    </w:tc>
                  </w:sdtContent>
                </w:sdt>
                <w:sdt>
                  <w:sdtPr>
                    <w:rPr>
                      <w:szCs w:val="21"/>
                    </w:rPr>
                    <w:alias w:val="董事、监事、高级管理人员任期起始日期"/>
                    <w:tag w:val="_GBC_1a705f77b21943bda96de3d6c92dedb3"/>
                    <w:id w:val="258803211"/>
                    <w:lock w:val="sdtLocked"/>
                  </w:sdtPr>
                  <w:sdtEndPr/>
                  <w:sdtContent>
                    <w:tc>
                      <w:tcPr>
                        <w:tcW w:w="1843" w:type="dxa"/>
                      </w:tcPr>
                      <w:p w:rsidR="006430E3" w:rsidRDefault="006430E3" w:rsidP="006430E3">
                        <w:pPr>
                          <w:rPr>
                            <w:szCs w:val="21"/>
                          </w:rPr>
                        </w:pPr>
                        <w:r>
                          <w:rPr>
                            <w:szCs w:val="21"/>
                          </w:rPr>
                          <w:t>2014-04-28</w:t>
                        </w:r>
                      </w:p>
                    </w:tc>
                  </w:sdtContent>
                </w:sdt>
                <w:sdt>
                  <w:sdtPr>
                    <w:rPr>
                      <w:szCs w:val="21"/>
                    </w:rPr>
                    <w:alias w:val="董事、监事、高级管理人员任期终止日期"/>
                    <w:tag w:val="_GBC_ae0544b6afc945d9b4d40187c3e8151d"/>
                    <w:id w:val="438950820"/>
                    <w:lock w:val="sdtLocked"/>
                  </w:sdtPr>
                  <w:sdtEndPr/>
                  <w:sdtContent>
                    <w:tc>
                      <w:tcPr>
                        <w:tcW w:w="1701" w:type="dxa"/>
                      </w:tcPr>
                      <w:p w:rsidR="006430E3" w:rsidRDefault="006430E3" w:rsidP="006430E3">
                        <w:pPr>
                          <w:rPr>
                            <w:szCs w:val="21"/>
                          </w:rPr>
                        </w:pPr>
                        <w:r>
                          <w:rPr>
                            <w:szCs w:val="21"/>
                          </w:rPr>
                          <w:t>2016-03-08</w:t>
                        </w:r>
                      </w:p>
                    </w:tc>
                  </w:sdtContent>
                </w:sdt>
                <w:sdt>
                  <w:sdtPr>
                    <w:rPr>
                      <w:szCs w:val="21"/>
                    </w:rPr>
                    <w:alias w:val="董事、监事、高级管理人员持股数量"/>
                    <w:tag w:val="_GBC_0e1774b1cc784fb98dcfeedc68098a17"/>
                    <w:id w:val="-1987234002"/>
                    <w:lock w:val="sdtLocked"/>
                  </w:sdtPr>
                  <w:sdtEndPr/>
                  <w:sdtContent>
                    <w:tc>
                      <w:tcPr>
                        <w:tcW w:w="567" w:type="dxa"/>
                      </w:tcPr>
                      <w:p w:rsidR="006430E3" w:rsidRDefault="006430E3" w:rsidP="006430E3">
                        <w:pPr>
                          <w:jc w:val="right"/>
                          <w:rPr>
                            <w:szCs w:val="21"/>
                          </w:rPr>
                        </w:pPr>
                        <w:r>
                          <w:rPr>
                            <w:rFonts w:hint="eastAsia"/>
                            <w:szCs w:val="21"/>
                          </w:rPr>
                          <w:t>0</w:t>
                        </w:r>
                      </w:p>
                    </w:tc>
                  </w:sdtContent>
                </w:sdt>
                <w:sdt>
                  <w:sdtPr>
                    <w:rPr>
                      <w:szCs w:val="21"/>
                    </w:rPr>
                    <w:alias w:val="董事、监事、高级管理人员持股数量"/>
                    <w:tag w:val="_GBC_d8a3e195c7be4e35bc35a0dffef05a62"/>
                    <w:id w:val="1087425237"/>
                    <w:lock w:val="sdtLocked"/>
                  </w:sdtPr>
                  <w:sdtEndPr/>
                  <w:sdtContent>
                    <w:tc>
                      <w:tcPr>
                        <w:tcW w:w="567" w:type="dxa"/>
                      </w:tcPr>
                      <w:p w:rsidR="006430E3" w:rsidRDefault="006430E3" w:rsidP="006430E3">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531100732"/>
                    <w:lock w:val="sdtLocked"/>
                  </w:sdtPr>
                  <w:sdtEndPr/>
                  <w:sdtContent>
                    <w:tc>
                      <w:tcPr>
                        <w:tcW w:w="709" w:type="dxa"/>
                      </w:tcPr>
                      <w:p w:rsidR="006430E3" w:rsidRDefault="006430E3" w:rsidP="006430E3">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607694173"/>
                    <w:lock w:val="sdtLocked"/>
                    <w:showingPlcHdr/>
                  </w:sdtPr>
                  <w:sdtEndPr/>
                  <w:sdtContent>
                    <w:tc>
                      <w:tcPr>
                        <w:tcW w:w="567" w:type="dxa"/>
                      </w:tcPr>
                      <w:p w:rsidR="006430E3" w:rsidRDefault="006430E3" w:rsidP="006430E3">
                        <w:pPr>
                          <w:rPr>
                            <w:szCs w:val="21"/>
                          </w:rPr>
                        </w:pPr>
                        <w:r>
                          <w:rPr>
                            <w:rFonts w:hint="eastAsia"/>
                            <w:color w:val="333399"/>
                          </w:rPr>
                          <w:t xml:space="preserve">　</w:t>
                        </w:r>
                      </w:p>
                    </w:tc>
                  </w:sdtContent>
                </w:sdt>
                <w:sdt>
                  <w:sdtPr>
                    <w:rPr>
                      <w:szCs w:val="21"/>
                    </w:rPr>
                    <w:alias w:val="董事、监事、高级管理人员报告期内从公司领取的报酬总额（万元）"/>
                    <w:tag w:val="_GBC_f2c2926bd0484664875217ad698ac165"/>
                    <w:id w:val="-2006575884"/>
                    <w:lock w:val="sdtLocked"/>
                  </w:sdtPr>
                  <w:sdtEndPr/>
                  <w:sdtContent>
                    <w:tc>
                      <w:tcPr>
                        <w:tcW w:w="1134" w:type="dxa"/>
                      </w:tcPr>
                      <w:p w:rsidR="006430E3" w:rsidRDefault="006430E3" w:rsidP="006430E3">
                        <w:pPr>
                          <w:jc w:val="right"/>
                          <w:rPr>
                            <w:szCs w:val="21"/>
                          </w:rPr>
                        </w:pPr>
                        <w:r>
                          <w:rPr>
                            <w:szCs w:val="21"/>
                          </w:rPr>
                          <w:t>22.39</w:t>
                        </w:r>
                      </w:p>
                    </w:tc>
                  </w:sdtContent>
                </w:sdt>
                <w:sdt>
                  <w:sdtPr>
                    <w:rPr>
                      <w:szCs w:val="21"/>
                    </w:rPr>
                    <w:alias w:val="董事、监事、高级管理人员是否在公司关联方获取报酬"/>
                    <w:tag w:val="_GBC_da1333fb62ea4775ac485783e963c073"/>
                    <w:id w:val="484437342"/>
                    <w:lock w:val="sdtLocked"/>
                    <w:comboBox>
                      <w:listItem w:displayText="是" w:value="是"/>
                      <w:listItem w:displayText="否" w:value="否"/>
                    </w:comboBox>
                  </w:sdtPr>
                  <w:sdtEndPr/>
                  <w:sdtContent>
                    <w:tc>
                      <w:tcPr>
                        <w:tcW w:w="656" w:type="dxa"/>
                      </w:tcPr>
                      <w:p w:rsidR="006430E3" w:rsidRDefault="006430E3" w:rsidP="006430E3">
                        <w:pPr>
                          <w:jc w:val="left"/>
                          <w:rPr>
                            <w:szCs w:val="21"/>
                          </w:rPr>
                        </w:pPr>
                        <w:proofErr w:type="gramStart"/>
                        <w:r>
                          <w:rPr>
                            <w:szCs w:val="21"/>
                          </w:rPr>
                          <w:t>否</w:t>
                        </w:r>
                        <w:proofErr w:type="gramEnd"/>
                      </w:p>
                    </w:tc>
                  </w:sdtContent>
                </w:sdt>
              </w:tr>
            </w:sdtContent>
          </w:sdt>
          <w:tr w:rsidR="001559E3" w:rsidTr="001559E3">
            <w:trPr>
              <w:trHeight w:val="165"/>
            </w:trPr>
            <w:tc>
              <w:tcPr>
                <w:tcW w:w="1101" w:type="dxa"/>
                <w:tcBorders>
                  <w:bottom w:val="single" w:sz="4" w:space="0" w:color="auto"/>
                </w:tcBorders>
                <w:vAlign w:val="center"/>
              </w:tcPr>
              <w:p w:rsidR="006430E3" w:rsidRDefault="006430E3" w:rsidP="006430E3">
                <w:pPr>
                  <w:jc w:val="center"/>
                  <w:rPr>
                    <w:szCs w:val="21"/>
                  </w:rPr>
                </w:pPr>
                <w:r>
                  <w:rPr>
                    <w:rFonts w:hint="eastAsia"/>
                    <w:szCs w:val="21"/>
                  </w:rPr>
                  <w:t>合计</w:t>
                </w:r>
              </w:p>
            </w:tc>
            <w:tc>
              <w:tcPr>
                <w:tcW w:w="4252" w:type="dxa"/>
                <w:tcBorders>
                  <w:bottom w:val="single" w:sz="4" w:space="0" w:color="auto"/>
                </w:tcBorders>
              </w:tcPr>
              <w:p w:rsidR="006430E3" w:rsidRDefault="006430E3" w:rsidP="006430E3">
                <w:pPr>
                  <w:jc w:val="center"/>
                  <w:rPr>
                    <w:szCs w:val="21"/>
                  </w:rPr>
                </w:pPr>
                <w:r>
                  <w:rPr>
                    <w:rFonts w:hint="eastAsia"/>
                    <w:szCs w:val="21"/>
                  </w:rPr>
                  <w:t>/</w:t>
                </w:r>
              </w:p>
            </w:tc>
            <w:tc>
              <w:tcPr>
                <w:tcW w:w="566" w:type="dxa"/>
                <w:tcBorders>
                  <w:bottom w:val="single" w:sz="4" w:space="0" w:color="auto"/>
                </w:tcBorders>
              </w:tcPr>
              <w:p w:rsidR="006430E3" w:rsidRDefault="006430E3" w:rsidP="006430E3">
                <w:pPr>
                  <w:jc w:val="center"/>
                  <w:rPr>
                    <w:szCs w:val="21"/>
                  </w:rPr>
                </w:pPr>
                <w:r>
                  <w:rPr>
                    <w:rFonts w:hint="eastAsia"/>
                    <w:szCs w:val="21"/>
                  </w:rPr>
                  <w:t>/</w:t>
                </w:r>
              </w:p>
            </w:tc>
            <w:tc>
              <w:tcPr>
                <w:tcW w:w="426" w:type="dxa"/>
                <w:tcBorders>
                  <w:bottom w:val="single" w:sz="4" w:space="0" w:color="auto"/>
                </w:tcBorders>
              </w:tcPr>
              <w:p w:rsidR="006430E3" w:rsidRDefault="006430E3" w:rsidP="006430E3">
                <w:pPr>
                  <w:jc w:val="center"/>
                  <w:rPr>
                    <w:szCs w:val="21"/>
                  </w:rPr>
                </w:pPr>
                <w:r>
                  <w:rPr>
                    <w:rFonts w:hint="eastAsia"/>
                    <w:szCs w:val="21"/>
                  </w:rPr>
                  <w:t>/</w:t>
                </w:r>
              </w:p>
            </w:tc>
            <w:tc>
              <w:tcPr>
                <w:tcW w:w="1843" w:type="dxa"/>
                <w:tcBorders>
                  <w:bottom w:val="single" w:sz="4" w:space="0" w:color="auto"/>
                </w:tcBorders>
              </w:tcPr>
              <w:p w:rsidR="006430E3" w:rsidRDefault="006430E3" w:rsidP="006430E3">
                <w:pPr>
                  <w:jc w:val="center"/>
                  <w:rPr>
                    <w:szCs w:val="21"/>
                  </w:rPr>
                </w:pPr>
                <w:r>
                  <w:rPr>
                    <w:rFonts w:hint="eastAsia"/>
                    <w:szCs w:val="21"/>
                  </w:rPr>
                  <w:t>/</w:t>
                </w:r>
              </w:p>
            </w:tc>
            <w:tc>
              <w:tcPr>
                <w:tcW w:w="1701" w:type="dxa"/>
                <w:tcBorders>
                  <w:bottom w:val="single" w:sz="4" w:space="0" w:color="auto"/>
                </w:tcBorders>
              </w:tcPr>
              <w:p w:rsidR="006430E3" w:rsidRDefault="006430E3" w:rsidP="006430E3">
                <w:pPr>
                  <w:jc w:val="center"/>
                  <w:rPr>
                    <w:szCs w:val="21"/>
                  </w:rPr>
                </w:pPr>
                <w:r>
                  <w:rPr>
                    <w:rFonts w:hint="eastAsia"/>
                    <w:szCs w:val="21"/>
                  </w:rPr>
                  <w:t>/</w:t>
                </w:r>
              </w:p>
            </w:tc>
            <w:sdt>
              <w:sdtPr>
                <w:rPr>
                  <w:szCs w:val="21"/>
                </w:rPr>
                <w:alias w:val="董事、监事、高级管理人员持股数量合计"/>
                <w:tag w:val="_GBC_8c4c2ccd2edc40d3af82a731be9c1d5b"/>
                <w:id w:val="-1482067360"/>
                <w:lock w:val="sdtLocked"/>
                <w:showingPlcHdr/>
              </w:sdtPr>
              <w:sdtEndPr/>
              <w:sdtContent>
                <w:tc>
                  <w:tcPr>
                    <w:tcW w:w="567" w:type="dxa"/>
                    <w:tcBorders>
                      <w:bottom w:val="single" w:sz="4" w:space="0" w:color="auto"/>
                    </w:tcBorders>
                  </w:tcPr>
                  <w:p w:rsidR="006430E3" w:rsidRDefault="006430E3" w:rsidP="006430E3">
                    <w:pPr>
                      <w:jc w:val="right"/>
                      <w:rPr>
                        <w:szCs w:val="21"/>
                      </w:rPr>
                    </w:pPr>
                    <w:r>
                      <w:rPr>
                        <w:rFonts w:hint="eastAsia"/>
                        <w:color w:val="333399"/>
                      </w:rPr>
                      <w:t xml:space="preserve">　</w:t>
                    </w:r>
                  </w:p>
                </w:tc>
              </w:sdtContent>
            </w:sdt>
            <w:sdt>
              <w:sdtPr>
                <w:rPr>
                  <w:szCs w:val="21"/>
                </w:rPr>
                <w:alias w:val="董事、监事、高级管理人员持股数量合计"/>
                <w:tag w:val="_GBC_3bf69644f4fe424886543871525be577"/>
                <w:id w:val="962309212"/>
                <w:lock w:val="sdtLocked"/>
                <w:showingPlcHdr/>
              </w:sdtPr>
              <w:sdtEndPr/>
              <w:sdtContent>
                <w:tc>
                  <w:tcPr>
                    <w:tcW w:w="567" w:type="dxa"/>
                    <w:tcBorders>
                      <w:bottom w:val="single" w:sz="4" w:space="0" w:color="auto"/>
                    </w:tcBorders>
                  </w:tcPr>
                  <w:p w:rsidR="006430E3" w:rsidRDefault="006430E3" w:rsidP="006430E3">
                    <w:pPr>
                      <w:jc w:val="right"/>
                      <w:rPr>
                        <w:szCs w:val="21"/>
                      </w:rPr>
                    </w:pPr>
                    <w:r>
                      <w:rPr>
                        <w:rFonts w:hint="eastAsia"/>
                        <w:color w:val="333399"/>
                      </w:rPr>
                      <w:t xml:space="preserve">　</w:t>
                    </w:r>
                  </w:p>
                </w:tc>
              </w:sdtContent>
            </w:sdt>
            <w:sdt>
              <w:sdtPr>
                <w:rPr>
                  <w:szCs w:val="21"/>
                </w:rPr>
                <w:alias w:val="董事、监事、高级管理人员报告期内股份增减变动量合计"/>
                <w:tag w:val="_GBC_4120d6be5c3a492f8ea700a8b40ecd13"/>
                <w:id w:val="-1555701347"/>
                <w:lock w:val="sdtLocked"/>
                <w:showingPlcHdr/>
              </w:sdtPr>
              <w:sdtEndPr/>
              <w:sdtContent>
                <w:tc>
                  <w:tcPr>
                    <w:tcW w:w="709" w:type="dxa"/>
                    <w:tcBorders>
                      <w:bottom w:val="single" w:sz="4" w:space="0" w:color="auto"/>
                    </w:tcBorders>
                  </w:tcPr>
                  <w:p w:rsidR="006430E3" w:rsidRDefault="006430E3" w:rsidP="006430E3">
                    <w:pPr>
                      <w:jc w:val="right"/>
                      <w:rPr>
                        <w:szCs w:val="21"/>
                      </w:rPr>
                    </w:pPr>
                    <w:r>
                      <w:rPr>
                        <w:rFonts w:hint="eastAsia"/>
                        <w:color w:val="333399"/>
                      </w:rPr>
                      <w:t xml:space="preserve">　</w:t>
                    </w:r>
                  </w:p>
                </w:tc>
              </w:sdtContent>
            </w:sdt>
            <w:tc>
              <w:tcPr>
                <w:tcW w:w="567" w:type="dxa"/>
                <w:tcBorders>
                  <w:bottom w:val="single" w:sz="4" w:space="0" w:color="auto"/>
                </w:tcBorders>
              </w:tcPr>
              <w:p w:rsidR="006430E3" w:rsidRDefault="006430E3" w:rsidP="006430E3">
                <w:pPr>
                  <w:jc w:val="center"/>
                  <w:rPr>
                    <w:szCs w:val="21"/>
                  </w:rPr>
                </w:pPr>
                <w:r>
                  <w:rPr>
                    <w:rFonts w:hint="eastAsia"/>
                    <w:szCs w:val="21"/>
                  </w:rPr>
                  <w:t>/</w:t>
                </w:r>
              </w:p>
            </w:tc>
            <w:sdt>
              <w:sdtPr>
                <w:rPr>
                  <w:szCs w:val="21"/>
                </w:rPr>
                <w:alias w:val="董事、监事、高级管理人员报告期报酬总额"/>
                <w:tag w:val="_GBC_86e33df099f04c9f87cb9765025df992"/>
                <w:id w:val="-1506735722"/>
                <w:lock w:val="sdtLocked"/>
              </w:sdtPr>
              <w:sdtEndPr/>
              <w:sdtContent>
                <w:tc>
                  <w:tcPr>
                    <w:tcW w:w="1134" w:type="dxa"/>
                    <w:tcBorders>
                      <w:bottom w:val="single" w:sz="4" w:space="0" w:color="auto"/>
                    </w:tcBorders>
                  </w:tcPr>
                  <w:p w:rsidR="006430E3" w:rsidRDefault="00DA2BFB" w:rsidP="006430E3">
                    <w:pPr>
                      <w:jc w:val="right"/>
                      <w:rPr>
                        <w:szCs w:val="21"/>
                      </w:rPr>
                    </w:pPr>
                    <w:r>
                      <w:rPr>
                        <w:rFonts w:hint="eastAsia"/>
                        <w:szCs w:val="21"/>
                      </w:rPr>
                      <w:t>469.28</w:t>
                    </w:r>
                  </w:p>
                </w:tc>
              </w:sdtContent>
            </w:sdt>
            <w:tc>
              <w:tcPr>
                <w:tcW w:w="656" w:type="dxa"/>
                <w:tcBorders>
                  <w:bottom w:val="single" w:sz="4" w:space="0" w:color="auto"/>
                </w:tcBorders>
              </w:tcPr>
              <w:p w:rsidR="006430E3" w:rsidRDefault="006430E3" w:rsidP="006430E3">
                <w:pPr>
                  <w:jc w:val="center"/>
                  <w:rPr>
                    <w:szCs w:val="21"/>
                  </w:rPr>
                </w:pPr>
                <w:r>
                  <w:rPr>
                    <w:rFonts w:hint="eastAsia"/>
                    <w:szCs w:val="21"/>
                  </w:rPr>
                  <w:t>/</w:t>
                </w:r>
              </w:p>
            </w:tc>
          </w:tr>
        </w:tbl>
        <w:p w:rsidR="006430E3" w:rsidRDefault="006430E3"/>
        <w:p w:rsidR="00EF04C1" w:rsidRDefault="00EF04C1">
          <w:pPr>
            <w:rPr>
              <w:szCs w:val="21"/>
            </w:rPr>
          </w:pPr>
        </w:p>
        <w:tbl>
          <w:tblPr>
            <w:tblStyle w:val="a6"/>
            <w:tblW w:w="0" w:type="auto"/>
            <w:tblLook w:val="04A0" w:firstRow="1" w:lastRow="0" w:firstColumn="1" w:lastColumn="0" w:noHBand="0" w:noVBand="1"/>
          </w:tblPr>
          <w:tblGrid>
            <w:gridCol w:w="1101"/>
            <w:gridCol w:w="12988"/>
          </w:tblGrid>
          <w:tr w:rsidR="00E36102" w:rsidTr="0098353C">
            <w:tc>
              <w:tcPr>
                <w:tcW w:w="1101" w:type="dxa"/>
                <w:vAlign w:val="center"/>
              </w:tcPr>
              <w:p w:rsidR="00E36102" w:rsidRDefault="00E36102" w:rsidP="006430E3">
                <w:pPr>
                  <w:jc w:val="center"/>
                  <w:rPr>
                    <w:szCs w:val="21"/>
                  </w:rPr>
                </w:pPr>
                <w:r>
                  <w:rPr>
                    <w:rFonts w:hint="eastAsia"/>
                    <w:szCs w:val="21"/>
                  </w:rPr>
                  <w:lastRenderedPageBreak/>
                  <w:t>姓名</w:t>
                </w:r>
              </w:p>
            </w:tc>
            <w:tc>
              <w:tcPr>
                <w:tcW w:w="12988" w:type="dxa"/>
                <w:vAlign w:val="center"/>
              </w:tcPr>
              <w:p w:rsidR="00E36102" w:rsidRDefault="00E36102" w:rsidP="006430E3">
                <w:pPr>
                  <w:jc w:val="center"/>
                  <w:rPr>
                    <w:szCs w:val="21"/>
                  </w:rPr>
                </w:pPr>
                <w:r>
                  <w:rPr>
                    <w:szCs w:val="21"/>
                  </w:rPr>
                  <w:t>主要工作经历</w:t>
                </w:r>
              </w:p>
            </w:tc>
          </w:tr>
          <w:sdt>
            <w:sdtPr>
              <w:rPr>
                <w:rFonts w:asciiTheme="minorHAnsi" w:eastAsiaTheme="minorEastAsia" w:hAnsiTheme="minorHAnsi" w:cstheme="minorBidi" w:hint="eastAsia"/>
                <w:kern w:val="2"/>
                <w:szCs w:val="21"/>
              </w:rPr>
              <w:alias w:val="董事、监事、高级管理人员基本情况"/>
              <w:tag w:val="_TUP_d77da575496d413a9ca8b8227d3ac337"/>
              <w:id w:val="1692793374"/>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1093289814"/>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王世安</w:t>
                        </w:r>
                      </w:p>
                    </w:tc>
                  </w:sdtContent>
                </w:sdt>
                <w:sdt>
                  <w:sdtPr>
                    <w:rPr>
                      <w:rFonts w:hint="eastAsia"/>
                      <w:szCs w:val="21"/>
                    </w:rPr>
                    <w:alias w:val="董事、监事、高级管理人员主要工作经历"/>
                    <w:tag w:val="_GBC_33a673da5a64459d8c3c4e41dacf3ef6"/>
                    <w:id w:val="142933829"/>
                    <w:lock w:val="sdtLocked"/>
                  </w:sdtPr>
                  <w:sdtEndPr/>
                  <w:sdtContent>
                    <w:tc>
                      <w:tcPr>
                        <w:tcW w:w="12988" w:type="dxa"/>
                      </w:tcPr>
                      <w:p w:rsidR="00E36102" w:rsidRDefault="00E36102" w:rsidP="006430E3">
                        <w:pPr>
                          <w:rPr>
                            <w:szCs w:val="21"/>
                          </w:rPr>
                        </w:pPr>
                        <w:r>
                          <w:rPr>
                            <w:rFonts w:hint="eastAsia"/>
                            <w:szCs w:val="21"/>
                          </w:rPr>
                          <w:t>2000年10月至2003年12月历任重庆市农机</w:t>
                        </w:r>
                        <w:proofErr w:type="gramStart"/>
                        <w:r>
                          <w:rPr>
                            <w:rFonts w:hint="eastAsia"/>
                            <w:szCs w:val="21"/>
                          </w:rPr>
                          <w:t>局产业</w:t>
                        </w:r>
                        <w:proofErr w:type="gramEnd"/>
                        <w:r>
                          <w:rPr>
                            <w:rFonts w:hint="eastAsia"/>
                            <w:szCs w:val="21"/>
                          </w:rPr>
                          <w:t>发展处副处长（主持工作）、处长；2003年12月至2008年2月历任重庆市国有资产监督管理委员会产权管理处(企业监管二处)调研员、副处长（正处级）；2008年2月至2010年7月任重庆市国有资产监督管理委员会考核分配处(企业监管四处)副处长（正处级）；2010年7月至2012年8月任重庆市国有资产监督管理委员会监事工作办公室（审计工作办公室）审计处处长；2012年8月至2014年12月任重庆市国有资产监督管理委员会企业领导人员管理处（人事处、培训处）处长；2014年12月至2015年4月任重庆市水务资产经营有限公司财务总监、党委委员；2014年12月起任本公司党委委员；2015年4月起任重庆市水务资产经营有限公司职工董事、财务总监、党委委员；2015年9月起任本公司党委书记；2015年10月13日起任本公司第三届董事会董事、董事长；2016年1月起任重庆德润环境有限公司董事；重庆市渝中区第十八届人大代表。</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83608646"/>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836531232"/>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汤清平</w:t>
                        </w:r>
                      </w:p>
                    </w:tc>
                  </w:sdtContent>
                </w:sdt>
                <w:sdt>
                  <w:sdtPr>
                    <w:rPr>
                      <w:rFonts w:hint="eastAsia"/>
                      <w:szCs w:val="21"/>
                    </w:rPr>
                    <w:alias w:val="董事、监事、高级管理人员主要工作经历"/>
                    <w:tag w:val="_GBC_33a673da5a64459d8c3c4e41dacf3ef6"/>
                    <w:id w:val="1792472444"/>
                    <w:lock w:val="sdtLocked"/>
                  </w:sdtPr>
                  <w:sdtEndPr/>
                  <w:sdtContent>
                    <w:tc>
                      <w:tcPr>
                        <w:tcW w:w="12988" w:type="dxa"/>
                      </w:tcPr>
                      <w:p w:rsidR="00E36102" w:rsidRDefault="00E36102" w:rsidP="006430E3">
                        <w:pPr>
                          <w:rPr>
                            <w:szCs w:val="21"/>
                          </w:rPr>
                        </w:pPr>
                        <w:r>
                          <w:rPr>
                            <w:rFonts w:hint="eastAsia"/>
                            <w:szCs w:val="21"/>
                          </w:rPr>
                          <w:t>2011年7月至2012年3月，任</w:t>
                        </w:r>
                        <w:proofErr w:type="gramStart"/>
                        <w:r>
                          <w:rPr>
                            <w:rFonts w:hint="eastAsia"/>
                            <w:szCs w:val="21"/>
                          </w:rPr>
                          <w:t>重庆市渝东水务</w:t>
                        </w:r>
                        <w:proofErr w:type="gramEnd"/>
                        <w:r>
                          <w:rPr>
                            <w:rFonts w:hint="eastAsia"/>
                            <w:szCs w:val="21"/>
                          </w:rPr>
                          <w:t>有限公司执行董事兼总经理、党总支书记；2012年3月起任重庆市自来水有限公司董事长；2014年4月28日起任本公司第三届董事会董事。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214768298"/>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1106617931"/>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张展翔</w:t>
                        </w:r>
                      </w:p>
                    </w:tc>
                  </w:sdtContent>
                </w:sdt>
                <w:sdt>
                  <w:sdtPr>
                    <w:rPr>
                      <w:rFonts w:hint="eastAsia"/>
                      <w:szCs w:val="21"/>
                    </w:rPr>
                    <w:alias w:val="董事、监事、高级管理人员主要工作经历"/>
                    <w:tag w:val="_GBC_33a673da5a64459d8c3c4e41dacf3ef6"/>
                    <w:id w:val="-307178644"/>
                    <w:lock w:val="sdtLocked"/>
                  </w:sdtPr>
                  <w:sdtEndPr/>
                  <w:sdtContent>
                    <w:tc>
                      <w:tcPr>
                        <w:tcW w:w="12988" w:type="dxa"/>
                      </w:tcPr>
                      <w:p w:rsidR="00E36102" w:rsidRDefault="00E36102" w:rsidP="006430E3">
                        <w:pPr>
                          <w:rPr>
                            <w:szCs w:val="21"/>
                          </w:rPr>
                        </w:pPr>
                        <w:r>
                          <w:rPr>
                            <w:rFonts w:hint="eastAsia"/>
                            <w:szCs w:val="21"/>
                          </w:rPr>
                          <w:t>2003年10月起担任新创建集团有限公司执行董事；2003年1月至2017年1月，任中法控股（香港）有限公司董事；2003年2月起兼任新创建基建管理有限公司董事；2003年3月至2017年1月，任澳门自来水股份有限公司；2005年10月至2017年1月，任远东环保垃圾堆填有限公司；2010年9月至2014年4月任本公司第二届监事会监事; 2014年4月至2017年8月，任重庆苏渝实业发展有限公司董事、总经理；2014年4月28日起任本公司第三届董事会董事；2015年12月30日起任重庆德润环境有限公司首届董事会董事。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120419826"/>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1082443638"/>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张勤</w:t>
                        </w:r>
                      </w:p>
                    </w:tc>
                  </w:sdtContent>
                </w:sdt>
                <w:sdt>
                  <w:sdtPr>
                    <w:rPr>
                      <w:rFonts w:hint="eastAsia"/>
                      <w:szCs w:val="21"/>
                    </w:rPr>
                    <w:alias w:val="董事、监事、高级管理人员主要工作经历"/>
                    <w:tag w:val="_GBC_33a673da5a64459d8c3c4e41dacf3ef6"/>
                    <w:id w:val="1439404870"/>
                    <w:lock w:val="sdtLocked"/>
                  </w:sdtPr>
                  <w:sdtEndPr/>
                  <w:sdtContent>
                    <w:tc>
                      <w:tcPr>
                        <w:tcW w:w="12988" w:type="dxa"/>
                      </w:tcPr>
                      <w:p w:rsidR="00E36102" w:rsidRDefault="00E36102" w:rsidP="006430E3">
                        <w:pPr>
                          <w:rPr>
                            <w:szCs w:val="21"/>
                          </w:rPr>
                        </w:pPr>
                        <w:r>
                          <w:rPr>
                            <w:rFonts w:hint="eastAsia"/>
                            <w:szCs w:val="21"/>
                          </w:rPr>
                          <w:t>1991年6月至今，历任重庆建筑大学、重庆大学教师、系主任、讲师、副教授、教授；2014年4月28日起任本公司第三届董事会独立董事。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82815323"/>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2060431089"/>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程源伟</w:t>
                        </w:r>
                      </w:p>
                    </w:tc>
                  </w:sdtContent>
                </w:sdt>
                <w:sdt>
                  <w:sdtPr>
                    <w:rPr>
                      <w:rFonts w:hint="eastAsia"/>
                      <w:szCs w:val="21"/>
                    </w:rPr>
                    <w:alias w:val="董事、监事、高级管理人员主要工作经历"/>
                    <w:tag w:val="_GBC_33a673da5a64459d8c3c4e41dacf3ef6"/>
                    <w:id w:val="-1151661555"/>
                    <w:lock w:val="sdtLocked"/>
                  </w:sdtPr>
                  <w:sdtEndPr/>
                  <w:sdtContent>
                    <w:tc>
                      <w:tcPr>
                        <w:tcW w:w="12988" w:type="dxa"/>
                      </w:tcPr>
                      <w:p w:rsidR="00E36102" w:rsidRDefault="00311B9E" w:rsidP="006430E3">
                        <w:pPr>
                          <w:rPr>
                            <w:szCs w:val="21"/>
                          </w:rPr>
                        </w:pPr>
                        <w:r>
                          <w:rPr>
                            <w:rFonts w:hint="eastAsia"/>
                            <w:szCs w:val="21"/>
                          </w:rPr>
                          <w:t>重庆源伟律师事务所主任，高级律师。2014年4月</w:t>
                        </w:r>
                        <w:r w:rsidRPr="00311B9E">
                          <w:rPr>
                            <w:szCs w:val="21"/>
                          </w:rPr>
                          <w:t>28日起</w:t>
                        </w:r>
                        <w:r>
                          <w:rPr>
                            <w:rFonts w:hint="eastAsia"/>
                            <w:szCs w:val="21"/>
                          </w:rPr>
                          <w:t>起任本公司独立董事；2014年6月起任重庆市涪陵榨菜集团股份有限公司独立董事；2015年4月起任重庆太极实业（集团）股份有限公司独立董事；2015年5月起任金科地产集团股份有限公司独立董事；2015年7月起任安诚财产保险股份有限公司独立董事；曾于湖北省人民检察院、重庆市监察局工作。</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37945344"/>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845323222"/>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余剑锋</w:t>
                        </w:r>
                      </w:p>
                    </w:tc>
                  </w:sdtContent>
                </w:sdt>
                <w:sdt>
                  <w:sdtPr>
                    <w:rPr>
                      <w:rFonts w:hint="eastAsia"/>
                      <w:szCs w:val="21"/>
                    </w:rPr>
                    <w:alias w:val="董事、监事、高级管理人员主要工作经历"/>
                    <w:tag w:val="_GBC_33a673da5a64459d8c3c4e41dacf3ef6"/>
                    <w:id w:val="-207334838"/>
                    <w:lock w:val="sdtLocked"/>
                  </w:sdtPr>
                  <w:sdtEndPr/>
                  <w:sdtContent>
                    <w:tc>
                      <w:tcPr>
                        <w:tcW w:w="12988" w:type="dxa"/>
                      </w:tcPr>
                      <w:p w:rsidR="00E36102" w:rsidRDefault="00E36102" w:rsidP="006430E3">
                        <w:pPr>
                          <w:rPr>
                            <w:szCs w:val="21"/>
                          </w:rPr>
                        </w:pPr>
                        <w:r>
                          <w:rPr>
                            <w:rFonts w:hint="eastAsia"/>
                            <w:szCs w:val="21"/>
                          </w:rPr>
                          <w:t>2003年10月起任重庆永和会计师事务所（普通合伙）主任会计师（执行合伙人）；2014年4月28日起任本公司第三届董事会独立董事。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65043398"/>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85132819"/>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proofErr w:type="gramStart"/>
                        <w:r>
                          <w:rPr>
                            <w:rFonts w:asciiTheme="minorHAnsi" w:eastAsiaTheme="minorEastAsia" w:hAnsiTheme="minorHAnsi" w:cstheme="minorBidi" w:hint="eastAsia"/>
                            <w:kern w:val="2"/>
                            <w:szCs w:val="21"/>
                          </w:rPr>
                          <w:t>张承胜</w:t>
                        </w:r>
                        <w:proofErr w:type="gramEnd"/>
                      </w:p>
                    </w:tc>
                  </w:sdtContent>
                </w:sdt>
                <w:sdt>
                  <w:sdtPr>
                    <w:rPr>
                      <w:rFonts w:hint="eastAsia"/>
                      <w:szCs w:val="21"/>
                    </w:rPr>
                    <w:alias w:val="董事、监事、高级管理人员主要工作经历"/>
                    <w:tag w:val="_GBC_33a673da5a64459d8c3c4e41dacf3ef6"/>
                    <w:id w:val="1148244747"/>
                    <w:lock w:val="sdtLocked"/>
                  </w:sdtPr>
                  <w:sdtEndPr/>
                  <w:sdtContent>
                    <w:tc>
                      <w:tcPr>
                        <w:tcW w:w="12988" w:type="dxa"/>
                      </w:tcPr>
                      <w:p w:rsidR="00E36102" w:rsidRDefault="00F001D9" w:rsidP="00F001D9">
                        <w:pPr>
                          <w:rPr>
                            <w:szCs w:val="21"/>
                          </w:rPr>
                        </w:pPr>
                        <w:r>
                          <w:rPr>
                            <w:rFonts w:hint="eastAsia"/>
                            <w:szCs w:val="21"/>
                          </w:rPr>
                          <w:t>2008年2月至2010年8 月重庆市水务资产经营有限公司总会计师；2010年8月至2012年11月任水务资产公司副总裁；2012年11月任本公司党委委员；2012年12月至2014年4月任本公司第二届监事会监事、监事会主席；2013年10月起分别任重庆中法水务投资有限公司、重庆中法供水有限公司、重庆中法唐家沱污水处理有限公司监事；2014年4月28日起任本公司第三届监事会监事、监事会主席；2015年10月起任重庆中法环保研发中心有限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115499894"/>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1429702574"/>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黄嘉頴</w:t>
                        </w:r>
                      </w:p>
                    </w:tc>
                  </w:sdtContent>
                </w:sdt>
                <w:sdt>
                  <w:sdtPr>
                    <w:rPr>
                      <w:rFonts w:hint="eastAsia"/>
                      <w:szCs w:val="21"/>
                    </w:rPr>
                    <w:alias w:val="董事、监事、高级管理人员主要工作经历"/>
                    <w:tag w:val="_GBC_33a673da5a64459d8c3c4e41dacf3ef6"/>
                    <w:id w:val="-2093996341"/>
                    <w:lock w:val="sdtLocked"/>
                  </w:sdtPr>
                  <w:sdtEndPr/>
                  <w:sdtContent>
                    <w:tc>
                      <w:tcPr>
                        <w:tcW w:w="12988" w:type="dxa"/>
                      </w:tcPr>
                      <w:p w:rsidR="00E36102" w:rsidRDefault="00E36102" w:rsidP="006430E3">
                        <w:pPr>
                          <w:rPr>
                            <w:szCs w:val="21"/>
                          </w:rPr>
                        </w:pPr>
                        <w:r>
                          <w:rPr>
                            <w:rFonts w:hint="eastAsia"/>
                            <w:szCs w:val="21"/>
                          </w:rPr>
                          <w:t>2008年起任重庆苏渝实业发展有限公司监事；2013年起任中法水务投资有限公司副总裁；2014年4月28日起，任本公司第三届监事会监事；2015年11月1日起兼任中法水务投资有限公司财务总监；2017年起分别兼任中法水务投资有限公司、澳门自来水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71459584"/>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715500872"/>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申鹏</w:t>
                        </w:r>
                      </w:p>
                    </w:tc>
                  </w:sdtContent>
                </w:sdt>
                <w:sdt>
                  <w:sdtPr>
                    <w:rPr>
                      <w:rFonts w:hint="eastAsia"/>
                      <w:szCs w:val="21"/>
                    </w:rPr>
                    <w:alias w:val="董事、监事、高级管理人员主要工作经历"/>
                    <w:tag w:val="_GBC_33a673da5a64459d8c3c4e41dacf3ef6"/>
                    <w:id w:val="-1236470973"/>
                    <w:lock w:val="sdtLocked"/>
                  </w:sdtPr>
                  <w:sdtEndPr/>
                  <w:sdtContent>
                    <w:tc>
                      <w:tcPr>
                        <w:tcW w:w="12988" w:type="dxa"/>
                      </w:tcPr>
                      <w:p w:rsidR="00E36102" w:rsidRDefault="00E36102" w:rsidP="006430E3">
                        <w:pPr>
                          <w:rPr>
                            <w:szCs w:val="21"/>
                          </w:rPr>
                        </w:pPr>
                        <w:r>
                          <w:rPr>
                            <w:rFonts w:hint="eastAsia"/>
                            <w:szCs w:val="21"/>
                          </w:rPr>
                          <w:t>2009年9月起任本公司工会主席；2010年9月至2014年4月任本公司第二届监事会职工监事；2011年2月至2013年4月兼任重庆豪洋水务建设管理有限公司董事长；2012年11月起任本公司党委副书记、纪委书记、党委委员；2014年4月起任本公司第三届监事会职工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129769320"/>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2037342164"/>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王大农</w:t>
                        </w:r>
                      </w:p>
                    </w:tc>
                  </w:sdtContent>
                </w:sdt>
                <w:sdt>
                  <w:sdtPr>
                    <w:rPr>
                      <w:rFonts w:hint="eastAsia"/>
                      <w:szCs w:val="21"/>
                    </w:rPr>
                    <w:alias w:val="董事、监事、高级管理人员主要工作经历"/>
                    <w:tag w:val="_GBC_33a673da5a64459d8c3c4e41dacf3ef6"/>
                    <w:id w:val="242604036"/>
                    <w:lock w:val="sdtLocked"/>
                  </w:sdtPr>
                  <w:sdtEndPr/>
                  <w:sdtContent>
                    <w:tc>
                      <w:tcPr>
                        <w:tcW w:w="12988" w:type="dxa"/>
                      </w:tcPr>
                      <w:p w:rsidR="00E36102" w:rsidRDefault="00E36102" w:rsidP="006430E3">
                        <w:pPr>
                          <w:rPr>
                            <w:szCs w:val="21"/>
                          </w:rPr>
                        </w:pPr>
                        <w:r>
                          <w:rPr>
                            <w:rFonts w:hint="eastAsia"/>
                            <w:szCs w:val="21"/>
                          </w:rPr>
                          <w:t>2002年起至2016年3月任本公司纪委副书记、监察室主任；2014年4月起任本公司第三届监事会职工监事。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00485345"/>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1486700517"/>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王陶浪</w:t>
                        </w:r>
                      </w:p>
                    </w:tc>
                  </w:sdtContent>
                </w:sdt>
                <w:sdt>
                  <w:sdtPr>
                    <w:rPr>
                      <w:rFonts w:hint="eastAsia"/>
                      <w:szCs w:val="21"/>
                    </w:rPr>
                    <w:alias w:val="董事、监事、高级管理人员主要工作经历"/>
                    <w:tag w:val="_GBC_33a673da5a64459d8c3c4e41dacf3ef6"/>
                    <w:id w:val="842827783"/>
                    <w:lock w:val="sdtLocked"/>
                  </w:sdtPr>
                  <w:sdtEndPr/>
                  <w:sdtContent>
                    <w:tc>
                      <w:tcPr>
                        <w:tcW w:w="12988" w:type="dxa"/>
                      </w:tcPr>
                      <w:p w:rsidR="00E36102" w:rsidRDefault="00E05E25" w:rsidP="006430E3">
                        <w:pPr>
                          <w:rPr>
                            <w:szCs w:val="21"/>
                          </w:rPr>
                        </w:pPr>
                        <w:r w:rsidRPr="00E05E25">
                          <w:rPr>
                            <w:szCs w:val="21"/>
                          </w:rPr>
                          <w:t>2007年6月起担任重庆市水务控股（集团）有限公司副总裁、党委委员；2007年8月至今担任本公司副总经理、党委委员</w:t>
                        </w:r>
                        <w:r>
                          <w:rPr>
                            <w:rFonts w:hint="eastAsia"/>
                            <w:szCs w:val="21"/>
                          </w:rPr>
                          <w:t>。</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91922649"/>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1055229645"/>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王峰青</w:t>
                        </w:r>
                      </w:p>
                    </w:tc>
                  </w:sdtContent>
                </w:sdt>
                <w:sdt>
                  <w:sdtPr>
                    <w:rPr>
                      <w:rFonts w:hint="eastAsia"/>
                      <w:szCs w:val="21"/>
                    </w:rPr>
                    <w:alias w:val="董事、监事、高级管理人员主要工作经历"/>
                    <w:tag w:val="_GBC_33a673da5a64459d8c3c4e41dacf3ef6"/>
                    <w:id w:val="-152452544"/>
                    <w:lock w:val="sdtLocked"/>
                  </w:sdtPr>
                  <w:sdtEndPr/>
                  <w:sdtContent>
                    <w:tc>
                      <w:tcPr>
                        <w:tcW w:w="12988" w:type="dxa"/>
                      </w:tcPr>
                      <w:p w:rsidR="00E36102" w:rsidRDefault="00A950AC" w:rsidP="00E05E25">
                        <w:pPr>
                          <w:rPr>
                            <w:szCs w:val="21"/>
                          </w:rPr>
                        </w:pPr>
                        <w:r>
                          <w:rPr>
                            <w:rFonts w:hint="eastAsia"/>
                            <w:szCs w:val="21"/>
                          </w:rPr>
                          <w:t>2007年8月起任本公司总工程师；2010年9月至2014年4月任本公司第二届董事会董事；2014年2月起任重庆中法环保研发中心有限公司董事；2015年10月起任重庆中法环保研发中心有限公司董事长；2015年10月起，分别兼任重庆（长寿）化工园区中法水务有限公司、重</w:t>
                        </w:r>
                        <w:r>
                          <w:rPr>
                            <w:rFonts w:hint="eastAsia"/>
                            <w:szCs w:val="21"/>
                          </w:rPr>
                          <w:lastRenderedPageBreak/>
                          <w:t>庆中法水务投资有限公司、重庆中法供水有限公司、重庆中法唐家沱污水处理有限公司董事；2016年12月起，分别任中国土木工程</w:t>
                        </w:r>
                        <w:proofErr w:type="gramStart"/>
                        <w:r>
                          <w:rPr>
                            <w:rFonts w:hint="eastAsia"/>
                            <w:szCs w:val="21"/>
                          </w:rPr>
                          <w:t>学会水</w:t>
                        </w:r>
                        <w:proofErr w:type="gramEnd"/>
                        <w:r>
                          <w:rPr>
                            <w:rFonts w:hint="eastAsia"/>
                            <w:szCs w:val="21"/>
                          </w:rPr>
                          <w:t>工业分会第六届理事、重庆市环境科学学会副理事长；2016年7月起任重庆市招标投标协会副会长。</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594203984"/>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1375355637"/>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周智强</w:t>
                        </w:r>
                      </w:p>
                    </w:tc>
                  </w:sdtContent>
                </w:sdt>
                <w:sdt>
                  <w:sdtPr>
                    <w:rPr>
                      <w:rFonts w:hint="eastAsia"/>
                      <w:szCs w:val="21"/>
                    </w:rPr>
                    <w:alias w:val="董事、监事、高级管理人员主要工作经历"/>
                    <w:tag w:val="_GBC_33a673da5a64459d8c3c4e41dacf3ef6"/>
                    <w:id w:val="-142581973"/>
                    <w:lock w:val="sdtLocked"/>
                  </w:sdtPr>
                  <w:sdtEndPr/>
                  <w:sdtContent>
                    <w:tc>
                      <w:tcPr>
                        <w:tcW w:w="12988" w:type="dxa"/>
                      </w:tcPr>
                      <w:p w:rsidR="00E36102" w:rsidRDefault="00E05E25" w:rsidP="00E05E25">
                        <w:pPr>
                          <w:rPr>
                            <w:szCs w:val="21"/>
                          </w:rPr>
                        </w:pPr>
                        <w:r w:rsidRPr="00E05E25">
                          <w:rPr>
                            <w:szCs w:val="21"/>
                          </w:rPr>
                          <w:t>2007年7月至2010年9月任本公司总裁助理；2010年9月起任本公司副总经理；2013年4月起任重庆市三峡水务有限责任公司执行董事（法定代表人）；2015年1月至2015年10月，分别兼任重庆中法唐家沱污水处理有限公司、重庆中法供水有限公司监事； 2015年10月起，分别兼任重庆（长寿）化工园区中法水务有限公司、重庆中法唐家沱污水处理有限公司、重庆中法供水有限公司董事长（法定代表人）及董事；2010年10月起任重庆东渝自来水有限公司董事；2015年10月起任重庆中法环保研发中心有限公司董事；2015年12月起任本公司党委委员。</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86233517"/>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718560189"/>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曾庆武</w:t>
                        </w:r>
                      </w:p>
                    </w:tc>
                  </w:sdtContent>
                </w:sdt>
                <w:sdt>
                  <w:sdtPr>
                    <w:rPr>
                      <w:rFonts w:hint="eastAsia"/>
                      <w:szCs w:val="21"/>
                    </w:rPr>
                    <w:alias w:val="董事、监事、高级管理人员主要工作经历"/>
                    <w:tag w:val="_GBC_33a673da5a64459d8c3c4e41dacf3ef6"/>
                    <w:id w:val="-1118747630"/>
                    <w:lock w:val="sdtLocked"/>
                  </w:sdtPr>
                  <w:sdtEndPr/>
                  <w:sdtContent>
                    <w:tc>
                      <w:tcPr>
                        <w:tcW w:w="12988" w:type="dxa"/>
                      </w:tcPr>
                      <w:p w:rsidR="00E36102" w:rsidRDefault="0051784E" w:rsidP="006430E3">
                        <w:pPr>
                          <w:rPr>
                            <w:szCs w:val="21"/>
                          </w:rPr>
                        </w:pPr>
                        <w:r>
                          <w:rPr>
                            <w:rFonts w:hint="eastAsia"/>
                            <w:szCs w:val="21"/>
                          </w:rPr>
                          <w:t>2008年5月至2010年9月任本公司总裁助理；2010年6月起任重庆唐家桥水处理项目管理有限公司执行董事（法定代表人）；2010年9月起任本公司副总经理；2011年3月起任重庆碧水源建设项目管理有限公司董事长（法定代表人）；2013年10月至2015年1月，分别兼任重庆中法水务建设有限公司董事长（法定代表人）、重庆中法水务投资有限公司董事、重庆中法供水有限公司董事、重庆中法唐家沱污水处理有限公司董事；</w:t>
                        </w:r>
                        <w:r w:rsidR="00E05E25" w:rsidRPr="00E05E25">
                          <w:rPr>
                            <w:szCs w:val="21"/>
                          </w:rPr>
                          <w:t>2011年1月至2015年2月任重庆市水务资产经营有限公司董事；</w:t>
                        </w:r>
                        <w:r>
                          <w:rPr>
                            <w:rFonts w:hint="eastAsia"/>
                            <w:szCs w:val="21"/>
                          </w:rPr>
                          <w:t>2015年12月起任本公司党委委员。</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278684916"/>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948856935"/>
                    <w:lock w:val="sdtLocked"/>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asciiTheme="minorHAnsi" w:eastAsiaTheme="minorEastAsia" w:hAnsiTheme="minorHAnsi" w:cstheme="minorBidi" w:hint="eastAsia"/>
                            <w:kern w:val="2"/>
                            <w:szCs w:val="21"/>
                          </w:rPr>
                          <w:t>赖生平</w:t>
                        </w:r>
                      </w:p>
                    </w:tc>
                  </w:sdtContent>
                </w:sdt>
                <w:sdt>
                  <w:sdtPr>
                    <w:rPr>
                      <w:rFonts w:hint="eastAsia"/>
                      <w:szCs w:val="21"/>
                    </w:rPr>
                    <w:alias w:val="董事、监事、高级管理人员主要工作经历"/>
                    <w:tag w:val="_GBC_33a673da5a64459d8c3c4e41dacf3ef6"/>
                    <w:id w:val="895930370"/>
                    <w:lock w:val="sdtLocked"/>
                  </w:sdtPr>
                  <w:sdtEndPr/>
                  <w:sdtContent>
                    <w:tc>
                      <w:tcPr>
                        <w:tcW w:w="12988" w:type="dxa"/>
                      </w:tcPr>
                      <w:p w:rsidR="00E36102" w:rsidRDefault="005F0E17" w:rsidP="006430E3">
                        <w:pPr>
                          <w:rPr>
                            <w:szCs w:val="21"/>
                          </w:rPr>
                        </w:pPr>
                        <w:r>
                          <w:rPr>
                            <w:rFonts w:hint="eastAsia"/>
                            <w:szCs w:val="21"/>
                          </w:rPr>
                          <w:t>2004年3月至2010年12月历任重庆市排水有限公司总经理、执行董事；2010年9月起任本公司副总经理；2012年4月至2014年4月任本公司第二届董事会董事；2015年12月起任本公司党委委员；2016年4月起，分别任重庆中法水务投资有限公司、重庆中法供水有限公司、重庆中法唐家沱污水处理有限公司、重庆中法环保研发中心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6147331"/>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1726207563"/>
                    <w:lock w:val="sdtLocked"/>
                  </w:sdtPr>
                  <w:sdtEndPr>
                    <w:rPr>
                      <w:rFonts w:ascii="Times New Roman" w:eastAsia="宋体" w:hAnsi="Times New Roman" w:cs="Times New Roman"/>
                      <w:kern w:val="0"/>
                    </w:rPr>
                  </w:sdtEndPr>
                  <w:sdtContent>
                    <w:tc>
                      <w:tcPr>
                        <w:tcW w:w="1101" w:type="dxa"/>
                      </w:tcPr>
                      <w:p w:rsidR="00E36102" w:rsidRDefault="002F231D" w:rsidP="006430E3">
                        <w:pPr>
                          <w:rPr>
                            <w:szCs w:val="21"/>
                          </w:rPr>
                        </w:pPr>
                        <w:r w:rsidRPr="004C5732">
                          <w:rPr>
                            <w:rFonts w:hint="eastAsia"/>
                            <w:szCs w:val="21"/>
                          </w:rPr>
                          <w:t>邱贤成</w:t>
                        </w:r>
                      </w:p>
                    </w:tc>
                  </w:sdtContent>
                </w:sdt>
                <w:sdt>
                  <w:sdtPr>
                    <w:rPr>
                      <w:rFonts w:hint="eastAsia"/>
                      <w:szCs w:val="21"/>
                    </w:rPr>
                    <w:alias w:val="董事、监事、高级管理人员主要工作经历"/>
                    <w:tag w:val="_GBC_33a673da5a64459d8c3c4e41dacf3ef6"/>
                    <w:id w:val="1662271071"/>
                    <w:lock w:val="sdtLocked"/>
                  </w:sdtPr>
                  <w:sdtEndPr/>
                  <w:sdtContent>
                    <w:tc>
                      <w:tcPr>
                        <w:tcW w:w="12988" w:type="dxa"/>
                      </w:tcPr>
                      <w:p w:rsidR="00E36102" w:rsidRDefault="00E05E25" w:rsidP="006430E3">
                        <w:pPr>
                          <w:rPr>
                            <w:szCs w:val="21"/>
                          </w:rPr>
                        </w:pPr>
                        <w:r w:rsidRPr="00E05E25">
                          <w:rPr>
                            <w:szCs w:val="21"/>
                          </w:rPr>
                          <w:t>2007年10月起任本公司董事会秘书；2012年12月起任本公司副总裁、董事会秘书；2016年3月辞去公司董事会秘书、副总裁职务。</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91109069"/>
              <w:lock w:val="sdtLocked"/>
            </w:sdtPr>
            <w:sdtEndPr/>
            <w:sdtContent>
              <w:tr w:rsidR="00E36102" w:rsidTr="0098353C">
                <w:sdt>
                  <w:sdtPr>
                    <w:rPr>
                      <w:rFonts w:asciiTheme="minorHAnsi" w:eastAsiaTheme="minorEastAsia" w:hAnsiTheme="minorHAnsi" w:cstheme="minorBidi" w:hint="eastAsia"/>
                      <w:kern w:val="2"/>
                      <w:szCs w:val="21"/>
                    </w:rPr>
                    <w:alias w:val="董事、监事、高级管理人员姓名"/>
                    <w:tag w:val="_GBC_6cf1feb87d584627a93877b7377cce5e"/>
                    <w:id w:val="1405260005"/>
                    <w:lock w:val="sdtLocked"/>
                    <w:showingPlcHdr/>
                  </w:sdtPr>
                  <w:sdtEndPr>
                    <w:rPr>
                      <w:rFonts w:ascii="Times New Roman" w:eastAsia="宋体" w:hAnsi="Times New Roman" w:cs="Times New Roman"/>
                      <w:kern w:val="0"/>
                    </w:rPr>
                  </w:sdtEndPr>
                  <w:sdtContent>
                    <w:tc>
                      <w:tcPr>
                        <w:tcW w:w="1101" w:type="dxa"/>
                      </w:tcPr>
                      <w:p w:rsidR="00E36102" w:rsidRDefault="00E36102" w:rsidP="006430E3">
                        <w:pPr>
                          <w:rPr>
                            <w:szCs w:val="21"/>
                          </w:rPr>
                        </w:pPr>
                        <w:r>
                          <w:rPr>
                            <w:rFonts w:hint="eastAsia"/>
                            <w:color w:val="333399"/>
                          </w:rPr>
                          <w:t xml:space="preserve">　</w:t>
                        </w:r>
                      </w:p>
                    </w:tc>
                  </w:sdtContent>
                </w:sdt>
                <w:sdt>
                  <w:sdtPr>
                    <w:rPr>
                      <w:rFonts w:hint="eastAsia"/>
                      <w:szCs w:val="21"/>
                    </w:rPr>
                    <w:alias w:val="董事、监事、高级管理人员主要工作经历"/>
                    <w:tag w:val="_GBC_33a673da5a64459d8c3c4e41dacf3ef6"/>
                    <w:id w:val="-132028660"/>
                    <w:lock w:val="sdtLocked"/>
                    <w:showingPlcHdr/>
                  </w:sdtPr>
                  <w:sdtEndPr/>
                  <w:sdtContent>
                    <w:tc>
                      <w:tcPr>
                        <w:tcW w:w="12988" w:type="dxa"/>
                      </w:tcPr>
                      <w:p w:rsidR="00E36102" w:rsidRDefault="00E36102" w:rsidP="006430E3">
                        <w:pPr>
                          <w:rPr>
                            <w:szCs w:val="21"/>
                          </w:rPr>
                        </w:pPr>
                        <w:r>
                          <w:rPr>
                            <w:rFonts w:hint="eastAsia"/>
                            <w:color w:val="333399"/>
                          </w:rPr>
                          <w:t xml:space="preserve">　</w:t>
                        </w:r>
                      </w:p>
                    </w:tc>
                  </w:sdtContent>
                </w:sdt>
              </w:tr>
            </w:sdtContent>
          </w:sdt>
        </w:tbl>
        <w:p w:rsidR="00E36102" w:rsidRDefault="00E36102"/>
        <w:p w:rsidR="00430555" w:rsidRDefault="00994F88">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ContentLocked"/>
            <w:placeholder>
              <w:docPart w:val="GBC22222222222222222222222222222"/>
            </w:placeholder>
          </w:sdtPr>
          <w:sdtEndPr/>
          <w:sdtContent>
            <w:p w:rsidR="00430555" w:rsidRDefault="00994F88">
              <w:pPr>
                <w:rPr>
                  <w:szCs w:val="21"/>
                </w:rPr>
              </w:pPr>
              <w:r>
                <w:rPr>
                  <w:szCs w:val="21"/>
                </w:rPr>
                <w:fldChar w:fldCharType="begin"/>
              </w:r>
              <w:r w:rsidR="00877AD5">
                <w:rPr>
                  <w:szCs w:val="21"/>
                </w:rPr>
                <w:instrText xml:space="preserve"> MACROBUTTON  SnrToggleCheckbox √适用 </w:instrText>
              </w:r>
              <w:r>
                <w:rPr>
                  <w:szCs w:val="21"/>
                </w:rPr>
                <w:fldChar w:fldCharType="end"/>
              </w:r>
              <w:r>
                <w:rPr>
                  <w:szCs w:val="21"/>
                </w:rPr>
                <w:fldChar w:fldCharType="begin"/>
              </w:r>
              <w:r w:rsidR="00877AD5">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f21c3547182e4d2cbd38fd86e2d30b17"/>
            <w:id w:val="45263402"/>
            <w:lock w:val="sdtLocked"/>
            <w:placeholder>
              <w:docPart w:val="GBC22222222222222222222222222222"/>
            </w:placeholder>
          </w:sdtPr>
          <w:sdtEndPr/>
          <w:sdtContent>
            <w:p w:rsidR="00430555" w:rsidRDefault="00877AD5">
              <w:pPr>
                <w:rPr>
                  <w:szCs w:val="21"/>
                </w:rPr>
              </w:pPr>
              <w:r>
                <w:rPr>
                  <w:rFonts w:hint="eastAsia"/>
                  <w:szCs w:val="21"/>
                </w:rPr>
                <w:t>注：</w:t>
              </w:r>
              <w:r w:rsidR="00995EC4">
                <w:rPr>
                  <w:rFonts w:hint="eastAsia"/>
                  <w:szCs w:val="21"/>
                </w:rPr>
                <w:t>公司</w:t>
              </w:r>
              <w:r>
                <w:rPr>
                  <w:rFonts w:hint="eastAsia"/>
                  <w:szCs w:val="21"/>
                </w:rPr>
                <w:t>监事会张</w:t>
              </w:r>
              <w:proofErr w:type="gramStart"/>
              <w:r>
                <w:rPr>
                  <w:rFonts w:hint="eastAsia"/>
                  <w:szCs w:val="21"/>
                </w:rPr>
                <w:t>承胜主席</w:t>
              </w:r>
              <w:proofErr w:type="gramEnd"/>
              <w:r>
                <w:rPr>
                  <w:rFonts w:hint="eastAsia"/>
                  <w:szCs w:val="21"/>
                </w:rPr>
                <w:t>、申鹏监事、副总经理</w:t>
              </w:r>
              <w:r w:rsidRPr="000A04E3">
                <w:rPr>
                  <w:rFonts w:hint="eastAsia"/>
                  <w:szCs w:val="21"/>
                </w:rPr>
                <w:t>王陶浪、周智强、曾庆武、赖生平、邱贤成及总工程师王峰青等</w:t>
              </w:r>
              <w:r>
                <w:rPr>
                  <w:rFonts w:hint="eastAsia"/>
                  <w:szCs w:val="21"/>
                </w:rPr>
                <w:t>公司部分监事及高管</w:t>
              </w:r>
              <w:r w:rsidRPr="000A04E3">
                <w:rPr>
                  <w:rFonts w:hint="eastAsia"/>
                  <w:szCs w:val="21"/>
                </w:rPr>
                <w:t>报告期内从公司获得的税前薪酬中含</w:t>
              </w:r>
              <w:r w:rsidRPr="00877AD5">
                <w:rPr>
                  <w:rFonts w:hint="eastAsia"/>
                  <w:szCs w:val="21"/>
                </w:rPr>
                <w:t>补发</w:t>
              </w:r>
              <w:r>
                <w:rPr>
                  <w:rFonts w:hint="eastAsia"/>
                  <w:szCs w:val="21"/>
                </w:rPr>
                <w:t>的</w:t>
              </w:r>
              <w:r w:rsidRPr="00877AD5">
                <w:rPr>
                  <w:szCs w:val="21"/>
                </w:rPr>
                <w:t>2014年度未发薪酬</w:t>
              </w:r>
              <w:r>
                <w:rPr>
                  <w:rFonts w:hint="eastAsia"/>
                  <w:szCs w:val="21"/>
                </w:rPr>
                <w:t>及</w:t>
              </w:r>
              <w:r w:rsidRPr="00877AD5">
                <w:rPr>
                  <w:rFonts w:hint="eastAsia"/>
                  <w:szCs w:val="21"/>
                </w:rPr>
                <w:t>退还</w:t>
              </w:r>
              <w:r>
                <w:rPr>
                  <w:rFonts w:hint="eastAsia"/>
                  <w:szCs w:val="21"/>
                </w:rPr>
                <w:t>的</w:t>
              </w:r>
              <w:r w:rsidRPr="00877AD5">
                <w:rPr>
                  <w:szCs w:val="21"/>
                </w:rPr>
                <w:t>2011-2013年风险金余额</w:t>
              </w:r>
              <w:r>
                <w:rPr>
                  <w:rFonts w:hint="eastAsia"/>
                  <w:szCs w:val="21"/>
                </w:rPr>
                <w:t>。</w:t>
              </w:r>
            </w:p>
          </w:sdtContent>
        </w:sdt>
      </w:sdtContent>
    </w:sdt>
    <w:p w:rsidR="00430555" w:rsidRDefault="00430555">
      <w:pPr>
        <w:rPr>
          <w:szCs w:val="21"/>
        </w:rPr>
      </w:pPr>
    </w:p>
    <w:p w:rsidR="00430555" w:rsidRDefault="00994F88">
      <w:pPr>
        <w:pStyle w:val="3"/>
        <w:numPr>
          <w:ilvl w:val="2"/>
          <w:numId w:val="16"/>
        </w:numPr>
        <w:rPr>
          <w:szCs w:val="21"/>
        </w:rPr>
      </w:pPr>
      <w:bookmarkStart w:id="65" w:name="_Toc342057945"/>
      <w:bookmarkStart w:id="66" w:name="_Toc342566005"/>
      <w:bookmarkEnd w:id="63"/>
      <w:bookmarkEnd w:id="64"/>
      <w:r>
        <w:rPr>
          <w:rFonts w:hint="eastAsia"/>
          <w:szCs w:val="21"/>
        </w:rPr>
        <w:t>董事、高级管理人员报告期内被授予的股权激励情况</w:t>
      </w:r>
      <w:bookmarkEnd w:id="65"/>
      <w:bookmarkEnd w:id="66"/>
    </w:p>
    <w:p w:rsidR="00430555" w:rsidRDefault="00F25DF0" w:rsidP="004B5C41">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EndPr/>
        <w:sdtContent>
          <w:r w:rsidR="00994F88">
            <w:rPr>
              <w:szCs w:val="21"/>
            </w:rPr>
            <w:fldChar w:fldCharType="begin"/>
          </w:r>
          <w:r w:rsidR="004B5C41">
            <w:rPr>
              <w:szCs w:val="21"/>
            </w:rPr>
            <w:instrText>MACROBUTTON  SnrToggleCheckbox □适用</w:instrText>
          </w:r>
          <w:r w:rsidR="00994F88">
            <w:rPr>
              <w:szCs w:val="21"/>
            </w:rPr>
            <w:fldChar w:fldCharType="end"/>
          </w:r>
          <w:r w:rsidR="00994F88">
            <w:rPr>
              <w:szCs w:val="21"/>
            </w:rPr>
            <w:fldChar w:fldCharType="begin"/>
          </w:r>
          <w:r w:rsidR="004B5C41">
            <w:rPr>
              <w:szCs w:val="21"/>
            </w:rPr>
            <w:instrText xml:space="preserve"> MACROBUTTON  SnrToggleCheckbox √不适用 </w:instrText>
          </w:r>
          <w:r w:rsidR="00994F88">
            <w:rPr>
              <w:szCs w:val="21"/>
            </w:rPr>
            <w:fldChar w:fldCharType="end"/>
          </w:r>
        </w:sdtContent>
      </w:sdt>
    </w:p>
    <w:p w:rsidR="00430555" w:rsidRDefault="00994F88">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EndPr/>
      <w:sdtContent>
        <w:p w:rsidR="00430555" w:rsidRDefault="00994F88">
          <w:pPr>
            <w:pStyle w:val="3"/>
            <w:numPr>
              <w:ilvl w:val="0"/>
              <w:numId w:val="42"/>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EndPr/>
          <w:sdtContent>
            <w:p w:rsidR="00430555" w:rsidRDefault="00994F88">
              <w:pPr>
                <w:rPr>
                  <w:szCs w:val="21"/>
                </w:rPr>
              </w:pPr>
              <w:r>
                <w:rPr>
                  <w:szCs w:val="21"/>
                </w:rPr>
                <w:fldChar w:fldCharType="begin"/>
              </w:r>
              <w:r w:rsidR="00533B7E">
                <w:rPr>
                  <w:szCs w:val="21"/>
                </w:rPr>
                <w:instrText xml:space="preserve"> MACROBUTTON  SnrToggleCheckbox √适用 </w:instrText>
              </w:r>
              <w:r>
                <w:rPr>
                  <w:szCs w:val="21"/>
                </w:rPr>
                <w:fldChar w:fldCharType="end"/>
              </w:r>
              <w:r>
                <w:rPr>
                  <w:szCs w:val="21"/>
                </w:rPr>
                <w:fldChar w:fldCharType="begin"/>
              </w:r>
              <w:r w:rsidR="00533B7E">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1526"/>
            <w:gridCol w:w="4961"/>
            <w:gridCol w:w="2835"/>
            <w:gridCol w:w="2390"/>
            <w:gridCol w:w="2377"/>
          </w:tblGrid>
          <w:tr w:rsidR="00311DC7" w:rsidTr="00BC2968">
            <w:trPr>
              <w:trHeight w:val="105"/>
            </w:trPr>
            <w:tc>
              <w:tcPr>
                <w:tcW w:w="1526" w:type="dxa"/>
                <w:vAlign w:val="center"/>
              </w:tcPr>
              <w:p w:rsidR="00311DC7" w:rsidRDefault="00311DC7" w:rsidP="00D03D1F">
                <w:pPr>
                  <w:jc w:val="center"/>
                  <w:rPr>
                    <w:szCs w:val="21"/>
                  </w:rPr>
                </w:pPr>
                <w:r>
                  <w:rPr>
                    <w:szCs w:val="21"/>
                  </w:rPr>
                  <w:t>任职人员姓名</w:t>
                </w:r>
              </w:p>
            </w:tc>
            <w:tc>
              <w:tcPr>
                <w:tcW w:w="4961" w:type="dxa"/>
                <w:vAlign w:val="center"/>
              </w:tcPr>
              <w:p w:rsidR="00311DC7" w:rsidRDefault="00311DC7" w:rsidP="00D03D1F">
                <w:pPr>
                  <w:jc w:val="center"/>
                  <w:rPr>
                    <w:szCs w:val="21"/>
                  </w:rPr>
                </w:pPr>
                <w:r>
                  <w:rPr>
                    <w:szCs w:val="21"/>
                  </w:rPr>
                  <w:t>股东单位名称</w:t>
                </w:r>
              </w:p>
            </w:tc>
            <w:tc>
              <w:tcPr>
                <w:tcW w:w="2835" w:type="dxa"/>
                <w:vAlign w:val="center"/>
              </w:tcPr>
              <w:p w:rsidR="00311DC7" w:rsidRDefault="00311DC7" w:rsidP="00D03D1F">
                <w:pPr>
                  <w:jc w:val="center"/>
                  <w:rPr>
                    <w:szCs w:val="21"/>
                  </w:rPr>
                </w:pPr>
                <w:r>
                  <w:rPr>
                    <w:szCs w:val="21"/>
                  </w:rPr>
                  <w:t>在股东单位担任的职务</w:t>
                </w:r>
              </w:p>
            </w:tc>
            <w:tc>
              <w:tcPr>
                <w:tcW w:w="2390" w:type="dxa"/>
                <w:vAlign w:val="center"/>
              </w:tcPr>
              <w:p w:rsidR="00311DC7" w:rsidRDefault="00311DC7" w:rsidP="00D03D1F">
                <w:pPr>
                  <w:jc w:val="center"/>
                  <w:rPr>
                    <w:szCs w:val="21"/>
                  </w:rPr>
                </w:pPr>
                <w:r>
                  <w:rPr>
                    <w:szCs w:val="21"/>
                  </w:rPr>
                  <w:t>任期起始日期</w:t>
                </w:r>
              </w:p>
            </w:tc>
            <w:tc>
              <w:tcPr>
                <w:tcW w:w="2377" w:type="dxa"/>
                <w:vAlign w:val="center"/>
              </w:tcPr>
              <w:p w:rsidR="00311DC7" w:rsidRDefault="00311DC7" w:rsidP="00D03D1F">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00427884"/>
              <w:lock w:val="sdtLocked"/>
            </w:sdtPr>
            <w:sdtEndPr/>
            <w:sdtContent>
              <w:tr w:rsidR="00311DC7" w:rsidTr="00BC2968">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900324837"/>
                    <w:lock w:val="sdtLocked"/>
                  </w:sdtPr>
                  <w:sdtEndPr>
                    <w:rPr>
                      <w:rFonts w:ascii="Times New Roman" w:eastAsia="宋体" w:hAnsi="Times New Roman" w:cs="Times New Roman"/>
                      <w:kern w:val="0"/>
                      <w:sz w:val="20"/>
                    </w:rPr>
                  </w:sdtEndPr>
                  <w:sdtContent>
                    <w:tc>
                      <w:tcPr>
                        <w:tcW w:w="1526" w:type="dxa"/>
                      </w:tcPr>
                      <w:p w:rsidR="00311DC7" w:rsidRDefault="00311DC7" w:rsidP="00D03D1F">
                        <w:pPr>
                          <w:rPr>
                            <w:szCs w:val="21"/>
                          </w:rPr>
                        </w:pPr>
                        <w:r>
                          <w:rPr>
                            <w:rFonts w:asciiTheme="minorHAnsi" w:eastAsiaTheme="minorEastAsia" w:hAnsiTheme="minorHAnsi" w:cstheme="minorBidi" w:hint="eastAsia"/>
                            <w:kern w:val="2"/>
                            <w:szCs w:val="21"/>
                          </w:rPr>
                          <w:t>王世安</w:t>
                        </w:r>
                      </w:p>
                    </w:tc>
                  </w:sdtContent>
                </w:sdt>
                <w:sdt>
                  <w:sdtPr>
                    <w:rPr>
                      <w:szCs w:val="21"/>
                    </w:rPr>
                    <w:alias w:val="董事、监事、高级管理人员任职的股东单位名称"/>
                    <w:tag w:val="_GBC_56222b319884488885652bb548a4a184"/>
                    <w:id w:val="1381743498"/>
                    <w:lock w:val="sdtLocked"/>
                  </w:sdtPr>
                  <w:sdtEndPr/>
                  <w:sdtContent>
                    <w:tc>
                      <w:tcPr>
                        <w:tcW w:w="4961" w:type="dxa"/>
                      </w:tcPr>
                      <w:p w:rsidR="00311DC7" w:rsidRDefault="00311DC7" w:rsidP="00D03D1F">
                        <w:pPr>
                          <w:rPr>
                            <w:szCs w:val="21"/>
                          </w:rPr>
                        </w:pPr>
                        <w:r>
                          <w:rPr>
                            <w:szCs w:val="21"/>
                          </w:rPr>
                          <w:t>重庆市水务资产经营有限公司</w:t>
                        </w:r>
                      </w:p>
                    </w:tc>
                  </w:sdtContent>
                </w:sdt>
                <w:sdt>
                  <w:sdtPr>
                    <w:rPr>
                      <w:szCs w:val="21"/>
                    </w:rPr>
                    <w:alias w:val="董事、监事、高级管理人员在股东单位担任的职务"/>
                    <w:tag w:val="_GBC_ded2e120f44e443db6864e4ecb58d8f2"/>
                    <w:id w:val="155960840"/>
                    <w:lock w:val="sdtLocked"/>
                  </w:sdtPr>
                  <w:sdtEndPr/>
                  <w:sdtContent>
                    <w:tc>
                      <w:tcPr>
                        <w:tcW w:w="2835" w:type="dxa"/>
                      </w:tcPr>
                      <w:p w:rsidR="00311DC7" w:rsidRDefault="00311DC7" w:rsidP="00D03D1F">
                        <w:pPr>
                          <w:rPr>
                            <w:szCs w:val="21"/>
                          </w:rPr>
                        </w:pPr>
                        <w:r>
                          <w:rPr>
                            <w:szCs w:val="21"/>
                          </w:rPr>
                          <w:t>职工董事</w:t>
                        </w:r>
                      </w:p>
                    </w:tc>
                  </w:sdtContent>
                </w:sdt>
                <w:sdt>
                  <w:sdtPr>
                    <w:rPr>
                      <w:szCs w:val="21"/>
                    </w:rPr>
                    <w:alias w:val="董事、监事、高级管理人员在股东单位的任期起始日期"/>
                    <w:tag w:val="_GBC_5a7a09cc7ca2477db4c61a67c45002c0"/>
                    <w:id w:val="-1991626562"/>
                    <w:lock w:val="sdtLocked"/>
                  </w:sdtPr>
                  <w:sdtEndPr/>
                  <w:sdtContent>
                    <w:tc>
                      <w:tcPr>
                        <w:tcW w:w="2390" w:type="dxa"/>
                      </w:tcPr>
                      <w:p w:rsidR="00311DC7" w:rsidRDefault="00311DC7" w:rsidP="00D03D1F">
                        <w:pPr>
                          <w:rPr>
                            <w:szCs w:val="21"/>
                          </w:rPr>
                        </w:pPr>
                        <w:r>
                          <w:rPr>
                            <w:szCs w:val="21"/>
                          </w:rPr>
                          <w:t>2015.04</w:t>
                        </w:r>
                      </w:p>
                    </w:tc>
                  </w:sdtContent>
                </w:sdt>
                <w:sdt>
                  <w:sdtPr>
                    <w:rPr>
                      <w:szCs w:val="21"/>
                    </w:rPr>
                    <w:alias w:val="董事、监事、高级管理人员在股东单位的任期终止日期"/>
                    <w:tag w:val="_GBC_6990fc2ab6fb40939d7de26d569655a2"/>
                    <w:id w:val="1217387113"/>
                    <w:lock w:val="sdtLocked"/>
                  </w:sdtPr>
                  <w:sdtEndPr/>
                  <w:sdtContent>
                    <w:tc>
                      <w:tcPr>
                        <w:tcW w:w="2377" w:type="dxa"/>
                      </w:tcPr>
                      <w:p w:rsidR="00311DC7" w:rsidRDefault="00311DC7" w:rsidP="00D03D1F">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448677075"/>
              <w:lock w:val="sdtLocked"/>
            </w:sdtPr>
            <w:sdtEndPr/>
            <w:sdtContent>
              <w:tr w:rsidR="00311DC7" w:rsidTr="00BC2968">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845835296"/>
                    <w:lock w:val="sdtLocked"/>
                    <w:showingPlcHdr/>
                  </w:sdtPr>
                  <w:sdtEndPr>
                    <w:rPr>
                      <w:rFonts w:ascii="Times New Roman" w:eastAsia="宋体" w:hAnsi="Times New Roman" w:cs="Times New Roman"/>
                      <w:kern w:val="0"/>
                      <w:sz w:val="20"/>
                    </w:rPr>
                  </w:sdtEndPr>
                  <w:sdtContent>
                    <w:tc>
                      <w:tcPr>
                        <w:tcW w:w="1526" w:type="dxa"/>
                      </w:tcPr>
                      <w:p w:rsidR="00311DC7" w:rsidRDefault="007060BD" w:rsidP="00D03D1F">
                        <w:pPr>
                          <w:rPr>
                            <w:szCs w:val="21"/>
                          </w:rPr>
                        </w:pPr>
                        <w:r>
                          <w:rPr>
                            <w:rFonts w:asciiTheme="minorHAnsi" w:eastAsiaTheme="minorEastAsia" w:hAnsiTheme="minorHAnsi" w:cstheme="minorBidi"/>
                            <w:kern w:val="2"/>
                            <w:szCs w:val="21"/>
                          </w:rPr>
                          <w:t xml:space="preserve">     </w:t>
                        </w:r>
                      </w:p>
                    </w:tc>
                  </w:sdtContent>
                </w:sdt>
                <w:sdt>
                  <w:sdtPr>
                    <w:rPr>
                      <w:szCs w:val="21"/>
                    </w:rPr>
                    <w:alias w:val="董事、监事、高级管理人员任职的股东单位名称"/>
                    <w:tag w:val="_GBC_56222b319884488885652bb548a4a184"/>
                    <w:id w:val="1861553804"/>
                    <w:lock w:val="sdtLocked"/>
                  </w:sdtPr>
                  <w:sdtEndPr/>
                  <w:sdtContent>
                    <w:tc>
                      <w:tcPr>
                        <w:tcW w:w="4961" w:type="dxa"/>
                      </w:tcPr>
                      <w:p w:rsidR="00311DC7" w:rsidRDefault="00311DC7" w:rsidP="00D03D1F">
                        <w:pPr>
                          <w:rPr>
                            <w:szCs w:val="21"/>
                          </w:rPr>
                        </w:pPr>
                        <w:r>
                          <w:rPr>
                            <w:szCs w:val="21"/>
                          </w:rPr>
                          <w:t>重庆市水务资产经营有限公司</w:t>
                        </w:r>
                      </w:p>
                    </w:tc>
                  </w:sdtContent>
                </w:sdt>
                <w:sdt>
                  <w:sdtPr>
                    <w:rPr>
                      <w:szCs w:val="21"/>
                    </w:rPr>
                    <w:alias w:val="董事、监事、高级管理人员在股东单位担任的职务"/>
                    <w:tag w:val="_GBC_ded2e120f44e443db6864e4ecb58d8f2"/>
                    <w:id w:val="1706829924"/>
                    <w:lock w:val="sdtLocked"/>
                  </w:sdtPr>
                  <w:sdtEndPr/>
                  <w:sdtContent>
                    <w:tc>
                      <w:tcPr>
                        <w:tcW w:w="2835" w:type="dxa"/>
                      </w:tcPr>
                      <w:p w:rsidR="00311DC7" w:rsidRDefault="00311DC7" w:rsidP="00D03D1F">
                        <w:pPr>
                          <w:rPr>
                            <w:szCs w:val="21"/>
                          </w:rPr>
                        </w:pPr>
                        <w:r>
                          <w:rPr>
                            <w:szCs w:val="21"/>
                          </w:rPr>
                          <w:t>财务总监</w:t>
                        </w:r>
                      </w:p>
                    </w:tc>
                  </w:sdtContent>
                </w:sdt>
                <w:sdt>
                  <w:sdtPr>
                    <w:rPr>
                      <w:szCs w:val="21"/>
                    </w:rPr>
                    <w:alias w:val="董事、监事、高级管理人员在股东单位的任期起始日期"/>
                    <w:tag w:val="_GBC_5a7a09cc7ca2477db4c61a67c45002c0"/>
                    <w:id w:val="-755278973"/>
                    <w:lock w:val="sdtLocked"/>
                  </w:sdtPr>
                  <w:sdtEndPr/>
                  <w:sdtContent>
                    <w:tc>
                      <w:tcPr>
                        <w:tcW w:w="2390" w:type="dxa"/>
                      </w:tcPr>
                      <w:p w:rsidR="00311DC7" w:rsidRDefault="00311DC7" w:rsidP="00D03D1F">
                        <w:pPr>
                          <w:rPr>
                            <w:szCs w:val="21"/>
                          </w:rPr>
                        </w:pPr>
                        <w:r>
                          <w:rPr>
                            <w:szCs w:val="21"/>
                          </w:rPr>
                          <w:t>2014.12</w:t>
                        </w:r>
                      </w:p>
                    </w:tc>
                  </w:sdtContent>
                </w:sdt>
                <w:sdt>
                  <w:sdtPr>
                    <w:rPr>
                      <w:szCs w:val="21"/>
                    </w:rPr>
                    <w:alias w:val="董事、监事、高级管理人员在股东单位的任期终止日期"/>
                    <w:tag w:val="_GBC_6990fc2ab6fb40939d7de26d569655a2"/>
                    <w:id w:val="87359961"/>
                    <w:lock w:val="sdtLocked"/>
                  </w:sdtPr>
                  <w:sdtEndPr/>
                  <w:sdtContent>
                    <w:tc>
                      <w:tcPr>
                        <w:tcW w:w="2377" w:type="dxa"/>
                      </w:tcPr>
                      <w:p w:rsidR="00311DC7" w:rsidRDefault="00311DC7" w:rsidP="00D03D1F">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967786061"/>
              <w:lock w:val="sdtLocked"/>
            </w:sdtPr>
            <w:sdtEndPr/>
            <w:sdtContent>
              <w:tr w:rsidR="00311DC7" w:rsidTr="00BC2968">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319343028"/>
                    <w:lock w:val="sdtLocked"/>
                    <w:showingPlcHdr/>
                  </w:sdtPr>
                  <w:sdtEndPr>
                    <w:rPr>
                      <w:rFonts w:ascii="Times New Roman" w:eastAsia="宋体" w:hAnsi="Times New Roman" w:cs="Times New Roman"/>
                      <w:kern w:val="0"/>
                      <w:sz w:val="20"/>
                    </w:rPr>
                  </w:sdtEndPr>
                  <w:sdtContent>
                    <w:tc>
                      <w:tcPr>
                        <w:tcW w:w="1526" w:type="dxa"/>
                      </w:tcPr>
                      <w:p w:rsidR="00311DC7" w:rsidRDefault="007060BD" w:rsidP="00D03D1F">
                        <w:pPr>
                          <w:rPr>
                            <w:szCs w:val="21"/>
                          </w:rPr>
                        </w:pPr>
                        <w:r>
                          <w:rPr>
                            <w:rFonts w:asciiTheme="minorHAnsi" w:eastAsiaTheme="minorEastAsia" w:hAnsiTheme="minorHAnsi" w:cstheme="minorBidi"/>
                            <w:kern w:val="2"/>
                            <w:szCs w:val="21"/>
                          </w:rPr>
                          <w:t xml:space="preserve">     </w:t>
                        </w:r>
                      </w:p>
                    </w:tc>
                  </w:sdtContent>
                </w:sdt>
                <w:sdt>
                  <w:sdtPr>
                    <w:rPr>
                      <w:szCs w:val="21"/>
                    </w:rPr>
                    <w:alias w:val="董事、监事、高级管理人员任职的股东单位名称"/>
                    <w:tag w:val="_GBC_56222b319884488885652bb548a4a184"/>
                    <w:id w:val="183481801"/>
                    <w:lock w:val="sdtLocked"/>
                  </w:sdtPr>
                  <w:sdtEndPr/>
                  <w:sdtContent>
                    <w:tc>
                      <w:tcPr>
                        <w:tcW w:w="4961" w:type="dxa"/>
                      </w:tcPr>
                      <w:p w:rsidR="00311DC7" w:rsidRDefault="00311DC7" w:rsidP="00D03D1F">
                        <w:pPr>
                          <w:rPr>
                            <w:szCs w:val="21"/>
                          </w:rPr>
                        </w:pPr>
                        <w:r>
                          <w:rPr>
                            <w:szCs w:val="21"/>
                          </w:rPr>
                          <w:t>重庆德润环境有限公司</w:t>
                        </w:r>
                      </w:p>
                    </w:tc>
                  </w:sdtContent>
                </w:sdt>
                <w:sdt>
                  <w:sdtPr>
                    <w:rPr>
                      <w:szCs w:val="21"/>
                    </w:rPr>
                    <w:alias w:val="董事、监事、高级管理人员在股东单位担任的职务"/>
                    <w:tag w:val="_GBC_ded2e120f44e443db6864e4ecb58d8f2"/>
                    <w:id w:val="989529481"/>
                    <w:lock w:val="sdtLocked"/>
                  </w:sdtPr>
                  <w:sdtEndPr/>
                  <w:sdtContent>
                    <w:tc>
                      <w:tcPr>
                        <w:tcW w:w="2835" w:type="dxa"/>
                      </w:tcPr>
                      <w:p w:rsidR="00311DC7" w:rsidRDefault="00311DC7" w:rsidP="00D03D1F">
                        <w:pPr>
                          <w:rPr>
                            <w:szCs w:val="21"/>
                          </w:rPr>
                        </w:pPr>
                        <w:r>
                          <w:rPr>
                            <w:szCs w:val="21"/>
                          </w:rPr>
                          <w:t>董事</w:t>
                        </w:r>
                      </w:p>
                    </w:tc>
                  </w:sdtContent>
                </w:sdt>
                <w:sdt>
                  <w:sdtPr>
                    <w:rPr>
                      <w:szCs w:val="21"/>
                    </w:rPr>
                    <w:alias w:val="董事、监事、高级管理人员在股东单位的任期起始日期"/>
                    <w:tag w:val="_GBC_5a7a09cc7ca2477db4c61a67c45002c0"/>
                    <w:id w:val="-1394118917"/>
                    <w:lock w:val="sdtLocked"/>
                  </w:sdtPr>
                  <w:sdtEndPr/>
                  <w:sdtContent>
                    <w:tc>
                      <w:tcPr>
                        <w:tcW w:w="2390" w:type="dxa"/>
                      </w:tcPr>
                      <w:p w:rsidR="00311DC7" w:rsidRDefault="00311DC7" w:rsidP="00D03D1F">
                        <w:pPr>
                          <w:rPr>
                            <w:szCs w:val="21"/>
                          </w:rPr>
                        </w:pPr>
                        <w:r>
                          <w:rPr>
                            <w:szCs w:val="21"/>
                          </w:rPr>
                          <w:t>2016.01</w:t>
                        </w:r>
                      </w:p>
                    </w:tc>
                  </w:sdtContent>
                </w:sdt>
                <w:sdt>
                  <w:sdtPr>
                    <w:rPr>
                      <w:szCs w:val="21"/>
                    </w:rPr>
                    <w:alias w:val="董事、监事、高级管理人员在股东单位的任期终止日期"/>
                    <w:tag w:val="_GBC_6990fc2ab6fb40939d7de26d569655a2"/>
                    <w:id w:val="-29420379"/>
                    <w:lock w:val="sdtLocked"/>
                  </w:sdtPr>
                  <w:sdtEndPr/>
                  <w:sdtContent>
                    <w:tc>
                      <w:tcPr>
                        <w:tcW w:w="2377" w:type="dxa"/>
                      </w:tcPr>
                      <w:p w:rsidR="00311DC7" w:rsidRDefault="00311DC7" w:rsidP="00D03D1F">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569346048"/>
              <w:lock w:val="sdtLocked"/>
            </w:sdtPr>
            <w:sdtEndPr/>
            <w:sdtContent>
              <w:tr w:rsidR="00311DC7" w:rsidTr="00BC2968">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649017076"/>
                    <w:lock w:val="sdtLocked"/>
                  </w:sdtPr>
                  <w:sdtEndPr>
                    <w:rPr>
                      <w:rFonts w:ascii="Times New Roman" w:eastAsia="宋体" w:hAnsi="Times New Roman" w:cs="Times New Roman"/>
                      <w:kern w:val="0"/>
                      <w:sz w:val="20"/>
                    </w:rPr>
                  </w:sdtEndPr>
                  <w:sdtContent>
                    <w:tc>
                      <w:tcPr>
                        <w:tcW w:w="1526" w:type="dxa"/>
                      </w:tcPr>
                      <w:p w:rsidR="00311DC7" w:rsidRDefault="00311DC7" w:rsidP="00D03D1F">
                        <w:pPr>
                          <w:rPr>
                            <w:szCs w:val="21"/>
                          </w:rPr>
                        </w:pPr>
                        <w:r>
                          <w:rPr>
                            <w:rFonts w:asciiTheme="minorHAnsi" w:eastAsiaTheme="minorEastAsia" w:hAnsiTheme="minorHAnsi" w:cstheme="minorBidi" w:hint="eastAsia"/>
                            <w:kern w:val="2"/>
                            <w:szCs w:val="21"/>
                          </w:rPr>
                          <w:t>张展翔</w:t>
                        </w:r>
                      </w:p>
                    </w:tc>
                  </w:sdtContent>
                </w:sdt>
                <w:sdt>
                  <w:sdtPr>
                    <w:rPr>
                      <w:szCs w:val="21"/>
                    </w:rPr>
                    <w:alias w:val="董事、监事、高级管理人员任职的股东单位名称"/>
                    <w:tag w:val="_GBC_56222b319884488885652bb548a4a184"/>
                    <w:id w:val="-514540061"/>
                    <w:lock w:val="sdtLocked"/>
                  </w:sdtPr>
                  <w:sdtEndPr/>
                  <w:sdtContent>
                    <w:tc>
                      <w:tcPr>
                        <w:tcW w:w="4961" w:type="dxa"/>
                      </w:tcPr>
                      <w:p w:rsidR="00311DC7" w:rsidRDefault="00311DC7" w:rsidP="00D03D1F">
                        <w:pPr>
                          <w:rPr>
                            <w:szCs w:val="21"/>
                          </w:rPr>
                        </w:pPr>
                        <w:r>
                          <w:rPr>
                            <w:szCs w:val="21"/>
                          </w:rPr>
                          <w:t>重庆德润环境有限公司</w:t>
                        </w:r>
                      </w:p>
                    </w:tc>
                  </w:sdtContent>
                </w:sdt>
                <w:sdt>
                  <w:sdtPr>
                    <w:rPr>
                      <w:szCs w:val="21"/>
                    </w:rPr>
                    <w:alias w:val="董事、监事、高级管理人员在股东单位担任的职务"/>
                    <w:tag w:val="_GBC_ded2e120f44e443db6864e4ecb58d8f2"/>
                    <w:id w:val="5574379"/>
                    <w:lock w:val="sdtLocked"/>
                  </w:sdtPr>
                  <w:sdtEndPr/>
                  <w:sdtContent>
                    <w:tc>
                      <w:tcPr>
                        <w:tcW w:w="2835" w:type="dxa"/>
                      </w:tcPr>
                      <w:p w:rsidR="00311DC7" w:rsidRDefault="00311DC7" w:rsidP="00D03D1F">
                        <w:pPr>
                          <w:rPr>
                            <w:szCs w:val="21"/>
                          </w:rPr>
                        </w:pPr>
                        <w:r>
                          <w:rPr>
                            <w:szCs w:val="21"/>
                          </w:rPr>
                          <w:t>董事</w:t>
                        </w:r>
                      </w:p>
                    </w:tc>
                  </w:sdtContent>
                </w:sdt>
                <w:sdt>
                  <w:sdtPr>
                    <w:rPr>
                      <w:szCs w:val="21"/>
                    </w:rPr>
                    <w:alias w:val="董事、监事、高级管理人员在股东单位的任期起始日期"/>
                    <w:tag w:val="_GBC_5a7a09cc7ca2477db4c61a67c45002c0"/>
                    <w:id w:val="-1613438995"/>
                    <w:lock w:val="sdtLocked"/>
                  </w:sdtPr>
                  <w:sdtEndPr/>
                  <w:sdtContent>
                    <w:tc>
                      <w:tcPr>
                        <w:tcW w:w="2390" w:type="dxa"/>
                      </w:tcPr>
                      <w:p w:rsidR="00311DC7" w:rsidRDefault="00311DC7" w:rsidP="00D03D1F">
                        <w:pPr>
                          <w:rPr>
                            <w:szCs w:val="21"/>
                          </w:rPr>
                        </w:pPr>
                        <w:r>
                          <w:rPr>
                            <w:szCs w:val="21"/>
                          </w:rPr>
                          <w:t>2015.12</w:t>
                        </w:r>
                      </w:p>
                    </w:tc>
                  </w:sdtContent>
                </w:sdt>
                <w:sdt>
                  <w:sdtPr>
                    <w:rPr>
                      <w:szCs w:val="21"/>
                    </w:rPr>
                    <w:alias w:val="董事、监事、高级管理人员在股东单位的任期终止日期"/>
                    <w:tag w:val="_GBC_6990fc2ab6fb40939d7de26d569655a2"/>
                    <w:id w:val="-273250163"/>
                    <w:lock w:val="sdtLocked"/>
                  </w:sdtPr>
                  <w:sdtEndPr/>
                  <w:sdtContent>
                    <w:tc>
                      <w:tcPr>
                        <w:tcW w:w="2377" w:type="dxa"/>
                      </w:tcPr>
                      <w:p w:rsidR="00311DC7" w:rsidRDefault="00311DC7" w:rsidP="00D03D1F">
                        <w:pPr>
                          <w:rPr>
                            <w:szCs w:val="21"/>
                          </w:rPr>
                        </w:pPr>
                        <w:r>
                          <w:rPr>
                            <w:szCs w:val="21"/>
                          </w:rPr>
                          <w:t>2018.12</w:t>
                        </w:r>
                      </w:p>
                    </w:tc>
                  </w:sdtContent>
                </w:sdt>
              </w:tr>
            </w:sdtContent>
          </w:sdt>
        </w:tbl>
        <w:p w:rsidR="00430555" w:rsidRDefault="00F25DF0"/>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EndPr/>
      <w:sdtContent>
        <w:p w:rsidR="00430555" w:rsidRDefault="00994F88">
          <w:pPr>
            <w:pStyle w:val="3"/>
            <w:numPr>
              <w:ilvl w:val="0"/>
              <w:numId w:val="42"/>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EndPr/>
          <w:sdtContent>
            <w:p w:rsidR="00430555" w:rsidRDefault="00994F88">
              <w:pPr>
                <w:rPr>
                  <w:szCs w:val="21"/>
                </w:rPr>
              </w:pPr>
              <w:r>
                <w:rPr>
                  <w:szCs w:val="21"/>
                </w:rPr>
                <w:fldChar w:fldCharType="begin"/>
              </w:r>
              <w:r w:rsidR="008E1895">
                <w:rPr>
                  <w:szCs w:val="21"/>
                </w:rPr>
                <w:instrText xml:space="preserve"> MACROBUTTON  SnrToggleCheckbox √适用 </w:instrText>
              </w:r>
              <w:r>
                <w:rPr>
                  <w:szCs w:val="21"/>
                </w:rPr>
                <w:fldChar w:fldCharType="end"/>
              </w:r>
              <w:r>
                <w:rPr>
                  <w:szCs w:val="21"/>
                </w:rPr>
                <w:fldChar w:fldCharType="begin"/>
              </w:r>
              <w:r w:rsidR="008E1895">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1526"/>
            <w:gridCol w:w="4961"/>
            <w:gridCol w:w="2835"/>
            <w:gridCol w:w="2376"/>
            <w:gridCol w:w="2391"/>
          </w:tblGrid>
          <w:tr w:rsidR="00E05E25" w:rsidTr="00E95ABD">
            <w:trPr>
              <w:trHeight w:val="120"/>
            </w:trPr>
            <w:tc>
              <w:tcPr>
                <w:tcW w:w="1526" w:type="dxa"/>
                <w:vAlign w:val="center"/>
              </w:tcPr>
              <w:p w:rsidR="00E05E25" w:rsidRDefault="00E05E25" w:rsidP="00E95ABD">
                <w:pPr>
                  <w:jc w:val="center"/>
                  <w:rPr>
                    <w:szCs w:val="21"/>
                  </w:rPr>
                </w:pPr>
                <w:r>
                  <w:rPr>
                    <w:szCs w:val="21"/>
                  </w:rPr>
                  <w:t>任职人员姓名</w:t>
                </w:r>
              </w:p>
            </w:tc>
            <w:tc>
              <w:tcPr>
                <w:tcW w:w="4961" w:type="dxa"/>
                <w:vAlign w:val="center"/>
              </w:tcPr>
              <w:p w:rsidR="00E05E25" w:rsidRDefault="00E05E25" w:rsidP="00E95ABD">
                <w:pPr>
                  <w:jc w:val="center"/>
                  <w:rPr>
                    <w:szCs w:val="21"/>
                  </w:rPr>
                </w:pPr>
                <w:r>
                  <w:rPr>
                    <w:szCs w:val="21"/>
                  </w:rPr>
                  <w:t>其他单位名称</w:t>
                </w:r>
              </w:p>
            </w:tc>
            <w:tc>
              <w:tcPr>
                <w:tcW w:w="2835" w:type="dxa"/>
                <w:vAlign w:val="center"/>
              </w:tcPr>
              <w:p w:rsidR="00E05E25" w:rsidRDefault="00E05E25" w:rsidP="00E95ABD">
                <w:pPr>
                  <w:jc w:val="center"/>
                  <w:rPr>
                    <w:szCs w:val="21"/>
                  </w:rPr>
                </w:pPr>
                <w:r>
                  <w:rPr>
                    <w:szCs w:val="21"/>
                  </w:rPr>
                  <w:t>在其他单位担任的职务</w:t>
                </w:r>
              </w:p>
            </w:tc>
            <w:tc>
              <w:tcPr>
                <w:tcW w:w="2376" w:type="dxa"/>
                <w:vAlign w:val="center"/>
              </w:tcPr>
              <w:p w:rsidR="00E05E25" w:rsidRDefault="00E05E25" w:rsidP="00E95ABD">
                <w:pPr>
                  <w:jc w:val="center"/>
                  <w:rPr>
                    <w:szCs w:val="21"/>
                  </w:rPr>
                </w:pPr>
                <w:r>
                  <w:rPr>
                    <w:szCs w:val="21"/>
                  </w:rPr>
                  <w:t>任期起始日期</w:t>
                </w:r>
              </w:p>
            </w:tc>
            <w:tc>
              <w:tcPr>
                <w:tcW w:w="2391" w:type="dxa"/>
                <w:vAlign w:val="center"/>
              </w:tcPr>
              <w:p w:rsidR="00E05E25" w:rsidRDefault="00E05E25" w:rsidP="00E95ABD">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41316947"/>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129889490"/>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asciiTheme="minorHAnsi" w:eastAsiaTheme="minorEastAsia" w:hAnsiTheme="minorHAnsi" w:cstheme="minorBidi" w:hint="eastAsia"/>
                            <w:kern w:val="2"/>
                            <w:szCs w:val="21"/>
                          </w:rPr>
                          <w:t>汤清平</w:t>
                        </w:r>
                      </w:p>
                    </w:tc>
                  </w:sdtContent>
                </w:sdt>
                <w:sdt>
                  <w:sdtPr>
                    <w:rPr>
                      <w:rFonts w:hint="eastAsia"/>
                      <w:szCs w:val="21"/>
                    </w:rPr>
                    <w:alias w:val="董事、监事、高级管理人员任职的其他单位名称"/>
                    <w:tag w:val="_GBC_dba2bab38dc643ec81c84640fc3b1895"/>
                    <w:id w:val="869959415"/>
                    <w:lock w:val="sdtLocked"/>
                  </w:sdtPr>
                  <w:sdtEndPr/>
                  <w:sdtContent>
                    <w:tc>
                      <w:tcPr>
                        <w:tcW w:w="4961" w:type="dxa"/>
                      </w:tcPr>
                      <w:p w:rsidR="00E05E25" w:rsidRDefault="00E05E25" w:rsidP="00E95ABD">
                        <w:pPr>
                          <w:rPr>
                            <w:szCs w:val="21"/>
                          </w:rPr>
                        </w:pPr>
                        <w:r w:rsidRPr="0062207E">
                          <w:rPr>
                            <w:rFonts w:hint="eastAsia"/>
                            <w:szCs w:val="21"/>
                          </w:rPr>
                          <w:t>重庆蔡同水务有限公司</w:t>
                        </w:r>
                      </w:p>
                    </w:tc>
                  </w:sdtContent>
                </w:sdt>
                <w:sdt>
                  <w:sdtPr>
                    <w:rPr>
                      <w:rFonts w:hint="eastAsia"/>
                      <w:szCs w:val="21"/>
                    </w:rPr>
                    <w:alias w:val="董事、监事、高级管理人员在其他单位担任的职务"/>
                    <w:tag w:val="_GBC_3a4b298f06904b519f5c7b769c445a66"/>
                    <w:id w:val="5952194"/>
                    <w:lock w:val="sdtLocked"/>
                  </w:sdtPr>
                  <w:sdtEndPr/>
                  <w:sdtContent>
                    <w:tc>
                      <w:tcPr>
                        <w:tcW w:w="2835" w:type="dxa"/>
                      </w:tcPr>
                      <w:p w:rsidR="00E05E25" w:rsidRDefault="00E05E25" w:rsidP="00E95ABD">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892960372"/>
                    <w:lock w:val="sdtLocked"/>
                  </w:sdtPr>
                  <w:sdtEndPr/>
                  <w:sdtContent>
                    <w:tc>
                      <w:tcPr>
                        <w:tcW w:w="2376" w:type="dxa"/>
                      </w:tcPr>
                      <w:p w:rsidR="00E05E25" w:rsidRDefault="00E05E25" w:rsidP="00E95ABD">
                        <w:pPr>
                          <w:rPr>
                            <w:szCs w:val="21"/>
                          </w:rPr>
                        </w:pPr>
                        <w:r>
                          <w:rPr>
                            <w:rFonts w:hint="eastAsia"/>
                            <w:szCs w:val="21"/>
                          </w:rPr>
                          <w:t>2014.05</w:t>
                        </w:r>
                      </w:p>
                    </w:tc>
                  </w:sdtContent>
                </w:sdt>
                <w:sdt>
                  <w:sdtPr>
                    <w:rPr>
                      <w:rFonts w:hint="eastAsia"/>
                      <w:szCs w:val="21"/>
                    </w:rPr>
                    <w:alias w:val="董事、监事、高级管理人员在其他单位的任期终止日期"/>
                    <w:tag w:val="_GBC_d9a4ea22e93745c09155013942e3894a"/>
                    <w:id w:val="653729757"/>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13602351"/>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121828729"/>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asciiTheme="minorHAnsi" w:eastAsiaTheme="minorEastAsia" w:hAnsiTheme="minorHAnsi" w:cstheme="minorBidi" w:hint="eastAsia"/>
                            <w:kern w:val="2"/>
                            <w:szCs w:val="21"/>
                          </w:rPr>
                          <w:t>张展翔</w:t>
                        </w:r>
                      </w:p>
                    </w:tc>
                  </w:sdtContent>
                </w:sdt>
                <w:sdt>
                  <w:sdtPr>
                    <w:rPr>
                      <w:rFonts w:hint="eastAsia"/>
                      <w:szCs w:val="21"/>
                    </w:rPr>
                    <w:alias w:val="董事、监事、高级管理人员任职的其他单位名称"/>
                    <w:tag w:val="_GBC_dba2bab38dc643ec81c84640fc3b1895"/>
                    <w:id w:val="1879197158"/>
                    <w:lock w:val="sdtLocked"/>
                  </w:sdtPr>
                  <w:sdtEndPr/>
                  <w:sdtContent>
                    <w:tc>
                      <w:tcPr>
                        <w:tcW w:w="4961" w:type="dxa"/>
                      </w:tcPr>
                      <w:p w:rsidR="00E05E25" w:rsidRDefault="00E05E25" w:rsidP="00E95ABD">
                        <w:pPr>
                          <w:rPr>
                            <w:szCs w:val="21"/>
                          </w:rPr>
                        </w:pPr>
                        <w:r>
                          <w:rPr>
                            <w:rFonts w:hint="eastAsia"/>
                            <w:szCs w:val="21"/>
                          </w:rPr>
                          <w:t>新创建集团有限公司</w:t>
                        </w:r>
                      </w:p>
                    </w:tc>
                  </w:sdtContent>
                </w:sdt>
                <w:sdt>
                  <w:sdtPr>
                    <w:rPr>
                      <w:rFonts w:hint="eastAsia"/>
                      <w:szCs w:val="21"/>
                    </w:rPr>
                    <w:alias w:val="董事、监事、高级管理人员在其他单位担任的职务"/>
                    <w:tag w:val="_GBC_3a4b298f06904b519f5c7b769c445a66"/>
                    <w:id w:val="-730006380"/>
                    <w:lock w:val="sdtLocked"/>
                  </w:sdtPr>
                  <w:sdtEndPr/>
                  <w:sdtContent>
                    <w:tc>
                      <w:tcPr>
                        <w:tcW w:w="2835" w:type="dxa"/>
                      </w:tcPr>
                      <w:p w:rsidR="00E05E25" w:rsidRDefault="00E05E25" w:rsidP="00E95ABD">
                        <w:pPr>
                          <w:rPr>
                            <w:szCs w:val="21"/>
                          </w:rPr>
                        </w:pPr>
                        <w:r>
                          <w:rPr>
                            <w:rFonts w:hint="eastAsia"/>
                            <w:szCs w:val="21"/>
                          </w:rPr>
                          <w:t>执行董事</w:t>
                        </w:r>
                      </w:p>
                    </w:tc>
                  </w:sdtContent>
                </w:sdt>
                <w:sdt>
                  <w:sdtPr>
                    <w:rPr>
                      <w:rFonts w:hint="eastAsia"/>
                      <w:szCs w:val="21"/>
                    </w:rPr>
                    <w:alias w:val="董事、监事、高级管理人员在其他单位的任期起始日期"/>
                    <w:tag w:val="_GBC_eac2e2297d8745f28497944f5307d16c"/>
                    <w:id w:val="900560765"/>
                    <w:lock w:val="sdtLocked"/>
                  </w:sdtPr>
                  <w:sdtEndPr/>
                  <w:sdtContent>
                    <w:tc>
                      <w:tcPr>
                        <w:tcW w:w="2376" w:type="dxa"/>
                      </w:tcPr>
                      <w:p w:rsidR="00E05E25" w:rsidRDefault="00E05E25" w:rsidP="00E95ABD">
                        <w:pPr>
                          <w:rPr>
                            <w:szCs w:val="21"/>
                          </w:rPr>
                        </w:pPr>
                        <w:r>
                          <w:rPr>
                            <w:rFonts w:hint="eastAsia"/>
                            <w:szCs w:val="21"/>
                          </w:rPr>
                          <w:t>2003.10</w:t>
                        </w:r>
                      </w:p>
                    </w:tc>
                  </w:sdtContent>
                </w:sdt>
                <w:sdt>
                  <w:sdtPr>
                    <w:rPr>
                      <w:rFonts w:hint="eastAsia"/>
                      <w:szCs w:val="21"/>
                    </w:rPr>
                    <w:alias w:val="董事、监事、高级管理人员在其他单位的任期终止日期"/>
                    <w:tag w:val="_GBC_d9a4ea22e93745c09155013942e3894a"/>
                    <w:id w:val="1444963124"/>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50704643"/>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496578498"/>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893627220"/>
                    <w:lock w:val="sdtLocked"/>
                  </w:sdtPr>
                  <w:sdtEndPr/>
                  <w:sdtContent>
                    <w:tc>
                      <w:tcPr>
                        <w:tcW w:w="4961" w:type="dxa"/>
                      </w:tcPr>
                      <w:p w:rsidR="00E05E25" w:rsidRDefault="00E05E25" w:rsidP="00E95ABD">
                        <w:pPr>
                          <w:rPr>
                            <w:szCs w:val="21"/>
                          </w:rPr>
                        </w:pPr>
                        <w:r>
                          <w:rPr>
                            <w:rFonts w:hint="eastAsia"/>
                            <w:szCs w:val="21"/>
                          </w:rPr>
                          <w:t>新创建基建管理有限公司</w:t>
                        </w:r>
                      </w:p>
                    </w:tc>
                  </w:sdtContent>
                </w:sdt>
                <w:sdt>
                  <w:sdtPr>
                    <w:rPr>
                      <w:rFonts w:hint="eastAsia"/>
                      <w:szCs w:val="21"/>
                    </w:rPr>
                    <w:alias w:val="董事、监事、高级管理人员在其他单位担任的职务"/>
                    <w:tag w:val="_GBC_3a4b298f06904b519f5c7b769c445a66"/>
                    <w:id w:val="128529849"/>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332029691"/>
                    <w:lock w:val="sdtLocked"/>
                  </w:sdtPr>
                  <w:sdtEndPr/>
                  <w:sdtContent>
                    <w:tc>
                      <w:tcPr>
                        <w:tcW w:w="2376" w:type="dxa"/>
                      </w:tcPr>
                      <w:p w:rsidR="00E05E25" w:rsidRDefault="00E05E25" w:rsidP="00E95ABD">
                        <w:pPr>
                          <w:rPr>
                            <w:szCs w:val="21"/>
                          </w:rPr>
                        </w:pPr>
                        <w:r>
                          <w:rPr>
                            <w:rFonts w:hint="eastAsia"/>
                            <w:szCs w:val="21"/>
                          </w:rPr>
                          <w:t>2003.02</w:t>
                        </w:r>
                      </w:p>
                    </w:tc>
                  </w:sdtContent>
                </w:sdt>
                <w:sdt>
                  <w:sdtPr>
                    <w:rPr>
                      <w:rFonts w:hint="eastAsia"/>
                      <w:szCs w:val="21"/>
                    </w:rPr>
                    <w:alias w:val="董事、监事、高级管理人员在其他单位的任期终止日期"/>
                    <w:tag w:val="_GBC_d9a4ea22e93745c09155013942e3894a"/>
                    <w:id w:val="2137600156"/>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71900263"/>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220860758"/>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301618488"/>
                    <w:lock w:val="sdtLocked"/>
                  </w:sdtPr>
                  <w:sdtEndPr/>
                  <w:sdtContent>
                    <w:tc>
                      <w:tcPr>
                        <w:tcW w:w="4961" w:type="dxa"/>
                      </w:tcPr>
                      <w:p w:rsidR="00E05E25" w:rsidRDefault="00E05E25" w:rsidP="00E95ABD">
                        <w:pPr>
                          <w:rPr>
                            <w:szCs w:val="21"/>
                          </w:rPr>
                        </w:pPr>
                        <w:r>
                          <w:rPr>
                            <w:rFonts w:hint="eastAsia"/>
                            <w:szCs w:val="21"/>
                          </w:rPr>
                          <w:t>重庆苏渝实业发展有限公司</w:t>
                        </w:r>
                      </w:p>
                    </w:tc>
                  </w:sdtContent>
                </w:sdt>
                <w:sdt>
                  <w:sdtPr>
                    <w:rPr>
                      <w:rFonts w:hint="eastAsia"/>
                      <w:szCs w:val="21"/>
                    </w:rPr>
                    <w:alias w:val="董事、监事、高级管理人员在其他单位担任的职务"/>
                    <w:tag w:val="_GBC_3a4b298f06904b519f5c7b769c445a66"/>
                    <w:id w:val="432248006"/>
                    <w:lock w:val="sdtLocked"/>
                  </w:sdtPr>
                  <w:sdtEndPr/>
                  <w:sdtContent>
                    <w:tc>
                      <w:tcPr>
                        <w:tcW w:w="2835" w:type="dxa"/>
                      </w:tcPr>
                      <w:p w:rsidR="00E05E25" w:rsidRDefault="00E05E25" w:rsidP="00E95ABD">
                        <w:pPr>
                          <w:rPr>
                            <w:szCs w:val="21"/>
                          </w:rPr>
                        </w:pPr>
                        <w:r>
                          <w:rPr>
                            <w:rFonts w:hint="eastAsia"/>
                            <w:szCs w:val="21"/>
                          </w:rPr>
                          <w:t>董事、总经理</w:t>
                        </w:r>
                      </w:p>
                    </w:tc>
                  </w:sdtContent>
                </w:sdt>
                <w:sdt>
                  <w:sdtPr>
                    <w:rPr>
                      <w:rFonts w:hint="eastAsia"/>
                      <w:szCs w:val="21"/>
                    </w:rPr>
                    <w:alias w:val="董事、监事、高级管理人员在其他单位的任期起始日期"/>
                    <w:tag w:val="_GBC_eac2e2297d8745f28497944f5307d16c"/>
                    <w:id w:val="-740090140"/>
                    <w:lock w:val="sdtLocked"/>
                  </w:sdtPr>
                  <w:sdtEndPr/>
                  <w:sdtContent>
                    <w:tc>
                      <w:tcPr>
                        <w:tcW w:w="2376" w:type="dxa"/>
                      </w:tcPr>
                      <w:p w:rsidR="00E05E25" w:rsidRDefault="00E05E25" w:rsidP="00E95ABD">
                        <w:pPr>
                          <w:rPr>
                            <w:szCs w:val="21"/>
                          </w:rPr>
                        </w:pPr>
                        <w:r>
                          <w:rPr>
                            <w:rFonts w:hint="eastAsia"/>
                            <w:szCs w:val="21"/>
                          </w:rPr>
                          <w:t>2014.04</w:t>
                        </w:r>
                      </w:p>
                    </w:tc>
                  </w:sdtContent>
                </w:sdt>
                <w:sdt>
                  <w:sdtPr>
                    <w:rPr>
                      <w:rFonts w:hint="eastAsia"/>
                      <w:szCs w:val="21"/>
                    </w:rPr>
                    <w:alias w:val="董事、监事、高级管理人员在其他单位的任期终止日期"/>
                    <w:tag w:val="_GBC_d9a4ea22e93745c09155013942e3894a"/>
                    <w:id w:val="1838428193"/>
                    <w:lock w:val="sdtLocked"/>
                  </w:sdtPr>
                  <w:sdtEndPr/>
                  <w:sdtContent>
                    <w:tc>
                      <w:tcPr>
                        <w:tcW w:w="2391" w:type="dxa"/>
                      </w:tcPr>
                      <w:p w:rsidR="00E05E25" w:rsidRDefault="00E05E25" w:rsidP="00E95ABD">
                        <w:pPr>
                          <w:rPr>
                            <w:szCs w:val="21"/>
                          </w:rPr>
                        </w:pPr>
                        <w:r>
                          <w:rPr>
                            <w:rFonts w:hint="eastAsia"/>
                            <w:szCs w:val="21"/>
                          </w:rPr>
                          <w:t>2017.08</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93166"/>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881970531"/>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277694324"/>
                    <w:lock w:val="sdtLocked"/>
                  </w:sdtPr>
                  <w:sdtEndPr/>
                  <w:sdtContent>
                    <w:tc>
                      <w:tcPr>
                        <w:tcW w:w="4961" w:type="dxa"/>
                      </w:tcPr>
                      <w:p w:rsidR="00E05E25" w:rsidRDefault="00E05E25" w:rsidP="00E95ABD">
                        <w:pPr>
                          <w:rPr>
                            <w:szCs w:val="21"/>
                          </w:rPr>
                        </w:pPr>
                        <w:r>
                          <w:rPr>
                            <w:rFonts w:hint="eastAsia"/>
                            <w:szCs w:val="21"/>
                          </w:rPr>
                          <w:t>中法控股(香港)有限公司</w:t>
                        </w:r>
                      </w:p>
                    </w:tc>
                  </w:sdtContent>
                </w:sdt>
                <w:sdt>
                  <w:sdtPr>
                    <w:rPr>
                      <w:rFonts w:hint="eastAsia"/>
                      <w:szCs w:val="21"/>
                    </w:rPr>
                    <w:alias w:val="董事、监事、高级管理人员在其他单位担任的职务"/>
                    <w:tag w:val="_GBC_3a4b298f06904b519f5c7b769c445a66"/>
                    <w:id w:val="2121875988"/>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561671815"/>
                    <w:lock w:val="sdtLocked"/>
                  </w:sdtPr>
                  <w:sdtEndPr/>
                  <w:sdtContent>
                    <w:tc>
                      <w:tcPr>
                        <w:tcW w:w="2376" w:type="dxa"/>
                      </w:tcPr>
                      <w:p w:rsidR="00E05E25" w:rsidRDefault="00E05E25" w:rsidP="00E95ABD">
                        <w:pPr>
                          <w:rPr>
                            <w:szCs w:val="21"/>
                          </w:rPr>
                        </w:pPr>
                        <w:r>
                          <w:rPr>
                            <w:rFonts w:hint="eastAsia"/>
                            <w:szCs w:val="21"/>
                          </w:rPr>
                          <w:t>2003.01</w:t>
                        </w:r>
                      </w:p>
                    </w:tc>
                  </w:sdtContent>
                </w:sdt>
                <w:sdt>
                  <w:sdtPr>
                    <w:rPr>
                      <w:rFonts w:hint="eastAsia"/>
                      <w:szCs w:val="21"/>
                    </w:rPr>
                    <w:alias w:val="董事、监事、高级管理人员在其他单位的任期终止日期"/>
                    <w:tag w:val="_GBC_d9a4ea22e93745c09155013942e3894a"/>
                    <w:id w:val="-269168927"/>
                    <w:lock w:val="sdtLocked"/>
                  </w:sdtPr>
                  <w:sdtEndPr/>
                  <w:sdtContent>
                    <w:tc>
                      <w:tcPr>
                        <w:tcW w:w="2391" w:type="dxa"/>
                      </w:tcPr>
                      <w:p w:rsidR="00E05E25" w:rsidRDefault="00E05E25" w:rsidP="00E95ABD">
                        <w:pPr>
                          <w:rPr>
                            <w:szCs w:val="21"/>
                          </w:rPr>
                        </w:pPr>
                        <w:r>
                          <w:rPr>
                            <w:rFonts w:hint="eastAsia"/>
                            <w:szCs w:val="21"/>
                          </w:rPr>
                          <w:t xml:space="preserve">2017.01   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25068212"/>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603463565"/>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1407292583"/>
                    <w:lock w:val="sdtLocked"/>
                  </w:sdtPr>
                  <w:sdtEndPr/>
                  <w:sdtContent>
                    <w:tc>
                      <w:tcPr>
                        <w:tcW w:w="4961" w:type="dxa"/>
                      </w:tcPr>
                      <w:p w:rsidR="00E05E25" w:rsidRDefault="00E05E25" w:rsidP="00E95ABD">
                        <w:pPr>
                          <w:rPr>
                            <w:szCs w:val="21"/>
                          </w:rPr>
                        </w:pPr>
                        <w:r>
                          <w:rPr>
                            <w:rFonts w:hint="eastAsia"/>
                            <w:szCs w:val="21"/>
                          </w:rPr>
                          <w:t>远东环保垃圾堆填有限公司</w:t>
                        </w:r>
                      </w:p>
                    </w:tc>
                  </w:sdtContent>
                </w:sdt>
                <w:sdt>
                  <w:sdtPr>
                    <w:rPr>
                      <w:rFonts w:hint="eastAsia"/>
                      <w:szCs w:val="21"/>
                    </w:rPr>
                    <w:alias w:val="董事、监事、高级管理人员在其他单位担任的职务"/>
                    <w:tag w:val="_GBC_3a4b298f06904b519f5c7b769c445a66"/>
                    <w:id w:val="-1886330817"/>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197043608"/>
                    <w:lock w:val="sdtLocked"/>
                  </w:sdtPr>
                  <w:sdtEndPr/>
                  <w:sdtContent>
                    <w:tc>
                      <w:tcPr>
                        <w:tcW w:w="2376" w:type="dxa"/>
                      </w:tcPr>
                      <w:p w:rsidR="00E05E25" w:rsidRDefault="00E05E25" w:rsidP="00E95ABD">
                        <w:pPr>
                          <w:rPr>
                            <w:szCs w:val="21"/>
                          </w:rPr>
                        </w:pPr>
                        <w:r>
                          <w:rPr>
                            <w:rFonts w:hint="eastAsia"/>
                            <w:szCs w:val="21"/>
                          </w:rPr>
                          <w:t>2005.10</w:t>
                        </w:r>
                      </w:p>
                    </w:tc>
                  </w:sdtContent>
                </w:sdt>
                <w:sdt>
                  <w:sdtPr>
                    <w:rPr>
                      <w:rFonts w:hint="eastAsia"/>
                      <w:szCs w:val="21"/>
                    </w:rPr>
                    <w:alias w:val="董事、监事、高级管理人员在其他单位的任期终止日期"/>
                    <w:tag w:val="_GBC_d9a4ea22e93745c09155013942e3894a"/>
                    <w:id w:val="1920214300"/>
                    <w:lock w:val="sdtLocked"/>
                  </w:sdtPr>
                  <w:sdtEndPr/>
                  <w:sdtContent>
                    <w:tc>
                      <w:tcPr>
                        <w:tcW w:w="2391" w:type="dxa"/>
                      </w:tcPr>
                      <w:p w:rsidR="00E05E25" w:rsidRDefault="00E05E25" w:rsidP="00E95ABD">
                        <w:pPr>
                          <w:rPr>
                            <w:szCs w:val="21"/>
                          </w:rPr>
                        </w:pPr>
                        <w:r>
                          <w:rPr>
                            <w:rFonts w:hint="eastAsia"/>
                            <w:szCs w:val="21"/>
                          </w:rPr>
                          <w:t xml:space="preserve">2017.01    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105614486"/>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000816427"/>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91206959"/>
                    <w:lock w:val="sdtLocked"/>
                  </w:sdtPr>
                  <w:sdtEndPr/>
                  <w:sdtContent>
                    <w:tc>
                      <w:tcPr>
                        <w:tcW w:w="4961" w:type="dxa"/>
                      </w:tcPr>
                      <w:p w:rsidR="00E05E25" w:rsidRDefault="00E05E25" w:rsidP="00E95ABD">
                        <w:pPr>
                          <w:rPr>
                            <w:szCs w:val="21"/>
                          </w:rPr>
                        </w:pPr>
                        <w:r>
                          <w:rPr>
                            <w:rFonts w:hint="eastAsia"/>
                            <w:szCs w:val="21"/>
                          </w:rPr>
                          <w:t>澳门自来水股份有限公司</w:t>
                        </w:r>
                      </w:p>
                    </w:tc>
                  </w:sdtContent>
                </w:sdt>
                <w:sdt>
                  <w:sdtPr>
                    <w:rPr>
                      <w:rFonts w:hint="eastAsia"/>
                      <w:szCs w:val="21"/>
                    </w:rPr>
                    <w:alias w:val="董事、监事、高级管理人员在其他单位担任的职务"/>
                    <w:tag w:val="_GBC_3a4b298f06904b519f5c7b769c445a66"/>
                    <w:id w:val="1089266544"/>
                    <w:lock w:val="sdtLocked"/>
                  </w:sdtPr>
                  <w:sdtEndPr/>
                  <w:sdtContent>
                    <w:tc>
                      <w:tcPr>
                        <w:tcW w:w="2835" w:type="dxa"/>
                      </w:tcPr>
                      <w:p w:rsidR="00E05E25" w:rsidRDefault="00E05E25" w:rsidP="00E95ABD">
                        <w:pPr>
                          <w:rPr>
                            <w:szCs w:val="21"/>
                          </w:rPr>
                        </w:pPr>
                        <w:r>
                          <w:rPr>
                            <w:rFonts w:hint="eastAsia"/>
                            <w:szCs w:val="21"/>
                          </w:rPr>
                          <w:t>董事总经理</w:t>
                        </w:r>
                      </w:p>
                    </w:tc>
                  </w:sdtContent>
                </w:sdt>
                <w:sdt>
                  <w:sdtPr>
                    <w:rPr>
                      <w:rFonts w:hint="eastAsia"/>
                      <w:szCs w:val="21"/>
                    </w:rPr>
                    <w:alias w:val="董事、监事、高级管理人员在其他单位的任期起始日期"/>
                    <w:tag w:val="_GBC_eac2e2297d8745f28497944f5307d16c"/>
                    <w:id w:val="-1327280466"/>
                    <w:lock w:val="sdtLocked"/>
                  </w:sdtPr>
                  <w:sdtEndPr/>
                  <w:sdtContent>
                    <w:tc>
                      <w:tcPr>
                        <w:tcW w:w="2376" w:type="dxa"/>
                      </w:tcPr>
                      <w:p w:rsidR="00E05E25" w:rsidRDefault="00E05E25" w:rsidP="00E95ABD">
                        <w:pPr>
                          <w:rPr>
                            <w:szCs w:val="21"/>
                          </w:rPr>
                        </w:pPr>
                        <w:r>
                          <w:rPr>
                            <w:rFonts w:hint="eastAsia"/>
                            <w:szCs w:val="21"/>
                          </w:rPr>
                          <w:t>2009.03</w:t>
                        </w:r>
                      </w:p>
                    </w:tc>
                  </w:sdtContent>
                </w:sdt>
                <w:sdt>
                  <w:sdtPr>
                    <w:rPr>
                      <w:rFonts w:hint="eastAsia"/>
                      <w:szCs w:val="21"/>
                    </w:rPr>
                    <w:alias w:val="董事、监事、高级管理人员在其他单位的任期终止日期"/>
                    <w:tag w:val="_GBC_d9a4ea22e93745c09155013942e3894a"/>
                    <w:id w:val="-806313490"/>
                    <w:lock w:val="sdtLocked"/>
                  </w:sdtPr>
                  <w:sdtEndPr/>
                  <w:sdtContent>
                    <w:tc>
                      <w:tcPr>
                        <w:tcW w:w="2391" w:type="dxa"/>
                      </w:tcPr>
                      <w:p w:rsidR="00E05E25" w:rsidRDefault="00E05E25" w:rsidP="00E95ABD">
                        <w:pPr>
                          <w:rPr>
                            <w:szCs w:val="21"/>
                          </w:rPr>
                        </w:pPr>
                        <w:r>
                          <w:rPr>
                            <w:rFonts w:hint="eastAsia"/>
                            <w:szCs w:val="21"/>
                          </w:rPr>
                          <w:t>2017.01</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37670508"/>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998535352"/>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asciiTheme="minorHAnsi" w:eastAsiaTheme="minorEastAsia" w:hAnsiTheme="minorHAnsi" w:cstheme="minorBidi" w:hint="eastAsia"/>
                            <w:kern w:val="2"/>
                            <w:szCs w:val="21"/>
                          </w:rPr>
                          <w:t>张勤</w:t>
                        </w:r>
                      </w:p>
                    </w:tc>
                  </w:sdtContent>
                </w:sdt>
                <w:sdt>
                  <w:sdtPr>
                    <w:rPr>
                      <w:rFonts w:hint="eastAsia"/>
                      <w:szCs w:val="21"/>
                    </w:rPr>
                    <w:alias w:val="董事、监事、高级管理人员任职的其他单位名称"/>
                    <w:tag w:val="_GBC_dba2bab38dc643ec81c84640fc3b1895"/>
                    <w:id w:val="-75827403"/>
                    <w:lock w:val="sdtLocked"/>
                  </w:sdtPr>
                  <w:sdtEndPr/>
                  <w:sdtContent>
                    <w:tc>
                      <w:tcPr>
                        <w:tcW w:w="4961" w:type="dxa"/>
                      </w:tcPr>
                      <w:p w:rsidR="00E05E25" w:rsidRDefault="00E05E25" w:rsidP="00E95ABD">
                        <w:pPr>
                          <w:rPr>
                            <w:szCs w:val="21"/>
                          </w:rPr>
                        </w:pPr>
                        <w:r>
                          <w:rPr>
                            <w:rFonts w:hint="eastAsia"/>
                            <w:szCs w:val="21"/>
                          </w:rPr>
                          <w:t>重庆大学</w:t>
                        </w:r>
                      </w:p>
                    </w:tc>
                  </w:sdtContent>
                </w:sdt>
                <w:sdt>
                  <w:sdtPr>
                    <w:rPr>
                      <w:rFonts w:hint="eastAsia"/>
                      <w:szCs w:val="21"/>
                    </w:rPr>
                    <w:alias w:val="董事、监事、高级管理人员在其他单位担任的职务"/>
                    <w:tag w:val="_GBC_3a4b298f06904b519f5c7b769c445a66"/>
                    <w:id w:val="189348627"/>
                    <w:lock w:val="sdtLocked"/>
                  </w:sdtPr>
                  <w:sdtEndPr/>
                  <w:sdtContent>
                    <w:tc>
                      <w:tcPr>
                        <w:tcW w:w="2835" w:type="dxa"/>
                      </w:tcPr>
                      <w:p w:rsidR="00E05E25" w:rsidRDefault="00E05E25" w:rsidP="00E95ABD">
                        <w:pPr>
                          <w:rPr>
                            <w:szCs w:val="21"/>
                          </w:rPr>
                        </w:pPr>
                        <w:r>
                          <w:rPr>
                            <w:rFonts w:hint="eastAsia"/>
                            <w:szCs w:val="21"/>
                          </w:rPr>
                          <w:t>教师/系主任</w:t>
                        </w:r>
                      </w:p>
                    </w:tc>
                  </w:sdtContent>
                </w:sdt>
                <w:sdt>
                  <w:sdtPr>
                    <w:rPr>
                      <w:rFonts w:hint="eastAsia"/>
                      <w:szCs w:val="21"/>
                    </w:rPr>
                    <w:alias w:val="董事、监事、高级管理人员在其他单位的任期起始日期"/>
                    <w:tag w:val="_GBC_eac2e2297d8745f28497944f5307d16c"/>
                    <w:id w:val="-1677642018"/>
                    <w:lock w:val="sdtLocked"/>
                  </w:sdtPr>
                  <w:sdtEndPr/>
                  <w:sdtContent>
                    <w:tc>
                      <w:tcPr>
                        <w:tcW w:w="2376" w:type="dxa"/>
                      </w:tcPr>
                      <w:p w:rsidR="00E05E25" w:rsidRDefault="00E05E25" w:rsidP="00E95ABD">
                        <w:pPr>
                          <w:rPr>
                            <w:szCs w:val="21"/>
                          </w:rPr>
                        </w:pPr>
                        <w:r>
                          <w:rPr>
                            <w:rFonts w:hint="eastAsia"/>
                            <w:szCs w:val="21"/>
                          </w:rPr>
                          <w:t>1991</w:t>
                        </w:r>
                      </w:p>
                    </w:tc>
                  </w:sdtContent>
                </w:sdt>
                <w:sdt>
                  <w:sdtPr>
                    <w:rPr>
                      <w:rFonts w:hint="eastAsia"/>
                      <w:szCs w:val="21"/>
                    </w:rPr>
                    <w:alias w:val="董事、监事、高级管理人员在其他单位的任期终止日期"/>
                    <w:tag w:val="_GBC_d9a4ea22e93745c09155013942e3894a"/>
                    <w:id w:val="572317020"/>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15549872"/>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614174569"/>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asciiTheme="minorHAnsi" w:eastAsiaTheme="minorEastAsia" w:hAnsiTheme="minorHAnsi" w:cstheme="minorBidi" w:hint="eastAsia"/>
                            <w:kern w:val="2"/>
                            <w:szCs w:val="21"/>
                          </w:rPr>
                          <w:t>程源伟</w:t>
                        </w:r>
                      </w:p>
                    </w:tc>
                  </w:sdtContent>
                </w:sdt>
                <w:sdt>
                  <w:sdtPr>
                    <w:rPr>
                      <w:rFonts w:hint="eastAsia"/>
                      <w:szCs w:val="21"/>
                    </w:rPr>
                    <w:alias w:val="董事、监事、高级管理人员任职的其他单位名称"/>
                    <w:tag w:val="_GBC_dba2bab38dc643ec81c84640fc3b1895"/>
                    <w:id w:val="1493374936"/>
                    <w:lock w:val="sdtLocked"/>
                  </w:sdtPr>
                  <w:sdtEndPr/>
                  <w:sdtContent>
                    <w:tc>
                      <w:tcPr>
                        <w:tcW w:w="4961" w:type="dxa"/>
                      </w:tcPr>
                      <w:p w:rsidR="00E05E25" w:rsidRDefault="00E05E25" w:rsidP="00E95ABD">
                        <w:pPr>
                          <w:rPr>
                            <w:szCs w:val="21"/>
                          </w:rPr>
                        </w:pPr>
                        <w:r>
                          <w:rPr>
                            <w:rFonts w:hint="eastAsia"/>
                            <w:szCs w:val="21"/>
                          </w:rPr>
                          <w:t>重庆源伟律师事务所</w:t>
                        </w:r>
                      </w:p>
                    </w:tc>
                  </w:sdtContent>
                </w:sdt>
                <w:sdt>
                  <w:sdtPr>
                    <w:rPr>
                      <w:rFonts w:hint="eastAsia"/>
                      <w:szCs w:val="21"/>
                    </w:rPr>
                    <w:alias w:val="董事、监事、高级管理人员在其他单位担任的职务"/>
                    <w:tag w:val="_GBC_3a4b298f06904b519f5c7b769c445a66"/>
                    <w:id w:val="364642166"/>
                    <w:lock w:val="sdtLocked"/>
                  </w:sdtPr>
                  <w:sdtEndPr/>
                  <w:sdtContent>
                    <w:tc>
                      <w:tcPr>
                        <w:tcW w:w="2835" w:type="dxa"/>
                      </w:tcPr>
                      <w:p w:rsidR="00E05E25" w:rsidRDefault="00E05E25" w:rsidP="00E95ABD">
                        <w:pPr>
                          <w:rPr>
                            <w:szCs w:val="21"/>
                          </w:rPr>
                        </w:pPr>
                        <w:r>
                          <w:rPr>
                            <w:rFonts w:hint="eastAsia"/>
                            <w:szCs w:val="21"/>
                          </w:rPr>
                          <w:t>主任、高级律师</w:t>
                        </w:r>
                      </w:p>
                    </w:tc>
                  </w:sdtContent>
                </w:sdt>
                <w:sdt>
                  <w:sdtPr>
                    <w:rPr>
                      <w:rFonts w:hint="eastAsia"/>
                      <w:szCs w:val="21"/>
                    </w:rPr>
                    <w:alias w:val="董事、监事、高级管理人员在其他单位的任期起始日期"/>
                    <w:tag w:val="_GBC_eac2e2297d8745f28497944f5307d16c"/>
                    <w:id w:val="-933586584"/>
                    <w:lock w:val="sdtLocked"/>
                  </w:sdtPr>
                  <w:sdtEndPr/>
                  <w:sdtContent>
                    <w:tc>
                      <w:tcPr>
                        <w:tcW w:w="2376" w:type="dxa"/>
                      </w:tcPr>
                      <w:p w:rsidR="00E05E25" w:rsidRDefault="00E05E25" w:rsidP="00E95ABD">
                        <w:pPr>
                          <w:rPr>
                            <w:szCs w:val="21"/>
                          </w:rPr>
                        </w:pPr>
                        <w:r>
                          <w:rPr>
                            <w:rFonts w:hint="eastAsia"/>
                            <w:szCs w:val="21"/>
                          </w:rPr>
                          <w:t>2004.06</w:t>
                        </w:r>
                      </w:p>
                    </w:tc>
                  </w:sdtContent>
                </w:sdt>
                <w:sdt>
                  <w:sdtPr>
                    <w:rPr>
                      <w:rFonts w:hint="eastAsia"/>
                      <w:szCs w:val="21"/>
                    </w:rPr>
                    <w:alias w:val="董事、监事、高级管理人员在其他单位的任期终止日期"/>
                    <w:tag w:val="_GBC_d9a4ea22e93745c09155013942e3894a"/>
                    <w:id w:val="-1830291015"/>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47056469"/>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676640430"/>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665859577"/>
                    <w:lock w:val="sdtLocked"/>
                  </w:sdtPr>
                  <w:sdtEndPr/>
                  <w:sdtContent>
                    <w:tc>
                      <w:tcPr>
                        <w:tcW w:w="4961" w:type="dxa"/>
                      </w:tcPr>
                      <w:p w:rsidR="00E05E25" w:rsidRDefault="00E05E25" w:rsidP="00E95ABD">
                        <w:pPr>
                          <w:rPr>
                            <w:szCs w:val="21"/>
                          </w:rPr>
                        </w:pPr>
                        <w:r>
                          <w:rPr>
                            <w:rFonts w:hint="eastAsia"/>
                            <w:szCs w:val="21"/>
                          </w:rPr>
                          <w:t>重庆市涪陵榨菜集团股份有限公司</w:t>
                        </w:r>
                      </w:p>
                    </w:tc>
                  </w:sdtContent>
                </w:sdt>
                <w:sdt>
                  <w:sdtPr>
                    <w:rPr>
                      <w:rFonts w:hint="eastAsia"/>
                      <w:szCs w:val="21"/>
                    </w:rPr>
                    <w:alias w:val="董事、监事、高级管理人员在其他单位担任的职务"/>
                    <w:tag w:val="_GBC_3a4b298f06904b519f5c7b769c445a66"/>
                    <w:id w:val="-969508319"/>
                    <w:lock w:val="sdtLocked"/>
                  </w:sdtPr>
                  <w:sdtEndPr/>
                  <w:sdtContent>
                    <w:tc>
                      <w:tcPr>
                        <w:tcW w:w="2835" w:type="dxa"/>
                      </w:tcPr>
                      <w:p w:rsidR="00E05E25" w:rsidRDefault="00E05E25" w:rsidP="00E95ABD">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641650707"/>
                    <w:lock w:val="sdtLocked"/>
                  </w:sdtPr>
                  <w:sdtEndPr/>
                  <w:sdtContent>
                    <w:tc>
                      <w:tcPr>
                        <w:tcW w:w="2376" w:type="dxa"/>
                      </w:tcPr>
                      <w:p w:rsidR="00E05E25" w:rsidRDefault="00E05E25" w:rsidP="00E95ABD">
                        <w:pPr>
                          <w:rPr>
                            <w:szCs w:val="21"/>
                          </w:rPr>
                        </w:pPr>
                        <w:r>
                          <w:rPr>
                            <w:rFonts w:hint="eastAsia"/>
                            <w:szCs w:val="21"/>
                          </w:rPr>
                          <w:t>2014.06</w:t>
                        </w:r>
                      </w:p>
                    </w:tc>
                  </w:sdtContent>
                </w:sdt>
                <w:sdt>
                  <w:sdtPr>
                    <w:rPr>
                      <w:rFonts w:hint="eastAsia"/>
                      <w:szCs w:val="21"/>
                    </w:rPr>
                    <w:alias w:val="董事、监事、高级管理人员在其他单位的任期终止日期"/>
                    <w:tag w:val="_GBC_d9a4ea22e93745c09155013942e3894a"/>
                    <w:id w:val="-1864350969"/>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62268567"/>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68594275"/>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1639149995"/>
                    <w:lock w:val="sdtLocked"/>
                  </w:sdtPr>
                  <w:sdtEndPr/>
                  <w:sdtContent>
                    <w:tc>
                      <w:tcPr>
                        <w:tcW w:w="4961" w:type="dxa"/>
                      </w:tcPr>
                      <w:p w:rsidR="00E05E25" w:rsidRDefault="00E05E25" w:rsidP="00E95ABD">
                        <w:pPr>
                          <w:rPr>
                            <w:szCs w:val="21"/>
                          </w:rPr>
                        </w:pPr>
                        <w:r>
                          <w:rPr>
                            <w:rFonts w:hint="eastAsia"/>
                            <w:szCs w:val="21"/>
                          </w:rPr>
                          <w:t>重庆太极实业（集团）股份有限公司</w:t>
                        </w:r>
                      </w:p>
                    </w:tc>
                  </w:sdtContent>
                </w:sdt>
                <w:sdt>
                  <w:sdtPr>
                    <w:rPr>
                      <w:rFonts w:hint="eastAsia"/>
                      <w:szCs w:val="21"/>
                    </w:rPr>
                    <w:alias w:val="董事、监事、高级管理人员在其他单位担任的职务"/>
                    <w:tag w:val="_GBC_3a4b298f06904b519f5c7b769c445a66"/>
                    <w:id w:val="22761497"/>
                    <w:lock w:val="sdtLocked"/>
                  </w:sdtPr>
                  <w:sdtEndPr/>
                  <w:sdtContent>
                    <w:tc>
                      <w:tcPr>
                        <w:tcW w:w="2835" w:type="dxa"/>
                      </w:tcPr>
                      <w:p w:rsidR="00E05E25" w:rsidRDefault="00E05E25" w:rsidP="00E95ABD">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557362859"/>
                    <w:lock w:val="sdtLocked"/>
                  </w:sdtPr>
                  <w:sdtEndPr/>
                  <w:sdtContent>
                    <w:tc>
                      <w:tcPr>
                        <w:tcW w:w="2376" w:type="dxa"/>
                      </w:tcPr>
                      <w:p w:rsidR="00E05E25" w:rsidRDefault="00E05E25" w:rsidP="00E95ABD">
                        <w:pPr>
                          <w:rPr>
                            <w:szCs w:val="21"/>
                          </w:rPr>
                        </w:pPr>
                        <w:r>
                          <w:rPr>
                            <w:rFonts w:hint="eastAsia"/>
                            <w:szCs w:val="21"/>
                          </w:rPr>
                          <w:t>2015.04</w:t>
                        </w:r>
                      </w:p>
                    </w:tc>
                  </w:sdtContent>
                </w:sdt>
                <w:sdt>
                  <w:sdtPr>
                    <w:rPr>
                      <w:rFonts w:hint="eastAsia"/>
                      <w:szCs w:val="21"/>
                    </w:rPr>
                    <w:alias w:val="董事、监事、高级管理人员在其他单位的任期终止日期"/>
                    <w:tag w:val="_GBC_d9a4ea22e93745c09155013942e3894a"/>
                    <w:id w:val="1043246269"/>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61703635"/>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002476406"/>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1849832931"/>
                    <w:lock w:val="sdtLocked"/>
                  </w:sdtPr>
                  <w:sdtEndPr/>
                  <w:sdtContent>
                    <w:tc>
                      <w:tcPr>
                        <w:tcW w:w="4961" w:type="dxa"/>
                      </w:tcPr>
                      <w:p w:rsidR="00E05E25" w:rsidRDefault="00E05E25" w:rsidP="00E95ABD">
                        <w:pPr>
                          <w:rPr>
                            <w:szCs w:val="21"/>
                          </w:rPr>
                        </w:pPr>
                        <w:r>
                          <w:rPr>
                            <w:rFonts w:hint="eastAsia"/>
                            <w:szCs w:val="21"/>
                          </w:rPr>
                          <w:t>金科地产集团股份有限公司</w:t>
                        </w:r>
                      </w:p>
                    </w:tc>
                  </w:sdtContent>
                </w:sdt>
                <w:sdt>
                  <w:sdtPr>
                    <w:rPr>
                      <w:rFonts w:hint="eastAsia"/>
                      <w:szCs w:val="21"/>
                    </w:rPr>
                    <w:alias w:val="董事、监事、高级管理人员在其他单位担任的职务"/>
                    <w:tag w:val="_GBC_3a4b298f06904b519f5c7b769c445a66"/>
                    <w:id w:val="-1747099387"/>
                    <w:lock w:val="sdtLocked"/>
                  </w:sdtPr>
                  <w:sdtEndPr/>
                  <w:sdtContent>
                    <w:tc>
                      <w:tcPr>
                        <w:tcW w:w="2835" w:type="dxa"/>
                      </w:tcPr>
                      <w:p w:rsidR="00E05E25" w:rsidRDefault="00E05E25" w:rsidP="00E95ABD">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100528059"/>
                    <w:lock w:val="sdtLocked"/>
                  </w:sdtPr>
                  <w:sdtEndPr/>
                  <w:sdtContent>
                    <w:tc>
                      <w:tcPr>
                        <w:tcW w:w="2376" w:type="dxa"/>
                      </w:tcPr>
                      <w:p w:rsidR="00E05E25" w:rsidRDefault="00E05E25" w:rsidP="00E95ABD">
                        <w:pPr>
                          <w:rPr>
                            <w:szCs w:val="21"/>
                          </w:rPr>
                        </w:pPr>
                        <w:r>
                          <w:rPr>
                            <w:rFonts w:hint="eastAsia"/>
                            <w:szCs w:val="21"/>
                          </w:rPr>
                          <w:t>2015.05</w:t>
                        </w:r>
                      </w:p>
                    </w:tc>
                  </w:sdtContent>
                </w:sdt>
                <w:sdt>
                  <w:sdtPr>
                    <w:rPr>
                      <w:rFonts w:hint="eastAsia"/>
                      <w:szCs w:val="21"/>
                    </w:rPr>
                    <w:alias w:val="董事、监事、高级管理人员在其他单位的任期终止日期"/>
                    <w:tag w:val="_GBC_d9a4ea22e93745c09155013942e3894a"/>
                    <w:id w:val="-1595385982"/>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52951499"/>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759821329"/>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1298143511"/>
                    <w:lock w:val="sdtLocked"/>
                  </w:sdtPr>
                  <w:sdtEndPr/>
                  <w:sdtContent>
                    <w:tc>
                      <w:tcPr>
                        <w:tcW w:w="4961" w:type="dxa"/>
                      </w:tcPr>
                      <w:p w:rsidR="00E05E25" w:rsidRDefault="00E05E25" w:rsidP="00E95ABD">
                        <w:pPr>
                          <w:rPr>
                            <w:szCs w:val="21"/>
                          </w:rPr>
                        </w:pPr>
                        <w:r>
                          <w:rPr>
                            <w:rFonts w:hint="eastAsia"/>
                            <w:szCs w:val="21"/>
                          </w:rPr>
                          <w:t>安诚财产保险股份有限公司</w:t>
                        </w:r>
                      </w:p>
                    </w:tc>
                  </w:sdtContent>
                </w:sdt>
                <w:sdt>
                  <w:sdtPr>
                    <w:rPr>
                      <w:rFonts w:hint="eastAsia"/>
                      <w:szCs w:val="21"/>
                    </w:rPr>
                    <w:alias w:val="董事、监事、高级管理人员在其他单位担任的职务"/>
                    <w:tag w:val="_GBC_3a4b298f06904b519f5c7b769c445a66"/>
                    <w:id w:val="-246891944"/>
                    <w:lock w:val="sdtLocked"/>
                  </w:sdtPr>
                  <w:sdtEndPr/>
                  <w:sdtContent>
                    <w:tc>
                      <w:tcPr>
                        <w:tcW w:w="2835" w:type="dxa"/>
                      </w:tcPr>
                      <w:p w:rsidR="00E05E25" w:rsidRDefault="00E05E25" w:rsidP="00E95ABD">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394407386"/>
                    <w:lock w:val="sdtLocked"/>
                  </w:sdtPr>
                  <w:sdtEndPr/>
                  <w:sdtContent>
                    <w:tc>
                      <w:tcPr>
                        <w:tcW w:w="2376" w:type="dxa"/>
                      </w:tcPr>
                      <w:p w:rsidR="00E05E25" w:rsidRDefault="00E05E25" w:rsidP="00E95ABD">
                        <w:pPr>
                          <w:rPr>
                            <w:szCs w:val="21"/>
                          </w:rPr>
                        </w:pPr>
                        <w:r>
                          <w:rPr>
                            <w:rFonts w:hint="eastAsia"/>
                            <w:szCs w:val="21"/>
                          </w:rPr>
                          <w:t>2015.07</w:t>
                        </w:r>
                      </w:p>
                    </w:tc>
                  </w:sdtContent>
                </w:sdt>
                <w:sdt>
                  <w:sdtPr>
                    <w:rPr>
                      <w:rFonts w:hint="eastAsia"/>
                      <w:szCs w:val="21"/>
                    </w:rPr>
                    <w:alias w:val="董事、监事、高级管理人员在其他单位的任期终止日期"/>
                    <w:tag w:val="_GBC_d9a4ea22e93745c09155013942e3894a"/>
                    <w:id w:val="1240132115"/>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69899835"/>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856775194"/>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asciiTheme="minorHAnsi" w:eastAsiaTheme="minorEastAsia" w:hAnsiTheme="minorHAnsi" w:cstheme="minorBidi" w:hint="eastAsia"/>
                            <w:kern w:val="2"/>
                            <w:szCs w:val="21"/>
                          </w:rPr>
                          <w:t>余剑锋</w:t>
                        </w:r>
                      </w:p>
                    </w:tc>
                  </w:sdtContent>
                </w:sdt>
                <w:sdt>
                  <w:sdtPr>
                    <w:rPr>
                      <w:rFonts w:hint="eastAsia"/>
                      <w:szCs w:val="21"/>
                    </w:rPr>
                    <w:alias w:val="董事、监事、高级管理人员任职的其他单位名称"/>
                    <w:tag w:val="_GBC_dba2bab38dc643ec81c84640fc3b1895"/>
                    <w:id w:val="1244445701"/>
                    <w:lock w:val="sdtLocked"/>
                  </w:sdtPr>
                  <w:sdtEndPr/>
                  <w:sdtContent>
                    <w:tc>
                      <w:tcPr>
                        <w:tcW w:w="4961" w:type="dxa"/>
                      </w:tcPr>
                      <w:p w:rsidR="00E05E25" w:rsidRDefault="00E05E25" w:rsidP="00E95ABD">
                        <w:pPr>
                          <w:rPr>
                            <w:szCs w:val="21"/>
                          </w:rPr>
                        </w:pPr>
                        <w:r>
                          <w:rPr>
                            <w:rFonts w:hint="eastAsia"/>
                            <w:szCs w:val="21"/>
                          </w:rPr>
                          <w:t>重庆永和会计师事务所</w:t>
                        </w:r>
                      </w:p>
                    </w:tc>
                  </w:sdtContent>
                </w:sdt>
                <w:sdt>
                  <w:sdtPr>
                    <w:rPr>
                      <w:rFonts w:hint="eastAsia"/>
                      <w:szCs w:val="21"/>
                    </w:rPr>
                    <w:alias w:val="董事、监事、高级管理人员在其他单位担任的职务"/>
                    <w:tag w:val="_GBC_3a4b298f06904b519f5c7b769c445a66"/>
                    <w:id w:val="2106452878"/>
                    <w:lock w:val="sdtLocked"/>
                  </w:sdtPr>
                  <w:sdtEndPr/>
                  <w:sdtContent>
                    <w:tc>
                      <w:tcPr>
                        <w:tcW w:w="2835" w:type="dxa"/>
                      </w:tcPr>
                      <w:p w:rsidR="00E05E25" w:rsidRDefault="00E05E25" w:rsidP="00E95ABD">
                        <w:pPr>
                          <w:rPr>
                            <w:szCs w:val="21"/>
                          </w:rPr>
                        </w:pPr>
                        <w:r>
                          <w:rPr>
                            <w:rFonts w:hint="eastAsia"/>
                            <w:szCs w:val="21"/>
                          </w:rPr>
                          <w:t>主任会计师</w:t>
                        </w:r>
                      </w:p>
                    </w:tc>
                  </w:sdtContent>
                </w:sdt>
                <w:sdt>
                  <w:sdtPr>
                    <w:rPr>
                      <w:rFonts w:hint="eastAsia"/>
                      <w:szCs w:val="21"/>
                    </w:rPr>
                    <w:alias w:val="董事、监事、高级管理人员在其他单位的任期起始日期"/>
                    <w:tag w:val="_GBC_eac2e2297d8745f28497944f5307d16c"/>
                    <w:id w:val="42261469"/>
                    <w:lock w:val="sdtLocked"/>
                  </w:sdtPr>
                  <w:sdtEndPr/>
                  <w:sdtContent>
                    <w:tc>
                      <w:tcPr>
                        <w:tcW w:w="2376" w:type="dxa"/>
                      </w:tcPr>
                      <w:p w:rsidR="00E05E25" w:rsidRDefault="00E05E25" w:rsidP="00E95ABD">
                        <w:pPr>
                          <w:rPr>
                            <w:szCs w:val="21"/>
                          </w:rPr>
                        </w:pPr>
                        <w:r>
                          <w:rPr>
                            <w:rFonts w:hint="eastAsia"/>
                            <w:szCs w:val="21"/>
                          </w:rPr>
                          <w:t>2003.10</w:t>
                        </w:r>
                      </w:p>
                    </w:tc>
                  </w:sdtContent>
                </w:sdt>
                <w:sdt>
                  <w:sdtPr>
                    <w:rPr>
                      <w:rFonts w:hint="eastAsia"/>
                      <w:szCs w:val="21"/>
                    </w:rPr>
                    <w:alias w:val="董事、监事、高级管理人员在其他单位的任期终止日期"/>
                    <w:tag w:val="_GBC_d9a4ea22e93745c09155013942e3894a"/>
                    <w:id w:val="373347453"/>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79172265"/>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43573691"/>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718783983"/>
                    <w:lock w:val="sdtLocked"/>
                  </w:sdtPr>
                  <w:sdtEndPr/>
                  <w:sdtContent>
                    <w:tc>
                      <w:tcPr>
                        <w:tcW w:w="4961" w:type="dxa"/>
                      </w:tcPr>
                      <w:p w:rsidR="00E05E25" w:rsidRDefault="00E05E25" w:rsidP="00E95ABD">
                        <w:pPr>
                          <w:rPr>
                            <w:szCs w:val="21"/>
                          </w:rPr>
                        </w:pPr>
                        <w:r>
                          <w:rPr>
                            <w:rFonts w:hint="eastAsia"/>
                            <w:szCs w:val="21"/>
                          </w:rPr>
                          <w:t>重庆公众河流环保文化中心</w:t>
                        </w:r>
                      </w:p>
                    </w:tc>
                  </w:sdtContent>
                </w:sdt>
                <w:sdt>
                  <w:sdtPr>
                    <w:rPr>
                      <w:rFonts w:hint="eastAsia"/>
                      <w:szCs w:val="21"/>
                    </w:rPr>
                    <w:alias w:val="董事、监事、高级管理人员在其他单位担任的职务"/>
                    <w:tag w:val="_GBC_3a4b298f06904b519f5c7b769c445a66"/>
                    <w:id w:val="-1107880994"/>
                    <w:lock w:val="sdtLocked"/>
                  </w:sdtPr>
                  <w:sdtEndPr/>
                  <w:sdtContent>
                    <w:tc>
                      <w:tcPr>
                        <w:tcW w:w="2835" w:type="dxa"/>
                      </w:tcPr>
                      <w:p w:rsidR="00E05E25" w:rsidRDefault="00E05E25" w:rsidP="00E95ABD">
                        <w:pPr>
                          <w:rPr>
                            <w:szCs w:val="21"/>
                          </w:rPr>
                        </w:pPr>
                        <w:r>
                          <w:rPr>
                            <w:rFonts w:hint="eastAsia"/>
                            <w:szCs w:val="21"/>
                          </w:rPr>
                          <w:t>主任</w:t>
                        </w:r>
                      </w:p>
                    </w:tc>
                  </w:sdtContent>
                </w:sdt>
                <w:sdt>
                  <w:sdtPr>
                    <w:rPr>
                      <w:rFonts w:hint="eastAsia"/>
                      <w:szCs w:val="21"/>
                    </w:rPr>
                    <w:alias w:val="董事、监事、高级管理人员在其他单位的任期起始日期"/>
                    <w:tag w:val="_GBC_eac2e2297d8745f28497944f5307d16c"/>
                    <w:id w:val="1818376161"/>
                    <w:lock w:val="sdtLocked"/>
                  </w:sdtPr>
                  <w:sdtEndPr/>
                  <w:sdtContent>
                    <w:tc>
                      <w:tcPr>
                        <w:tcW w:w="2376" w:type="dxa"/>
                      </w:tcPr>
                      <w:p w:rsidR="00E05E25" w:rsidRDefault="00E05E25" w:rsidP="00E95ABD">
                        <w:pPr>
                          <w:rPr>
                            <w:szCs w:val="21"/>
                          </w:rPr>
                        </w:pPr>
                        <w:r>
                          <w:rPr>
                            <w:rFonts w:hint="eastAsia"/>
                            <w:szCs w:val="21"/>
                          </w:rPr>
                          <w:t>2013.05</w:t>
                        </w:r>
                      </w:p>
                    </w:tc>
                  </w:sdtContent>
                </w:sdt>
                <w:sdt>
                  <w:sdtPr>
                    <w:rPr>
                      <w:rFonts w:hint="eastAsia"/>
                      <w:szCs w:val="21"/>
                    </w:rPr>
                    <w:alias w:val="董事、监事、高级管理人员在其他单位的任期终止日期"/>
                    <w:tag w:val="_GBC_d9a4ea22e93745c09155013942e3894a"/>
                    <w:id w:val="-22561529"/>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82559672"/>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349712384"/>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1948352261"/>
                    <w:lock w:val="sdtLocked"/>
                  </w:sdtPr>
                  <w:sdtEndPr/>
                  <w:sdtContent>
                    <w:tc>
                      <w:tcPr>
                        <w:tcW w:w="4961" w:type="dxa"/>
                      </w:tcPr>
                      <w:p w:rsidR="00E05E25" w:rsidRDefault="00E05E25" w:rsidP="00E95ABD">
                        <w:pPr>
                          <w:rPr>
                            <w:szCs w:val="21"/>
                          </w:rPr>
                        </w:pPr>
                        <w:r>
                          <w:rPr>
                            <w:rFonts w:hint="eastAsia"/>
                            <w:szCs w:val="21"/>
                          </w:rPr>
                          <w:t>重庆国际投资咨询集团有限公司</w:t>
                        </w:r>
                      </w:p>
                    </w:tc>
                  </w:sdtContent>
                </w:sdt>
                <w:sdt>
                  <w:sdtPr>
                    <w:rPr>
                      <w:rFonts w:hint="eastAsia"/>
                      <w:szCs w:val="21"/>
                    </w:rPr>
                    <w:alias w:val="董事、监事、高级管理人员在其他单位担任的职务"/>
                    <w:tag w:val="_GBC_3a4b298f06904b519f5c7b769c445a66"/>
                    <w:id w:val="1013726239"/>
                    <w:lock w:val="sdtLocked"/>
                  </w:sdtPr>
                  <w:sdtEndPr/>
                  <w:sdtContent>
                    <w:tc>
                      <w:tcPr>
                        <w:tcW w:w="2835" w:type="dxa"/>
                      </w:tcPr>
                      <w:p w:rsidR="00E05E25" w:rsidRDefault="00E05E25" w:rsidP="00E95ABD">
                        <w:pPr>
                          <w:rPr>
                            <w:szCs w:val="21"/>
                          </w:rPr>
                        </w:pPr>
                        <w:r>
                          <w:rPr>
                            <w:rFonts w:hint="eastAsia"/>
                            <w:szCs w:val="21"/>
                          </w:rPr>
                          <w:t>外部监事</w:t>
                        </w:r>
                      </w:p>
                    </w:tc>
                  </w:sdtContent>
                </w:sdt>
                <w:sdt>
                  <w:sdtPr>
                    <w:rPr>
                      <w:rFonts w:hint="eastAsia"/>
                      <w:szCs w:val="21"/>
                    </w:rPr>
                    <w:alias w:val="董事、监事、高级管理人员在其他单位的任期起始日期"/>
                    <w:tag w:val="_GBC_eac2e2297d8745f28497944f5307d16c"/>
                    <w:id w:val="-1056543490"/>
                    <w:lock w:val="sdtLocked"/>
                  </w:sdtPr>
                  <w:sdtEndPr/>
                  <w:sdtContent>
                    <w:tc>
                      <w:tcPr>
                        <w:tcW w:w="2376" w:type="dxa"/>
                      </w:tcPr>
                      <w:p w:rsidR="00E05E25" w:rsidRDefault="00E05E25" w:rsidP="00E95ABD">
                        <w:pPr>
                          <w:rPr>
                            <w:szCs w:val="21"/>
                          </w:rPr>
                        </w:pPr>
                        <w:r>
                          <w:rPr>
                            <w:rFonts w:hint="eastAsia"/>
                            <w:szCs w:val="21"/>
                          </w:rPr>
                          <w:t>2015.05</w:t>
                        </w:r>
                      </w:p>
                    </w:tc>
                  </w:sdtContent>
                </w:sdt>
                <w:sdt>
                  <w:sdtPr>
                    <w:rPr>
                      <w:rFonts w:hint="eastAsia"/>
                      <w:szCs w:val="21"/>
                    </w:rPr>
                    <w:alias w:val="董事、监事、高级管理人员在其他单位的任期终止日期"/>
                    <w:tag w:val="_GBC_d9a4ea22e93745c09155013942e3894a"/>
                    <w:id w:val="-1569715474"/>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84278971"/>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028094837"/>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378439066"/>
                    <w:lock w:val="sdtLocked"/>
                  </w:sdtPr>
                  <w:sdtEndPr/>
                  <w:sdtContent>
                    <w:tc>
                      <w:tcPr>
                        <w:tcW w:w="4961" w:type="dxa"/>
                      </w:tcPr>
                      <w:p w:rsidR="00E05E25" w:rsidRDefault="00E05E25" w:rsidP="00E95ABD">
                        <w:pPr>
                          <w:rPr>
                            <w:szCs w:val="21"/>
                          </w:rPr>
                        </w:pPr>
                        <w:r>
                          <w:rPr>
                            <w:rFonts w:hint="eastAsia"/>
                            <w:szCs w:val="21"/>
                          </w:rPr>
                          <w:t>重庆渝开发股份有限公司</w:t>
                        </w:r>
                      </w:p>
                    </w:tc>
                  </w:sdtContent>
                </w:sdt>
                <w:sdt>
                  <w:sdtPr>
                    <w:rPr>
                      <w:rFonts w:hint="eastAsia"/>
                      <w:szCs w:val="21"/>
                    </w:rPr>
                    <w:alias w:val="董事、监事、高级管理人员在其他单位担任的职务"/>
                    <w:tag w:val="_GBC_3a4b298f06904b519f5c7b769c445a66"/>
                    <w:id w:val="-889102776"/>
                    <w:lock w:val="sdtLocked"/>
                  </w:sdtPr>
                  <w:sdtEndPr/>
                  <w:sdtContent>
                    <w:tc>
                      <w:tcPr>
                        <w:tcW w:w="2835" w:type="dxa"/>
                      </w:tcPr>
                      <w:p w:rsidR="00E05E25" w:rsidRDefault="00E05E25" w:rsidP="00E95ABD">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076324254"/>
                    <w:lock w:val="sdtLocked"/>
                  </w:sdtPr>
                  <w:sdtEndPr/>
                  <w:sdtContent>
                    <w:tc>
                      <w:tcPr>
                        <w:tcW w:w="2376" w:type="dxa"/>
                      </w:tcPr>
                      <w:p w:rsidR="00E05E25" w:rsidRDefault="00E05E25" w:rsidP="00E95ABD">
                        <w:pPr>
                          <w:rPr>
                            <w:szCs w:val="21"/>
                          </w:rPr>
                        </w:pPr>
                        <w:r>
                          <w:rPr>
                            <w:rFonts w:hint="eastAsia"/>
                            <w:szCs w:val="21"/>
                          </w:rPr>
                          <w:t>2016.08</w:t>
                        </w:r>
                      </w:p>
                    </w:tc>
                  </w:sdtContent>
                </w:sdt>
                <w:sdt>
                  <w:sdtPr>
                    <w:rPr>
                      <w:rFonts w:hint="eastAsia"/>
                      <w:szCs w:val="21"/>
                    </w:rPr>
                    <w:alias w:val="董事、监事、高级管理人员在其他单位的任期终止日期"/>
                    <w:tag w:val="_GBC_d9a4ea22e93745c09155013942e3894a"/>
                    <w:id w:val="1614556807"/>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94213112"/>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763875056"/>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proofErr w:type="gramStart"/>
                        <w:r>
                          <w:rPr>
                            <w:rFonts w:asciiTheme="minorHAnsi" w:eastAsiaTheme="minorEastAsia" w:hAnsiTheme="minorHAnsi" w:cstheme="minorBidi" w:hint="eastAsia"/>
                            <w:kern w:val="2"/>
                            <w:szCs w:val="21"/>
                          </w:rPr>
                          <w:t>张承胜</w:t>
                        </w:r>
                        <w:proofErr w:type="gramEnd"/>
                      </w:p>
                    </w:tc>
                  </w:sdtContent>
                </w:sdt>
                <w:sdt>
                  <w:sdtPr>
                    <w:rPr>
                      <w:rFonts w:hint="eastAsia"/>
                      <w:szCs w:val="21"/>
                    </w:rPr>
                    <w:alias w:val="董事、监事、高级管理人员任职的其他单位名称"/>
                    <w:tag w:val="_GBC_dba2bab38dc643ec81c84640fc3b1895"/>
                    <w:id w:val="-1647657147"/>
                    <w:lock w:val="sdtLocked"/>
                  </w:sdtPr>
                  <w:sdtEndPr/>
                  <w:sdtContent>
                    <w:tc>
                      <w:tcPr>
                        <w:tcW w:w="4961" w:type="dxa"/>
                      </w:tcPr>
                      <w:p w:rsidR="00E05E25" w:rsidRDefault="00E05E25" w:rsidP="00E95ABD">
                        <w:pPr>
                          <w:rPr>
                            <w:szCs w:val="21"/>
                          </w:rPr>
                        </w:pPr>
                        <w:r>
                          <w:rPr>
                            <w:rFonts w:hint="eastAsia"/>
                            <w:szCs w:val="21"/>
                          </w:rPr>
                          <w:t>重庆中法环保研发中心有限公司</w:t>
                        </w:r>
                      </w:p>
                    </w:tc>
                  </w:sdtContent>
                </w:sdt>
                <w:sdt>
                  <w:sdtPr>
                    <w:rPr>
                      <w:rFonts w:hint="eastAsia"/>
                      <w:szCs w:val="21"/>
                    </w:rPr>
                    <w:alias w:val="董事、监事、高级管理人员在其他单位担任的职务"/>
                    <w:tag w:val="_GBC_3a4b298f06904b519f5c7b769c445a66"/>
                    <w:id w:val="721957171"/>
                    <w:lock w:val="sdtLocked"/>
                  </w:sdtPr>
                  <w:sdtEndPr/>
                  <w:sdtContent>
                    <w:tc>
                      <w:tcPr>
                        <w:tcW w:w="2835" w:type="dxa"/>
                      </w:tcPr>
                      <w:p w:rsidR="00E05E25" w:rsidRDefault="00E05E25" w:rsidP="00E95ABD">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1097097343"/>
                    <w:lock w:val="sdtLocked"/>
                  </w:sdtPr>
                  <w:sdtEndPr/>
                  <w:sdtContent>
                    <w:tc>
                      <w:tcPr>
                        <w:tcW w:w="2376" w:type="dxa"/>
                      </w:tcPr>
                      <w:p w:rsidR="00E05E25" w:rsidRDefault="00E05E25" w:rsidP="00E95ABD">
                        <w:pPr>
                          <w:rPr>
                            <w:szCs w:val="21"/>
                          </w:rPr>
                        </w:pPr>
                        <w:r>
                          <w:rPr>
                            <w:rFonts w:hint="eastAsia"/>
                            <w:szCs w:val="21"/>
                          </w:rPr>
                          <w:t>2015.10</w:t>
                        </w:r>
                      </w:p>
                    </w:tc>
                  </w:sdtContent>
                </w:sdt>
                <w:sdt>
                  <w:sdtPr>
                    <w:rPr>
                      <w:rFonts w:hint="eastAsia"/>
                      <w:szCs w:val="21"/>
                    </w:rPr>
                    <w:alias w:val="董事、监事、高级管理人员在其他单位的任期终止日期"/>
                    <w:tag w:val="_GBC_d9a4ea22e93745c09155013942e3894a"/>
                    <w:id w:val="1837268369"/>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18471962"/>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649900702"/>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22725515"/>
                    <w:lock w:val="sdtLocked"/>
                  </w:sdtPr>
                  <w:sdtEndPr/>
                  <w:sdtContent>
                    <w:tc>
                      <w:tcPr>
                        <w:tcW w:w="4961" w:type="dxa"/>
                      </w:tcPr>
                      <w:p w:rsidR="00E05E25" w:rsidRDefault="00E05E25" w:rsidP="00E95ABD">
                        <w:pPr>
                          <w:rPr>
                            <w:szCs w:val="21"/>
                          </w:rPr>
                        </w:pPr>
                        <w:r>
                          <w:rPr>
                            <w:rFonts w:hint="eastAsia"/>
                            <w:szCs w:val="21"/>
                          </w:rPr>
                          <w:t>重庆中法水务投资有限公司</w:t>
                        </w:r>
                      </w:p>
                    </w:tc>
                  </w:sdtContent>
                </w:sdt>
                <w:sdt>
                  <w:sdtPr>
                    <w:rPr>
                      <w:rFonts w:hint="eastAsia"/>
                      <w:szCs w:val="21"/>
                    </w:rPr>
                    <w:alias w:val="董事、监事、高级管理人员在其他单位担任的职务"/>
                    <w:tag w:val="_GBC_3a4b298f06904b519f5c7b769c445a66"/>
                    <w:id w:val="-1931800030"/>
                    <w:lock w:val="sdtLocked"/>
                  </w:sdtPr>
                  <w:sdtEndPr/>
                  <w:sdtContent>
                    <w:tc>
                      <w:tcPr>
                        <w:tcW w:w="2835" w:type="dxa"/>
                      </w:tcPr>
                      <w:p w:rsidR="00E05E25" w:rsidRDefault="00E05E25" w:rsidP="00E95ABD">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448623216"/>
                    <w:lock w:val="sdtLocked"/>
                  </w:sdtPr>
                  <w:sdtEndPr/>
                  <w:sdtContent>
                    <w:tc>
                      <w:tcPr>
                        <w:tcW w:w="2376" w:type="dxa"/>
                      </w:tcPr>
                      <w:p w:rsidR="00E05E25" w:rsidRDefault="00E05E25" w:rsidP="00E95ABD">
                        <w:pPr>
                          <w:rPr>
                            <w:szCs w:val="21"/>
                          </w:rPr>
                        </w:pPr>
                        <w:r>
                          <w:rPr>
                            <w:rFonts w:hint="eastAsia"/>
                            <w:szCs w:val="21"/>
                          </w:rPr>
                          <w:t>2013.10</w:t>
                        </w:r>
                      </w:p>
                    </w:tc>
                  </w:sdtContent>
                </w:sdt>
                <w:sdt>
                  <w:sdtPr>
                    <w:rPr>
                      <w:rFonts w:hint="eastAsia"/>
                      <w:szCs w:val="21"/>
                    </w:rPr>
                    <w:alias w:val="董事、监事、高级管理人员在其他单位的任期终止日期"/>
                    <w:tag w:val="_GBC_d9a4ea22e93745c09155013942e3894a"/>
                    <w:id w:val="650564675"/>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76526799"/>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995946870"/>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555125715"/>
                    <w:lock w:val="sdtLocked"/>
                  </w:sdtPr>
                  <w:sdtEndPr/>
                  <w:sdtContent>
                    <w:tc>
                      <w:tcPr>
                        <w:tcW w:w="4961" w:type="dxa"/>
                      </w:tcPr>
                      <w:p w:rsidR="00E05E25" w:rsidRDefault="00E05E25" w:rsidP="00E95ABD">
                        <w:pPr>
                          <w:rPr>
                            <w:szCs w:val="21"/>
                          </w:rPr>
                        </w:pPr>
                        <w:r>
                          <w:rPr>
                            <w:rFonts w:hint="eastAsia"/>
                            <w:szCs w:val="21"/>
                          </w:rPr>
                          <w:t>重庆中法供水有限公司</w:t>
                        </w:r>
                      </w:p>
                    </w:tc>
                  </w:sdtContent>
                </w:sdt>
                <w:sdt>
                  <w:sdtPr>
                    <w:rPr>
                      <w:rFonts w:hint="eastAsia"/>
                      <w:szCs w:val="21"/>
                    </w:rPr>
                    <w:alias w:val="董事、监事、高级管理人员在其他单位担任的职务"/>
                    <w:tag w:val="_GBC_3a4b298f06904b519f5c7b769c445a66"/>
                    <w:id w:val="-1986613128"/>
                    <w:lock w:val="sdtLocked"/>
                  </w:sdtPr>
                  <w:sdtEndPr/>
                  <w:sdtContent>
                    <w:tc>
                      <w:tcPr>
                        <w:tcW w:w="2835" w:type="dxa"/>
                      </w:tcPr>
                      <w:p w:rsidR="00E05E25" w:rsidRDefault="00E05E25" w:rsidP="00E95ABD">
                        <w:pPr>
                          <w:rPr>
                            <w:szCs w:val="21"/>
                          </w:rPr>
                        </w:pPr>
                        <w:r>
                          <w:rPr>
                            <w:rFonts w:hint="eastAsia"/>
                            <w:szCs w:val="21"/>
                          </w:rPr>
                          <w:t xml:space="preserve">监事     </w:t>
                        </w:r>
                      </w:p>
                    </w:tc>
                  </w:sdtContent>
                </w:sdt>
                <w:sdt>
                  <w:sdtPr>
                    <w:rPr>
                      <w:rFonts w:hint="eastAsia"/>
                      <w:szCs w:val="21"/>
                    </w:rPr>
                    <w:alias w:val="董事、监事、高级管理人员在其他单位的任期起始日期"/>
                    <w:tag w:val="_GBC_eac2e2297d8745f28497944f5307d16c"/>
                    <w:id w:val="1617788169"/>
                    <w:lock w:val="sdtLocked"/>
                  </w:sdtPr>
                  <w:sdtEndPr/>
                  <w:sdtContent>
                    <w:tc>
                      <w:tcPr>
                        <w:tcW w:w="2376" w:type="dxa"/>
                      </w:tcPr>
                      <w:p w:rsidR="00E05E25" w:rsidRDefault="00E05E25" w:rsidP="00E95ABD">
                        <w:pPr>
                          <w:rPr>
                            <w:szCs w:val="21"/>
                          </w:rPr>
                        </w:pPr>
                        <w:r>
                          <w:rPr>
                            <w:rFonts w:hint="eastAsia"/>
                            <w:szCs w:val="21"/>
                          </w:rPr>
                          <w:t>2013.10</w:t>
                        </w:r>
                      </w:p>
                    </w:tc>
                  </w:sdtContent>
                </w:sdt>
                <w:sdt>
                  <w:sdtPr>
                    <w:rPr>
                      <w:rFonts w:hint="eastAsia"/>
                      <w:szCs w:val="21"/>
                    </w:rPr>
                    <w:alias w:val="董事、监事、高级管理人员在其他单位的任期终止日期"/>
                    <w:tag w:val="_GBC_d9a4ea22e93745c09155013942e3894a"/>
                    <w:id w:val="635847548"/>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85382383"/>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661224357"/>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1830125927"/>
                    <w:lock w:val="sdtLocked"/>
                  </w:sdtPr>
                  <w:sdtEndPr/>
                  <w:sdtContent>
                    <w:tc>
                      <w:tcPr>
                        <w:tcW w:w="4961" w:type="dxa"/>
                      </w:tcPr>
                      <w:p w:rsidR="00E05E25" w:rsidRDefault="00E05E25" w:rsidP="00E95ABD">
                        <w:pPr>
                          <w:rPr>
                            <w:szCs w:val="21"/>
                          </w:rPr>
                        </w:pPr>
                        <w:r>
                          <w:rPr>
                            <w:rFonts w:hint="eastAsia"/>
                            <w:szCs w:val="21"/>
                          </w:rPr>
                          <w:t>重庆中法唐家沱污水处理有限公司</w:t>
                        </w:r>
                      </w:p>
                    </w:tc>
                  </w:sdtContent>
                </w:sdt>
                <w:sdt>
                  <w:sdtPr>
                    <w:rPr>
                      <w:rFonts w:hint="eastAsia"/>
                      <w:szCs w:val="21"/>
                    </w:rPr>
                    <w:alias w:val="董事、监事、高级管理人员在其他单位担任的职务"/>
                    <w:tag w:val="_GBC_3a4b298f06904b519f5c7b769c445a66"/>
                    <w:id w:val="413827241"/>
                    <w:lock w:val="sdtLocked"/>
                  </w:sdtPr>
                  <w:sdtEndPr/>
                  <w:sdtContent>
                    <w:tc>
                      <w:tcPr>
                        <w:tcW w:w="2835" w:type="dxa"/>
                      </w:tcPr>
                      <w:p w:rsidR="00E05E25" w:rsidRDefault="00E05E25" w:rsidP="00E95ABD">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522511417"/>
                    <w:lock w:val="sdtLocked"/>
                  </w:sdtPr>
                  <w:sdtEndPr/>
                  <w:sdtContent>
                    <w:tc>
                      <w:tcPr>
                        <w:tcW w:w="2376" w:type="dxa"/>
                      </w:tcPr>
                      <w:p w:rsidR="00E05E25" w:rsidRDefault="00E05E25" w:rsidP="00E95ABD">
                        <w:pPr>
                          <w:rPr>
                            <w:szCs w:val="21"/>
                          </w:rPr>
                        </w:pPr>
                        <w:r>
                          <w:rPr>
                            <w:rFonts w:hint="eastAsia"/>
                            <w:szCs w:val="21"/>
                          </w:rPr>
                          <w:t>2013.10</w:t>
                        </w:r>
                      </w:p>
                    </w:tc>
                  </w:sdtContent>
                </w:sdt>
                <w:sdt>
                  <w:sdtPr>
                    <w:rPr>
                      <w:rFonts w:hint="eastAsia"/>
                      <w:szCs w:val="21"/>
                    </w:rPr>
                    <w:alias w:val="董事、监事、高级管理人员在其他单位的任期终止日期"/>
                    <w:tag w:val="_GBC_d9a4ea22e93745c09155013942e3894a"/>
                    <w:id w:val="-695473344"/>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91997535"/>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675575175"/>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asciiTheme="minorHAnsi" w:eastAsiaTheme="minorEastAsia" w:hAnsiTheme="minorHAnsi" w:cstheme="minorBidi" w:hint="eastAsia"/>
                            <w:kern w:val="2"/>
                            <w:szCs w:val="21"/>
                          </w:rPr>
                          <w:t>黄嘉頴</w:t>
                        </w:r>
                      </w:p>
                    </w:tc>
                  </w:sdtContent>
                </w:sdt>
                <w:sdt>
                  <w:sdtPr>
                    <w:rPr>
                      <w:rFonts w:hint="eastAsia"/>
                      <w:szCs w:val="21"/>
                    </w:rPr>
                    <w:alias w:val="董事、监事、高级管理人员任职的其他单位名称"/>
                    <w:tag w:val="_GBC_dba2bab38dc643ec81c84640fc3b1895"/>
                    <w:id w:val="-1761974993"/>
                    <w:lock w:val="sdtLocked"/>
                  </w:sdtPr>
                  <w:sdtEndPr/>
                  <w:sdtContent>
                    <w:tc>
                      <w:tcPr>
                        <w:tcW w:w="4961" w:type="dxa"/>
                      </w:tcPr>
                      <w:p w:rsidR="00E05E25" w:rsidRDefault="00E05E25" w:rsidP="00E95ABD">
                        <w:pPr>
                          <w:rPr>
                            <w:szCs w:val="21"/>
                          </w:rPr>
                        </w:pPr>
                        <w:r>
                          <w:rPr>
                            <w:rFonts w:hint="eastAsia"/>
                            <w:szCs w:val="21"/>
                          </w:rPr>
                          <w:t>苏伊士环境集团亚洲</w:t>
                        </w:r>
                      </w:p>
                    </w:tc>
                  </w:sdtContent>
                </w:sdt>
                <w:sdt>
                  <w:sdtPr>
                    <w:rPr>
                      <w:rFonts w:hint="eastAsia"/>
                      <w:szCs w:val="21"/>
                    </w:rPr>
                    <w:alias w:val="董事、监事、高级管理人员在其他单位担任的职务"/>
                    <w:tag w:val="_GBC_3a4b298f06904b519f5c7b769c445a66"/>
                    <w:id w:val="129217106"/>
                    <w:lock w:val="sdtLocked"/>
                  </w:sdtPr>
                  <w:sdtEndPr/>
                  <w:sdtContent>
                    <w:tc>
                      <w:tcPr>
                        <w:tcW w:w="2835" w:type="dxa"/>
                      </w:tcPr>
                      <w:p w:rsidR="00E05E25" w:rsidRDefault="00E05E25" w:rsidP="00E95ABD">
                        <w:pPr>
                          <w:rPr>
                            <w:szCs w:val="21"/>
                          </w:rPr>
                        </w:pPr>
                        <w:r>
                          <w:rPr>
                            <w:rFonts w:hint="eastAsia"/>
                            <w:szCs w:val="21"/>
                          </w:rPr>
                          <w:t>项目总监</w:t>
                        </w:r>
                      </w:p>
                    </w:tc>
                  </w:sdtContent>
                </w:sdt>
                <w:sdt>
                  <w:sdtPr>
                    <w:rPr>
                      <w:rFonts w:hint="eastAsia"/>
                      <w:szCs w:val="21"/>
                    </w:rPr>
                    <w:alias w:val="董事、监事、高级管理人员在其他单位的任期起始日期"/>
                    <w:tag w:val="_GBC_eac2e2297d8745f28497944f5307d16c"/>
                    <w:id w:val="1753847482"/>
                    <w:lock w:val="sdtLocked"/>
                  </w:sdtPr>
                  <w:sdtEndPr/>
                  <w:sdtContent>
                    <w:tc>
                      <w:tcPr>
                        <w:tcW w:w="2376" w:type="dxa"/>
                      </w:tcPr>
                      <w:p w:rsidR="00E05E25" w:rsidRDefault="00E05E25" w:rsidP="00E95ABD">
                        <w:pPr>
                          <w:rPr>
                            <w:szCs w:val="21"/>
                          </w:rPr>
                        </w:pPr>
                        <w:r>
                          <w:rPr>
                            <w:rFonts w:hint="eastAsia"/>
                            <w:szCs w:val="21"/>
                          </w:rPr>
                          <w:t>2007</w:t>
                        </w:r>
                      </w:p>
                    </w:tc>
                  </w:sdtContent>
                </w:sdt>
                <w:sdt>
                  <w:sdtPr>
                    <w:rPr>
                      <w:rFonts w:hint="eastAsia"/>
                      <w:szCs w:val="21"/>
                    </w:rPr>
                    <w:alias w:val="董事、监事、高级管理人员在其他单位的任期终止日期"/>
                    <w:tag w:val="_GBC_d9a4ea22e93745c09155013942e3894a"/>
                    <w:id w:val="-1057779444"/>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17852331"/>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565919564"/>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1899202863"/>
                    <w:lock w:val="sdtLocked"/>
                  </w:sdtPr>
                  <w:sdtEndPr/>
                  <w:sdtContent>
                    <w:tc>
                      <w:tcPr>
                        <w:tcW w:w="4961" w:type="dxa"/>
                      </w:tcPr>
                      <w:p w:rsidR="00E05E25" w:rsidRDefault="00E05E25" w:rsidP="00E95ABD">
                        <w:pPr>
                          <w:rPr>
                            <w:szCs w:val="21"/>
                          </w:rPr>
                        </w:pPr>
                        <w:r>
                          <w:rPr>
                            <w:rFonts w:hint="eastAsia"/>
                            <w:szCs w:val="21"/>
                          </w:rPr>
                          <w:t>重庆苏渝实业发展有限公司</w:t>
                        </w:r>
                      </w:p>
                    </w:tc>
                  </w:sdtContent>
                </w:sdt>
                <w:sdt>
                  <w:sdtPr>
                    <w:rPr>
                      <w:rFonts w:hint="eastAsia"/>
                      <w:szCs w:val="21"/>
                    </w:rPr>
                    <w:alias w:val="董事、监事、高级管理人员在其他单位担任的职务"/>
                    <w:tag w:val="_GBC_3a4b298f06904b519f5c7b769c445a66"/>
                    <w:id w:val="-1933037895"/>
                    <w:lock w:val="sdtLocked"/>
                  </w:sdtPr>
                  <w:sdtEndPr/>
                  <w:sdtContent>
                    <w:tc>
                      <w:tcPr>
                        <w:tcW w:w="2835" w:type="dxa"/>
                      </w:tcPr>
                      <w:p w:rsidR="00E05E25" w:rsidRDefault="00E05E25" w:rsidP="00E95ABD">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1033723880"/>
                    <w:lock w:val="sdtLocked"/>
                  </w:sdtPr>
                  <w:sdtEndPr/>
                  <w:sdtContent>
                    <w:tc>
                      <w:tcPr>
                        <w:tcW w:w="2376" w:type="dxa"/>
                      </w:tcPr>
                      <w:p w:rsidR="00E05E25" w:rsidRDefault="00E05E25" w:rsidP="00E95ABD">
                        <w:pPr>
                          <w:rPr>
                            <w:szCs w:val="21"/>
                          </w:rPr>
                        </w:pPr>
                        <w:r>
                          <w:rPr>
                            <w:rFonts w:hint="eastAsia"/>
                            <w:szCs w:val="21"/>
                          </w:rPr>
                          <w:t>2008</w:t>
                        </w:r>
                      </w:p>
                    </w:tc>
                  </w:sdtContent>
                </w:sdt>
                <w:sdt>
                  <w:sdtPr>
                    <w:rPr>
                      <w:rFonts w:hint="eastAsia"/>
                      <w:szCs w:val="21"/>
                    </w:rPr>
                    <w:alias w:val="董事、监事、高级管理人员在其他单位的任期终止日期"/>
                    <w:tag w:val="_GBC_d9a4ea22e93745c09155013942e3894a"/>
                    <w:id w:val="352468662"/>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33452172"/>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978995460"/>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118067239"/>
                    <w:lock w:val="sdtLocked"/>
                  </w:sdtPr>
                  <w:sdtEndPr/>
                  <w:sdtContent>
                    <w:tc>
                      <w:tcPr>
                        <w:tcW w:w="4961" w:type="dxa"/>
                      </w:tcPr>
                      <w:p w:rsidR="00E05E25" w:rsidRDefault="00E05E25" w:rsidP="00E95ABD">
                        <w:pPr>
                          <w:rPr>
                            <w:szCs w:val="21"/>
                          </w:rPr>
                        </w:pPr>
                        <w:r>
                          <w:rPr>
                            <w:rFonts w:hint="eastAsia"/>
                            <w:szCs w:val="21"/>
                          </w:rPr>
                          <w:t>中法水务投资有限公司</w:t>
                        </w:r>
                      </w:p>
                    </w:tc>
                  </w:sdtContent>
                </w:sdt>
                <w:sdt>
                  <w:sdtPr>
                    <w:rPr>
                      <w:rFonts w:hint="eastAsia"/>
                      <w:szCs w:val="21"/>
                    </w:rPr>
                    <w:alias w:val="董事、监事、高级管理人员在其他单位担任的职务"/>
                    <w:tag w:val="_GBC_3a4b298f06904b519f5c7b769c445a66"/>
                    <w:id w:val="908262049"/>
                    <w:lock w:val="sdtLocked"/>
                  </w:sdtPr>
                  <w:sdtEndPr/>
                  <w:sdtContent>
                    <w:tc>
                      <w:tcPr>
                        <w:tcW w:w="2835" w:type="dxa"/>
                      </w:tcPr>
                      <w:p w:rsidR="00E05E25" w:rsidRDefault="00E05E25" w:rsidP="00E95ABD">
                        <w:pPr>
                          <w:rPr>
                            <w:szCs w:val="21"/>
                          </w:rPr>
                        </w:pPr>
                        <w:r>
                          <w:rPr>
                            <w:rFonts w:hint="eastAsia"/>
                            <w:szCs w:val="21"/>
                          </w:rPr>
                          <w:t>副总裁</w:t>
                        </w:r>
                      </w:p>
                    </w:tc>
                  </w:sdtContent>
                </w:sdt>
                <w:sdt>
                  <w:sdtPr>
                    <w:rPr>
                      <w:rFonts w:hint="eastAsia"/>
                      <w:szCs w:val="21"/>
                    </w:rPr>
                    <w:alias w:val="董事、监事、高级管理人员在其他单位的任期起始日期"/>
                    <w:tag w:val="_GBC_eac2e2297d8745f28497944f5307d16c"/>
                    <w:id w:val="1884445318"/>
                    <w:lock w:val="sdtLocked"/>
                  </w:sdtPr>
                  <w:sdtEndPr/>
                  <w:sdtContent>
                    <w:tc>
                      <w:tcPr>
                        <w:tcW w:w="2376" w:type="dxa"/>
                      </w:tcPr>
                      <w:p w:rsidR="00E05E25" w:rsidRDefault="00E05E25" w:rsidP="00E95ABD">
                        <w:pPr>
                          <w:rPr>
                            <w:szCs w:val="21"/>
                          </w:rPr>
                        </w:pPr>
                        <w:r>
                          <w:rPr>
                            <w:rFonts w:hint="eastAsia"/>
                            <w:szCs w:val="21"/>
                          </w:rPr>
                          <w:t>2013</w:t>
                        </w:r>
                      </w:p>
                    </w:tc>
                  </w:sdtContent>
                </w:sdt>
                <w:sdt>
                  <w:sdtPr>
                    <w:rPr>
                      <w:rFonts w:hint="eastAsia"/>
                      <w:szCs w:val="21"/>
                    </w:rPr>
                    <w:alias w:val="董事、监事、高级管理人员在其他单位的任期终止日期"/>
                    <w:tag w:val="_GBC_d9a4ea22e93745c09155013942e3894a"/>
                    <w:id w:val="497074751"/>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84082284"/>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92261357"/>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734512944"/>
                    <w:lock w:val="sdtLocked"/>
                  </w:sdtPr>
                  <w:sdtEndPr/>
                  <w:sdtContent>
                    <w:tc>
                      <w:tcPr>
                        <w:tcW w:w="4961" w:type="dxa"/>
                      </w:tcPr>
                      <w:p w:rsidR="00E05E25" w:rsidRDefault="00E05E25" w:rsidP="00E95ABD">
                        <w:pPr>
                          <w:rPr>
                            <w:szCs w:val="21"/>
                          </w:rPr>
                        </w:pPr>
                        <w:r>
                          <w:rPr>
                            <w:rFonts w:hint="eastAsia"/>
                            <w:szCs w:val="21"/>
                          </w:rPr>
                          <w:t>中法水务投资有限公司</w:t>
                        </w:r>
                      </w:p>
                    </w:tc>
                  </w:sdtContent>
                </w:sdt>
                <w:sdt>
                  <w:sdtPr>
                    <w:rPr>
                      <w:rFonts w:hint="eastAsia"/>
                      <w:szCs w:val="21"/>
                    </w:rPr>
                    <w:alias w:val="董事、监事、高级管理人员在其他单位担任的职务"/>
                    <w:tag w:val="_GBC_3a4b298f06904b519f5c7b769c445a66"/>
                    <w:id w:val="-508601394"/>
                    <w:lock w:val="sdtLocked"/>
                  </w:sdtPr>
                  <w:sdtEndPr/>
                  <w:sdtContent>
                    <w:tc>
                      <w:tcPr>
                        <w:tcW w:w="2835" w:type="dxa"/>
                      </w:tcPr>
                      <w:p w:rsidR="00E05E25" w:rsidRDefault="00E05E25" w:rsidP="00E95ABD">
                        <w:pPr>
                          <w:rPr>
                            <w:szCs w:val="21"/>
                          </w:rPr>
                        </w:pPr>
                        <w:r>
                          <w:rPr>
                            <w:rFonts w:hint="eastAsia"/>
                            <w:szCs w:val="21"/>
                          </w:rPr>
                          <w:t>财务总监</w:t>
                        </w:r>
                      </w:p>
                    </w:tc>
                  </w:sdtContent>
                </w:sdt>
                <w:sdt>
                  <w:sdtPr>
                    <w:rPr>
                      <w:rFonts w:hint="eastAsia"/>
                      <w:szCs w:val="21"/>
                    </w:rPr>
                    <w:alias w:val="董事、监事、高级管理人员在其他单位的任期起始日期"/>
                    <w:tag w:val="_GBC_eac2e2297d8745f28497944f5307d16c"/>
                    <w:id w:val="1450982330"/>
                    <w:lock w:val="sdtLocked"/>
                  </w:sdtPr>
                  <w:sdtEndPr/>
                  <w:sdtContent>
                    <w:tc>
                      <w:tcPr>
                        <w:tcW w:w="2376" w:type="dxa"/>
                      </w:tcPr>
                      <w:p w:rsidR="00E05E25" w:rsidRDefault="00E05E25" w:rsidP="00E95ABD">
                        <w:pPr>
                          <w:rPr>
                            <w:szCs w:val="21"/>
                          </w:rPr>
                        </w:pPr>
                        <w:r>
                          <w:rPr>
                            <w:rFonts w:hint="eastAsia"/>
                            <w:szCs w:val="21"/>
                          </w:rPr>
                          <w:t>2015</w:t>
                        </w:r>
                      </w:p>
                    </w:tc>
                  </w:sdtContent>
                </w:sdt>
                <w:sdt>
                  <w:sdtPr>
                    <w:rPr>
                      <w:rFonts w:hint="eastAsia"/>
                      <w:szCs w:val="21"/>
                    </w:rPr>
                    <w:alias w:val="董事、监事、高级管理人员在其他单位的任期终止日期"/>
                    <w:tag w:val="_GBC_d9a4ea22e93745c09155013942e3894a"/>
                    <w:id w:val="-1380013005"/>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82663958"/>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902058042"/>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asciiTheme="minorHAnsi" w:eastAsiaTheme="minorEastAsia" w:hAnsiTheme="minorHAnsi" w:cstheme="minorBidi" w:hint="eastAsia"/>
                            <w:kern w:val="2"/>
                            <w:szCs w:val="21"/>
                          </w:rPr>
                          <w:t>王峰青</w:t>
                        </w:r>
                      </w:p>
                    </w:tc>
                  </w:sdtContent>
                </w:sdt>
                <w:sdt>
                  <w:sdtPr>
                    <w:rPr>
                      <w:rFonts w:hint="eastAsia"/>
                      <w:szCs w:val="21"/>
                    </w:rPr>
                    <w:alias w:val="董事、监事、高级管理人员任职的其他单位名称"/>
                    <w:tag w:val="_GBC_dba2bab38dc643ec81c84640fc3b1895"/>
                    <w:id w:val="1157732158"/>
                    <w:lock w:val="sdtLocked"/>
                  </w:sdtPr>
                  <w:sdtEndPr/>
                  <w:sdtContent>
                    <w:tc>
                      <w:tcPr>
                        <w:tcW w:w="4961" w:type="dxa"/>
                      </w:tcPr>
                      <w:p w:rsidR="00E05E25" w:rsidRDefault="00E05E25" w:rsidP="00E95ABD">
                        <w:pPr>
                          <w:rPr>
                            <w:szCs w:val="21"/>
                          </w:rPr>
                        </w:pPr>
                        <w:r>
                          <w:rPr>
                            <w:rFonts w:hint="eastAsia"/>
                            <w:szCs w:val="21"/>
                          </w:rPr>
                          <w:t>重庆中法环保研发中心有限公司</w:t>
                        </w:r>
                      </w:p>
                    </w:tc>
                  </w:sdtContent>
                </w:sdt>
                <w:sdt>
                  <w:sdtPr>
                    <w:rPr>
                      <w:rFonts w:hint="eastAsia"/>
                      <w:szCs w:val="21"/>
                    </w:rPr>
                    <w:alias w:val="董事、监事、高级管理人员在其他单位担任的职务"/>
                    <w:tag w:val="_GBC_3a4b298f06904b519f5c7b769c445a66"/>
                    <w:id w:val="-1992858273"/>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171442914"/>
                    <w:lock w:val="sdtLocked"/>
                  </w:sdtPr>
                  <w:sdtEndPr/>
                  <w:sdtContent>
                    <w:tc>
                      <w:tcPr>
                        <w:tcW w:w="2376" w:type="dxa"/>
                      </w:tcPr>
                      <w:p w:rsidR="00E05E25" w:rsidRDefault="00E05E25" w:rsidP="00E95ABD">
                        <w:pPr>
                          <w:rPr>
                            <w:szCs w:val="21"/>
                          </w:rPr>
                        </w:pPr>
                        <w:r>
                          <w:rPr>
                            <w:rFonts w:hint="eastAsia"/>
                            <w:szCs w:val="21"/>
                          </w:rPr>
                          <w:t>2014.02</w:t>
                        </w:r>
                      </w:p>
                    </w:tc>
                  </w:sdtContent>
                </w:sdt>
                <w:sdt>
                  <w:sdtPr>
                    <w:rPr>
                      <w:rFonts w:hint="eastAsia"/>
                      <w:szCs w:val="21"/>
                    </w:rPr>
                    <w:alias w:val="董事、监事、高级管理人员在其他单位的任期终止日期"/>
                    <w:tag w:val="_GBC_d9a4ea22e93745c09155013942e3894a"/>
                    <w:id w:val="1663123345"/>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89929530"/>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87701725"/>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330749228"/>
                    <w:lock w:val="sdtLocked"/>
                  </w:sdtPr>
                  <w:sdtEndPr/>
                  <w:sdtContent>
                    <w:tc>
                      <w:tcPr>
                        <w:tcW w:w="4961" w:type="dxa"/>
                      </w:tcPr>
                      <w:p w:rsidR="00E05E25" w:rsidRDefault="00E05E25" w:rsidP="00E95ABD">
                        <w:pPr>
                          <w:rPr>
                            <w:szCs w:val="21"/>
                          </w:rPr>
                        </w:pPr>
                        <w:r w:rsidRPr="009C3C0C">
                          <w:rPr>
                            <w:rFonts w:hint="eastAsia"/>
                            <w:szCs w:val="21"/>
                          </w:rPr>
                          <w:t>重庆中法环保研发中心有限公司</w:t>
                        </w:r>
                      </w:p>
                    </w:tc>
                  </w:sdtContent>
                </w:sdt>
                <w:sdt>
                  <w:sdtPr>
                    <w:rPr>
                      <w:rFonts w:hint="eastAsia"/>
                      <w:szCs w:val="21"/>
                    </w:rPr>
                    <w:alias w:val="董事、监事、高级管理人员在其他单位担任的职务"/>
                    <w:tag w:val="_GBC_3a4b298f06904b519f5c7b769c445a66"/>
                    <w:id w:val="1505706999"/>
                    <w:lock w:val="sdtLocked"/>
                  </w:sdtPr>
                  <w:sdtEndPr/>
                  <w:sdtContent>
                    <w:tc>
                      <w:tcPr>
                        <w:tcW w:w="2835" w:type="dxa"/>
                      </w:tcPr>
                      <w:p w:rsidR="00E05E25" w:rsidRDefault="00E05E25" w:rsidP="00E95ABD">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054384270"/>
                    <w:lock w:val="sdtLocked"/>
                  </w:sdtPr>
                  <w:sdtEndPr/>
                  <w:sdtContent>
                    <w:tc>
                      <w:tcPr>
                        <w:tcW w:w="2376" w:type="dxa"/>
                      </w:tcPr>
                      <w:p w:rsidR="00E05E25" w:rsidRDefault="00E05E25" w:rsidP="00E95ABD">
                        <w:pPr>
                          <w:rPr>
                            <w:szCs w:val="21"/>
                          </w:rPr>
                        </w:pPr>
                        <w:r>
                          <w:rPr>
                            <w:rFonts w:hint="eastAsia"/>
                            <w:szCs w:val="21"/>
                          </w:rPr>
                          <w:t>2015.10</w:t>
                        </w:r>
                      </w:p>
                    </w:tc>
                  </w:sdtContent>
                </w:sdt>
                <w:sdt>
                  <w:sdtPr>
                    <w:rPr>
                      <w:rFonts w:hint="eastAsia"/>
                      <w:szCs w:val="21"/>
                    </w:rPr>
                    <w:alias w:val="董事、监事、高级管理人员在其他单位的任期终止日期"/>
                    <w:tag w:val="_GBC_d9a4ea22e93745c09155013942e3894a"/>
                    <w:id w:val="-304939284"/>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74296111"/>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157803299"/>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1767347502"/>
                    <w:lock w:val="sdtLocked"/>
                  </w:sdtPr>
                  <w:sdtEndPr/>
                  <w:sdtContent>
                    <w:tc>
                      <w:tcPr>
                        <w:tcW w:w="4961" w:type="dxa"/>
                      </w:tcPr>
                      <w:p w:rsidR="00E05E25" w:rsidRDefault="00E05E25" w:rsidP="00E95ABD">
                        <w:pPr>
                          <w:rPr>
                            <w:szCs w:val="21"/>
                          </w:rPr>
                        </w:pPr>
                        <w:r>
                          <w:rPr>
                            <w:rFonts w:hint="eastAsia"/>
                            <w:szCs w:val="21"/>
                          </w:rPr>
                          <w:t>重庆（长寿）化工园区中法水务有限公司</w:t>
                        </w:r>
                      </w:p>
                    </w:tc>
                  </w:sdtContent>
                </w:sdt>
                <w:sdt>
                  <w:sdtPr>
                    <w:rPr>
                      <w:rFonts w:hint="eastAsia"/>
                      <w:szCs w:val="21"/>
                    </w:rPr>
                    <w:alias w:val="董事、监事、高级管理人员在其他单位担任的职务"/>
                    <w:tag w:val="_GBC_3a4b298f06904b519f5c7b769c445a66"/>
                    <w:id w:val="1603154001"/>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86044367"/>
                    <w:lock w:val="sdtLocked"/>
                  </w:sdtPr>
                  <w:sdtEndPr/>
                  <w:sdtContent>
                    <w:tc>
                      <w:tcPr>
                        <w:tcW w:w="2376" w:type="dxa"/>
                      </w:tcPr>
                      <w:p w:rsidR="00E05E25" w:rsidRDefault="00E05E25" w:rsidP="00E95ABD">
                        <w:pPr>
                          <w:rPr>
                            <w:szCs w:val="21"/>
                          </w:rPr>
                        </w:pPr>
                        <w:r>
                          <w:rPr>
                            <w:rFonts w:hint="eastAsia"/>
                            <w:szCs w:val="21"/>
                          </w:rPr>
                          <w:t>2015.10</w:t>
                        </w:r>
                      </w:p>
                    </w:tc>
                  </w:sdtContent>
                </w:sdt>
                <w:sdt>
                  <w:sdtPr>
                    <w:rPr>
                      <w:rFonts w:hint="eastAsia"/>
                      <w:szCs w:val="21"/>
                    </w:rPr>
                    <w:alias w:val="董事、监事、高级管理人员在其他单位的任期终止日期"/>
                    <w:tag w:val="_GBC_d9a4ea22e93745c09155013942e3894a"/>
                    <w:id w:val="1658111975"/>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51148120"/>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574084417"/>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628157776"/>
                    <w:lock w:val="sdtLocked"/>
                  </w:sdtPr>
                  <w:sdtEndPr/>
                  <w:sdtContent>
                    <w:tc>
                      <w:tcPr>
                        <w:tcW w:w="4961" w:type="dxa"/>
                      </w:tcPr>
                      <w:p w:rsidR="00E05E25" w:rsidRDefault="00E05E25" w:rsidP="00E95ABD">
                        <w:pPr>
                          <w:rPr>
                            <w:szCs w:val="21"/>
                          </w:rPr>
                        </w:pPr>
                        <w:r>
                          <w:rPr>
                            <w:rFonts w:hint="eastAsia"/>
                            <w:szCs w:val="21"/>
                          </w:rPr>
                          <w:t>重庆中法水务投资有限公司</w:t>
                        </w:r>
                      </w:p>
                    </w:tc>
                  </w:sdtContent>
                </w:sdt>
                <w:sdt>
                  <w:sdtPr>
                    <w:rPr>
                      <w:rFonts w:hint="eastAsia"/>
                      <w:szCs w:val="21"/>
                    </w:rPr>
                    <w:alias w:val="董事、监事、高级管理人员在其他单位担任的职务"/>
                    <w:tag w:val="_GBC_3a4b298f06904b519f5c7b769c445a66"/>
                    <w:id w:val="1029605789"/>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44524288"/>
                    <w:lock w:val="sdtLocked"/>
                  </w:sdtPr>
                  <w:sdtEndPr/>
                  <w:sdtContent>
                    <w:tc>
                      <w:tcPr>
                        <w:tcW w:w="2376" w:type="dxa"/>
                      </w:tcPr>
                      <w:p w:rsidR="00E05E25" w:rsidRDefault="00E05E25" w:rsidP="00E95ABD">
                        <w:pPr>
                          <w:rPr>
                            <w:szCs w:val="21"/>
                          </w:rPr>
                        </w:pPr>
                        <w:r>
                          <w:rPr>
                            <w:rFonts w:hint="eastAsia"/>
                            <w:szCs w:val="21"/>
                          </w:rPr>
                          <w:t>2015.01</w:t>
                        </w:r>
                      </w:p>
                    </w:tc>
                  </w:sdtContent>
                </w:sdt>
                <w:sdt>
                  <w:sdtPr>
                    <w:rPr>
                      <w:rFonts w:hint="eastAsia"/>
                      <w:szCs w:val="21"/>
                    </w:rPr>
                    <w:alias w:val="董事、监事、高级管理人员在其他单位的任期终止日期"/>
                    <w:tag w:val="_GBC_d9a4ea22e93745c09155013942e3894a"/>
                    <w:id w:val="4871894"/>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06501862"/>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107652918"/>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272633512"/>
                    <w:lock w:val="sdtLocked"/>
                  </w:sdtPr>
                  <w:sdtEndPr/>
                  <w:sdtContent>
                    <w:tc>
                      <w:tcPr>
                        <w:tcW w:w="4961" w:type="dxa"/>
                      </w:tcPr>
                      <w:p w:rsidR="00E05E25" w:rsidRDefault="00E05E25" w:rsidP="00E95ABD">
                        <w:pPr>
                          <w:rPr>
                            <w:szCs w:val="21"/>
                          </w:rPr>
                        </w:pPr>
                        <w:r>
                          <w:rPr>
                            <w:rFonts w:hint="eastAsia"/>
                            <w:szCs w:val="21"/>
                          </w:rPr>
                          <w:t>重庆中法供水有限公司</w:t>
                        </w:r>
                      </w:p>
                    </w:tc>
                  </w:sdtContent>
                </w:sdt>
                <w:sdt>
                  <w:sdtPr>
                    <w:rPr>
                      <w:rFonts w:hint="eastAsia"/>
                      <w:szCs w:val="21"/>
                    </w:rPr>
                    <w:alias w:val="董事、监事、高级管理人员在其他单位担任的职务"/>
                    <w:tag w:val="_GBC_3a4b298f06904b519f5c7b769c445a66"/>
                    <w:id w:val="811998294"/>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528374819"/>
                    <w:lock w:val="sdtLocked"/>
                  </w:sdtPr>
                  <w:sdtEndPr/>
                  <w:sdtContent>
                    <w:tc>
                      <w:tcPr>
                        <w:tcW w:w="2376" w:type="dxa"/>
                      </w:tcPr>
                      <w:p w:rsidR="00E05E25" w:rsidRDefault="00E05E25" w:rsidP="00E95ABD">
                        <w:pPr>
                          <w:rPr>
                            <w:szCs w:val="21"/>
                          </w:rPr>
                        </w:pPr>
                        <w:r>
                          <w:rPr>
                            <w:rFonts w:hint="eastAsia"/>
                            <w:szCs w:val="21"/>
                          </w:rPr>
                          <w:t>2015.01</w:t>
                        </w:r>
                      </w:p>
                    </w:tc>
                  </w:sdtContent>
                </w:sdt>
                <w:sdt>
                  <w:sdtPr>
                    <w:rPr>
                      <w:rFonts w:hint="eastAsia"/>
                      <w:szCs w:val="21"/>
                    </w:rPr>
                    <w:alias w:val="董事、监事、高级管理人员在其他单位的任期终止日期"/>
                    <w:tag w:val="_GBC_d9a4ea22e93745c09155013942e3894a"/>
                    <w:id w:val="1365646052"/>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50322652"/>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847369688"/>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992610557"/>
                    <w:lock w:val="sdtLocked"/>
                  </w:sdtPr>
                  <w:sdtEndPr/>
                  <w:sdtContent>
                    <w:tc>
                      <w:tcPr>
                        <w:tcW w:w="4961" w:type="dxa"/>
                      </w:tcPr>
                      <w:p w:rsidR="00E05E25" w:rsidRDefault="00E05E25" w:rsidP="00E95ABD">
                        <w:pPr>
                          <w:rPr>
                            <w:szCs w:val="21"/>
                          </w:rPr>
                        </w:pPr>
                        <w:r>
                          <w:rPr>
                            <w:rFonts w:hint="eastAsia"/>
                            <w:szCs w:val="21"/>
                          </w:rPr>
                          <w:t>重庆中法唐家沱污水处理有限公司</w:t>
                        </w:r>
                      </w:p>
                    </w:tc>
                  </w:sdtContent>
                </w:sdt>
                <w:sdt>
                  <w:sdtPr>
                    <w:rPr>
                      <w:rFonts w:hint="eastAsia"/>
                      <w:szCs w:val="21"/>
                    </w:rPr>
                    <w:alias w:val="董事、监事、高级管理人员在其他单位担任的职务"/>
                    <w:tag w:val="_GBC_3a4b298f06904b519f5c7b769c445a66"/>
                    <w:id w:val="318245407"/>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112886951"/>
                    <w:lock w:val="sdtLocked"/>
                  </w:sdtPr>
                  <w:sdtEndPr/>
                  <w:sdtContent>
                    <w:tc>
                      <w:tcPr>
                        <w:tcW w:w="2376" w:type="dxa"/>
                      </w:tcPr>
                      <w:p w:rsidR="00E05E25" w:rsidRDefault="00E05E25" w:rsidP="00E95ABD">
                        <w:pPr>
                          <w:rPr>
                            <w:szCs w:val="21"/>
                          </w:rPr>
                        </w:pPr>
                        <w:r>
                          <w:rPr>
                            <w:rFonts w:hint="eastAsia"/>
                            <w:szCs w:val="21"/>
                          </w:rPr>
                          <w:t>2015.01</w:t>
                        </w:r>
                      </w:p>
                    </w:tc>
                  </w:sdtContent>
                </w:sdt>
                <w:sdt>
                  <w:sdtPr>
                    <w:rPr>
                      <w:rFonts w:hint="eastAsia"/>
                      <w:szCs w:val="21"/>
                    </w:rPr>
                    <w:alias w:val="董事、监事、高级管理人员在其他单位的任期终止日期"/>
                    <w:tag w:val="_GBC_d9a4ea22e93745c09155013942e3894a"/>
                    <w:id w:val="-1442442907"/>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01210911"/>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567076805"/>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asciiTheme="minorHAnsi" w:eastAsiaTheme="minorEastAsia" w:hAnsiTheme="minorHAnsi" w:cstheme="minorBidi" w:hint="eastAsia"/>
                            <w:kern w:val="2"/>
                            <w:szCs w:val="21"/>
                          </w:rPr>
                          <w:t>周智强</w:t>
                        </w:r>
                      </w:p>
                    </w:tc>
                  </w:sdtContent>
                </w:sdt>
                <w:sdt>
                  <w:sdtPr>
                    <w:rPr>
                      <w:rFonts w:hint="eastAsia"/>
                      <w:szCs w:val="21"/>
                    </w:rPr>
                    <w:alias w:val="董事、监事、高级管理人员任职的其他单位名称"/>
                    <w:tag w:val="_GBC_dba2bab38dc643ec81c84640fc3b1895"/>
                    <w:id w:val="-634103202"/>
                    <w:lock w:val="sdtLocked"/>
                  </w:sdtPr>
                  <w:sdtEndPr/>
                  <w:sdtContent>
                    <w:tc>
                      <w:tcPr>
                        <w:tcW w:w="4961" w:type="dxa"/>
                      </w:tcPr>
                      <w:p w:rsidR="00E05E25" w:rsidRDefault="00E05E25" w:rsidP="00E95ABD">
                        <w:pPr>
                          <w:rPr>
                            <w:szCs w:val="21"/>
                          </w:rPr>
                        </w:pPr>
                        <w:r>
                          <w:rPr>
                            <w:rFonts w:hint="eastAsia"/>
                            <w:szCs w:val="21"/>
                          </w:rPr>
                          <w:t>重庆东渝自来水有限公司</w:t>
                        </w:r>
                      </w:p>
                    </w:tc>
                  </w:sdtContent>
                </w:sdt>
                <w:sdt>
                  <w:sdtPr>
                    <w:rPr>
                      <w:rFonts w:hint="eastAsia"/>
                      <w:szCs w:val="21"/>
                    </w:rPr>
                    <w:alias w:val="董事、监事、高级管理人员在其他单位担任的职务"/>
                    <w:tag w:val="_GBC_3a4b298f06904b519f5c7b769c445a66"/>
                    <w:id w:val="387691257"/>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005472336"/>
                    <w:lock w:val="sdtLocked"/>
                  </w:sdtPr>
                  <w:sdtEndPr/>
                  <w:sdtContent>
                    <w:tc>
                      <w:tcPr>
                        <w:tcW w:w="2376" w:type="dxa"/>
                      </w:tcPr>
                      <w:p w:rsidR="00E05E25" w:rsidRDefault="00E05E25" w:rsidP="00E95ABD">
                        <w:pPr>
                          <w:rPr>
                            <w:szCs w:val="21"/>
                          </w:rPr>
                        </w:pPr>
                        <w:r>
                          <w:rPr>
                            <w:rFonts w:hint="eastAsia"/>
                            <w:szCs w:val="21"/>
                          </w:rPr>
                          <w:t>2010.10</w:t>
                        </w:r>
                      </w:p>
                    </w:tc>
                  </w:sdtContent>
                </w:sdt>
                <w:sdt>
                  <w:sdtPr>
                    <w:rPr>
                      <w:rFonts w:hint="eastAsia"/>
                      <w:szCs w:val="21"/>
                    </w:rPr>
                    <w:alias w:val="董事、监事、高级管理人员在其他单位的任期终止日期"/>
                    <w:tag w:val="_GBC_d9a4ea22e93745c09155013942e3894a"/>
                    <w:id w:val="-1867433262"/>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44052797"/>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833529386"/>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1148044937"/>
                    <w:lock w:val="sdtLocked"/>
                  </w:sdtPr>
                  <w:sdtEndPr/>
                  <w:sdtContent>
                    <w:tc>
                      <w:tcPr>
                        <w:tcW w:w="4961" w:type="dxa"/>
                      </w:tcPr>
                      <w:p w:rsidR="00E05E25" w:rsidRDefault="00E05E25" w:rsidP="00E95ABD">
                        <w:pPr>
                          <w:rPr>
                            <w:szCs w:val="21"/>
                          </w:rPr>
                        </w:pPr>
                        <w:r>
                          <w:rPr>
                            <w:rFonts w:hint="eastAsia"/>
                            <w:szCs w:val="21"/>
                          </w:rPr>
                          <w:t>重庆市三峡水务有限责任公司</w:t>
                        </w:r>
                      </w:p>
                    </w:tc>
                  </w:sdtContent>
                </w:sdt>
                <w:sdt>
                  <w:sdtPr>
                    <w:rPr>
                      <w:rFonts w:hint="eastAsia"/>
                      <w:szCs w:val="21"/>
                    </w:rPr>
                    <w:alias w:val="董事、监事、高级管理人员在其他单位担任的职务"/>
                    <w:tag w:val="_GBC_3a4b298f06904b519f5c7b769c445a66"/>
                    <w:id w:val="-915393961"/>
                    <w:lock w:val="sdtLocked"/>
                  </w:sdtPr>
                  <w:sdtEndPr/>
                  <w:sdtContent>
                    <w:tc>
                      <w:tcPr>
                        <w:tcW w:w="2835" w:type="dxa"/>
                      </w:tcPr>
                      <w:p w:rsidR="00E05E25" w:rsidRDefault="00E05E25" w:rsidP="00E95ABD">
                        <w:pPr>
                          <w:rPr>
                            <w:szCs w:val="21"/>
                          </w:rPr>
                        </w:pPr>
                        <w:r>
                          <w:rPr>
                            <w:rFonts w:hint="eastAsia"/>
                            <w:szCs w:val="21"/>
                          </w:rPr>
                          <w:t>执行董事</w:t>
                        </w:r>
                      </w:p>
                    </w:tc>
                  </w:sdtContent>
                </w:sdt>
                <w:sdt>
                  <w:sdtPr>
                    <w:rPr>
                      <w:rFonts w:hint="eastAsia"/>
                      <w:szCs w:val="21"/>
                    </w:rPr>
                    <w:alias w:val="董事、监事、高级管理人员在其他单位的任期起始日期"/>
                    <w:tag w:val="_GBC_eac2e2297d8745f28497944f5307d16c"/>
                    <w:id w:val="1989896605"/>
                    <w:lock w:val="sdtLocked"/>
                  </w:sdtPr>
                  <w:sdtEndPr/>
                  <w:sdtContent>
                    <w:tc>
                      <w:tcPr>
                        <w:tcW w:w="2376" w:type="dxa"/>
                      </w:tcPr>
                      <w:p w:rsidR="00E05E25" w:rsidRDefault="00E05E25" w:rsidP="00E95ABD">
                        <w:pPr>
                          <w:rPr>
                            <w:szCs w:val="21"/>
                          </w:rPr>
                        </w:pPr>
                        <w:r>
                          <w:rPr>
                            <w:rFonts w:hint="eastAsia"/>
                            <w:szCs w:val="21"/>
                          </w:rPr>
                          <w:t>2013.08</w:t>
                        </w:r>
                      </w:p>
                    </w:tc>
                  </w:sdtContent>
                </w:sdt>
                <w:sdt>
                  <w:sdtPr>
                    <w:rPr>
                      <w:rFonts w:hint="eastAsia"/>
                      <w:szCs w:val="21"/>
                    </w:rPr>
                    <w:alias w:val="董事、监事、高级管理人员在其他单位的任期终止日期"/>
                    <w:tag w:val="_GBC_d9a4ea22e93745c09155013942e3894a"/>
                    <w:id w:val="-8534199"/>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36745435"/>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794628252"/>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114834487"/>
                    <w:lock w:val="sdtLocked"/>
                  </w:sdtPr>
                  <w:sdtEndPr/>
                  <w:sdtContent>
                    <w:tc>
                      <w:tcPr>
                        <w:tcW w:w="4961" w:type="dxa"/>
                      </w:tcPr>
                      <w:p w:rsidR="00E05E25" w:rsidRDefault="00E05E25" w:rsidP="00E95ABD">
                        <w:pPr>
                          <w:rPr>
                            <w:szCs w:val="21"/>
                          </w:rPr>
                        </w:pPr>
                        <w:r>
                          <w:rPr>
                            <w:rFonts w:hint="eastAsia"/>
                            <w:szCs w:val="21"/>
                          </w:rPr>
                          <w:t>重庆中法环保研发中心有限公司</w:t>
                        </w:r>
                      </w:p>
                    </w:tc>
                  </w:sdtContent>
                </w:sdt>
                <w:sdt>
                  <w:sdtPr>
                    <w:rPr>
                      <w:rFonts w:hint="eastAsia"/>
                      <w:szCs w:val="21"/>
                    </w:rPr>
                    <w:alias w:val="董事、监事、高级管理人员在其他单位担任的职务"/>
                    <w:tag w:val="_GBC_3a4b298f06904b519f5c7b769c445a66"/>
                    <w:id w:val="1301193748"/>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2330613"/>
                    <w:lock w:val="sdtLocked"/>
                  </w:sdtPr>
                  <w:sdtEndPr/>
                  <w:sdtContent>
                    <w:tc>
                      <w:tcPr>
                        <w:tcW w:w="2376" w:type="dxa"/>
                      </w:tcPr>
                      <w:p w:rsidR="00E05E25" w:rsidRDefault="00E05E25" w:rsidP="00E95ABD">
                        <w:pPr>
                          <w:rPr>
                            <w:szCs w:val="21"/>
                          </w:rPr>
                        </w:pPr>
                        <w:r>
                          <w:rPr>
                            <w:rFonts w:hint="eastAsia"/>
                            <w:szCs w:val="21"/>
                          </w:rPr>
                          <w:t>2015.10</w:t>
                        </w:r>
                      </w:p>
                    </w:tc>
                  </w:sdtContent>
                </w:sdt>
                <w:sdt>
                  <w:sdtPr>
                    <w:rPr>
                      <w:rFonts w:hint="eastAsia"/>
                      <w:szCs w:val="21"/>
                    </w:rPr>
                    <w:alias w:val="董事、监事、高级管理人员在其他单位的任期终止日期"/>
                    <w:tag w:val="_GBC_d9a4ea22e93745c09155013942e3894a"/>
                    <w:id w:val="1354770101"/>
                    <w:lock w:val="sdtLocked"/>
                  </w:sdtPr>
                  <w:sdtEndPr/>
                  <w:sdtContent>
                    <w:tc>
                      <w:tcPr>
                        <w:tcW w:w="2391" w:type="dxa"/>
                      </w:tcPr>
                      <w:p w:rsidR="00E05E25" w:rsidRDefault="00E05E25" w:rsidP="00E95AB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27820047"/>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472366022"/>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1126541204"/>
                    <w:lock w:val="sdtLocked"/>
                  </w:sdtPr>
                  <w:sdtEndPr/>
                  <w:sdtContent>
                    <w:tc>
                      <w:tcPr>
                        <w:tcW w:w="4961" w:type="dxa"/>
                      </w:tcPr>
                      <w:p w:rsidR="00E05E25" w:rsidRDefault="00E05E25" w:rsidP="00E95ABD">
                        <w:pPr>
                          <w:rPr>
                            <w:szCs w:val="21"/>
                          </w:rPr>
                        </w:pPr>
                        <w:r>
                          <w:rPr>
                            <w:rFonts w:hint="eastAsia"/>
                            <w:szCs w:val="21"/>
                          </w:rPr>
                          <w:t>重庆中法水务投资有限公司</w:t>
                        </w:r>
                      </w:p>
                    </w:tc>
                  </w:sdtContent>
                </w:sdt>
                <w:sdt>
                  <w:sdtPr>
                    <w:rPr>
                      <w:rFonts w:hint="eastAsia"/>
                      <w:szCs w:val="21"/>
                    </w:rPr>
                    <w:alias w:val="董事、监事、高级管理人员在其他单位担任的职务"/>
                    <w:tag w:val="_GBC_3a4b298f06904b519f5c7b769c445a66"/>
                    <w:id w:val="-1922168152"/>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311308001"/>
                    <w:lock w:val="sdtLocked"/>
                  </w:sdtPr>
                  <w:sdtEndPr/>
                  <w:sdtContent>
                    <w:tc>
                      <w:tcPr>
                        <w:tcW w:w="2376" w:type="dxa"/>
                      </w:tcPr>
                      <w:p w:rsidR="00E05E25" w:rsidRDefault="00E05E25" w:rsidP="00E95ABD">
                        <w:pPr>
                          <w:rPr>
                            <w:szCs w:val="21"/>
                          </w:rPr>
                        </w:pPr>
                        <w:r>
                          <w:rPr>
                            <w:rFonts w:hint="eastAsia"/>
                            <w:szCs w:val="21"/>
                          </w:rPr>
                          <w:t>2015.01</w:t>
                        </w:r>
                      </w:p>
                    </w:tc>
                  </w:sdtContent>
                </w:sdt>
                <w:sdt>
                  <w:sdtPr>
                    <w:rPr>
                      <w:rFonts w:hint="eastAsia"/>
                      <w:szCs w:val="21"/>
                    </w:rPr>
                    <w:alias w:val="董事、监事、高级管理人员在其他单位的任期终止日期"/>
                    <w:tag w:val="_GBC_d9a4ea22e93745c09155013942e3894a"/>
                    <w:id w:val="-1261373551"/>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9478048"/>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190141656"/>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793019377"/>
                    <w:lock w:val="sdtLocked"/>
                  </w:sdtPr>
                  <w:sdtEndPr/>
                  <w:sdtContent>
                    <w:tc>
                      <w:tcPr>
                        <w:tcW w:w="4961" w:type="dxa"/>
                      </w:tcPr>
                      <w:p w:rsidR="00E05E25" w:rsidRDefault="00E05E25" w:rsidP="00E95ABD">
                        <w:pPr>
                          <w:rPr>
                            <w:szCs w:val="21"/>
                          </w:rPr>
                        </w:pPr>
                        <w:r>
                          <w:rPr>
                            <w:rFonts w:hint="eastAsia"/>
                            <w:szCs w:val="21"/>
                          </w:rPr>
                          <w:t>重庆中法供水有限公司</w:t>
                        </w:r>
                      </w:p>
                    </w:tc>
                  </w:sdtContent>
                </w:sdt>
                <w:sdt>
                  <w:sdtPr>
                    <w:rPr>
                      <w:rFonts w:hint="eastAsia"/>
                      <w:szCs w:val="21"/>
                    </w:rPr>
                    <w:alias w:val="董事、监事、高级管理人员在其他单位担任的职务"/>
                    <w:tag w:val="_GBC_3a4b298f06904b519f5c7b769c445a66"/>
                    <w:id w:val="134536158"/>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151492071"/>
                    <w:lock w:val="sdtLocked"/>
                  </w:sdtPr>
                  <w:sdtEndPr/>
                  <w:sdtContent>
                    <w:tc>
                      <w:tcPr>
                        <w:tcW w:w="2376" w:type="dxa"/>
                      </w:tcPr>
                      <w:p w:rsidR="00E05E25" w:rsidRDefault="00E05E25" w:rsidP="00E95ABD">
                        <w:pPr>
                          <w:rPr>
                            <w:szCs w:val="21"/>
                          </w:rPr>
                        </w:pPr>
                        <w:r>
                          <w:rPr>
                            <w:rFonts w:hint="eastAsia"/>
                            <w:szCs w:val="21"/>
                          </w:rPr>
                          <w:t>2015.01</w:t>
                        </w:r>
                      </w:p>
                    </w:tc>
                  </w:sdtContent>
                </w:sdt>
                <w:sdt>
                  <w:sdtPr>
                    <w:rPr>
                      <w:rFonts w:hint="eastAsia"/>
                      <w:szCs w:val="21"/>
                    </w:rPr>
                    <w:alias w:val="董事、监事、高级管理人员在其他单位的任期终止日期"/>
                    <w:tag w:val="_GBC_d9a4ea22e93745c09155013942e3894a"/>
                    <w:id w:val="-2056374077"/>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0542310"/>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323902296"/>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365878793"/>
                    <w:lock w:val="sdtLocked"/>
                  </w:sdtPr>
                  <w:sdtEndPr/>
                  <w:sdtContent>
                    <w:tc>
                      <w:tcPr>
                        <w:tcW w:w="4961" w:type="dxa"/>
                      </w:tcPr>
                      <w:p w:rsidR="00E05E25" w:rsidRDefault="00E05E25" w:rsidP="00E95ABD">
                        <w:pPr>
                          <w:rPr>
                            <w:szCs w:val="21"/>
                          </w:rPr>
                        </w:pPr>
                        <w:r>
                          <w:rPr>
                            <w:rFonts w:hint="eastAsia"/>
                            <w:szCs w:val="21"/>
                          </w:rPr>
                          <w:t>重庆中法供水有限公司</w:t>
                        </w:r>
                      </w:p>
                    </w:tc>
                  </w:sdtContent>
                </w:sdt>
                <w:sdt>
                  <w:sdtPr>
                    <w:rPr>
                      <w:rFonts w:hint="eastAsia"/>
                      <w:szCs w:val="21"/>
                    </w:rPr>
                    <w:alias w:val="董事、监事、高级管理人员在其他单位担任的职务"/>
                    <w:tag w:val="_GBC_3a4b298f06904b519f5c7b769c445a66"/>
                    <w:id w:val="1478797573"/>
                    <w:lock w:val="sdtLocked"/>
                  </w:sdtPr>
                  <w:sdtEndPr/>
                  <w:sdtContent>
                    <w:tc>
                      <w:tcPr>
                        <w:tcW w:w="2835" w:type="dxa"/>
                      </w:tcPr>
                      <w:p w:rsidR="00E05E25" w:rsidRDefault="00E05E25" w:rsidP="00E95ABD">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701772718"/>
                    <w:lock w:val="sdtLocked"/>
                  </w:sdtPr>
                  <w:sdtEndPr/>
                  <w:sdtContent>
                    <w:tc>
                      <w:tcPr>
                        <w:tcW w:w="2376" w:type="dxa"/>
                      </w:tcPr>
                      <w:p w:rsidR="00E05E25" w:rsidRDefault="00E05E25" w:rsidP="00E95ABD">
                        <w:pPr>
                          <w:rPr>
                            <w:szCs w:val="21"/>
                          </w:rPr>
                        </w:pPr>
                        <w:r>
                          <w:rPr>
                            <w:rFonts w:hint="eastAsia"/>
                            <w:szCs w:val="21"/>
                          </w:rPr>
                          <w:t>2015.11</w:t>
                        </w:r>
                      </w:p>
                    </w:tc>
                  </w:sdtContent>
                </w:sdt>
                <w:sdt>
                  <w:sdtPr>
                    <w:rPr>
                      <w:rFonts w:hint="eastAsia"/>
                      <w:szCs w:val="21"/>
                    </w:rPr>
                    <w:alias w:val="董事、监事、高级管理人员在其他单位的任期终止日期"/>
                    <w:tag w:val="_GBC_d9a4ea22e93745c09155013942e3894a"/>
                    <w:id w:val="1092822148"/>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75039908"/>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55595653"/>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328411714"/>
                    <w:lock w:val="sdtLocked"/>
                  </w:sdtPr>
                  <w:sdtEndPr/>
                  <w:sdtContent>
                    <w:tc>
                      <w:tcPr>
                        <w:tcW w:w="4961" w:type="dxa"/>
                      </w:tcPr>
                      <w:p w:rsidR="00E05E25" w:rsidRDefault="00E05E25" w:rsidP="00E95ABD">
                        <w:pPr>
                          <w:rPr>
                            <w:szCs w:val="21"/>
                          </w:rPr>
                        </w:pPr>
                        <w:r>
                          <w:rPr>
                            <w:rFonts w:hint="eastAsia"/>
                            <w:szCs w:val="21"/>
                          </w:rPr>
                          <w:t>重庆中法唐家沱污水处理有限公司</w:t>
                        </w:r>
                      </w:p>
                    </w:tc>
                  </w:sdtContent>
                </w:sdt>
                <w:sdt>
                  <w:sdtPr>
                    <w:rPr>
                      <w:rFonts w:hint="eastAsia"/>
                      <w:szCs w:val="21"/>
                    </w:rPr>
                    <w:alias w:val="董事、监事、高级管理人员在其他单位担任的职务"/>
                    <w:tag w:val="_GBC_3a4b298f06904b519f5c7b769c445a66"/>
                    <w:id w:val="-2017057197"/>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675641741"/>
                    <w:lock w:val="sdtLocked"/>
                  </w:sdtPr>
                  <w:sdtEndPr/>
                  <w:sdtContent>
                    <w:tc>
                      <w:tcPr>
                        <w:tcW w:w="2376" w:type="dxa"/>
                      </w:tcPr>
                      <w:p w:rsidR="00E05E25" w:rsidRDefault="00E05E25" w:rsidP="00E95ABD">
                        <w:pPr>
                          <w:rPr>
                            <w:szCs w:val="21"/>
                          </w:rPr>
                        </w:pPr>
                        <w:r>
                          <w:rPr>
                            <w:rFonts w:hint="eastAsia"/>
                            <w:szCs w:val="21"/>
                          </w:rPr>
                          <w:t>2015.01</w:t>
                        </w:r>
                      </w:p>
                    </w:tc>
                  </w:sdtContent>
                </w:sdt>
                <w:sdt>
                  <w:sdtPr>
                    <w:rPr>
                      <w:rFonts w:hint="eastAsia"/>
                      <w:szCs w:val="21"/>
                    </w:rPr>
                    <w:alias w:val="董事、监事、高级管理人员在其他单位的任期终止日期"/>
                    <w:tag w:val="_GBC_d9a4ea22e93745c09155013942e3894a"/>
                    <w:id w:val="-414866978"/>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44066195"/>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183313723"/>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672303099"/>
                    <w:lock w:val="sdtLocked"/>
                  </w:sdtPr>
                  <w:sdtEndPr/>
                  <w:sdtContent>
                    <w:tc>
                      <w:tcPr>
                        <w:tcW w:w="4961" w:type="dxa"/>
                      </w:tcPr>
                      <w:p w:rsidR="00E05E25" w:rsidRDefault="00E05E25" w:rsidP="00E95ABD">
                        <w:pPr>
                          <w:rPr>
                            <w:szCs w:val="21"/>
                          </w:rPr>
                        </w:pPr>
                        <w:r>
                          <w:rPr>
                            <w:rFonts w:hint="eastAsia"/>
                            <w:szCs w:val="21"/>
                          </w:rPr>
                          <w:t>重庆中法唐家沱污水处理有限公司</w:t>
                        </w:r>
                      </w:p>
                    </w:tc>
                  </w:sdtContent>
                </w:sdt>
                <w:sdt>
                  <w:sdtPr>
                    <w:rPr>
                      <w:rFonts w:hint="eastAsia"/>
                      <w:szCs w:val="21"/>
                    </w:rPr>
                    <w:alias w:val="董事、监事、高级管理人员在其他单位担任的职务"/>
                    <w:tag w:val="_GBC_3a4b298f06904b519f5c7b769c445a66"/>
                    <w:id w:val="415134111"/>
                    <w:lock w:val="sdtLocked"/>
                  </w:sdtPr>
                  <w:sdtEndPr/>
                  <w:sdtContent>
                    <w:tc>
                      <w:tcPr>
                        <w:tcW w:w="2835" w:type="dxa"/>
                      </w:tcPr>
                      <w:p w:rsidR="00E05E25" w:rsidRDefault="00E05E25" w:rsidP="00E95ABD">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016578261"/>
                    <w:lock w:val="sdtLocked"/>
                  </w:sdtPr>
                  <w:sdtEndPr/>
                  <w:sdtContent>
                    <w:tc>
                      <w:tcPr>
                        <w:tcW w:w="2376" w:type="dxa"/>
                      </w:tcPr>
                      <w:p w:rsidR="00E05E25" w:rsidRDefault="00E05E25" w:rsidP="00E95ABD">
                        <w:pPr>
                          <w:rPr>
                            <w:szCs w:val="21"/>
                          </w:rPr>
                        </w:pPr>
                        <w:r>
                          <w:rPr>
                            <w:rFonts w:hint="eastAsia"/>
                            <w:szCs w:val="21"/>
                          </w:rPr>
                          <w:t>2015.11</w:t>
                        </w:r>
                      </w:p>
                    </w:tc>
                  </w:sdtContent>
                </w:sdt>
                <w:sdt>
                  <w:sdtPr>
                    <w:rPr>
                      <w:rFonts w:hint="eastAsia"/>
                      <w:szCs w:val="21"/>
                    </w:rPr>
                    <w:alias w:val="董事、监事、高级管理人员在其他单位的任期终止日期"/>
                    <w:tag w:val="_GBC_d9a4ea22e93745c09155013942e3894a"/>
                    <w:id w:val="433250626"/>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624656546"/>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020197818"/>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1929768300"/>
                    <w:lock w:val="sdtLocked"/>
                  </w:sdtPr>
                  <w:sdtEndPr/>
                  <w:sdtContent>
                    <w:tc>
                      <w:tcPr>
                        <w:tcW w:w="4961" w:type="dxa"/>
                      </w:tcPr>
                      <w:p w:rsidR="00E05E25" w:rsidRDefault="00E05E25" w:rsidP="00E95ABD">
                        <w:pPr>
                          <w:rPr>
                            <w:szCs w:val="21"/>
                          </w:rPr>
                        </w:pPr>
                        <w:r>
                          <w:rPr>
                            <w:rFonts w:hint="eastAsia"/>
                            <w:szCs w:val="21"/>
                          </w:rPr>
                          <w:t>重庆（长寿）化工园区中法水务有限公司</w:t>
                        </w:r>
                      </w:p>
                    </w:tc>
                  </w:sdtContent>
                </w:sdt>
                <w:sdt>
                  <w:sdtPr>
                    <w:rPr>
                      <w:rFonts w:hint="eastAsia"/>
                      <w:szCs w:val="21"/>
                    </w:rPr>
                    <w:alias w:val="董事、监事、高级管理人员在其他单位担任的职务"/>
                    <w:tag w:val="_GBC_3a4b298f06904b519f5c7b769c445a66"/>
                    <w:id w:val="-1300836340"/>
                    <w:lock w:val="sdtLocked"/>
                  </w:sdtPr>
                  <w:sdtEndPr/>
                  <w:sdtContent>
                    <w:tc>
                      <w:tcPr>
                        <w:tcW w:w="2835" w:type="dxa"/>
                      </w:tcPr>
                      <w:p w:rsidR="00E05E25" w:rsidRDefault="00E05E25" w:rsidP="00E95ABD">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958495003"/>
                    <w:lock w:val="sdtLocked"/>
                  </w:sdtPr>
                  <w:sdtEndPr/>
                  <w:sdtContent>
                    <w:tc>
                      <w:tcPr>
                        <w:tcW w:w="2376" w:type="dxa"/>
                      </w:tcPr>
                      <w:p w:rsidR="00E05E25" w:rsidRDefault="00E05E25" w:rsidP="00E95ABD">
                        <w:pPr>
                          <w:rPr>
                            <w:szCs w:val="21"/>
                          </w:rPr>
                        </w:pPr>
                        <w:r>
                          <w:rPr>
                            <w:rFonts w:hint="eastAsia"/>
                            <w:szCs w:val="21"/>
                          </w:rPr>
                          <w:t>2015.10</w:t>
                        </w:r>
                      </w:p>
                    </w:tc>
                  </w:sdtContent>
                </w:sdt>
                <w:sdt>
                  <w:sdtPr>
                    <w:rPr>
                      <w:rFonts w:hint="eastAsia"/>
                      <w:szCs w:val="21"/>
                    </w:rPr>
                    <w:alias w:val="董事、监事、高级管理人员在其他单位的任期终止日期"/>
                    <w:tag w:val="_GBC_d9a4ea22e93745c09155013942e3894a"/>
                    <w:id w:val="1644628723"/>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6935622"/>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802261917"/>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asciiTheme="minorHAnsi" w:eastAsiaTheme="minorEastAsia" w:hAnsiTheme="minorHAnsi" w:cstheme="minorBidi" w:hint="eastAsia"/>
                            <w:kern w:val="2"/>
                            <w:szCs w:val="21"/>
                          </w:rPr>
                          <w:t>曾庆武</w:t>
                        </w:r>
                      </w:p>
                    </w:tc>
                  </w:sdtContent>
                </w:sdt>
                <w:sdt>
                  <w:sdtPr>
                    <w:rPr>
                      <w:rFonts w:hint="eastAsia"/>
                      <w:szCs w:val="21"/>
                    </w:rPr>
                    <w:alias w:val="董事、监事、高级管理人员任职的其他单位名称"/>
                    <w:tag w:val="_GBC_dba2bab38dc643ec81c84640fc3b1895"/>
                    <w:id w:val="-1113354568"/>
                    <w:lock w:val="sdtLocked"/>
                  </w:sdtPr>
                  <w:sdtEndPr/>
                  <w:sdtContent>
                    <w:tc>
                      <w:tcPr>
                        <w:tcW w:w="4961" w:type="dxa"/>
                      </w:tcPr>
                      <w:p w:rsidR="00E05E25" w:rsidRDefault="00E05E25" w:rsidP="00E95ABD">
                        <w:pPr>
                          <w:rPr>
                            <w:szCs w:val="21"/>
                          </w:rPr>
                        </w:pPr>
                        <w:r>
                          <w:rPr>
                            <w:rFonts w:hint="eastAsia"/>
                            <w:szCs w:val="21"/>
                          </w:rPr>
                          <w:t>重庆碧水源建设项目管理有限责任公司</w:t>
                        </w:r>
                      </w:p>
                    </w:tc>
                  </w:sdtContent>
                </w:sdt>
                <w:sdt>
                  <w:sdtPr>
                    <w:rPr>
                      <w:rFonts w:hint="eastAsia"/>
                      <w:szCs w:val="21"/>
                    </w:rPr>
                    <w:alias w:val="董事、监事、高级管理人员在其他单位担任的职务"/>
                    <w:tag w:val="_GBC_3a4b298f06904b519f5c7b769c445a66"/>
                    <w:id w:val="-2018611428"/>
                    <w:lock w:val="sdtLocked"/>
                  </w:sdtPr>
                  <w:sdtEndPr/>
                  <w:sdtContent>
                    <w:tc>
                      <w:tcPr>
                        <w:tcW w:w="2835" w:type="dxa"/>
                      </w:tcPr>
                      <w:p w:rsidR="00E05E25" w:rsidRDefault="00E05E25" w:rsidP="00E95ABD">
                        <w:pPr>
                          <w:rPr>
                            <w:szCs w:val="21"/>
                          </w:rPr>
                        </w:pPr>
                        <w:r>
                          <w:rPr>
                            <w:rFonts w:hint="eastAsia"/>
                            <w:szCs w:val="21"/>
                          </w:rPr>
                          <w:t>董事长（法定代表人）</w:t>
                        </w:r>
                      </w:p>
                    </w:tc>
                  </w:sdtContent>
                </w:sdt>
                <w:sdt>
                  <w:sdtPr>
                    <w:rPr>
                      <w:rFonts w:hint="eastAsia"/>
                      <w:szCs w:val="21"/>
                    </w:rPr>
                    <w:alias w:val="董事、监事、高级管理人员在其他单位的任期起始日期"/>
                    <w:tag w:val="_GBC_eac2e2297d8745f28497944f5307d16c"/>
                    <w:id w:val="-451015439"/>
                    <w:lock w:val="sdtLocked"/>
                  </w:sdtPr>
                  <w:sdtEndPr/>
                  <w:sdtContent>
                    <w:tc>
                      <w:tcPr>
                        <w:tcW w:w="2376" w:type="dxa"/>
                      </w:tcPr>
                      <w:p w:rsidR="00E05E25" w:rsidRDefault="00E05E25" w:rsidP="00E95ABD">
                        <w:pPr>
                          <w:rPr>
                            <w:szCs w:val="21"/>
                          </w:rPr>
                        </w:pPr>
                        <w:r>
                          <w:rPr>
                            <w:rFonts w:hint="eastAsia"/>
                            <w:szCs w:val="21"/>
                          </w:rPr>
                          <w:t>2011.03</w:t>
                        </w:r>
                      </w:p>
                    </w:tc>
                  </w:sdtContent>
                </w:sdt>
                <w:sdt>
                  <w:sdtPr>
                    <w:rPr>
                      <w:rFonts w:hint="eastAsia"/>
                      <w:szCs w:val="21"/>
                    </w:rPr>
                    <w:alias w:val="董事、监事、高级管理人员在其他单位的任期终止日期"/>
                    <w:tag w:val="_GBC_d9a4ea22e93745c09155013942e3894a"/>
                    <w:id w:val="-793433450"/>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63786750"/>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879197997"/>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1622065859"/>
                    <w:lock w:val="sdtLocked"/>
                  </w:sdtPr>
                  <w:sdtEndPr/>
                  <w:sdtContent>
                    <w:tc>
                      <w:tcPr>
                        <w:tcW w:w="4961" w:type="dxa"/>
                      </w:tcPr>
                      <w:p w:rsidR="00E05E25" w:rsidRDefault="00E05E25" w:rsidP="00E95ABD">
                        <w:pPr>
                          <w:rPr>
                            <w:szCs w:val="21"/>
                          </w:rPr>
                        </w:pPr>
                        <w:r>
                          <w:rPr>
                            <w:rFonts w:hint="eastAsia"/>
                            <w:szCs w:val="21"/>
                          </w:rPr>
                          <w:t>重庆唐家桥水处理项目管理有限公司</w:t>
                        </w:r>
                      </w:p>
                    </w:tc>
                  </w:sdtContent>
                </w:sdt>
                <w:sdt>
                  <w:sdtPr>
                    <w:rPr>
                      <w:rFonts w:hint="eastAsia"/>
                      <w:szCs w:val="21"/>
                    </w:rPr>
                    <w:alias w:val="董事、监事、高级管理人员在其他单位担任的职务"/>
                    <w:tag w:val="_GBC_3a4b298f06904b519f5c7b769c445a66"/>
                    <w:id w:val="-1477912354"/>
                    <w:lock w:val="sdtLocked"/>
                  </w:sdtPr>
                  <w:sdtEndPr/>
                  <w:sdtContent>
                    <w:tc>
                      <w:tcPr>
                        <w:tcW w:w="2835" w:type="dxa"/>
                      </w:tcPr>
                      <w:p w:rsidR="00E05E25" w:rsidRDefault="00E05E25" w:rsidP="00E95ABD">
                        <w:pPr>
                          <w:rPr>
                            <w:szCs w:val="21"/>
                          </w:rPr>
                        </w:pPr>
                        <w:r>
                          <w:rPr>
                            <w:rFonts w:hint="eastAsia"/>
                            <w:szCs w:val="21"/>
                          </w:rPr>
                          <w:t>执行董事（法定代表人）</w:t>
                        </w:r>
                      </w:p>
                    </w:tc>
                  </w:sdtContent>
                </w:sdt>
                <w:sdt>
                  <w:sdtPr>
                    <w:rPr>
                      <w:rFonts w:hint="eastAsia"/>
                      <w:szCs w:val="21"/>
                    </w:rPr>
                    <w:alias w:val="董事、监事、高级管理人员在其他单位的任期起始日期"/>
                    <w:tag w:val="_GBC_eac2e2297d8745f28497944f5307d16c"/>
                    <w:id w:val="323016368"/>
                    <w:lock w:val="sdtLocked"/>
                  </w:sdtPr>
                  <w:sdtEndPr/>
                  <w:sdtContent>
                    <w:tc>
                      <w:tcPr>
                        <w:tcW w:w="2376" w:type="dxa"/>
                      </w:tcPr>
                      <w:p w:rsidR="00E05E25" w:rsidRDefault="00E05E25" w:rsidP="00E95ABD">
                        <w:pPr>
                          <w:rPr>
                            <w:szCs w:val="21"/>
                          </w:rPr>
                        </w:pPr>
                        <w:r>
                          <w:rPr>
                            <w:rFonts w:hint="eastAsia"/>
                            <w:szCs w:val="21"/>
                          </w:rPr>
                          <w:t>2011.06</w:t>
                        </w:r>
                      </w:p>
                    </w:tc>
                  </w:sdtContent>
                </w:sdt>
                <w:sdt>
                  <w:sdtPr>
                    <w:rPr>
                      <w:rFonts w:hint="eastAsia"/>
                      <w:szCs w:val="21"/>
                    </w:rPr>
                    <w:alias w:val="董事、监事、高级管理人员在其他单位的任期终止日期"/>
                    <w:tag w:val="_GBC_d9a4ea22e93745c09155013942e3894a"/>
                    <w:id w:val="-1983833736"/>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10458472"/>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65237144"/>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asciiTheme="minorHAnsi" w:eastAsiaTheme="minorEastAsia" w:hAnsiTheme="minorHAnsi" w:cstheme="minorBidi" w:hint="eastAsia"/>
                            <w:kern w:val="2"/>
                            <w:szCs w:val="21"/>
                          </w:rPr>
                          <w:t>赖生平</w:t>
                        </w:r>
                      </w:p>
                    </w:tc>
                  </w:sdtContent>
                </w:sdt>
                <w:sdt>
                  <w:sdtPr>
                    <w:rPr>
                      <w:rFonts w:hint="eastAsia"/>
                      <w:szCs w:val="21"/>
                    </w:rPr>
                    <w:alias w:val="董事、监事、高级管理人员任职的其他单位名称"/>
                    <w:tag w:val="_GBC_dba2bab38dc643ec81c84640fc3b1895"/>
                    <w:id w:val="-624466796"/>
                    <w:lock w:val="sdtLocked"/>
                  </w:sdtPr>
                  <w:sdtEndPr/>
                  <w:sdtContent>
                    <w:tc>
                      <w:tcPr>
                        <w:tcW w:w="4961" w:type="dxa"/>
                      </w:tcPr>
                      <w:p w:rsidR="00E05E25" w:rsidRDefault="00E05E25" w:rsidP="00E95ABD">
                        <w:pPr>
                          <w:rPr>
                            <w:szCs w:val="21"/>
                          </w:rPr>
                        </w:pPr>
                        <w:r>
                          <w:rPr>
                            <w:rFonts w:hint="eastAsia"/>
                            <w:szCs w:val="21"/>
                          </w:rPr>
                          <w:t>重庆中法水务投资有限公司</w:t>
                        </w:r>
                      </w:p>
                    </w:tc>
                  </w:sdtContent>
                </w:sdt>
                <w:sdt>
                  <w:sdtPr>
                    <w:rPr>
                      <w:rFonts w:hint="eastAsia"/>
                      <w:szCs w:val="21"/>
                    </w:rPr>
                    <w:alias w:val="董事、监事、高级管理人员在其他单位担任的职务"/>
                    <w:tag w:val="_GBC_3a4b298f06904b519f5c7b769c445a66"/>
                    <w:id w:val="-663095846"/>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36908886"/>
                    <w:lock w:val="sdtLocked"/>
                  </w:sdtPr>
                  <w:sdtEndPr/>
                  <w:sdtContent>
                    <w:tc>
                      <w:tcPr>
                        <w:tcW w:w="2376" w:type="dxa"/>
                      </w:tcPr>
                      <w:p w:rsidR="00E05E25" w:rsidRDefault="00E05E25" w:rsidP="00E95ABD">
                        <w:pPr>
                          <w:rPr>
                            <w:szCs w:val="21"/>
                          </w:rPr>
                        </w:pPr>
                        <w:r>
                          <w:rPr>
                            <w:rFonts w:hint="eastAsia"/>
                            <w:szCs w:val="21"/>
                          </w:rPr>
                          <w:t>2016.04</w:t>
                        </w:r>
                      </w:p>
                    </w:tc>
                  </w:sdtContent>
                </w:sdt>
                <w:sdt>
                  <w:sdtPr>
                    <w:rPr>
                      <w:rFonts w:hint="eastAsia"/>
                      <w:szCs w:val="21"/>
                    </w:rPr>
                    <w:alias w:val="董事、监事、高级管理人员在其他单位的任期终止日期"/>
                    <w:tag w:val="_GBC_d9a4ea22e93745c09155013942e3894a"/>
                    <w:id w:val="-676576939"/>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88260336"/>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287311309"/>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1495596676"/>
                    <w:lock w:val="sdtLocked"/>
                  </w:sdtPr>
                  <w:sdtEndPr/>
                  <w:sdtContent>
                    <w:tc>
                      <w:tcPr>
                        <w:tcW w:w="4961" w:type="dxa"/>
                      </w:tcPr>
                      <w:p w:rsidR="00E05E25" w:rsidRDefault="00E05E25" w:rsidP="00E95ABD">
                        <w:pPr>
                          <w:rPr>
                            <w:szCs w:val="21"/>
                          </w:rPr>
                        </w:pPr>
                        <w:r>
                          <w:rPr>
                            <w:rFonts w:hint="eastAsia"/>
                            <w:szCs w:val="21"/>
                          </w:rPr>
                          <w:t>重庆中法供水有限公司</w:t>
                        </w:r>
                      </w:p>
                    </w:tc>
                  </w:sdtContent>
                </w:sdt>
                <w:sdt>
                  <w:sdtPr>
                    <w:rPr>
                      <w:rFonts w:hint="eastAsia"/>
                      <w:szCs w:val="21"/>
                    </w:rPr>
                    <w:alias w:val="董事、监事、高级管理人员在其他单位担任的职务"/>
                    <w:tag w:val="_GBC_3a4b298f06904b519f5c7b769c445a66"/>
                    <w:id w:val="-1996560689"/>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67034720"/>
                    <w:lock w:val="sdtLocked"/>
                  </w:sdtPr>
                  <w:sdtEndPr/>
                  <w:sdtContent>
                    <w:tc>
                      <w:tcPr>
                        <w:tcW w:w="2376" w:type="dxa"/>
                      </w:tcPr>
                      <w:p w:rsidR="00E05E25" w:rsidRDefault="00E05E25" w:rsidP="00E95ABD">
                        <w:pPr>
                          <w:rPr>
                            <w:szCs w:val="21"/>
                          </w:rPr>
                        </w:pPr>
                        <w:r>
                          <w:rPr>
                            <w:rFonts w:hint="eastAsia"/>
                            <w:szCs w:val="21"/>
                          </w:rPr>
                          <w:t>2016.04</w:t>
                        </w:r>
                      </w:p>
                    </w:tc>
                  </w:sdtContent>
                </w:sdt>
                <w:sdt>
                  <w:sdtPr>
                    <w:rPr>
                      <w:rFonts w:hint="eastAsia"/>
                      <w:szCs w:val="21"/>
                    </w:rPr>
                    <w:alias w:val="董事、监事、高级管理人员在其他单位的任期终止日期"/>
                    <w:tag w:val="_GBC_d9a4ea22e93745c09155013942e3894a"/>
                    <w:id w:val="1070843673"/>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63099048"/>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487294040"/>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1881283351"/>
                    <w:lock w:val="sdtLocked"/>
                  </w:sdtPr>
                  <w:sdtEndPr/>
                  <w:sdtContent>
                    <w:tc>
                      <w:tcPr>
                        <w:tcW w:w="4961" w:type="dxa"/>
                      </w:tcPr>
                      <w:p w:rsidR="00E05E25" w:rsidRDefault="00E05E25" w:rsidP="00E95ABD">
                        <w:pPr>
                          <w:rPr>
                            <w:szCs w:val="21"/>
                          </w:rPr>
                        </w:pPr>
                        <w:r>
                          <w:rPr>
                            <w:rFonts w:hint="eastAsia"/>
                            <w:szCs w:val="21"/>
                          </w:rPr>
                          <w:t>重庆中法唐家沱污水处理有限公司</w:t>
                        </w:r>
                      </w:p>
                    </w:tc>
                  </w:sdtContent>
                </w:sdt>
                <w:sdt>
                  <w:sdtPr>
                    <w:rPr>
                      <w:rFonts w:hint="eastAsia"/>
                      <w:szCs w:val="21"/>
                    </w:rPr>
                    <w:alias w:val="董事、监事、高级管理人员在其他单位担任的职务"/>
                    <w:tag w:val="_GBC_3a4b298f06904b519f5c7b769c445a66"/>
                    <w:id w:val="-1958933590"/>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706401901"/>
                    <w:lock w:val="sdtLocked"/>
                  </w:sdtPr>
                  <w:sdtEndPr/>
                  <w:sdtContent>
                    <w:tc>
                      <w:tcPr>
                        <w:tcW w:w="2376" w:type="dxa"/>
                      </w:tcPr>
                      <w:p w:rsidR="00E05E25" w:rsidRDefault="00E05E25" w:rsidP="00E95ABD">
                        <w:pPr>
                          <w:rPr>
                            <w:szCs w:val="21"/>
                          </w:rPr>
                        </w:pPr>
                        <w:r>
                          <w:rPr>
                            <w:rFonts w:hint="eastAsia"/>
                            <w:szCs w:val="21"/>
                          </w:rPr>
                          <w:t>2016.04</w:t>
                        </w:r>
                      </w:p>
                    </w:tc>
                  </w:sdtContent>
                </w:sdt>
                <w:sdt>
                  <w:sdtPr>
                    <w:rPr>
                      <w:rFonts w:hint="eastAsia"/>
                      <w:szCs w:val="21"/>
                    </w:rPr>
                    <w:alias w:val="董事、监事、高级管理人员在其他单位的任期终止日期"/>
                    <w:tag w:val="_GBC_d9a4ea22e93745c09155013942e3894a"/>
                    <w:id w:val="847530855"/>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84083970"/>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627652062"/>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Pr>
                            <w:rFonts w:hint="eastAsia"/>
                            <w:szCs w:val="21"/>
                          </w:rPr>
                          <w:t> </w:t>
                        </w:r>
                      </w:p>
                    </w:tc>
                  </w:sdtContent>
                </w:sdt>
                <w:sdt>
                  <w:sdtPr>
                    <w:rPr>
                      <w:rFonts w:hint="eastAsia"/>
                      <w:szCs w:val="21"/>
                    </w:rPr>
                    <w:alias w:val="董事、监事、高级管理人员任职的其他单位名称"/>
                    <w:tag w:val="_GBC_dba2bab38dc643ec81c84640fc3b1895"/>
                    <w:id w:val="1182783825"/>
                    <w:lock w:val="sdtLocked"/>
                  </w:sdtPr>
                  <w:sdtEndPr/>
                  <w:sdtContent>
                    <w:tc>
                      <w:tcPr>
                        <w:tcW w:w="4961" w:type="dxa"/>
                      </w:tcPr>
                      <w:p w:rsidR="00E05E25" w:rsidRDefault="00E05E25" w:rsidP="00E95ABD">
                        <w:pPr>
                          <w:rPr>
                            <w:szCs w:val="21"/>
                          </w:rPr>
                        </w:pPr>
                        <w:r>
                          <w:rPr>
                            <w:rFonts w:hint="eastAsia"/>
                            <w:szCs w:val="21"/>
                          </w:rPr>
                          <w:t>重庆中法环保研发中心有限公司</w:t>
                        </w:r>
                      </w:p>
                    </w:tc>
                  </w:sdtContent>
                </w:sdt>
                <w:sdt>
                  <w:sdtPr>
                    <w:rPr>
                      <w:rFonts w:hint="eastAsia"/>
                      <w:szCs w:val="21"/>
                    </w:rPr>
                    <w:alias w:val="董事、监事、高级管理人员在其他单位担任的职务"/>
                    <w:tag w:val="_GBC_3a4b298f06904b519f5c7b769c445a66"/>
                    <w:id w:val="1643616853"/>
                    <w:lock w:val="sdtLocked"/>
                  </w:sdtPr>
                  <w:sdtEndPr/>
                  <w:sdtContent>
                    <w:tc>
                      <w:tcPr>
                        <w:tcW w:w="2835" w:type="dxa"/>
                      </w:tcPr>
                      <w:p w:rsidR="00E05E25" w:rsidRDefault="00E05E25" w:rsidP="00E95AB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72383564"/>
                    <w:lock w:val="sdtLocked"/>
                  </w:sdtPr>
                  <w:sdtEndPr/>
                  <w:sdtContent>
                    <w:tc>
                      <w:tcPr>
                        <w:tcW w:w="2376" w:type="dxa"/>
                      </w:tcPr>
                      <w:p w:rsidR="00E05E25" w:rsidRDefault="00E05E25" w:rsidP="00E95ABD">
                        <w:pPr>
                          <w:rPr>
                            <w:szCs w:val="21"/>
                          </w:rPr>
                        </w:pPr>
                        <w:r>
                          <w:rPr>
                            <w:rFonts w:hint="eastAsia"/>
                            <w:szCs w:val="21"/>
                          </w:rPr>
                          <w:t>2016.04</w:t>
                        </w:r>
                      </w:p>
                    </w:tc>
                  </w:sdtContent>
                </w:sdt>
                <w:sdt>
                  <w:sdtPr>
                    <w:rPr>
                      <w:rFonts w:hint="eastAsia"/>
                      <w:szCs w:val="21"/>
                    </w:rPr>
                    <w:alias w:val="董事、监事、高级管理人员在其他单位的任期终止日期"/>
                    <w:tag w:val="_GBC_d9a4ea22e93745c09155013942e3894a"/>
                    <w:id w:val="2009406722"/>
                    <w:lock w:val="sdtLocked"/>
                  </w:sdtPr>
                  <w:sdtEndPr/>
                  <w:sdtContent>
                    <w:tc>
                      <w:tcPr>
                        <w:tcW w:w="2391" w:type="dxa"/>
                      </w:tcPr>
                      <w:p w:rsidR="00E05E25" w:rsidRDefault="00E05E25" w:rsidP="00E95AB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53631359"/>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781414993"/>
                    <w:lock w:val="sdtLocked"/>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sidRPr="007060BD">
                          <w:rPr>
                            <w:rFonts w:hint="eastAsia"/>
                            <w:szCs w:val="21"/>
                          </w:rPr>
                          <w:t>邱贤成</w:t>
                        </w:r>
                      </w:p>
                    </w:tc>
                  </w:sdtContent>
                </w:sdt>
                <w:sdt>
                  <w:sdtPr>
                    <w:rPr>
                      <w:rFonts w:hint="eastAsia"/>
                      <w:szCs w:val="21"/>
                    </w:rPr>
                    <w:alias w:val="董事、监事、高级管理人员任职的其他单位名称"/>
                    <w:tag w:val="_GBC_dba2bab38dc643ec81c84640fc3b1895"/>
                    <w:id w:val="1696662969"/>
                    <w:lock w:val="sdtLocked"/>
                  </w:sdtPr>
                  <w:sdtEndPr/>
                  <w:sdtContent>
                    <w:tc>
                      <w:tcPr>
                        <w:tcW w:w="4961" w:type="dxa"/>
                      </w:tcPr>
                      <w:p w:rsidR="00E05E25" w:rsidRDefault="00E05E25" w:rsidP="00E95ABD">
                        <w:pPr>
                          <w:rPr>
                            <w:szCs w:val="21"/>
                          </w:rPr>
                        </w:pPr>
                        <w:r w:rsidRPr="00E05E25">
                          <w:rPr>
                            <w:rFonts w:hint="eastAsia"/>
                            <w:szCs w:val="21"/>
                          </w:rPr>
                          <w:t>安诚财产保险股份有限公司</w:t>
                        </w:r>
                      </w:p>
                    </w:tc>
                  </w:sdtContent>
                </w:sdt>
                <w:sdt>
                  <w:sdtPr>
                    <w:rPr>
                      <w:rFonts w:hint="eastAsia"/>
                      <w:szCs w:val="21"/>
                    </w:rPr>
                    <w:alias w:val="董事、监事、高级管理人员在其他单位担任的职务"/>
                    <w:tag w:val="_GBC_3a4b298f06904b519f5c7b769c445a66"/>
                    <w:id w:val="-998960659"/>
                    <w:lock w:val="sdtLocked"/>
                  </w:sdtPr>
                  <w:sdtEndPr/>
                  <w:sdtContent>
                    <w:tc>
                      <w:tcPr>
                        <w:tcW w:w="2835" w:type="dxa"/>
                      </w:tcPr>
                      <w:p w:rsidR="00E05E25" w:rsidRDefault="00E05E25" w:rsidP="00E95ABD">
                        <w:pPr>
                          <w:rPr>
                            <w:szCs w:val="21"/>
                          </w:rPr>
                        </w:pPr>
                        <w:r w:rsidRPr="00E05E25">
                          <w:rPr>
                            <w:rFonts w:hint="eastAsia"/>
                            <w:szCs w:val="21"/>
                          </w:rPr>
                          <w:t>董事</w:t>
                        </w:r>
                      </w:p>
                    </w:tc>
                  </w:sdtContent>
                </w:sdt>
                <w:sdt>
                  <w:sdtPr>
                    <w:rPr>
                      <w:rFonts w:hint="eastAsia"/>
                      <w:szCs w:val="21"/>
                    </w:rPr>
                    <w:alias w:val="董事、监事、高级管理人员在其他单位的任期起始日期"/>
                    <w:tag w:val="_GBC_eac2e2297d8745f28497944f5307d16c"/>
                    <w:id w:val="265750874"/>
                    <w:lock w:val="sdtLocked"/>
                  </w:sdtPr>
                  <w:sdtEndPr/>
                  <w:sdtContent>
                    <w:tc>
                      <w:tcPr>
                        <w:tcW w:w="2376" w:type="dxa"/>
                      </w:tcPr>
                      <w:p w:rsidR="00E05E25" w:rsidRDefault="00E05E25" w:rsidP="00E95ABD">
                        <w:pPr>
                          <w:rPr>
                            <w:szCs w:val="21"/>
                          </w:rPr>
                        </w:pPr>
                        <w:r w:rsidRPr="00E05E25">
                          <w:rPr>
                            <w:szCs w:val="21"/>
                          </w:rPr>
                          <w:t>2015.07</w:t>
                        </w:r>
                      </w:p>
                    </w:tc>
                  </w:sdtContent>
                </w:sdt>
                <w:sdt>
                  <w:sdtPr>
                    <w:rPr>
                      <w:rFonts w:hint="eastAsia"/>
                      <w:szCs w:val="21"/>
                    </w:rPr>
                    <w:alias w:val="董事、监事、高级管理人员在其他单位的任期终止日期"/>
                    <w:tag w:val="_GBC_d9a4ea22e93745c09155013942e3894a"/>
                    <w:id w:val="-31889703"/>
                    <w:lock w:val="sdtLocked"/>
                  </w:sdtPr>
                  <w:sdtEndPr/>
                  <w:sdtContent>
                    <w:tc>
                      <w:tcPr>
                        <w:tcW w:w="2391" w:type="dxa"/>
                      </w:tcPr>
                      <w:p w:rsidR="00E05E25" w:rsidRDefault="00E05E25" w:rsidP="00E95ABD">
                        <w:pPr>
                          <w:rPr>
                            <w:szCs w:val="21"/>
                          </w:rPr>
                        </w:pPr>
                        <w:r w:rsidRPr="00E05E25">
                          <w:rPr>
                            <w:szCs w:val="21"/>
                          </w:rPr>
                          <w:t>2016.12</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77845542"/>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97562937"/>
                    <w:lock w:val="sdtLocked"/>
                    <w:showingPlcHdr/>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sidRPr="007060BD">
                          <w:rPr>
                            <w:rFonts w:hint="eastAsia"/>
                            <w:szCs w:val="21"/>
                          </w:rPr>
                          <w:t xml:space="preserve">　</w:t>
                        </w:r>
                      </w:p>
                    </w:tc>
                  </w:sdtContent>
                </w:sdt>
                <w:sdt>
                  <w:sdtPr>
                    <w:rPr>
                      <w:rFonts w:hint="eastAsia"/>
                      <w:szCs w:val="21"/>
                    </w:rPr>
                    <w:alias w:val="董事、监事、高级管理人员任职的其他单位名称"/>
                    <w:tag w:val="_GBC_dba2bab38dc643ec81c84640fc3b1895"/>
                    <w:id w:val="1865323406"/>
                    <w:lock w:val="sdtLocked"/>
                  </w:sdtPr>
                  <w:sdtEndPr/>
                  <w:sdtContent>
                    <w:tc>
                      <w:tcPr>
                        <w:tcW w:w="4961" w:type="dxa"/>
                      </w:tcPr>
                      <w:p w:rsidR="00E05E25" w:rsidRDefault="00E05E25" w:rsidP="00E95ABD">
                        <w:pPr>
                          <w:rPr>
                            <w:szCs w:val="21"/>
                          </w:rPr>
                        </w:pPr>
                        <w:r w:rsidRPr="00E05E25">
                          <w:rPr>
                            <w:rFonts w:hint="eastAsia"/>
                            <w:szCs w:val="21"/>
                          </w:rPr>
                          <w:t>重庆中法水务投资有限公司</w:t>
                        </w:r>
                      </w:p>
                    </w:tc>
                  </w:sdtContent>
                </w:sdt>
                <w:sdt>
                  <w:sdtPr>
                    <w:rPr>
                      <w:rFonts w:hint="eastAsia"/>
                      <w:szCs w:val="21"/>
                    </w:rPr>
                    <w:alias w:val="董事、监事、高级管理人员在其他单位担任的职务"/>
                    <w:tag w:val="_GBC_3a4b298f06904b519f5c7b769c445a66"/>
                    <w:id w:val="137612945"/>
                    <w:lock w:val="sdtLocked"/>
                  </w:sdtPr>
                  <w:sdtEndPr/>
                  <w:sdtContent>
                    <w:tc>
                      <w:tcPr>
                        <w:tcW w:w="2835" w:type="dxa"/>
                      </w:tcPr>
                      <w:p w:rsidR="00E05E25" w:rsidRDefault="00E05E25" w:rsidP="00E95ABD">
                        <w:pPr>
                          <w:rPr>
                            <w:szCs w:val="21"/>
                          </w:rPr>
                        </w:pPr>
                        <w:r w:rsidRPr="00E05E25">
                          <w:rPr>
                            <w:rFonts w:hint="eastAsia"/>
                            <w:szCs w:val="21"/>
                          </w:rPr>
                          <w:t>董事</w:t>
                        </w:r>
                      </w:p>
                    </w:tc>
                  </w:sdtContent>
                </w:sdt>
                <w:sdt>
                  <w:sdtPr>
                    <w:rPr>
                      <w:rFonts w:hint="eastAsia"/>
                      <w:szCs w:val="21"/>
                    </w:rPr>
                    <w:alias w:val="董事、监事、高级管理人员在其他单位的任期起始日期"/>
                    <w:tag w:val="_GBC_eac2e2297d8745f28497944f5307d16c"/>
                    <w:id w:val="-210195596"/>
                    <w:lock w:val="sdtLocked"/>
                  </w:sdtPr>
                  <w:sdtEndPr/>
                  <w:sdtContent>
                    <w:tc>
                      <w:tcPr>
                        <w:tcW w:w="2376" w:type="dxa"/>
                      </w:tcPr>
                      <w:p w:rsidR="00E05E25" w:rsidRDefault="00E05E25" w:rsidP="00E95ABD">
                        <w:pPr>
                          <w:rPr>
                            <w:szCs w:val="21"/>
                          </w:rPr>
                        </w:pPr>
                        <w:r>
                          <w:rPr>
                            <w:szCs w:val="21"/>
                          </w:rPr>
                          <w:t>2015.10</w:t>
                        </w:r>
                      </w:p>
                    </w:tc>
                  </w:sdtContent>
                </w:sdt>
                <w:sdt>
                  <w:sdtPr>
                    <w:rPr>
                      <w:rFonts w:hint="eastAsia"/>
                      <w:szCs w:val="21"/>
                    </w:rPr>
                    <w:alias w:val="董事、监事、高级管理人员在其他单位的任期终止日期"/>
                    <w:tag w:val="_GBC_d9a4ea22e93745c09155013942e3894a"/>
                    <w:id w:val="-686756109"/>
                    <w:lock w:val="sdtLocked"/>
                  </w:sdtPr>
                  <w:sdtEndPr/>
                  <w:sdtContent>
                    <w:tc>
                      <w:tcPr>
                        <w:tcW w:w="2391" w:type="dxa"/>
                      </w:tcPr>
                      <w:p w:rsidR="00E05E25" w:rsidRDefault="00E05E25" w:rsidP="00E95ABD">
                        <w:pPr>
                          <w:rPr>
                            <w:szCs w:val="21"/>
                          </w:rPr>
                        </w:pPr>
                        <w:r>
                          <w:rPr>
                            <w:szCs w:val="21"/>
                          </w:rPr>
                          <w:t>2016.03</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02367080"/>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668663078"/>
                    <w:lock w:val="sdtLocked"/>
                    <w:showingPlcHdr/>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sidRPr="007060BD">
                          <w:rPr>
                            <w:rFonts w:hint="eastAsia"/>
                            <w:szCs w:val="21"/>
                          </w:rPr>
                          <w:t xml:space="preserve">　</w:t>
                        </w:r>
                      </w:p>
                    </w:tc>
                  </w:sdtContent>
                </w:sdt>
                <w:sdt>
                  <w:sdtPr>
                    <w:rPr>
                      <w:rFonts w:hint="eastAsia"/>
                      <w:szCs w:val="21"/>
                    </w:rPr>
                    <w:alias w:val="董事、监事、高级管理人员任职的其他单位名称"/>
                    <w:tag w:val="_GBC_dba2bab38dc643ec81c84640fc3b1895"/>
                    <w:id w:val="-410699386"/>
                    <w:lock w:val="sdtLocked"/>
                  </w:sdtPr>
                  <w:sdtEndPr/>
                  <w:sdtContent>
                    <w:tc>
                      <w:tcPr>
                        <w:tcW w:w="4961" w:type="dxa"/>
                      </w:tcPr>
                      <w:p w:rsidR="00E05E25" w:rsidRDefault="00E05E25" w:rsidP="00E95ABD">
                        <w:pPr>
                          <w:rPr>
                            <w:szCs w:val="21"/>
                          </w:rPr>
                        </w:pPr>
                        <w:r w:rsidRPr="00E05E25">
                          <w:rPr>
                            <w:rFonts w:hint="eastAsia"/>
                            <w:szCs w:val="21"/>
                          </w:rPr>
                          <w:t>重庆中法供水有限公司</w:t>
                        </w:r>
                      </w:p>
                    </w:tc>
                  </w:sdtContent>
                </w:sdt>
                <w:sdt>
                  <w:sdtPr>
                    <w:rPr>
                      <w:rFonts w:hint="eastAsia"/>
                      <w:szCs w:val="21"/>
                    </w:rPr>
                    <w:alias w:val="董事、监事、高级管理人员在其他单位担任的职务"/>
                    <w:tag w:val="_GBC_3a4b298f06904b519f5c7b769c445a66"/>
                    <w:id w:val="-1886942156"/>
                    <w:lock w:val="sdtLocked"/>
                  </w:sdtPr>
                  <w:sdtEndPr/>
                  <w:sdtContent>
                    <w:tc>
                      <w:tcPr>
                        <w:tcW w:w="2835" w:type="dxa"/>
                      </w:tcPr>
                      <w:p w:rsidR="00E05E25" w:rsidRDefault="00E05E25" w:rsidP="00E95ABD">
                        <w:pPr>
                          <w:rPr>
                            <w:szCs w:val="21"/>
                          </w:rPr>
                        </w:pPr>
                        <w:r w:rsidRPr="00E05E25">
                          <w:rPr>
                            <w:rFonts w:hint="eastAsia"/>
                            <w:szCs w:val="21"/>
                          </w:rPr>
                          <w:t>董事</w:t>
                        </w:r>
                      </w:p>
                    </w:tc>
                  </w:sdtContent>
                </w:sdt>
                <w:sdt>
                  <w:sdtPr>
                    <w:rPr>
                      <w:rFonts w:hint="eastAsia"/>
                      <w:szCs w:val="21"/>
                    </w:rPr>
                    <w:alias w:val="董事、监事、高级管理人员在其他单位的任期起始日期"/>
                    <w:tag w:val="_GBC_eac2e2297d8745f28497944f5307d16c"/>
                    <w:id w:val="-188377667"/>
                    <w:lock w:val="sdtLocked"/>
                  </w:sdtPr>
                  <w:sdtEndPr/>
                  <w:sdtContent>
                    <w:tc>
                      <w:tcPr>
                        <w:tcW w:w="2376" w:type="dxa"/>
                      </w:tcPr>
                      <w:p w:rsidR="00E05E25" w:rsidRDefault="00E05E25" w:rsidP="00E95ABD">
                        <w:pPr>
                          <w:rPr>
                            <w:szCs w:val="21"/>
                          </w:rPr>
                        </w:pPr>
                        <w:r>
                          <w:rPr>
                            <w:szCs w:val="21"/>
                          </w:rPr>
                          <w:t>2015.10</w:t>
                        </w:r>
                      </w:p>
                    </w:tc>
                  </w:sdtContent>
                </w:sdt>
                <w:sdt>
                  <w:sdtPr>
                    <w:rPr>
                      <w:rFonts w:hint="eastAsia"/>
                      <w:szCs w:val="21"/>
                    </w:rPr>
                    <w:alias w:val="董事、监事、高级管理人员在其他单位的任期终止日期"/>
                    <w:tag w:val="_GBC_d9a4ea22e93745c09155013942e3894a"/>
                    <w:id w:val="1521898544"/>
                    <w:lock w:val="sdtLocked"/>
                  </w:sdtPr>
                  <w:sdtEndPr/>
                  <w:sdtContent>
                    <w:tc>
                      <w:tcPr>
                        <w:tcW w:w="2391" w:type="dxa"/>
                      </w:tcPr>
                      <w:p w:rsidR="00E05E25" w:rsidRDefault="00E05E25" w:rsidP="00E95ABD">
                        <w:pPr>
                          <w:rPr>
                            <w:szCs w:val="21"/>
                          </w:rPr>
                        </w:pPr>
                        <w:r>
                          <w:rPr>
                            <w:szCs w:val="21"/>
                          </w:rPr>
                          <w:t>2016.03</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98971657"/>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292974257"/>
                    <w:lock w:val="sdtLocked"/>
                    <w:showingPlcHdr/>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sidRPr="007060BD">
                          <w:rPr>
                            <w:rFonts w:hint="eastAsia"/>
                            <w:szCs w:val="21"/>
                          </w:rPr>
                          <w:t xml:space="preserve">　</w:t>
                        </w:r>
                      </w:p>
                    </w:tc>
                  </w:sdtContent>
                </w:sdt>
                <w:sdt>
                  <w:sdtPr>
                    <w:rPr>
                      <w:rFonts w:hint="eastAsia"/>
                      <w:szCs w:val="21"/>
                    </w:rPr>
                    <w:alias w:val="董事、监事、高级管理人员任职的其他单位名称"/>
                    <w:tag w:val="_GBC_dba2bab38dc643ec81c84640fc3b1895"/>
                    <w:id w:val="-1677488909"/>
                    <w:lock w:val="sdtLocked"/>
                  </w:sdtPr>
                  <w:sdtEndPr/>
                  <w:sdtContent>
                    <w:tc>
                      <w:tcPr>
                        <w:tcW w:w="4961" w:type="dxa"/>
                      </w:tcPr>
                      <w:p w:rsidR="00E05E25" w:rsidRDefault="00E05E25" w:rsidP="00E95ABD">
                        <w:pPr>
                          <w:rPr>
                            <w:szCs w:val="21"/>
                          </w:rPr>
                        </w:pPr>
                        <w:r w:rsidRPr="00E05E25">
                          <w:rPr>
                            <w:rFonts w:hint="eastAsia"/>
                            <w:szCs w:val="21"/>
                          </w:rPr>
                          <w:t>重庆中法唐家沱污水处理有限公司</w:t>
                        </w:r>
                      </w:p>
                    </w:tc>
                  </w:sdtContent>
                </w:sdt>
                <w:sdt>
                  <w:sdtPr>
                    <w:rPr>
                      <w:rFonts w:hint="eastAsia"/>
                      <w:szCs w:val="21"/>
                    </w:rPr>
                    <w:alias w:val="董事、监事、高级管理人员在其他单位担任的职务"/>
                    <w:tag w:val="_GBC_3a4b298f06904b519f5c7b769c445a66"/>
                    <w:id w:val="-1637483595"/>
                    <w:lock w:val="sdtLocked"/>
                  </w:sdtPr>
                  <w:sdtEndPr/>
                  <w:sdtContent>
                    <w:tc>
                      <w:tcPr>
                        <w:tcW w:w="2835" w:type="dxa"/>
                      </w:tcPr>
                      <w:p w:rsidR="00E05E25" w:rsidRDefault="00E05E25" w:rsidP="00E95ABD">
                        <w:pPr>
                          <w:rPr>
                            <w:szCs w:val="21"/>
                          </w:rPr>
                        </w:pPr>
                        <w:r w:rsidRPr="00E05E25">
                          <w:rPr>
                            <w:rFonts w:hint="eastAsia"/>
                            <w:szCs w:val="21"/>
                          </w:rPr>
                          <w:t>董事</w:t>
                        </w:r>
                      </w:p>
                    </w:tc>
                  </w:sdtContent>
                </w:sdt>
                <w:sdt>
                  <w:sdtPr>
                    <w:rPr>
                      <w:rFonts w:hint="eastAsia"/>
                      <w:szCs w:val="21"/>
                    </w:rPr>
                    <w:alias w:val="董事、监事、高级管理人员在其他单位的任期起始日期"/>
                    <w:tag w:val="_GBC_eac2e2297d8745f28497944f5307d16c"/>
                    <w:id w:val="-1089228122"/>
                    <w:lock w:val="sdtLocked"/>
                  </w:sdtPr>
                  <w:sdtEndPr/>
                  <w:sdtContent>
                    <w:tc>
                      <w:tcPr>
                        <w:tcW w:w="2376" w:type="dxa"/>
                      </w:tcPr>
                      <w:p w:rsidR="00E05E25" w:rsidRDefault="00E05E25" w:rsidP="00E95ABD">
                        <w:pPr>
                          <w:rPr>
                            <w:szCs w:val="21"/>
                          </w:rPr>
                        </w:pPr>
                        <w:r>
                          <w:rPr>
                            <w:szCs w:val="21"/>
                          </w:rPr>
                          <w:t>2015.10</w:t>
                        </w:r>
                      </w:p>
                    </w:tc>
                  </w:sdtContent>
                </w:sdt>
                <w:sdt>
                  <w:sdtPr>
                    <w:rPr>
                      <w:rFonts w:hint="eastAsia"/>
                      <w:szCs w:val="21"/>
                    </w:rPr>
                    <w:alias w:val="董事、监事、高级管理人员在其他单位的任期终止日期"/>
                    <w:tag w:val="_GBC_d9a4ea22e93745c09155013942e3894a"/>
                    <w:id w:val="-47838642"/>
                    <w:lock w:val="sdtLocked"/>
                  </w:sdtPr>
                  <w:sdtEndPr/>
                  <w:sdtContent>
                    <w:tc>
                      <w:tcPr>
                        <w:tcW w:w="2391" w:type="dxa"/>
                      </w:tcPr>
                      <w:p w:rsidR="00E05E25" w:rsidRDefault="00E05E25" w:rsidP="00E95ABD">
                        <w:pPr>
                          <w:rPr>
                            <w:szCs w:val="21"/>
                          </w:rPr>
                        </w:pPr>
                        <w:r>
                          <w:rPr>
                            <w:szCs w:val="21"/>
                          </w:rPr>
                          <w:t>2016.03</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98527520"/>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303808260"/>
                    <w:lock w:val="sdtLocked"/>
                    <w:showingPlcHdr/>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sidRPr="007060BD">
                          <w:rPr>
                            <w:rFonts w:hint="eastAsia"/>
                            <w:szCs w:val="21"/>
                          </w:rPr>
                          <w:t xml:space="preserve">　</w:t>
                        </w:r>
                      </w:p>
                    </w:tc>
                  </w:sdtContent>
                </w:sdt>
                <w:sdt>
                  <w:sdtPr>
                    <w:rPr>
                      <w:rFonts w:hint="eastAsia"/>
                      <w:szCs w:val="21"/>
                    </w:rPr>
                    <w:alias w:val="董事、监事、高级管理人员任职的其他单位名称"/>
                    <w:tag w:val="_GBC_dba2bab38dc643ec81c84640fc3b1895"/>
                    <w:id w:val="-1426178816"/>
                    <w:lock w:val="sdtLocked"/>
                  </w:sdtPr>
                  <w:sdtEndPr/>
                  <w:sdtContent>
                    <w:tc>
                      <w:tcPr>
                        <w:tcW w:w="4961" w:type="dxa"/>
                      </w:tcPr>
                      <w:p w:rsidR="00E05E25" w:rsidRDefault="00E05E25" w:rsidP="00E95ABD">
                        <w:pPr>
                          <w:rPr>
                            <w:szCs w:val="21"/>
                          </w:rPr>
                        </w:pPr>
                        <w:r w:rsidRPr="00E05E25">
                          <w:rPr>
                            <w:rFonts w:hint="eastAsia"/>
                            <w:szCs w:val="21"/>
                          </w:rPr>
                          <w:t>重庆中法环保研发中心有限公司</w:t>
                        </w:r>
                      </w:p>
                    </w:tc>
                  </w:sdtContent>
                </w:sdt>
                <w:sdt>
                  <w:sdtPr>
                    <w:rPr>
                      <w:rFonts w:hint="eastAsia"/>
                      <w:szCs w:val="21"/>
                    </w:rPr>
                    <w:alias w:val="董事、监事、高级管理人员在其他单位担任的职务"/>
                    <w:tag w:val="_GBC_3a4b298f06904b519f5c7b769c445a66"/>
                    <w:id w:val="1911501169"/>
                    <w:lock w:val="sdtLocked"/>
                  </w:sdtPr>
                  <w:sdtEndPr/>
                  <w:sdtContent>
                    <w:tc>
                      <w:tcPr>
                        <w:tcW w:w="2835" w:type="dxa"/>
                      </w:tcPr>
                      <w:p w:rsidR="00E05E25" w:rsidRDefault="00E05E25" w:rsidP="00E95ABD">
                        <w:pPr>
                          <w:rPr>
                            <w:szCs w:val="21"/>
                          </w:rPr>
                        </w:pPr>
                        <w:r w:rsidRPr="00E05E25">
                          <w:rPr>
                            <w:rFonts w:hint="eastAsia"/>
                            <w:szCs w:val="21"/>
                          </w:rPr>
                          <w:t>董事</w:t>
                        </w:r>
                      </w:p>
                    </w:tc>
                  </w:sdtContent>
                </w:sdt>
                <w:sdt>
                  <w:sdtPr>
                    <w:rPr>
                      <w:rFonts w:hint="eastAsia"/>
                      <w:szCs w:val="21"/>
                    </w:rPr>
                    <w:alias w:val="董事、监事、高级管理人员在其他单位的任期起始日期"/>
                    <w:tag w:val="_GBC_eac2e2297d8745f28497944f5307d16c"/>
                    <w:id w:val="491294611"/>
                    <w:lock w:val="sdtLocked"/>
                  </w:sdtPr>
                  <w:sdtEndPr/>
                  <w:sdtContent>
                    <w:tc>
                      <w:tcPr>
                        <w:tcW w:w="2376" w:type="dxa"/>
                      </w:tcPr>
                      <w:p w:rsidR="00E05E25" w:rsidRDefault="00E05E25" w:rsidP="00E95ABD">
                        <w:pPr>
                          <w:rPr>
                            <w:szCs w:val="21"/>
                          </w:rPr>
                        </w:pPr>
                        <w:r>
                          <w:rPr>
                            <w:szCs w:val="21"/>
                          </w:rPr>
                          <w:t>2015.10</w:t>
                        </w:r>
                      </w:p>
                    </w:tc>
                  </w:sdtContent>
                </w:sdt>
                <w:sdt>
                  <w:sdtPr>
                    <w:rPr>
                      <w:rFonts w:hint="eastAsia"/>
                      <w:szCs w:val="21"/>
                    </w:rPr>
                    <w:alias w:val="董事、监事、高级管理人员在其他单位的任期终止日期"/>
                    <w:tag w:val="_GBC_d9a4ea22e93745c09155013942e3894a"/>
                    <w:id w:val="1442650166"/>
                    <w:lock w:val="sdtLocked"/>
                  </w:sdtPr>
                  <w:sdtEndPr/>
                  <w:sdtContent>
                    <w:tc>
                      <w:tcPr>
                        <w:tcW w:w="2391" w:type="dxa"/>
                      </w:tcPr>
                      <w:p w:rsidR="00E05E25" w:rsidRDefault="00E05E25" w:rsidP="00E95ABD">
                        <w:pPr>
                          <w:rPr>
                            <w:szCs w:val="21"/>
                          </w:rPr>
                        </w:pPr>
                        <w:r>
                          <w:rPr>
                            <w:szCs w:val="21"/>
                          </w:rPr>
                          <w:t>2016.03</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66389854"/>
              <w:lock w:val="sdtLocked"/>
            </w:sdtPr>
            <w:sdtEndPr/>
            <w:sdtContent>
              <w:tr w:rsidR="00E05E25" w:rsidTr="00E95AB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28942375"/>
                    <w:lock w:val="sdtLocked"/>
                    <w:showingPlcHdr/>
                  </w:sdtPr>
                  <w:sdtEndPr>
                    <w:rPr>
                      <w:rFonts w:ascii="Times New Roman" w:eastAsia="宋体" w:hAnsi="Times New Roman" w:cs="Times New Roman"/>
                      <w:kern w:val="0"/>
                      <w:sz w:val="20"/>
                    </w:rPr>
                  </w:sdtEndPr>
                  <w:sdtContent>
                    <w:tc>
                      <w:tcPr>
                        <w:tcW w:w="1526" w:type="dxa"/>
                      </w:tcPr>
                      <w:p w:rsidR="00E05E25" w:rsidRDefault="00E05E25" w:rsidP="00E95ABD">
                        <w:pPr>
                          <w:rPr>
                            <w:szCs w:val="21"/>
                          </w:rPr>
                        </w:pPr>
                        <w:r w:rsidRPr="007060BD">
                          <w:rPr>
                            <w:rFonts w:hint="eastAsia"/>
                            <w:szCs w:val="21"/>
                          </w:rPr>
                          <w:t xml:space="preserve">　</w:t>
                        </w:r>
                      </w:p>
                    </w:tc>
                  </w:sdtContent>
                </w:sdt>
                <w:sdt>
                  <w:sdtPr>
                    <w:rPr>
                      <w:rFonts w:hint="eastAsia"/>
                      <w:szCs w:val="21"/>
                    </w:rPr>
                    <w:alias w:val="董事、监事、高级管理人员任职的其他单位名称"/>
                    <w:tag w:val="_GBC_dba2bab38dc643ec81c84640fc3b1895"/>
                    <w:id w:val="-1554298116"/>
                    <w:lock w:val="sdtLocked"/>
                    <w:showingPlcHdr/>
                  </w:sdtPr>
                  <w:sdtEndPr/>
                  <w:sdtContent>
                    <w:tc>
                      <w:tcPr>
                        <w:tcW w:w="4961"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在其他单位担任的职务"/>
                    <w:tag w:val="_GBC_3a4b298f06904b519f5c7b769c445a66"/>
                    <w:id w:val="-218361796"/>
                    <w:lock w:val="sdtLocked"/>
                    <w:showingPlcHdr/>
                  </w:sdtPr>
                  <w:sdtEndPr/>
                  <w:sdtContent>
                    <w:tc>
                      <w:tcPr>
                        <w:tcW w:w="2835"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在其他单位的任期起始日期"/>
                    <w:tag w:val="_GBC_eac2e2297d8745f28497944f5307d16c"/>
                    <w:id w:val="145093855"/>
                    <w:lock w:val="sdtLocked"/>
                    <w:showingPlcHdr/>
                  </w:sdtPr>
                  <w:sdtEndPr/>
                  <w:sdtContent>
                    <w:tc>
                      <w:tcPr>
                        <w:tcW w:w="2376" w:type="dxa"/>
                      </w:tcPr>
                      <w:p w:rsidR="00E05E25" w:rsidRDefault="00E05E25" w:rsidP="00E95ABD">
                        <w:pPr>
                          <w:rPr>
                            <w:szCs w:val="21"/>
                          </w:rPr>
                        </w:pPr>
                        <w:r>
                          <w:rPr>
                            <w:rFonts w:hint="eastAsia"/>
                            <w:szCs w:val="21"/>
                          </w:rPr>
                          <w:t xml:space="preserve">　</w:t>
                        </w:r>
                      </w:p>
                    </w:tc>
                  </w:sdtContent>
                </w:sdt>
                <w:sdt>
                  <w:sdtPr>
                    <w:rPr>
                      <w:rFonts w:hint="eastAsia"/>
                      <w:szCs w:val="21"/>
                    </w:rPr>
                    <w:alias w:val="董事、监事、高级管理人员在其他单位的任期终止日期"/>
                    <w:tag w:val="_GBC_d9a4ea22e93745c09155013942e3894a"/>
                    <w:id w:val="2024669284"/>
                    <w:lock w:val="sdtLocked"/>
                    <w:showingPlcHdr/>
                  </w:sdtPr>
                  <w:sdtEndPr/>
                  <w:sdtContent>
                    <w:tc>
                      <w:tcPr>
                        <w:tcW w:w="2391" w:type="dxa"/>
                      </w:tcPr>
                      <w:p w:rsidR="00E05E25" w:rsidRDefault="00E05E25" w:rsidP="00E95ABD">
                        <w:pPr>
                          <w:rPr>
                            <w:szCs w:val="21"/>
                          </w:rPr>
                        </w:pPr>
                        <w:r>
                          <w:rPr>
                            <w:rFonts w:hint="eastAsia"/>
                            <w:szCs w:val="21"/>
                          </w:rPr>
                          <w:t xml:space="preserve">　</w:t>
                        </w:r>
                      </w:p>
                    </w:tc>
                  </w:sdtContent>
                </w:sdt>
              </w:tr>
            </w:sdtContent>
          </w:sdt>
        </w:tbl>
        <w:p w:rsidR="00430555" w:rsidRDefault="00F25DF0"/>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EndPr/>
      <w:sdtContent>
        <w:p w:rsidR="00430555" w:rsidRDefault="00994F88">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EndPr/>
          <w:sdtContent>
            <w:p w:rsidR="00430555" w:rsidRDefault="00994F88">
              <w:r>
                <w:fldChar w:fldCharType="begin"/>
              </w:r>
              <w:r w:rsidR="005C4B5D">
                <w:instrText xml:space="preserve"> MACROBUTTON  SnrToggleCheckbox √适用 </w:instrText>
              </w:r>
              <w:r>
                <w:fldChar w:fldCharType="end"/>
              </w:r>
              <w:r>
                <w:fldChar w:fldCharType="begin"/>
              </w:r>
              <w:r w:rsidR="005C4B5D">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227"/>
            <w:gridCol w:w="10862"/>
          </w:tblGrid>
          <w:tr w:rsidR="00430555" w:rsidTr="00AD2EE0">
            <w:trPr>
              <w:trHeight w:val="120"/>
            </w:trPr>
            <w:tc>
              <w:tcPr>
                <w:tcW w:w="3227" w:type="dxa"/>
              </w:tcPr>
              <w:p w:rsidR="00430555" w:rsidRDefault="00994F88">
                <w:pPr>
                  <w:rPr>
                    <w:szCs w:val="21"/>
                  </w:rPr>
                </w:pPr>
                <w:r>
                  <w:rPr>
                    <w:szCs w:val="21"/>
                  </w:rPr>
                  <w:t>董事、监事、高级管理人员报酬的决策程序</w:t>
                </w:r>
              </w:p>
            </w:tc>
            <w:sdt>
              <w:sdtPr>
                <w:rPr>
                  <w:rFonts w:hint="eastAsia"/>
                  <w:szCs w:val="21"/>
                </w:rPr>
                <w:alias w:val="董事、监事、高级管理人员报酬的决策程序"/>
                <w:tag w:val="_GBC_bf64cad6b5d7435388a8e69e2c05dea2"/>
                <w:id w:val="-1781248552"/>
                <w:lock w:val="sdtLocked"/>
              </w:sdtPr>
              <w:sdtEndPr/>
              <w:sdtContent>
                <w:tc>
                  <w:tcPr>
                    <w:tcW w:w="10862" w:type="dxa"/>
                  </w:tcPr>
                  <w:p w:rsidR="00430555" w:rsidRDefault="005C4B5D">
                    <w:pPr>
                      <w:rPr>
                        <w:szCs w:val="21"/>
                      </w:rPr>
                    </w:pPr>
                    <w:r w:rsidRPr="002B3F13">
                      <w:rPr>
                        <w:rFonts w:hint="eastAsia"/>
                        <w:szCs w:val="21"/>
                      </w:rPr>
                      <w:t>在本公司领取报酬的董事、监事和高级管理人员</w:t>
                    </w:r>
                    <w:r w:rsidRPr="007060BD">
                      <w:rPr>
                        <w:rFonts w:hint="eastAsia"/>
                        <w:szCs w:val="21"/>
                      </w:rPr>
                      <w:t>参照重庆市水务资产经营有限公司《年度目标责任书管理考核暂行办法》的相关规</w:t>
                    </w:r>
                    <w:r w:rsidRPr="002B3F13">
                      <w:rPr>
                        <w:rFonts w:hint="eastAsia"/>
                        <w:szCs w:val="21"/>
                      </w:rPr>
                      <w:t>定，按照</w:t>
                    </w:r>
                    <w:r>
                      <w:rPr>
                        <w:rFonts w:hint="eastAsia"/>
                        <w:szCs w:val="21"/>
                      </w:rPr>
                      <w:t>公司</w:t>
                    </w:r>
                    <w:r w:rsidRPr="002B3F13">
                      <w:rPr>
                        <w:rFonts w:hint="eastAsia"/>
                        <w:szCs w:val="21"/>
                      </w:rPr>
                      <w:t>生产经营目标完成情况进行考核，根据考核结果确定给予对应报酬，提请公司董事会薪酬与考核委员会审查。</w:t>
                    </w:r>
                  </w:p>
                </w:tc>
              </w:sdtContent>
            </w:sdt>
          </w:tr>
          <w:tr w:rsidR="00430555" w:rsidTr="00AD2EE0">
            <w:trPr>
              <w:trHeight w:val="165"/>
            </w:trPr>
            <w:tc>
              <w:tcPr>
                <w:tcW w:w="3227" w:type="dxa"/>
              </w:tcPr>
              <w:p w:rsidR="00430555" w:rsidRDefault="00994F88">
                <w:pPr>
                  <w:rPr>
                    <w:szCs w:val="21"/>
                  </w:rPr>
                </w:pPr>
                <w:r>
                  <w:rPr>
                    <w:szCs w:val="21"/>
                  </w:rPr>
                  <w:t>董事、监事、高级管理人员报酬确定依据</w:t>
                </w:r>
              </w:p>
            </w:tc>
            <w:sdt>
              <w:sdtPr>
                <w:rPr>
                  <w:rFonts w:hint="eastAsia"/>
                  <w:szCs w:val="21"/>
                </w:rPr>
                <w:alias w:val="董事、监事、高级管理人员报酬确定依据"/>
                <w:tag w:val="_GBC_83c76ceaff284d06b4ed99da2929e5a1"/>
                <w:id w:val="863402500"/>
                <w:lock w:val="sdtLocked"/>
              </w:sdtPr>
              <w:sdtEndPr/>
              <w:sdtContent>
                <w:tc>
                  <w:tcPr>
                    <w:tcW w:w="10862" w:type="dxa"/>
                  </w:tcPr>
                  <w:p w:rsidR="00430555" w:rsidRDefault="005C4B5D" w:rsidP="004B5C41">
                    <w:pPr>
                      <w:rPr>
                        <w:szCs w:val="21"/>
                      </w:rPr>
                    </w:pPr>
                    <w:r w:rsidRPr="008F24D4">
                      <w:rPr>
                        <w:rFonts w:hint="eastAsia"/>
                        <w:szCs w:val="21"/>
                      </w:rPr>
                      <w:t>在本公司领取报酬的董事、监事和高级管理人员报酬</w:t>
                    </w:r>
                    <w:r w:rsidRPr="007060BD">
                      <w:rPr>
                        <w:rFonts w:hint="eastAsia"/>
                        <w:szCs w:val="21"/>
                      </w:rPr>
                      <w:t>参照</w:t>
                    </w:r>
                    <w:r w:rsidRPr="008F24D4">
                      <w:rPr>
                        <w:rFonts w:hint="eastAsia"/>
                        <w:szCs w:val="21"/>
                      </w:rPr>
                      <w:t>水务资产公司《年度目标责任书管理考核暂行办法》的相关规定，根据</w:t>
                    </w:r>
                    <w:r w:rsidRPr="008F24D4">
                      <w:rPr>
                        <w:szCs w:val="21"/>
                      </w:rPr>
                      <w:t>2016年度公司利润总额、净资产收益率和营业收入等考核指标或目标任务的完成情况确定。</w:t>
                    </w:r>
                  </w:p>
                </w:tc>
              </w:sdtContent>
            </w:sdt>
          </w:tr>
          <w:tr w:rsidR="00430555" w:rsidTr="00AD2EE0">
            <w:trPr>
              <w:trHeight w:val="165"/>
            </w:trPr>
            <w:tc>
              <w:tcPr>
                <w:tcW w:w="3227" w:type="dxa"/>
              </w:tcPr>
              <w:p w:rsidR="00430555" w:rsidRDefault="00994F88">
                <w:pPr>
                  <w:rPr>
                    <w:szCs w:val="21"/>
                  </w:rPr>
                </w:pPr>
                <w:r>
                  <w:rPr>
                    <w:szCs w:val="21"/>
                  </w:rPr>
                  <w:t>董事、监事和高级管理人员报酬的</w:t>
                </w:r>
                <w:r>
                  <w:rPr>
                    <w:rFonts w:hint="eastAsia"/>
                    <w:szCs w:val="21"/>
                  </w:rPr>
                  <w:t>实际支付</w:t>
                </w:r>
                <w:r>
                  <w:rPr>
                    <w:szCs w:val="21"/>
                  </w:rPr>
                  <w:t>情况</w:t>
                </w:r>
              </w:p>
            </w:tc>
            <w:sdt>
              <w:sdtPr>
                <w:rPr>
                  <w:rFonts w:hint="eastAsia"/>
                  <w:szCs w:val="21"/>
                </w:rPr>
                <w:alias w:val="董事、监事和高级管理人员报酬的实际支付情况"/>
                <w:tag w:val="_GBC_d1ca20af2c5046e882b73f02d757da82"/>
                <w:id w:val="1892529619"/>
                <w:lock w:val="sdtLocked"/>
              </w:sdtPr>
              <w:sdtEndPr/>
              <w:sdtContent>
                <w:tc>
                  <w:tcPr>
                    <w:tcW w:w="10862" w:type="dxa"/>
                  </w:tcPr>
                  <w:p w:rsidR="00430555" w:rsidRDefault="005C4B5D" w:rsidP="005C4B5D">
                    <w:pPr>
                      <w:rPr>
                        <w:szCs w:val="21"/>
                      </w:rPr>
                    </w:pPr>
                    <w:r w:rsidRPr="008F24D4">
                      <w:rPr>
                        <w:rFonts w:hint="eastAsia"/>
                        <w:szCs w:val="21"/>
                      </w:rPr>
                      <w:t>详见前述“现任及报告期内离任董事、监事和高级管理人员持股变动及报酬情况” 表所列示。</w:t>
                    </w:r>
                    <w:r w:rsidR="00513EEC" w:rsidRPr="00513EEC">
                      <w:rPr>
                        <w:rFonts w:hint="eastAsia"/>
                        <w:szCs w:val="21"/>
                      </w:rPr>
                      <w:t>由于公司相关财务数据、考核工作未全面结束，在公司领取薪酬的部分董事、监事、高管尚有部分年度绩效薪酬待考核工作全面结束后另行补发。</w:t>
                    </w:r>
                  </w:p>
                </w:tc>
              </w:sdtContent>
            </w:sdt>
          </w:tr>
          <w:tr w:rsidR="00430555" w:rsidTr="00AD2EE0">
            <w:trPr>
              <w:trHeight w:val="135"/>
            </w:trPr>
            <w:tc>
              <w:tcPr>
                <w:tcW w:w="3227" w:type="dxa"/>
              </w:tcPr>
              <w:p w:rsidR="00430555" w:rsidRDefault="00994F88">
                <w:pPr>
                  <w:rPr>
                    <w:szCs w:val="21"/>
                  </w:rPr>
                </w:pPr>
                <w:r>
                  <w:rPr>
                    <w:szCs w:val="21"/>
                  </w:rPr>
                  <w:t>报告期末全体董事、监事和高级管理人员实际获得的报酬合计</w:t>
                </w:r>
              </w:p>
            </w:tc>
            <w:tc>
              <w:tcPr>
                <w:tcW w:w="10862" w:type="dxa"/>
              </w:tcPr>
              <w:p w:rsidR="00430555" w:rsidRDefault="00F25DF0">
                <w:pPr>
                  <w:rPr>
                    <w:szCs w:val="21"/>
                  </w:rPr>
                </w:pPr>
                <w:sdt>
                  <w:sdtPr>
                    <w:rPr>
                      <w:rFonts w:hint="eastAsia"/>
                      <w:szCs w:val="21"/>
                    </w:rPr>
                    <w:alias w:val="董事监事高级管理人员报酬情况的说明"/>
                    <w:tag w:val="_GBC_02ddb4a1f9284903ac614a426e839abf"/>
                    <w:id w:val="-1724745265"/>
                    <w:lock w:val="sdtLocked"/>
                  </w:sdtPr>
                  <w:sdtEndPr/>
                  <w:sdtContent>
                    <w:r w:rsidR="00433385">
                      <w:rPr>
                        <w:rFonts w:hint="eastAsia"/>
                        <w:szCs w:val="21"/>
                      </w:rPr>
                      <w:t>469.28万元（税前）</w:t>
                    </w:r>
                  </w:sdtContent>
                </w:sdt>
              </w:p>
            </w:tc>
          </w:tr>
        </w:tbl>
        <w:p w:rsidR="00430555" w:rsidRDefault="00F25DF0"/>
      </w:sdtContent>
    </w:sdt>
    <w:sdt>
      <w:sdtPr>
        <w:rPr>
          <w:rFonts w:ascii="宋体" w:hAnsi="宋体" w:cs="宋体"/>
          <w:b w:val="0"/>
          <w:bCs w:val="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sz w:val="21"/>
          <w:szCs w:val="21"/>
        </w:rPr>
      </w:sdtEndPr>
      <w:sdtContent>
        <w:p w:rsidR="00430555" w:rsidRDefault="00994F88">
          <w:pPr>
            <w:pStyle w:val="2"/>
            <w:numPr>
              <w:ilvl w:val="0"/>
              <w:numId w:val="5"/>
            </w:numPr>
          </w:pPr>
          <w:r>
            <w:t>公司董事、监事、高级管理人员变动情况</w:t>
          </w:r>
        </w:p>
        <w:sdt>
          <w:sdtPr>
            <w:alias w:val="是否适用：公司董事、监事、高级管理人员变动情况[双击切换]"/>
            <w:tag w:val="_GBC_a00df019796e4666a1adff20d55baa46"/>
            <w:id w:val="-576600098"/>
            <w:lock w:val="sdtContentLocked"/>
            <w:placeholder>
              <w:docPart w:val="GBC22222222222222222222222222222"/>
            </w:placeholder>
          </w:sdtPr>
          <w:sdtEndPr/>
          <w:sdtContent>
            <w:p w:rsidR="00430555" w:rsidRDefault="00994F88">
              <w:r>
                <w:fldChar w:fldCharType="begin"/>
              </w:r>
              <w:r w:rsidR="00C537F8">
                <w:instrText xml:space="preserve"> MACROBUTTON  SnrToggleCheckbox √适用 </w:instrText>
              </w:r>
              <w:r>
                <w:fldChar w:fldCharType="end"/>
              </w:r>
              <w:r>
                <w:fldChar w:fldCharType="begin"/>
              </w:r>
              <w:r w:rsidR="00C537F8">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1101"/>
            <w:gridCol w:w="4961"/>
            <w:gridCol w:w="1276"/>
            <w:gridCol w:w="6751"/>
          </w:tblGrid>
          <w:tr w:rsidR="00430555" w:rsidTr="00C537F8">
            <w:trPr>
              <w:trHeight w:val="210"/>
            </w:trPr>
            <w:tc>
              <w:tcPr>
                <w:tcW w:w="1101" w:type="dxa"/>
                <w:vAlign w:val="center"/>
              </w:tcPr>
              <w:p w:rsidR="00430555" w:rsidRDefault="00994F88">
                <w:pPr>
                  <w:jc w:val="center"/>
                  <w:rPr>
                    <w:szCs w:val="21"/>
                  </w:rPr>
                </w:pPr>
                <w:r>
                  <w:rPr>
                    <w:szCs w:val="21"/>
                  </w:rPr>
                  <w:t>姓名</w:t>
                </w:r>
              </w:p>
            </w:tc>
            <w:tc>
              <w:tcPr>
                <w:tcW w:w="4961" w:type="dxa"/>
                <w:vAlign w:val="center"/>
              </w:tcPr>
              <w:p w:rsidR="00430555" w:rsidRDefault="00994F88">
                <w:pPr>
                  <w:jc w:val="center"/>
                  <w:rPr>
                    <w:szCs w:val="21"/>
                  </w:rPr>
                </w:pPr>
                <w:r>
                  <w:rPr>
                    <w:szCs w:val="21"/>
                  </w:rPr>
                  <w:t>担任的职务</w:t>
                </w:r>
              </w:p>
            </w:tc>
            <w:tc>
              <w:tcPr>
                <w:tcW w:w="1276" w:type="dxa"/>
                <w:vAlign w:val="center"/>
              </w:tcPr>
              <w:p w:rsidR="00430555" w:rsidRDefault="00994F88">
                <w:pPr>
                  <w:jc w:val="center"/>
                  <w:rPr>
                    <w:szCs w:val="21"/>
                  </w:rPr>
                </w:pPr>
                <w:r>
                  <w:rPr>
                    <w:szCs w:val="21"/>
                  </w:rPr>
                  <w:t>变动情形</w:t>
                </w:r>
              </w:p>
            </w:tc>
            <w:tc>
              <w:tcPr>
                <w:tcW w:w="6751" w:type="dxa"/>
                <w:vAlign w:val="center"/>
              </w:tcPr>
              <w:p w:rsidR="00430555" w:rsidRDefault="00994F88">
                <w:pPr>
                  <w:jc w:val="center"/>
                  <w:rPr>
                    <w:szCs w:val="21"/>
                  </w:rPr>
                </w:pPr>
                <w:r>
                  <w:rPr>
                    <w:szCs w:val="21"/>
                  </w:rPr>
                  <w:t>变动原因</w:t>
                </w:r>
              </w:p>
            </w:tc>
          </w:tr>
          <w:sdt>
            <w:sdtPr>
              <w:rPr>
                <w:szCs w:val="21"/>
              </w:rPr>
              <w:alias w:val="在报告期内公司董事、监事、高级管理人员变动情况"/>
              <w:tag w:val="_TUP_a555fc40054b4d6a94d6a1901fa38c91"/>
              <w:id w:val="1265272034"/>
              <w:lock w:val="sdtLocked"/>
            </w:sdtPr>
            <w:sdtEndPr/>
            <w:sdtContent>
              <w:tr w:rsidR="00430555" w:rsidTr="00C537F8">
                <w:trPr>
                  <w:trHeight w:val="105"/>
                </w:trPr>
                <w:sdt>
                  <w:sdtPr>
                    <w:rPr>
                      <w:szCs w:val="21"/>
                    </w:rPr>
                    <w:alias w:val="在报告期内离任的董事、监事、高级管理人员姓名"/>
                    <w:tag w:val="_GBC_3303ef7ce4144ac78eb602f64856ee59"/>
                    <w:id w:val="-1454710618"/>
                    <w:lock w:val="sdtLocked"/>
                  </w:sdtPr>
                  <w:sdtEndPr/>
                  <w:sdtContent>
                    <w:tc>
                      <w:tcPr>
                        <w:tcW w:w="1101" w:type="dxa"/>
                      </w:tcPr>
                      <w:p w:rsidR="00430555" w:rsidRDefault="00C537F8">
                        <w:pPr>
                          <w:rPr>
                            <w:szCs w:val="21"/>
                          </w:rPr>
                        </w:pPr>
                        <w:r>
                          <w:rPr>
                            <w:rFonts w:hint="eastAsia"/>
                            <w:szCs w:val="21"/>
                          </w:rPr>
                          <w:t>邱贤成</w:t>
                        </w:r>
                      </w:p>
                    </w:tc>
                  </w:sdtContent>
                </w:sdt>
                <w:sdt>
                  <w:sdtPr>
                    <w:rPr>
                      <w:szCs w:val="21"/>
                    </w:rPr>
                    <w:alias w:val="离任的董事监事高级管理人员职务"/>
                    <w:tag w:val="_GBC_8e153360a9404397aaed500c54feaf5d"/>
                    <w:id w:val="-2133237059"/>
                    <w:lock w:val="sdtLocked"/>
                  </w:sdtPr>
                  <w:sdtEndPr/>
                  <w:sdtContent>
                    <w:tc>
                      <w:tcPr>
                        <w:tcW w:w="4961" w:type="dxa"/>
                      </w:tcPr>
                      <w:p w:rsidR="00430555" w:rsidRDefault="00C537F8">
                        <w:pPr>
                          <w:rPr>
                            <w:szCs w:val="21"/>
                          </w:rPr>
                        </w:pPr>
                        <w:r>
                          <w:rPr>
                            <w:rFonts w:hint="eastAsia"/>
                            <w:szCs w:val="21"/>
                          </w:rPr>
                          <w:t>重庆水务集团股份有限公司董事会秘书、副总裁</w:t>
                        </w:r>
                      </w:p>
                    </w:tc>
                  </w:sdtContent>
                </w:sdt>
                <w:sdt>
                  <w:sdtPr>
                    <w:rPr>
                      <w:szCs w:val="21"/>
                    </w:rPr>
                    <w:alias w:val="公司董事、监事、高级管理人员的变动情形"/>
                    <w:tag w:val="_GBC_258f9ad482344d5fbc1587e6faf0ed7b"/>
                    <w:id w:val="-1675569104"/>
                    <w:lock w:val="sdtLocked"/>
                    <w:comboBox>
                      <w:listItem w:displayText="选举" w:value="选举"/>
                      <w:listItem w:displayText="离任" w:value="离任"/>
                      <w:listItem w:displayText="聘任" w:value="聘任"/>
                      <w:listItem w:displayText="解聘" w:value="解聘"/>
                    </w:comboBox>
                  </w:sdtPr>
                  <w:sdtEndPr/>
                  <w:sdtContent>
                    <w:tc>
                      <w:tcPr>
                        <w:tcW w:w="1276" w:type="dxa"/>
                      </w:tcPr>
                      <w:p w:rsidR="00430555" w:rsidRDefault="00C537F8">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390353692"/>
                    <w:lock w:val="sdtLocked"/>
                    <w:text/>
                  </w:sdtPr>
                  <w:sdtEndPr/>
                  <w:sdtContent>
                    <w:tc>
                      <w:tcPr>
                        <w:tcW w:w="6751" w:type="dxa"/>
                      </w:tcPr>
                      <w:p w:rsidR="00430555" w:rsidRDefault="00C537F8">
                        <w:pPr>
                          <w:rPr>
                            <w:szCs w:val="21"/>
                          </w:rPr>
                        </w:pPr>
                        <w:r>
                          <w:rPr>
                            <w:rFonts w:hint="eastAsia"/>
                            <w:szCs w:val="21"/>
                          </w:rPr>
                          <w:t>因个人原因已于</w:t>
                        </w:r>
                        <w:r>
                          <w:rPr>
                            <w:szCs w:val="21"/>
                          </w:rPr>
                          <w:t>2016年3月8日辞去公司董事会秘书、副总裁职务。</w:t>
                        </w:r>
                      </w:p>
                    </w:tc>
                  </w:sdtContent>
                </w:sdt>
              </w:tr>
            </w:sdtContent>
          </w:sdt>
        </w:tbl>
      </w:sdtContent>
    </w:sdt>
    <w:p w:rsidR="00430555" w:rsidRDefault="00430555">
      <w:pPr>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EndPr/>
      <w:sdtContent>
        <w:p w:rsidR="00430555" w:rsidRDefault="00994F88">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EndPr/>
          <w:sdtContent>
            <w:p w:rsidR="00430555" w:rsidRDefault="00994F88" w:rsidP="0010629D">
              <w:r>
                <w:rPr>
                  <w:szCs w:val="21"/>
                </w:rPr>
                <w:fldChar w:fldCharType="begin"/>
              </w:r>
              <w:r w:rsidR="0010629D">
                <w:rPr>
                  <w:szCs w:val="21"/>
                </w:rPr>
                <w:instrText xml:space="preserve"> MACROBUTTON  SnrToggleCheckbox □适用 </w:instrText>
              </w:r>
              <w:r>
                <w:rPr>
                  <w:szCs w:val="21"/>
                </w:rPr>
                <w:fldChar w:fldCharType="end"/>
              </w:r>
              <w:r>
                <w:rPr>
                  <w:szCs w:val="21"/>
                </w:rPr>
                <w:fldChar w:fldCharType="begin"/>
              </w:r>
              <w:r w:rsidR="0010629D">
                <w:rPr>
                  <w:szCs w:val="21"/>
                </w:rPr>
                <w:instrText xml:space="preserve"> MACROBUTTON  SnrToggleCheckbox √不适用 </w:instrText>
              </w:r>
              <w:r>
                <w:rPr>
                  <w:szCs w:val="21"/>
                </w:rPr>
                <w:fldChar w:fldCharType="end"/>
              </w:r>
            </w:p>
          </w:sdtContent>
        </w:sdt>
        <w:p w:rsidR="00430555" w:rsidRDefault="00430555">
          <w:pPr>
            <w:sectPr w:rsidR="00430555" w:rsidSect="007D5CB5">
              <w:pgSz w:w="16838" w:h="11906" w:orient="landscape"/>
              <w:pgMar w:top="1276" w:right="1440" w:bottom="1797" w:left="1525" w:header="855" w:footer="992" w:gutter="0"/>
              <w:cols w:space="425"/>
              <w:docGrid w:linePitch="312"/>
            </w:sectPr>
          </w:pPr>
        </w:p>
        <w:p w:rsidR="00430555" w:rsidRDefault="00F25DF0"/>
      </w:sdtContent>
    </w:sdt>
    <w:p w:rsidR="00430555" w:rsidRDefault="00994F88">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EndPr/>
      <w:sdtContent>
        <w:p w:rsidR="00430555" w:rsidRDefault="00994F88">
          <w:pPr>
            <w:pStyle w:val="3"/>
            <w:numPr>
              <w:ilvl w:val="0"/>
              <w:numId w:val="43"/>
            </w:numPr>
            <w:rPr>
              <w:szCs w:val="21"/>
            </w:rPr>
          </w:pPr>
          <w:r>
            <w:rPr>
              <w:szCs w:val="21"/>
            </w:rPr>
            <w:t>员工情况</w:t>
          </w:r>
        </w:p>
        <w:tbl>
          <w:tblPr>
            <w:tblStyle w:val="a6"/>
            <w:tblW w:w="5000" w:type="pct"/>
            <w:tblLook w:val="04A0" w:firstRow="1" w:lastRow="0" w:firstColumn="1" w:lastColumn="0" w:noHBand="0" w:noVBand="1"/>
          </w:tblPr>
          <w:tblGrid>
            <w:gridCol w:w="4524"/>
            <w:gridCol w:w="4525"/>
          </w:tblGrid>
          <w:tr w:rsidR="00334CA6" w:rsidTr="009D4D07">
            <w:trPr>
              <w:trHeight w:val="120"/>
            </w:trPr>
            <w:tc>
              <w:tcPr>
                <w:tcW w:w="2500" w:type="pct"/>
              </w:tcPr>
              <w:p w:rsidR="00334CA6" w:rsidRDefault="00334CA6" w:rsidP="009D4D07">
                <w:pPr>
                  <w:rPr>
                    <w:szCs w:val="21"/>
                  </w:rPr>
                </w:pPr>
                <w:r>
                  <w:rPr>
                    <w:szCs w:val="21"/>
                  </w:rPr>
                  <w:t>母公司在职员工的数量</w:t>
                </w:r>
              </w:p>
            </w:tc>
            <w:sdt>
              <w:sdtPr>
                <w:rPr>
                  <w:szCs w:val="21"/>
                </w:rPr>
                <w:alias w:val="母公司在职员工的数量"/>
                <w:tag w:val="_GBC_2589e5566975435eb323bbcb4abb45ba"/>
                <w:id w:val="-2136628174"/>
                <w:lock w:val="sdtLocked"/>
              </w:sdtPr>
              <w:sdtEndPr/>
              <w:sdtContent>
                <w:tc>
                  <w:tcPr>
                    <w:tcW w:w="2500" w:type="pct"/>
                  </w:tcPr>
                  <w:p w:rsidR="00334CA6" w:rsidRDefault="00334CA6" w:rsidP="009D4D07">
                    <w:pPr>
                      <w:jc w:val="right"/>
                      <w:rPr>
                        <w:szCs w:val="21"/>
                      </w:rPr>
                    </w:pPr>
                    <w:r>
                      <w:rPr>
                        <w:szCs w:val="21"/>
                      </w:rPr>
                      <w:t>55</w:t>
                    </w:r>
                  </w:p>
                </w:tc>
              </w:sdtContent>
            </w:sdt>
          </w:tr>
          <w:tr w:rsidR="00334CA6" w:rsidTr="009D4D07">
            <w:trPr>
              <w:trHeight w:val="195"/>
            </w:trPr>
            <w:tc>
              <w:tcPr>
                <w:tcW w:w="2500" w:type="pct"/>
              </w:tcPr>
              <w:p w:rsidR="00334CA6" w:rsidRDefault="00334CA6" w:rsidP="009D4D07">
                <w:pPr>
                  <w:rPr>
                    <w:szCs w:val="21"/>
                  </w:rPr>
                </w:pPr>
                <w:r>
                  <w:rPr>
                    <w:szCs w:val="21"/>
                  </w:rPr>
                  <w:t>主要子公司在职员工的数量</w:t>
                </w:r>
              </w:p>
            </w:tc>
            <w:sdt>
              <w:sdtPr>
                <w:rPr>
                  <w:szCs w:val="21"/>
                </w:rPr>
                <w:alias w:val="主要子公司在职员工的数量"/>
                <w:tag w:val="_GBC_83e0ba243dca4fca963efef610d43456"/>
                <w:id w:val="1794483420"/>
                <w:lock w:val="sdtLocked"/>
              </w:sdtPr>
              <w:sdtEndPr/>
              <w:sdtContent>
                <w:tc>
                  <w:tcPr>
                    <w:tcW w:w="2500" w:type="pct"/>
                  </w:tcPr>
                  <w:p w:rsidR="00334CA6" w:rsidRDefault="00334CA6" w:rsidP="009D4D07">
                    <w:pPr>
                      <w:jc w:val="right"/>
                      <w:rPr>
                        <w:szCs w:val="21"/>
                      </w:rPr>
                    </w:pPr>
                    <w:r>
                      <w:rPr>
                        <w:szCs w:val="21"/>
                      </w:rPr>
                      <w:t>5,133</w:t>
                    </w:r>
                  </w:p>
                </w:tc>
              </w:sdtContent>
            </w:sdt>
          </w:tr>
          <w:tr w:rsidR="00334CA6" w:rsidTr="009D4D07">
            <w:trPr>
              <w:trHeight w:val="116"/>
            </w:trPr>
            <w:tc>
              <w:tcPr>
                <w:tcW w:w="2500" w:type="pct"/>
              </w:tcPr>
              <w:p w:rsidR="00334CA6" w:rsidRDefault="00334CA6" w:rsidP="009D4D07">
                <w:pPr>
                  <w:rPr>
                    <w:szCs w:val="21"/>
                  </w:rPr>
                </w:pPr>
                <w:r>
                  <w:rPr>
                    <w:szCs w:val="21"/>
                  </w:rPr>
                  <w:t>在职员工的数量合计</w:t>
                </w:r>
              </w:p>
            </w:tc>
            <w:sdt>
              <w:sdtPr>
                <w:rPr>
                  <w:szCs w:val="21"/>
                </w:rPr>
                <w:alias w:val="在职员工总数"/>
                <w:tag w:val="_GBC_5a6169169cef4cc6bd5fa407d1e4af6a"/>
                <w:id w:val="-400837696"/>
                <w:lock w:val="sdtLocked"/>
              </w:sdtPr>
              <w:sdtEndPr/>
              <w:sdtContent>
                <w:tc>
                  <w:tcPr>
                    <w:tcW w:w="2500" w:type="pct"/>
                  </w:tcPr>
                  <w:p w:rsidR="00334CA6" w:rsidRDefault="00334CA6" w:rsidP="009D4D07">
                    <w:pPr>
                      <w:jc w:val="right"/>
                      <w:rPr>
                        <w:szCs w:val="21"/>
                      </w:rPr>
                    </w:pPr>
                    <w:r>
                      <w:rPr>
                        <w:szCs w:val="21"/>
                      </w:rPr>
                      <w:t>5,188</w:t>
                    </w:r>
                  </w:p>
                </w:tc>
              </w:sdtContent>
            </w:sdt>
          </w:tr>
          <w:tr w:rsidR="00334CA6" w:rsidTr="009D4D07">
            <w:trPr>
              <w:trHeight w:val="180"/>
            </w:trPr>
            <w:tc>
              <w:tcPr>
                <w:tcW w:w="2500" w:type="pct"/>
              </w:tcPr>
              <w:p w:rsidR="00334CA6" w:rsidRDefault="00334CA6" w:rsidP="009D4D07">
                <w:pPr>
                  <w:rPr>
                    <w:szCs w:val="21"/>
                  </w:rPr>
                </w:pPr>
                <w:r>
                  <w:rPr>
                    <w:szCs w:val="21"/>
                  </w:rPr>
                  <w:t>母公司及主要子公司需承担费用的离退休职工人数</w:t>
                </w:r>
              </w:p>
            </w:tc>
            <w:sdt>
              <w:sdtPr>
                <w:rPr>
                  <w:szCs w:val="21"/>
                </w:rPr>
                <w:alias w:val="公司需承担费用的离退休职工人数"/>
                <w:tag w:val="_GBC_86841285ba70480bb4c71c8758acf3c5"/>
                <w:id w:val="604471489"/>
                <w:lock w:val="sdtLocked"/>
              </w:sdtPr>
              <w:sdtEndPr/>
              <w:sdtContent>
                <w:tc>
                  <w:tcPr>
                    <w:tcW w:w="2500" w:type="pct"/>
                  </w:tcPr>
                  <w:p w:rsidR="00334CA6" w:rsidRDefault="00334CA6" w:rsidP="009D4D07">
                    <w:pPr>
                      <w:jc w:val="right"/>
                      <w:rPr>
                        <w:szCs w:val="21"/>
                      </w:rPr>
                    </w:pPr>
                    <w:r>
                      <w:rPr>
                        <w:szCs w:val="21"/>
                      </w:rPr>
                      <w:t>2,188</w:t>
                    </w:r>
                  </w:p>
                </w:tc>
              </w:sdtContent>
            </w:sdt>
          </w:tr>
          <w:tr w:rsidR="00334CA6" w:rsidTr="009D4D07">
            <w:trPr>
              <w:trHeight w:val="101"/>
            </w:trPr>
            <w:tc>
              <w:tcPr>
                <w:tcW w:w="5000" w:type="pct"/>
                <w:gridSpan w:val="2"/>
                <w:vAlign w:val="center"/>
              </w:tcPr>
              <w:p w:rsidR="00334CA6" w:rsidRDefault="00334CA6" w:rsidP="009D4D07">
                <w:pPr>
                  <w:jc w:val="center"/>
                  <w:rPr>
                    <w:szCs w:val="21"/>
                  </w:rPr>
                </w:pPr>
                <w:r>
                  <w:rPr>
                    <w:szCs w:val="21"/>
                  </w:rPr>
                  <w:t>专业构成</w:t>
                </w:r>
              </w:p>
            </w:tc>
          </w:tr>
          <w:tr w:rsidR="00334CA6" w:rsidTr="009D4D07">
            <w:trPr>
              <w:trHeight w:val="150"/>
            </w:trPr>
            <w:tc>
              <w:tcPr>
                <w:tcW w:w="2500" w:type="pct"/>
              </w:tcPr>
              <w:p w:rsidR="00334CA6" w:rsidRDefault="00334CA6" w:rsidP="009D4D07">
                <w:pPr>
                  <w:jc w:val="center"/>
                  <w:rPr>
                    <w:szCs w:val="21"/>
                  </w:rPr>
                </w:pPr>
                <w:r>
                  <w:rPr>
                    <w:szCs w:val="21"/>
                  </w:rPr>
                  <w:t>专业构成类别</w:t>
                </w:r>
              </w:p>
            </w:tc>
            <w:tc>
              <w:tcPr>
                <w:tcW w:w="2500" w:type="pct"/>
              </w:tcPr>
              <w:p w:rsidR="00334CA6" w:rsidRDefault="00334CA6" w:rsidP="009D4D07">
                <w:pPr>
                  <w:jc w:val="center"/>
                  <w:rPr>
                    <w:szCs w:val="21"/>
                  </w:rPr>
                </w:pPr>
                <w:r>
                  <w:rPr>
                    <w:szCs w:val="21"/>
                  </w:rPr>
                  <w:t>专业构成人数</w:t>
                </w:r>
              </w:p>
            </w:tc>
          </w:tr>
          <w:tr w:rsidR="00334CA6" w:rsidTr="009D4D07">
            <w:trPr>
              <w:trHeight w:val="150"/>
            </w:trPr>
            <w:tc>
              <w:tcPr>
                <w:tcW w:w="2500" w:type="pct"/>
              </w:tcPr>
              <w:p w:rsidR="00334CA6" w:rsidRDefault="00334CA6" w:rsidP="009D4D07">
                <w:pPr>
                  <w:jc w:val="center"/>
                  <w:rPr>
                    <w:szCs w:val="21"/>
                  </w:rPr>
                </w:pPr>
                <w:r>
                  <w:rPr>
                    <w:szCs w:val="21"/>
                  </w:rPr>
                  <w:t>生产人员</w:t>
                </w:r>
              </w:p>
            </w:tc>
            <w:sdt>
              <w:sdtPr>
                <w:rPr>
                  <w:szCs w:val="21"/>
                </w:rPr>
                <w:alias w:val="生产人员数量"/>
                <w:tag w:val="_GBC_255c74cf691b476e814c8023004a7eb1"/>
                <w:id w:val="-960189040"/>
                <w:lock w:val="sdtLocked"/>
              </w:sdtPr>
              <w:sdtEndPr/>
              <w:sdtContent>
                <w:tc>
                  <w:tcPr>
                    <w:tcW w:w="2500" w:type="pct"/>
                  </w:tcPr>
                  <w:p w:rsidR="00334CA6" w:rsidRDefault="00334CA6" w:rsidP="009D4D07">
                    <w:pPr>
                      <w:jc w:val="right"/>
                      <w:rPr>
                        <w:szCs w:val="21"/>
                      </w:rPr>
                    </w:pPr>
                    <w:r>
                      <w:rPr>
                        <w:szCs w:val="21"/>
                      </w:rPr>
                      <w:t>2,421</w:t>
                    </w:r>
                  </w:p>
                </w:tc>
              </w:sdtContent>
            </w:sdt>
          </w:tr>
          <w:tr w:rsidR="00334CA6" w:rsidTr="009D4D07">
            <w:trPr>
              <w:trHeight w:val="150"/>
            </w:trPr>
            <w:tc>
              <w:tcPr>
                <w:tcW w:w="2500" w:type="pct"/>
              </w:tcPr>
              <w:p w:rsidR="00334CA6" w:rsidRDefault="00334CA6" w:rsidP="009D4D07">
                <w:pPr>
                  <w:jc w:val="center"/>
                  <w:rPr>
                    <w:szCs w:val="21"/>
                  </w:rPr>
                </w:pPr>
                <w:r>
                  <w:rPr>
                    <w:szCs w:val="21"/>
                  </w:rPr>
                  <w:t>销售人员</w:t>
                </w:r>
              </w:p>
            </w:tc>
            <w:sdt>
              <w:sdtPr>
                <w:rPr>
                  <w:szCs w:val="21"/>
                </w:rPr>
                <w:alias w:val="销售人员数量"/>
                <w:tag w:val="_GBC_400694791d304bae82ba582d92f785ee"/>
                <w:id w:val="-789965590"/>
                <w:lock w:val="sdtLocked"/>
              </w:sdtPr>
              <w:sdtEndPr/>
              <w:sdtContent>
                <w:tc>
                  <w:tcPr>
                    <w:tcW w:w="2500" w:type="pct"/>
                  </w:tcPr>
                  <w:p w:rsidR="00334CA6" w:rsidRDefault="00334CA6" w:rsidP="009D4D07">
                    <w:pPr>
                      <w:jc w:val="right"/>
                      <w:rPr>
                        <w:szCs w:val="21"/>
                      </w:rPr>
                    </w:pPr>
                    <w:r>
                      <w:rPr>
                        <w:szCs w:val="21"/>
                      </w:rPr>
                      <w:t>599</w:t>
                    </w:r>
                  </w:p>
                </w:tc>
              </w:sdtContent>
            </w:sdt>
          </w:tr>
          <w:tr w:rsidR="00334CA6" w:rsidTr="009D4D07">
            <w:trPr>
              <w:trHeight w:val="101"/>
            </w:trPr>
            <w:tc>
              <w:tcPr>
                <w:tcW w:w="2500" w:type="pct"/>
              </w:tcPr>
              <w:p w:rsidR="00334CA6" w:rsidRDefault="00334CA6" w:rsidP="009D4D07">
                <w:pPr>
                  <w:jc w:val="center"/>
                  <w:rPr>
                    <w:szCs w:val="21"/>
                  </w:rPr>
                </w:pPr>
                <w:r>
                  <w:rPr>
                    <w:szCs w:val="21"/>
                  </w:rPr>
                  <w:t>技术人员</w:t>
                </w:r>
              </w:p>
            </w:tc>
            <w:sdt>
              <w:sdtPr>
                <w:rPr>
                  <w:szCs w:val="21"/>
                </w:rPr>
                <w:alias w:val="技术人员数量"/>
                <w:tag w:val="_GBC_626ab37f73d24e19b20ade4ec4160f51"/>
                <w:id w:val="-1606108758"/>
                <w:lock w:val="sdtLocked"/>
              </w:sdtPr>
              <w:sdtEndPr/>
              <w:sdtContent>
                <w:tc>
                  <w:tcPr>
                    <w:tcW w:w="2500" w:type="pct"/>
                  </w:tcPr>
                  <w:p w:rsidR="00334CA6" w:rsidRDefault="00334CA6" w:rsidP="009D4D07">
                    <w:pPr>
                      <w:jc w:val="right"/>
                      <w:rPr>
                        <w:szCs w:val="21"/>
                      </w:rPr>
                    </w:pPr>
                    <w:r>
                      <w:rPr>
                        <w:szCs w:val="21"/>
                      </w:rPr>
                      <w:t>794</w:t>
                    </w:r>
                  </w:p>
                </w:tc>
              </w:sdtContent>
            </w:sdt>
          </w:tr>
          <w:tr w:rsidR="00334CA6" w:rsidTr="009D4D07">
            <w:trPr>
              <w:trHeight w:val="116"/>
            </w:trPr>
            <w:tc>
              <w:tcPr>
                <w:tcW w:w="2500" w:type="pct"/>
              </w:tcPr>
              <w:p w:rsidR="00334CA6" w:rsidRDefault="00334CA6" w:rsidP="009D4D07">
                <w:pPr>
                  <w:jc w:val="center"/>
                  <w:rPr>
                    <w:szCs w:val="21"/>
                  </w:rPr>
                </w:pPr>
                <w:r>
                  <w:rPr>
                    <w:szCs w:val="21"/>
                  </w:rPr>
                  <w:t>财务人员</w:t>
                </w:r>
              </w:p>
            </w:tc>
            <w:sdt>
              <w:sdtPr>
                <w:rPr>
                  <w:szCs w:val="21"/>
                </w:rPr>
                <w:alias w:val="财务人员数量"/>
                <w:tag w:val="_GBC_4f3c1ce8e13c441093506f8280480fbc"/>
                <w:id w:val="154037885"/>
                <w:lock w:val="sdtLocked"/>
              </w:sdtPr>
              <w:sdtEndPr/>
              <w:sdtContent>
                <w:tc>
                  <w:tcPr>
                    <w:tcW w:w="2500" w:type="pct"/>
                  </w:tcPr>
                  <w:p w:rsidR="00334CA6" w:rsidRDefault="00334CA6" w:rsidP="009D4D07">
                    <w:pPr>
                      <w:jc w:val="right"/>
                      <w:rPr>
                        <w:szCs w:val="21"/>
                      </w:rPr>
                    </w:pPr>
                    <w:r>
                      <w:rPr>
                        <w:szCs w:val="21"/>
                      </w:rPr>
                      <w:t>239</w:t>
                    </w:r>
                  </w:p>
                </w:tc>
              </w:sdtContent>
            </w:sdt>
          </w:tr>
          <w:tr w:rsidR="00334CA6" w:rsidTr="009D4D07">
            <w:trPr>
              <w:trHeight w:val="165"/>
            </w:trPr>
            <w:tc>
              <w:tcPr>
                <w:tcW w:w="2500" w:type="pct"/>
              </w:tcPr>
              <w:p w:rsidR="00334CA6" w:rsidRDefault="00334CA6" w:rsidP="009D4D07">
                <w:pPr>
                  <w:jc w:val="center"/>
                  <w:rPr>
                    <w:szCs w:val="21"/>
                  </w:rPr>
                </w:pPr>
                <w:r>
                  <w:rPr>
                    <w:szCs w:val="21"/>
                  </w:rPr>
                  <w:t>行政人员</w:t>
                </w:r>
              </w:p>
            </w:tc>
            <w:sdt>
              <w:sdtPr>
                <w:rPr>
                  <w:szCs w:val="21"/>
                </w:rPr>
                <w:alias w:val="行政人员数量"/>
                <w:tag w:val="_GBC_7e327e1e96cc44889250445bd6bc4bf9"/>
                <w:id w:val="78948160"/>
                <w:lock w:val="sdtLocked"/>
              </w:sdtPr>
              <w:sdtEndPr/>
              <w:sdtContent>
                <w:tc>
                  <w:tcPr>
                    <w:tcW w:w="2500" w:type="pct"/>
                  </w:tcPr>
                  <w:p w:rsidR="00334CA6" w:rsidRDefault="00334CA6" w:rsidP="009D4D07">
                    <w:pPr>
                      <w:jc w:val="right"/>
                      <w:rPr>
                        <w:szCs w:val="21"/>
                      </w:rPr>
                    </w:pPr>
                    <w:r>
                      <w:rPr>
                        <w:szCs w:val="21"/>
                      </w:rPr>
                      <w:t>1,135</w:t>
                    </w:r>
                  </w:p>
                </w:tc>
              </w:sdtContent>
            </w:sdt>
          </w:tr>
          <w:tr w:rsidR="00334CA6" w:rsidTr="009D4D07">
            <w:trPr>
              <w:trHeight w:val="146"/>
            </w:trPr>
            <w:tc>
              <w:tcPr>
                <w:tcW w:w="2500" w:type="pct"/>
                <w:vAlign w:val="center"/>
              </w:tcPr>
              <w:p w:rsidR="00334CA6" w:rsidRDefault="00334CA6" w:rsidP="009D4D07">
                <w:pPr>
                  <w:jc w:val="center"/>
                  <w:rPr>
                    <w:szCs w:val="21"/>
                  </w:rPr>
                </w:pPr>
                <w:r>
                  <w:rPr>
                    <w:szCs w:val="21"/>
                  </w:rPr>
                  <w:t>合计</w:t>
                </w:r>
              </w:p>
            </w:tc>
            <w:sdt>
              <w:sdtPr>
                <w:rPr>
                  <w:szCs w:val="21"/>
                </w:rPr>
                <w:alias w:val="员工专业构成数量合计"/>
                <w:tag w:val="_GBC_355bec0a299245c6b3d1b51e6f537a37"/>
                <w:id w:val="-1829431162"/>
                <w:lock w:val="sdtLocked"/>
              </w:sdtPr>
              <w:sdtEndPr/>
              <w:sdtContent>
                <w:tc>
                  <w:tcPr>
                    <w:tcW w:w="2500" w:type="pct"/>
                  </w:tcPr>
                  <w:p w:rsidR="00334CA6" w:rsidRDefault="00334CA6" w:rsidP="009D4D07">
                    <w:pPr>
                      <w:jc w:val="right"/>
                      <w:rPr>
                        <w:szCs w:val="21"/>
                      </w:rPr>
                    </w:pPr>
                    <w:r>
                      <w:rPr>
                        <w:szCs w:val="21"/>
                      </w:rPr>
                      <w:t>5,188</w:t>
                    </w:r>
                  </w:p>
                </w:tc>
              </w:sdtContent>
            </w:sdt>
          </w:tr>
          <w:tr w:rsidR="00334CA6" w:rsidTr="009D4D07">
            <w:trPr>
              <w:trHeight w:val="101"/>
            </w:trPr>
            <w:tc>
              <w:tcPr>
                <w:tcW w:w="5000" w:type="pct"/>
                <w:gridSpan w:val="2"/>
                <w:vAlign w:val="center"/>
              </w:tcPr>
              <w:p w:rsidR="00334CA6" w:rsidRDefault="00334CA6" w:rsidP="009D4D07">
                <w:pPr>
                  <w:jc w:val="center"/>
                  <w:rPr>
                    <w:szCs w:val="21"/>
                  </w:rPr>
                </w:pPr>
                <w:r>
                  <w:rPr>
                    <w:szCs w:val="21"/>
                  </w:rPr>
                  <w:t>教育程度</w:t>
                </w:r>
              </w:p>
            </w:tc>
          </w:tr>
          <w:tr w:rsidR="00334CA6" w:rsidTr="009D4D07">
            <w:trPr>
              <w:trHeight w:val="116"/>
            </w:trPr>
            <w:tc>
              <w:tcPr>
                <w:tcW w:w="2500" w:type="pct"/>
              </w:tcPr>
              <w:p w:rsidR="00334CA6" w:rsidRDefault="00334CA6" w:rsidP="009D4D07">
                <w:pPr>
                  <w:jc w:val="center"/>
                  <w:rPr>
                    <w:szCs w:val="21"/>
                  </w:rPr>
                </w:pPr>
                <w:r>
                  <w:rPr>
                    <w:szCs w:val="21"/>
                  </w:rPr>
                  <w:t>教育程度类别</w:t>
                </w:r>
              </w:p>
            </w:tc>
            <w:tc>
              <w:tcPr>
                <w:tcW w:w="2500" w:type="pct"/>
              </w:tcPr>
              <w:p w:rsidR="00334CA6" w:rsidRDefault="00334CA6" w:rsidP="009D4D07">
                <w:pPr>
                  <w:jc w:val="center"/>
                  <w:rPr>
                    <w:szCs w:val="21"/>
                  </w:rPr>
                </w:pPr>
                <w:r>
                  <w:rPr>
                    <w:szCs w:val="21"/>
                  </w:rPr>
                  <w:t>数量（人）</w:t>
                </w:r>
              </w:p>
            </w:tc>
          </w:tr>
          <w:sdt>
            <w:sdtPr>
              <w:rPr>
                <w:rFonts w:asciiTheme="minorHAnsi" w:eastAsiaTheme="minorEastAsia" w:hAnsiTheme="minorHAnsi" w:cstheme="minorBidi"/>
                <w:kern w:val="2"/>
                <w:szCs w:val="21"/>
              </w:rPr>
              <w:alias w:val="教育程度情况"/>
              <w:tag w:val="_TUP_505249756aef464eb97e1e72cf926f9e"/>
              <w:id w:val="447509791"/>
              <w:lock w:val="sdtLocked"/>
            </w:sdtPr>
            <w:sdtEndPr/>
            <w:sdtContent>
              <w:tr w:rsidR="00334CA6" w:rsidTr="009D4D07">
                <w:trPr>
                  <w:trHeight w:val="131"/>
                </w:trPr>
                <w:sdt>
                  <w:sdtPr>
                    <w:rPr>
                      <w:rFonts w:asciiTheme="minorHAnsi" w:eastAsiaTheme="minorEastAsia" w:hAnsiTheme="minorHAnsi" w:cstheme="minorBidi"/>
                      <w:kern w:val="2"/>
                      <w:szCs w:val="21"/>
                    </w:rPr>
                    <w:alias w:val="教育程度的类别"/>
                    <w:tag w:val="_GBC_16ad538453854ce787380872b8e1d7c8"/>
                    <w:id w:val="1990210703"/>
                    <w:lock w:val="sdtLocked"/>
                  </w:sdtPr>
                  <w:sdtEndPr>
                    <w:rPr>
                      <w:rFonts w:ascii="宋体" w:eastAsia="宋体" w:hAnsi="宋体" w:cs="宋体"/>
                      <w:kern w:val="0"/>
                    </w:rPr>
                  </w:sdtEndPr>
                  <w:sdtContent>
                    <w:tc>
                      <w:tcPr>
                        <w:tcW w:w="2500" w:type="pct"/>
                      </w:tcPr>
                      <w:p w:rsidR="00334CA6" w:rsidRDefault="00334CA6" w:rsidP="009D4D07">
                        <w:pPr>
                          <w:rPr>
                            <w:szCs w:val="21"/>
                          </w:rPr>
                        </w:pPr>
                        <w:r>
                          <w:rPr>
                            <w:rFonts w:hint="eastAsia"/>
                            <w:szCs w:val="21"/>
                          </w:rPr>
                          <w:t>博士（含研究生）</w:t>
                        </w:r>
                      </w:p>
                    </w:tc>
                  </w:sdtContent>
                </w:sdt>
                <w:sdt>
                  <w:sdtPr>
                    <w:rPr>
                      <w:szCs w:val="21"/>
                    </w:rPr>
                    <w:alias w:val="教育程度的人数"/>
                    <w:tag w:val="_GBC_24b947e3628e4b0290787e2a4d7f3209"/>
                    <w:id w:val="-1275093949"/>
                    <w:lock w:val="sdtLocked"/>
                  </w:sdtPr>
                  <w:sdtEndPr/>
                  <w:sdtContent>
                    <w:tc>
                      <w:tcPr>
                        <w:tcW w:w="2500" w:type="pct"/>
                      </w:tcPr>
                      <w:p w:rsidR="00334CA6" w:rsidRDefault="00334CA6" w:rsidP="009D4D07">
                        <w:pPr>
                          <w:jc w:val="right"/>
                          <w:rPr>
                            <w:szCs w:val="21"/>
                          </w:rPr>
                        </w:pPr>
                        <w:r>
                          <w:rPr>
                            <w:szCs w:val="21"/>
                          </w:rPr>
                          <w:t>145</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825085884"/>
              <w:lock w:val="sdtLocked"/>
            </w:sdtPr>
            <w:sdtEndPr/>
            <w:sdtContent>
              <w:tr w:rsidR="00334CA6" w:rsidTr="009D4D07">
                <w:trPr>
                  <w:trHeight w:val="131"/>
                </w:trPr>
                <w:sdt>
                  <w:sdtPr>
                    <w:rPr>
                      <w:rFonts w:asciiTheme="minorHAnsi" w:eastAsiaTheme="minorEastAsia" w:hAnsiTheme="minorHAnsi" w:cstheme="minorBidi"/>
                      <w:kern w:val="2"/>
                      <w:szCs w:val="21"/>
                    </w:rPr>
                    <w:alias w:val="教育程度的类别"/>
                    <w:tag w:val="_GBC_16ad538453854ce787380872b8e1d7c8"/>
                    <w:id w:val="1444110100"/>
                    <w:lock w:val="sdtLocked"/>
                  </w:sdtPr>
                  <w:sdtEndPr>
                    <w:rPr>
                      <w:rFonts w:ascii="宋体" w:eastAsia="宋体" w:hAnsi="宋体" w:cs="宋体"/>
                      <w:kern w:val="0"/>
                    </w:rPr>
                  </w:sdtEndPr>
                  <w:sdtContent>
                    <w:tc>
                      <w:tcPr>
                        <w:tcW w:w="2500" w:type="pct"/>
                      </w:tcPr>
                      <w:p w:rsidR="00334CA6" w:rsidRDefault="00334CA6" w:rsidP="009D4D07">
                        <w:pPr>
                          <w:rPr>
                            <w:szCs w:val="21"/>
                          </w:rPr>
                        </w:pPr>
                        <w:r>
                          <w:rPr>
                            <w:rFonts w:hint="eastAsia"/>
                            <w:szCs w:val="21"/>
                          </w:rPr>
                          <w:t>大学本科</w:t>
                        </w:r>
                      </w:p>
                    </w:tc>
                  </w:sdtContent>
                </w:sdt>
                <w:sdt>
                  <w:sdtPr>
                    <w:rPr>
                      <w:szCs w:val="21"/>
                    </w:rPr>
                    <w:alias w:val="教育程度的人数"/>
                    <w:tag w:val="_GBC_24b947e3628e4b0290787e2a4d7f3209"/>
                    <w:id w:val="488070152"/>
                    <w:lock w:val="sdtLocked"/>
                  </w:sdtPr>
                  <w:sdtEndPr/>
                  <w:sdtContent>
                    <w:tc>
                      <w:tcPr>
                        <w:tcW w:w="2500" w:type="pct"/>
                      </w:tcPr>
                      <w:p w:rsidR="00334CA6" w:rsidRDefault="00334CA6" w:rsidP="009D4D07">
                        <w:pPr>
                          <w:jc w:val="right"/>
                          <w:rPr>
                            <w:szCs w:val="21"/>
                          </w:rPr>
                        </w:pPr>
                        <w:r>
                          <w:rPr>
                            <w:szCs w:val="21"/>
                          </w:rPr>
                          <w:t>1,515</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858239788"/>
              <w:lock w:val="sdtLocked"/>
            </w:sdtPr>
            <w:sdtEndPr/>
            <w:sdtContent>
              <w:tr w:rsidR="00334CA6" w:rsidTr="009D4D07">
                <w:trPr>
                  <w:trHeight w:val="131"/>
                </w:trPr>
                <w:sdt>
                  <w:sdtPr>
                    <w:rPr>
                      <w:rFonts w:asciiTheme="minorHAnsi" w:eastAsiaTheme="minorEastAsia" w:hAnsiTheme="minorHAnsi" w:cstheme="minorBidi"/>
                      <w:kern w:val="2"/>
                      <w:szCs w:val="21"/>
                    </w:rPr>
                    <w:alias w:val="教育程度的类别"/>
                    <w:tag w:val="_GBC_16ad538453854ce787380872b8e1d7c8"/>
                    <w:id w:val="566997374"/>
                    <w:lock w:val="sdtLocked"/>
                  </w:sdtPr>
                  <w:sdtEndPr>
                    <w:rPr>
                      <w:rFonts w:ascii="宋体" w:eastAsia="宋体" w:hAnsi="宋体" w:cs="宋体"/>
                      <w:kern w:val="0"/>
                    </w:rPr>
                  </w:sdtEndPr>
                  <w:sdtContent>
                    <w:tc>
                      <w:tcPr>
                        <w:tcW w:w="2500" w:type="pct"/>
                      </w:tcPr>
                      <w:p w:rsidR="00334CA6" w:rsidRDefault="00334CA6" w:rsidP="009D4D07">
                        <w:pPr>
                          <w:rPr>
                            <w:szCs w:val="21"/>
                          </w:rPr>
                        </w:pPr>
                        <w:r>
                          <w:rPr>
                            <w:rFonts w:hint="eastAsia"/>
                            <w:szCs w:val="21"/>
                          </w:rPr>
                          <w:t>大学专科</w:t>
                        </w:r>
                      </w:p>
                    </w:tc>
                  </w:sdtContent>
                </w:sdt>
                <w:sdt>
                  <w:sdtPr>
                    <w:rPr>
                      <w:szCs w:val="21"/>
                    </w:rPr>
                    <w:alias w:val="教育程度的人数"/>
                    <w:tag w:val="_GBC_24b947e3628e4b0290787e2a4d7f3209"/>
                    <w:id w:val="-1152603308"/>
                    <w:lock w:val="sdtLocked"/>
                  </w:sdtPr>
                  <w:sdtEndPr/>
                  <w:sdtContent>
                    <w:tc>
                      <w:tcPr>
                        <w:tcW w:w="2500" w:type="pct"/>
                      </w:tcPr>
                      <w:p w:rsidR="00334CA6" w:rsidRDefault="00334CA6" w:rsidP="009D4D07">
                        <w:pPr>
                          <w:jc w:val="right"/>
                          <w:rPr>
                            <w:szCs w:val="21"/>
                          </w:rPr>
                        </w:pPr>
                        <w:r>
                          <w:rPr>
                            <w:szCs w:val="21"/>
                          </w:rPr>
                          <w:t>1,749</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596551971"/>
              <w:lock w:val="sdtLocked"/>
            </w:sdtPr>
            <w:sdtEndPr/>
            <w:sdtContent>
              <w:tr w:rsidR="00334CA6" w:rsidTr="009D4D07">
                <w:trPr>
                  <w:trHeight w:val="131"/>
                </w:trPr>
                <w:sdt>
                  <w:sdtPr>
                    <w:rPr>
                      <w:rFonts w:asciiTheme="minorHAnsi" w:eastAsiaTheme="minorEastAsia" w:hAnsiTheme="minorHAnsi" w:cstheme="minorBidi"/>
                      <w:kern w:val="2"/>
                      <w:szCs w:val="21"/>
                    </w:rPr>
                    <w:alias w:val="教育程度的类别"/>
                    <w:tag w:val="_GBC_16ad538453854ce787380872b8e1d7c8"/>
                    <w:id w:val="-237863894"/>
                    <w:lock w:val="sdtLocked"/>
                  </w:sdtPr>
                  <w:sdtEndPr>
                    <w:rPr>
                      <w:rFonts w:ascii="宋体" w:eastAsia="宋体" w:hAnsi="宋体" w:cs="宋体"/>
                      <w:kern w:val="0"/>
                    </w:rPr>
                  </w:sdtEndPr>
                  <w:sdtContent>
                    <w:tc>
                      <w:tcPr>
                        <w:tcW w:w="2500" w:type="pct"/>
                      </w:tcPr>
                      <w:p w:rsidR="00334CA6" w:rsidRDefault="00334CA6" w:rsidP="009D4D07">
                        <w:pPr>
                          <w:rPr>
                            <w:szCs w:val="21"/>
                          </w:rPr>
                        </w:pPr>
                        <w:r>
                          <w:rPr>
                            <w:rFonts w:hint="eastAsia"/>
                            <w:szCs w:val="21"/>
                          </w:rPr>
                          <w:t>中专</w:t>
                        </w:r>
                        <w:proofErr w:type="gramStart"/>
                        <w:r>
                          <w:rPr>
                            <w:rFonts w:hint="eastAsia"/>
                            <w:szCs w:val="21"/>
                          </w:rPr>
                          <w:t>及以下</w:t>
                        </w:r>
                        <w:proofErr w:type="gramEnd"/>
                      </w:p>
                    </w:tc>
                  </w:sdtContent>
                </w:sdt>
                <w:sdt>
                  <w:sdtPr>
                    <w:rPr>
                      <w:szCs w:val="21"/>
                    </w:rPr>
                    <w:alias w:val="教育程度的人数"/>
                    <w:tag w:val="_GBC_24b947e3628e4b0290787e2a4d7f3209"/>
                    <w:id w:val="-1028873817"/>
                    <w:lock w:val="sdtLocked"/>
                  </w:sdtPr>
                  <w:sdtEndPr/>
                  <w:sdtContent>
                    <w:tc>
                      <w:tcPr>
                        <w:tcW w:w="2500" w:type="pct"/>
                      </w:tcPr>
                      <w:p w:rsidR="00334CA6" w:rsidRDefault="00334CA6" w:rsidP="009D4D07">
                        <w:pPr>
                          <w:jc w:val="right"/>
                          <w:rPr>
                            <w:szCs w:val="21"/>
                          </w:rPr>
                        </w:pPr>
                        <w:r>
                          <w:rPr>
                            <w:szCs w:val="21"/>
                          </w:rPr>
                          <w:t>1,779</w:t>
                        </w:r>
                      </w:p>
                    </w:tc>
                  </w:sdtContent>
                </w:sdt>
              </w:tr>
            </w:sdtContent>
          </w:sdt>
          <w:tr w:rsidR="00334CA6" w:rsidTr="009D4D07">
            <w:trPr>
              <w:trHeight w:val="165"/>
            </w:trPr>
            <w:tc>
              <w:tcPr>
                <w:tcW w:w="2500" w:type="pct"/>
                <w:tcBorders>
                  <w:bottom w:val="single" w:sz="4" w:space="0" w:color="auto"/>
                </w:tcBorders>
                <w:vAlign w:val="center"/>
              </w:tcPr>
              <w:p w:rsidR="00334CA6" w:rsidRDefault="00334CA6" w:rsidP="009D4D07">
                <w:pPr>
                  <w:jc w:val="center"/>
                  <w:rPr>
                    <w:szCs w:val="21"/>
                  </w:rPr>
                </w:pPr>
                <w:r>
                  <w:rPr>
                    <w:szCs w:val="21"/>
                  </w:rPr>
                  <w:t>合计</w:t>
                </w:r>
              </w:p>
            </w:tc>
            <w:tc>
              <w:tcPr>
                <w:tcW w:w="2500" w:type="pct"/>
                <w:tcBorders>
                  <w:bottom w:val="single" w:sz="4" w:space="0" w:color="auto"/>
                </w:tcBorders>
              </w:tcPr>
              <w:p w:rsidR="00334CA6" w:rsidRDefault="00F25DF0" w:rsidP="009D4D07">
                <w:pPr>
                  <w:jc w:val="right"/>
                  <w:rPr>
                    <w:szCs w:val="21"/>
                  </w:rPr>
                </w:pPr>
                <w:sdt>
                  <w:sdtPr>
                    <w:rPr>
                      <w:szCs w:val="21"/>
                    </w:rPr>
                    <w:alias w:val="员工教育程度构成数量合计"/>
                    <w:tag w:val="_GBC_dfd9ca10b55c48b483d85ae77fe1cf49"/>
                    <w:id w:val="-1417483150"/>
                    <w:lock w:val="sdtLocked"/>
                  </w:sdtPr>
                  <w:sdtEndPr/>
                  <w:sdtContent>
                    <w:r w:rsidR="00334CA6">
                      <w:rPr>
                        <w:rFonts w:hint="eastAsia"/>
                        <w:szCs w:val="21"/>
                      </w:rPr>
                      <w:t>5,188</w:t>
                    </w:r>
                  </w:sdtContent>
                </w:sdt>
              </w:p>
            </w:tc>
          </w:tr>
        </w:tbl>
        <w:p w:rsidR="00430555" w:rsidRDefault="00F25DF0"/>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430555" w:rsidRDefault="00994F88">
          <w:pPr>
            <w:pStyle w:val="3"/>
            <w:numPr>
              <w:ilvl w:val="0"/>
              <w:numId w:val="43"/>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EndPr/>
          <w:sdtContent>
            <w:p w:rsidR="00430555" w:rsidRDefault="00994F88">
              <w:pPr>
                <w:rPr>
                  <w:szCs w:val="21"/>
                </w:rPr>
              </w:pPr>
              <w:r>
                <w:rPr>
                  <w:szCs w:val="21"/>
                </w:rPr>
                <w:fldChar w:fldCharType="begin"/>
              </w:r>
              <w:r w:rsidR="002E2B8C">
                <w:rPr>
                  <w:szCs w:val="21"/>
                </w:rPr>
                <w:instrText xml:space="preserve"> MACROBUTTON  SnrToggleCheckbox √适用 </w:instrText>
              </w:r>
              <w:r>
                <w:rPr>
                  <w:szCs w:val="21"/>
                </w:rPr>
                <w:fldChar w:fldCharType="end"/>
              </w:r>
              <w:r>
                <w:rPr>
                  <w:szCs w:val="21"/>
                </w:rPr>
                <w:fldChar w:fldCharType="begin"/>
              </w:r>
              <w:r w:rsidR="002E2B8C">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EndPr/>
          <w:sdtContent>
            <w:p w:rsidR="002E2B8C" w:rsidRDefault="002E2B8C" w:rsidP="002E2B8C">
              <w:pPr>
                <w:rPr>
                  <w:szCs w:val="21"/>
                </w:rPr>
              </w:pPr>
              <w:r>
                <w:rPr>
                  <w:rFonts w:hint="eastAsia"/>
                  <w:szCs w:val="21"/>
                </w:rPr>
                <w:t>主</w:t>
              </w:r>
              <w:r w:rsidRPr="002A029D">
                <w:rPr>
                  <w:rFonts w:hint="eastAsia"/>
                  <w:szCs w:val="21"/>
                </w:rPr>
                <w:t>要实行以岗定薪，员工薪</w:t>
              </w:r>
              <w:proofErr w:type="gramStart"/>
              <w:r w:rsidRPr="002A029D">
                <w:rPr>
                  <w:rFonts w:hint="eastAsia"/>
                  <w:szCs w:val="21"/>
                </w:rPr>
                <w:t>酬</w:t>
              </w:r>
              <w:proofErr w:type="gramEnd"/>
              <w:r w:rsidRPr="002A029D">
                <w:rPr>
                  <w:rFonts w:hint="eastAsia"/>
                  <w:szCs w:val="21"/>
                </w:rPr>
                <w:t>主要由基本工资、岗位工资、技能工资、绩效工资等部分组成。各单位根据目标任务的完成情况实行分层分级考核。</w:t>
              </w:r>
            </w:p>
            <w:p w:rsidR="00430555" w:rsidRDefault="00F25DF0">
              <w:pPr>
                <w:rPr>
                  <w:szCs w:val="21"/>
                </w:rPr>
              </w:pPr>
            </w:p>
          </w:sdtContent>
        </w:sdt>
      </w:sdtContent>
    </w:sdt>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430555" w:rsidRDefault="00994F88">
          <w:pPr>
            <w:pStyle w:val="3"/>
            <w:numPr>
              <w:ilvl w:val="0"/>
              <w:numId w:val="43"/>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EndPr/>
          <w:sdtContent>
            <w:p w:rsidR="00430555" w:rsidRDefault="00994F88">
              <w:pPr>
                <w:rPr>
                  <w:szCs w:val="21"/>
                </w:rPr>
              </w:pPr>
              <w:r>
                <w:rPr>
                  <w:szCs w:val="21"/>
                </w:rPr>
                <w:fldChar w:fldCharType="begin"/>
              </w:r>
              <w:r w:rsidR="002E2B8C">
                <w:rPr>
                  <w:szCs w:val="21"/>
                </w:rPr>
                <w:instrText xml:space="preserve"> MACROBUTTON  SnrToggleCheckbox √适用 </w:instrText>
              </w:r>
              <w:r>
                <w:rPr>
                  <w:szCs w:val="21"/>
                </w:rPr>
                <w:fldChar w:fldCharType="end"/>
              </w:r>
              <w:r>
                <w:rPr>
                  <w:szCs w:val="21"/>
                </w:rPr>
                <w:fldChar w:fldCharType="begin"/>
              </w:r>
              <w:r w:rsidR="002E2B8C">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EndPr/>
          <w:sdtContent>
            <w:p w:rsidR="006760C5" w:rsidRDefault="006760C5" w:rsidP="002E2B8C">
              <w:pPr>
                <w:rPr>
                  <w:szCs w:val="21"/>
                </w:rPr>
              </w:pPr>
              <w:r w:rsidRPr="006760C5">
                <w:rPr>
                  <w:rFonts w:hint="eastAsia"/>
                  <w:szCs w:val="21"/>
                </w:rPr>
                <w:t>全年共举办各类培训班</w:t>
              </w:r>
              <w:r w:rsidRPr="006760C5">
                <w:rPr>
                  <w:szCs w:val="21"/>
                </w:rPr>
                <w:t>6</w:t>
              </w:r>
              <w:r w:rsidRPr="006760C5">
                <w:rPr>
                  <w:rFonts w:hint="eastAsia"/>
                  <w:szCs w:val="21"/>
                </w:rPr>
                <w:t>2</w:t>
              </w:r>
              <w:r w:rsidRPr="006760C5">
                <w:rPr>
                  <w:szCs w:val="21"/>
                </w:rPr>
                <w:t>个，培训人员3</w:t>
              </w:r>
              <w:r w:rsidRPr="006760C5">
                <w:rPr>
                  <w:rFonts w:hint="eastAsia"/>
                  <w:szCs w:val="21"/>
                </w:rPr>
                <w:t>,190</w:t>
              </w:r>
              <w:r w:rsidRPr="006760C5">
                <w:rPr>
                  <w:szCs w:val="21"/>
                </w:rPr>
                <w:t>人次</w:t>
              </w:r>
              <w:r w:rsidRPr="002A029D">
                <w:rPr>
                  <w:szCs w:val="21"/>
                </w:rPr>
                <w:t>。2017年培训工作将重点放在生产安全、业务技能、经营管理等方面。</w:t>
              </w:r>
            </w:p>
            <w:p w:rsidR="00430555" w:rsidRDefault="00F25DF0">
              <w:pPr>
                <w:rPr>
                  <w:szCs w:val="21"/>
                </w:rPr>
              </w:pPr>
            </w:p>
          </w:sdtContent>
        </w:sdt>
      </w:sdtContent>
    </w:sdt>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EndPr/>
      <w:sdtContent>
        <w:p w:rsidR="00430555" w:rsidRDefault="00994F88">
          <w:pPr>
            <w:pStyle w:val="3"/>
            <w:numPr>
              <w:ilvl w:val="0"/>
              <w:numId w:val="43"/>
            </w:numPr>
            <w:rPr>
              <w:szCs w:val="21"/>
            </w:rPr>
          </w:pPr>
          <w:r>
            <w:rPr>
              <w:szCs w:val="21"/>
            </w:rPr>
            <w:t>劳务外包情况</w:t>
          </w:r>
        </w:p>
        <w:sdt>
          <w:sdtPr>
            <w:alias w:val="是否适用：劳务外包情况[双击切换]"/>
            <w:tag w:val="_GBC_0682caf48f0d4ff9b0e5259fc3a31660"/>
            <w:id w:val="1271747802"/>
            <w:lock w:val="sdtContentLocked"/>
            <w:placeholder>
              <w:docPart w:val="GBC22222222222222222222222222222"/>
            </w:placeholder>
          </w:sdtPr>
          <w:sdtEndPr/>
          <w:sdtContent>
            <w:p w:rsidR="00430555" w:rsidRDefault="00994F88">
              <w:r>
                <w:fldChar w:fldCharType="begin"/>
              </w:r>
              <w:r w:rsidR="00FF6E96">
                <w:instrText xml:space="preserve"> MACROBUTTON  SnrToggleCheckbox √适用 </w:instrText>
              </w:r>
              <w:r>
                <w:fldChar w:fldCharType="end"/>
              </w:r>
              <w:r>
                <w:fldChar w:fldCharType="begin"/>
              </w:r>
              <w:r w:rsidR="00FF6E96">
                <w:instrText xml:space="preserve"> MACROBUTTON  SnrToggleCheckbox □不适用 </w:instrText>
              </w:r>
              <w:r>
                <w:fldChar w:fldCharType="end"/>
              </w:r>
            </w:p>
          </w:sdtContent>
        </w:sdt>
        <w:tbl>
          <w:tblPr>
            <w:tblStyle w:val="a6"/>
            <w:tblW w:w="5000" w:type="pct"/>
            <w:tblLook w:val="04A0" w:firstRow="1" w:lastRow="0" w:firstColumn="1" w:lastColumn="0" w:noHBand="0" w:noVBand="1"/>
          </w:tblPr>
          <w:tblGrid>
            <w:gridCol w:w="4524"/>
            <w:gridCol w:w="4525"/>
          </w:tblGrid>
          <w:tr w:rsidR="00430555" w:rsidTr="00187B4D">
            <w:trPr>
              <w:trHeight w:val="210"/>
            </w:trPr>
            <w:tc>
              <w:tcPr>
                <w:tcW w:w="2500" w:type="pct"/>
              </w:tcPr>
              <w:p w:rsidR="00430555" w:rsidRDefault="00994F88">
                <w:pPr>
                  <w:rPr>
                    <w:szCs w:val="21"/>
                  </w:rPr>
                </w:pPr>
                <w:r>
                  <w:rPr>
                    <w:szCs w:val="21"/>
                  </w:rPr>
                  <w:t>劳务外包的工时总数</w:t>
                </w:r>
              </w:p>
            </w:tc>
            <w:sdt>
              <w:sdtPr>
                <w:rPr>
                  <w:rFonts w:hint="eastAsia"/>
                  <w:szCs w:val="21"/>
                </w:rPr>
                <w:alias w:val="劳务外包的工时总数"/>
                <w:tag w:val="_GBC_cb4cbb4ce5064090843735a01bf46add"/>
                <w:id w:val="-446389342"/>
                <w:lock w:val="sdtLocked"/>
                <w:showingPlcHdr/>
              </w:sdtPr>
              <w:sdtEndPr/>
              <w:sdtContent>
                <w:tc>
                  <w:tcPr>
                    <w:tcW w:w="2500" w:type="pct"/>
                  </w:tcPr>
                  <w:p w:rsidR="00430555" w:rsidRDefault="00994F88">
                    <w:pPr>
                      <w:jc w:val="right"/>
                      <w:rPr>
                        <w:szCs w:val="21"/>
                      </w:rPr>
                    </w:pPr>
                    <w:r>
                      <w:rPr>
                        <w:rFonts w:hint="eastAsia"/>
                        <w:color w:val="333399"/>
                        <w:szCs w:val="21"/>
                      </w:rPr>
                      <w:t xml:space="preserve">　</w:t>
                    </w:r>
                  </w:p>
                </w:tc>
              </w:sdtContent>
            </w:sdt>
          </w:tr>
          <w:tr w:rsidR="00430555" w:rsidTr="00187B4D">
            <w:trPr>
              <w:trHeight w:val="105"/>
            </w:trPr>
            <w:tc>
              <w:tcPr>
                <w:tcW w:w="2500" w:type="pct"/>
              </w:tcPr>
              <w:p w:rsidR="00430555" w:rsidRDefault="00994F88">
                <w:pPr>
                  <w:rPr>
                    <w:szCs w:val="21"/>
                  </w:rPr>
                </w:pPr>
                <w:r>
                  <w:rPr>
                    <w:szCs w:val="21"/>
                  </w:rPr>
                  <w:t>劳务外包支付的报酬总额</w:t>
                </w:r>
              </w:p>
            </w:tc>
            <w:tc>
              <w:tcPr>
                <w:tcW w:w="2500" w:type="pct"/>
              </w:tcPr>
              <w:p w:rsidR="00430555" w:rsidRDefault="00F25DF0" w:rsidP="00FF6E96">
                <w:pPr>
                  <w:jc w:val="right"/>
                  <w:rPr>
                    <w:szCs w:val="21"/>
                  </w:rPr>
                </w:pPr>
                <w:sdt>
                  <w:sdtPr>
                    <w:rPr>
                      <w:rFonts w:hint="eastAsia"/>
                      <w:szCs w:val="21"/>
                    </w:rPr>
                    <w:alias w:val="劳务外包支付的报酬总额"/>
                    <w:tag w:val="_GBC_fada4b81bf954e93895071ce8aa26349"/>
                    <w:id w:val="-51858855"/>
                    <w:lock w:val="sdtLocked"/>
                  </w:sdtPr>
                  <w:sdtEndPr/>
                  <w:sdtContent>
                    <w:r w:rsidR="00FF6E96">
                      <w:rPr>
                        <w:rFonts w:hint="eastAsia"/>
                        <w:szCs w:val="21"/>
                      </w:rPr>
                      <w:t>3,017,419.90</w:t>
                    </w:r>
                  </w:sdtContent>
                </w:sdt>
              </w:p>
            </w:tc>
          </w:tr>
        </w:tbl>
        <w:p w:rsidR="00430555" w:rsidRDefault="00F25DF0"/>
      </w:sdtContent>
    </w:sdt>
    <w:sdt>
      <w:sdtPr>
        <w:rPr>
          <w:rFonts w:ascii="Calibri" w:hAnsi="Calibri" w:cs="宋体" w:hint="eastAsia"/>
          <w:b w:val="0"/>
          <w:bCs w:val="0"/>
          <w:kern w:val="0"/>
          <w:sz w:val="24"/>
          <w:szCs w:val="22"/>
        </w:rPr>
        <w:alias w:val="模块:董事、监事、高级管理人员情况其他说明"/>
        <w:tag w:val="_SEC_eedc189364084031b5ab1e4efb2108c1"/>
        <w:id w:val="430936357"/>
        <w:lock w:val="sdtLocked"/>
        <w:placeholder>
          <w:docPart w:val="GBC22222222222222222222222222222"/>
        </w:placeholder>
      </w:sdtPr>
      <w:sdtEndPr>
        <w:rPr>
          <w:rFonts w:ascii="宋体" w:hAnsi="宋体" w:hint="default"/>
          <w:sz w:val="21"/>
          <w:szCs w:val="21"/>
        </w:rPr>
      </w:sdtEndPr>
      <w:sdtContent>
        <w:p w:rsidR="00430555" w:rsidRDefault="00994F88">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126689268"/>
            <w:lock w:val="sdtContentLocked"/>
            <w:placeholder>
              <w:docPart w:val="GBC22222222222222222222222222222"/>
            </w:placeholder>
          </w:sdtPr>
          <w:sdtEndPr/>
          <w:sdtContent>
            <w:p w:rsidR="00430555" w:rsidRDefault="00994F88" w:rsidP="002E2B8C">
              <w:pPr>
                <w:rPr>
                  <w:szCs w:val="21"/>
                </w:rPr>
              </w:pPr>
              <w:r>
                <w:rPr>
                  <w:bCs/>
                  <w:szCs w:val="21"/>
                </w:rPr>
                <w:fldChar w:fldCharType="begin"/>
              </w:r>
              <w:r w:rsidR="002E2B8C">
                <w:rPr>
                  <w:bCs/>
                  <w:szCs w:val="21"/>
                </w:rPr>
                <w:instrText xml:space="preserve"> MACROBUTTON  SnrToggleCheckbox □适用 </w:instrText>
              </w:r>
              <w:r>
                <w:rPr>
                  <w:bCs/>
                  <w:szCs w:val="21"/>
                </w:rPr>
                <w:fldChar w:fldCharType="end"/>
              </w:r>
              <w:r>
                <w:rPr>
                  <w:bCs/>
                  <w:szCs w:val="21"/>
                </w:rPr>
                <w:fldChar w:fldCharType="begin"/>
              </w:r>
              <w:r w:rsidR="002E2B8C">
                <w:rPr>
                  <w:bCs/>
                  <w:szCs w:val="21"/>
                </w:rPr>
                <w:instrText xml:space="preserve"> MACROBUTTON  SnrToggleCheckbox √不适用 </w:instrText>
              </w:r>
              <w:r>
                <w:rPr>
                  <w:bCs/>
                  <w:szCs w:val="21"/>
                </w:rPr>
                <w:fldChar w:fldCharType="end"/>
              </w:r>
            </w:p>
          </w:sdtContent>
        </w:sdt>
      </w:sdtContent>
    </w:sdt>
    <w:p w:rsidR="00430555" w:rsidRDefault="00430555">
      <w:pPr>
        <w:rPr>
          <w:bCs/>
          <w:szCs w:val="21"/>
        </w:rPr>
      </w:pPr>
    </w:p>
    <w:p w:rsidR="00430555" w:rsidRDefault="00430555">
      <w:pPr>
        <w:rPr>
          <w:bCs/>
          <w:szCs w:val="21"/>
        </w:rPr>
      </w:pPr>
    </w:p>
    <w:p w:rsidR="00057E9B" w:rsidRDefault="00057E9B">
      <w:pPr>
        <w:rPr>
          <w:bCs/>
          <w:szCs w:val="21"/>
        </w:rPr>
      </w:pPr>
    </w:p>
    <w:p w:rsidR="00430555" w:rsidRDefault="00994F88">
      <w:pPr>
        <w:pStyle w:val="10"/>
        <w:numPr>
          <w:ilvl w:val="0"/>
          <w:numId w:val="3"/>
        </w:numPr>
        <w:spacing w:before="0" w:after="0"/>
        <w:rPr>
          <w:bCs w:val="0"/>
        </w:rPr>
      </w:pPr>
      <w:bookmarkStart w:id="67" w:name="_Toc409437610"/>
      <w:bookmarkStart w:id="68" w:name="_Toc437440716"/>
      <w:bookmarkStart w:id="69" w:name="_Toc469563083"/>
      <w:r>
        <w:rPr>
          <w:bCs w:val="0"/>
        </w:rPr>
        <w:lastRenderedPageBreak/>
        <w:t>公司治理</w:t>
      </w:r>
      <w:bookmarkEnd w:id="67"/>
      <w:bookmarkEnd w:id="68"/>
      <w:bookmarkEnd w:id="69"/>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EndPr/>
      <w:sdtContent>
        <w:p w:rsidR="00430555" w:rsidRDefault="00994F88">
          <w:pPr>
            <w:pStyle w:val="2"/>
            <w:numPr>
              <w:ilvl w:val="0"/>
              <w:numId w:val="44"/>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EndPr/>
          <w:sdtContent>
            <w:p w:rsidR="00430555" w:rsidRDefault="00994F88">
              <w:pPr>
                <w:rPr>
                  <w:szCs w:val="21"/>
                </w:rPr>
              </w:pPr>
              <w:r>
                <w:rPr>
                  <w:szCs w:val="21"/>
                </w:rPr>
                <w:fldChar w:fldCharType="begin"/>
              </w:r>
              <w:r w:rsidR="00676E61">
                <w:rPr>
                  <w:szCs w:val="21"/>
                </w:rPr>
                <w:instrText xml:space="preserve"> MACROBUTTON  SnrToggleCheckbox √适用 </w:instrText>
              </w:r>
              <w:r>
                <w:rPr>
                  <w:szCs w:val="21"/>
                </w:rPr>
                <w:fldChar w:fldCharType="end"/>
              </w:r>
              <w:r>
                <w:rPr>
                  <w:szCs w:val="21"/>
                </w:rPr>
                <w:fldChar w:fldCharType="begin"/>
              </w:r>
              <w:r w:rsidR="00676E61">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EndPr/>
          <w:sdtContent>
            <w:p w:rsidR="001F554B" w:rsidRPr="00570959" w:rsidRDefault="001F554B" w:rsidP="00676E61">
              <w:pPr>
                <w:rPr>
                  <w:szCs w:val="21"/>
                </w:rPr>
              </w:pPr>
              <w:r w:rsidRPr="00570959">
                <w:rPr>
                  <w:rFonts w:hint="eastAsia"/>
                  <w:szCs w:val="21"/>
                </w:rPr>
                <w:t>报告期内，公司按照《公司法》、《证券法》、《上市公司治理准则》、中国证监会有关规范性文件的规定和《上海证券交易所股票上市规则》的要求持续完善公司法人治理结构，健全公司治理规章，严格履行信息披露义务，确保公司经营运作的规范有序。</w:t>
              </w:r>
            </w:p>
            <w:p w:rsidR="001F554B" w:rsidRPr="00570959" w:rsidRDefault="001F554B" w:rsidP="00676E61">
              <w:pPr>
                <w:rPr>
                  <w:szCs w:val="21"/>
                </w:rPr>
              </w:pPr>
              <w:r w:rsidRPr="00570959">
                <w:rPr>
                  <w:szCs w:val="21"/>
                </w:rPr>
                <w:t>1、股东与股东大会：公司严格按照《公司法》、《公司章程》、《股东大会议事规则》的要求通知、召开股东大会；严格执行关联事项关联股东均回避制度，并充分做好关联事项的信息披露。切实维护全体股东的合法权利。报告期内，公司召开了</w:t>
              </w:r>
              <w:r>
                <w:rPr>
                  <w:szCs w:val="21"/>
                </w:rPr>
                <w:t>201</w:t>
              </w:r>
              <w:r>
                <w:rPr>
                  <w:rFonts w:hint="eastAsia"/>
                  <w:szCs w:val="21"/>
                </w:rPr>
                <w:t>5</w:t>
              </w:r>
              <w:r w:rsidRPr="00570959">
                <w:rPr>
                  <w:szCs w:val="21"/>
                </w:rPr>
                <w:t>年年度股东大会和</w:t>
              </w:r>
              <w:r>
                <w:rPr>
                  <w:szCs w:val="21"/>
                </w:rPr>
                <w:t>201</w:t>
              </w:r>
              <w:r>
                <w:rPr>
                  <w:rFonts w:hint="eastAsia"/>
                  <w:szCs w:val="21"/>
                </w:rPr>
                <w:t>6</w:t>
              </w:r>
              <w:r w:rsidRPr="00570959">
                <w:rPr>
                  <w:szCs w:val="21"/>
                </w:rPr>
                <w:t>年第1次临时股东大会。</w:t>
              </w:r>
            </w:p>
            <w:p w:rsidR="001F554B" w:rsidRPr="00570959" w:rsidRDefault="001F554B" w:rsidP="00676E61">
              <w:pPr>
                <w:rPr>
                  <w:szCs w:val="21"/>
                </w:rPr>
              </w:pPr>
              <w:r w:rsidRPr="00570959">
                <w:rPr>
                  <w:szCs w:val="21"/>
                </w:rPr>
                <w:t>2、董事与董事会：公司董事会由7名董事组成，其中独立董事3人。目前公司董事会在任董事6名。报告期内公司董事均能忠实、诚信、勤勉地履行职责，未发生无故不到会，或连续2次不参加会议的情况。公司董事会下设的董事</w:t>
              </w:r>
              <w:r w:rsidRPr="00570959">
                <w:rPr>
                  <w:rFonts w:hint="eastAsia"/>
                  <w:szCs w:val="21"/>
                </w:rPr>
                <w:t>会各专门委员会正常运作，对会议议案认真研究、审议，为董事会决策提供意见或建议。独立董事在工作中勤勉尽责，维护全体股东利益，特别是中小股东的利益。报告期内，公司召开了第三届董事会第</w:t>
              </w:r>
              <w:r>
                <w:rPr>
                  <w:rFonts w:hint="eastAsia"/>
                  <w:szCs w:val="21"/>
                </w:rPr>
                <w:t>19</w:t>
              </w:r>
              <w:r>
                <w:rPr>
                  <w:szCs w:val="21"/>
                </w:rPr>
                <w:t>-</w:t>
              </w:r>
              <w:r>
                <w:rPr>
                  <w:rFonts w:hint="eastAsia"/>
                  <w:szCs w:val="21"/>
                </w:rPr>
                <w:t>26</w:t>
              </w:r>
              <w:r w:rsidRPr="00570959">
                <w:rPr>
                  <w:szCs w:val="21"/>
                </w:rPr>
                <w:t>次会议。</w:t>
              </w:r>
            </w:p>
            <w:p w:rsidR="001F554B" w:rsidRPr="00570959" w:rsidRDefault="001F554B" w:rsidP="00676E61">
              <w:pPr>
                <w:rPr>
                  <w:szCs w:val="21"/>
                </w:rPr>
              </w:pPr>
              <w:r w:rsidRPr="00570959">
                <w:rPr>
                  <w:szCs w:val="21"/>
                </w:rPr>
                <w:t>3、监事与监事会：公司监事会由</w:t>
              </w:r>
              <w:r>
                <w:rPr>
                  <w:rFonts w:hint="eastAsia"/>
                  <w:szCs w:val="21"/>
                </w:rPr>
                <w:t>5名监事</w:t>
              </w:r>
              <w:r w:rsidRPr="00570959">
                <w:rPr>
                  <w:szCs w:val="21"/>
                </w:rPr>
                <w:t>组成，其中有2名职工代表监事。</w:t>
              </w:r>
              <w:r w:rsidRPr="00035CD1">
                <w:rPr>
                  <w:rFonts w:hint="eastAsia"/>
                  <w:szCs w:val="21"/>
                </w:rPr>
                <w:t>目前公司</w:t>
              </w:r>
              <w:r>
                <w:rPr>
                  <w:rFonts w:hint="eastAsia"/>
                  <w:szCs w:val="21"/>
                </w:rPr>
                <w:t>监事会在任监</w:t>
              </w:r>
              <w:r w:rsidRPr="00035CD1">
                <w:rPr>
                  <w:rFonts w:hint="eastAsia"/>
                  <w:szCs w:val="21"/>
                </w:rPr>
                <w:t>事</w:t>
              </w:r>
              <w:r>
                <w:rPr>
                  <w:rFonts w:hint="eastAsia"/>
                  <w:szCs w:val="21"/>
                </w:rPr>
                <w:t>4</w:t>
              </w:r>
              <w:r w:rsidRPr="00035CD1">
                <w:rPr>
                  <w:szCs w:val="21"/>
                </w:rPr>
                <w:t>名。</w:t>
              </w:r>
              <w:r w:rsidRPr="00570959">
                <w:rPr>
                  <w:szCs w:val="21"/>
                </w:rPr>
                <w:t>公司监事会按照《公司章程》和国家法律法规的规定，对公司经营、财务和董事及其他高级管理人员的合法合</w:t>
              </w:r>
              <w:proofErr w:type="gramStart"/>
              <w:r w:rsidRPr="00570959">
                <w:rPr>
                  <w:szCs w:val="21"/>
                </w:rPr>
                <w:t>规</w:t>
              </w:r>
              <w:proofErr w:type="gramEnd"/>
              <w:r w:rsidRPr="00570959">
                <w:rPr>
                  <w:szCs w:val="21"/>
                </w:rPr>
                <w:t>性进行监督，监事忠实、诚信、勤勉地履行职责</w:t>
              </w:r>
              <w:r>
                <w:rPr>
                  <w:rFonts w:hint="eastAsia"/>
                  <w:szCs w:val="21"/>
                </w:rPr>
                <w:t>，</w:t>
              </w:r>
              <w:r w:rsidRPr="00570959">
                <w:rPr>
                  <w:szCs w:val="21"/>
                </w:rPr>
                <w:t>维护了公司和股东的合法权益。报告期内，公司召开了第三届监事会第</w:t>
              </w:r>
              <w:r w:rsidRPr="009B2835">
                <w:rPr>
                  <w:rFonts w:hint="eastAsia"/>
                  <w:szCs w:val="21"/>
                </w:rPr>
                <w:t>9</w:t>
              </w:r>
              <w:r w:rsidRPr="009B2835">
                <w:rPr>
                  <w:szCs w:val="21"/>
                </w:rPr>
                <w:t>-</w:t>
              </w:r>
              <w:r w:rsidRPr="009B2835">
                <w:rPr>
                  <w:rFonts w:hint="eastAsia"/>
                  <w:szCs w:val="21"/>
                </w:rPr>
                <w:t>12</w:t>
              </w:r>
              <w:r w:rsidRPr="00570959">
                <w:rPr>
                  <w:szCs w:val="21"/>
                </w:rPr>
                <w:t>次会议。</w:t>
              </w:r>
            </w:p>
            <w:p w:rsidR="001F554B" w:rsidRPr="00570959" w:rsidRDefault="001F554B" w:rsidP="00676E61">
              <w:pPr>
                <w:rPr>
                  <w:szCs w:val="21"/>
                </w:rPr>
              </w:pPr>
              <w:r w:rsidRPr="00570959">
                <w:rPr>
                  <w:szCs w:val="21"/>
                </w:rPr>
                <w:t>4、公司与控股股东：报告期内，公司控股股东</w:t>
              </w:r>
              <w:r w:rsidRPr="00DE3163">
                <w:rPr>
                  <w:rFonts w:hint="eastAsia"/>
                  <w:szCs w:val="21"/>
                </w:rPr>
                <w:t>重庆德润环境有限公司</w:t>
              </w:r>
              <w:r>
                <w:rPr>
                  <w:rFonts w:hint="eastAsia"/>
                  <w:szCs w:val="21"/>
                </w:rPr>
                <w:t>及公司股东重庆市水务资产经营有限公司</w:t>
              </w:r>
              <w:r w:rsidRPr="00570959">
                <w:rPr>
                  <w:szCs w:val="21"/>
                </w:rPr>
                <w:t>按《公司法》要求依法行使出资人的权利并承担义务，公司与其实行人员、资产、财务分开，机构、业务独立，各自独立核算、独立承担责任和风险，公司的重大决策均通过股东大会和董事会依法</w:t>
              </w:r>
              <w:proofErr w:type="gramStart"/>
              <w:r w:rsidRPr="00570959">
                <w:rPr>
                  <w:szCs w:val="21"/>
                </w:rPr>
                <w:t>作出</w:t>
              </w:r>
              <w:proofErr w:type="gramEnd"/>
              <w:r w:rsidRPr="00570959">
                <w:rPr>
                  <w:szCs w:val="21"/>
                </w:rPr>
                <w:t xml:space="preserve">。 </w:t>
              </w:r>
            </w:p>
            <w:p w:rsidR="001F554B" w:rsidRPr="00570959" w:rsidRDefault="001F554B" w:rsidP="00676E61">
              <w:pPr>
                <w:rPr>
                  <w:szCs w:val="21"/>
                </w:rPr>
              </w:pPr>
              <w:r w:rsidRPr="00570959">
                <w:rPr>
                  <w:szCs w:val="21"/>
                </w:rPr>
                <w:t>5、信息披露与透明度：报告期内，公司严格按照《公司章程》、《信息披露管理办法》等法律法规规定和要求，积极做好各项定期报告和临时公告的披露工作，确保信息披露相关工作没有虚假记载、误导性陈述或者重大遗漏情况。</w:t>
              </w:r>
            </w:p>
            <w:p w:rsidR="001F554B" w:rsidRPr="00570959" w:rsidRDefault="001F554B" w:rsidP="00676E61">
              <w:pPr>
                <w:rPr>
                  <w:szCs w:val="21"/>
                </w:rPr>
              </w:pPr>
              <w:r w:rsidRPr="00570959">
                <w:rPr>
                  <w:szCs w:val="21"/>
                </w:rPr>
                <w:t>6、制度的修订和完善：报告期内经公司召开三届董事会第</w:t>
              </w:r>
              <w:r>
                <w:rPr>
                  <w:rFonts w:hint="eastAsia"/>
                  <w:szCs w:val="21"/>
                </w:rPr>
                <w:t>21</w:t>
              </w:r>
              <w:r w:rsidRPr="00570959">
                <w:rPr>
                  <w:szCs w:val="21"/>
                </w:rPr>
                <w:t>次</w:t>
              </w:r>
              <w:r>
                <w:rPr>
                  <w:rFonts w:hint="eastAsia"/>
                  <w:szCs w:val="21"/>
                </w:rPr>
                <w:t>、25次</w:t>
              </w:r>
              <w:r w:rsidRPr="00570959">
                <w:rPr>
                  <w:szCs w:val="21"/>
                </w:rPr>
                <w:t>会议</w:t>
              </w:r>
              <w:r>
                <w:rPr>
                  <w:rFonts w:hint="eastAsia"/>
                  <w:szCs w:val="21"/>
                </w:rPr>
                <w:t>及</w:t>
              </w:r>
              <w:r w:rsidRPr="00570959">
                <w:rPr>
                  <w:szCs w:val="21"/>
                </w:rPr>
                <w:t>公司</w:t>
              </w:r>
              <w:r>
                <w:rPr>
                  <w:szCs w:val="21"/>
                </w:rPr>
                <w:t>201</w:t>
              </w:r>
              <w:r>
                <w:rPr>
                  <w:rFonts w:hint="eastAsia"/>
                  <w:szCs w:val="21"/>
                </w:rPr>
                <w:t>5</w:t>
              </w:r>
              <w:r w:rsidRPr="00570959">
                <w:rPr>
                  <w:szCs w:val="21"/>
                </w:rPr>
                <w:t>年年度股东大会</w:t>
              </w:r>
              <w:r>
                <w:rPr>
                  <w:rFonts w:hint="eastAsia"/>
                  <w:szCs w:val="21"/>
                </w:rPr>
                <w:t>、2016年第一次临时股东大会</w:t>
              </w:r>
              <w:r w:rsidRPr="00570959">
                <w:rPr>
                  <w:szCs w:val="21"/>
                </w:rPr>
                <w:t>审议通过，对《公司章程》</w:t>
              </w:r>
              <w:r>
                <w:rPr>
                  <w:rFonts w:hint="eastAsia"/>
                  <w:szCs w:val="21"/>
                </w:rPr>
                <w:t>、</w:t>
              </w:r>
              <w:r w:rsidRPr="00570959">
                <w:rPr>
                  <w:szCs w:val="21"/>
                </w:rPr>
                <w:t>《公司股东大会议事规则》</w:t>
              </w:r>
              <w:r>
                <w:rPr>
                  <w:rFonts w:hint="eastAsia"/>
                  <w:szCs w:val="21"/>
                </w:rPr>
                <w:t>、</w:t>
              </w:r>
              <w:r w:rsidRPr="0077147D">
                <w:rPr>
                  <w:rFonts w:hint="eastAsia"/>
                  <w:szCs w:val="21"/>
                </w:rPr>
                <w:t>《公司</w:t>
              </w:r>
              <w:r>
                <w:rPr>
                  <w:rFonts w:hint="eastAsia"/>
                  <w:szCs w:val="21"/>
                </w:rPr>
                <w:t>监事</w:t>
              </w:r>
              <w:r w:rsidRPr="0077147D">
                <w:rPr>
                  <w:rFonts w:hint="eastAsia"/>
                  <w:szCs w:val="21"/>
                </w:rPr>
                <w:t>会议事规则》、《公司</w:t>
              </w:r>
              <w:r>
                <w:rPr>
                  <w:rFonts w:hint="eastAsia"/>
                  <w:szCs w:val="21"/>
                </w:rPr>
                <w:t>董事</w:t>
              </w:r>
              <w:r w:rsidRPr="0077147D">
                <w:rPr>
                  <w:rFonts w:hint="eastAsia"/>
                  <w:szCs w:val="21"/>
                </w:rPr>
                <w:t>会议事规则》</w:t>
              </w:r>
              <w:r>
                <w:rPr>
                  <w:rFonts w:hint="eastAsia"/>
                  <w:szCs w:val="21"/>
                </w:rPr>
                <w:t>及</w:t>
              </w:r>
              <w:r w:rsidRPr="0077147D">
                <w:rPr>
                  <w:rFonts w:hint="eastAsia"/>
                  <w:szCs w:val="21"/>
                </w:rPr>
                <w:t>《公司</w:t>
              </w:r>
              <w:r>
                <w:rPr>
                  <w:rFonts w:hint="eastAsia"/>
                  <w:szCs w:val="21"/>
                </w:rPr>
                <w:t>投融资及担保管理制度》等相关制度</w:t>
              </w:r>
              <w:r w:rsidRPr="00570959">
                <w:rPr>
                  <w:szCs w:val="21"/>
                </w:rPr>
                <w:t>进行了修订。</w:t>
              </w:r>
            </w:p>
            <w:p w:rsidR="001F554B" w:rsidRPr="00570959" w:rsidRDefault="001F554B" w:rsidP="00676E61">
              <w:pPr>
                <w:rPr>
                  <w:szCs w:val="21"/>
                </w:rPr>
              </w:pPr>
              <w:r w:rsidRPr="00570959">
                <w:rPr>
                  <w:szCs w:val="21"/>
                </w:rPr>
                <w:t>7、关联交易及同业竞争</w:t>
              </w:r>
            </w:p>
            <w:p w:rsidR="001F554B" w:rsidRPr="00570959" w:rsidRDefault="001F554B" w:rsidP="00676E61">
              <w:pPr>
                <w:rPr>
                  <w:szCs w:val="21"/>
                </w:rPr>
              </w:pPr>
              <w:r w:rsidRPr="00570959">
                <w:rPr>
                  <w:rFonts w:hint="eastAsia"/>
                  <w:szCs w:val="21"/>
                </w:rPr>
                <w:t>公司控股股东重庆德</w:t>
              </w:r>
              <w:proofErr w:type="gramStart"/>
              <w:r w:rsidRPr="00570959">
                <w:rPr>
                  <w:rFonts w:hint="eastAsia"/>
                  <w:szCs w:val="21"/>
                </w:rPr>
                <w:t>润环境</w:t>
              </w:r>
              <w:proofErr w:type="gramEnd"/>
              <w:r w:rsidRPr="00570959">
                <w:rPr>
                  <w:rFonts w:hint="eastAsia"/>
                  <w:szCs w:val="21"/>
                </w:rPr>
                <w:t>及公司第二大股东水务资产公司均按有关规定就避免同业竞争、规范关联交易做出相关承诺，承诺内容及报告期内履行承诺的情况详见公司</w:t>
              </w:r>
              <w:r>
                <w:rPr>
                  <w:szCs w:val="21"/>
                </w:rPr>
                <w:t>201</w:t>
              </w:r>
              <w:r>
                <w:rPr>
                  <w:rFonts w:hint="eastAsia"/>
                  <w:szCs w:val="21"/>
                </w:rPr>
                <w:t>6</w:t>
              </w:r>
              <w:r w:rsidRPr="00570959">
                <w:rPr>
                  <w:szCs w:val="21"/>
                </w:rPr>
                <w:t>年年报“第五节重要事项 二、承诺事项履行情况”。</w:t>
              </w:r>
            </w:p>
            <w:p w:rsidR="001F554B" w:rsidRPr="00570959" w:rsidRDefault="001F554B" w:rsidP="00676E61">
              <w:pPr>
                <w:rPr>
                  <w:szCs w:val="21"/>
                </w:rPr>
              </w:pPr>
              <w:r w:rsidRPr="00570959">
                <w:rPr>
                  <w:rFonts w:hint="eastAsia"/>
                  <w:szCs w:val="21"/>
                </w:rPr>
                <w:t>本公司现有的关联交易属于必要的交易，有利于本公司开展业务并保证本公司正常经营。对于不可避免的关联交易，本公司在《公司章程》和《关联交易管理制度》中规定了关联交易的回避制度、决策权限、决策程序等内容，并在实际工作中充分发挥独立董事及董事会审计委员会的作用，以确保关联交易价格的公开、公允、合理，从而保护股东利益。</w:t>
              </w:r>
            </w:p>
            <w:p w:rsidR="001F554B" w:rsidRDefault="001F554B" w:rsidP="00676E61">
              <w:pPr>
                <w:rPr>
                  <w:szCs w:val="21"/>
                </w:rPr>
              </w:pPr>
              <w:r w:rsidRPr="00570959">
                <w:rPr>
                  <w:szCs w:val="21"/>
                </w:rPr>
                <w:t>8、内幕信息知情人登记管理制度的制定、实施情况：公司根据中国证监会《关于上市公司建立内幕信息之情人登记管理制度的规定》（证监会公告[2011]30号）的相关规定，经2011年12月29日公司召开二届董事会第十一次会议对公司原《内幕信息知情人管理制度》 进行了修订。报告期内，公司按照该制度要求，根据相关重大事项及其进展情况，做好了定期报告等内幕信息保密工作，维护了公司信息披露的公平原则，切实保护了公司股东的合法权益。</w:t>
              </w:r>
            </w:p>
            <w:p w:rsidR="00430555" w:rsidRDefault="00F25DF0">
              <w:pPr>
                <w:rPr>
                  <w:szCs w:val="21"/>
                </w:rPr>
              </w:pPr>
            </w:p>
          </w:sdtContent>
        </w:sdt>
        <w:p w:rsidR="00430555" w:rsidRDefault="00430555">
          <w:pPr>
            <w:rPr>
              <w:szCs w:val="21"/>
            </w:rPr>
          </w:pPr>
        </w:p>
        <w:p w:rsidR="00430555" w:rsidRDefault="00994F88">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EndPr/>
          <w:sdtContent>
            <w:p w:rsidR="00430555" w:rsidRDefault="00994F88" w:rsidP="007C5A72">
              <w:pPr>
                <w:rPr>
                  <w:szCs w:val="21"/>
                </w:rPr>
              </w:pPr>
              <w:r>
                <w:rPr>
                  <w:szCs w:val="21"/>
                </w:rPr>
                <w:fldChar w:fldCharType="begin"/>
              </w:r>
              <w:r w:rsidR="007C5A72">
                <w:rPr>
                  <w:szCs w:val="21"/>
                </w:rPr>
                <w:instrText xml:space="preserve"> MACROBUTTON  SnrToggleCheckbox □适用 </w:instrText>
              </w:r>
              <w:r>
                <w:rPr>
                  <w:szCs w:val="21"/>
                </w:rPr>
                <w:fldChar w:fldCharType="end"/>
              </w:r>
              <w:r>
                <w:rPr>
                  <w:szCs w:val="21"/>
                </w:rPr>
                <w:fldChar w:fldCharType="begin"/>
              </w:r>
              <w:r w:rsidR="007C5A72">
                <w:rPr>
                  <w:szCs w:val="21"/>
                </w:rPr>
                <w:instrText xml:space="preserve"> MACROBUTTON  SnrToggleCheckbox √不适用 </w:instrText>
              </w:r>
              <w:r>
                <w:rPr>
                  <w:szCs w:val="21"/>
                </w:rPr>
                <w:fldChar w:fldCharType="end"/>
              </w:r>
            </w:p>
          </w:sdtContent>
        </w:sdt>
        <w:p w:rsidR="00430555" w:rsidRDefault="00F25DF0">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rsidR="00430555" w:rsidRDefault="00994F88">
          <w:pPr>
            <w:pStyle w:val="2"/>
            <w:numPr>
              <w:ilvl w:val="0"/>
              <w:numId w:val="44"/>
            </w:numPr>
          </w:pPr>
          <w:r>
            <w:t>股东大会情况简介</w:t>
          </w:r>
        </w:p>
        <w:tbl>
          <w:tblPr>
            <w:tblStyle w:val="a6"/>
            <w:tblW w:w="5000" w:type="pct"/>
            <w:tblLook w:val="04A0" w:firstRow="1" w:lastRow="0" w:firstColumn="1" w:lastColumn="0" w:noHBand="0" w:noVBand="1"/>
          </w:tblPr>
          <w:tblGrid>
            <w:gridCol w:w="2804"/>
            <w:gridCol w:w="1273"/>
            <w:gridCol w:w="3544"/>
            <w:gridCol w:w="1428"/>
          </w:tblGrid>
          <w:tr w:rsidR="00430555" w:rsidTr="002C3D92">
            <w:trPr>
              <w:trHeight w:val="165"/>
            </w:trPr>
            <w:tc>
              <w:tcPr>
                <w:tcW w:w="1549" w:type="pct"/>
                <w:vAlign w:val="center"/>
              </w:tcPr>
              <w:p w:rsidR="00430555" w:rsidRDefault="00994F88">
                <w:pPr>
                  <w:jc w:val="center"/>
                  <w:rPr>
                    <w:szCs w:val="21"/>
                  </w:rPr>
                </w:pPr>
                <w:r>
                  <w:rPr>
                    <w:szCs w:val="21"/>
                  </w:rPr>
                  <w:t>会议届次</w:t>
                </w:r>
              </w:p>
            </w:tc>
            <w:tc>
              <w:tcPr>
                <w:tcW w:w="703" w:type="pct"/>
                <w:vAlign w:val="center"/>
              </w:tcPr>
              <w:p w:rsidR="00430555" w:rsidRDefault="00994F88">
                <w:pPr>
                  <w:jc w:val="center"/>
                  <w:rPr>
                    <w:szCs w:val="21"/>
                  </w:rPr>
                </w:pPr>
                <w:r>
                  <w:rPr>
                    <w:szCs w:val="21"/>
                  </w:rPr>
                  <w:t>召开日期</w:t>
                </w:r>
              </w:p>
            </w:tc>
            <w:tc>
              <w:tcPr>
                <w:tcW w:w="1958" w:type="pct"/>
                <w:vAlign w:val="center"/>
              </w:tcPr>
              <w:p w:rsidR="00CA3EAE" w:rsidRDefault="00994F88">
                <w:pPr>
                  <w:jc w:val="center"/>
                  <w:rPr>
                    <w:szCs w:val="21"/>
                  </w:rPr>
                </w:pPr>
                <w:r>
                  <w:rPr>
                    <w:szCs w:val="21"/>
                  </w:rPr>
                  <w:t>决议刊登的指定网站的</w:t>
                </w:r>
              </w:p>
              <w:p w:rsidR="00430555" w:rsidRDefault="00994F88">
                <w:pPr>
                  <w:jc w:val="center"/>
                  <w:rPr>
                    <w:szCs w:val="21"/>
                  </w:rPr>
                </w:pPr>
                <w:r>
                  <w:rPr>
                    <w:szCs w:val="21"/>
                  </w:rPr>
                  <w:t>查询索引</w:t>
                </w:r>
              </w:p>
            </w:tc>
            <w:tc>
              <w:tcPr>
                <w:tcW w:w="789" w:type="pct"/>
                <w:vAlign w:val="center"/>
              </w:tcPr>
              <w:p w:rsidR="00430555" w:rsidRDefault="00994F88">
                <w:pPr>
                  <w:jc w:val="center"/>
                  <w:rPr>
                    <w:szCs w:val="21"/>
                  </w:rPr>
                </w:pPr>
                <w:r>
                  <w:rPr>
                    <w:szCs w:val="21"/>
                  </w:rPr>
                  <w:t>决议刊登的披露日期</w:t>
                </w:r>
              </w:p>
            </w:tc>
          </w:tr>
          <w:sdt>
            <w:sdtPr>
              <w:rPr>
                <w:rFonts w:asciiTheme="minorHAnsi" w:eastAsiaTheme="minorEastAsia" w:hAnsiTheme="minorHAnsi" w:cstheme="minorBidi" w:hint="eastAsia"/>
                <w:kern w:val="2"/>
                <w:szCs w:val="21"/>
              </w:rPr>
              <w:alias w:val="股东大会情况"/>
              <w:tag w:val="_TUP_f464ecce01e34e8aacd508c84a88313d"/>
              <w:id w:val="310684343"/>
              <w:lock w:val="sdtLocked"/>
            </w:sdtPr>
            <w:sdtEndPr/>
            <w:sdtContent>
              <w:tr w:rsidR="00430555" w:rsidTr="002C3D92">
                <w:trPr>
                  <w:trHeight w:val="195"/>
                </w:trPr>
                <w:sdt>
                  <w:sdtPr>
                    <w:rPr>
                      <w:rFonts w:asciiTheme="minorHAnsi" w:eastAsiaTheme="minorEastAsia" w:hAnsiTheme="minorHAnsi" w:cstheme="minorBidi" w:hint="eastAsia"/>
                      <w:kern w:val="2"/>
                      <w:szCs w:val="21"/>
                    </w:rPr>
                    <w:alias w:val="股东大会届次"/>
                    <w:tag w:val="_GBC_f6b03bca62ff4b68bffde32347f64581"/>
                    <w:id w:val="702597336"/>
                    <w:lock w:val="sdtLocked"/>
                  </w:sdtPr>
                  <w:sdtEndPr>
                    <w:rPr>
                      <w:rFonts w:ascii="宋体" w:eastAsia="宋体" w:hAnsi="宋体" w:cs="宋体"/>
                      <w:kern w:val="0"/>
                    </w:rPr>
                  </w:sdtEndPr>
                  <w:sdtContent>
                    <w:tc>
                      <w:tcPr>
                        <w:tcW w:w="1549" w:type="pct"/>
                      </w:tcPr>
                      <w:p w:rsidR="00430555" w:rsidRDefault="00CA3EAE">
                        <w:pPr>
                          <w:rPr>
                            <w:szCs w:val="21"/>
                          </w:rPr>
                        </w:pPr>
                        <w:r>
                          <w:rPr>
                            <w:rFonts w:asciiTheme="minorHAnsi" w:eastAsiaTheme="minorEastAsia" w:hAnsiTheme="minorHAnsi" w:cstheme="minorBidi" w:hint="eastAsia"/>
                            <w:kern w:val="2"/>
                            <w:szCs w:val="21"/>
                          </w:rPr>
                          <w:t>2015</w:t>
                        </w:r>
                        <w:r>
                          <w:rPr>
                            <w:rFonts w:asciiTheme="minorHAnsi" w:eastAsiaTheme="minorEastAsia" w:hAnsiTheme="minorHAnsi" w:cstheme="minorBidi" w:hint="eastAsia"/>
                            <w:kern w:val="2"/>
                            <w:szCs w:val="21"/>
                          </w:rPr>
                          <w:t>年年度股东大会</w:t>
                        </w:r>
                      </w:p>
                    </w:tc>
                  </w:sdtContent>
                </w:sdt>
                <w:sdt>
                  <w:sdtPr>
                    <w:rPr>
                      <w:rFonts w:hint="eastAsia"/>
                      <w:szCs w:val="21"/>
                    </w:rPr>
                    <w:alias w:val="股东大会召开日期"/>
                    <w:tag w:val="_GBC_0b3316f85e844481aecd6ffae32e5359"/>
                    <w:id w:val="-769773637"/>
                    <w:lock w:val="sdtLocked"/>
                  </w:sdtPr>
                  <w:sdtEndPr/>
                  <w:sdtContent>
                    <w:tc>
                      <w:tcPr>
                        <w:tcW w:w="703" w:type="pct"/>
                      </w:tcPr>
                      <w:p w:rsidR="00430555" w:rsidRDefault="00CA3EAE">
                        <w:pPr>
                          <w:rPr>
                            <w:szCs w:val="21"/>
                          </w:rPr>
                        </w:pPr>
                        <w:r>
                          <w:rPr>
                            <w:szCs w:val="21"/>
                          </w:rPr>
                          <w:t>2016.04.27</w:t>
                        </w:r>
                      </w:p>
                    </w:tc>
                  </w:sdtContent>
                </w:sdt>
                <w:sdt>
                  <w:sdtPr>
                    <w:rPr>
                      <w:rFonts w:hint="eastAsia"/>
                      <w:szCs w:val="21"/>
                    </w:rPr>
                    <w:alias w:val="股东大会决议刊登的指定网站的查询索引"/>
                    <w:tag w:val="_GBC_4090b75c1d534b2e88050eb7011af3a3"/>
                    <w:id w:val="-36434518"/>
                    <w:lock w:val="sdtLocked"/>
                  </w:sdtPr>
                  <w:sdtEndPr/>
                  <w:sdtContent>
                    <w:tc>
                      <w:tcPr>
                        <w:tcW w:w="1958" w:type="pct"/>
                      </w:tcPr>
                      <w:p w:rsidR="00430555" w:rsidRDefault="002C3D92" w:rsidP="002C3D92">
                        <w:pPr>
                          <w:jc w:val="left"/>
                          <w:rPr>
                            <w:szCs w:val="21"/>
                          </w:rPr>
                        </w:pPr>
                        <w:r>
                          <w:rPr>
                            <w:rFonts w:hint="eastAsia"/>
                            <w:szCs w:val="21"/>
                          </w:rPr>
                          <w:t>上交所网站</w:t>
                        </w:r>
                        <w:r>
                          <w:rPr>
                            <w:szCs w:val="21"/>
                          </w:rPr>
                          <w:t>http://www.sse.com.cn</w:t>
                        </w:r>
                      </w:p>
                    </w:tc>
                  </w:sdtContent>
                </w:sdt>
                <w:sdt>
                  <w:sdtPr>
                    <w:rPr>
                      <w:rFonts w:hint="eastAsia"/>
                      <w:szCs w:val="21"/>
                    </w:rPr>
                    <w:alias w:val="股东大会决议刊登的信息披露日期"/>
                    <w:tag w:val="_GBC_a6c4c5aa48244eda8ffbeb41a5502b31"/>
                    <w:id w:val="390162089"/>
                    <w:lock w:val="sdtLocked"/>
                  </w:sdtPr>
                  <w:sdtEndPr/>
                  <w:sdtContent>
                    <w:tc>
                      <w:tcPr>
                        <w:tcW w:w="789" w:type="pct"/>
                      </w:tcPr>
                      <w:p w:rsidR="00430555" w:rsidRDefault="00CA3EAE">
                        <w:pPr>
                          <w:rPr>
                            <w:szCs w:val="21"/>
                          </w:rPr>
                        </w:pPr>
                        <w:r>
                          <w:rPr>
                            <w:szCs w:val="21"/>
                          </w:rPr>
                          <w:t>2016.04.28</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1797560133"/>
              <w:lock w:val="sdtLocked"/>
            </w:sdtPr>
            <w:sdtEndPr/>
            <w:sdtContent>
              <w:tr w:rsidR="00430555" w:rsidTr="002C3D92">
                <w:trPr>
                  <w:trHeight w:val="195"/>
                </w:trPr>
                <w:sdt>
                  <w:sdtPr>
                    <w:rPr>
                      <w:rFonts w:asciiTheme="minorHAnsi" w:eastAsiaTheme="minorEastAsia" w:hAnsiTheme="minorHAnsi" w:cstheme="minorBidi" w:hint="eastAsia"/>
                      <w:kern w:val="2"/>
                      <w:szCs w:val="21"/>
                    </w:rPr>
                    <w:alias w:val="股东大会届次"/>
                    <w:tag w:val="_GBC_f6b03bca62ff4b68bffde32347f64581"/>
                    <w:id w:val="-323508395"/>
                    <w:lock w:val="sdtLocked"/>
                  </w:sdtPr>
                  <w:sdtEndPr>
                    <w:rPr>
                      <w:rFonts w:ascii="宋体" w:eastAsia="宋体" w:hAnsi="宋体" w:cs="宋体"/>
                      <w:kern w:val="0"/>
                    </w:rPr>
                  </w:sdtEndPr>
                  <w:sdtContent>
                    <w:tc>
                      <w:tcPr>
                        <w:tcW w:w="1549" w:type="pct"/>
                      </w:tcPr>
                      <w:p w:rsidR="00430555" w:rsidRDefault="00CA3EAE">
                        <w:pPr>
                          <w:rPr>
                            <w:szCs w:val="21"/>
                          </w:rPr>
                        </w:pPr>
                        <w:r>
                          <w:rPr>
                            <w:rFonts w:asciiTheme="minorHAnsi" w:eastAsiaTheme="minorEastAsia" w:hAnsiTheme="minorHAnsi" w:cstheme="minorBidi" w:hint="eastAsia"/>
                            <w:kern w:val="2"/>
                            <w:szCs w:val="21"/>
                          </w:rPr>
                          <w:t>2016</w:t>
                        </w:r>
                        <w:r>
                          <w:rPr>
                            <w:rFonts w:asciiTheme="minorHAnsi" w:eastAsiaTheme="minorEastAsia" w:hAnsiTheme="minorHAnsi" w:cstheme="minorBidi" w:hint="eastAsia"/>
                            <w:kern w:val="2"/>
                            <w:szCs w:val="21"/>
                          </w:rPr>
                          <w:t>年第一次临时股东大会</w:t>
                        </w:r>
                      </w:p>
                    </w:tc>
                  </w:sdtContent>
                </w:sdt>
                <w:sdt>
                  <w:sdtPr>
                    <w:rPr>
                      <w:rFonts w:hint="eastAsia"/>
                      <w:szCs w:val="21"/>
                    </w:rPr>
                    <w:alias w:val="股东大会召开日期"/>
                    <w:tag w:val="_GBC_0b3316f85e844481aecd6ffae32e5359"/>
                    <w:id w:val="-1055229411"/>
                    <w:lock w:val="sdtLocked"/>
                  </w:sdtPr>
                  <w:sdtEndPr/>
                  <w:sdtContent>
                    <w:tc>
                      <w:tcPr>
                        <w:tcW w:w="703" w:type="pct"/>
                      </w:tcPr>
                      <w:p w:rsidR="00430555" w:rsidRDefault="00CA3EAE">
                        <w:pPr>
                          <w:rPr>
                            <w:szCs w:val="21"/>
                          </w:rPr>
                        </w:pPr>
                        <w:r>
                          <w:rPr>
                            <w:szCs w:val="21"/>
                          </w:rPr>
                          <w:t>2016.11.16</w:t>
                        </w:r>
                      </w:p>
                    </w:tc>
                  </w:sdtContent>
                </w:sdt>
                <w:sdt>
                  <w:sdtPr>
                    <w:rPr>
                      <w:rFonts w:hint="eastAsia"/>
                      <w:szCs w:val="21"/>
                    </w:rPr>
                    <w:alias w:val="股东大会决议刊登的指定网站的查询索引"/>
                    <w:tag w:val="_GBC_4090b75c1d534b2e88050eb7011af3a3"/>
                    <w:id w:val="22134068"/>
                    <w:lock w:val="sdtLocked"/>
                  </w:sdtPr>
                  <w:sdtEndPr/>
                  <w:sdtContent>
                    <w:tc>
                      <w:tcPr>
                        <w:tcW w:w="1958" w:type="pct"/>
                      </w:tcPr>
                      <w:p w:rsidR="00430555" w:rsidRDefault="002C3D92" w:rsidP="002C3D92">
                        <w:pPr>
                          <w:jc w:val="left"/>
                          <w:rPr>
                            <w:szCs w:val="21"/>
                          </w:rPr>
                        </w:pPr>
                        <w:r>
                          <w:rPr>
                            <w:rFonts w:hint="eastAsia"/>
                            <w:szCs w:val="21"/>
                          </w:rPr>
                          <w:t>上交所网站</w:t>
                        </w:r>
                        <w:r>
                          <w:rPr>
                            <w:szCs w:val="21"/>
                          </w:rPr>
                          <w:t xml:space="preserve">http://www.sse.com.cn </w:t>
                        </w:r>
                      </w:p>
                    </w:tc>
                  </w:sdtContent>
                </w:sdt>
                <w:sdt>
                  <w:sdtPr>
                    <w:rPr>
                      <w:rFonts w:hint="eastAsia"/>
                      <w:szCs w:val="21"/>
                    </w:rPr>
                    <w:alias w:val="股东大会决议刊登的信息披露日期"/>
                    <w:tag w:val="_GBC_a6c4c5aa48244eda8ffbeb41a5502b31"/>
                    <w:id w:val="-961265091"/>
                    <w:lock w:val="sdtLocked"/>
                  </w:sdtPr>
                  <w:sdtEndPr/>
                  <w:sdtContent>
                    <w:tc>
                      <w:tcPr>
                        <w:tcW w:w="789" w:type="pct"/>
                      </w:tcPr>
                      <w:p w:rsidR="00430555" w:rsidRDefault="00CA3EAE">
                        <w:pPr>
                          <w:rPr>
                            <w:szCs w:val="21"/>
                          </w:rPr>
                        </w:pPr>
                        <w:r>
                          <w:rPr>
                            <w:szCs w:val="21"/>
                          </w:rPr>
                          <w:t>2016.11.17</w:t>
                        </w:r>
                      </w:p>
                    </w:tc>
                  </w:sdtContent>
                </w:sdt>
              </w:tr>
            </w:sdtContent>
          </w:sdt>
        </w:tbl>
        <w:p w:rsidR="00430555" w:rsidRDefault="00430555"/>
        <w:p w:rsidR="00430555" w:rsidRDefault="00994F88">
          <w:pPr>
            <w:rPr>
              <w:szCs w:val="21"/>
            </w:rPr>
          </w:pPr>
          <w:r>
            <w:rPr>
              <w:szCs w:val="21"/>
            </w:rPr>
            <w:t>股东大会情况说明</w:t>
          </w:r>
        </w:p>
        <w:sdt>
          <w:sdtPr>
            <w:rPr>
              <w:szCs w:val="21"/>
            </w:rPr>
            <w:alias w:val="是否适用：股东大会情况说明[双击切换]"/>
            <w:tag w:val="_GBC_417d33555ab14709b5640c8830ff5a67"/>
            <w:id w:val="-407759697"/>
            <w:lock w:val="sdtContentLocked"/>
            <w:placeholder>
              <w:docPart w:val="GBC22222222222222222222222222222"/>
            </w:placeholder>
          </w:sdtPr>
          <w:sdtEndPr/>
          <w:sdtContent>
            <w:p w:rsidR="00430555" w:rsidRDefault="00994F88" w:rsidP="00CA3EAE">
              <w:pPr>
                <w:rPr>
                  <w:szCs w:val="21"/>
                </w:rPr>
              </w:pPr>
              <w:r>
                <w:rPr>
                  <w:szCs w:val="21"/>
                </w:rPr>
                <w:fldChar w:fldCharType="begin"/>
              </w:r>
              <w:r w:rsidR="00CA3EAE">
                <w:rPr>
                  <w:szCs w:val="21"/>
                </w:rPr>
                <w:instrText xml:space="preserve"> MACROBUTTON  SnrToggleCheckbox □适用 </w:instrText>
              </w:r>
              <w:r>
                <w:rPr>
                  <w:szCs w:val="21"/>
                </w:rPr>
                <w:fldChar w:fldCharType="end"/>
              </w:r>
              <w:r>
                <w:rPr>
                  <w:szCs w:val="21"/>
                </w:rPr>
                <w:fldChar w:fldCharType="begin"/>
              </w:r>
              <w:r w:rsidR="00CA3EAE">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430555" w:rsidRDefault="00994F88">
      <w:pPr>
        <w:pStyle w:val="2"/>
        <w:numPr>
          <w:ilvl w:val="0"/>
          <w:numId w:val="4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430555" w:rsidRDefault="00994F88">
          <w:pPr>
            <w:pStyle w:val="3"/>
            <w:numPr>
              <w:ilvl w:val="0"/>
              <w:numId w:val="45"/>
            </w:numPr>
          </w:pPr>
          <w:r>
            <w:t>董事参加董事会和股东大会的情况</w:t>
          </w:r>
        </w:p>
        <w:tbl>
          <w:tblPr>
            <w:tblStyle w:val="a6"/>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CA3EAE" w:rsidTr="009D4D07">
            <w:trPr>
              <w:trHeight w:val="561"/>
            </w:trPr>
            <w:tc>
              <w:tcPr>
                <w:tcW w:w="541" w:type="pct"/>
                <w:vMerge w:val="restart"/>
                <w:vAlign w:val="center"/>
              </w:tcPr>
              <w:p w:rsidR="00CA3EAE" w:rsidRDefault="00CA3EAE" w:rsidP="009D4D07">
                <w:pPr>
                  <w:jc w:val="center"/>
                  <w:rPr>
                    <w:szCs w:val="21"/>
                  </w:rPr>
                </w:pPr>
                <w:r>
                  <w:rPr>
                    <w:rFonts w:hint="eastAsia"/>
                    <w:szCs w:val="21"/>
                  </w:rPr>
                  <w:t>董事</w:t>
                </w:r>
              </w:p>
              <w:p w:rsidR="00CA3EAE" w:rsidRDefault="00CA3EAE" w:rsidP="009D4D07">
                <w:pPr>
                  <w:jc w:val="center"/>
                  <w:rPr>
                    <w:szCs w:val="21"/>
                  </w:rPr>
                </w:pPr>
                <w:r>
                  <w:rPr>
                    <w:rFonts w:hint="eastAsia"/>
                    <w:szCs w:val="21"/>
                  </w:rPr>
                  <w:t>姓名</w:t>
                </w:r>
              </w:p>
            </w:tc>
            <w:tc>
              <w:tcPr>
                <w:tcW w:w="467" w:type="pct"/>
                <w:vMerge w:val="restart"/>
                <w:vAlign w:val="center"/>
              </w:tcPr>
              <w:p w:rsidR="00CA3EAE" w:rsidRDefault="00CA3EAE" w:rsidP="009D4D07">
                <w:pPr>
                  <w:jc w:val="center"/>
                  <w:rPr>
                    <w:szCs w:val="21"/>
                  </w:rPr>
                </w:pPr>
                <w:r>
                  <w:rPr>
                    <w:szCs w:val="21"/>
                  </w:rPr>
                  <w:t>是否独立董事</w:t>
                </w:r>
              </w:p>
            </w:tc>
            <w:tc>
              <w:tcPr>
                <w:tcW w:w="3294" w:type="pct"/>
                <w:gridSpan w:val="6"/>
                <w:vAlign w:val="center"/>
              </w:tcPr>
              <w:p w:rsidR="00CA3EAE" w:rsidRDefault="00CA3EAE" w:rsidP="009D4D07">
                <w:pPr>
                  <w:jc w:val="center"/>
                  <w:rPr>
                    <w:szCs w:val="21"/>
                  </w:rPr>
                </w:pPr>
                <w:r>
                  <w:rPr>
                    <w:szCs w:val="21"/>
                  </w:rPr>
                  <w:t>参加董事会情况</w:t>
                </w:r>
              </w:p>
            </w:tc>
            <w:tc>
              <w:tcPr>
                <w:tcW w:w="697" w:type="pct"/>
                <w:vAlign w:val="center"/>
              </w:tcPr>
              <w:p w:rsidR="00CA3EAE" w:rsidRDefault="00CA3EAE" w:rsidP="009D4D07">
                <w:pPr>
                  <w:jc w:val="center"/>
                  <w:rPr>
                    <w:szCs w:val="21"/>
                  </w:rPr>
                </w:pPr>
                <w:r>
                  <w:rPr>
                    <w:szCs w:val="21"/>
                  </w:rPr>
                  <w:t>参加股东大会情况</w:t>
                </w:r>
              </w:p>
            </w:tc>
          </w:tr>
          <w:tr w:rsidR="00CA3EAE" w:rsidTr="009D4D07">
            <w:trPr>
              <w:trHeight w:val="120"/>
            </w:trPr>
            <w:tc>
              <w:tcPr>
                <w:tcW w:w="541" w:type="pct"/>
                <w:vMerge/>
              </w:tcPr>
              <w:p w:rsidR="00CA3EAE" w:rsidRDefault="00CA3EAE" w:rsidP="009D4D07">
                <w:pPr>
                  <w:jc w:val="center"/>
                  <w:rPr>
                    <w:szCs w:val="21"/>
                  </w:rPr>
                </w:pPr>
              </w:p>
            </w:tc>
            <w:tc>
              <w:tcPr>
                <w:tcW w:w="467" w:type="pct"/>
                <w:vMerge/>
              </w:tcPr>
              <w:p w:rsidR="00CA3EAE" w:rsidRDefault="00CA3EAE" w:rsidP="009D4D07">
                <w:pPr>
                  <w:jc w:val="center"/>
                  <w:rPr>
                    <w:szCs w:val="21"/>
                  </w:rPr>
                </w:pPr>
              </w:p>
            </w:tc>
            <w:tc>
              <w:tcPr>
                <w:tcW w:w="607" w:type="pct"/>
                <w:vAlign w:val="center"/>
              </w:tcPr>
              <w:p w:rsidR="00CA3EAE" w:rsidRDefault="00CA3EAE" w:rsidP="009D4D07">
                <w:pPr>
                  <w:jc w:val="center"/>
                  <w:rPr>
                    <w:szCs w:val="21"/>
                  </w:rPr>
                </w:pPr>
                <w:r>
                  <w:rPr>
                    <w:szCs w:val="21"/>
                  </w:rPr>
                  <w:t>本年应参加董事会次数</w:t>
                </w:r>
              </w:p>
            </w:tc>
            <w:tc>
              <w:tcPr>
                <w:tcW w:w="471" w:type="pct"/>
                <w:vAlign w:val="center"/>
              </w:tcPr>
              <w:p w:rsidR="00CA3EAE" w:rsidRDefault="00CA3EAE" w:rsidP="009D4D07">
                <w:pPr>
                  <w:jc w:val="center"/>
                  <w:rPr>
                    <w:szCs w:val="21"/>
                  </w:rPr>
                </w:pPr>
                <w:r>
                  <w:rPr>
                    <w:szCs w:val="21"/>
                  </w:rPr>
                  <w:t>亲自出席次数</w:t>
                </w:r>
              </w:p>
            </w:tc>
            <w:tc>
              <w:tcPr>
                <w:tcW w:w="535" w:type="pct"/>
                <w:vAlign w:val="center"/>
              </w:tcPr>
              <w:p w:rsidR="00CA3EAE" w:rsidRDefault="00CA3EAE" w:rsidP="009D4D07">
                <w:pPr>
                  <w:jc w:val="center"/>
                  <w:rPr>
                    <w:szCs w:val="21"/>
                  </w:rPr>
                </w:pPr>
                <w:r>
                  <w:rPr>
                    <w:szCs w:val="21"/>
                  </w:rPr>
                  <w:t>以通讯方式参加次数</w:t>
                </w:r>
              </w:p>
            </w:tc>
            <w:tc>
              <w:tcPr>
                <w:tcW w:w="500" w:type="pct"/>
                <w:vAlign w:val="center"/>
              </w:tcPr>
              <w:p w:rsidR="00CA3EAE" w:rsidRDefault="00CA3EAE" w:rsidP="009D4D07">
                <w:pPr>
                  <w:jc w:val="center"/>
                  <w:rPr>
                    <w:szCs w:val="21"/>
                  </w:rPr>
                </w:pPr>
                <w:r>
                  <w:rPr>
                    <w:szCs w:val="21"/>
                  </w:rPr>
                  <w:t>委托出席次数</w:t>
                </w:r>
              </w:p>
            </w:tc>
            <w:tc>
              <w:tcPr>
                <w:tcW w:w="467" w:type="pct"/>
                <w:vAlign w:val="center"/>
              </w:tcPr>
              <w:p w:rsidR="00CA3EAE" w:rsidRDefault="00CA3EAE" w:rsidP="009D4D07">
                <w:pPr>
                  <w:jc w:val="center"/>
                  <w:rPr>
                    <w:szCs w:val="21"/>
                  </w:rPr>
                </w:pPr>
                <w:r>
                  <w:rPr>
                    <w:szCs w:val="21"/>
                  </w:rPr>
                  <w:t>缺席</w:t>
                </w:r>
              </w:p>
              <w:p w:rsidR="00CA3EAE" w:rsidRDefault="00CA3EAE" w:rsidP="009D4D07">
                <w:pPr>
                  <w:jc w:val="center"/>
                  <w:rPr>
                    <w:szCs w:val="21"/>
                  </w:rPr>
                </w:pPr>
                <w:r>
                  <w:rPr>
                    <w:szCs w:val="21"/>
                  </w:rPr>
                  <w:t>次数</w:t>
                </w:r>
              </w:p>
            </w:tc>
            <w:tc>
              <w:tcPr>
                <w:tcW w:w="714" w:type="pct"/>
                <w:vAlign w:val="center"/>
              </w:tcPr>
              <w:p w:rsidR="00CA3EAE" w:rsidRDefault="00CA3EAE" w:rsidP="009D4D07">
                <w:pPr>
                  <w:jc w:val="center"/>
                  <w:rPr>
                    <w:szCs w:val="21"/>
                  </w:rPr>
                </w:pPr>
                <w:r>
                  <w:rPr>
                    <w:szCs w:val="21"/>
                  </w:rPr>
                  <w:t>是否连续两次未亲自参加会议</w:t>
                </w:r>
              </w:p>
            </w:tc>
            <w:tc>
              <w:tcPr>
                <w:tcW w:w="697" w:type="pct"/>
                <w:vAlign w:val="center"/>
              </w:tcPr>
              <w:p w:rsidR="00CA3EAE" w:rsidRDefault="00CA3EAE" w:rsidP="009D4D07">
                <w:pPr>
                  <w:jc w:val="center"/>
                  <w:rPr>
                    <w:b/>
                    <w:szCs w:val="21"/>
                  </w:rPr>
                </w:pPr>
                <w:r>
                  <w:rPr>
                    <w:szCs w:val="21"/>
                  </w:rPr>
                  <w:t>出席股东大会的次数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1142656584"/>
              <w:lock w:val="sdtLocked"/>
            </w:sdtPr>
            <w:sdtEndPr/>
            <w:sdtContent>
              <w:tr w:rsidR="00CA3EAE" w:rsidTr="009D4D07">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94382762"/>
                    <w:lock w:val="sdtLocked"/>
                    <w:showingPlcHdr/>
                  </w:sdtPr>
                  <w:sdtEndPr>
                    <w:rPr>
                      <w:rFonts w:ascii="Times New Roman" w:eastAsia="宋体" w:hAnsi="Times New Roman" w:cs="Times New Roman"/>
                      <w:kern w:val="0"/>
                      <w:sz w:val="20"/>
                    </w:rPr>
                  </w:sdtEndPr>
                  <w:sdtContent>
                    <w:tc>
                      <w:tcPr>
                        <w:tcW w:w="541" w:type="pct"/>
                      </w:tcPr>
                      <w:p w:rsidR="00CA3EAE" w:rsidRDefault="00CA3EAE" w:rsidP="009D4D07">
                        <w:pPr>
                          <w:rPr>
                            <w:szCs w:val="21"/>
                          </w:rPr>
                        </w:pPr>
                        <w:r>
                          <w:rPr>
                            <w:rFonts w:hint="eastAsia"/>
                            <w:color w:val="333399"/>
                            <w:szCs w:val="21"/>
                          </w:rPr>
                          <w:t xml:space="preserve">　</w:t>
                        </w:r>
                      </w:p>
                    </w:tc>
                  </w:sdtContent>
                </w:sdt>
                <w:sdt>
                  <w:sdtPr>
                    <w:rPr>
                      <w:rFonts w:hint="eastAsia"/>
                      <w:szCs w:val="21"/>
                    </w:rPr>
                    <w:alias w:val="董事参加董事会的出席情况明细-是否独立董事"/>
                    <w:tag w:val="_GBC_8f65cf2d483747a58ee92c8a36ee6375"/>
                    <w:id w:val="307133344"/>
                    <w:lock w:val="sdtLocked"/>
                    <w:showingPlcHdr/>
                  </w:sdtPr>
                  <w:sdtEndPr/>
                  <w:sdtContent>
                    <w:tc>
                      <w:tcPr>
                        <w:tcW w:w="467" w:type="pct"/>
                      </w:tcPr>
                      <w:p w:rsidR="00CA3EAE" w:rsidRDefault="00CA3EAE" w:rsidP="009D4D07">
                        <w:pPr>
                          <w:rPr>
                            <w:szCs w:val="21"/>
                          </w:rPr>
                        </w:pPr>
                        <w:r>
                          <w:rPr>
                            <w:rFonts w:hint="eastAsia"/>
                            <w:color w:val="333399"/>
                            <w:szCs w:val="21"/>
                          </w:rPr>
                          <w:t xml:space="preserve">　</w:t>
                        </w:r>
                      </w:p>
                    </w:tc>
                  </w:sdtContent>
                </w:sdt>
                <w:sdt>
                  <w:sdtPr>
                    <w:rPr>
                      <w:rFonts w:hint="eastAsia"/>
                      <w:szCs w:val="21"/>
                    </w:rPr>
                    <w:alias w:val="董事参加董事会的出席情况明细-告期应参加次数"/>
                    <w:tag w:val="_GBC_0bf482897e2d4025a3eeed0c1493b1b7"/>
                    <w:id w:val="-165249719"/>
                    <w:lock w:val="sdtLocked"/>
                    <w:showingPlcHdr/>
                  </w:sdtPr>
                  <w:sdtEndPr/>
                  <w:sdtContent>
                    <w:tc>
                      <w:tcPr>
                        <w:tcW w:w="607" w:type="pct"/>
                      </w:tcPr>
                      <w:p w:rsidR="00CA3EAE" w:rsidRDefault="00CA3EAE" w:rsidP="009D4D07">
                        <w:pPr>
                          <w:jc w:val="right"/>
                          <w:rPr>
                            <w:szCs w:val="21"/>
                          </w:rPr>
                        </w:pPr>
                        <w:r>
                          <w:rPr>
                            <w:rFonts w:hint="eastAsia"/>
                            <w:color w:val="333399"/>
                            <w:szCs w:val="21"/>
                          </w:rPr>
                          <w:t xml:space="preserve">　</w:t>
                        </w:r>
                      </w:p>
                    </w:tc>
                  </w:sdtContent>
                </w:sdt>
                <w:sdt>
                  <w:sdtPr>
                    <w:rPr>
                      <w:rFonts w:hint="eastAsia"/>
                      <w:szCs w:val="21"/>
                    </w:rPr>
                    <w:alias w:val="董事参加董事会的出席情况明细-亲自出席次数"/>
                    <w:tag w:val="_GBC_7d55d4efa540443cad8e689b1ceb5c93"/>
                    <w:id w:val="-1020771303"/>
                    <w:lock w:val="sdtLocked"/>
                    <w:showingPlcHdr/>
                  </w:sdtPr>
                  <w:sdtEndPr/>
                  <w:sdtContent>
                    <w:tc>
                      <w:tcPr>
                        <w:tcW w:w="471" w:type="pct"/>
                      </w:tcPr>
                      <w:p w:rsidR="00CA3EAE" w:rsidRDefault="00CA3EAE" w:rsidP="009D4D07">
                        <w:pPr>
                          <w:jc w:val="right"/>
                          <w:rPr>
                            <w:szCs w:val="21"/>
                          </w:rPr>
                        </w:pPr>
                        <w:r>
                          <w:rPr>
                            <w:rFonts w:hint="eastAsia"/>
                            <w:color w:val="333399"/>
                            <w:szCs w:val="21"/>
                          </w:rPr>
                          <w:t xml:space="preserve">　</w:t>
                        </w:r>
                      </w:p>
                    </w:tc>
                  </w:sdtContent>
                </w:sdt>
                <w:sdt>
                  <w:sdtPr>
                    <w:rPr>
                      <w:rFonts w:hint="eastAsia"/>
                      <w:szCs w:val="21"/>
                    </w:rPr>
                    <w:alias w:val="董事参加董事会的出席情况明细-以通讯方式参加次数"/>
                    <w:tag w:val="_GBC_306c9d4358884762b41dcc391a6b7cd7"/>
                    <w:id w:val="-1051690132"/>
                    <w:lock w:val="sdtLocked"/>
                    <w:showingPlcHdr/>
                  </w:sdtPr>
                  <w:sdtEndPr/>
                  <w:sdtContent>
                    <w:tc>
                      <w:tcPr>
                        <w:tcW w:w="535" w:type="pct"/>
                      </w:tcPr>
                      <w:p w:rsidR="00CA3EAE" w:rsidRDefault="00CA3EAE" w:rsidP="009D4D07">
                        <w:pPr>
                          <w:jc w:val="right"/>
                          <w:rPr>
                            <w:szCs w:val="21"/>
                          </w:rPr>
                        </w:pPr>
                        <w:r>
                          <w:rPr>
                            <w:rFonts w:hint="eastAsia"/>
                            <w:color w:val="333399"/>
                            <w:szCs w:val="21"/>
                          </w:rPr>
                          <w:t xml:space="preserve">　</w:t>
                        </w:r>
                      </w:p>
                    </w:tc>
                  </w:sdtContent>
                </w:sdt>
                <w:sdt>
                  <w:sdtPr>
                    <w:rPr>
                      <w:rFonts w:hint="eastAsia"/>
                      <w:szCs w:val="21"/>
                    </w:rPr>
                    <w:alias w:val="董事参加董事会的出席情况明细-委托出席次数"/>
                    <w:tag w:val="_GBC_a2a87d3677e74291ad0ed110e1e87e1b"/>
                    <w:id w:val="1181934017"/>
                    <w:lock w:val="sdtLocked"/>
                    <w:showingPlcHdr/>
                  </w:sdtPr>
                  <w:sdtEndPr/>
                  <w:sdtContent>
                    <w:tc>
                      <w:tcPr>
                        <w:tcW w:w="500" w:type="pct"/>
                      </w:tcPr>
                      <w:p w:rsidR="00CA3EAE" w:rsidRDefault="00CA3EAE" w:rsidP="009D4D07">
                        <w:pPr>
                          <w:jc w:val="right"/>
                          <w:rPr>
                            <w:szCs w:val="21"/>
                          </w:rPr>
                        </w:pPr>
                        <w:r>
                          <w:rPr>
                            <w:rFonts w:hint="eastAsia"/>
                            <w:color w:val="333399"/>
                            <w:szCs w:val="21"/>
                          </w:rPr>
                          <w:t xml:space="preserve">　</w:t>
                        </w:r>
                      </w:p>
                    </w:tc>
                  </w:sdtContent>
                </w:sdt>
                <w:sdt>
                  <w:sdtPr>
                    <w:rPr>
                      <w:rFonts w:hint="eastAsia"/>
                      <w:szCs w:val="21"/>
                    </w:rPr>
                    <w:alias w:val="董事参加董事会的出席情况明细-缺席次数"/>
                    <w:tag w:val="_GBC_0a78fc38933e494fb0e2a83ca3fed367"/>
                    <w:id w:val="317084021"/>
                    <w:lock w:val="sdtLocked"/>
                    <w:showingPlcHdr/>
                  </w:sdtPr>
                  <w:sdtEndPr/>
                  <w:sdtContent>
                    <w:tc>
                      <w:tcPr>
                        <w:tcW w:w="467" w:type="pct"/>
                      </w:tcPr>
                      <w:p w:rsidR="00CA3EAE" w:rsidRDefault="00CA3EAE" w:rsidP="009D4D07">
                        <w:pPr>
                          <w:jc w:val="right"/>
                          <w:rPr>
                            <w:szCs w:val="21"/>
                          </w:rPr>
                        </w:pPr>
                        <w:r>
                          <w:rPr>
                            <w:rFonts w:hint="eastAsia"/>
                            <w:color w:val="333399"/>
                            <w:szCs w:val="21"/>
                          </w:rPr>
                          <w:t xml:space="preserve">　</w:t>
                        </w:r>
                      </w:p>
                    </w:tc>
                  </w:sdtContent>
                </w:sdt>
                <w:sdt>
                  <w:sdtPr>
                    <w:rPr>
                      <w:rFonts w:hint="eastAsia"/>
                      <w:szCs w:val="21"/>
                    </w:rPr>
                    <w:alias w:val="董事参加董事会的出席情况明细-是否连续两次未亲自参加会议"/>
                    <w:tag w:val="_GBC_4748dc7c4f9b495f9d97d5c22a5e08e6"/>
                    <w:id w:val="1324554829"/>
                    <w:lock w:val="sdtLocked"/>
                    <w:showingPlcHdr/>
                  </w:sdtPr>
                  <w:sdtEndPr/>
                  <w:sdtContent>
                    <w:tc>
                      <w:tcPr>
                        <w:tcW w:w="714" w:type="pct"/>
                      </w:tcPr>
                      <w:p w:rsidR="00CA3EAE" w:rsidRDefault="00CA3EAE" w:rsidP="009D4D07">
                        <w:pPr>
                          <w:rPr>
                            <w:szCs w:val="21"/>
                          </w:rPr>
                        </w:pPr>
                        <w:r>
                          <w:rPr>
                            <w:rFonts w:hint="eastAsia"/>
                            <w:color w:val="333399"/>
                            <w:szCs w:val="21"/>
                          </w:rPr>
                          <w:t xml:space="preserve">　</w:t>
                        </w:r>
                      </w:p>
                    </w:tc>
                  </w:sdtContent>
                </w:sdt>
                <w:tc>
                  <w:tcPr>
                    <w:tcW w:w="697" w:type="pct"/>
                  </w:tcPr>
                  <w:sdt>
                    <w:sdtPr>
                      <w:rPr>
                        <w:rFonts w:hint="eastAsia"/>
                        <w:szCs w:val="21"/>
                      </w:rPr>
                      <w:alias w:val="独立董事出席股东大会的次数"/>
                      <w:tag w:val="_GBC_0d91afa033264abbacb410e5ed1dc409"/>
                      <w:id w:val="1196585445"/>
                      <w:lock w:val="sdtLocked"/>
                      <w:showingPlcHdr/>
                    </w:sdtPr>
                    <w:sdtEndPr/>
                    <w:sdtContent>
                      <w:p w:rsidR="00CA3EAE" w:rsidRDefault="00CA3EAE" w:rsidP="009D4D07">
                        <w:pPr>
                          <w:jc w:val="right"/>
                          <w:rPr>
                            <w:szCs w:val="21"/>
                          </w:rPr>
                        </w:pPr>
                        <w:r>
                          <w:rPr>
                            <w:rFonts w:hint="eastAsia"/>
                            <w:color w:val="333399"/>
                            <w:szCs w:val="21"/>
                          </w:rPr>
                          <w:t xml:space="preserve">　</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994630536"/>
              <w:lock w:val="sdtLocked"/>
            </w:sdtPr>
            <w:sdtEndPr/>
            <w:sdtContent>
              <w:tr w:rsidR="00CA3EAE" w:rsidTr="009D4D07">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35666348"/>
                    <w:lock w:val="sdtLocked"/>
                  </w:sdtPr>
                  <w:sdtEndPr>
                    <w:rPr>
                      <w:rFonts w:ascii="Times New Roman" w:eastAsia="宋体" w:hAnsi="Times New Roman" w:cs="Times New Roman"/>
                      <w:kern w:val="0"/>
                      <w:sz w:val="20"/>
                    </w:rPr>
                  </w:sdtEndPr>
                  <w:sdtContent>
                    <w:tc>
                      <w:tcPr>
                        <w:tcW w:w="541" w:type="pct"/>
                      </w:tcPr>
                      <w:p w:rsidR="00CA3EAE" w:rsidRDefault="00CA3EAE" w:rsidP="009D4D07">
                        <w:pPr>
                          <w:rPr>
                            <w:szCs w:val="21"/>
                          </w:rPr>
                        </w:pPr>
                        <w:r>
                          <w:rPr>
                            <w:rFonts w:asciiTheme="minorHAnsi" w:eastAsiaTheme="minorEastAsia" w:hAnsiTheme="minorHAnsi" w:cstheme="minorBidi" w:hint="eastAsia"/>
                            <w:kern w:val="2"/>
                            <w:szCs w:val="21"/>
                          </w:rPr>
                          <w:t>王世安</w:t>
                        </w:r>
                      </w:p>
                    </w:tc>
                  </w:sdtContent>
                </w:sdt>
                <w:sdt>
                  <w:sdtPr>
                    <w:rPr>
                      <w:rFonts w:hint="eastAsia"/>
                      <w:szCs w:val="21"/>
                    </w:rPr>
                    <w:alias w:val="董事参加董事会的出席情况明细-是否独立董事"/>
                    <w:tag w:val="_GBC_8f65cf2d483747a58ee92c8a36ee6375"/>
                    <w:id w:val="-283426584"/>
                    <w:lock w:val="sdtLocked"/>
                  </w:sdtPr>
                  <w:sdtEndPr/>
                  <w:sdtContent>
                    <w:tc>
                      <w:tcPr>
                        <w:tcW w:w="467" w:type="pct"/>
                      </w:tcPr>
                      <w:p w:rsidR="00CA3EAE" w:rsidRDefault="00CA3EAE" w:rsidP="009D4D07">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331646868"/>
                    <w:lock w:val="sdtLocked"/>
                  </w:sdtPr>
                  <w:sdtEndPr/>
                  <w:sdtContent>
                    <w:tc>
                      <w:tcPr>
                        <w:tcW w:w="607" w:type="pct"/>
                      </w:tcPr>
                      <w:p w:rsidR="00CA3EAE" w:rsidRDefault="00CA3EAE" w:rsidP="009D4D07">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485168913"/>
                    <w:lock w:val="sdtLocked"/>
                  </w:sdtPr>
                  <w:sdtEndPr/>
                  <w:sdtContent>
                    <w:tc>
                      <w:tcPr>
                        <w:tcW w:w="471" w:type="pct"/>
                      </w:tcPr>
                      <w:p w:rsidR="00CA3EAE" w:rsidRDefault="00CA3EAE" w:rsidP="009D4D07">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2063016000"/>
                    <w:lock w:val="sdtLocked"/>
                  </w:sdtPr>
                  <w:sdtEndPr/>
                  <w:sdtContent>
                    <w:tc>
                      <w:tcPr>
                        <w:tcW w:w="535" w:type="pct"/>
                      </w:tcPr>
                      <w:p w:rsidR="00CA3EAE" w:rsidRDefault="00CA3EAE" w:rsidP="009D4D07">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1117949524"/>
                    <w:lock w:val="sdtLocked"/>
                  </w:sdtPr>
                  <w:sdtEndPr/>
                  <w:sdtContent>
                    <w:tc>
                      <w:tcPr>
                        <w:tcW w:w="500" w:type="pct"/>
                      </w:tcPr>
                      <w:p w:rsidR="00CA3EAE" w:rsidRDefault="00CA3EAE" w:rsidP="009D4D0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026936328"/>
                    <w:lock w:val="sdtLocked"/>
                  </w:sdtPr>
                  <w:sdtEndPr/>
                  <w:sdtContent>
                    <w:tc>
                      <w:tcPr>
                        <w:tcW w:w="467" w:type="pct"/>
                      </w:tcPr>
                      <w:p w:rsidR="00CA3EAE" w:rsidRDefault="00CA3EAE" w:rsidP="009D4D0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46314806"/>
                    <w:lock w:val="sdtLocked"/>
                  </w:sdtPr>
                  <w:sdtEndPr/>
                  <w:sdtContent>
                    <w:tc>
                      <w:tcPr>
                        <w:tcW w:w="714" w:type="pct"/>
                      </w:tcPr>
                      <w:p w:rsidR="00CA3EAE" w:rsidRDefault="00CA3EAE" w:rsidP="009D4D0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572266614"/>
                      <w:lock w:val="sdtLocked"/>
                    </w:sdtPr>
                    <w:sdtEndPr/>
                    <w:sdtContent>
                      <w:p w:rsidR="00CA3EAE" w:rsidRDefault="00CA3EAE" w:rsidP="009D4D07">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50831458"/>
              <w:lock w:val="sdtLocked"/>
            </w:sdtPr>
            <w:sdtEndPr/>
            <w:sdtContent>
              <w:tr w:rsidR="00CA3EAE" w:rsidTr="009D4D07">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603234587"/>
                    <w:lock w:val="sdtLocked"/>
                  </w:sdtPr>
                  <w:sdtEndPr>
                    <w:rPr>
                      <w:rFonts w:ascii="Times New Roman" w:eastAsia="宋体" w:hAnsi="Times New Roman" w:cs="Times New Roman"/>
                      <w:kern w:val="0"/>
                      <w:sz w:val="20"/>
                    </w:rPr>
                  </w:sdtEndPr>
                  <w:sdtContent>
                    <w:tc>
                      <w:tcPr>
                        <w:tcW w:w="541" w:type="pct"/>
                      </w:tcPr>
                      <w:p w:rsidR="00CA3EAE" w:rsidRDefault="00CA3EAE" w:rsidP="009D4D07">
                        <w:pPr>
                          <w:rPr>
                            <w:szCs w:val="21"/>
                          </w:rPr>
                        </w:pPr>
                        <w:r>
                          <w:rPr>
                            <w:rFonts w:asciiTheme="minorHAnsi" w:eastAsiaTheme="minorEastAsia" w:hAnsiTheme="minorHAnsi" w:cstheme="minorBidi" w:hint="eastAsia"/>
                            <w:kern w:val="2"/>
                            <w:szCs w:val="21"/>
                          </w:rPr>
                          <w:t>汤清平</w:t>
                        </w:r>
                      </w:p>
                    </w:tc>
                  </w:sdtContent>
                </w:sdt>
                <w:sdt>
                  <w:sdtPr>
                    <w:rPr>
                      <w:rFonts w:hint="eastAsia"/>
                      <w:szCs w:val="21"/>
                    </w:rPr>
                    <w:alias w:val="董事参加董事会的出席情况明细-是否独立董事"/>
                    <w:tag w:val="_GBC_8f65cf2d483747a58ee92c8a36ee6375"/>
                    <w:id w:val="-1624608420"/>
                    <w:lock w:val="sdtLocked"/>
                  </w:sdtPr>
                  <w:sdtEndPr/>
                  <w:sdtContent>
                    <w:tc>
                      <w:tcPr>
                        <w:tcW w:w="467" w:type="pct"/>
                      </w:tcPr>
                      <w:p w:rsidR="00CA3EAE" w:rsidRDefault="00CA3EAE" w:rsidP="009D4D07">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659346423"/>
                    <w:lock w:val="sdtLocked"/>
                  </w:sdtPr>
                  <w:sdtEndPr/>
                  <w:sdtContent>
                    <w:tc>
                      <w:tcPr>
                        <w:tcW w:w="607" w:type="pct"/>
                      </w:tcPr>
                      <w:p w:rsidR="00CA3EAE" w:rsidRDefault="00CA3EAE" w:rsidP="009D4D07">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2129891652"/>
                    <w:lock w:val="sdtLocked"/>
                  </w:sdtPr>
                  <w:sdtEndPr/>
                  <w:sdtContent>
                    <w:tc>
                      <w:tcPr>
                        <w:tcW w:w="471" w:type="pct"/>
                      </w:tcPr>
                      <w:p w:rsidR="00CA3EAE" w:rsidRDefault="00CA3EAE" w:rsidP="009D4D07">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954828241"/>
                    <w:lock w:val="sdtLocked"/>
                  </w:sdtPr>
                  <w:sdtEndPr/>
                  <w:sdtContent>
                    <w:tc>
                      <w:tcPr>
                        <w:tcW w:w="535" w:type="pct"/>
                      </w:tcPr>
                      <w:p w:rsidR="00CA3EAE" w:rsidRDefault="00CA3EAE" w:rsidP="009D4D07">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1871726634"/>
                    <w:lock w:val="sdtLocked"/>
                  </w:sdtPr>
                  <w:sdtEndPr/>
                  <w:sdtContent>
                    <w:tc>
                      <w:tcPr>
                        <w:tcW w:w="500" w:type="pct"/>
                      </w:tcPr>
                      <w:p w:rsidR="00CA3EAE" w:rsidRDefault="00CA3EAE" w:rsidP="009D4D0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345786630"/>
                    <w:lock w:val="sdtLocked"/>
                  </w:sdtPr>
                  <w:sdtEndPr/>
                  <w:sdtContent>
                    <w:tc>
                      <w:tcPr>
                        <w:tcW w:w="467" w:type="pct"/>
                      </w:tcPr>
                      <w:p w:rsidR="00CA3EAE" w:rsidRDefault="00CA3EAE" w:rsidP="009D4D0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00148890"/>
                    <w:lock w:val="sdtLocked"/>
                  </w:sdtPr>
                  <w:sdtEndPr/>
                  <w:sdtContent>
                    <w:tc>
                      <w:tcPr>
                        <w:tcW w:w="714" w:type="pct"/>
                      </w:tcPr>
                      <w:p w:rsidR="00CA3EAE" w:rsidRDefault="00CA3EAE" w:rsidP="009D4D0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1281748"/>
                      <w:lock w:val="sdtLocked"/>
                    </w:sdtPr>
                    <w:sdtEndPr/>
                    <w:sdtContent>
                      <w:p w:rsidR="00CA3EAE" w:rsidRDefault="00CA3EAE" w:rsidP="009D4D07">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93216135"/>
              <w:lock w:val="sdtLocked"/>
            </w:sdtPr>
            <w:sdtEndPr/>
            <w:sdtContent>
              <w:tr w:rsidR="00CA3EAE" w:rsidTr="009D4D07">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029983677"/>
                    <w:lock w:val="sdtLocked"/>
                  </w:sdtPr>
                  <w:sdtEndPr>
                    <w:rPr>
                      <w:rFonts w:ascii="Times New Roman" w:eastAsia="宋体" w:hAnsi="Times New Roman" w:cs="Times New Roman"/>
                      <w:kern w:val="0"/>
                      <w:sz w:val="20"/>
                    </w:rPr>
                  </w:sdtEndPr>
                  <w:sdtContent>
                    <w:tc>
                      <w:tcPr>
                        <w:tcW w:w="541" w:type="pct"/>
                      </w:tcPr>
                      <w:p w:rsidR="00CA3EAE" w:rsidRDefault="00CA3EAE" w:rsidP="009D4D07">
                        <w:pPr>
                          <w:rPr>
                            <w:szCs w:val="21"/>
                          </w:rPr>
                        </w:pPr>
                        <w:r>
                          <w:rPr>
                            <w:rFonts w:asciiTheme="minorHAnsi" w:eastAsiaTheme="minorEastAsia" w:hAnsiTheme="minorHAnsi" w:cstheme="minorBidi" w:hint="eastAsia"/>
                            <w:kern w:val="2"/>
                            <w:szCs w:val="21"/>
                          </w:rPr>
                          <w:t>张展翔</w:t>
                        </w:r>
                      </w:p>
                    </w:tc>
                  </w:sdtContent>
                </w:sdt>
                <w:sdt>
                  <w:sdtPr>
                    <w:rPr>
                      <w:rFonts w:hint="eastAsia"/>
                      <w:szCs w:val="21"/>
                    </w:rPr>
                    <w:alias w:val="董事参加董事会的出席情况明细-是否独立董事"/>
                    <w:tag w:val="_GBC_8f65cf2d483747a58ee92c8a36ee6375"/>
                    <w:id w:val="-130014901"/>
                    <w:lock w:val="sdtLocked"/>
                  </w:sdtPr>
                  <w:sdtEndPr/>
                  <w:sdtContent>
                    <w:tc>
                      <w:tcPr>
                        <w:tcW w:w="467" w:type="pct"/>
                      </w:tcPr>
                      <w:p w:rsidR="00CA3EAE" w:rsidRDefault="00CA3EAE" w:rsidP="009D4D07">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2131152898"/>
                    <w:lock w:val="sdtLocked"/>
                  </w:sdtPr>
                  <w:sdtEndPr/>
                  <w:sdtContent>
                    <w:tc>
                      <w:tcPr>
                        <w:tcW w:w="607" w:type="pct"/>
                      </w:tcPr>
                      <w:p w:rsidR="00CA3EAE" w:rsidRDefault="00CA3EAE" w:rsidP="009D4D07">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1837651054"/>
                    <w:lock w:val="sdtLocked"/>
                  </w:sdtPr>
                  <w:sdtEndPr/>
                  <w:sdtContent>
                    <w:tc>
                      <w:tcPr>
                        <w:tcW w:w="471" w:type="pct"/>
                      </w:tcPr>
                      <w:p w:rsidR="00CA3EAE" w:rsidRDefault="00CA3EAE" w:rsidP="009D4D07">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1533618492"/>
                    <w:lock w:val="sdtLocked"/>
                  </w:sdtPr>
                  <w:sdtEndPr/>
                  <w:sdtContent>
                    <w:tc>
                      <w:tcPr>
                        <w:tcW w:w="535" w:type="pct"/>
                      </w:tcPr>
                      <w:p w:rsidR="00CA3EAE" w:rsidRDefault="00CA3EAE" w:rsidP="009D4D07">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537087648"/>
                    <w:lock w:val="sdtLocked"/>
                  </w:sdtPr>
                  <w:sdtEndPr/>
                  <w:sdtContent>
                    <w:tc>
                      <w:tcPr>
                        <w:tcW w:w="500" w:type="pct"/>
                      </w:tcPr>
                      <w:p w:rsidR="00CA3EAE" w:rsidRDefault="00CA3EAE" w:rsidP="009D4D07">
                        <w:pPr>
                          <w:jc w:val="right"/>
                          <w:rPr>
                            <w:szCs w:val="21"/>
                          </w:rPr>
                        </w:pPr>
                        <w:r>
                          <w:rPr>
                            <w:rFonts w:hint="eastAsia"/>
                            <w:szCs w:val="21"/>
                          </w:rPr>
                          <w:t>2</w:t>
                        </w:r>
                      </w:p>
                    </w:tc>
                  </w:sdtContent>
                </w:sdt>
                <w:sdt>
                  <w:sdtPr>
                    <w:rPr>
                      <w:rFonts w:hint="eastAsia"/>
                      <w:szCs w:val="21"/>
                    </w:rPr>
                    <w:alias w:val="董事参加董事会的出席情况明细-缺席次数"/>
                    <w:tag w:val="_GBC_0a78fc38933e494fb0e2a83ca3fed367"/>
                    <w:id w:val="-1757432374"/>
                    <w:lock w:val="sdtLocked"/>
                  </w:sdtPr>
                  <w:sdtEndPr/>
                  <w:sdtContent>
                    <w:tc>
                      <w:tcPr>
                        <w:tcW w:w="467" w:type="pct"/>
                      </w:tcPr>
                      <w:p w:rsidR="00CA3EAE" w:rsidRDefault="00CA3EAE" w:rsidP="009D4D0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486823426"/>
                    <w:lock w:val="sdtLocked"/>
                  </w:sdtPr>
                  <w:sdtEndPr/>
                  <w:sdtContent>
                    <w:tc>
                      <w:tcPr>
                        <w:tcW w:w="714" w:type="pct"/>
                      </w:tcPr>
                      <w:p w:rsidR="00CA3EAE" w:rsidRDefault="00CA3EAE" w:rsidP="009D4D0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244072741"/>
                      <w:lock w:val="sdtLocked"/>
                    </w:sdtPr>
                    <w:sdtEndPr/>
                    <w:sdtContent>
                      <w:p w:rsidR="00CA3EAE" w:rsidRDefault="00CA3EAE" w:rsidP="009D4D07">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28870263"/>
              <w:lock w:val="sdtLocked"/>
            </w:sdtPr>
            <w:sdtEndPr/>
            <w:sdtContent>
              <w:tr w:rsidR="00CA3EAE" w:rsidTr="009D4D07">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649796704"/>
                    <w:lock w:val="sdtLocked"/>
                  </w:sdtPr>
                  <w:sdtEndPr>
                    <w:rPr>
                      <w:rFonts w:ascii="Times New Roman" w:eastAsia="宋体" w:hAnsi="Times New Roman" w:cs="Times New Roman"/>
                      <w:kern w:val="0"/>
                      <w:sz w:val="20"/>
                    </w:rPr>
                  </w:sdtEndPr>
                  <w:sdtContent>
                    <w:tc>
                      <w:tcPr>
                        <w:tcW w:w="541" w:type="pct"/>
                      </w:tcPr>
                      <w:p w:rsidR="00CA3EAE" w:rsidRDefault="00CA3EAE" w:rsidP="009D4D07">
                        <w:pPr>
                          <w:rPr>
                            <w:szCs w:val="21"/>
                          </w:rPr>
                        </w:pPr>
                        <w:r>
                          <w:rPr>
                            <w:rFonts w:asciiTheme="minorHAnsi" w:eastAsiaTheme="minorEastAsia" w:hAnsiTheme="minorHAnsi" w:cstheme="minorBidi" w:hint="eastAsia"/>
                            <w:kern w:val="2"/>
                            <w:szCs w:val="21"/>
                          </w:rPr>
                          <w:t>张勤</w:t>
                        </w:r>
                      </w:p>
                    </w:tc>
                  </w:sdtContent>
                </w:sdt>
                <w:sdt>
                  <w:sdtPr>
                    <w:rPr>
                      <w:rFonts w:hint="eastAsia"/>
                      <w:szCs w:val="21"/>
                    </w:rPr>
                    <w:alias w:val="董事参加董事会的出席情况明细-是否独立董事"/>
                    <w:tag w:val="_GBC_8f65cf2d483747a58ee92c8a36ee6375"/>
                    <w:id w:val="-327060724"/>
                    <w:lock w:val="sdtLocked"/>
                  </w:sdtPr>
                  <w:sdtEndPr/>
                  <w:sdtContent>
                    <w:tc>
                      <w:tcPr>
                        <w:tcW w:w="467" w:type="pct"/>
                      </w:tcPr>
                      <w:p w:rsidR="00CA3EAE" w:rsidRDefault="00CA3EAE" w:rsidP="009D4D07">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6780205"/>
                    <w:lock w:val="sdtLocked"/>
                  </w:sdtPr>
                  <w:sdtEndPr/>
                  <w:sdtContent>
                    <w:tc>
                      <w:tcPr>
                        <w:tcW w:w="607" w:type="pct"/>
                      </w:tcPr>
                      <w:p w:rsidR="00CA3EAE" w:rsidRDefault="00CA3EAE" w:rsidP="009D4D07">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2078040345"/>
                    <w:lock w:val="sdtLocked"/>
                  </w:sdtPr>
                  <w:sdtEndPr/>
                  <w:sdtContent>
                    <w:tc>
                      <w:tcPr>
                        <w:tcW w:w="471" w:type="pct"/>
                      </w:tcPr>
                      <w:p w:rsidR="00CA3EAE" w:rsidRDefault="00CA3EAE" w:rsidP="009D4D07">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935017807"/>
                    <w:lock w:val="sdtLocked"/>
                  </w:sdtPr>
                  <w:sdtEndPr/>
                  <w:sdtContent>
                    <w:tc>
                      <w:tcPr>
                        <w:tcW w:w="535" w:type="pct"/>
                      </w:tcPr>
                      <w:p w:rsidR="00CA3EAE" w:rsidRDefault="00CA3EAE" w:rsidP="009D4D07">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1301990959"/>
                    <w:lock w:val="sdtLocked"/>
                  </w:sdtPr>
                  <w:sdtEndPr/>
                  <w:sdtContent>
                    <w:tc>
                      <w:tcPr>
                        <w:tcW w:w="500" w:type="pct"/>
                      </w:tcPr>
                      <w:p w:rsidR="00CA3EAE" w:rsidRDefault="00CA3EAE" w:rsidP="009D4D0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931074674"/>
                    <w:lock w:val="sdtLocked"/>
                  </w:sdtPr>
                  <w:sdtEndPr/>
                  <w:sdtContent>
                    <w:tc>
                      <w:tcPr>
                        <w:tcW w:w="467" w:type="pct"/>
                      </w:tcPr>
                      <w:p w:rsidR="00CA3EAE" w:rsidRDefault="00CA3EAE" w:rsidP="009D4D0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097665523"/>
                    <w:lock w:val="sdtLocked"/>
                  </w:sdtPr>
                  <w:sdtEndPr/>
                  <w:sdtContent>
                    <w:tc>
                      <w:tcPr>
                        <w:tcW w:w="714" w:type="pct"/>
                      </w:tcPr>
                      <w:p w:rsidR="00CA3EAE" w:rsidRDefault="00CA3EAE" w:rsidP="009D4D0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979269250"/>
                      <w:lock w:val="sdtLocked"/>
                    </w:sdtPr>
                    <w:sdtEndPr/>
                    <w:sdtContent>
                      <w:p w:rsidR="00CA3EAE" w:rsidRDefault="00CA3EAE" w:rsidP="009D4D07">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54760105"/>
              <w:lock w:val="sdtLocked"/>
            </w:sdtPr>
            <w:sdtEndPr/>
            <w:sdtContent>
              <w:tr w:rsidR="00CA3EAE" w:rsidTr="009D4D07">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017222871"/>
                    <w:lock w:val="sdtLocked"/>
                  </w:sdtPr>
                  <w:sdtEndPr>
                    <w:rPr>
                      <w:rFonts w:ascii="Times New Roman" w:eastAsia="宋体" w:hAnsi="Times New Roman" w:cs="Times New Roman"/>
                      <w:kern w:val="0"/>
                      <w:sz w:val="20"/>
                    </w:rPr>
                  </w:sdtEndPr>
                  <w:sdtContent>
                    <w:tc>
                      <w:tcPr>
                        <w:tcW w:w="541" w:type="pct"/>
                      </w:tcPr>
                      <w:p w:rsidR="00CA3EAE" w:rsidRDefault="00CA3EAE" w:rsidP="009D4D07">
                        <w:pPr>
                          <w:rPr>
                            <w:szCs w:val="21"/>
                          </w:rPr>
                        </w:pPr>
                        <w:r>
                          <w:rPr>
                            <w:rFonts w:asciiTheme="minorHAnsi" w:eastAsiaTheme="minorEastAsia" w:hAnsiTheme="minorHAnsi" w:cstheme="minorBidi" w:hint="eastAsia"/>
                            <w:kern w:val="2"/>
                            <w:szCs w:val="21"/>
                          </w:rPr>
                          <w:t>程源伟</w:t>
                        </w:r>
                      </w:p>
                    </w:tc>
                  </w:sdtContent>
                </w:sdt>
                <w:sdt>
                  <w:sdtPr>
                    <w:rPr>
                      <w:rFonts w:hint="eastAsia"/>
                      <w:szCs w:val="21"/>
                    </w:rPr>
                    <w:alias w:val="董事参加董事会的出席情况明细-是否独立董事"/>
                    <w:tag w:val="_GBC_8f65cf2d483747a58ee92c8a36ee6375"/>
                    <w:id w:val="1542557432"/>
                    <w:lock w:val="sdtLocked"/>
                  </w:sdtPr>
                  <w:sdtEndPr/>
                  <w:sdtContent>
                    <w:tc>
                      <w:tcPr>
                        <w:tcW w:w="467" w:type="pct"/>
                      </w:tcPr>
                      <w:p w:rsidR="00CA3EAE" w:rsidRDefault="00CA3EAE" w:rsidP="009D4D07">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252702680"/>
                    <w:lock w:val="sdtLocked"/>
                  </w:sdtPr>
                  <w:sdtEndPr/>
                  <w:sdtContent>
                    <w:tc>
                      <w:tcPr>
                        <w:tcW w:w="607" w:type="pct"/>
                      </w:tcPr>
                      <w:p w:rsidR="00CA3EAE" w:rsidRDefault="00CA3EAE" w:rsidP="009D4D07">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1471439585"/>
                    <w:lock w:val="sdtLocked"/>
                  </w:sdtPr>
                  <w:sdtEndPr/>
                  <w:sdtContent>
                    <w:tc>
                      <w:tcPr>
                        <w:tcW w:w="471" w:type="pct"/>
                      </w:tcPr>
                      <w:p w:rsidR="00CA3EAE" w:rsidRDefault="00CA3EAE" w:rsidP="009D4D07">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41166156"/>
                    <w:lock w:val="sdtLocked"/>
                  </w:sdtPr>
                  <w:sdtEndPr/>
                  <w:sdtContent>
                    <w:tc>
                      <w:tcPr>
                        <w:tcW w:w="535" w:type="pct"/>
                      </w:tcPr>
                      <w:p w:rsidR="00CA3EAE" w:rsidRDefault="00CA3EAE" w:rsidP="009D4D07">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616762192"/>
                    <w:lock w:val="sdtLocked"/>
                  </w:sdtPr>
                  <w:sdtEndPr/>
                  <w:sdtContent>
                    <w:tc>
                      <w:tcPr>
                        <w:tcW w:w="500" w:type="pct"/>
                      </w:tcPr>
                      <w:p w:rsidR="00CA3EAE" w:rsidRDefault="00CA3EAE" w:rsidP="009D4D0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074852237"/>
                    <w:lock w:val="sdtLocked"/>
                  </w:sdtPr>
                  <w:sdtEndPr/>
                  <w:sdtContent>
                    <w:tc>
                      <w:tcPr>
                        <w:tcW w:w="467" w:type="pct"/>
                      </w:tcPr>
                      <w:p w:rsidR="00CA3EAE" w:rsidRDefault="00CA3EAE" w:rsidP="009D4D0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038773586"/>
                    <w:lock w:val="sdtLocked"/>
                  </w:sdtPr>
                  <w:sdtEndPr/>
                  <w:sdtContent>
                    <w:tc>
                      <w:tcPr>
                        <w:tcW w:w="714" w:type="pct"/>
                      </w:tcPr>
                      <w:p w:rsidR="00CA3EAE" w:rsidRDefault="00CA3EAE" w:rsidP="009D4D0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081440369"/>
                      <w:lock w:val="sdtLocked"/>
                    </w:sdtPr>
                    <w:sdtEndPr/>
                    <w:sdtContent>
                      <w:p w:rsidR="00CA3EAE" w:rsidRDefault="00CA3EAE" w:rsidP="009D4D07">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76700993"/>
              <w:lock w:val="sdtLocked"/>
            </w:sdtPr>
            <w:sdtEndPr/>
            <w:sdtContent>
              <w:tr w:rsidR="00CA3EAE" w:rsidTr="009D4D07">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51318886"/>
                    <w:lock w:val="sdtLocked"/>
                  </w:sdtPr>
                  <w:sdtEndPr>
                    <w:rPr>
                      <w:rFonts w:ascii="Times New Roman" w:eastAsia="宋体" w:hAnsi="Times New Roman" w:cs="Times New Roman"/>
                      <w:kern w:val="0"/>
                      <w:sz w:val="20"/>
                    </w:rPr>
                  </w:sdtEndPr>
                  <w:sdtContent>
                    <w:tc>
                      <w:tcPr>
                        <w:tcW w:w="541" w:type="pct"/>
                      </w:tcPr>
                      <w:p w:rsidR="00CA3EAE" w:rsidRDefault="00CA3EAE" w:rsidP="009D4D07">
                        <w:pPr>
                          <w:rPr>
                            <w:szCs w:val="21"/>
                          </w:rPr>
                        </w:pPr>
                        <w:r>
                          <w:rPr>
                            <w:rFonts w:asciiTheme="minorHAnsi" w:eastAsiaTheme="minorEastAsia" w:hAnsiTheme="minorHAnsi" w:cstheme="minorBidi" w:hint="eastAsia"/>
                            <w:kern w:val="2"/>
                            <w:szCs w:val="21"/>
                          </w:rPr>
                          <w:t>余剑锋</w:t>
                        </w:r>
                      </w:p>
                    </w:tc>
                  </w:sdtContent>
                </w:sdt>
                <w:sdt>
                  <w:sdtPr>
                    <w:rPr>
                      <w:rFonts w:hint="eastAsia"/>
                      <w:szCs w:val="21"/>
                    </w:rPr>
                    <w:alias w:val="董事参加董事会的出席情况明细-是否独立董事"/>
                    <w:tag w:val="_GBC_8f65cf2d483747a58ee92c8a36ee6375"/>
                    <w:id w:val="-214422566"/>
                    <w:lock w:val="sdtLocked"/>
                  </w:sdtPr>
                  <w:sdtEndPr/>
                  <w:sdtContent>
                    <w:tc>
                      <w:tcPr>
                        <w:tcW w:w="467" w:type="pct"/>
                      </w:tcPr>
                      <w:p w:rsidR="00CA3EAE" w:rsidRDefault="00CA3EAE" w:rsidP="009D4D07">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749573469"/>
                    <w:lock w:val="sdtLocked"/>
                  </w:sdtPr>
                  <w:sdtEndPr/>
                  <w:sdtContent>
                    <w:tc>
                      <w:tcPr>
                        <w:tcW w:w="607" w:type="pct"/>
                      </w:tcPr>
                      <w:p w:rsidR="00CA3EAE" w:rsidRDefault="00CA3EAE" w:rsidP="009D4D07">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499038382"/>
                    <w:lock w:val="sdtLocked"/>
                  </w:sdtPr>
                  <w:sdtEndPr/>
                  <w:sdtContent>
                    <w:tc>
                      <w:tcPr>
                        <w:tcW w:w="471" w:type="pct"/>
                      </w:tcPr>
                      <w:p w:rsidR="00CA3EAE" w:rsidRDefault="00CA3EAE" w:rsidP="009D4D07">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739823020"/>
                    <w:lock w:val="sdtLocked"/>
                  </w:sdtPr>
                  <w:sdtEndPr/>
                  <w:sdtContent>
                    <w:tc>
                      <w:tcPr>
                        <w:tcW w:w="535" w:type="pct"/>
                      </w:tcPr>
                      <w:p w:rsidR="00CA3EAE" w:rsidRDefault="00CA3EAE" w:rsidP="009D4D07">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91707953"/>
                    <w:lock w:val="sdtLocked"/>
                  </w:sdtPr>
                  <w:sdtEndPr/>
                  <w:sdtContent>
                    <w:tc>
                      <w:tcPr>
                        <w:tcW w:w="500" w:type="pct"/>
                      </w:tcPr>
                      <w:p w:rsidR="00CA3EAE" w:rsidRDefault="00CA3EAE" w:rsidP="009D4D0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231432096"/>
                    <w:lock w:val="sdtLocked"/>
                  </w:sdtPr>
                  <w:sdtEndPr/>
                  <w:sdtContent>
                    <w:tc>
                      <w:tcPr>
                        <w:tcW w:w="467" w:type="pct"/>
                      </w:tcPr>
                      <w:p w:rsidR="00CA3EAE" w:rsidRDefault="00CA3EAE" w:rsidP="009D4D0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064601563"/>
                    <w:lock w:val="sdtLocked"/>
                  </w:sdtPr>
                  <w:sdtEndPr/>
                  <w:sdtContent>
                    <w:tc>
                      <w:tcPr>
                        <w:tcW w:w="714" w:type="pct"/>
                      </w:tcPr>
                      <w:p w:rsidR="00CA3EAE" w:rsidRDefault="00CA3EAE" w:rsidP="009D4D0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730659535"/>
                      <w:lock w:val="sdtLocked"/>
                    </w:sdtPr>
                    <w:sdtEndPr/>
                    <w:sdtContent>
                      <w:p w:rsidR="00CA3EAE" w:rsidRDefault="00CA3EAE" w:rsidP="009D4D07">
                        <w:pPr>
                          <w:jc w:val="right"/>
                          <w:rPr>
                            <w:szCs w:val="21"/>
                          </w:rPr>
                        </w:pPr>
                        <w:r>
                          <w:rPr>
                            <w:rFonts w:hint="eastAsia"/>
                            <w:szCs w:val="21"/>
                          </w:rPr>
                          <w:t>2</w:t>
                        </w:r>
                      </w:p>
                    </w:sdtContent>
                  </w:sdt>
                </w:tc>
              </w:tr>
            </w:sdtContent>
          </w:sdt>
        </w:tbl>
        <w:p w:rsidR="00CA3EAE" w:rsidRDefault="00CA3EAE"/>
        <w:p w:rsidR="00430555" w:rsidRDefault="00994F88">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EndPr/>
          <w:sdtContent>
            <w:p w:rsidR="00430555" w:rsidRDefault="00994F88" w:rsidP="00CA3EAE">
              <w:pPr>
                <w:rPr>
                  <w:szCs w:val="21"/>
                </w:rPr>
              </w:pPr>
              <w:r>
                <w:rPr>
                  <w:szCs w:val="21"/>
                </w:rPr>
                <w:fldChar w:fldCharType="begin"/>
              </w:r>
              <w:r w:rsidR="00CA3EAE">
                <w:rPr>
                  <w:szCs w:val="21"/>
                </w:rPr>
                <w:instrText xml:space="preserve"> MACROBUTTON  SnrToggleCheckbox □适用 </w:instrText>
              </w:r>
              <w:r>
                <w:rPr>
                  <w:szCs w:val="21"/>
                </w:rPr>
                <w:fldChar w:fldCharType="end"/>
              </w:r>
              <w:r>
                <w:rPr>
                  <w:szCs w:val="21"/>
                </w:rPr>
                <w:fldChar w:fldCharType="begin"/>
              </w:r>
              <w:r w:rsidR="00CA3EAE">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4524"/>
            <w:gridCol w:w="4525"/>
          </w:tblGrid>
          <w:tr w:rsidR="00430555" w:rsidTr="00187B4D">
            <w:tc>
              <w:tcPr>
                <w:tcW w:w="4524" w:type="dxa"/>
              </w:tcPr>
              <w:p w:rsidR="00430555" w:rsidRDefault="00994F88">
                <w:pPr>
                  <w:rPr>
                    <w:szCs w:val="21"/>
                  </w:rPr>
                </w:pPr>
                <w:r>
                  <w:rPr>
                    <w:szCs w:val="21"/>
                  </w:rPr>
                  <w:t>年内召开董事会会议次数</w:t>
                </w:r>
              </w:p>
            </w:tc>
            <w:sdt>
              <w:sdtPr>
                <w:rPr>
                  <w:rFonts w:hint="eastAsia"/>
                  <w:szCs w:val="21"/>
                </w:rPr>
                <w:alias w:val="报告期内召开董事会会议次数"/>
                <w:tag w:val="_GBC_cabd294ab90e40d0afb59e61df002667"/>
                <w:id w:val="-2080899546"/>
                <w:lock w:val="sdtLocked"/>
              </w:sdtPr>
              <w:sdtEndPr/>
              <w:sdtContent>
                <w:tc>
                  <w:tcPr>
                    <w:tcW w:w="4525" w:type="dxa"/>
                  </w:tcPr>
                  <w:p w:rsidR="00430555" w:rsidRDefault="00CA3EAE">
                    <w:pPr>
                      <w:rPr>
                        <w:szCs w:val="21"/>
                      </w:rPr>
                    </w:pPr>
                    <w:r>
                      <w:rPr>
                        <w:szCs w:val="21"/>
                      </w:rPr>
                      <w:t>8</w:t>
                    </w:r>
                  </w:p>
                </w:tc>
              </w:sdtContent>
            </w:sdt>
          </w:tr>
          <w:tr w:rsidR="00430555" w:rsidTr="00187B4D">
            <w:tc>
              <w:tcPr>
                <w:tcW w:w="4524" w:type="dxa"/>
              </w:tcPr>
              <w:p w:rsidR="00430555" w:rsidRDefault="00994F88">
                <w:pPr>
                  <w:rPr>
                    <w:szCs w:val="21"/>
                  </w:rPr>
                </w:pPr>
                <w:r>
                  <w:rPr>
                    <w:szCs w:val="21"/>
                  </w:rPr>
                  <w:t>其中：现场会议次数</w:t>
                </w:r>
              </w:p>
            </w:tc>
            <w:sdt>
              <w:sdtPr>
                <w:rPr>
                  <w:rFonts w:hint="eastAsia"/>
                  <w:szCs w:val="21"/>
                </w:rPr>
                <w:alias w:val="报告期内现场会议次数"/>
                <w:tag w:val="_GBC_961e9868e2b8460292ce29e0daf769be"/>
                <w:id w:val="347224124"/>
                <w:lock w:val="sdtLocked"/>
              </w:sdtPr>
              <w:sdtEndPr/>
              <w:sdtContent>
                <w:tc>
                  <w:tcPr>
                    <w:tcW w:w="4525" w:type="dxa"/>
                  </w:tcPr>
                  <w:p w:rsidR="00430555" w:rsidRDefault="00CA3EAE">
                    <w:pPr>
                      <w:rPr>
                        <w:szCs w:val="21"/>
                      </w:rPr>
                    </w:pPr>
                    <w:r>
                      <w:rPr>
                        <w:szCs w:val="21"/>
                      </w:rPr>
                      <w:t>3</w:t>
                    </w:r>
                  </w:p>
                </w:tc>
              </w:sdtContent>
            </w:sdt>
          </w:tr>
          <w:tr w:rsidR="00430555" w:rsidTr="00187B4D">
            <w:tc>
              <w:tcPr>
                <w:tcW w:w="4524" w:type="dxa"/>
              </w:tcPr>
              <w:p w:rsidR="00430555" w:rsidRDefault="00994F88">
                <w:pPr>
                  <w:rPr>
                    <w:szCs w:val="21"/>
                  </w:rPr>
                </w:pPr>
                <w:r>
                  <w:rPr>
                    <w:szCs w:val="21"/>
                  </w:rPr>
                  <w:t>通讯方式召开会议次数</w:t>
                </w:r>
              </w:p>
            </w:tc>
            <w:sdt>
              <w:sdtPr>
                <w:rPr>
                  <w:rFonts w:hint="eastAsia"/>
                  <w:szCs w:val="21"/>
                </w:rPr>
                <w:alias w:val="报告期内通讯方式召开会议次数"/>
                <w:tag w:val="_GBC_44a4767fcb99419089c6ef6aa2100027"/>
                <w:id w:val="1294800165"/>
                <w:lock w:val="sdtLocked"/>
              </w:sdtPr>
              <w:sdtEndPr/>
              <w:sdtContent>
                <w:tc>
                  <w:tcPr>
                    <w:tcW w:w="4525" w:type="dxa"/>
                  </w:tcPr>
                  <w:p w:rsidR="00430555" w:rsidRDefault="00CA3EAE">
                    <w:pPr>
                      <w:rPr>
                        <w:szCs w:val="21"/>
                      </w:rPr>
                    </w:pPr>
                    <w:r>
                      <w:rPr>
                        <w:szCs w:val="21"/>
                      </w:rPr>
                      <w:t>5</w:t>
                    </w:r>
                  </w:p>
                </w:tc>
              </w:sdtContent>
            </w:sdt>
          </w:tr>
          <w:tr w:rsidR="00430555" w:rsidTr="00187B4D">
            <w:tc>
              <w:tcPr>
                <w:tcW w:w="4524" w:type="dxa"/>
              </w:tcPr>
              <w:p w:rsidR="00430555" w:rsidRDefault="00994F88">
                <w:pPr>
                  <w:rPr>
                    <w:szCs w:val="21"/>
                  </w:rPr>
                </w:pPr>
                <w:r>
                  <w:rPr>
                    <w:szCs w:val="21"/>
                  </w:rPr>
                  <w:t>现场结合通讯方式召开会议次数</w:t>
                </w:r>
              </w:p>
            </w:tc>
            <w:sdt>
              <w:sdtPr>
                <w:rPr>
                  <w:rFonts w:hint="eastAsia"/>
                  <w:szCs w:val="21"/>
                </w:rPr>
                <w:alias w:val="报告期内现场结合通讯方式召开会议次数"/>
                <w:tag w:val="_GBC_5fbacb008bb94263a86d7904db4de6b6"/>
                <w:id w:val="-544833528"/>
                <w:lock w:val="sdtLocked"/>
              </w:sdtPr>
              <w:sdtEndPr/>
              <w:sdtContent>
                <w:tc>
                  <w:tcPr>
                    <w:tcW w:w="4525" w:type="dxa"/>
                  </w:tcPr>
                  <w:p w:rsidR="00430555" w:rsidRDefault="00CA3EAE">
                    <w:pPr>
                      <w:rPr>
                        <w:szCs w:val="21"/>
                      </w:rPr>
                    </w:pPr>
                    <w:r>
                      <w:rPr>
                        <w:szCs w:val="21"/>
                      </w:rPr>
                      <w:t>0</w:t>
                    </w:r>
                  </w:p>
                </w:tc>
              </w:sdtContent>
            </w:sdt>
          </w:tr>
        </w:tbl>
      </w:sdtContent>
    </w:sdt>
    <w:p w:rsidR="00430555" w:rsidRDefault="00430555">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EndPr/>
      <w:sdtContent>
        <w:p w:rsidR="00430555" w:rsidRDefault="00994F88">
          <w:pPr>
            <w:pStyle w:val="3"/>
            <w:numPr>
              <w:ilvl w:val="0"/>
              <w:numId w:val="45"/>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EndPr/>
          <w:sdtContent>
            <w:p w:rsidR="00CA3EAE" w:rsidRDefault="00994F88" w:rsidP="00CA3EAE">
              <w:r>
                <w:fldChar w:fldCharType="begin"/>
              </w:r>
              <w:r w:rsidR="00CA3EAE">
                <w:instrText xml:space="preserve"> MACROBUTTON  SnrToggleCheckbox □适用 </w:instrText>
              </w:r>
              <w:r>
                <w:fldChar w:fldCharType="end"/>
              </w:r>
              <w:r>
                <w:fldChar w:fldCharType="begin"/>
              </w:r>
              <w:r w:rsidR="00CA3EAE">
                <w:instrText xml:space="preserve"> MACROBUTTON  SnrToggleCheckbox √不适用 </w:instrText>
              </w:r>
              <w:r>
                <w:fldChar w:fldCharType="end"/>
              </w:r>
            </w:p>
          </w:sdtContent>
        </w:sdt>
        <w:p w:rsidR="00430555" w:rsidRDefault="00F25DF0">
          <w:pPr>
            <w:rPr>
              <w:szCs w:val="21"/>
            </w:rPr>
          </w:pPr>
        </w:p>
      </w:sdtContent>
    </w:sdt>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EndPr/>
      <w:sdtContent>
        <w:p w:rsidR="00430555" w:rsidRDefault="00994F88">
          <w:pPr>
            <w:pStyle w:val="3"/>
            <w:numPr>
              <w:ilvl w:val="0"/>
              <w:numId w:val="45"/>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ContentLocked"/>
            <w:placeholder>
              <w:docPart w:val="GBC22222222222222222222222222222"/>
            </w:placeholder>
          </w:sdtPr>
          <w:sdtEndPr/>
          <w:sdtContent>
            <w:p w:rsidR="00430555" w:rsidRDefault="00994F88" w:rsidP="00CA3EAE">
              <w:pPr>
                <w:rPr>
                  <w:szCs w:val="21"/>
                </w:rPr>
              </w:pPr>
              <w:r>
                <w:rPr>
                  <w:szCs w:val="21"/>
                </w:rPr>
                <w:fldChar w:fldCharType="begin"/>
              </w:r>
              <w:r w:rsidR="00CA3EAE">
                <w:rPr>
                  <w:szCs w:val="21"/>
                </w:rPr>
                <w:instrText xml:space="preserve"> MACROBUTTON  SnrToggleCheckbox □适用 </w:instrText>
              </w:r>
              <w:r>
                <w:rPr>
                  <w:szCs w:val="21"/>
                </w:rPr>
                <w:fldChar w:fldCharType="end"/>
              </w:r>
              <w:r>
                <w:rPr>
                  <w:szCs w:val="21"/>
                </w:rPr>
                <w:fldChar w:fldCharType="begin"/>
              </w:r>
              <w:r w:rsidR="00CA3EAE">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430555" w:rsidRDefault="00994F88">
          <w:pPr>
            <w:pStyle w:val="2"/>
            <w:numPr>
              <w:ilvl w:val="0"/>
              <w:numId w:val="44"/>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EndPr/>
          <w:sdtContent>
            <w:p w:rsidR="00430555" w:rsidRDefault="00994F88" w:rsidP="00CA3EAE">
              <w:pPr>
                <w:rPr>
                  <w:szCs w:val="21"/>
                </w:rPr>
              </w:pPr>
              <w:r>
                <w:rPr>
                  <w:szCs w:val="21"/>
                </w:rPr>
                <w:fldChar w:fldCharType="begin"/>
              </w:r>
              <w:r w:rsidR="00CA3EAE">
                <w:rPr>
                  <w:szCs w:val="21"/>
                </w:rPr>
                <w:instrText xml:space="preserve"> MACROBUTTON  SnrToggleCheckbox □适用 </w:instrText>
              </w:r>
              <w:r>
                <w:rPr>
                  <w:szCs w:val="21"/>
                </w:rPr>
                <w:fldChar w:fldCharType="end"/>
              </w:r>
              <w:r>
                <w:rPr>
                  <w:szCs w:val="21"/>
                </w:rPr>
                <w:fldChar w:fldCharType="begin"/>
              </w:r>
              <w:r w:rsidR="00CA3EAE">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430555" w:rsidRDefault="00994F88">
          <w:pPr>
            <w:pStyle w:val="2"/>
            <w:numPr>
              <w:ilvl w:val="0"/>
              <w:numId w:val="44"/>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EndPr/>
          <w:sdtContent>
            <w:p w:rsidR="00430555" w:rsidRDefault="00994F88" w:rsidP="00500EFA">
              <w:pPr>
                <w:rPr>
                  <w:szCs w:val="21"/>
                </w:rPr>
              </w:pPr>
              <w:r>
                <w:fldChar w:fldCharType="begin"/>
              </w:r>
              <w:r w:rsidR="00500EFA">
                <w:instrText xml:space="preserve"> MACROBUTTON  SnrToggleCheckbox □适用 </w:instrText>
              </w:r>
              <w:r>
                <w:fldChar w:fldCharType="end"/>
              </w:r>
              <w:r>
                <w:fldChar w:fldCharType="begin"/>
              </w:r>
              <w:r w:rsidR="00500EFA">
                <w:instrText xml:space="preserve"> MACROBUTTON  SnrToggleCheckbox √不适用 </w:instrText>
              </w:r>
              <w:r>
                <w:fldChar w:fldCharType="end"/>
              </w:r>
            </w:p>
          </w:sdtContent>
        </w:sdt>
      </w:sdtContent>
    </w:sdt>
    <w:p w:rsidR="00430555" w:rsidRDefault="00430555">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EndPr/>
      <w:sdtContent>
        <w:p w:rsidR="00430555" w:rsidRDefault="00994F88">
          <w:pPr>
            <w:pStyle w:val="2"/>
            <w:numPr>
              <w:ilvl w:val="0"/>
              <w:numId w:val="44"/>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EndPr/>
          <w:sdtContent>
            <w:p w:rsidR="00430555" w:rsidRDefault="00994F88" w:rsidP="00500EFA">
              <w:pPr>
                <w:rPr>
                  <w:szCs w:val="21"/>
                </w:rPr>
              </w:pPr>
              <w:r>
                <w:rPr>
                  <w:szCs w:val="21"/>
                </w:rPr>
                <w:fldChar w:fldCharType="begin"/>
              </w:r>
              <w:r w:rsidR="00500EFA">
                <w:rPr>
                  <w:szCs w:val="21"/>
                </w:rPr>
                <w:instrText xml:space="preserve"> MACROBUTTON  SnrToggleCheckbox □适用 </w:instrText>
              </w:r>
              <w:r>
                <w:rPr>
                  <w:szCs w:val="21"/>
                </w:rPr>
                <w:fldChar w:fldCharType="end"/>
              </w:r>
              <w:r>
                <w:rPr>
                  <w:szCs w:val="21"/>
                </w:rPr>
                <w:fldChar w:fldCharType="begin"/>
              </w:r>
              <w:r w:rsidR="00500EFA">
                <w:rPr>
                  <w:szCs w:val="21"/>
                </w:rPr>
                <w:instrText xml:space="preserve"> MACROBUTTON  SnrToggleCheckbox √不适用 </w:instrText>
              </w:r>
              <w:r>
                <w:rPr>
                  <w:szCs w:val="21"/>
                </w:rPr>
                <w:fldChar w:fldCharType="end"/>
              </w:r>
            </w:p>
          </w:sdtContent>
        </w:sdt>
        <w:p w:rsidR="00430555" w:rsidRDefault="00430555">
          <w:pPr>
            <w:rPr>
              <w:szCs w:val="21"/>
            </w:rPr>
          </w:pPr>
        </w:p>
        <w:p w:rsidR="00430555" w:rsidRDefault="00994F88">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EndPr/>
          <w:sdtContent>
            <w:p w:rsidR="00430555" w:rsidRDefault="00994F88">
              <w:pPr>
                <w:rPr>
                  <w:szCs w:val="21"/>
                </w:rPr>
              </w:pPr>
              <w:r>
                <w:rPr>
                  <w:szCs w:val="21"/>
                </w:rPr>
                <w:fldChar w:fldCharType="begin"/>
              </w:r>
              <w:r w:rsidR="00500EFA">
                <w:rPr>
                  <w:szCs w:val="21"/>
                </w:rPr>
                <w:instrText xml:space="preserve"> MACROBUTTON  SnrToggleCheckbox √适用 </w:instrText>
              </w:r>
              <w:r>
                <w:rPr>
                  <w:szCs w:val="21"/>
                </w:rPr>
                <w:fldChar w:fldCharType="end"/>
              </w:r>
              <w:r>
                <w:rPr>
                  <w:szCs w:val="21"/>
                </w:rPr>
                <w:fldChar w:fldCharType="begin"/>
              </w:r>
              <w:r w:rsidR="00500EFA">
                <w:rPr>
                  <w:szCs w:val="21"/>
                </w:rPr>
                <w:instrText xml:space="preserve"> MACROBUTTON  SnrToggleCheckbox □不适用 </w:instrText>
              </w:r>
              <w:r>
                <w:rPr>
                  <w:szCs w:val="21"/>
                </w:rPr>
                <w:fldChar w:fldCharType="end"/>
              </w:r>
            </w:p>
          </w:sdtContent>
        </w:sdt>
        <w:sdt>
          <w:sdtPr>
            <w:rPr>
              <w:rFonts w:hint="eastAsia"/>
              <w:szCs w:val="21"/>
            </w:rPr>
            <w:alias w:val="因部分改制、行业特性、国家政策或收购兼并等原因导致的同业竞争和关联交易情况"/>
            <w:tag w:val="_GBC_fef9712559874aababcda00a55efbb32"/>
            <w:id w:val="1574083964"/>
            <w:lock w:val="sdtLocked"/>
            <w:placeholder>
              <w:docPart w:val="GBC22222222222222222222222222222"/>
            </w:placeholder>
          </w:sdtPr>
          <w:sdtEndPr/>
          <w:sdtContent>
            <w:p w:rsidR="00500EFA" w:rsidRDefault="00500EFA" w:rsidP="00500EFA">
              <w:pPr>
                <w:rPr>
                  <w:szCs w:val="21"/>
                </w:rPr>
              </w:pPr>
              <w:r w:rsidRPr="00A11D94">
                <w:rPr>
                  <w:rFonts w:hint="eastAsia"/>
                  <w:szCs w:val="21"/>
                </w:rPr>
                <w:t>自</w:t>
              </w:r>
              <w:r w:rsidRPr="00A11D94">
                <w:rPr>
                  <w:szCs w:val="21"/>
                </w:rPr>
                <w:t>2011年11月起，重庆市政府决定由本公司</w:t>
              </w:r>
              <w:proofErr w:type="gramStart"/>
              <w:r w:rsidRPr="00A11D94">
                <w:rPr>
                  <w:szCs w:val="21"/>
                </w:rPr>
                <w:t>之股东</w:t>
              </w:r>
              <w:proofErr w:type="gramEnd"/>
              <w:r w:rsidRPr="00A11D94">
                <w:rPr>
                  <w:szCs w:val="21"/>
                </w:rPr>
                <w:t>水务资产公司对重庆市水利投资（集团）有限公司和本公司等企业依法行使国有股东职责。由于重庆市水利投资（集团）有限公司从事的业务范围包括城镇供水排水、污水处理项目的投资和经营等，虽然其目前在重庆市范围内涉足供排水业务的市场份额较小，但由此将可能与本公司构成潜在的同业竞争，为此，公司将依据与水务资产公司所签订的《避免同业竞争协议》的相关规定，逐步规范、避免与重庆市水利投资（集团）有限公司所形成的同业竞争。</w:t>
              </w:r>
            </w:p>
            <w:p w:rsidR="00430555" w:rsidRDefault="00F25DF0">
              <w:pPr>
                <w:rPr>
                  <w:szCs w:val="21"/>
                </w:rPr>
              </w:pPr>
            </w:p>
          </w:sdtContent>
        </w:sdt>
      </w:sdtContent>
    </w:sdt>
    <w:p w:rsidR="00430555" w:rsidRDefault="00430555">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EndPr/>
      <w:sdtContent>
        <w:p w:rsidR="00430555" w:rsidRDefault="00994F88">
          <w:pPr>
            <w:pStyle w:val="2"/>
            <w:numPr>
              <w:ilvl w:val="0"/>
              <w:numId w:val="44"/>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EndPr/>
          <w:sdtContent>
            <w:p w:rsidR="00430555" w:rsidRDefault="00994F88">
              <w:pPr>
                <w:rPr>
                  <w:szCs w:val="21"/>
                </w:rPr>
              </w:pPr>
              <w:r>
                <w:rPr>
                  <w:szCs w:val="21"/>
                </w:rPr>
                <w:fldChar w:fldCharType="begin"/>
              </w:r>
              <w:r w:rsidR="003F088E">
                <w:rPr>
                  <w:szCs w:val="21"/>
                </w:rPr>
                <w:instrText xml:space="preserve"> MACROBUTTON  SnrToggleCheckbox √适用 </w:instrText>
              </w:r>
              <w:r>
                <w:rPr>
                  <w:szCs w:val="21"/>
                </w:rPr>
                <w:fldChar w:fldCharType="end"/>
              </w:r>
              <w:r>
                <w:rPr>
                  <w:szCs w:val="21"/>
                </w:rPr>
                <w:fldChar w:fldCharType="begin"/>
              </w:r>
              <w:r w:rsidR="003F088E">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EndPr/>
          <w:sdtContent>
            <w:p w:rsidR="00500EFA" w:rsidRDefault="00500EFA" w:rsidP="00500EFA">
              <w:pPr>
                <w:rPr>
                  <w:szCs w:val="21"/>
                </w:rPr>
              </w:pPr>
              <w:r w:rsidRPr="009B2835">
                <w:rPr>
                  <w:rFonts w:hint="eastAsia"/>
                  <w:szCs w:val="21"/>
                </w:rPr>
                <w:t>参照水务资产公司《年度目标责任书管理考核暂行办法》的相关规定</w:t>
              </w:r>
              <w:r w:rsidRPr="000A66C0">
                <w:rPr>
                  <w:rFonts w:hint="eastAsia"/>
                  <w:szCs w:val="21"/>
                </w:rPr>
                <w:t>，结合公司的实际对企业负责人进行考核和绩效评价后，提请董事会薪酬与考核委员会审议通过后实施。</w:t>
              </w:r>
            </w:p>
            <w:p w:rsidR="00430555" w:rsidRDefault="00F25DF0">
              <w:pPr>
                <w:rPr>
                  <w:szCs w:val="21"/>
                </w:rPr>
              </w:pPr>
            </w:p>
          </w:sdtContent>
        </w:sdt>
      </w:sdtContent>
    </w:sdt>
    <w:p w:rsidR="00430555" w:rsidRDefault="00430555">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EndPr/>
      <w:sdtContent>
        <w:p w:rsidR="00430555" w:rsidRDefault="00994F88">
          <w:pPr>
            <w:pStyle w:val="2"/>
            <w:numPr>
              <w:ilvl w:val="0"/>
              <w:numId w:val="44"/>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EndPr/>
          <w:sdtContent>
            <w:p w:rsidR="00430555" w:rsidRDefault="00994F88">
              <w:pPr>
                <w:rPr>
                  <w:szCs w:val="21"/>
                </w:rPr>
              </w:pPr>
              <w:r>
                <w:rPr>
                  <w:szCs w:val="21"/>
                </w:rPr>
                <w:fldChar w:fldCharType="begin"/>
              </w:r>
              <w:r w:rsidR="003F088E">
                <w:rPr>
                  <w:szCs w:val="21"/>
                </w:rPr>
                <w:instrText xml:space="preserve"> MACROBUTTON  SnrToggleCheckbox √适用 </w:instrText>
              </w:r>
              <w:r>
                <w:rPr>
                  <w:szCs w:val="21"/>
                </w:rPr>
                <w:fldChar w:fldCharType="end"/>
              </w:r>
              <w:r>
                <w:rPr>
                  <w:szCs w:val="21"/>
                </w:rPr>
                <w:fldChar w:fldCharType="begin"/>
              </w:r>
              <w:r w:rsidR="003F088E">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EndPr/>
          <w:sdtContent>
            <w:p w:rsidR="003F088E" w:rsidRDefault="003F088E" w:rsidP="003F088E">
              <w:pPr>
                <w:rPr>
                  <w:szCs w:val="21"/>
                </w:rPr>
              </w:pPr>
              <w:r w:rsidRPr="001A2391">
                <w:rPr>
                  <w:rFonts w:hint="eastAsia"/>
                  <w:szCs w:val="21"/>
                </w:rPr>
                <w:t>公司</w:t>
              </w:r>
              <w:r>
                <w:rPr>
                  <w:szCs w:val="21"/>
                </w:rPr>
                <w:t>201</w:t>
              </w:r>
              <w:r>
                <w:rPr>
                  <w:rFonts w:hint="eastAsia"/>
                  <w:szCs w:val="21"/>
                </w:rPr>
                <w:t>6</w:t>
              </w:r>
              <w:r w:rsidRPr="001A2391">
                <w:rPr>
                  <w:szCs w:val="21"/>
                </w:rPr>
                <w:t>年度内部控制自我评价报告详见</w:t>
              </w:r>
              <w:r>
                <w:rPr>
                  <w:szCs w:val="21"/>
                </w:rPr>
                <w:t>201</w:t>
              </w:r>
              <w:r>
                <w:rPr>
                  <w:rFonts w:hint="eastAsia"/>
                  <w:szCs w:val="21"/>
                </w:rPr>
                <w:t>7</w:t>
              </w:r>
              <w:r w:rsidRPr="001A2391">
                <w:rPr>
                  <w:szCs w:val="21"/>
                </w:rPr>
                <w:t>年3月31日上海证券交易所网站www.sse.com.cn相关公告。</w:t>
              </w:r>
            </w:p>
            <w:p w:rsidR="00430555" w:rsidRDefault="00F25DF0">
              <w:pPr>
                <w:rPr>
                  <w:szCs w:val="21"/>
                </w:rPr>
              </w:pPr>
            </w:p>
          </w:sdtContent>
        </w:sdt>
        <w:p w:rsidR="00430555" w:rsidRDefault="00430555">
          <w:pPr>
            <w:rPr>
              <w:szCs w:val="21"/>
            </w:rPr>
          </w:pPr>
        </w:p>
        <w:p w:rsidR="00430555" w:rsidRDefault="00994F88">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EndPr/>
          <w:sdtContent>
            <w:p w:rsidR="00430555" w:rsidRDefault="00994F88" w:rsidP="0010155A">
              <w:pPr>
                <w:rPr>
                  <w:szCs w:val="21"/>
                </w:rPr>
              </w:pPr>
              <w:r>
                <w:rPr>
                  <w:szCs w:val="21"/>
                </w:rPr>
                <w:fldChar w:fldCharType="begin"/>
              </w:r>
              <w:r w:rsidR="0010155A">
                <w:rPr>
                  <w:szCs w:val="21"/>
                </w:rPr>
                <w:instrText xml:space="preserve"> MACROBUTTON  SnrToggleCheckbox □适用 </w:instrText>
              </w:r>
              <w:r>
                <w:rPr>
                  <w:szCs w:val="21"/>
                </w:rPr>
                <w:fldChar w:fldCharType="end"/>
              </w:r>
              <w:r>
                <w:rPr>
                  <w:szCs w:val="21"/>
                </w:rPr>
                <w:fldChar w:fldCharType="begin"/>
              </w:r>
              <w:r w:rsidR="0010155A">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EndPr/>
      <w:sdtContent>
        <w:p w:rsidR="00430555" w:rsidRDefault="00994F88">
          <w:pPr>
            <w:pStyle w:val="2"/>
            <w:numPr>
              <w:ilvl w:val="0"/>
              <w:numId w:val="4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EndPr/>
          <w:sdtContent>
            <w:p w:rsidR="00430555" w:rsidRDefault="00994F88">
              <w:pPr>
                <w:rPr>
                  <w:szCs w:val="21"/>
                </w:rPr>
              </w:pPr>
              <w:r>
                <w:rPr>
                  <w:szCs w:val="21"/>
                </w:rPr>
                <w:fldChar w:fldCharType="begin"/>
              </w:r>
              <w:r w:rsidR="00E935DD">
                <w:rPr>
                  <w:szCs w:val="21"/>
                </w:rPr>
                <w:instrText xml:space="preserve"> MACROBUTTON  SnrToggleCheckbox √适用 </w:instrText>
              </w:r>
              <w:r>
                <w:rPr>
                  <w:szCs w:val="21"/>
                </w:rPr>
                <w:fldChar w:fldCharType="end"/>
              </w:r>
              <w:r>
                <w:rPr>
                  <w:szCs w:val="21"/>
                </w:rPr>
                <w:fldChar w:fldCharType="begin"/>
              </w:r>
              <w:r w:rsidR="00E935DD">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EndPr/>
          <w:sdtContent>
            <w:p w:rsidR="00E935DD" w:rsidRDefault="00E935DD" w:rsidP="00E935DD">
              <w:pPr>
                <w:rPr>
                  <w:szCs w:val="21"/>
                </w:rPr>
              </w:pPr>
              <w:r w:rsidRPr="00512A7C">
                <w:rPr>
                  <w:rFonts w:hint="eastAsia"/>
                  <w:szCs w:val="21"/>
                </w:rPr>
                <w:t>立信会计师事务所（特殊普通合伙）为本公司出具了标准无保留意见的内部控制审计报告。</w:t>
              </w:r>
            </w:p>
            <w:p w:rsidR="00430555" w:rsidRDefault="00F25DF0">
              <w:pPr>
                <w:rPr>
                  <w:szCs w:val="21"/>
                </w:rPr>
              </w:pPr>
            </w:p>
          </w:sdtContent>
        </w:sdt>
        <w:p w:rsidR="00430555" w:rsidRDefault="00994F88">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EndPr/>
            <w:sdtContent>
              <w:r w:rsidR="00E935DD">
                <w:rPr>
                  <w:szCs w:val="21"/>
                </w:rPr>
                <w:t>是</w:t>
              </w:r>
            </w:sdtContent>
          </w:sdt>
        </w:p>
      </w:sdtContent>
    </w:sdt>
    <w:p w:rsidR="00430555" w:rsidRDefault="00430555">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EndPr/>
      <w:sdtContent>
        <w:p w:rsidR="00430555" w:rsidRDefault="00994F88">
          <w:pPr>
            <w:pStyle w:val="2"/>
            <w:numPr>
              <w:ilvl w:val="0"/>
              <w:numId w:val="44"/>
            </w:numPr>
          </w:pPr>
          <w:r>
            <w:t>其他</w:t>
          </w:r>
        </w:p>
        <w:sdt>
          <w:sdtPr>
            <w:rPr>
              <w:rFonts w:hint="eastAsia"/>
              <w:szCs w:val="21"/>
            </w:rPr>
            <w:alias w:val="是否适用：其他公司治理情况说明[双击切换]"/>
            <w:tag w:val="_GBC_dc91085943bb4d4ab22a79a9ba7014df"/>
            <w:id w:val="1087109051"/>
            <w:lock w:val="sdtContentLocked"/>
            <w:placeholder>
              <w:docPart w:val="GBC22222222222222222222222222222"/>
            </w:placeholder>
          </w:sdtPr>
          <w:sdtEndPr/>
          <w:sdtContent>
            <w:p w:rsidR="00430555" w:rsidRDefault="00994F88" w:rsidP="00E935DD">
              <w:pPr>
                <w:rPr>
                  <w:szCs w:val="21"/>
                </w:rPr>
              </w:pPr>
              <w:r>
                <w:rPr>
                  <w:szCs w:val="21"/>
                </w:rPr>
                <w:fldChar w:fldCharType="begin"/>
              </w:r>
              <w:r w:rsidR="00E935DD">
                <w:rPr>
                  <w:szCs w:val="21"/>
                </w:rPr>
                <w:instrText xml:space="preserve"> MACROBUTTON  SnrToggleCheckbox □适用 </w:instrText>
              </w:r>
              <w:r>
                <w:rPr>
                  <w:szCs w:val="21"/>
                </w:rPr>
                <w:fldChar w:fldCharType="end"/>
              </w:r>
              <w:r>
                <w:rPr>
                  <w:szCs w:val="21"/>
                </w:rPr>
                <w:fldChar w:fldCharType="begin"/>
              </w:r>
              <w:r w:rsidR="00E935DD">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DF3034" w:rsidRDefault="00DF3034">
      <w:pPr>
        <w:rPr>
          <w:szCs w:val="21"/>
        </w:rPr>
      </w:pPr>
      <w:r>
        <w:rPr>
          <w:szCs w:val="21"/>
        </w:rPr>
        <w:br w:type="page"/>
      </w:r>
    </w:p>
    <w:p w:rsidR="00DF3034" w:rsidRDefault="00DF3034">
      <w:pPr>
        <w:rPr>
          <w:szCs w:val="21"/>
        </w:rPr>
      </w:pPr>
    </w:p>
    <w:p w:rsidR="00430555" w:rsidRDefault="00994F88">
      <w:pPr>
        <w:pStyle w:val="10"/>
        <w:numPr>
          <w:ilvl w:val="0"/>
          <w:numId w:val="3"/>
        </w:numPr>
        <w:rPr>
          <w:bCs w:val="0"/>
          <w:szCs w:val="28"/>
        </w:rPr>
      </w:pPr>
      <w:bookmarkStart w:id="70" w:name="_Toc437440717"/>
      <w:bookmarkStart w:id="71" w:name="_Toc469563084"/>
      <w:r>
        <w:rPr>
          <w:rFonts w:hint="eastAsia"/>
          <w:bCs w:val="0"/>
          <w:szCs w:val="28"/>
        </w:rPr>
        <w:t>公司债券相关情况</w:t>
      </w:r>
      <w:bookmarkEnd w:id="70"/>
      <w:bookmarkEnd w:id="71"/>
    </w:p>
    <w:sdt>
      <w:sdtPr>
        <w:rPr>
          <w:szCs w:val="21"/>
        </w:rPr>
        <w:alias w:val="是否适用：公司债券相关情况[双击切换]"/>
        <w:tag w:val="_GBC_32d9236dab27420da942341e2a9af317"/>
        <w:id w:val="21564162"/>
        <w:lock w:val="sdtContentLocked"/>
        <w:placeholder>
          <w:docPart w:val="GBC22222222222222222222222222222"/>
        </w:placeholder>
      </w:sdtPr>
      <w:sdtEndPr/>
      <w:sdtContent>
        <w:p w:rsidR="00430555" w:rsidRDefault="00994F88">
          <w:pPr>
            <w:rPr>
              <w:szCs w:val="21"/>
            </w:rPr>
          </w:pPr>
          <w:r>
            <w:rPr>
              <w:szCs w:val="21"/>
            </w:rPr>
            <w:fldChar w:fldCharType="begin"/>
          </w:r>
          <w:r w:rsidR="009D3BA0">
            <w:rPr>
              <w:szCs w:val="21"/>
            </w:rPr>
            <w:instrText xml:space="preserve"> MACROBUTTON  SnrToggleCheckbox √适用 </w:instrText>
          </w:r>
          <w:r>
            <w:rPr>
              <w:szCs w:val="21"/>
            </w:rPr>
            <w:fldChar w:fldCharType="end"/>
          </w:r>
          <w:r>
            <w:rPr>
              <w:szCs w:val="21"/>
            </w:rPr>
            <w:fldChar w:fldCharType="begin"/>
          </w:r>
          <w:r w:rsidR="009D3BA0">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alias w:val="模块:公司债券基本情况"/>
        <w:tag w:val="_SEC_3e8bcdcfb0f24f789009c50b76c4b5c9"/>
        <w:id w:val="3160774"/>
        <w:lock w:val="sdtLocked"/>
        <w:placeholder>
          <w:docPart w:val="GBC22222222222222222222222222222"/>
        </w:placeholder>
      </w:sdtPr>
      <w:sdtEndPr/>
      <w:sdtContent>
        <w:p w:rsidR="00430555" w:rsidRDefault="00994F88">
          <w:pPr>
            <w:pStyle w:val="2"/>
            <w:numPr>
              <w:ilvl w:val="0"/>
              <w:numId w:val="115"/>
            </w:numPr>
          </w:pPr>
          <w:r>
            <w:rPr>
              <w:rFonts w:hint="eastAsia"/>
            </w:rPr>
            <w:t>公司债券基本情况</w:t>
          </w:r>
        </w:p>
        <w:p w:rsidR="00430555" w:rsidRDefault="00994F88">
          <w:pPr>
            <w:jc w:val="right"/>
            <w:rPr>
              <w:szCs w:val="21"/>
            </w:rPr>
          </w:pPr>
          <w:r>
            <w:rPr>
              <w:rFonts w:hint="eastAsia"/>
              <w:szCs w:val="21"/>
            </w:rPr>
            <w:t>单位</w:t>
          </w:r>
          <w:r>
            <w:rPr>
              <w:szCs w:val="21"/>
            </w:rPr>
            <w:t>:</w:t>
          </w:r>
          <w:sdt>
            <w:sdtPr>
              <w:rPr>
                <w:szCs w:val="21"/>
              </w:rPr>
              <w:alias w:val="单位：财务附注：公司债券基本情况"/>
              <w:tag w:val="_GBC_d6bc46292dcc439aa364e79cd197c5e2"/>
              <w:id w:val="213453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sidR="00AB0618">
                <w:rPr>
                  <w:szCs w:val="21"/>
                </w:rPr>
                <w:t>万元</w:t>
              </w:r>
            </w:sdtContent>
          </w:sdt>
          <w:r>
            <w:rPr>
              <w:rFonts w:hint="eastAsia"/>
              <w:szCs w:val="21"/>
            </w:rPr>
            <w:t xml:space="preserve">  币种</w:t>
          </w:r>
          <w:r>
            <w:rPr>
              <w:szCs w:val="21"/>
            </w:rPr>
            <w:t>:</w:t>
          </w:r>
          <w:sdt>
            <w:sdtPr>
              <w:rPr>
                <w:szCs w:val="21"/>
              </w:rPr>
              <w:alias w:val="币种：财务附注：公司债券基本情况"/>
              <w:tag w:val="_GBC_4005e971fd6b4196944b36ab999afb80"/>
              <w:id w:val="213453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513"/>
            <w:gridCol w:w="846"/>
            <w:gridCol w:w="1266"/>
            <w:gridCol w:w="1266"/>
            <w:gridCol w:w="964"/>
            <w:gridCol w:w="741"/>
            <w:gridCol w:w="1761"/>
            <w:gridCol w:w="587"/>
          </w:tblGrid>
          <w:tr w:rsidR="00430555" w:rsidTr="00E70E40">
            <w:tc>
              <w:tcPr>
                <w:tcW w:w="0" w:type="auto"/>
                <w:vAlign w:val="center"/>
              </w:tcPr>
              <w:p w:rsidR="00430555" w:rsidRDefault="00994F88">
                <w:pPr>
                  <w:widowControl w:val="0"/>
                  <w:jc w:val="center"/>
                  <w:rPr>
                    <w:rFonts w:ascii="Arial" w:hAnsi="Arial" w:cs="Times New Roman"/>
                    <w:b/>
                    <w:bCs/>
                    <w:kern w:val="2"/>
                    <w:szCs w:val="21"/>
                  </w:rPr>
                </w:pPr>
                <w:r>
                  <w:rPr>
                    <w:rFonts w:hint="eastAsia"/>
                    <w:szCs w:val="21"/>
                  </w:rPr>
                  <w:t>债券名称</w:t>
                </w:r>
              </w:p>
            </w:tc>
            <w:tc>
              <w:tcPr>
                <w:tcW w:w="0" w:type="auto"/>
                <w:vAlign w:val="center"/>
              </w:tcPr>
              <w:p w:rsidR="00430555" w:rsidRDefault="00994F88">
                <w:pPr>
                  <w:widowControl w:val="0"/>
                  <w:jc w:val="center"/>
                  <w:rPr>
                    <w:szCs w:val="21"/>
                  </w:rPr>
                </w:pPr>
                <w:r>
                  <w:rPr>
                    <w:rFonts w:hint="eastAsia"/>
                    <w:szCs w:val="21"/>
                  </w:rPr>
                  <w:t>简称</w:t>
                </w:r>
              </w:p>
            </w:tc>
            <w:tc>
              <w:tcPr>
                <w:tcW w:w="0" w:type="auto"/>
                <w:vAlign w:val="center"/>
              </w:tcPr>
              <w:p w:rsidR="00430555" w:rsidRDefault="00994F88">
                <w:pPr>
                  <w:widowControl w:val="0"/>
                  <w:jc w:val="center"/>
                  <w:rPr>
                    <w:szCs w:val="21"/>
                  </w:rPr>
                </w:pPr>
                <w:r>
                  <w:rPr>
                    <w:rFonts w:hint="eastAsia"/>
                    <w:szCs w:val="21"/>
                  </w:rPr>
                  <w:t>代码</w:t>
                </w:r>
              </w:p>
            </w:tc>
            <w:tc>
              <w:tcPr>
                <w:tcW w:w="0" w:type="auto"/>
                <w:vAlign w:val="center"/>
              </w:tcPr>
              <w:p w:rsidR="00430555" w:rsidRDefault="00994F88">
                <w:pPr>
                  <w:widowControl w:val="0"/>
                  <w:jc w:val="center"/>
                  <w:rPr>
                    <w:szCs w:val="21"/>
                  </w:rPr>
                </w:pPr>
                <w:r>
                  <w:rPr>
                    <w:rFonts w:hint="eastAsia"/>
                    <w:szCs w:val="21"/>
                  </w:rPr>
                  <w:t>发行日</w:t>
                </w:r>
              </w:p>
            </w:tc>
            <w:tc>
              <w:tcPr>
                <w:tcW w:w="0" w:type="auto"/>
                <w:vAlign w:val="center"/>
              </w:tcPr>
              <w:p w:rsidR="00430555" w:rsidRDefault="00994F88">
                <w:pPr>
                  <w:widowControl w:val="0"/>
                  <w:jc w:val="center"/>
                  <w:rPr>
                    <w:szCs w:val="21"/>
                  </w:rPr>
                </w:pPr>
                <w:r>
                  <w:rPr>
                    <w:rFonts w:hint="eastAsia"/>
                    <w:szCs w:val="21"/>
                  </w:rPr>
                  <w:t>到期日</w:t>
                </w:r>
              </w:p>
            </w:tc>
            <w:tc>
              <w:tcPr>
                <w:tcW w:w="0" w:type="auto"/>
                <w:vAlign w:val="center"/>
              </w:tcPr>
              <w:p w:rsidR="00430555" w:rsidRDefault="00994F88">
                <w:pPr>
                  <w:widowControl w:val="0"/>
                  <w:jc w:val="center"/>
                  <w:rPr>
                    <w:szCs w:val="21"/>
                  </w:rPr>
                </w:pPr>
                <w:r>
                  <w:rPr>
                    <w:rFonts w:hint="eastAsia"/>
                    <w:szCs w:val="21"/>
                  </w:rPr>
                  <w:t>债券余额</w:t>
                </w:r>
              </w:p>
            </w:tc>
            <w:tc>
              <w:tcPr>
                <w:tcW w:w="0" w:type="auto"/>
                <w:vAlign w:val="center"/>
              </w:tcPr>
              <w:p w:rsidR="00430555" w:rsidRDefault="00994F88">
                <w:pPr>
                  <w:widowControl w:val="0"/>
                  <w:jc w:val="center"/>
                  <w:rPr>
                    <w:szCs w:val="21"/>
                  </w:rPr>
                </w:pPr>
                <w:r>
                  <w:rPr>
                    <w:rFonts w:hint="eastAsia"/>
                    <w:szCs w:val="21"/>
                  </w:rPr>
                  <w:t>利率</w:t>
                </w:r>
              </w:p>
            </w:tc>
            <w:tc>
              <w:tcPr>
                <w:tcW w:w="0" w:type="auto"/>
                <w:vAlign w:val="center"/>
              </w:tcPr>
              <w:p w:rsidR="00430555" w:rsidRDefault="00994F88">
                <w:pPr>
                  <w:widowControl w:val="0"/>
                  <w:jc w:val="center"/>
                  <w:rPr>
                    <w:szCs w:val="21"/>
                  </w:rPr>
                </w:pPr>
                <w:r>
                  <w:rPr>
                    <w:rFonts w:hint="eastAsia"/>
                    <w:szCs w:val="21"/>
                  </w:rPr>
                  <w:t>还本付息方式</w:t>
                </w:r>
              </w:p>
            </w:tc>
            <w:tc>
              <w:tcPr>
                <w:tcW w:w="0" w:type="auto"/>
                <w:vAlign w:val="center"/>
              </w:tcPr>
              <w:p w:rsidR="00430555" w:rsidRDefault="00994F88">
                <w:pPr>
                  <w:widowControl w:val="0"/>
                  <w:jc w:val="center"/>
                  <w:rPr>
                    <w:szCs w:val="21"/>
                  </w:rPr>
                </w:pPr>
                <w:r>
                  <w:rPr>
                    <w:rFonts w:hint="eastAsia"/>
                    <w:szCs w:val="21"/>
                  </w:rPr>
                  <w:t>交易场所</w:t>
                </w:r>
              </w:p>
            </w:tc>
          </w:tr>
          <w:sdt>
            <w:sdtPr>
              <w:rPr>
                <w:rFonts w:hint="eastAsia"/>
                <w:szCs w:val="21"/>
              </w:rPr>
              <w:alias w:val="公司债券基本情况明细"/>
              <w:tag w:val="_TUP_71aaa8b121aa43b4b2c914cc5b703c28"/>
              <w:id w:val="21345502"/>
              <w:lock w:val="sdtLocked"/>
            </w:sdtPr>
            <w:sdtEndPr/>
            <w:sdtContent>
              <w:tr w:rsidR="00430555" w:rsidTr="00E70E40">
                <w:tc>
                  <w:tcPr>
                    <w:tcW w:w="0" w:type="auto"/>
                  </w:tcPr>
                  <w:sdt>
                    <w:sdtPr>
                      <w:rPr>
                        <w:rFonts w:hint="eastAsia"/>
                        <w:szCs w:val="21"/>
                      </w:rPr>
                      <w:alias w:val="公司债券基本情况明细_债券名称"/>
                      <w:tag w:val="_GBC_ad283183b32646ca9bd81490bfe8e864"/>
                      <w:id w:val="21345503"/>
                      <w:lock w:val="sdtLocked"/>
                    </w:sdtPr>
                    <w:sdtEndPr/>
                    <w:sdtContent>
                      <w:p w:rsidR="00430555" w:rsidRDefault="00847166" w:rsidP="00847166">
                        <w:pPr>
                          <w:widowControl w:val="0"/>
                          <w:jc w:val="both"/>
                          <w:rPr>
                            <w:rFonts w:ascii="Arial" w:hAnsi="Arial" w:cs="Times New Roman"/>
                            <w:b/>
                            <w:bCs/>
                            <w:kern w:val="2"/>
                            <w:szCs w:val="21"/>
                          </w:rPr>
                        </w:pPr>
                        <w:r>
                          <w:rPr>
                            <w:rFonts w:hint="eastAsia"/>
                            <w:szCs w:val="21"/>
                          </w:rPr>
                          <w:t>重庆水务集团股份有限公司</w:t>
                        </w:r>
                        <w:r>
                          <w:rPr>
                            <w:szCs w:val="21"/>
                          </w:rPr>
                          <w:t>2012年公司债券</w:t>
                        </w:r>
                      </w:p>
                    </w:sdtContent>
                  </w:sdt>
                </w:tc>
                <w:tc>
                  <w:tcPr>
                    <w:tcW w:w="0" w:type="auto"/>
                  </w:tcPr>
                  <w:sdt>
                    <w:sdtPr>
                      <w:rPr>
                        <w:rFonts w:hint="eastAsia"/>
                        <w:szCs w:val="21"/>
                      </w:rPr>
                      <w:alias w:val="公司债券基本情况明细_简称"/>
                      <w:tag w:val="_GBC_d16bbc4fa5024d8697e64bebb989e2b5"/>
                      <w:id w:val="21345505"/>
                      <w:lock w:val="sdtLocked"/>
                    </w:sdtPr>
                    <w:sdtEndPr/>
                    <w:sdtContent>
                      <w:p w:rsidR="00430555" w:rsidRDefault="00847166">
                        <w:pPr>
                          <w:widowControl w:val="0"/>
                          <w:jc w:val="both"/>
                          <w:rPr>
                            <w:rFonts w:ascii="Arial" w:hAnsi="Arial" w:cs="Times New Roman"/>
                            <w:b/>
                            <w:bCs/>
                            <w:kern w:val="2"/>
                            <w:szCs w:val="21"/>
                          </w:rPr>
                        </w:pPr>
                        <w:r>
                          <w:rPr>
                            <w:szCs w:val="21"/>
                          </w:rPr>
                          <w:t>12</w:t>
                        </w:r>
                        <w:proofErr w:type="gramStart"/>
                        <w:r>
                          <w:rPr>
                            <w:szCs w:val="21"/>
                          </w:rPr>
                          <w:t>渝</w:t>
                        </w:r>
                        <w:proofErr w:type="gramEnd"/>
                        <w:r>
                          <w:rPr>
                            <w:szCs w:val="21"/>
                          </w:rPr>
                          <w:t xml:space="preserve">水务 </w:t>
                        </w:r>
                      </w:p>
                    </w:sdtContent>
                  </w:sdt>
                </w:tc>
                <w:tc>
                  <w:tcPr>
                    <w:tcW w:w="0" w:type="auto"/>
                  </w:tcPr>
                  <w:sdt>
                    <w:sdtPr>
                      <w:rPr>
                        <w:rFonts w:hint="eastAsia"/>
                        <w:szCs w:val="21"/>
                      </w:rPr>
                      <w:alias w:val="公司债券基本情况明细_代码"/>
                      <w:tag w:val="_GBC_92040678321248308515d0b2dc73b1ce"/>
                      <w:id w:val="21345508"/>
                      <w:lock w:val="sdtLocked"/>
                    </w:sdtPr>
                    <w:sdtEndPr/>
                    <w:sdtContent>
                      <w:p w:rsidR="00430555" w:rsidRDefault="00847166">
                        <w:pPr>
                          <w:widowControl w:val="0"/>
                          <w:jc w:val="both"/>
                          <w:rPr>
                            <w:rFonts w:ascii="Arial" w:hAnsi="Arial" w:cs="Times New Roman"/>
                            <w:b/>
                            <w:bCs/>
                            <w:kern w:val="2"/>
                            <w:szCs w:val="21"/>
                          </w:rPr>
                        </w:pPr>
                        <w:r>
                          <w:rPr>
                            <w:szCs w:val="21"/>
                          </w:rPr>
                          <w:t>122217</w:t>
                        </w:r>
                      </w:p>
                    </w:sdtContent>
                  </w:sdt>
                </w:tc>
                <w:tc>
                  <w:tcPr>
                    <w:tcW w:w="0" w:type="auto"/>
                  </w:tcPr>
                  <w:sdt>
                    <w:sdtPr>
                      <w:rPr>
                        <w:rFonts w:hint="eastAsia"/>
                        <w:szCs w:val="21"/>
                      </w:rPr>
                      <w:alias w:val="公司债券基本情况明细_发行日"/>
                      <w:tag w:val="_GBC_a3a6eff54e374d87987c82fcba2a10b8"/>
                      <w:id w:val="21345512"/>
                      <w:lock w:val="sdtLocked"/>
                    </w:sdtPr>
                    <w:sdtEndPr/>
                    <w:sdtContent>
                      <w:p w:rsidR="00430555" w:rsidRDefault="00847166">
                        <w:pPr>
                          <w:widowControl w:val="0"/>
                          <w:jc w:val="both"/>
                          <w:rPr>
                            <w:rFonts w:ascii="Arial" w:hAnsi="Arial" w:cs="Times New Roman"/>
                            <w:b/>
                            <w:bCs/>
                            <w:kern w:val="2"/>
                            <w:szCs w:val="21"/>
                          </w:rPr>
                        </w:pPr>
                        <w:r>
                          <w:rPr>
                            <w:szCs w:val="21"/>
                          </w:rPr>
                          <w:t>2013-01-29</w:t>
                        </w:r>
                      </w:p>
                    </w:sdtContent>
                  </w:sdt>
                </w:tc>
                <w:tc>
                  <w:tcPr>
                    <w:tcW w:w="0" w:type="auto"/>
                  </w:tcPr>
                  <w:sdt>
                    <w:sdtPr>
                      <w:rPr>
                        <w:rFonts w:hint="eastAsia"/>
                        <w:szCs w:val="21"/>
                      </w:rPr>
                      <w:alias w:val="公司债券基本情况明细_到期日"/>
                      <w:tag w:val="_GBC_c6efd7f9e66c4afdb5ad22c11c7bca43"/>
                      <w:id w:val="21345517"/>
                      <w:lock w:val="sdtLocked"/>
                    </w:sdtPr>
                    <w:sdtEndPr/>
                    <w:sdtContent>
                      <w:p w:rsidR="00430555" w:rsidRDefault="00847166">
                        <w:pPr>
                          <w:widowControl w:val="0"/>
                          <w:jc w:val="both"/>
                          <w:rPr>
                            <w:rFonts w:ascii="Arial" w:hAnsi="Arial" w:cs="Times New Roman"/>
                            <w:b/>
                            <w:bCs/>
                            <w:kern w:val="2"/>
                            <w:szCs w:val="21"/>
                          </w:rPr>
                        </w:pPr>
                        <w:r>
                          <w:rPr>
                            <w:szCs w:val="21"/>
                          </w:rPr>
                          <w:t>2018-01-29</w:t>
                        </w:r>
                      </w:p>
                    </w:sdtContent>
                  </w:sdt>
                </w:tc>
                <w:tc>
                  <w:tcPr>
                    <w:tcW w:w="0" w:type="auto"/>
                  </w:tcPr>
                  <w:sdt>
                    <w:sdtPr>
                      <w:rPr>
                        <w:rFonts w:hint="eastAsia"/>
                        <w:szCs w:val="21"/>
                      </w:rPr>
                      <w:alias w:val="公司债券基本情况明细_债券余额"/>
                      <w:tag w:val="_GBC_6ca0f4acd551455f9f58f07e083bbe4a"/>
                      <w:id w:val="21345523"/>
                      <w:lock w:val="sdtLocked"/>
                    </w:sdtPr>
                    <w:sdtEndPr/>
                    <w:sdtContent>
                      <w:p w:rsidR="00430555" w:rsidRDefault="00847166">
                        <w:pPr>
                          <w:widowControl w:val="0"/>
                          <w:jc w:val="both"/>
                          <w:rPr>
                            <w:rFonts w:ascii="Arial" w:hAnsi="Arial" w:cs="Times New Roman"/>
                            <w:b/>
                            <w:bCs/>
                            <w:kern w:val="2"/>
                            <w:szCs w:val="21"/>
                          </w:rPr>
                        </w:pPr>
                        <w:r>
                          <w:rPr>
                            <w:szCs w:val="21"/>
                          </w:rPr>
                          <w:t>150,000</w:t>
                        </w:r>
                      </w:p>
                    </w:sdtContent>
                  </w:sdt>
                </w:tc>
                <w:tc>
                  <w:tcPr>
                    <w:tcW w:w="0" w:type="auto"/>
                  </w:tcPr>
                  <w:sdt>
                    <w:sdtPr>
                      <w:rPr>
                        <w:rFonts w:hint="eastAsia"/>
                        <w:szCs w:val="21"/>
                      </w:rPr>
                      <w:alias w:val="公司债券基本情况明细_利率"/>
                      <w:tag w:val="_GBC_4f8ff40c1a39405491b9c14b83f81c0b"/>
                      <w:id w:val="21345530"/>
                      <w:lock w:val="sdtLocked"/>
                    </w:sdtPr>
                    <w:sdtEndPr/>
                    <w:sdtContent>
                      <w:p w:rsidR="00430555" w:rsidRDefault="00847166">
                        <w:pPr>
                          <w:widowControl w:val="0"/>
                          <w:jc w:val="both"/>
                          <w:rPr>
                            <w:rFonts w:ascii="Arial" w:hAnsi="Arial" w:cs="Times New Roman"/>
                            <w:b/>
                            <w:bCs/>
                            <w:kern w:val="2"/>
                            <w:szCs w:val="21"/>
                          </w:rPr>
                        </w:pPr>
                        <w:r>
                          <w:rPr>
                            <w:szCs w:val="21"/>
                          </w:rPr>
                          <w:t>5.12%</w:t>
                        </w:r>
                      </w:p>
                    </w:sdtContent>
                  </w:sdt>
                </w:tc>
                <w:tc>
                  <w:tcPr>
                    <w:tcW w:w="0" w:type="auto"/>
                  </w:tcPr>
                  <w:sdt>
                    <w:sdtPr>
                      <w:rPr>
                        <w:rFonts w:hint="eastAsia"/>
                        <w:szCs w:val="21"/>
                      </w:rPr>
                      <w:alias w:val="公司债券基本情况明细_还本付息方式"/>
                      <w:tag w:val="_GBC_2c8bc39f2c264d27b4b5bff462cd0e1d"/>
                      <w:id w:val="21345538"/>
                      <w:lock w:val="sdtLocked"/>
                    </w:sdtPr>
                    <w:sdtEndPr/>
                    <w:sdtContent>
                      <w:p w:rsidR="00430555" w:rsidRPr="0032014D" w:rsidRDefault="00847166">
                        <w:pPr>
                          <w:widowControl w:val="0"/>
                          <w:jc w:val="both"/>
                          <w:rPr>
                            <w:szCs w:val="21"/>
                          </w:rPr>
                        </w:pPr>
                        <w:r>
                          <w:rPr>
                            <w:rFonts w:hint="eastAsia"/>
                            <w:szCs w:val="21"/>
                          </w:rPr>
                          <w:t>采用单利按年计息，不计复利。每年付息一次，到期一次还本，最后一期利息随本金的兑付一起支付</w:t>
                        </w:r>
                      </w:p>
                    </w:sdtContent>
                  </w:sdt>
                </w:tc>
                <w:tc>
                  <w:tcPr>
                    <w:tcW w:w="0" w:type="auto"/>
                  </w:tcPr>
                  <w:sdt>
                    <w:sdtPr>
                      <w:rPr>
                        <w:rFonts w:hint="eastAsia"/>
                        <w:szCs w:val="21"/>
                      </w:rPr>
                      <w:alias w:val="公司债券基本情况明细_交易场所"/>
                      <w:tag w:val="_GBC_76b43b918f7f4d7d9670640656481779"/>
                      <w:id w:val="21345547"/>
                      <w:lock w:val="sdtLocked"/>
                    </w:sdtPr>
                    <w:sdtEndPr/>
                    <w:sdtContent>
                      <w:p w:rsidR="00430555" w:rsidRDefault="00847166">
                        <w:pPr>
                          <w:widowControl w:val="0"/>
                          <w:jc w:val="both"/>
                          <w:rPr>
                            <w:rFonts w:ascii="Arial" w:hAnsi="Arial" w:cs="Times New Roman"/>
                            <w:b/>
                            <w:bCs/>
                            <w:kern w:val="2"/>
                            <w:szCs w:val="21"/>
                          </w:rPr>
                        </w:pPr>
                        <w:r>
                          <w:rPr>
                            <w:rFonts w:hint="eastAsia"/>
                            <w:szCs w:val="21"/>
                          </w:rPr>
                          <w:t>上海证券交易所</w:t>
                        </w:r>
                      </w:p>
                    </w:sdtContent>
                  </w:sdt>
                </w:tc>
              </w:tr>
            </w:sdtContent>
          </w:sdt>
        </w:tbl>
        <w:p w:rsidR="00430555" w:rsidRDefault="00430555">
          <w:pPr>
            <w:rPr>
              <w:rFonts w:ascii="Arial" w:hAnsi="Arial" w:cs="Times New Roman"/>
              <w:bCs/>
              <w:kern w:val="2"/>
              <w:szCs w:val="21"/>
            </w:rPr>
          </w:pPr>
        </w:p>
        <w:p w:rsidR="00430555" w:rsidRDefault="00994F88">
          <w:pPr>
            <w:rPr>
              <w:rFonts w:ascii="Arial" w:hAnsi="Arial" w:cs="Times New Roman"/>
              <w:bCs/>
              <w:kern w:val="2"/>
              <w:szCs w:val="21"/>
            </w:rPr>
          </w:pPr>
          <w:r>
            <w:rPr>
              <w:rFonts w:ascii="Arial" w:hAnsi="Arial" w:cs="Times New Roman" w:hint="eastAsia"/>
              <w:bCs/>
              <w:kern w:val="2"/>
              <w:szCs w:val="21"/>
            </w:rPr>
            <w:t>公司债券付息兑付情况</w:t>
          </w:r>
        </w:p>
        <w:sdt>
          <w:sdtPr>
            <w:rPr>
              <w:rFonts w:ascii="Arial" w:hAnsi="Arial" w:cs="Times New Roman" w:hint="eastAsia"/>
              <w:bCs/>
              <w:kern w:val="2"/>
              <w:szCs w:val="21"/>
            </w:rPr>
            <w:alias w:val="是否适用：公司债券付息兑付情况 [双击切换]"/>
            <w:tag w:val="_GBC_d0f1e7681f4445f3bfc6624a3e93b8a7"/>
            <w:id w:val="919223341"/>
            <w:lock w:val="sdtContentLocked"/>
            <w:placeholder>
              <w:docPart w:val="GBC22222222222222222222222222222"/>
            </w:placeholder>
          </w:sdtPr>
          <w:sdtEndPr/>
          <w:sdtContent>
            <w:p w:rsidR="00430555" w:rsidRDefault="00994F88">
              <w:pPr>
                <w:rPr>
                  <w:rFonts w:ascii="Arial" w:hAnsi="Arial" w:cs="Times New Roman"/>
                  <w:bCs/>
                  <w:kern w:val="2"/>
                  <w:szCs w:val="21"/>
                </w:rPr>
              </w:pPr>
              <w:r>
                <w:rPr>
                  <w:rFonts w:cs="Times New Roman"/>
                  <w:bCs/>
                  <w:kern w:val="2"/>
                  <w:szCs w:val="21"/>
                </w:rPr>
                <w:fldChar w:fldCharType="begin"/>
              </w:r>
              <w:r w:rsidR="00AB0618">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B0618">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ascii="Arial" w:hAnsi="Arial" w:cs="Times New Roman"/>
              <w:bCs/>
              <w:kern w:val="2"/>
              <w:szCs w:val="21"/>
            </w:rPr>
            <w:alias w:val="公司债券付息兑付情况"/>
            <w:tag w:val="_GBC_e50143432d734ee8b937db56fa076ef6"/>
            <w:id w:val="1589122692"/>
            <w:lock w:val="sdtLocked"/>
            <w:placeholder>
              <w:docPart w:val="GBC22222222222222222222222222222"/>
            </w:placeholder>
          </w:sdtPr>
          <w:sdtEndPr/>
          <w:sdtContent>
            <w:p w:rsidR="00430555" w:rsidRDefault="00847166">
              <w:pPr>
                <w:rPr>
                  <w:rFonts w:ascii="Arial" w:hAnsi="Arial" w:cs="Times New Roman"/>
                  <w:bCs/>
                  <w:kern w:val="2"/>
                  <w:szCs w:val="21"/>
                </w:rPr>
              </w:pPr>
              <w:r w:rsidRPr="009B2835">
                <w:rPr>
                  <w:rFonts w:asciiTheme="minorEastAsia" w:eastAsiaTheme="minorEastAsia" w:hAnsiTheme="minorEastAsia" w:cs="Times New Roman" w:hint="eastAsia"/>
                  <w:bCs/>
                  <w:kern w:val="2"/>
                  <w:szCs w:val="21"/>
                </w:rPr>
                <w:t>根据《重庆水务集团股份有限公司公开发行</w:t>
              </w:r>
              <w:r w:rsidRPr="009B2835">
                <w:rPr>
                  <w:rFonts w:asciiTheme="minorEastAsia" w:eastAsiaTheme="minorEastAsia" w:hAnsiTheme="minorEastAsia" w:cs="Times New Roman"/>
                  <w:bCs/>
                  <w:kern w:val="2"/>
                  <w:szCs w:val="21"/>
                </w:rPr>
                <w:t>2012年公司债券募集说明书》有关条款的规定，公司已于2016年1月29日委托中国证券登记结算有限责任公司上海分公司，按期足额支付了本期公司债券自2015年1月29日至2016年1月28日期间的应付利息</w:t>
              </w:r>
              <w:r w:rsidRPr="00847166">
                <w:rPr>
                  <w:rFonts w:ascii="Arial" w:hAnsi="Arial" w:cs="Times New Roman"/>
                  <w:bCs/>
                  <w:kern w:val="2"/>
                  <w:szCs w:val="21"/>
                </w:rPr>
                <w:t>。</w:t>
              </w:r>
            </w:p>
          </w:sdtContent>
        </w:sdt>
        <w:p w:rsidR="00430555" w:rsidRDefault="00430555">
          <w:pPr>
            <w:rPr>
              <w:rFonts w:ascii="Arial" w:hAnsi="Arial" w:cs="Times New Roman"/>
              <w:bCs/>
              <w:kern w:val="2"/>
              <w:szCs w:val="21"/>
            </w:rPr>
          </w:pPr>
        </w:p>
        <w:p w:rsidR="00430555" w:rsidRDefault="00994F88">
          <w:pPr>
            <w:rPr>
              <w:rFonts w:ascii="Arial" w:hAnsi="Arial" w:cs="Times New Roman"/>
              <w:bCs/>
              <w:kern w:val="2"/>
              <w:szCs w:val="21"/>
            </w:rPr>
          </w:pPr>
          <w:r>
            <w:rPr>
              <w:rFonts w:ascii="Arial" w:hAnsi="Arial" w:cs="Times New Roman" w:hint="eastAsia"/>
              <w:bCs/>
              <w:kern w:val="2"/>
              <w:szCs w:val="21"/>
            </w:rPr>
            <w:t>公司债券其他情况的说明</w:t>
          </w:r>
        </w:p>
        <w:sdt>
          <w:sdtPr>
            <w:rPr>
              <w:rFonts w:ascii="Arial" w:hAnsi="Arial" w:cs="Times New Roman"/>
              <w:bCs/>
              <w:kern w:val="2"/>
              <w:szCs w:val="21"/>
            </w:rPr>
            <w:alias w:val="是否适用：公司债券其他情况的说明[双击切换]"/>
            <w:tag w:val="_GBC_b6f45172b949471e9e23e12ec6e648ba"/>
            <w:id w:val="623272695"/>
            <w:lock w:val="sdtContentLocked"/>
            <w:placeholder>
              <w:docPart w:val="GBC22222222222222222222222222222"/>
            </w:placeholder>
          </w:sdtPr>
          <w:sdtEndPr/>
          <w:sdtContent>
            <w:p w:rsidR="00430555" w:rsidRDefault="00994F88">
              <w:pPr>
                <w:rPr>
                  <w:rFonts w:ascii="Arial" w:hAnsi="Arial" w:cs="Times New Roman"/>
                  <w:bCs/>
                  <w:kern w:val="2"/>
                  <w:szCs w:val="21"/>
                </w:rPr>
              </w:pPr>
              <w:r>
                <w:rPr>
                  <w:rFonts w:cs="Times New Roman"/>
                  <w:bCs/>
                  <w:kern w:val="2"/>
                  <w:szCs w:val="21"/>
                </w:rPr>
                <w:fldChar w:fldCharType="begin"/>
              </w:r>
              <w:r w:rsidR="00AB0618">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B0618">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int="eastAsia"/>
              <w:szCs w:val="21"/>
            </w:rPr>
            <w:alias w:val="公司债券其他情况的说明"/>
            <w:tag w:val="_GBC_20e15524b7d24394babd347586405899"/>
            <w:id w:val="21345573"/>
            <w:lock w:val="sdtLocked"/>
            <w:placeholder>
              <w:docPart w:val="GBC22222222222222222222222222222"/>
            </w:placeholder>
          </w:sdtPr>
          <w:sdtEndPr/>
          <w:sdtContent>
            <w:p w:rsidR="00430555" w:rsidRDefault="00847166">
              <w:pPr>
                <w:rPr>
                  <w:rFonts w:ascii="Arial" w:hAnsi="Arial" w:cs="Times New Roman"/>
                  <w:bCs/>
                  <w:kern w:val="2"/>
                  <w:szCs w:val="21"/>
                </w:rPr>
              </w:pPr>
              <w:r w:rsidRPr="00847166">
                <w:rPr>
                  <w:szCs w:val="21"/>
                </w:rPr>
                <w:t>2013年1月21日公司完成本期债券的</w:t>
              </w:r>
              <w:proofErr w:type="gramStart"/>
              <w:r w:rsidRPr="00847166">
                <w:rPr>
                  <w:szCs w:val="21"/>
                </w:rPr>
                <w:t>的</w:t>
              </w:r>
              <w:proofErr w:type="gramEnd"/>
              <w:r w:rsidRPr="00847166">
                <w:rPr>
                  <w:szCs w:val="21"/>
                </w:rPr>
                <w:t>发行工作，扣除发行费用1,425万元,实际募集资金148,575.00万元。</w:t>
              </w:r>
            </w:p>
          </w:sdtContent>
        </w:sdt>
      </w:sdtContent>
    </w:sdt>
    <w:p w:rsidR="00430555" w:rsidRDefault="00430555">
      <w:pPr>
        <w:rPr>
          <w:szCs w:val="21"/>
        </w:rPr>
      </w:pPr>
    </w:p>
    <w:sdt>
      <w:sdtPr>
        <w:rPr>
          <w:rFonts w:ascii="宋体" w:hAnsi="宋体" w:cs="宋体" w:hint="eastAsia"/>
          <w:b w:val="0"/>
          <w:bCs w:val="0"/>
          <w:kern w:val="0"/>
          <w:szCs w:val="24"/>
        </w:rPr>
        <w:alias w:val="模块:公司债券受托管理联系人、联系方式及资信评级机构联系方式"/>
        <w:tag w:val="_SEC_2e0dc2cba0aa4373aa7e30179196adce"/>
        <w:id w:val="201027117"/>
        <w:lock w:val="sdtLocked"/>
        <w:placeholder>
          <w:docPart w:val="GBC22222222222222222222222222222"/>
        </w:placeholder>
      </w:sdtPr>
      <w:sdtEndPr/>
      <w:sdtContent>
        <w:p w:rsidR="00430555" w:rsidRDefault="00994F88">
          <w:pPr>
            <w:pStyle w:val="2"/>
            <w:numPr>
              <w:ilvl w:val="0"/>
              <w:numId w:val="115"/>
            </w:numPr>
          </w:pPr>
          <w:r>
            <w:rPr>
              <w:rFonts w:hint="eastAsia"/>
            </w:rPr>
            <w:t>公司债券受托管理联系人、联系方式及资信评级机构联系方式</w:t>
          </w:r>
        </w:p>
        <w:p w:rsidR="00430555" w:rsidRDefault="00430555">
          <w:pPr>
            <w:adjustRightInd w:val="0"/>
            <w:snapToGrid w:val="0"/>
            <w:ind w:left="420"/>
            <w:rPr>
              <w:rFonts w:ascii="Arial" w:hAnsi="Arial" w:cs="Times New Roman"/>
              <w:b/>
              <w:bCs/>
              <w:kern w:val="2"/>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89"/>
            <w:gridCol w:w="4557"/>
          </w:tblGrid>
          <w:tr w:rsidR="00430555" w:rsidTr="00187B4D">
            <w:tc>
              <w:tcPr>
                <w:tcW w:w="1217" w:type="pct"/>
                <w:vMerge w:val="restart"/>
                <w:vAlign w:val="center"/>
              </w:tcPr>
              <w:p w:rsidR="00430555" w:rsidRDefault="00994F88">
                <w:pPr>
                  <w:widowControl w:val="0"/>
                  <w:jc w:val="center"/>
                  <w:rPr>
                    <w:szCs w:val="21"/>
                  </w:rPr>
                </w:pPr>
                <w:r>
                  <w:rPr>
                    <w:rFonts w:hint="eastAsia"/>
                    <w:szCs w:val="21"/>
                  </w:rPr>
                  <w:t>债券受托管理人</w:t>
                </w:r>
              </w:p>
            </w:tc>
            <w:tc>
              <w:tcPr>
                <w:tcW w:w="1265" w:type="pct"/>
              </w:tcPr>
              <w:p w:rsidR="00430555" w:rsidRDefault="00994F88">
                <w:pPr>
                  <w:widowControl w:val="0"/>
                  <w:jc w:val="both"/>
                  <w:rPr>
                    <w:szCs w:val="21"/>
                  </w:rPr>
                </w:pPr>
                <w:r>
                  <w:rPr>
                    <w:rFonts w:hint="eastAsia"/>
                    <w:szCs w:val="21"/>
                  </w:rPr>
                  <w:t>名称</w:t>
                </w:r>
              </w:p>
            </w:tc>
            <w:tc>
              <w:tcPr>
                <w:tcW w:w="2518" w:type="pct"/>
              </w:tcPr>
              <w:sdt>
                <w:sdtPr>
                  <w:rPr>
                    <w:rFonts w:hint="eastAsia"/>
                    <w:szCs w:val="21"/>
                  </w:rPr>
                  <w:alias w:val="债券受托管理人名称"/>
                  <w:tag w:val="_GBC_30c0ad27f70f4a0cb18ebe5d1b63733e"/>
                  <w:id w:val="21345657"/>
                  <w:lock w:val="sdtLocked"/>
                </w:sdtPr>
                <w:sdtEndPr/>
                <w:sdtContent>
                  <w:p w:rsidR="00430555" w:rsidRDefault="00847166">
                    <w:pPr>
                      <w:widowControl w:val="0"/>
                      <w:adjustRightInd w:val="0"/>
                      <w:snapToGrid w:val="0"/>
                      <w:jc w:val="both"/>
                      <w:rPr>
                        <w:rFonts w:ascii="Arial" w:hAnsi="Arial" w:cs="Times New Roman"/>
                        <w:b/>
                        <w:bCs/>
                        <w:kern w:val="2"/>
                        <w:szCs w:val="21"/>
                      </w:rPr>
                    </w:pPr>
                    <w:r>
                      <w:rPr>
                        <w:rFonts w:hint="eastAsia"/>
                        <w:szCs w:val="21"/>
                      </w:rPr>
                      <w:t>申万宏</w:t>
                    </w:r>
                    <w:proofErr w:type="gramStart"/>
                    <w:r>
                      <w:rPr>
                        <w:rFonts w:hint="eastAsia"/>
                        <w:szCs w:val="21"/>
                      </w:rPr>
                      <w:t>源证券</w:t>
                    </w:r>
                    <w:proofErr w:type="gramEnd"/>
                    <w:r>
                      <w:rPr>
                        <w:rFonts w:hint="eastAsia"/>
                        <w:szCs w:val="21"/>
                      </w:rPr>
                      <w:t>承销保荐有限责任公司</w:t>
                    </w:r>
                  </w:p>
                </w:sdtContent>
              </w:sdt>
            </w:tc>
          </w:tr>
          <w:tr w:rsidR="00430555" w:rsidTr="00187B4D">
            <w:tc>
              <w:tcPr>
                <w:tcW w:w="1217" w:type="pct"/>
                <w:vMerge/>
              </w:tcPr>
              <w:p w:rsidR="00430555" w:rsidRDefault="00430555">
                <w:pPr>
                  <w:widowControl w:val="0"/>
                  <w:jc w:val="center"/>
                  <w:rPr>
                    <w:szCs w:val="21"/>
                  </w:rPr>
                </w:pPr>
              </w:p>
            </w:tc>
            <w:tc>
              <w:tcPr>
                <w:tcW w:w="1265" w:type="pct"/>
              </w:tcPr>
              <w:p w:rsidR="00430555" w:rsidRDefault="00994F88">
                <w:pPr>
                  <w:widowControl w:val="0"/>
                  <w:rPr>
                    <w:szCs w:val="21"/>
                  </w:rPr>
                </w:pPr>
                <w:r>
                  <w:rPr>
                    <w:rFonts w:hint="eastAsia"/>
                    <w:szCs w:val="21"/>
                  </w:rPr>
                  <w:t>办公地址</w:t>
                </w:r>
              </w:p>
            </w:tc>
            <w:tc>
              <w:tcPr>
                <w:tcW w:w="2518" w:type="pct"/>
              </w:tcPr>
              <w:sdt>
                <w:sdtPr>
                  <w:rPr>
                    <w:rFonts w:hint="eastAsia"/>
                    <w:szCs w:val="21"/>
                  </w:rPr>
                  <w:alias w:val="债券受托管理人办公地址"/>
                  <w:tag w:val="_GBC_a380a36cc40d48648f829c99bc5dec5e"/>
                  <w:id w:val="21345659"/>
                  <w:lock w:val="sdtLocked"/>
                </w:sdtPr>
                <w:sdtEndPr/>
                <w:sdtContent>
                  <w:p w:rsidR="00430555" w:rsidRDefault="00847166">
                    <w:pPr>
                      <w:widowControl w:val="0"/>
                      <w:adjustRightInd w:val="0"/>
                      <w:snapToGrid w:val="0"/>
                      <w:jc w:val="both"/>
                      <w:rPr>
                        <w:rFonts w:ascii="Arial" w:hAnsi="Arial" w:cs="Times New Roman"/>
                        <w:b/>
                        <w:bCs/>
                        <w:kern w:val="2"/>
                        <w:szCs w:val="21"/>
                      </w:rPr>
                    </w:pPr>
                    <w:r>
                      <w:rPr>
                        <w:rFonts w:hint="eastAsia"/>
                        <w:szCs w:val="21"/>
                      </w:rPr>
                      <w:t>上海市徐汇区长乐路</w:t>
                    </w:r>
                    <w:r>
                      <w:rPr>
                        <w:szCs w:val="21"/>
                      </w:rPr>
                      <w:t>989号世纪商贸广场</w:t>
                    </w:r>
                  </w:p>
                </w:sdtContent>
              </w:sdt>
            </w:tc>
          </w:tr>
          <w:tr w:rsidR="00430555" w:rsidTr="00187B4D">
            <w:tc>
              <w:tcPr>
                <w:tcW w:w="1217" w:type="pct"/>
                <w:vMerge/>
              </w:tcPr>
              <w:p w:rsidR="00430555" w:rsidRDefault="00430555">
                <w:pPr>
                  <w:widowControl w:val="0"/>
                  <w:jc w:val="center"/>
                  <w:rPr>
                    <w:szCs w:val="21"/>
                  </w:rPr>
                </w:pPr>
              </w:p>
            </w:tc>
            <w:tc>
              <w:tcPr>
                <w:tcW w:w="1265" w:type="pct"/>
              </w:tcPr>
              <w:p w:rsidR="00430555" w:rsidRDefault="00994F88">
                <w:pPr>
                  <w:widowControl w:val="0"/>
                  <w:rPr>
                    <w:szCs w:val="21"/>
                  </w:rPr>
                </w:pPr>
                <w:r>
                  <w:rPr>
                    <w:rFonts w:hint="eastAsia"/>
                    <w:szCs w:val="21"/>
                  </w:rPr>
                  <w:t>联系人</w:t>
                </w:r>
              </w:p>
            </w:tc>
            <w:tc>
              <w:tcPr>
                <w:tcW w:w="2518" w:type="pct"/>
              </w:tcPr>
              <w:sdt>
                <w:sdtPr>
                  <w:rPr>
                    <w:rFonts w:hint="eastAsia"/>
                    <w:szCs w:val="21"/>
                  </w:rPr>
                  <w:alias w:val="债券受托管理人联系人"/>
                  <w:tag w:val="_GBC_5a077887f3a348cabcb6162918437dd0"/>
                  <w:id w:val="21345662"/>
                  <w:lock w:val="sdtLocked"/>
                </w:sdtPr>
                <w:sdtEndPr/>
                <w:sdtContent>
                  <w:p w:rsidR="00430555" w:rsidRDefault="00847166">
                    <w:pPr>
                      <w:widowControl w:val="0"/>
                      <w:adjustRightInd w:val="0"/>
                      <w:snapToGrid w:val="0"/>
                      <w:jc w:val="both"/>
                      <w:rPr>
                        <w:rFonts w:ascii="Arial" w:hAnsi="Arial" w:cs="Times New Roman"/>
                        <w:b/>
                        <w:bCs/>
                        <w:kern w:val="2"/>
                        <w:szCs w:val="21"/>
                      </w:rPr>
                    </w:pPr>
                    <w:proofErr w:type="gramStart"/>
                    <w:r>
                      <w:rPr>
                        <w:rFonts w:hint="eastAsia"/>
                        <w:szCs w:val="21"/>
                      </w:rPr>
                      <w:t>华雪骏</w:t>
                    </w:r>
                    <w:proofErr w:type="gramEnd"/>
                    <w:r>
                      <w:rPr>
                        <w:rFonts w:hint="eastAsia"/>
                        <w:szCs w:val="21"/>
                      </w:rPr>
                      <w:t>、刘瑞麟</w:t>
                    </w:r>
                  </w:p>
                </w:sdtContent>
              </w:sdt>
            </w:tc>
          </w:tr>
          <w:tr w:rsidR="00430555" w:rsidTr="00187B4D">
            <w:tc>
              <w:tcPr>
                <w:tcW w:w="1217" w:type="pct"/>
                <w:vMerge/>
              </w:tcPr>
              <w:p w:rsidR="00430555" w:rsidRDefault="00430555">
                <w:pPr>
                  <w:widowControl w:val="0"/>
                  <w:jc w:val="center"/>
                  <w:rPr>
                    <w:szCs w:val="21"/>
                  </w:rPr>
                </w:pPr>
              </w:p>
            </w:tc>
            <w:tc>
              <w:tcPr>
                <w:tcW w:w="1265" w:type="pct"/>
              </w:tcPr>
              <w:p w:rsidR="00430555" w:rsidRDefault="00994F88">
                <w:pPr>
                  <w:widowControl w:val="0"/>
                  <w:rPr>
                    <w:szCs w:val="21"/>
                  </w:rPr>
                </w:pPr>
                <w:r>
                  <w:rPr>
                    <w:rFonts w:hint="eastAsia"/>
                    <w:szCs w:val="21"/>
                  </w:rPr>
                  <w:t>联系电话</w:t>
                </w:r>
              </w:p>
            </w:tc>
            <w:tc>
              <w:tcPr>
                <w:tcW w:w="2518" w:type="pct"/>
              </w:tcPr>
              <w:sdt>
                <w:sdtPr>
                  <w:rPr>
                    <w:rFonts w:hint="eastAsia"/>
                    <w:szCs w:val="21"/>
                  </w:rPr>
                  <w:alias w:val="债券受托管理人联系电话"/>
                  <w:tag w:val="_GBC_9e7e567a9ef1436ab353ec08308d9ed5"/>
                  <w:id w:val="21345666"/>
                  <w:lock w:val="sdtLocked"/>
                </w:sdtPr>
                <w:sdtEndPr/>
                <w:sdtContent>
                  <w:p w:rsidR="00430555" w:rsidRDefault="00847166">
                    <w:pPr>
                      <w:widowControl w:val="0"/>
                      <w:adjustRightInd w:val="0"/>
                      <w:snapToGrid w:val="0"/>
                      <w:jc w:val="both"/>
                      <w:rPr>
                        <w:rFonts w:ascii="Arial" w:hAnsi="Arial" w:cs="Times New Roman"/>
                        <w:b/>
                        <w:bCs/>
                        <w:kern w:val="2"/>
                        <w:szCs w:val="21"/>
                      </w:rPr>
                    </w:pPr>
                    <w:r>
                      <w:rPr>
                        <w:szCs w:val="21"/>
                      </w:rPr>
                      <w:t>021-33389888</w:t>
                    </w:r>
                  </w:p>
                </w:sdtContent>
              </w:sdt>
            </w:tc>
          </w:tr>
          <w:tr w:rsidR="00430555" w:rsidTr="00187B4D">
            <w:tc>
              <w:tcPr>
                <w:tcW w:w="1217" w:type="pct"/>
                <w:vMerge w:val="restart"/>
                <w:vAlign w:val="center"/>
              </w:tcPr>
              <w:p w:rsidR="00430555" w:rsidRDefault="00994F88">
                <w:pPr>
                  <w:widowControl w:val="0"/>
                  <w:jc w:val="center"/>
                  <w:rPr>
                    <w:szCs w:val="21"/>
                  </w:rPr>
                </w:pPr>
                <w:r>
                  <w:rPr>
                    <w:rFonts w:hint="eastAsia"/>
                    <w:szCs w:val="21"/>
                  </w:rPr>
                  <w:t>资信评级机构</w:t>
                </w:r>
              </w:p>
            </w:tc>
            <w:tc>
              <w:tcPr>
                <w:tcW w:w="1265" w:type="pct"/>
              </w:tcPr>
              <w:p w:rsidR="00430555" w:rsidRDefault="00994F88">
                <w:pPr>
                  <w:widowControl w:val="0"/>
                  <w:jc w:val="both"/>
                  <w:rPr>
                    <w:szCs w:val="21"/>
                  </w:rPr>
                </w:pPr>
                <w:r>
                  <w:rPr>
                    <w:rFonts w:hint="eastAsia"/>
                    <w:szCs w:val="21"/>
                  </w:rPr>
                  <w:t>名称</w:t>
                </w:r>
              </w:p>
            </w:tc>
            <w:tc>
              <w:tcPr>
                <w:tcW w:w="2518" w:type="pct"/>
              </w:tcPr>
              <w:sdt>
                <w:sdtPr>
                  <w:rPr>
                    <w:rFonts w:hint="eastAsia"/>
                    <w:szCs w:val="21"/>
                  </w:rPr>
                  <w:alias w:val="资信评级机构名称"/>
                  <w:tag w:val="_GBC_9aef16cf266f492b8bd3b1fdc6a5d709"/>
                  <w:id w:val="21345686"/>
                  <w:lock w:val="sdtLocked"/>
                </w:sdtPr>
                <w:sdtEndPr/>
                <w:sdtContent>
                  <w:p w:rsidR="00430555" w:rsidRDefault="00847166">
                    <w:pPr>
                      <w:widowControl w:val="0"/>
                      <w:adjustRightInd w:val="0"/>
                      <w:snapToGrid w:val="0"/>
                      <w:jc w:val="both"/>
                      <w:rPr>
                        <w:rFonts w:ascii="Arial" w:hAnsi="Arial" w:cs="Times New Roman"/>
                        <w:b/>
                        <w:bCs/>
                        <w:kern w:val="2"/>
                        <w:szCs w:val="21"/>
                      </w:rPr>
                    </w:pPr>
                    <w:r>
                      <w:rPr>
                        <w:rFonts w:hint="eastAsia"/>
                        <w:szCs w:val="21"/>
                      </w:rPr>
                      <w:t>中诚信证券评估有限公司</w:t>
                    </w:r>
                  </w:p>
                </w:sdtContent>
              </w:sdt>
            </w:tc>
          </w:tr>
          <w:tr w:rsidR="00430555" w:rsidTr="00187B4D">
            <w:tc>
              <w:tcPr>
                <w:tcW w:w="1217" w:type="pct"/>
                <w:vMerge/>
              </w:tcPr>
              <w:p w:rsidR="00430555" w:rsidRDefault="00430555">
                <w:pPr>
                  <w:widowControl w:val="0"/>
                  <w:jc w:val="center"/>
                  <w:rPr>
                    <w:szCs w:val="21"/>
                  </w:rPr>
                </w:pPr>
              </w:p>
            </w:tc>
            <w:tc>
              <w:tcPr>
                <w:tcW w:w="1265" w:type="pct"/>
              </w:tcPr>
              <w:p w:rsidR="00430555" w:rsidRDefault="00994F88">
                <w:pPr>
                  <w:widowControl w:val="0"/>
                  <w:rPr>
                    <w:szCs w:val="21"/>
                  </w:rPr>
                </w:pPr>
                <w:r>
                  <w:rPr>
                    <w:rFonts w:hint="eastAsia"/>
                    <w:szCs w:val="21"/>
                  </w:rPr>
                  <w:t>办公地址</w:t>
                </w:r>
              </w:p>
            </w:tc>
            <w:tc>
              <w:tcPr>
                <w:tcW w:w="2518" w:type="pct"/>
              </w:tcPr>
              <w:sdt>
                <w:sdtPr>
                  <w:rPr>
                    <w:rFonts w:hint="eastAsia"/>
                    <w:szCs w:val="21"/>
                  </w:rPr>
                  <w:alias w:val="资信评级机构名称办公地址"/>
                  <w:tag w:val="_GBC_106b3a2b8cb9486aa0e6247b193e6522"/>
                  <w:id w:val="21345692"/>
                  <w:lock w:val="sdtLocked"/>
                </w:sdtPr>
                <w:sdtEndPr/>
                <w:sdtContent>
                  <w:p w:rsidR="00430555" w:rsidRDefault="00847166">
                    <w:pPr>
                      <w:widowControl w:val="0"/>
                      <w:adjustRightInd w:val="0"/>
                      <w:snapToGrid w:val="0"/>
                      <w:jc w:val="both"/>
                      <w:rPr>
                        <w:rFonts w:ascii="Arial" w:hAnsi="Arial" w:cs="Times New Roman"/>
                        <w:b/>
                        <w:bCs/>
                        <w:kern w:val="2"/>
                        <w:szCs w:val="21"/>
                      </w:rPr>
                    </w:pPr>
                    <w:r>
                      <w:rPr>
                        <w:rFonts w:hint="eastAsia"/>
                        <w:szCs w:val="21"/>
                      </w:rPr>
                      <w:t>上海市黄浦区西藏南路</w:t>
                    </w:r>
                    <w:r>
                      <w:rPr>
                        <w:szCs w:val="21"/>
                      </w:rPr>
                      <w:t>760号安基大厦8楼</w:t>
                    </w:r>
                  </w:p>
                </w:sdtContent>
              </w:sdt>
            </w:tc>
          </w:tr>
        </w:tbl>
        <w:p w:rsidR="00430555" w:rsidRDefault="00994F88">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hint="eastAsia"/>
              <w:bCs/>
              <w:kern w:val="2"/>
              <w:szCs w:val="21"/>
            </w:rPr>
            <w:alias w:val="是否适用：公司债券受托管理联系人、联系方式及资信评级机构联系方式其他说明[双击切换]"/>
            <w:tag w:val="_GBC_75f8007d0d334a7cb4554980fb87e703"/>
            <w:id w:val="1610626253"/>
            <w:lock w:val="sdtContentLocked"/>
            <w:placeholder>
              <w:docPart w:val="GBC22222222222222222222222222222"/>
            </w:placeholder>
          </w:sdtPr>
          <w:sdtEndPr/>
          <w:sdtContent>
            <w:p w:rsidR="00430555" w:rsidRDefault="00994F88">
              <w:pPr>
                <w:adjustRightInd w:val="0"/>
                <w:snapToGrid w:val="0"/>
                <w:rPr>
                  <w:rFonts w:hAnsi="Arial" w:cs="Times New Roman"/>
                  <w:bCs/>
                  <w:kern w:val="2"/>
                  <w:szCs w:val="21"/>
                </w:rPr>
              </w:pPr>
              <w:r>
                <w:rPr>
                  <w:rFonts w:cs="Times New Roman"/>
                  <w:bCs/>
                  <w:kern w:val="2"/>
                  <w:szCs w:val="21"/>
                </w:rPr>
                <w:fldChar w:fldCharType="begin"/>
              </w:r>
              <w:r w:rsidR="00847166">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847166">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受托管理联系人、联系方式及资信评级机构联系方式的其他说明"/>
            <w:tag w:val="_GBC_2836d8a9a86b44bb9c5bb9aa4d2b0532"/>
            <w:id w:val="21345720"/>
            <w:lock w:val="sdtLocked"/>
            <w:placeholder>
              <w:docPart w:val="GBC22222222222222222222222222222"/>
            </w:placeholder>
          </w:sdtPr>
          <w:sdtEndPr/>
          <w:sdtContent>
            <w:p w:rsidR="00430555" w:rsidRDefault="00847166">
              <w:pPr>
                <w:adjustRightInd w:val="0"/>
                <w:snapToGrid w:val="0"/>
                <w:rPr>
                  <w:rFonts w:hAnsi="Arial" w:cs="Times New Roman"/>
                  <w:bCs/>
                  <w:kern w:val="2"/>
                  <w:szCs w:val="21"/>
                </w:rPr>
              </w:pPr>
              <w:r w:rsidRPr="00847166">
                <w:rPr>
                  <w:rFonts w:hAnsi="Arial" w:cs="Times New Roman" w:hint="eastAsia"/>
                  <w:bCs/>
                  <w:kern w:val="2"/>
                  <w:szCs w:val="21"/>
                </w:rPr>
                <w:t>根据中国证券监督管理委员会有关批复，原申银万国证券股份有限公司以换股方式吸收合并</w:t>
              </w:r>
              <w:proofErr w:type="gramStart"/>
              <w:r w:rsidRPr="00847166">
                <w:rPr>
                  <w:rFonts w:hAnsi="Arial" w:cs="Times New Roman" w:hint="eastAsia"/>
                  <w:bCs/>
                  <w:kern w:val="2"/>
                  <w:szCs w:val="21"/>
                </w:rPr>
                <w:t>原宏源证券</w:t>
              </w:r>
              <w:proofErr w:type="gramEnd"/>
              <w:r w:rsidRPr="00847166">
                <w:rPr>
                  <w:rFonts w:hAnsi="Arial" w:cs="Times New Roman" w:hint="eastAsia"/>
                  <w:bCs/>
                  <w:kern w:val="2"/>
                  <w:szCs w:val="21"/>
                </w:rPr>
                <w:t>股份有限公司，并以原申银</w:t>
              </w:r>
              <w:proofErr w:type="gramStart"/>
              <w:r w:rsidRPr="00847166">
                <w:rPr>
                  <w:rFonts w:hAnsi="Arial" w:cs="Times New Roman" w:hint="eastAsia"/>
                  <w:bCs/>
                  <w:kern w:val="2"/>
                  <w:szCs w:val="21"/>
                </w:rPr>
                <w:t>万国和</w:t>
              </w:r>
              <w:proofErr w:type="gramEnd"/>
              <w:r w:rsidRPr="00847166">
                <w:rPr>
                  <w:rFonts w:hAnsi="Arial" w:cs="Times New Roman" w:hint="eastAsia"/>
                  <w:bCs/>
                  <w:kern w:val="2"/>
                  <w:szCs w:val="21"/>
                </w:rPr>
                <w:t>原宏源证券的全部证券类资产及负债（净资产）设立</w:t>
              </w:r>
              <w:proofErr w:type="gramStart"/>
              <w:r w:rsidRPr="00847166">
                <w:rPr>
                  <w:rFonts w:hAnsi="Arial" w:cs="Times New Roman" w:hint="eastAsia"/>
                  <w:bCs/>
                  <w:kern w:val="2"/>
                  <w:szCs w:val="21"/>
                </w:rPr>
                <w:t>申万宏源证券</w:t>
              </w:r>
              <w:proofErr w:type="gramEnd"/>
              <w:r w:rsidRPr="00847166">
                <w:rPr>
                  <w:rFonts w:hAnsi="Arial" w:cs="Times New Roman" w:hint="eastAsia"/>
                  <w:bCs/>
                  <w:kern w:val="2"/>
                  <w:szCs w:val="21"/>
                </w:rPr>
                <w:t>有限公司，</w:t>
              </w:r>
              <w:proofErr w:type="gramStart"/>
              <w:r w:rsidRPr="00847166">
                <w:rPr>
                  <w:rFonts w:hAnsi="Arial" w:cs="Times New Roman" w:hint="eastAsia"/>
                  <w:bCs/>
                  <w:kern w:val="2"/>
                  <w:szCs w:val="21"/>
                </w:rPr>
                <w:t>申万宏源证券</w:t>
              </w:r>
              <w:proofErr w:type="gramEnd"/>
              <w:r w:rsidRPr="00847166">
                <w:rPr>
                  <w:rFonts w:hAnsi="Arial" w:cs="Times New Roman" w:hint="eastAsia"/>
                  <w:bCs/>
                  <w:kern w:val="2"/>
                  <w:szCs w:val="21"/>
                </w:rPr>
                <w:t>有限公司设立</w:t>
              </w:r>
              <w:proofErr w:type="gramStart"/>
              <w:r w:rsidRPr="00847166">
                <w:rPr>
                  <w:rFonts w:hAnsi="Arial" w:cs="Times New Roman" w:hint="eastAsia"/>
                  <w:bCs/>
                  <w:kern w:val="2"/>
                  <w:szCs w:val="21"/>
                </w:rPr>
                <w:t>申万宏源证券</w:t>
              </w:r>
              <w:proofErr w:type="gramEnd"/>
              <w:r w:rsidRPr="00847166">
                <w:rPr>
                  <w:rFonts w:hAnsi="Arial" w:cs="Times New Roman" w:hint="eastAsia"/>
                  <w:bCs/>
                  <w:kern w:val="2"/>
                  <w:szCs w:val="21"/>
                </w:rPr>
                <w:t>承销保荐有限责任公司和申万宏源西部证券有限公司。申万宏</w:t>
              </w:r>
              <w:proofErr w:type="gramStart"/>
              <w:r w:rsidRPr="00847166">
                <w:rPr>
                  <w:rFonts w:hAnsi="Arial" w:cs="Times New Roman" w:hint="eastAsia"/>
                  <w:bCs/>
                  <w:kern w:val="2"/>
                  <w:szCs w:val="21"/>
                </w:rPr>
                <w:t>源证券</w:t>
              </w:r>
              <w:proofErr w:type="gramEnd"/>
              <w:r w:rsidRPr="00847166">
                <w:rPr>
                  <w:rFonts w:hAnsi="Arial" w:cs="Times New Roman" w:hint="eastAsia"/>
                  <w:bCs/>
                  <w:kern w:val="2"/>
                  <w:szCs w:val="21"/>
                </w:rPr>
                <w:t>承销保荐有限责任公司承继原申银万国证券股份有限公司公司债业务资质，受托管理人权利和义务由申万宏</w:t>
              </w:r>
              <w:proofErr w:type="gramStart"/>
              <w:r w:rsidRPr="00847166">
                <w:rPr>
                  <w:rFonts w:hAnsi="Arial" w:cs="Times New Roman" w:hint="eastAsia"/>
                  <w:bCs/>
                  <w:kern w:val="2"/>
                  <w:szCs w:val="21"/>
                </w:rPr>
                <w:t>源证券</w:t>
              </w:r>
              <w:proofErr w:type="gramEnd"/>
              <w:r w:rsidRPr="00847166">
                <w:rPr>
                  <w:rFonts w:hAnsi="Arial" w:cs="Times New Roman" w:hint="eastAsia"/>
                  <w:bCs/>
                  <w:kern w:val="2"/>
                  <w:szCs w:val="21"/>
                </w:rPr>
                <w:t>承销保荐有限责任公司承继。本变更事项已告知公司，受托管理人的变更不影响投资者的利益。</w:t>
              </w:r>
            </w:p>
          </w:sdtContent>
        </w:sdt>
      </w:sdtContent>
    </w:sdt>
    <w:p w:rsidR="00430555" w:rsidRDefault="00430555"/>
    <w:sdt>
      <w:sdtPr>
        <w:rPr>
          <w:rFonts w:ascii="宋体" w:hAnsi="宋体" w:cs="宋体" w:hint="eastAsia"/>
          <w:b w:val="0"/>
          <w:bCs w:val="0"/>
          <w:kern w:val="0"/>
          <w:szCs w:val="24"/>
        </w:rPr>
        <w:alias w:val="模块:公司债券募集资金使用情况"/>
        <w:tag w:val="_SEC_2deeb487ca6b4bb189d5c7943eb2c93d"/>
        <w:id w:val="3160776"/>
        <w:lock w:val="sdtLocked"/>
        <w:placeholder>
          <w:docPart w:val="GBC22222222222222222222222222222"/>
        </w:placeholder>
      </w:sdtPr>
      <w:sdtEndPr>
        <w:rPr>
          <w:u w:val="single"/>
        </w:rPr>
      </w:sdtEndPr>
      <w:sdtContent>
        <w:p w:rsidR="00430555" w:rsidRDefault="00994F88">
          <w:pPr>
            <w:pStyle w:val="2"/>
            <w:numPr>
              <w:ilvl w:val="0"/>
              <w:numId w:val="115"/>
            </w:numPr>
            <w:ind w:left="0" w:firstLine="0"/>
            <w:rPr>
              <w:bCs w:val="0"/>
            </w:rPr>
          </w:pPr>
          <w:r>
            <w:rPr>
              <w:rFonts w:hint="eastAsia"/>
              <w:bCs w:val="0"/>
            </w:rPr>
            <w:t>公司债券</w:t>
          </w:r>
          <w:r>
            <w:rPr>
              <w:rFonts w:hint="eastAsia"/>
            </w:rPr>
            <w:t>募集</w:t>
          </w:r>
          <w:r>
            <w:rPr>
              <w:rFonts w:hint="eastAsia"/>
              <w:bCs w:val="0"/>
            </w:rPr>
            <w:t>资金使用情况</w:t>
          </w:r>
        </w:p>
        <w:sdt>
          <w:sdtPr>
            <w:rPr>
              <w:rFonts w:ascii="Arial" w:hAnsi="Arial" w:cs="Times New Roman" w:hint="eastAsia"/>
              <w:bCs/>
              <w:kern w:val="2"/>
              <w:szCs w:val="21"/>
            </w:rPr>
            <w:alias w:val="是否适用：公司债券募集资金使用情况[双击切换]"/>
            <w:tag w:val="_GBC_50f66e3fcc6546b083efa05d5570c5fd"/>
            <w:id w:val="-263389688"/>
            <w:lock w:val="sdtContentLocked"/>
            <w:placeholder>
              <w:docPart w:val="GBC22222222222222222222222222222"/>
            </w:placeholder>
          </w:sdtPr>
          <w:sdtEndPr/>
          <w:sdtContent>
            <w:p w:rsidR="00430555" w:rsidRDefault="00994F88">
              <w:pPr>
                <w:rPr>
                  <w:rFonts w:ascii="Arial" w:hAnsi="Arial" w:cs="Times New Roman"/>
                  <w:bCs/>
                  <w:kern w:val="2"/>
                  <w:szCs w:val="21"/>
                </w:rPr>
              </w:pPr>
              <w:r>
                <w:rPr>
                  <w:rFonts w:cs="Times New Roman"/>
                  <w:bCs/>
                  <w:kern w:val="2"/>
                  <w:szCs w:val="21"/>
                </w:rPr>
                <w:fldChar w:fldCharType="begin"/>
              </w:r>
              <w:r w:rsidR="00AB0618">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B0618">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ascii="Arial" w:hAnsi="Arial" w:cs="Times New Roman" w:hint="eastAsia"/>
              <w:bCs/>
              <w:kern w:val="2"/>
              <w:szCs w:val="21"/>
            </w:rPr>
            <w:alias w:val="公司债券募集资金使用情况"/>
            <w:tag w:val="_GBC_1524ac092e5845f4b5dbe3a8a608b1ed"/>
            <w:id w:val="21345722"/>
            <w:lock w:val="sdtLocked"/>
            <w:placeholder>
              <w:docPart w:val="GBC22222222222222222222222222222"/>
            </w:placeholder>
          </w:sdtPr>
          <w:sdtEndPr/>
          <w:sdtContent>
            <w:p w:rsidR="009B2835" w:rsidRDefault="009B2835" w:rsidP="009B2835">
              <w:pPr>
                <w:ind w:right="210"/>
                <w:jc w:val="right"/>
                <w:rPr>
                  <w:rFonts w:ascii="Arial" w:hAnsi="Arial" w:cs="Times New Roman"/>
                  <w:bCs/>
                  <w:kern w:val="2"/>
                  <w:szCs w:val="21"/>
                </w:rPr>
              </w:pPr>
              <w:r>
                <w:rPr>
                  <w:rFonts w:ascii="Arial" w:hAnsi="Arial" w:cs="Times New Roman" w:hint="eastAsia"/>
                  <w:bCs/>
                  <w:kern w:val="2"/>
                  <w:szCs w:val="21"/>
                </w:rPr>
                <w:t>单位：万元</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134"/>
                <w:gridCol w:w="1276"/>
                <w:gridCol w:w="1134"/>
                <w:gridCol w:w="4047"/>
              </w:tblGrid>
              <w:tr w:rsidR="009B2835" w:rsidRPr="00582241" w:rsidTr="00E70E40">
                <w:trPr>
                  <w:trHeight w:val="241"/>
                </w:trPr>
                <w:tc>
                  <w:tcPr>
                    <w:tcW w:w="1384" w:type="dxa"/>
                  </w:tcPr>
                  <w:p w:rsidR="009B2835" w:rsidRPr="00582241" w:rsidRDefault="009B2835" w:rsidP="007E43FF">
                    <w:pPr>
                      <w:widowControl w:val="0"/>
                      <w:autoSpaceDE w:val="0"/>
                      <w:autoSpaceDN w:val="0"/>
                      <w:adjustRightInd w:val="0"/>
                      <w:jc w:val="center"/>
                      <w:rPr>
                        <w:rFonts w:hAnsiTheme="minorHAnsi"/>
                        <w:color w:val="000000"/>
                        <w:szCs w:val="21"/>
                      </w:rPr>
                    </w:pPr>
                    <w:r w:rsidRPr="00582241">
                      <w:rPr>
                        <w:rFonts w:hAnsiTheme="minorHAnsi" w:hint="eastAsia"/>
                        <w:color w:val="000000"/>
                        <w:szCs w:val="21"/>
                      </w:rPr>
                      <w:lastRenderedPageBreak/>
                      <w:t>募集资金总额</w:t>
                    </w:r>
                  </w:p>
                </w:tc>
                <w:tc>
                  <w:tcPr>
                    <w:tcW w:w="1134" w:type="dxa"/>
                  </w:tcPr>
                  <w:p w:rsidR="009B2835" w:rsidRPr="00582241" w:rsidRDefault="009B2835" w:rsidP="007E43FF">
                    <w:pPr>
                      <w:widowControl w:val="0"/>
                      <w:autoSpaceDE w:val="0"/>
                      <w:autoSpaceDN w:val="0"/>
                      <w:adjustRightInd w:val="0"/>
                      <w:jc w:val="center"/>
                      <w:rPr>
                        <w:rFonts w:hAnsiTheme="minorHAnsi"/>
                        <w:color w:val="000000"/>
                        <w:szCs w:val="21"/>
                      </w:rPr>
                    </w:pPr>
                    <w:r w:rsidRPr="00582241">
                      <w:rPr>
                        <w:rFonts w:hAnsiTheme="minorHAnsi" w:hint="eastAsia"/>
                        <w:color w:val="000000"/>
                        <w:szCs w:val="21"/>
                      </w:rPr>
                      <w:t>本年度已使用募集资金总额</w:t>
                    </w:r>
                  </w:p>
                </w:tc>
                <w:tc>
                  <w:tcPr>
                    <w:tcW w:w="1276" w:type="dxa"/>
                  </w:tcPr>
                  <w:p w:rsidR="009B2835" w:rsidRPr="00582241" w:rsidRDefault="009B2835" w:rsidP="007E43FF">
                    <w:pPr>
                      <w:widowControl w:val="0"/>
                      <w:autoSpaceDE w:val="0"/>
                      <w:autoSpaceDN w:val="0"/>
                      <w:adjustRightInd w:val="0"/>
                      <w:jc w:val="center"/>
                      <w:rPr>
                        <w:rFonts w:hAnsiTheme="minorHAnsi"/>
                        <w:color w:val="000000"/>
                        <w:szCs w:val="21"/>
                      </w:rPr>
                    </w:pPr>
                    <w:r w:rsidRPr="00582241">
                      <w:rPr>
                        <w:rFonts w:hAnsiTheme="minorHAnsi" w:hint="eastAsia"/>
                        <w:color w:val="000000"/>
                        <w:szCs w:val="21"/>
                      </w:rPr>
                      <w:t>已累计使用募集资金总额</w:t>
                    </w:r>
                  </w:p>
                </w:tc>
                <w:tc>
                  <w:tcPr>
                    <w:tcW w:w="1134" w:type="dxa"/>
                  </w:tcPr>
                  <w:p w:rsidR="009B2835" w:rsidRPr="00582241" w:rsidRDefault="009B2835" w:rsidP="007E43FF">
                    <w:pPr>
                      <w:widowControl w:val="0"/>
                      <w:autoSpaceDE w:val="0"/>
                      <w:autoSpaceDN w:val="0"/>
                      <w:adjustRightInd w:val="0"/>
                      <w:jc w:val="center"/>
                      <w:rPr>
                        <w:rFonts w:hAnsiTheme="minorHAnsi"/>
                        <w:color w:val="000000"/>
                        <w:szCs w:val="21"/>
                      </w:rPr>
                    </w:pPr>
                    <w:r w:rsidRPr="00582241">
                      <w:rPr>
                        <w:rFonts w:hAnsiTheme="minorHAnsi" w:hint="eastAsia"/>
                        <w:color w:val="000000"/>
                        <w:szCs w:val="21"/>
                      </w:rPr>
                      <w:t>尚未使用募集资金总额</w:t>
                    </w:r>
                  </w:p>
                </w:tc>
                <w:tc>
                  <w:tcPr>
                    <w:tcW w:w="4047" w:type="dxa"/>
                  </w:tcPr>
                  <w:p w:rsidR="009B2835" w:rsidRDefault="009B2835" w:rsidP="007E43FF">
                    <w:pPr>
                      <w:widowControl w:val="0"/>
                      <w:autoSpaceDE w:val="0"/>
                      <w:autoSpaceDN w:val="0"/>
                      <w:adjustRightInd w:val="0"/>
                      <w:jc w:val="center"/>
                      <w:rPr>
                        <w:rFonts w:hAnsiTheme="minorHAnsi"/>
                        <w:color w:val="000000"/>
                        <w:szCs w:val="21"/>
                      </w:rPr>
                    </w:pPr>
                    <w:r w:rsidRPr="00582241">
                      <w:rPr>
                        <w:rFonts w:hAnsiTheme="minorHAnsi" w:hint="eastAsia"/>
                        <w:color w:val="000000"/>
                        <w:szCs w:val="21"/>
                      </w:rPr>
                      <w:t>尚未使用募集资金用途</w:t>
                    </w:r>
                  </w:p>
                  <w:p w:rsidR="009B2835" w:rsidRPr="00582241" w:rsidRDefault="009B2835" w:rsidP="007E43FF">
                    <w:pPr>
                      <w:widowControl w:val="0"/>
                      <w:autoSpaceDE w:val="0"/>
                      <w:autoSpaceDN w:val="0"/>
                      <w:adjustRightInd w:val="0"/>
                      <w:jc w:val="center"/>
                      <w:rPr>
                        <w:rFonts w:hAnsiTheme="minorHAnsi"/>
                        <w:color w:val="000000"/>
                        <w:szCs w:val="21"/>
                      </w:rPr>
                    </w:pPr>
                    <w:r w:rsidRPr="00582241">
                      <w:rPr>
                        <w:rFonts w:hAnsiTheme="minorHAnsi" w:hint="eastAsia"/>
                        <w:color w:val="000000"/>
                        <w:szCs w:val="21"/>
                      </w:rPr>
                      <w:t>及去向</w:t>
                    </w:r>
                  </w:p>
                </w:tc>
              </w:tr>
              <w:tr w:rsidR="009B2835" w:rsidRPr="00582241" w:rsidTr="00E70E40">
                <w:trPr>
                  <w:trHeight w:val="650"/>
                </w:trPr>
                <w:tc>
                  <w:tcPr>
                    <w:tcW w:w="1384" w:type="dxa"/>
                  </w:tcPr>
                  <w:p w:rsidR="009B2835" w:rsidRPr="00582241" w:rsidRDefault="009B2835" w:rsidP="007E43FF">
                    <w:pPr>
                      <w:widowControl w:val="0"/>
                      <w:autoSpaceDE w:val="0"/>
                      <w:autoSpaceDN w:val="0"/>
                      <w:adjustRightInd w:val="0"/>
                      <w:jc w:val="right"/>
                      <w:rPr>
                        <w:rFonts w:ascii="Arial" w:hAnsi="Arial" w:cs="Arial"/>
                        <w:color w:val="000000"/>
                        <w:szCs w:val="21"/>
                      </w:rPr>
                    </w:pPr>
                    <w:r w:rsidRPr="00582241">
                      <w:rPr>
                        <w:rFonts w:hAnsiTheme="minorHAnsi" w:hint="eastAsia"/>
                        <w:color w:val="000000"/>
                        <w:szCs w:val="21"/>
                      </w:rPr>
                      <w:t>148</w:t>
                    </w:r>
                    <w:r w:rsidR="00E70E40">
                      <w:rPr>
                        <w:rFonts w:hAnsiTheme="minorHAnsi" w:hint="eastAsia"/>
                        <w:color w:val="000000"/>
                        <w:szCs w:val="21"/>
                      </w:rPr>
                      <w:t>,</w:t>
                    </w:r>
                    <w:r w:rsidRPr="00582241">
                      <w:rPr>
                        <w:rFonts w:hAnsiTheme="minorHAnsi" w:hint="eastAsia"/>
                        <w:color w:val="000000"/>
                        <w:szCs w:val="21"/>
                      </w:rPr>
                      <w:t>575</w:t>
                    </w:r>
                    <w:r w:rsidRPr="00582241">
                      <w:rPr>
                        <w:rFonts w:hAnsiTheme="minorHAnsi"/>
                        <w:color w:val="000000"/>
                        <w:szCs w:val="21"/>
                      </w:rPr>
                      <w:t>.00</w:t>
                    </w:r>
                  </w:p>
                </w:tc>
                <w:tc>
                  <w:tcPr>
                    <w:tcW w:w="1134" w:type="dxa"/>
                  </w:tcPr>
                  <w:p w:rsidR="009B2835" w:rsidRPr="00582241" w:rsidRDefault="009B2835" w:rsidP="007E43FF">
                    <w:pPr>
                      <w:widowControl w:val="0"/>
                      <w:autoSpaceDE w:val="0"/>
                      <w:autoSpaceDN w:val="0"/>
                      <w:adjustRightInd w:val="0"/>
                      <w:jc w:val="right"/>
                      <w:rPr>
                        <w:rFonts w:ascii="Arial" w:hAnsi="Arial" w:cs="Arial"/>
                        <w:color w:val="000000"/>
                        <w:szCs w:val="21"/>
                      </w:rPr>
                    </w:pPr>
                    <w:r w:rsidRPr="00582241">
                      <w:rPr>
                        <w:rFonts w:hAnsiTheme="minorHAnsi" w:hint="eastAsia"/>
                        <w:color w:val="000000"/>
                        <w:szCs w:val="21"/>
                      </w:rPr>
                      <w:t>0</w:t>
                    </w:r>
                  </w:p>
                </w:tc>
                <w:tc>
                  <w:tcPr>
                    <w:tcW w:w="1276" w:type="dxa"/>
                  </w:tcPr>
                  <w:p w:rsidR="009B2835" w:rsidRPr="00582241" w:rsidRDefault="009B2835" w:rsidP="007E43FF">
                    <w:pPr>
                      <w:widowControl w:val="0"/>
                      <w:autoSpaceDE w:val="0"/>
                      <w:autoSpaceDN w:val="0"/>
                      <w:adjustRightInd w:val="0"/>
                      <w:jc w:val="right"/>
                      <w:rPr>
                        <w:rFonts w:hAnsi="Arial"/>
                        <w:color w:val="000000"/>
                        <w:szCs w:val="21"/>
                      </w:rPr>
                    </w:pPr>
                    <w:r w:rsidRPr="00582241">
                      <w:rPr>
                        <w:rFonts w:hAnsiTheme="minorHAnsi" w:hint="eastAsia"/>
                        <w:color w:val="000000"/>
                        <w:szCs w:val="21"/>
                      </w:rPr>
                      <w:t>148</w:t>
                    </w:r>
                    <w:r w:rsidR="00E70E40">
                      <w:rPr>
                        <w:rFonts w:hAnsiTheme="minorHAnsi" w:hint="eastAsia"/>
                        <w:color w:val="000000"/>
                        <w:szCs w:val="21"/>
                      </w:rPr>
                      <w:t>,</w:t>
                    </w:r>
                    <w:r w:rsidRPr="00582241">
                      <w:rPr>
                        <w:rFonts w:hAnsiTheme="minorHAnsi" w:hint="eastAsia"/>
                        <w:color w:val="000000"/>
                        <w:szCs w:val="21"/>
                      </w:rPr>
                      <w:t>575</w:t>
                    </w:r>
                    <w:r w:rsidRPr="00582241">
                      <w:rPr>
                        <w:rFonts w:hAnsiTheme="minorHAnsi"/>
                        <w:color w:val="000000"/>
                        <w:szCs w:val="21"/>
                      </w:rPr>
                      <w:t>.00</w:t>
                    </w:r>
                  </w:p>
                </w:tc>
                <w:tc>
                  <w:tcPr>
                    <w:tcW w:w="1134" w:type="dxa"/>
                  </w:tcPr>
                  <w:p w:rsidR="009B2835" w:rsidRPr="00582241" w:rsidRDefault="009B2835" w:rsidP="007E43FF">
                    <w:pPr>
                      <w:widowControl w:val="0"/>
                      <w:autoSpaceDE w:val="0"/>
                      <w:autoSpaceDN w:val="0"/>
                      <w:adjustRightInd w:val="0"/>
                      <w:jc w:val="right"/>
                      <w:rPr>
                        <w:rFonts w:ascii="Arial" w:hAnsi="Arial" w:cs="Arial"/>
                        <w:color w:val="000000"/>
                        <w:szCs w:val="21"/>
                      </w:rPr>
                    </w:pPr>
                    <w:r>
                      <w:rPr>
                        <w:rFonts w:hAnsiTheme="minorHAnsi" w:hint="eastAsia"/>
                        <w:color w:val="000000"/>
                        <w:szCs w:val="21"/>
                      </w:rPr>
                      <w:t>0</w:t>
                    </w:r>
                  </w:p>
                </w:tc>
                <w:tc>
                  <w:tcPr>
                    <w:tcW w:w="4047" w:type="dxa"/>
                  </w:tcPr>
                  <w:p w:rsidR="009B2835" w:rsidRPr="00582241" w:rsidRDefault="009B2835" w:rsidP="007E43FF">
                    <w:pPr>
                      <w:widowControl w:val="0"/>
                      <w:autoSpaceDE w:val="0"/>
                      <w:autoSpaceDN w:val="0"/>
                      <w:adjustRightInd w:val="0"/>
                      <w:rPr>
                        <w:rFonts w:hAnsiTheme="minorHAnsi"/>
                        <w:color w:val="000000"/>
                        <w:szCs w:val="21"/>
                      </w:rPr>
                    </w:pPr>
                    <w:r w:rsidRPr="00847166">
                      <w:rPr>
                        <w:rFonts w:hAnsiTheme="minorHAnsi" w:hint="eastAsia"/>
                        <w:color w:val="000000"/>
                        <w:szCs w:val="21"/>
                      </w:rPr>
                      <w:t>公司已累计使用的公司</w:t>
                    </w:r>
                    <w:proofErr w:type="gramStart"/>
                    <w:r w:rsidRPr="00847166">
                      <w:rPr>
                        <w:rFonts w:hAnsiTheme="minorHAnsi" w:hint="eastAsia"/>
                        <w:color w:val="000000"/>
                        <w:szCs w:val="21"/>
                      </w:rPr>
                      <w:t>债资金</w:t>
                    </w:r>
                    <w:proofErr w:type="gramEnd"/>
                    <w:r w:rsidRPr="00847166">
                      <w:rPr>
                        <w:rFonts w:hAnsiTheme="minorHAnsi" w:hint="eastAsia"/>
                        <w:color w:val="000000"/>
                        <w:szCs w:val="21"/>
                      </w:rPr>
                      <w:t>均严格按公司审批程序及募集说明书承诺的用途、使用计划及其他约定规范使用。</w:t>
                    </w:r>
                  </w:p>
                </w:tc>
              </w:tr>
            </w:tbl>
            <w:p w:rsidR="00430555" w:rsidRDefault="00F25DF0">
              <w:pPr>
                <w:rPr>
                  <w:rFonts w:ascii="Arial" w:hAnsi="Arial" w:cs="Times New Roman"/>
                  <w:bCs/>
                  <w:kern w:val="2"/>
                  <w:szCs w:val="21"/>
                </w:rPr>
              </w:pPr>
            </w:p>
          </w:sdtContent>
        </w:sdt>
        <w:p w:rsidR="00430555" w:rsidRDefault="00F25DF0">
          <w:pPr>
            <w:rPr>
              <w:rFonts w:ascii="Arial" w:hAnsi="Arial" w:cs="Times New Roman"/>
              <w:b/>
              <w:bCs/>
              <w:kern w:val="2"/>
              <w:szCs w:val="21"/>
            </w:rPr>
          </w:pPr>
        </w:p>
      </w:sdtContent>
    </w:sdt>
    <w:sdt>
      <w:sdtPr>
        <w:rPr>
          <w:rFonts w:ascii="宋体" w:hAnsi="宋体" w:cs="宋体" w:hint="eastAsia"/>
          <w:b w:val="0"/>
          <w:bCs w:val="0"/>
          <w:kern w:val="0"/>
          <w:szCs w:val="24"/>
        </w:rPr>
        <w:alias w:val="模块:公司债券评级情况"/>
        <w:tag w:val="_SEC_36ec0e1816ea4e3a96ad262ae7b0383d"/>
        <w:id w:val="3160782"/>
        <w:lock w:val="sdtLocked"/>
        <w:placeholder>
          <w:docPart w:val="GBC22222222222222222222222222222"/>
        </w:placeholder>
      </w:sdtPr>
      <w:sdtEndPr>
        <w:rPr>
          <w:bCs/>
        </w:rPr>
      </w:sdtEndPr>
      <w:sdtContent>
        <w:p w:rsidR="00430555" w:rsidRDefault="00994F88">
          <w:pPr>
            <w:pStyle w:val="2"/>
            <w:numPr>
              <w:ilvl w:val="0"/>
              <w:numId w:val="115"/>
            </w:numPr>
            <w:ind w:left="0" w:firstLine="0"/>
            <w:rPr>
              <w:bCs w:val="0"/>
            </w:rPr>
          </w:pPr>
          <w:r>
            <w:rPr>
              <w:rFonts w:hint="eastAsia"/>
              <w:bCs w:val="0"/>
            </w:rPr>
            <w:t>公司债券</w:t>
          </w:r>
          <w:r>
            <w:rPr>
              <w:rFonts w:hint="eastAsia"/>
            </w:rPr>
            <w:t>评级</w:t>
          </w:r>
          <w:r>
            <w:rPr>
              <w:rFonts w:hint="eastAsia"/>
              <w:bCs w:val="0"/>
            </w:rPr>
            <w:t>情况</w:t>
          </w:r>
        </w:p>
        <w:sdt>
          <w:sdtPr>
            <w:rPr>
              <w:rFonts w:hAnsi="Arial" w:cs="Times New Roman" w:hint="eastAsia"/>
              <w:bCs/>
              <w:kern w:val="2"/>
              <w:szCs w:val="21"/>
            </w:rPr>
            <w:alias w:val="是否适用：公司债券评级情况[双击切换]"/>
            <w:tag w:val="_GBC_88e5f29045e64f77b03ce1fd145e17c3"/>
            <w:id w:val="-1442757789"/>
            <w:lock w:val="sdtContentLocked"/>
            <w:placeholder>
              <w:docPart w:val="GBC22222222222222222222222222222"/>
            </w:placeholder>
          </w:sdtPr>
          <w:sdtEndPr/>
          <w:sdtContent>
            <w:p w:rsidR="00430555" w:rsidRDefault="00994F88">
              <w:pPr>
                <w:rPr>
                  <w:szCs w:val="21"/>
                </w:rPr>
              </w:pPr>
              <w:r>
                <w:rPr>
                  <w:szCs w:val="21"/>
                </w:rPr>
                <w:fldChar w:fldCharType="begin"/>
              </w:r>
              <w:r w:rsidR="00847166">
                <w:rPr>
                  <w:szCs w:val="21"/>
                </w:rPr>
                <w:instrText xml:space="preserve"> MACROBUTTON  SnrToggleCheckbox √适用 </w:instrText>
              </w:r>
              <w:r>
                <w:rPr>
                  <w:szCs w:val="21"/>
                </w:rPr>
                <w:fldChar w:fldCharType="end"/>
              </w:r>
              <w:r>
                <w:rPr>
                  <w:szCs w:val="21"/>
                </w:rPr>
                <w:fldChar w:fldCharType="begin"/>
              </w:r>
              <w:r w:rsidR="00847166">
                <w:rPr>
                  <w:szCs w:val="21"/>
                </w:rPr>
                <w:instrText xml:space="preserve"> MACROBUTTON  SnrToggleCheckbox □不适用 </w:instrText>
              </w:r>
              <w:r>
                <w:rPr>
                  <w:szCs w:val="21"/>
                </w:rPr>
                <w:fldChar w:fldCharType="end"/>
              </w:r>
            </w:p>
          </w:sdtContent>
        </w:sdt>
        <w:sdt>
          <w:sdtPr>
            <w:rPr>
              <w:rFonts w:hAnsi="Arial" w:cs="Times New Roman" w:hint="eastAsia"/>
              <w:bCs/>
              <w:kern w:val="2"/>
              <w:szCs w:val="21"/>
            </w:rPr>
            <w:alias w:val="公司债券资信评级机构情况"/>
            <w:tag w:val="_GBC_7b972e5ae43447bd9b10a72413b4e4ac"/>
            <w:id w:val="21345724"/>
            <w:lock w:val="sdtLocked"/>
            <w:placeholder>
              <w:docPart w:val="GBC22222222222222222222222222222"/>
            </w:placeholder>
          </w:sdtPr>
          <w:sdtEndPr/>
          <w:sdtContent>
            <w:p w:rsidR="00430555" w:rsidRDefault="00847166">
              <w:pPr>
                <w:rPr>
                  <w:rFonts w:hAnsi="Arial" w:cs="Times New Roman"/>
                  <w:bCs/>
                  <w:kern w:val="2"/>
                  <w:szCs w:val="21"/>
                </w:rPr>
              </w:pPr>
              <w:r w:rsidRPr="00847166">
                <w:rPr>
                  <w:rFonts w:hAnsi="Arial" w:cs="Times New Roman" w:hint="eastAsia"/>
                  <w:bCs/>
                  <w:kern w:val="2"/>
                  <w:szCs w:val="21"/>
                </w:rPr>
                <w:t>中诚信证券评估有限公司分别于</w:t>
              </w:r>
              <w:r w:rsidRPr="00847166">
                <w:rPr>
                  <w:rFonts w:hAnsi="Arial" w:cs="Times New Roman"/>
                  <w:bCs/>
                  <w:kern w:val="2"/>
                  <w:szCs w:val="21"/>
                </w:rPr>
                <w:t>2013年6月、2014年5月、2015年5月和2016年5月出具了公司债信用评级报告，维持公司信用等级AAA级。报告期内公司评级结果未发生变化。定期跟踪评级报告每年出具一次， 跟踪评级结果和报告于公司年度报告披露后2个月内公布，定期和不定期跟踪评级结果将通过中诚信证券评估有限公司网站（http://www.ccxr.com.cn）公布。</w:t>
              </w:r>
            </w:p>
          </w:sdtContent>
        </w:sdt>
      </w:sdtContent>
    </w:sdt>
    <w:p w:rsidR="00430555" w:rsidRDefault="00430555">
      <w:pPr>
        <w:spacing w:line="360" w:lineRule="auto"/>
        <w:rPr>
          <w:szCs w:val="21"/>
        </w:rPr>
      </w:pPr>
    </w:p>
    <w:sdt>
      <w:sdtPr>
        <w:rPr>
          <w:rFonts w:ascii="宋体" w:hAnsi="宋体" w:cs="宋体" w:hint="eastAsia"/>
          <w:b w:val="0"/>
          <w:bCs w:val="0"/>
          <w:kern w:val="0"/>
          <w:szCs w:val="24"/>
        </w:rPr>
        <w:alias w:val="模块:报告期内公司债券增信机制、偿债计划及其他相关情况"/>
        <w:tag w:val="_SEC_c296d45e1d0843b4a8db4da9600766a4"/>
        <w:id w:val="3160783"/>
        <w:lock w:val="sdtLocked"/>
        <w:placeholder>
          <w:docPart w:val="GBC22222222222222222222222222222"/>
        </w:placeholder>
      </w:sdtPr>
      <w:sdtEndPr>
        <w:rPr>
          <w:bCs/>
        </w:rPr>
      </w:sdtEndPr>
      <w:sdtContent>
        <w:p w:rsidR="00430555" w:rsidRDefault="00994F88">
          <w:pPr>
            <w:pStyle w:val="2"/>
            <w:numPr>
              <w:ilvl w:val="0"/>
              <w:numId w:val="115"/>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是否适用：报告期内公司债券增信机制、偿债计划及其他相关情况[双击切换]"/>
            <w:tag w:val="_GBC_2eaf8ae452ed43f998266b420664bca2"/>
            <w:id w:val="-247733536"/>
            <w:lock w:val="sdtContentLocked"/>
            <w:placeholder>
              <w:docPart w:val="GBC22222222222222222222222222222"/>
            </w:placeholder>
          </w:sdtPr>
          <w:sdtEndPr/>
          <w:sdtContent>
            <w:p w:rsidR="00430555" w:rsidRDefault="00994F88">
              <w:pPr>
                <w:rPr>
                  <w:rFonts w:hAnsi="Arial" w:cs="Times New Roman"/>
                  <w:bCs/>
                  <w:kern w:val="2"/>
                  <w:szCs w:val="21"/>
                </w:rPr>
              </w:pPr>
              <w:r>
                <w:rPr>
                  <w:rFonts w:cs="Times New Roman"/>
                  <w:bCs/>
                  <w:kern w:val="2"/>
                  <w:szCs w:val="21"/>
                </w:rPr>
                <w:fldChar w:fldCharType="begin"/>
              </w:r>
              <w:r w:rsidR="00847166">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847166">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报告期内公司债券增信机制、偿债计划及其他相关情况"/>
            <w:tag w:val="_GBC_3e5ac9cb6d7d4875a99709dd0e5fcb77"/>
            <w:id w:val="21345726"/>
            <w:lock w:val="sdtLocked"/>
            <w:placeholder>
              <w:docPart w:val="GBC22222222222222222222222222222"/>
            </w:placeholder>
          </w:sdtPr>
          <w:sdtEndPr/>
          <w:sdtContent>
            <w:p w:rsidR="00430555" w:rsidRDefault="00847166">
              <w:pPr>
                <w:rPr>
                  <w:rFonts w:hAnsi="Arial" w:cs="Times New Roman"/>
                  <w:bCs/>
                  <w:kern w:val="2"/>
                  <w:szCs w:val="21"/>
                </w:rPr>
              </w:pPr>
              <w:r w:rsidRPr="00847166">
                <w:rPr>
                  <w:rFonts w:hAnsi="Arial" w:cs="Times New Roman" w:hint="eastAsia"/>
                  <w:bCs/>
                  <w:kern w:val="2"/>
                  <w:szCs w:val="21"/>
                </w:rPr>
                <w:t>报告期内，公司债券增信机制、偿债计划及其他偿债保障措施未发生变更。为充分、有效地维护债券持有人的利益，公司已为本期债券的按时、足额偿付做出一系列安排，包括确定专门部门与人员、安排偿债资金、制定并严格执行资金管理计划、做好组织协调、充分发挥债券受托管理人的作用和严格履行信息披露义务等，形成了一套确保债券安全付息、兑付的保障措施。</w:t>
              </w:r>
              <w:r w:rsidRPr="00847166">
                <w:rPr>
                  <w:rFonts w:hAnsi="Arial" w:cs="Times New Roman"/>
                  <w:bCs/>
                  <w:kern w:val="2"/>
                  <w:szCs w:val="21"/>
                </w:rPr>
                <w:t>2014年1月29日、2015年1月29日和2016年1月29日，公司已按时兑付本期公司债券应付利息。（详见2014年1月21日、2015年1月21日和2016年1月21日上海证券交易</w:t>
              </w:r>
              <w:r w:rsidRPr="00847166">
                <w:rPr>
                  <w:rFonts w:hAnsi="Arial" w:cs="Times New Roman" w:hint="eastAsia"/>
                  <w:bCs/>
                  <w:kern w:val="2"/>
                  <w:szCs w:val="21"/>
                </w:rPr>
                <w:t>所网站</w:t>
              </w:r>
              <w:r w:rsidRPr="00847166">
                <w:rPr>
                  <w:rFonts w:hAnsi="Arial" w:cs="Times New Roman"/>
                  <w:bCs/>
                  <w:kern w:val="2"/>
                  <w:szCs w:val="21"/>
                </w:rPr>
                <w:t>www.sse.com.cn相关公告）</w:t>
              </w:r>
              <w:r>
                <w:rPr>
                  <w:rFonts w:hAnsi="Arial" w:cs="Times New Roman" w:hint="eastAsia"/>
                  <w:bCs/>
                  <w:kern w:val="2"/>
                  <w:szCs w:val="21"/>
                </w:rPr>
                <w:t>。</w:t>
              </w:r>
            </w:p>
          </w:sdtContent>
        </w:sdt>
      </w:sdtContent>
    </w:sdt>
    <w:p w:rsidR="00430555" w:rsidRDefault="00430555">
      <w:pPr>
        <w:rPr>
          <w:szCs w:val="21"/>
        </w:rPr>
      </w:pPr>
    </w:p>
    <w:sdt>
      <w:sdtPr>
        <w:rPr>
          <w:rFonts w:ascii="宋体" w:hAnsi="宋体" w:cs="宋体" w:hint="eastAsia"/>
          <w:b w:val="0"/>
          <w:bCs w:val="0"/>
          <w:kern w:val="0"/>
          <w:szCs w:val="24"/>
        </w:rPr>
        <w:alias w:val="模块:公司债券持有人会议召开情况"/>
        <w:tag w:val="_SEC_57f18cb5eed640c4b6783459f1ff2297"/>
        <w:id w:val="3160784"/>
        <w:lock w:val="sdtLocked"/>
        <w:placeholder>
          <w:docPart w:val="GBC22222222222222222222222222222"/>
        </w:placeholder>
      </w:sdtPr>
      <w:sdtEndPr>
        <w:rPr>
          <w:u w:val="single"/>
        </w:rPr>
      </w:sdtEndPr>
      <w:sdtContent>
        <w:p w:rsidR="00430555" w:rsidRDefault="00994F88">
          <w:pPr>
            <w:pStyle w:val="2"/>
            <w:numPr>
              <w:ilvl w:val="0"/>
              <w:numId w:val="115"/>
            </w:numPr>
            <w:rPr>
              <w:bCs w:val="0"/>
            </w:rPr>
          </w:pPr>
          <w:r>
            <w:rPr>
              <w:rFonts w:hint="eastAsia"/>
              <w:bCs w:val="0"/>
            </w:rPr>
            <w:t>公司债券持有人会议召开情况</w:t>
          </w:r>
        </w:p>
        <w:sdt>
          <w:sdtPr>
            <w:rPr>
              <w:rFonts w:hAnsi="Arial" w:cs="Times New Roman" w:hint="eastAsia"/>
              <w:bCs/>
              <w:kern w:val="2"/>
              <w:szCs w:val="21"/>
            </w:rPr>
            <w:alias w:val="是否适用：公司债券持有人会议召开情况[双击切换]"/>
            <w:tag w:val="_GBC_d93adad0e06b4b3d898b92689d69b44c"/>
            <w:id w:val="-750959784"/>
            <w:lock w:val="sdtContentLocked"/>
            <w:placeholder>
              <w:docPart w:val="GBC22222222222222222222222222222"/>
            </w:placeholder>
          </w:sdtPr>
          <w:sdtEndPr/>
          <w:sdtContent>
            <w:p w:rsidR="00430555" w:rsidRDefault="00994F88">
              <w:pPr>
                <w:rPr>
                  <w:rFonts w:hAnsi="Arial" w:cs="Times New Roman"/>
                  <w:bCs/>
                  <w:kern w:val="2"/>
                  <w:szCs w:val="21"/>
                </w:rPr>
              </w:pPr>
              <w:r>
                <w:rPr>
                  <w:rFonts w:cs="Times New Roman"/>
                  <w:bCs/>
                  <w:kern w:val="2"/>
                  <w:szCs w:val="21"/>
                </w:rPr>
                <w:fldChar w:fldCharType="begin"/>
              </w:r>
              <w:r w:rsidR="00847166">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847166">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持有人会议召开情况"/>
            <w:tag w:val="_GBC_461790ba0c9c4f2b80d2df1992714892"/>
            <w:id w:val="21345728"/>
            <w:lock w:val="sdtLocked"/>
            <w:placeholder>
              <w:docPart w:val="GBC22222222222222222222222222222"/>
            </w:placeholder>
          </w:sdtPr>
          <w:sdtEndPr/>
          <w:sdtContent>
            <w:p w:rsidR="00430555" w:rsidRDefault="00847166">
              <w:pPr>
                <w:rPr>
                  <w:szCs w:val="21"/>
                </w:rPr>
              </w:pPr>
              <w:r w:rsidRPr="00847166">
                <w:rPr>
                  <w:rFonts w:hAnsi="Arial" w:cs="Times New Roman" w:hint="eastAsia"/>
                  <w:bCs/>
                  <w:kern w:val="2"/>
                  <w:szCs w:val="21"/>
                </w:rPr>
                <w:t>报告期内，公司未召开债券持有人会议。</w:t>
              </w:r>
            </w:p>
          </w:sdtContent>
        </w:sdt>
      </w:sdtContent>
    </w:sdt>
    <w:p w:rsidR="00430555" w:rsidRDefault="00430555">
      <w:pPr>
        <w:rPr>
          <w:szCs w:val="21"/>
        </w:rPr>
      </w:pPr>
    </w:p>
    <w:sdt>
      <w:sdtPr>
        <w:rPr>
          <w:rFonts w:ascii="宋体" w:hAnsi="宋体" w:cs="宋体" w:hint="eastAsia"/>
          <w:b w:val="0"/>
          <w:bCs w:val="0"/>
          <w:kern w:val="0"/>
          <w:szCs w:val="24"/>
        </w:rPr>
        <w:alias w:val="模块:公司债券受托管理人履职情况"/>
        <w:tag w:val="_SEC_404422b189994741af2c1d7c9d6c56bb"/>
        <w:id w:val="3160785"/>
        <w:lock w:val="sdtLocked"/>
        <w:placeholder>
          <w:docPart w:val="GBC22222222222222222222222222222"/>
        </w:placeholder>
      </w:sdtPr>
      <w:sdtEndPr>
        <w:rPr>
          <w:u w:val="single"/>
        </w:rPr>
      </w:sdtEndPr>
      <w:sdtContent>
        <w:p w:rsidR="00430555" w:rsidRDefault="00994F88">
          <w:pPr>
            <w:pStyle w:val="2"/>
            <w:numPr>
              <w:ilvl w:val="0"/>
              <w:numId w:val="115"/>
            </w:numPr>
            <w:rPr>
              <w:bCs w:val="0"/>
            </w:rPr>
          </w:pPr>
          <w:r>
            <w:rPr>
              <w:rFonts w:hint="eastAsia"/>
              <w:bCs w:val="0"/>
            </w:rPr>
            <w:t>公司债券受托管理人履职情况</w:t>
          </w:r>
        </w:p>
        <w:sdt>
          <w:sdtPr>
            <w:rPr>
              <w:rFonts w:hAnsi="Arial" w:cs="Times New Roman" w:hint="eastAsia"/>
              <w:bCs/>
              <w:kern w:val="2"/>
              <w:szCs w:val="21"/>
            </w:rPr>
            <w:alias w:val="是否适用：公司债券受托管理人履职情况[双击切换]"/>
            <w:tag w:val="_GBC_d5d5c7b40aaf4dd9912f303d826b5bdd"/>
            <w:id w:val="-225068601"/>
            <w:lock w:val="sdtContentLocked"/>
            <w:placeholder>
              <w:docPart w:val="GBC22222222222222222222222222222"/>
            </w:placeholder>
          </w:sdtPr>
          <w:sdtEndPr/>
          <w:sdtContent>
            <w:p w:rsidR="00430555" w:rsidRDefault="00994F88">
              <w:pPr>
                <w:rPr>
                  <w:rFonts w:hAnsi="Arial" w:cs="Times New Roman"/>
                  <w:bCs/>
                  <w:kern w:val="2"/>
                  <w:szCs w:val="21"/>
                </w:rPr>
              </w:pPr>
              <w:r>
                <w:rPr>
                  <w:rFonts w:cs="Times New Roman"/>
                  <w:bCs/>
                  <w:kern w:val="2"/>
                  <w:szCs w:val="21"/>
                </w:rPr>
                <w:fldChar w:fldCharType="begin"/>
              </w:r>
              <w:r w:rsidR="00847166">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847166">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受托管理人履职情况"/>
            <w:tag w:val="_GBC_8922af0d2284421dbf8caabd9a465fa6"/>
            <w:id w:val="21345730"/>
            <w:lock w:val="sdtLocked"/>
            <w:placeholder>
              <w:docPart w:val="GBC22222222222222222222222222222"/>
            </w:placeholder>
          </w:sdtPr>
          <w:sdtEndPr/>
          <w:sdtContent>
            <w:p w:rsidR="00847166" w:rsidRPr="00847166" w:rsidRDefault="00847166" w:rsidP="00847166">
              <w:pPr>
                <w:rPr>
                  <w:rFonts w:hAnsi="Arial" w:cs="Times New Roman"/>
                  <w:bCs/>
                  <w:kern w:val="2"/>
                  <w:szCs w:val="21"/>
                </w:rPr>
              </w:pPr>
              <w:r w:rsidRPr="00847166">
                <w:rPr>
                  <w:rFonts w:hAnsi="Arial" w:cs="Times New Roman" w:hint="eastAsia"/>
                  <w:bCs/>
                  <w:kern w:val="2"/>
                  <w:szCs w:val="21"/>
                </w:rPr>
                <w:t>公司债券受托管理人为申万宏</w:t>
              </w:r>
              <w:proofErr w:type="gramStart"/>
              <w:r w:rsidRPr="00847166">
                <w:rPr>
                  <w:rFonts w:hAnsi="Arial" w:cs="Times New Roman" w:hint="eastAsia"/>
                  <w:bCs/>
                  <w:kern w:val="2"/>
                  <w:szCs w:val="21"/>
                </w:rPr>
                <w:t>源证券</w:t>
              </w:r>
              <w:proofErr w:type="gramEnd"/>
              <w:r w:rsidRPr="00847166">
                <w:rPr>
                  <w:rFonts w:hAnsi="Arial" w:cs="Times New Roman" w:hint="eastAsia"/>
                  <w:bCs/>
                  <w:kern w:val="2"/>
                  <w:szCs w:val="21"/>
                </w:rPr>
                <w:t>承销保荐有限责任公司，申万宏</w:t>
              </w:r>
              <w:proofErr w:type="gramStart"/>
              <w:r w:rsidRPr="00847166">
                <w:rPr>
                  <w:rFonts w:hAnsi="Arial" w:cs="Times New Roman" w:hint="eastAsia"/>
                  <w:bCs/>
                  <w:kern w:val="2"/>
                  <w:szCs w:val="21"/>
                </w:rPr>
                <w:t>源证券</w:t>
              </w:r>
              <w:proofErr w:type="gramEnd"/>
              <w:r w:rsidRPr="00847166">
                <w:rPr>
                  <w:rFonts w:hAnsi="Arial" w:cs="Times New Roman" w:hint="eastAsia"/>
                  <w:bCs/>
                  <w:kern w:val="2"/>
                  <w:szCs w:val="21"/>
                </w:rPr>
                <w:t>承销保荐有限责任公司已于</w:t>
              </w:r>
              <w:r w:rsidRPr="00847166">
                <w:rPr>
                  <w:rFonts w:hAnsi="Arial" w:cs="Times New Roman"/>
                  <w:bCs/>
                  <w:kern w:val="2"/>
                  <w:szCs w:val="21"/>
                </w:rPr>
                <w:t>2014年4月29日、2015年5月9日和2016年5月3日在上海证券交易所网站披露了《重庆水务集团股份有限公司公司债券受托管理事务报告（2013年度）》、《重庆水务集团股份有限公司公司债券受托管理事务报告（2014年度）》和《重庆水务集团股份有限公司公司债券受托管理事务报告（2015年度）》，对本期公司债券概况、发行人2013年、2014和2015年度经营情况和财务状况、发行人募集资金使用情况、本期债券利息偿付情况及</w:t>
              </w:r>
              <w:r w:rsidRPr="00847166">
                <w:rPr>
                  <w:rFonts w:hAnsi="Arial" w:cs="Times New Roman" w:hint="eastAsia"/>
                  <w:bCs/>
                  <w:kern w:val="2"/>
                  <w:szCs w:val="21"/>
                </w:rPr>
                <w:t>持有人会议召开情况等内容进行了披露。</w:t>
              </w:r>
            </w:p>
            <w:p w:rsidR="00430555" w:rsidRDefault="00847166" w:rsidP="00847166">
              <w:pPr>
                <w:rPr>
                  <w:u w:val="single"/>
                </w:rPr>
              </w:pPr>
              <w:r w:rsidRPr="00847166">
                <w:rPr>
                  <w:rFonts w:hAnsi="Arial" w:cs="Times New Roman" w:hint="eastAsia"/>
                  <w:bCs/>
                  <w:kern w:val="2"/>
                  <w:szCs w:val="21"/>
                </w:rPr>
                <w:t>公司</w:t>
              </w:r>
              <w:r w:rsidRPr="00847166">
                <w:rPr>
                  <w:rFonts w:hAnsi="Arial" w:cs="Times New Roman"/>
                  <w:bCs/>
                  <w:kern w:val="2"/>
                  <w:szCs w:val="21"/>
                </w:rPr>
                <w:t>2016年审计报告披露后一个月内，申万宏</w:t>
              </w:r>
              <w:proofErr w:type="gramStart"/>
              <w:r w:rsidRPr="00847166">
                <w:rPr>
                  <w:rFonts w:hAnsi="Arial" w:cs="Times New Roman"/>
                  <w:bCs/>
                  <w:kern w:val="2"/>
                  <w:szCs w:val="21"/>
                </w:rPr>
                <w:t>源证券</w:t>
              </w:r>
              <w:proofErr w:type="gramEnd"/>
              <w:r w:rsidRPr="00847166">
                <w:rPr>
                  <w:rFonts w:hAnsi="Arial" w:cs="Times New Roman"/>
                  <w:bCs/>
                  <w:kern w:val="2"/>
                  <w:szCs w:val="21"/>
                </w:rPr>
                <w:t>承销保荐有限责任公司将在上海证券交易所网站披露本期债券的2016年度受托管理人报告，债券持有人有权随时查阅已披露受托管理人报告。</w:t>
              </w:r>
            </w:p>
          </w:sdtContent>
        </w:sdt>
      </w:sdtContent>
    </w:sdt>
    <w:p w:rsidR="00430555" w:rsidRDefault="00430555">
      <w:pPr>
        <w:spacing w:line="360" w:lineRule="auto"/>
        <w:rPr>
          <w:rFonts w:ascii="Arial" w:hAnsi="Arial" w:cs="Times New Roman"/>
          <w:bCs/>
          <w:kern w:val="2"/>
          <w:szCs w:val="21"/>
        </w:rPr>
      </w:pPr>
    </w:p>
    <w:sdt>
      <w:sdtPr>
        <w:rPr>
          <w:rFonts w:ascii="宋体" w:hAnsi="宋体" w:cs="宋体" w:hint="eastAsia"/>
          <w:b w:val="0"/>
          <w:bCs w:val="0"/>
          <w:kern w:val="0"/>
          <w:szCs w:val="24"/>
        </w:rPr>
        <w:alias w:val="模块:截至报告期末公司近2年的会计数据和财务指标"/>
        <w:tag w:val="_SEC_1baf511e52ae45aca3071cdf1c8d6889"/>
        <w:id w:val="3160790"/>
        <w:lock w:val="sdtLocked"/>
        <w:placeholder>
          <w:docPart w:val="GBC22222222222222222222222222222"/>
        </w:placeholder>
      </w:sdtPr>
      <w:sdtEndPr/>
      <w:sdtContent>
        <w:p w:rsidR="00430555" w:rsidRDefault="00994F88">
          <w:pPr>
            <w:pStyle w:val="2"/>
            <w:numPr>
              <w:ilvl w:val="0"/>
              <w:numId w:val="115"/>
            </w:numPr>
            <w:rPr>
              <w:bCs w:val="0"/>
            </w:rPr>
          </w:pPr>
          <w:r>
            <w:rPr>
              <w:rFonts w:hint="eastAsia"/>
              <w:bCs w:val="0"/>
            </w:rPr>
            <w:t>截至报告</w:t>
          </w:r>
          <w:r>
            <w:rPr>
              <w:rFonts w:hint="eastAsia"/>
            </w:rPr>
            <w:t>期末</w:t>
          </w:r>
          <w:r>
            <w:rPr>
              <w:rFonts w:hint="eastAsia"/>
              <w:bCs w:val="0"/>
            </w:rPr>
            <w:t>公司近</w:t>
          </w:r>
          <w:r>
            <w:rPr>
              <w:bCs w:val="0"/>
            </w:rPr>
            <w:t>2</w:t>
          </w:r>
          <w:r>
            <w:rPr>
              <w:bCs w:val="0"/>
            </w:rPr>
            <w:t>年的会计数据和</w:t>
          </w:r>
          <w:r>
            <w:rPr>
              <w:rFonts w:hint="eastAsia"/>
              <w:bCs w:val="0"/>
            </w:rPr>
            <w:t>财务指标</w:t>
          </w:r>
        </w:p>
        <w:sdt>
          <w:sdtPr>
            <w:alias w:val="是否适用：截至报告期末公司近2年的会计数据和财务指标 [双击切换]"/>
            <w:tag w:val="_GBC_9d2e3e6ec7ce4a28bb2670635d7fa055"/>
            <w:id w:val="2100908108"/>
            <w:lock w:val="sdtContentLocked"/>
            <w:placeholder>
              <w:docPart w:val="GBC22222222222222222222222222222"/>
            </w:placeholder>
          </w:sdtPr>
          <w:sdtEndPr/>
          <w:sdtContent>
            <w:p w:rsidR="00430555" w:rsidRDefault="00994F88">
              <w:r>
                <w:fldChar w:fldCharType="begin"/>
              </w:r>
              <w:r w:rsidR="00400EB9">
                <w:instrText xml:space="preserve"> MACROBUTTON  SnrToggleCheckbox √适用 </w:instrText>
              </w:r>
              <w:r>
                <w:fldChar w:fldCharType="end"/>
              </w:r>
              <w:r>
                <w:fldChar w:fldCharType="begin"/>
              </w:r>
              <w:r w:rsidR="00400EB9">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r>
            <w:rPr>
              <w:szCs w:val="21"/>
            </w:rPr>
            <w:t>:</w:t>
          </w:r>
          <w:sdt>
            <w:sdtPr>
              <w:rPr>
                <w:szCs w:val="21"/>
              </w:rPr>
              <w:alias w:val="单位：财务附注：截至报告期末公司近2年的会计数据和财务指标"/>
              <w:tag w:val="_GBC_d1b00d7bc3024e3b9a201ac818fee5f1"/>
              <w:id w:val="213457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sidR="009D3BA0">
                <w:rPr>
                  <w:szCs w:val="21"/>
                </w:rPr>
                <w:t>万元</w:t>
              </w:r>
            </w:sdtContent>
          </w:sdt>
          <w:r>
            <w:rPr>
              <w:rFonts w:hint="eastAsia"/>
              <w:szCs w:val="21"/>
            </w:rPr>
            <w:t xml:space="preserve">  币种</w:t>
          </w:r>
          <w:r>
            <w:rPr>
              <w:szCs w:val="21"/>
            </w:rPr>
            <w:t>:</w:t>
          </w:r>
          <w:sdt>
            <w:sdtPr>
              <w:rPr>
                <w:szCs w:val="21"/>
              </w:rPr>
              <w:alias w:val="币种：财务附注：截至报告期末公司近2年的会计数据和财务指标"/>
              <w:tag w:val="_GBC_48f2942a11ff459dbe700f63e54bd5c3"/>
              <w:id w:val="21345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266"/>
            <w:gridCol w:w="1440"/>
            <w:gridCol w:w="1985"/>
            <w:gridCol w:w="2845"/>
          </w:tblGrid>
          <w:tr w:rsidR="00ED53D5" w:rsidTr="006F2FDB">
            <w:tc>
              <w:tcPr>
                <w:tcW w:w="0" w:type="auto"/>
                <w:vAlign w:val="center"/>
              </w:tcPr>
              <w:p w:rsidR="00ED53D5" w:rsidRDefault="00ED53D5" w:rsidP="007E43FF">
                <w:pPr>
                  <w:jc w:val="center"/>
                  <w:rPr>
                    <w:rFonts w:ascii="Arial" w:hAnsi="Arial" w:cs="Times New Roman"/>
                    <w:b/>
                    <w:bCs/>
                    <w:szCs w:val="21"/>
                  </w:rPr>
                </w:pPr>
                <w:r>
                  <w:rPr>
                    <w:rFonts w:hint="eastAsia"/>
                    <w:szCs w:val="21"/>
                  </w:rPr>
                  <w:t>主要指标</w:t>
                </w:r>
              </w:p>
            </w:tc>
            <w:tc>
              <w:tcPr>
                <w:tcW w:w="0" w:type="auto"/>
                <w:vAlign w:val="center"/>
              </w:tcPr>
              <w:p w:rsidR="00ED53D5" w:rsidRDefault="00ED53D5" w:rsidP="007E43FF">
                <w:pPr>
                  <w:jc w:val="center"/>
                  <w:rPr>
                    <w:szCs w:val="21"/>
                  </w:rPr>
                </w:pPr>
                <w:r>
                  <w:rPr>
                    <w:rFonts w:hint="eastAsia"/>
                    <w:szCs w:val="21"/>
                  </w:rPr>
                  <w:t>2016年</w:t>
                </w:r>
              </w:p>
            </w:tc>
            <w:tc>
              <w:tcPr>
                <w:tcW w:w="1440" w:type="dxa"/>
                <w:vAlign w:val="center"/>
              </w:tcPr>
              <w:p w:rsidR="00ED53D5" w:rsidRDefault="00ED53D5" w:rsidP="007E43FF">
                <w:pPr>
                  <w:jc w:val="center"/>
                  <w:rPr>
                    <w:szCs w:val="21"/>
                  </w:rPr>
                </w:pPr>
                <w:r>
                  <w:rPr>
                    <w:rFonts w:hint="eastAsia"/>
                    <w:szCs w:val="21"/>
                  </w:rPr>
                  <w:t>2015年</w:t>
                </w:r>
              </w:p>
            </w:tc>
            <w:tc>
              <w:tcPr>
                <w:tcW w:w="1985" w:type="dxa"/>
                <w:vAlign w:val="center"/>
              </w:tcPr>
              <w:p w:rsidR="00ED53D5" w:rsidRDefault="00ED53D5" w:rsidP="007E43FF">
                <w:pPr>
                  <w:jc w:val="center"/>
                  <w:rPr>
                    <w:szCs w:val="21"/>
                  </w:rPr>
                </w:pPr>
                <w:r>
                  <w:rPr>
                    <w:rFonts w:hint="eastAsia"/>
                    <w:szCs w:val="21"/>
                  </w:rPr>
                  <w:t>本期比上年同期增减（%）</w:t>
                </w:r>
              </w:p>
            </w:tc>
            <w:tc>
              <w:tcPr>
                <w:tcW w:w="2845" w:type="dxa"/>
                <w:vAlign w:val="center"/>
              </w:tcPr>
              <w:p w:rsidR="00ED53D5" w:rsidRDefault="00ED53D5" w:rsidP="007E43FF">
                <w:pPr>
                  <w:jc w:val="center"/>
                  <w:rPr>
                    <w:szCs w:val="21"/>
                  </w:rPr>
                </w:pPr>
                <w:r>
                  <w:rPr>
                    <w:rFonts w:hint="eastAsia"/>
                    <w:szCs w:val="21"/>
                  </w:rPr>
                  <w:t>变动原因</w:t>
                </w:r>
              </w:p>
            </w:tc>
          </w:tr>
          <w:tr w:rsidR="00ED53D5" w:rsidTr="006F2FDB">
            <w:tc>
              <w:tcPr>
                <w:tcW w:w="0" w:type="auto"/>
              </w:tcPr>
              <w:p w:rsidR="00ED53D5" w:rsidRDefault="00ED53D5" w:rsidP="007E43FF">
                <w:pPr>
                  <w:rPr>
                    <w:szCs w:val="21"/>
                  </w:rPr>
                </w:pPr>
                <w:r>
                  <w:rPr>
                    <w:rFonts w:hint="eastAsia"/>
                    <w:szCs w:val="21"/>
                  </w:rPr>
                  <w:t>息税折旧摊销</w:t>
                </w:r>
                <w:r>
                  <w:rPr>
                    <w:rFonts w:hint="eastAsia"/>
                    <w:szCs w:val="21"/>
                  </w:rPr>
                  <w:lastRenderedPageBreak/>
                  <w:t>前利润</w:t>
                </w:r>
              </w:p>
            </w:tc>
            <w:tc>
              <w:tcPr>
                <w:tcW w:w="0" w:type="auto"/>
              </w:tcPr>
              <w:sdt>
                <w:sdtPr>
                  <w:rPr>
                    <w:rFonts w:hint="eastAsia"/>
                    <w:szCs w:val="21"/>
                  </w:rPr>
                  <w:alias w:val="息税折旧摊销前利润"/>
                  <w:tag w:val="_GBC_0a42e04deeaa461396dd005868f1b381"/>
                  <w:id w:val="-1785033483"/>
                  <w:lock w:val="sdtLocked"/>
                </w:sdtPr>
                <w:sdtEndPr/>
                <w:sdtContent>
                  <w:p w:rsidR="00ED53D5" w:rsidRDefault="00ED53D5" w:rsidP="007E43FF">
                    <w:pPr>
                      <w:jc w:val="right"/>
                      <w:rPr>
                        <w:rFonts w:ascii="Arial" w:hAnsi="Arial" w:cs="Times New Roman"/>
                        <w:b/>
                        <w:bCs/>
                        <w:szCs w:val="21"/>
                      </w:rPr>
                    </w:pPr>
                    <w:r>
                      <w:rPr>
                        <w:szCs w:val="21"/>
                      </w:rPr>
                      <w:t>182,478.36</w:t>
                    </w:r>
                  </w:p>
                </w:sdtContent>
              </w:sdt>
            </w:tc>
            <w:tc>
              <w:tcPr>
                <w:tcW w:w="1440" w:type="dxa"/>
              </w:tcPr>
              <w:sdt>
                <w:sdtPr>
                  <w:rPr>
                    <w:rFonts w:hint="eastAsia"/>
                    <w:szCs w:val="21"/>
                  </w:rPr>
                  <w:alias w:val="息税折旧摊销前利润"/>
                  <w:tag w:val="_GBC_6220fb8c71e745809a8fe26ac8e30828"/>
                  <w:id w:val="-455794645"/>
                  <w:lock w:val="sdtLocked"/>
                </w:sdtPr>
                <w:sdtEndPr/>
                <w:sdtContent>
                  <w:p w:rsidR="00ED53D5" w:rsidRPr="009D3BA0" w:rsidRDefault="00ED53D5" w:rsidP="007E43FF">
                    <w:pPr>
                      <w:jc w:val="right"/>
                      <w:rPr>
                        <w:color w:val="000000" w:themeColor="text1"/>
                        <w:szCs w:val="21"/>
                      </w:rPr>
                    </w:pPr>
                    <w:r w:rsidRPr="00FA7C9B">
                      <w:rPr>
                        <w:rFonts w:hint="eastAsia"/>
                        <w:color w:val="000000" w:themeColor="text1"/>
                        <w:szCs w:val="21"/>
                      </w:rPr>
                      <w:t>227,197.54</w:t>
                    </w:r>
                  </w:p>
                </w:sdtContent>
              </w:sdt>
            </w:tc>
            <w:tc>
              <w:tcPr>
                <w:tcW w:w="1985" w:type="dxa"/>
              </w:tcPr>
              <w:sdt>
                <w:sdtPr>
                  <w:rPr>
                    <w:rFonts w:hint="eastAsia"/>
                    <w:szCs w:val="21"/>
                  </w:rPr>
                  <w:alias w:val="息税折旧摊销前利润本期比上年同期增减"/>
                  <w:tag w:val="_GBC_e9e49c6e39c44926811837a1e52a6c04"/>
                  <w:id w:val="1808508004"/>
                  <w:lock w:val="sdtLocked"/>
                </w:sdtPr>
                <w:sdtEndPr/>
                <w:sdtContent>
                  <w:p w:rsidR="00ED53D5" w:rsidRDefault="00ED53D5" w:rsidP="007E43FF">
                    <w:pPr>
                      <w:jc w:val="right"/>
                      <w:rPr>
                        <w:rFonts w:ascii="Arial" w:hAnsi="Arial" w:cs="Times New Roman"/>
                        <w:b/>
                        <w:bCs/>
                        <w:szCs w:val="21"/>
                      </w:rPr>
                    </w:pPr>
                    <w:r>
                      <w:rPr>
                        <w:rFonts w:hint="eastAsia"/>
                        <w:szCs w:val="21"/>
                      </w:rPr>
                      <w:t>-19.68</w:t>
                    </w:r>
                  </w:p>
                </w:sdtContent>
              </w:sdt>
            </w:tc>
            <w:tc>
              <w:tcPr>
                <w:tcW w:w="2845" w:type="dxa"/>
              </w:tcPr>
              <w:sdt>
                <w:sdtPr>
                  <w:rPr>
                    <w:rFonts w:hint="eastAsia"/>
                    <w:szCs w:val="21"/>
                  </w:rPr>
                  <w:alias w:val="息税折旧摊销前利润变动原因"/>
                  <w:tag w:val="_GBC_6e316091394845b2a90ca60fb296c574"/>
                  <w:id w:val="-460186482"/>
                  <w:lock w:val="sdtLocked"/>
                </w:sdtPr>
                <w:sdtEndPr/>
                <w:sdtContent>
                  <w:p w:rsidR="00ED53D5" w:rsidRDefault="00ED53D5" w:rsidP="00424069">
                    <w:pPr>
                      <w:rPr>
                        <w:rFonts w:ascii="Arial" w:hAnsi="Arial" w:cs="Times New Roman"/>
                        <w:b/>
                        <w:bCs/>
                        <w:szCs w:val="21"/>
                      </w:rPr>
                    </w:pPr>
                    <w:r>
                      <w:rPr>
                        <w:rFonts w:hint="eastAsia"/>
                        <w:szCs w:val="21"/>
                      </w:rPr>
                      <w:t>主要</w:t>
                    </w:r>
                    <w:proofErr w:type="gramStart"/>
                    <w:r>
                      <w:rPr>
                        <w:rFonts w:hint="eastAsia"/>
                        <w:szCs w:val="21"/>
                      </w:rPr>
                      <w:t>系报告</w:t>
                    </w:r>
                    <w:proofErr w:type="gramEnd"/>
                    <w:r>
                      <w:rPr>
                        <w:rFonts w:hint="eastAsia"/>
                        <w:szCs w:val="21"/>
                      </w:rPr>
                      <w:t>期计提污水处理</w:t>
                    </w:r>
                    <w:r w:rsidR="00D13F04">
                      <w:rPr>
                        <w:rFonts w:hint="eastAsia"/>
                        <w:szCs w:val="21"/>
                      </w:rPr>
                      <w:lastRenderedPageBreak/>
                      <w:t>收入</w:t>
                    </w:r>
                    <w:r>
                      <w:rPr>
                        <w:rFonts w:hint="eastAsia"/>
                        <w:szCs w:val="21"/>
                      </w:rPr>
                      <w:t>增值税及附加所致</w:t>
                    </w:r>
                  </w:p>
                </w:sdtContent>
              </w:sdt>
            </w:tc>
          </w:tr>
          <w:tr w:rsidR="00ED53D5" w:rsidTr="006F2FDB">
            <w:tc>
              <w:tcPr>
                <w:tcW w:w="0" w:type="auto"/>
              </w:tcPr>
              <w:p w:rsidR="00ED53D5" w:rsidRDefault="00ED53D5" w:rsidP="007E43FF">
                <w:pPr>
                  <w:rPr>
                    <w:szCs w:val="21"/>
                  </w:rPr>
                </w:pPr>
                <w:r>
                  <w:rPr>
                    <w:rFonts w:hint="eastAsia"/>
                    <w:szCs w:val="21"/>
                  </w:rPr>
                  <w:lastRenderedPageBreak/>
                  <w:t>流动比率</w:t>
                </w:r>
              </w:p>
            </w:tc>
            <w:tc>
              <w:tcPr>
                <w:tcW w:w="0" w:type="auto"/>
              </w:tcPr>
              <w:sdt>
                <w:sdtPr>
                  <w:rPr>
                    <w:rFonts w:hint="eastAsia"/>
                    <w:szCs w:val="21"/>
                  </w:rPr>
                  <w:alias w:val="流动比率"/>
                  <w:tag w:val="_GBC_30482cecf5fe41c18011df721d152cd0"/>
                  <w:id w:val="-983007504"/>
                  <w:lock w:val="sdtLocked"/>
                </w:sdtPr>
                <w:sdtEndPr/>
                <w:sdtContent>
                  <w:p w:rsidR="00ED53D5" w:rsidRDefault="00ED53D5" w:rsidP="007E43FF">
                    <w:pPr>
                      <w:jc w:val="right"/>
                      <w:rPr>
                        <w:rFonts w:ascii="Arial" w:hAnsi="Arial" w:cs="Times New Roman"/>
                        <w:b/>
                        <w:bCs/>
                        <w:szCs w:val="21"/>
                      </w:rPr>
                    </w:pPr>
                    <w:r>
                      <w:rPr>
                        <w:szCs w:val="21"/>
                      </w:rPr>
                      <w:t>2.86</w:t>
                    </w:r>
                  </w:p>
                </w:sdtContent>
              </w:sdt>
            </w:tc>
            <w:tc>
              <w:tcPr>
                <w:tcW w:w="1440" w:type="dxa"/>
              </w:tcPr>
              <w:sdt>
                <w:sdtPr>
                  <w:rPr>
                    <w:rFonts w:hint="eastAsia"/>
                    <w:szCs w:val="21"/>
                  </w:rPr>
                  <w:alias w:val="流动比率"/>
                  <w:tag w:val="_GBC_311e9e44fb6349248ca32781931817da"/>
                  <w:id w:val="450133793"/>
                  <w:lock w:val="sdtLocked"/>
                </w:sdtPr>
                <w:sdtEndPr/>
                <w:sdtContent>
                  <w:p w:rsidR="00ED53D5" w:rsidRDefault="00ED53D5" w:rsidP="007E43FF">
                    <w:pPr>
                      <w:jc w:val="right"/>
                      <w:rPr>
                        <w:rFonts w:ascii="Arial" w:hAnsi="Arial" w:cs="Times New Roman"/>
                        <w:b/>
                        <w:bCs/>
                        <w:szCs w:val="21"/>
                      </w:rPr>
                    </w:pPr>
                    <w:r>
                      <w:rPr>
                        <w:szCs w:val="21"/>
                      </w:rPr>
                      <w:t>3.50</w:t>
                    </w:r>
                  </w:p>
                </w:sdtContent>
              </w:sdt>
            </w:tc>
            <w:tc>
              <w:tcPr>
                <w:tcW w:w="1985" w:type="dxa"/>
              </w:tcPr>
              <w:sdt>
                <w:sdtPr>
                  <w:rPr>
                    <w:rFonts w:hint="eastAsia"/>
                    <w:szCs w:val="21"/>
                  </w:rPr>
                  <w:alias w:val="流动比率本期比上年同期增减"/>
                  <w:tag w:val="_GBC_41066eaa2c3d4ac98abd5528604bc410"/>
                  <w:id w:val="-2140176585"/>
                  <w:lock w:val="sdtLocked"/>
                </w:sdtPr>
                <w:sdtEndPr/>
                <w:sdtContent>
                  <w:p w:rsidR="00ED53D5" w:rsidRDefault="00ED53D5" w:rsidP="007E43FF">
                    <w:pPr>
                      <w:jc w:val="right"/>
                      <w:rPr>
                        <w:rFonts w:ascii="Arial" w:hAnsi="Arial" w:cs="Times New Roman"/>
                        <w:b/>
                        <w:bCs/>
                        <w:szCs w:val="21"/>
                      </w:rPr>
                    </w:pPr>
                    <w:r>
                      <w:rPr>
                        <w:rFonts w:hint="eastAsia"/>
                        <w:szCs w:val="21"/>
                      </w:rPr>
                      <w:t>-18.29</w:t>
                    </w:r>
                  </w:p>
                </w:sdtContent>
              </w:sdt>
            </w:tc>
            <w:tc>
              <w:tcPr>
                <w:tcW w:w="2845" w:type="dxa"/>
              </w:tcPr>
              <w:sdt>
                <w:sdtPr>
                  <w:rPr>
                    <w:rFonts w:hint="eastAsia"/>
                    <w:szCs w:val="21"/>
                  </w:rPr>
                  <w:alias w:val="流动比率变动原因"/>
                  <w:tag w:val="_GBC_a3067cfdbcdd46a3ac1ed0d475223eee"/>
                  <w:id w:val="-931045920"/>
                  <w:lock w:val="sdtLocked"/>
                </w:sdtPr>
                <w:sdtEndPr/>
                <w:sdtContent>
                  <w:p w:rsidR="00ED53D5" w:rsidRDefault="00ED53D5" w:rsidP="00424069">
                    <w:pPr>
                      <w:rPr>
                        <w:rFonts w:ascii="Arial" w:hAnsi="Arial" w:cs="Times New Roman"/>
                        <w:b/>
                        <w:bCs/>
                        <w:szCs w:val="21"/>
                      </w:rPr>
                    </w:pPr>
                    <w:r>
                      <w:rPr>
                        <w:rFonts w:hint="eastAsia"/>
                        <w:szCs w:val="21"/>
                      </w:rPr>
                      <w:t>同上</w:t>
                    </w:r>
                  </w:p>
                </w:sdtContent>
              </w:sdt>
            </w:tc>
          </w:tr>
          <w:tr w:rsidR="00ED53D5" w:rsidTr="006F2FDB">
            <w:tc>
              <w:tcPr>
                <w:tcW w:w="0" w:type="auto"/>
              </w:tcPr>
              <w:p w:rsidR="00ED53D5" w:rsidRDefault="00ED53D5" w:rsidP="007E43FF">
                <w:pPr>
                  <w:rPr>
                    <w:szCs w:val="21"/>
                  </w:rPr>
                </w:pPr>
                <w:r>
                  <w:rPr>
                    <w:rFonts w:hint="eastAsia"/>
                    <w:szCs w:val="21"/>
                  </w:rPr>
                  <w:t>速动比率</w:t>
                </w:r>
              </w:p>
            </w:tc>
            <w:tc>
              <w:tcPr>
                <w:tcW w:w="0" w:type="auto"/>
              </w:tcPr>
              <w:sdt>
                <w:sdtPr>
                  <w:rPr>
                    <w:rFonts w:hint="eastAsia"/>
                    <w:szCs w:val="21"/>
                  </w:rPr>
                  <w:alias w:val="速动比率"/>
                  <w:tag w:val="_GBC_3a18af97ed014d26b6df0e908ae4a50f"/>
                  <w:id w:val="-1547750203"/>
                  <w:lock w:val="sdtLocked"/>
                </w:sdtPr>
                <w:sdtEndPr/>
                <w:sdtContent>
                  <w:p w:rsidR="00ED53D5" w:rsidRDefault="00ED53D5" w:rsidP="007E43FF">
                    <w:pPr>
                      <w:jc w:val="right"/>
                      <w:rPr>
                        <w:rFonts w:ascii="Arial" w:hAnsi="Arial" w:cs="Times New Roman"/>
                        <w:b/>
                        <w:bCs/>
                        <w:szCs w:val="21"/>
                      </w:rPr>
                    </w:pPr>
                    <w:r>
                      <w:rPr>
                        <w:szCs w:val="21"/>
                      </w:rPr>
                      <w:t>2.76</w:t>
                    </w:r>
                  </w:p>
                </w:sdtContent>
              </w:sdt>
            </w:tc>
            <w:tc>
              <w:tcPr>
                <w:tcW w:w="1440" w:type="dxa"/>
              </w:tcPr>
              <w:sdt>
                <w:sdtPr>
                  <w:rPr>
                    <w:rFonts w:hint="eastAsia"/>
                    <w:szCs w:val="21"/>
                  </w:rPr>
                  <w:alias w:val="速动比率"/>
                  <w:tag w:val="_GBC_9bdae2e36d474ce3829d1aaa15897af1"/>
                  <w:id w:val="-922107773"/>
                  <w:lock w:val="sdtLocked"/>
                </w:sdtPr>
                <w:sdtEndPr/>
                <w:sdtContent>
                  <w:p w:rsidR="00ED53D5" w:rsidRDefault="00ED53D5" w:rsidP="007E43FF">
                    <w:pPr>
                      <w:jc w:val="right"/>
                      <w:rPr>
                        <w:rFonts w:ascii="Arial" w:hAnsi="Arial" w:cs="Times New Roman"/>
                        <w:b/>
                        <w:bCs/>
                        <w:szCs w:val="21"/>
                      </w:rPr>
                    </w:pPr>
                    <w:r>
                      <w:rPr>
                        <w:szCs w:val="21"/>
                      </w:rPr>
                      <w:t>3.37</w:t>
                    </w:r>
                  </w:p>
                </w:sdtContent>
              </w:sdt>
            </w:tc>
            <w:tc>
              <w:tcPr>
                <w:tcW w:w="1985" w:type="dxa"/>
              </w:tcPr>
              <w:sdt>
                <w:sdtPr>
                  <w:rPr>
                    <w:rFonts w:hint="eastAsia"/>
                    <w:szCs w:val="21"/>
                  </w:rPr>
                  <w:alias w:val="速动比率本期比上年同期增减"/>
                  <w:tag w:val="_GBC_cb6ab877d6aa404ea747c22c4d4c81f4"/>
                  <w:id w:val="-817334906"/>
                  <w:lock w:val="sdtLocked"/>
                </w:sdtPr>
                <w:sdtEndPr/>
                <w:sdtContent>
                  <w:p w:rsidR="00ED53D5" w:rsidRDefault="00ED53D5" w:rsidP="007E43FF">
                    <w:pPr>
                      <w:jc w:val="right"/>
                      <w:rPr>
                        <w:rFonts w:ascii="Arial" w:hAnsi="Arial" w:cs="Times New Roman"/>
                        <w:b/>
                        <w:bCs/>
                        <w:szCs w:val="21"/>
                      </w:rPr>
                    </w:pPr>
                    <w:r>
                      <w:rPr>
                        <w:rFonts w:hint="eastAsia"/>
                        <w:szCs w:val="21"/>
                      </w:rPr>
                      <w:t>-18.10</w:t>
                    </w:r>
                  </w:p>
                </w:sdtContent>
              </w:sdt>
            </w:tc>
            <w:tc>
              <w:tcPr>
                <w:tcW w:w="2845" w:type="dxa"/>
              </w:tcPr>
              <w:sdt>
                <w:sdtPr>
                  <w:rPr>
                    <w:rFonts w:hint="eastAsia"/>
                    <w:szCs w:val="21"/>
                  </w:rPr>
                  <w:alias w:val="速动比率变动原因"/>
                  <w:tag w:val="_GBC_a03723485ce040db9d04ec4524a0444f"/>
                  <w:id w:val="-486780203"/>
                  <w:lock w:val="sdtLocked"/>
                </w:sdtPr>
                <w:sdtEndPr/>
                <w:sdtContent>
                  <w:p w:rsidR="00ED53D5" w:rsidRDefault="00ED53D5" w:rsidP="00424069">
                    <w:pPr>
                      <w:rPr>
                        <w:rFonts w:ascii="Arial" w:hAnsi="Arial" w:cs="Times New Roman"/>
                        <w:b/>
                        <w:bCs/>
                        <w:szCs w:val="21"/>
                      </w:rPr>
                    </w:pPr>
                    <w:r>
                      <w:rPr>
                        <w:rFonts w:hint="eastAsia"/>
                        <w:szCs w:val="21"/>
                      </w:rPr>
                      <w:t>同上</w:t>
                    </w:r>
                  </w:p>
                </w:sdtContent>
              </w:sdt>
            </w:tc>
          </w:tr>
          <w:tr w:rsidR="00ED53D5" w:rsidTr="006F2FDB">
            <w:tc>
              <w:tcPr>
                <w:tcW w:w="0" w:type="auto"/>
              </w:tcPr>
              <w:p w:rsidR="00ED53D5" w:rsidRDefault="00ED53D5" w:rsidP="007E43FF">
                <w:pPr>
                  <w:rPr>
                    <w:szCs w:val="21"/>
                  </w:rPr>
                </w:pPr>
                <w:r>
                  <w:rPr>
                    <w:rFonts w:hint="eastAsia"/>
                    <w:szCs w:val="21"/>
                  </w:rPr>
                  <w:t>资产负债率</w:t>
                </w:r>
              </w:p>
            </w:tc>
            <w:tc>
              <w:tcPr>
                <w:tcW w:w="0" w:type="auto"/>
              </w:tcPr>
              <w:sdt>
                <w:sdtPr>
                  <w:rPr>
                    <w:rFonts w:hint="eastAsia"/>
                    <w:szCs w:val="21"/>
                  </w:rPr>
                  <w:alias w:val="资产负债率"/>
                  <w:tag w:val="_GBC_b48206de812a48f883b3333693922a7b"/>
                  <w:id w:val="-41223466"/>
                  <w:lock w:val="sdtLocked"/>
                </w:sdtPr>
                <w:sdtEndPr/>
                <w:sdtContent>
                  <w:p w:rsidR="00ED53D5" w:rsidRDefault="00ED53D5" w:rsidP="007E43FF">
                    <w:pPr>
                      <w:jc w:val="right"/>
                      <w:rPr>
                        <w:rFonts w:ascii="Arial" w:hAnsi="Arial" w:cs="Times New Roman"/>
                        <w:b/>
                        <w:bCs/>
                        <w:szCs w:val="21"/>
                      </w:rPr>
                    </w:pPr>
                    <w:r>
                      <w:rPr>
                        <w:szCs w:val="21"/>
                      </w:rPr>
                      <w:t>33.47%</w:t>
                    </w:r>
                  </w:p>
                </w:sdtContent>
              </w:sdt>
            </w:tc>
            <w:tc>
              <w:tcPr>
                <w:tcW w:w="1440" w:type="dxa"/>
              </w:tcPr>
              <w:sdt>
                <w:sdtPr>
                  <w:rPr>
                    <w:rFonts w:hint="eastAsia"/>
                    <w:szCs w:val="21"/>
                  </w:rPr>
                  <w:alias w:val="资产负债率"/>
                  <w:tag w:val="_GBC_dd4f89e9c46a4e409757d427b11e2538"/>
                  <w:id w:val="1654799023"/>
                  <w:lock w:val="sdtLocked"/>
                </w:sdtPr>
                <w:sdtEndPr/>
                <w:sdtContent>
                  <w:p w:rsidR="00ED53D5" w:rsidRDefault="00ED53D5" w:rsidP="007E43FF">
                    <w:pPr>
                      <w:jc w:val="right"/>
                      <w:rPr>
                        <w:rFonts w:ascii="Arial" w:hAnsi="Arial" w:cs="Times New Roman"/>
                        <w:b/>
                        <w:bCs/>
                        <w:szCs w:val="21"/>
                      </w:rPr>
                    </w:pPr>
                    <w:r>
                      <w:rPr>
                        <w:szCs w:val="21"/>
                      </w:rPr>
                      <w:t>30.55%</w:t>
                    </w:r>
                  </w:p>
                </w:sdtContent>
              </w:sdt>
            </w:tc>
            <w:tc>
              <w:tcPr>
                <w:tcW w:w="1985" w:type="dxa"/>
              </w:tcPr>
              <w:sdt>
                <w:sdtPr>
                  <w:rPr>
                    <w:rFonts w:hint="eastAsia"/>
                    <w:szCs w:val="21"/>
                  </w:rPr>
                  <w:alias w:val="资产负债率本期比上期增减"/>
                  <w:tag w:val="_GBC_e2cb8ac829e44e0aa61ee9541466f902"/>
                  <w:id w:val="-1526014320"/>
                  <w:lock w:val="sdtLocked"/>
                </w:sdtPr>
                <w:sdtEndPr/>
                <w:sdtContent>
                  <w:p w:rsidR="00ED53D5" w:rsidRDefault="00ED53D5" w:rsidP="00ED53D5">
                    <w:pPr>
                      <w:jc w:val="right"/>
                      <w:rPr>
                        <w:rFonts w:ascii="Arial" w:hAnsi="Arial" w:cs="Times New Roman"/>
                        <w:b/>
                        <w:bCs/>
                        <w:szCs w:val="21"/>
                      </w:rPr>
                    </w:pPr>
                    <w:r>
                      <w:rPr>
                        <w:rFonts w:hint="eastAsia"/>
                        <w:szCs w:val="21"/>
                      </w:rPr>
                      <w:t>增加2</w:t>
                    </w:r>
                    <w:r w:rsidRPr="00ED53D5">
                      <w:rPr>
                        <w:szCs w:val="21"/>
                      </w:rPr>
                      <w:t>.</w:t>
                    </w:r>
                    <w:r>
                      <w:rPr>
                        <w:rFonts w:hint="eastAsia"/>
                        <w:szCs w:val="21"/>
                      </w:rPr>
                      <w:t>92</w:t>
                    </w:r>
                    <w:r w:rsidRPr="00ED53D5">
                      <w:rPr>
                        <w:szCs w:val="21"/>
                      </w:rPr>
                      <w:t>个百分点</w:t>
                    </w:r>
                  </w:p>
                </w:sdtContent>
              </w:sdt>
            </w:tc>
            <w:tc>
              <w:tcPr>
                <w:tcW w:w="2845" w:type="dxa"/>
              </w:tcPr>
              <w:sdt>
                <w:sdtPr>
                  <w:rPr>
                    <w:rFonts w:hint="eastAsia"/>
                    <w:szCs w:val="21"/>
                  </w:rPr>
                  <w:alias w:val="资产负债率变动原因"/>
                  <w:tag w:val="_GBC_c36395568697443fb61a655591fcdd22"/>
                  <w:id w:val="-1747247821"/>
                  <w:lock w:val="sdtLocked"/>
                </w:sdtPr>
                <w:sdtEndPr/>
                <w:sdtContent>
                  <w:p w:rsidR="00ED53D5" w:rsidRDefault="00ED53D5" w:rsidP="00424069">
                    <w:pPr>
                      <w:rPr>
                        <w:rFonts w:ascii="Arial" w:hAnsi="Arial" w:cs="Times New Roman"/>
                        <w:b/>
                        <w:bCs/>
                        <w:szCs w:val="21"/>
                      </w:rPr>
                    </w:pPr>
                    <w:r>
                      <w:rPr>
                        <w:rFonts w:hint="eastAsia"/>
                        <w:szCs w:val="21"/>
                      </w:rPr>
                      <w:t xml:space="preserve">　</w:t>
                    </w:r>
                  </w:p>
                </w:sdtContent>
              </w:sdt>
            </w:tc>
          </w:tr>
          <w:tr w:rsidR="00ED53D5" w:rsidTr="006F2FDB">
            <w:tc>
              <w:tcPr>
                <w:tcW w:w="0" w:type="auto"/>
              </w:tcPr>
              <w:p w:rsidR="00ED53D5" w:rsidRDefault="00ED53D5" w:rsidP="007E43FF">
                <w:pPr>
                  <w:rPr>
                    <w:szCs w:val="21"/>
                  </w:rPr>
                </w:pPr>
                <w:r>
                  <w:rPr>
                    <w:szCs w:val="21"/>
                  </w:rPr>
                  <w:t>EBITDA全部债务比</w:t>
                </w:r>
              </w:p>
            </w:tc>
            <w:tc>
              <w:tcPr>
                <w:tcW w:w="0" w:type="auto"/>
              </w:tcPr>
              <w:sdt>
                <w:sdtPr>
                  <w:rPr>
                    <w:rFonts w:hint="eastAsia"/>
                    <w:szCs w:val="21"/>
                  </w:rPr>
                  <w:alias w:val="EBITDA全部债务比"/>
                  <w:tag w:val="_GBC_2f9662aa53e54d60a776ec69bc29cbc7"/>
                  <w:id w:val="1972176019"/>
                  <w:lock w:val="sdtLocked"/>
                </w:sdtPr>
                <w:sdtEndPr/>
                <w:sdtContent>
                  <w:p w:rsidR="00ED53D5" w:rsidRDefault="00ED53D5" w:rsidP="007E43FF">
                    <w:pPr>
                      <w:jc w:val="right"/>
                      <w:rPr>
                        <w:rFonts w:ascii="Arial" w:hAnsi="Arial" w:cs="Times New Roman"/>
                        <w:b/>
                        <w:bCs/>
                        <w:szCs w:val="21"/>
                      </w:rPr>
                    </w:pPr>
                    <w:r>
                      <w:rPr>
                        <w:szCs w:val="21"/>
                      </w:rPr>
                      <w:t>0.61</w:t>
                    </w:r>
                  </w:p>
                </w:sdtContent>
              </w:sdt>
            </w:tc>
            <w:tc>
              <w:tcPr>
                <w:tcW w:w="1440" w:type="dxa"/>
              </w:tcPr>
              <w:sdt>
                <w:sdtPr>
                  <w:rPr>
                    <w:rFonts w:hint="eastAsia"/>
                    <w:szCs w:val="21"/>
                  </w:rPr>
                  <w:alias w:val="EBITDA全部债务比"/>
                  <w:tag w:val="_GBC_122ef19e1e7c4c4fa7f0e812d19d6c17"/>
                  <w:id w:val="-1240785304"/>
                  <w:lock w:val="sdtLocked"/>
                </w:sdtPr>
                <w:sdtEndPr/>
                <w:sdtContent>
                  <w:p w:rsidR="00ED53D5" w:rsidRDefault="00ED53D5" w:rsidP="007E43FF">
                    <w:pPr>
                      <w:jc w:val="right"/>
                      <w:rPr>
                        <w:rFonts w:ascii="Arial" w:hAnsi="Arial" w:cs="Times New Roman"/>
                        <w:b/>
                        <w:bCs/>
                        <w:szCs w:val="21"/>
                      </w:rPr>
                    </w:pPr>
                    <w:r>
                      <w:rPr>
                        <w:szCs w:val="21"/>
                      </w:rPr>
                      <w:t>0.78</w:t>
                    </w:r>
                  </w:p>
                </w:sdtContent>
              </w:sdt>
            </w:tc>
            <w:tc>
              <w:tcPr>
                <w:tcW w:w="1985" w:type="dxa"/>
              </w:tcPr>
              <w:sdt>
                <w:sdtPr>
                  <w:rPr>
                    <w:rFonts w:hint="eastAsia"/>
                    <w:szCs w:val="21"/>
                  </w:rPr>
                  <w:alias w:val="EBITDA全部债务比本期比上年同期增减"/>
                  <w:tag w:val="_GBC_122de191e4514d3c8b60745a1f26589a"/>
                  <w:id w:val="-1158990818"/>
                  <w:lock w:val="sdtLocked"/>
                </w:sdtPr>
                <w:sdtEndPr/>
                <w:sdtContent>
                  <w:p w:rsidR="00ED53D5" w:rsidRDefault="00ED53D5" w:rsidP="007E43FF">
                    <w:pPr>
                      <w:jc w:val="right"/>
                      <w:rPr>
                        <w:rFonts w:ascii="Arial" w:hAnsi="Arial" w:cs="Times New Roman"/>
                        <w:b/>
                        <w:bCs/>
                        <w:szCs w:val="21"/>
                      </w:rPr>
                    </w:pPr>
                    <w:r>
                      <w:rPr>
                        <w:rFonts w:hint="eastAsia"/>
                        <w:szCs w:val="21"/>
                      </w:rPr>
                      <w:t>-21.79</w:t>
                    </w:r>
                  </w:p>
                </w:sdtContent>
              </w:sdt>
            </w:tc>
            <w:tc>
              <w:tcPr>
                <w:tcW w:w="2845" w:type="dxa"/>
              </w:tcPr>
              <w:sdt>
                <w:sdtPr>
                  <w:rPr>
                    <w:rFonts w:hint="eastAsia"/>
                    <w:szCs w:val="21"/>
                  </w:rPr>
                  <w:alias w:val="EBITDA全部债务比变动原因"/>
                  <w:tag w:val="_GBC_1e7037abf3f54032b759e156bb43abb0"/>
                  <w:id w:val="-1322583436"/>
                  <w:lock w:val="sdtLocked"/>
                </w:sdtPr>
                <w:sdtEndPr/>
                <w:sdtContent>
                  <w:p w:rsidR="00ED53D5" w:rsidRDefault="00ED53D5" w:rsidP="00424069">
                    <w:pPr>
                      <w:rPr>
                        <w:rFonts w:ascii="Arial" w:hAnsi="Arial" w:cs="Times New Roman"/>
                        <w:b/>
                        <w:bCs/>
                        <w:szCs w:val="21"/>
                      </w:rPr>
                    </w:pPr>
                    <w:r>
                      <w:rPr>
                        <w:rFonts w:hint="eastAsia"/>
                        <w:szCs w:val="21"/>
                      </w:rPr>
                      <w:t>同上</w:t>
                    </w:r>
                  </w:p>
                </w:sdtContent>
              </w:sdt>
            </w:tc>
          </w:tr>
          <w:tr w:rsidR="00ED53D5" w:rsidTr="006F2FDB">
            <w:tc>
              <w:tcPr>
                <w:tcW w:w="0" w:type="auto"/>
              </w:tcPr>
              <w:p w:rsidR="00ED53D5" w:rsidRDefault="00ED53D5" w:rsidP="007E43FF">
                <w:pPr>
                  <w:rPr>
                    <w:szCs w:val="21"/>
                  </w:rPr>
                </w:pPr>
                <w:r>
                  <w:rPr>
                    <w:rFonts w:hint="eastAsia"/>
                    <w:szCs w:val="21"/>
                  </w:rPr>
                  <w:t>利息保障倍数</w:t>
                </w:r>
              </w:p>
            </w:tc>
            <w:tc>
              <w:tcPr>
                <w:tcW w:w="0" w:type="auto"/>
              </w:tcPr>
              <w:sdt>
                <w:sdtPr>
                  <w:rPr>
                    <w:rFonts w:hint="eastAsia"/>
                    <w:szCs w:val="21"/>
                  </w:rPr>
                  <w:alias w:val="利息保障倍数"/>
                  <w:tag w:val="_GBC_f0765bf05fea47c4b7e16fb9ba1f29fe"/>
                  <w:id w:val="-1396050577"/>
                  <w:lock w:val="sdtLocked"/>
                </w:sdtPr>
                <w:sdtEndPr/>
                <w:sdtContent>
                  <w:p w:rsidR="00ED53D5" w:rsidRDefault="00ED53D5" w:rsidP="007E43FF">
                    <w:pPr>
                      <w:jc w:val="right"/>
                      <w:rPr>
                        <w:rFonts w:ascii="Arial" w:hAnsi="Arial" w:cs="Times New Roman"/>
                        <w:b/>
                        <w:bCs/>
                        <w:szCs w:val="21"/>
                      </w:rPr>
                    </w:pPr>
                    <w:r>
                      <w:rPr>
                        <w:szCs w:val="21"/>
                      </w:rPr>
                      <w:t>11.46</w:t>
                    </w:r>
                  </w:p>
                </w:sdtContent>
              </w:sdt>
            </w:tc>
            <w:tc>
              <w:tcPr>
                <w:tcW w:w="1440" w:type="dxa"/>
              </w:tcPr>
              <w:sdt>
                <w:sdtPr>
                  <w:rPr>
                    <w:rFonts w:hint="eastAsia"/>
                    <w:szCs w:val="21"/>
                  </w:rPr>
                  <w:alias w:val="利息保障倍数"/>
                  <w:tag w:val="_GBC_c6047c1ac4dd41d1ad4429623d442f69"/>
                  <w:id w:val="165218151"/>
                  <w:lock w:val="sdtLocked"/>
                </w:sdtPr>
                <w:sdtEndPr/>
                <w:sdtContent>
                  <w:p w:rsidR="00ED53D5" w:rsidRDefault="00ED53D5" w:rsidP="007E43FF">
                    <w:pPr>
                      <w:jc w:val="right"/>
                      <w:rPr>
                        <w:rFonts w:ascii="Arial" w:hAnsi="Arial" w:cs="Times New Roman"/>
                        <w:b/>
                        <w:bCs/>
                        <w:szCs w:val="21"/>
                      </w:rPr>
                    </w:pPr>
                    <w:r>
                      <w:rPr>
                        <w:szCs w:val="21"/>
                      </w:rPr>
                      <w:t>13.34</w:t>
                    </w:r>
                  </w:p>
                </w:sdtContent>
              </w:sdt>
            </w:tc>
            <w:tc>
              <w:tcPr>
                <w:tcW w:w="1985" w:type="dxa"/>
              </w:tcPr>
              <w:sdt>
                <w:sdtPr>
                  <w:rPr>
                    <w:rFonts w:hint="eastAsia"/>
                    <w:szCs w:val="21"/>
                  </w:rPr>
                  <w:alias w:val="利息保障倍数本期比上年同期增减"/>
                  <w:tag w:val="_GBC_4adeb1ae2c2b41519c0b09f01601e859"/>
                  <w:id w:val="1265651092"/>
                  <w:lock w:val="sdtLocked"/>
                </w:sdtPr>
                <w:sdtEndPr/>
                <w:sdtContent>
                  <w:p w:rsidR="00ED53D5" w:rsidRDefault="00ED53D5" w:rsidP="007E43FF">
                    <w:pPr>
                      <w:jc w:val="right"/>
                      <w:rPr>
                        <w:rFonts w:ascii="Arial" w:hAnsi="Arial" w:cs="Times New Roman"/>
                        <w:b/>
                        <w:bCs/>
                        <w:szCs w:val="21"/>
                      </w:rPr>
                    </w:pPr>
                    <w:r>
                      <w:rPr>
                        <w:rFonts w:hint="eastAsia"/>
                        <w:szCs w:val="21"/>
                      </w:rPr>
                      <w:t>-14.09</w:t>
                    </w:r>
                  </w:p>
                </w:sdtContent>
              </w:sdt>
            </w:tc>
            <w:tc>
              <w:tcPr>
                <w:tcW w:w="2845" w:type="dxa"/>
              </w:tcPr>
              <w:sdt>
                <w:sdtPr>
                  <w:rPr>
                    <w:rFonts w:hint="eastAsia"/>
                    <w:szCs w:val="21"/>
                  </w:rPr>
                  <w:alias w:val="利息保障倍数变动原因"/>
                  <w:tag w:val="_GBC_03a7a276b03b4c87a926d3865cb64508"/>
                  <w:id w:val="1835803902"/>
                  <w:lock w:val="sdtLocked"/>
                </w:sdtPr>
                <w:sdtEndPr/>
                <w:sdtContent>
                  <w:p w:rsidR="00ED53D5" w:rsidRDefault="00ED53D5" w:rsidP="00424069">
                    <w:pPr>
                      <w:rPr>
                        <w:rFonts w:ascii="Arial" w:hAnsi="Arial" w:cs="Times New Roman"/>
                        <w:b/>
                        <w:bCs/>
                        <w:szCs w:val="21"/>
                      </w:rPr>
                    </w:pPr>
                    <w:r>
                      <w:rPr>
                        <w:rFonts w:hint="eastAsia"/>
                        <w:szCs w:val="21"/>
                      </w:rPr>
                      <w:t>同上</w:t>
                    </w:r>
                  </w:p>
                </w:sdtContent>
              </w:sdt>
            </w:tc>
          </w:tr>
          <w:tr w:rsidR="00ED53D5" w:rsidTr="006F2FDB">
            <w:tc>
              <w:tcPr>
                <w:tcW w:w="0" w:type="auto"/>
              </w:tcPr>
              <w:p w:rsidR="00ED53D5" w:rsidRDefault="00ED53D5" w:rsidP="007E43FF">
                <w:pPr>
                  <w:rPr>
                    <w:szCs w:val="21"/>
                  </w:rPr>
                </w:pPr>
                <w:r>
                  <w:rPr>
                    <w:rFonts w:hint="eastAsia"/>
                    <w:szCs w:val="21"/>
                  </w:rPr>
                  <w:t>现金利息保障倍数</w:t>
                </w:r>
              </w:p>
            </w:tc>
            <w:tc>
              <w:tcPr>
                <w:tcW w:w="0" w:type="auto"/>
              </w:tcPr>
              <w:sdt>
                <w:sdtPr>
                  <w:rPr>
                    <w:rFonts w:hint="eastAsia"/>
                    <w:szCs w:val="21"/>
                  </w:rPr>
                  <w:alias w:val="现金利息保障倍数"/>
                  <w:tag w:val="_GBC_e5d7fc72107441f3be28b479778603aa"/>
                  <w:id w:val="2139446943"/>
                  <w:lock w:val="sdtLocked"/>
                </w:sdtPr>
                <w:sdtEndPr/>
                <w:sdtContent>
                  <w:p w:rsidR="00ED53D5" w:rsidRDefault="00ED53D5" w:rsidP="007E43FF">
                    <w:pPr>
                      <w:jc w:val="right"/>
                      <w:rPr>
                        <w:rFonts w:ascii="Arial" w:hAnsi="Arial" w:cs="Times New Roman"/>
                        <w:b/>
                        <w:bCs/>
                        <w:szCs w:val="21"/>
                      </w:rPr>
                    </w:pPr>
                    <w:r>
                      <w:rPr>
                        <w:szCs w:val="21"/>
                      </w:rPr>
                      <w:t>25.10</w:t>
                    </w:r>
                  </w:p>
                </w:sdtContent>
              </w:sdt>
            </w:tc>
            <w:tc>
              <w:tcPr>
                <w:tcW w:w="1440" w:type="dxa"/>
              </w:tcPr>
              <w:sdt>
                <w:sdtPr>
                  <w:rPr>
                    <w:rFonts w:hint="eastAsia"/>
                    <w:szCs w:val="21"/>
                  </w:rPr>
                  <w:alias w:val="现金利息保障倍数"/>
                  <w:tag w:val="_GBC_3e5fa3e6ead2428985e972fdc25954e4"/>
                  <w:id w:val="1087660903"/>
                  <w:lock w:val="sdtLocked"/>
                </w:sdtPr>
                <w:sdtEndPr/>
                <w:sdtContent>
                  <w:p w:rsidR="00ED53D5" w:rsidRDefault="00ED53D5" w:rsidP="007E43FF">
                    <w:pPr>
                      <w:jc w:val="right"/>
                      <w:rPr>
                        <w:rFonts w:ascii="Arial" w:hAnsi="Arial" w:cs="Times New Roman"/>
                        <w:b/>
                        <w:bCs/>
                        <w:szCs w:val="21"/>
                      </w:rPr>
                    </w:pPr>
                    <w:r>
                      <w:rPr>
                        <w:szCs w:val="21"/>
                      </w:rPr>
                      <w:t>12.96</w:t>
                    </w:r>
                  </w:p>
                </w:sdtContent>
              </w:sdt>
            </w:tc>
            <w:tc>
              <w:tcPr>
                <w:tcW w:w="1985" w:type="dxa"/>
              </w:tcPr>
              <w:sdt>
                <w:sdtPr>
                  <w:rPr>
                    <w:rFonts w:hint="eastAsia"/>
                    <w:szCs w:val="21"/>
                  </w:rPr>
                  <w:alias w:val="现金利息保障倍数本期比上年同期增减"/>
                  <w:tag w:val="_GBC_15d432542acf4aec955900eaa1925804"/>
                  <w:id w:val="-1240705618"/>
                  <w:lock w:val="sdtLocked"/>
                </w:sdtPr>
                <w:sdtEndPr/>
                <w:sdtContent>
                  <w:p w:rsidR="00ED53D5" w:rsidRDefault="00ED53D5" w:rsidP="007E43FF">
                    <w:pPr>
                      <w:jc w:val="right"/>
                      <w:rPr>
                        <w:rFonts w:ascii="Arial" w:hAnsi="Arial" w:cs="Times New Roman"/>
                        <w:b/>
                        <w:bCs/>
                        <w:szCs w:val="21"/>
                      </w:rPr>
                    </w:pPr>
                    <w:r>
                      <w:rPr>
                        <w:rFonts w:hint="eastAsia"/>
                        <w:szCs w:val="21"/>
                      </w:rPr>
                      <w:t>93.67</w:t>
                    </w:r>
                  </w:p>
                </w:sdtContent>
              </w:sdt>
            </w:tc>
            <w:tc>
              <w:tcPr>
                <w:tcW w:w="2845" w:type="dxa"/>
              </w:tcPr>
              <w:sdt>
                <w:sdtPr>
                  <w:rPr>
                    <w:rFonts w:hint="eastAsia"/>
                    <w:szCs w:val="21"/>
                  </w:rPr>
                  <w:alias w:val="现金利息保障倍数变动原因"/>
                  <w:tag w:val="_GBC_b15fdc4750b84cceb8c7920b762f144b"/>
                  <w:id w:val="1483357774"/>
                  <w:lock w:val="sdtLocked"/>
                </w:sdtPr>
                <w:sdtEndPr/>
                <w:sdtContent>
                  <w:p w:rsidR="00ED53D5" w:rsidRDefault="00ED53D5" w:rsidP="00424069">
                    <w:pPr>
                      <w:rPr>
                        <w:rFonts w:ascii="Arial" w:hAnsi="Arial" w:cs="Times New Roman"/>
                        <w:b/>
                        <w:bCs/>
                        <w:szCs w:val="21"/>
                      </w:rPr>
                    </w:pPr>
                    <w:r>
                      <w:rPr>
                        <w:rFonts w:hint="eastAsia"/>
                        <w:szCs w:val="21"/>
                      </w:rPr>
                      <w:t>主要</w:t>
                    </w:r>
                    <w:proofErr w:type="gramStart"/>
                    <w:r>
                      <w:rPr>
                        <w:rFonts w:hint="eastAsia"/>
                        <w:szCs w:val="21"/>
                      </w:rPr>
                      <w:t>系上</w:t>
                    </w:r>
                    <w:r w:rsidR="00D13F04">
                      <w:rPr>
                        <w:rFonts w:hint="eastAsia"/>
                        <w:szCs w:val="21"/>
                      </w:rPr>
                      <w:t>年</w:t>
                    </w:r>
                    <w:proofErr w:type="gramEnd"/>
                    <w:r>
                      <w:rPr>
                        <w:rFonts w:hint="eastAsia"/>
                        <w:szCs w:val="21"/>
                      </w:rPr>
                      <w:t>兑付17亿企业债券导致本</w:t>
                    </w:r>
                    <w:r w:rsidR="00D13F04">
                      <w:rPr>
                        <w:rFonts w:hint="eastAsia"/>
                        <w:szCs w:val="21"/>
                      </w:rPr>
                      <w:t>年</w:t>
                    </w:r>
                    <w:r>
                      <w:rPr>
                        <w:rFonts w:hint="eastAsia"/>
                        <w:szCs w:val="21"/>
                      </w:rPr>
                      <w:t>利息支出</w:t>
                    </w:r>
                    <w:r w:rsidR="00D13F04">
                      <w:rPr>
                        <w:rFonts w:hint="eastAsia"/>
                        <w:szCs w:val="21"/>
                      </w:rPr>
                      <w:t>同比</w:t>
                    </w:r>
                    <w:r>
                      <w:rPr>
                        <w:rFonts w:hint="eastAsia"/>
                        <w:szCs w:val="21"/>
                      </w:rPr>
                      <w:t>减少所致</w:t>
                    </w:r>
                  </w:p>
                </w:sdtContent>
              </w:sdt>
            </w:tc>
          </w:tr>
          <w:tr w:rsidR="00ED53D5" w:rsidTr="006F2FDB">
            <w:trPr>
              <w:trHeight w:val="275"/>
            </w:trPr>
            <w:tc>
              <w:tcPr>
                <w:tcW w:w="0" w:type="auto"/>
              </w:tcPr>
              <w:p w:rsidR="00ED53D5" w:rsidRDefault="00ED53D5" w:rsidP="007E43FF">
                <w:pPr>
                  <w:rPr>
                    <w:szCs w:val="21"/>
                  </w:rPr>
                </w:pPr>
                <w:r>
                  <w:rPr>
                    <w:szCs w:val="21"/>
                  </w:rPr>
                  <w:t>EBITDA利息保障倍数</w:t>
                </w:r>
              </w:p>
            </w:tc>
            <w:tc>
              <w:tcPr>
                <w:tcW w:w="0" w:type="auto"/>
              </w:tcPr>
              <w:sdt>
                <w:sdtPr>
                  <w:rPr>
                    <w:rFonts w:hint="eastAsia"/>
                    <w:szCs w:val="21"/>
                  </w:rPr>
                  <w:alias w:val="EBITDA利息保障倍数"/>
                  <w:tag w:val="_GBC_ac876dbee2224a989f5022590486f2fd"/>
                  <w:id w:val="-1688591064"/>
                  <w:lock w:val="sdtLocked"/>
                </w:sdtPr>
                <w:sdtEndPr/>
                <w:sdtContent>
                  <w:p w:rsidR="00ED53D5" w:rsidRDefault="00ED53D5" w:rsidP="007E43FF">
                    <w:pPr>
                      <w:jc w:val="right"/>
                      <w:rPr>
                        <w:szCs w:val="21"/>
                      </w:rPr>
                    </w:pPr>
                    <w:r>
                      <w:rPr>
                        <w:szCs w:val="21"/>
                      </w:rPr>
                      <w:t>17.62</w:t>
                    </w:r>
                  </w:p>
                </w:sdtContent>
              </w:sdt>
            </w:tc>
            <w:tc>
              <w:tcPr>
                <w:tcW w:w="1440" w:type="dxa"/>
              </w:tcPr>
              <w:sdt>
                <w:sdtPr>
                  <w:rPr>
                    <w:rFonts w:hint="eastAsia"/>
                    <w:szCs w:val="21"/>
                  </w:rPr>
                  <w:alias w:val="EBITDA利息保障倍数"/>
                  <w:tag w:val="_GBC_5e03edd219e3487f873bf7d61e2cb6c5"/>
                  <w:id w:val="-1399583223"/>
                  <w:lock w:val="sdtLocked"/>
                </w:sdtPr>
                <w:sdtEndPr/>
                <w:sdtContent>
                  <w:p w:rsidR="00ED53D5" w:rsidRDefault="00ED53D5" w:rsidP="007E43FF">
                    <w:pPr>
                      <w:jc w:val="right"/>
                      <w:rPr>
                        <w:szCs w:val="21"/>
                      </w:rPr>
                    </w:pPr>
                    <w:r>
                      <w:rPr>
                        <w:szCs w:val="21"/>
                      </w:rPr>
                      <w:t>18.20</w:t>
                    </w:r>
                  </w:p>
                </w:sdtContent>
              </w:sdt>
            </w:tc>
            <w:tc>
              <w:tcPr>
                <w:tcW w:w="1985" w:type="dxa"/>
              </w:tcPr>
              <w:sdt>
                <w:sdtPr>
                  <w:rPr>
                    <w:rFonts w:hint="eastAsia"/>
                    <w:szCs w:val="21"/>
                  </w:rPr>
                  <w:alias w:val="EBITDA利息保障倍数本期比上年同期增减"/>
                  <w:tag w:val="_GBC_e0c145dda5c3445b92bd60fcd4ff4378"/>
                  <w:id w:val="-1147971052"/>
                  <w:lock w:val="sdtLocked"/>
                </w:sdtPr>
                <w:sdtEndPr/>
                <w:sdtContent>
                  <w:p w:rsidR="00ED53D5" w:rsidRDefault="00ED53D5" w:rsidP="007E43FF">
                    <w:pPr>
                      <w:jc w:val="right"/>
                      <w:rPr>
                        <w:szCs w:val="21"/>
                      </w:rPr>
                    </w:pPr>
                    <w:r>
                      <w:rPr>
                        <w:rFonts w:hint="eastAsia"/>
                        <w:szCs w:val="21"/>
                      </w:rPr>
                      <w:t>-3.19</w:t>
                    </w:r>
                  </w:p>
                </w:sdtContent>
              </w:sdt>
            </w:tc>
            <w:tc>
              <w:tcPr>
                <w:tcW w:w="2845" w:type="dxa"/>
              </w:tcPr>
              <w:sdt>
                <w:sdtPr>
                  <w:rPr>
                    <w:rFonts w:hint="eastAsia"/>
                    <w:szCs w:val="21"/>
                  </w:rPr>
                  <w:alias w:val="EBITDA利息保障倍数变动原因"/>
                  <w:tag w:val="_GBC_4ac3a642e8814588af03c5128f6680ef"/>
                  <w:id w:val="-176507582"/>
                  <w:lock w:val="sdtLocked"/>
                </w:sdtPr>
                <w:sdtEndPr/>
                <w:sdtContent>
                  <w:p w:rsidR="00ED53D5" w:rsidRDefault="00ED53D5" w:rsidP="007E43FF">
                    <w:pPr>
                      <w:jc w:val="right"/>
                      <w:rPr>
                        <w:szCs w:val="21"/>
                      </w:rPr>
                    </w:pPr>
                    <w:r>
                      <w:rPr>
                        <w:rFonts w:hint="eastAsia"/>
                        <w:szCs w:val="21"/>
                      </w:rPr>
                      <w:t xml:space="preserve">　</w:t>
                    </w:r>
                  </w:p>
                </w:sdtContent>
              </w:sdt>
            </w:tc>
          </w:tr>
          <w:tr w:rsidR="00ED53D5" w:rsidTr="006F2FDB">
            <w:tc>
              <w:tcPr>
                <w:tcW w:w="0" w:type="auto"/>
              </w:tcPr>
              <w:p w:rsidR="00ED53D5" w:rsidRDefault="00ED53D5" w:rsidP="007E43FF">
                <w:pPr>
                  <w:rPr>
                    <w:szCs w:val="21"/>
                  </w:rPr>
                </w:pPr>
                <w:r>
                  <w:rPr>
                    <w:rFonts w:hint="eastAsia"/>
                    <w:szCs w:val="21"/>
                  </w:rPr>
                  <w:t>贷款偿还率</w:t>
                </w:r>
              </w:p>
            </w:tc>
            <w:tc>
              <w:tcPr>
                <w:tcW w:w="0" w:type="auto"/>
              </w:tcPr>
              <w:sdt>
                <w:sdtPr>
                  <w:rPr>
                    <w:rFonts w:hint="eastAsia"/>
                    <w:szCs w:val="21"/>
                  </w:rPr>
                  <w:alias w:val="贷款偿还率"/>
                  <w:tag w:val="_GBC_01e19106e48d4c65a89302e8e2d42b89"/>
                  <w:id w:val="-131398950"/>
                  <w:lock w:val="sdtLocked"/>
                </w:sdtPr>
                <w:sdtEndPr/>
                <w:sdtContent>
                  <w:p w:rsidR="00ED53D5" w:rsidRDefault="00ED53D5" w:rsidP="007E43FF">
                    <w:pPr>
                      <w:jc w:val="right"/>
                      <w:rPr>
                        <w:rFonts w:ascii="Arial" w:hAnsi="Arial" w:cs="Times New Roman"/>
                        <w:b/>
                        <w:bCs/>
                        <w:szCs w:val="21"/>
                      </w:rPr>
                    </w:pPr>
                    <w:r>
                      <w:rPr>
                        <w:szCs w:val="21"/>
                      </w:rPr>
                      <w:t>100.00%</w:t>
                    </w:r>
                  </w:p>
                </w:sdtContent>
              </w:sdt>
            </w:tc>
            <w:tc>
              <w:tcPr>
                <w:tcW w:w="1440" w:type="dxa"/>
              </w:tcPr>
              <w:sdt>
                <w:sdtPr>
                  <w:rPr>
                    <w:rFonts w:hint="eastAsia"/>
                    <w:szCs w:val="21"/>
                  </w:rPr>
                  <w:alias w:val="贷款偿还率"/>
                  <w:tag w:val="_GBC_636026e7d6ab4c47b95bbc950d602d5d"/>
                  <w:id w:val="787168560"/>
                  <w:lock w:val="sdtLocked"/>
                </w:sdtPr>
                <w:sdtEndPr/>
                <w:sdtContent>
                  <w:p w:rsidR="00ED53D5" w:rsidRDefault="00ED53D5" w:rsidP="007E43FF">
                    <w:pPr>
                      <w:jc w:val="right"/>
                      <w:rPr>
                        <w:rFonts w:ascii="Arial" w:hAnsi="Arial" w:cs="Times New Roman"/>
                        <w:b/>
                        <w:bCs/>
                        <w:szCs w:val="21"/>
                      </w:rPr>
                    </w:pPr>
                    <w:r>
                      <w:rPr>
                        <w:szCs w:val="21"/>
                      </w:rPr>
                      <w:t>100.00%</w:t>
                    </w:r>
                  </w:p>
                </w:sdtContent>
              </w:sdt>
            </w:tc>
            <w:tc>
              <w:tcPr>
                <w:tcW w:w="1985" w:type="dxa"/>
              </w:tcPr>
              <w:sdt>
                <w:sdtPr>
                  <w:rPr>
                    <w:rFonts w:hint="eastAsia"/>
                    <w:szCs w:val="21"/>
                  </w:rPr>
                  <w:alias w:val="贷款偿还率本期比上年同期增减"/>
                  <w:tag w:val="_GBC_51675a9d8069406685343868ccea40f9"/>
                  <w:id w:val="-1683729874"/>
                  <w:lock w:val="sdtLocked"/>
                  <w:showingPlcHdr/>
                </w:sdtPr>
                <w:sdtEndPr/>
                <w:sdtContent>
                  <w:p w:rsidR="00ED53D5" w:rsidRDefault="00ED53D5" w:rsidP="007E43FF">
                    <w:pPr>
                      <w:jc w:val="right"/>
                      <w:rPr>
                        <w:rFonts w:ascii="Arial" w:hAnsi="Arial" w:cs="Times New Roman"/>
                        <w:b/>
                        <w:bCs/>
                        <w:szCs w:val="21"/>
                      </w:rPr>
                    </w:pPr>
                    <w:r>
                      <w:rPr>
                        <w:rFonts w:hint="eastAsia"/>
                        <w:color w:val="333399"/>
                        <w:szCs w:val="21"/>
                      </w:rPr>
                      <w:t xml:space="preserve">　</w:t>
                    </w:r>
                  </w:p>
                </w:sdtContent>
              </w:sdt>
            </w:tc>
            <w:tc>
              <w:tcPr>
                <w:tcW w:w="2845" w:type="dxa"/>
              </w:tcPr>
              <w:sdt>
                <w:sdtPr>
                  <w:rPr>
                    <w:rFonts w:hint="eastAsia"/>
                    <w:szCs w:val="21"/>
                  </w:rPr>
                  <w:alias w:val="贷款偿还率变动原因"/>
                  <w:tag w:val="_GBC_055cddb343ce4faa8e5036965426457e"/>
                  <w:id w:val="-63569685"/>
                  <w:lock w:val="sdtLocked"/>
                  <w:showingPlcHdr/>
                </w:sdtPr>
                <w:sdtEndPr/>
                <w:sdtContent>
                  <w:p w:rsidR="00ED53D5" w:rsidRDefault="00ED53D5" w:rsidP="007E43FF">
                    <w:pPr>
                      <w:jc w:val="right"/>
                      <w:rPr>
                        <w:rFonts w:ascii="Arial" w:hAnsi="Arial" w:cs="Times New Roman"/>
                        <w:b/>
                        <w:bCs/>
                        <w:szCs w:val="21"/>
                      </w:rPr>
                    </w:pPr>
                    <w:r>
                      <w:rPr>
                        <w:rFonts w:hint="eastAsia"/>
                        <w:color w:val="333399"/>
                        <w:szCs w:val="21"/>
                      </w:rPr>
                      <w:t xml:space="preserve">　</w:t>
                    </w:r>
                  </w:p>
                </w:sdtContent>
              </w:sdt>
            </w:tc>
          </w:tr>
          <w:tr w:rsidR="00ED53D5" w:rsidTr="006F2FDB">
            <w:tc>
              <w:tcPr>
                <w:tcW w:w="0" w:type="auto"/>
              </w:tcPr>
              <w:p w:rsidR="00ED53D5" w:rsidRDefault="00ED53D5" w:rsidP="007E43FF">
                <w:pPr>
                  <w:rPr>
                    <w:szCs w:val="21"/>
                  </w:rPr>
                </w:pPr>
                <w:r>
                  <w:rPr>
                    <w:rFonts w:hint="eastAsia"/>
                    <w:szCs w:val="21"/>
                  </w:rPr>
                  <w:t>利息偿付率</w:t>
                </w:r>
              </w:p>
            </w:tc>
            <w:tc>
              <w:tcPr>
                <w:tcW w:w="0" w:type="auto"/>
              </w:tcPr>
              <w:sdt>
                <w:sdtPr>
                  <w:rPr>
                    <w:rFonts w:hint="eastAsia"/>
                    <w:szCs w:val="21"/>
                  </w:rPr>
                  <w:alias w:val="利息偿付率"/>
                  <w:tag w:val="_GBC_c601b3d4cbc04b99a0b24a8eda9249ac"/>
                  <w:id w:val="-2136471168"/>
                  <w:lock w:val="sdtLocked"/>
                </w:sdtPr>
                <w:sdtEndPr/>
                <w:sdtContent>
                  <w:p w:rsidR="00ED53D5" w:rsidRDefault="00ED53D5" w:rsidP="007E43FF">
                    <w:pPr>
                      <w:jc w:val="right"/>
                      <w:rPr>
                        <w:rFonts w:ascii="Arial" w:hAnsi="Arial" w:cs="Times New Roman"/>
                        <w:b/>
                        <w:bCs/>
                        <w:szCs w:val="21"/>
                      </w:rPr>
                    </w:pPr>
                    <w:r>
                      <w:rPr>
                        <w:szCs w:val="21"/>
                      </w:rPr>
                      <w:t>100.00%</w:t>
                    </w:r>
                  </w:p>
                </w:sdtContent>
              </w:sdt>
            </w:tc>
            <w:tc>
              <w:tcPr>
                <w:tcW w:w="1440" w:type="dxa"/>
              </w:tcPr>
              <w:sdt>
                <w:sdtPr>
                  <w:rPr>
                    <w:rFonts w:hint="eastAsia"/>
                    <w:szCs w:val="21"/>
                  </w:rPr>
                  <w:alias w:val="利息偿付率"/>
                  <w:tag w:val="_GBC_39d1334aa2704dc9808bd7e36e9ceadb"/>
                  <w:id w:val="-1361659044"/>
                  <w:lock w:val="sdtLocked"/>
                </w:sdtPr>
                <w:sdtEndPr/>
                <w:sdtContent>
                  <w:p w:rsidR="00ED53D5" w:rsidRDefault="00ED53D5" w:rsidP="007E43FF">
                    <w:pPr>
                      <w:jc w:val="right"/>
                      <w:rPr>
                        <w:rFonts w:ascii="Arial" w:hAnsi="Arial" w:cs="Times New Roman"/>
                        <w:b/>
                        <w:bCs/>
                        <w:szCs w:val="21"/>
                      </w:rPr>
                    </w:pPr>
                    <w:r>
                      <w:rPr>
                        <w:szCs w:val="21"/>
                      </w:rPr>
                      <w:t>100.00%</w:t>
                    </w:r>
                  </w:p>
                </w:sdtContent>
              </w:sdt>
            </w:tc>
            <w:tc>
              <w:tcPr>
                <w:tcW w:w="1985" w:type="dxa"/>
              </w:tcPr>
              <w:sdt>
                <w:sdtPr>
                  <w:rPr>
                    <w:rFonts w:hint="eastAsia"/>
                    <w:szCs w:val="21"/>
                  </w:rPr>
                  <w:alias w:val="利息偿付率本期比上年同期增减"/>
                  <w:tag w:val="_GBC_e2f92aca87d148f9920377251847c6d4"/>
                  <w:id w:val="269514039"/>
                  <w:lock w:val="sdtLocked"/>
                  <w:showingPlcHdr/>
                </w:sdtPr>
                <w:sdtEndPr/>
                <w:sdtContent>
                  <w:p w:rsidR="00ED53D5" w:rsidRDefault="00ED53D5" w:rsidP="007E43FF">
                    <w:pPr>
                      <w:jc w:val="right"/>
                      <w:rPr>
                        <w:rFonts w:ascii="Arial" w:hAnsi="Arial" w:cs="Times New Roman"/>
                        <w:b/>
                        <w:bCs/>
                        <w:szCs w:val="21"/>
                      </w:rPr>
                    </w:pPr>
                    <w:r>
                      <w:rPr>
                        <w:rFonts w:hint="eastAsia"/>
                        <w:color w:val="333399"/>
                        <w:szCs w:val="21"/>
                      </w:rPr>
                      <w:t xml:space="preserve">　</w:t>
                    </w:r>
                  </w:p>
                </w:sdtContent>
              </w:sdt>
            </w:tc>
            <w:tc>
              <w:tcPr>
                <w:tcW w:w="2845" w:type="dxa"/>
              </w:tcPr>
              <w:sdt>
                <w:sdtPr>
                  <w:rPr>
                    <w:rFonts w:hint="eastAsia"/>
                    <w:szCs w:val="21"/>
                  </w:rPr>
                  <w:alias w:val="利息偿付率变动原因"/>
                  <w:tag w:val="_GBC_e66085fa67d94966b64a3c50c3432877"/>
                  <w:id w:val="564302331"/>
                  <w:lock w:val="sdtLocked"/>
                  <w:showingPlcHdr/>
                </w:sdtPr>
                <w:sdtEndPr/>
                <w:sdtContent>
                  <w:p w:rsidR="00ED53D5" w:rsidRDefault="00ED53D5" w:rsidP="007E43FF">
                    <w:pPr>
                      <w:jc w:val="right"/>
                      <w:rPr>
                        <w:rFonts w:ascii="Arial" w:hAnsi="Arial" w:cs="Times New Roman"/>
                        <w:b/>
                        <w:bCs/>
                        <w:szCs w:val="21"/>
                      </w:rPr>
                    </w:pPr>
                    <w:r>
                      <w:rPr>
                        <w:rFonts w:hint="eastAsia"/>
                        <w:color w:val="333399"/>
                        <w:szCs w:val="21"/>
                      </w:rPr>
                      <w:t xml:space="preserve">　</w:t>
                    </w:r>
                  </w:p>
                </w:sdtContent>
              </w:sdt>
            </w:tc>
          </w:tr>
        </w:tbl>
        <w:p w:rsidR="00430555" w:rsidRDefault="00F25DF0"/>
      </w:sdtContent>
    </w:sdt>
    <w:sdt>
      <w:sdtPr>
        <w:rPr>
          <w:rFonts w:ascii="宋体" w:hAnsi="宋体" w:cs="宋体" w:hint="eastAsia"/>
          <w:b w:val="0"/>
          <w:bCs w:val="0"/>
          <w:kern w:val="0"/>
          <w:szCs w:val="24"/>
        </w:rPr>
        <w:alias w:val="模块:公司其他债券和债务融资工具的付息兑付情况"/>
        <w:tag w:val="_SEC_91a7d013f8f34847918a4ff4531b7d17"/>
        <w:id w:val="3160801"/>
        <w:lock w:val="sdtLocked"/>
        <w:placeholder>
          <w:docPart w:val="GBC22222222222222222222222222222"/>
        </w:placeholder>
      </w:sdtPr>
      <w:sdtEndPr>
        <w:rPr>
          <w:u w:val="single"/>
        </w:rPr>
      </w:sdtEndPr>
      <w:sdtContent>
        <w:p w:rsidR="00430555" w:rsidRDefault="00994F88">
          <w:pPr>
            <w:pStyle w:val="2"/>
            <w:numPr>
              <w:ilvl w:val="0"/>
              <w:numId w:val="115"/>
            </w:numPr>
            <w:rPr>
              <w:bCs w:val="0"/>
            </w:rPr>
          </w:pPr>
          <w:r>
            <w:rPr>
              <w:rFonts w:hint="eastAsia"/>
              <w:bCs w:val="0"/>
            </w:rPr>
            <w:t>公司其他债券和债务融资工具的付息兑付情况</w:t>
          </w:r>
        </w:p>
        <w:sdt>
          <w:sdtPr>
            <w:rPr>
              <w:rFonts w:hAnsi="Arial" w:cs="Times New Roman" w:hint="eastAsia"/>
              <w:bCs/>
              <w:kern w:val="2"/>
              <w:szCs w:val="21"/>
            </w:rPr>
            <w:alias w:val="是否适用：公司其他债券和债务融资工具的付息兑付情况[双击切换]"/>
            <w:tag w:val="_GBC_e4de0d063f0b4c49a9045987141ffe60"/>
            <w:id w:val="312603046"/>
            <w:lock w:val="sdtContentLocked"/>
            <w:placeholder>
              <w:docPart w:val="GBC22222222222222222222222222222"/>
            </w:placeholder>
          </w:sdtPr>
          <w:sdtEndPr/>
          <w:sdtContent>
            <w:p w:rsidR="00430555" w:rsidRDefault="00994F88" w:rsidP="00AB0618">
              <w:pPr>
                <w:rPr>
                  <w:u w:val="single"/>
                </w:rPr>
              </w:pPr>
              <w:r>
                <w:rPr>
                  <w:rFonts w:cs="Times New Roman"/>
                  <w:bCs/>
                  <w:kern w:val="2"/>
                  <w:szCs w:val="21"/>
                </w:rPr>
                <w:fldChar w:fldCharType="begin"/>
              </w:r>
              <w:r w:rsidR="00AB0618">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B0618">
                <w:rPr>
                  <w:rFonts w:cs="Times New Roman"/>
                  <w:bCs/>
                  <w:kern w:val="2"/>
                  <w:szCs w:val="21"/>
                </w:rPr>
                <w:instrText xml:space="preserve"> MACROBUTTON  SnrToggleCheckbox √不适用 </w:instrText>
              </w:r>
              <w:r>
                <w:rPr>
                  <w:rFonts w:cs="Times New Roman"/>
                  <w:bCs/>
                  <w:kern w:val="2"/>
                  <w:szCs w:val="21"/>
                </w:rPr>
                <w:fldChar w:fldCharType="end"/>
              </w:r>
            </w:p>
          </w:sdtContent>
        </w:sdt>
      </w:sdtContent>
    </w:sdt>
    <w:p w:rsidR="00430555" w:rsidRDefault="00430555">
      <w:pPr>
        <w:rPr>
          <w:szCs w:val="21"/>
        </w:rPr>
      </w:pPr>
    </w:p>
    <w:sdt>
      <w:sdtPr>
        <w:rPr>
          <w:rFonts w:ascii="宋体" w:hAnsi="宋体" w:cs="宋体" w:hint="eastAsia"/>
          <w:b w:val="0"/>
          <w:bCs w:val="0"/>
          <w:kern w:val="0"/>
          <w:szCs w:val="24"/>
        </w:rPr>
        <w:alias w:val="模块:公司报告期内的银行授信情况"/>
        <w:tag w:val="_SEC_a7d94bbd67a84ea28cf2ec9a482251a5"/>
        <w:id w:val="3160809"/>
        <w:lock w:val="sdtLocked"/>
        <w:placeholder>
          <w:docPart w:val="GBC22222222222222222222222222222"/>
        </w:placeholder>
      </w:sdtPr>
      <w:sdtEndPr>
        <w:rPr>
          <w:u w:val="single"/>
        </w:rPr>
      </w:sdtEndPr>
      <w:sdtContent>
        <w:p w:rsidR="00430555" w:rsidRPr="00D136C9" w:rsidRDefault="00994F88">
          <w:pPr>
            <w:pStyle w:val="2"/>
            <w:numPr>
              <w:ilvl w:val="0"/>
              <w:numId w:val="115"/>
            </w:numPr>
            <w:rPr>
              <w:bCs w:val="0"/>
            </w:rPr>
          </w:pPr>
          <w:r w:rsidRPr="00D136C9">
            <w:rPr>
              <w:rFonts w:hint="eastAsia"/>
              <w:bCs w:val="0"/>
            </w:rPr>
            <w:t>公司报告期内的银行授信情况</w:t>
          </w:r>
        </w:p>
        <w:sdt>
          <w:sdtPr>
            <w:rPr>
              <w:rFonts w:hAnsi="Arial" w:cs="Times New Roman" w:hint="eastAsia"/>
              <w:bCs/>
              <w:kern w:val="2"/>
              <w:szCs w:val="21"/>
            </w:rPr>
            <w:alias w:val="是否适用：公司报告期内的银行授信情况[双击切换]"/>
            <w:tag w:val="_GBC_37e7f12496274b2899d3553baab80d55"/>
            <w:id w:val="433482741"/>
            <w:lock w:val="sdtContentLocked"/>
            <w:placeholder>
              <w:docPart w:val="GBC22222222222222222222222222222"/>
            </w:placeholder>
          </w:sdtPr>
          <w:sdtEndPr/>
          <w:sdtContent>
            <w:p w:rsidR="00430555" w:rsidRDefault="00994F88">
              <w:pPr>
                <w:rPr>
                  <w:rFonts w:hAnsi="Arial" w:cs="Times New Roman"/>
                  <w:bCs/>
                  <w:kern w:val="2"/>
                  <w:szCs w:val="21"/>
                </w:rPr>
              </w:pPr>
              <w:r>
                <w:rPr>
                  <w:rFonts w:cs="Times New Roman"/>
                  <w:bCs/>
                  <w:kern w:val="2"/>
                  <w:szCs w:val="21"/>
                </w:rPr>
                <w:fldChar w:fldCharType="begin"/>
              </w:r>
              <w:r w:rsidR="00404FDB">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404FDB">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报告期内的银行授信情况"/>
            <w:tag w:val="_GBC_f7460ab15d6a4d66b5f38896c1519046"/>
            <w:id w:val="191993582"/>
            <w:lock w:val="sdtLocked"/>
            <w:placeholder>
              <w:docPart w:val="GBC22222222222222222222222222222"/>
            </w:placeholder>
          </w:sdtPr>
          <w:sdtEndPr/>
          <w:sdtContent>
            <w:p w:rsidR="00743C10" w:rsidRDefault="00743C10">
              <w:pPr>
                <w:rPr>
                  <w:rFonts w:hAnsi="Arial" w:cs="Times New Roman"/>
                  <w:bCs/>
                  <w:kern w:val="2"/>
                  <w:szCs w:val="21"/>
                </w:rPr>
              </w:pPr>
            </w:p>
            <w:tbl>
              <w:tblPr>
                <w:tblStyle w:val="a6"/>
                <w:tblW w:w="0" w:type="auto"/>
                <w:tblLook w:val="04A0" w:firstRow="1" w:lastRow="0" w:firstColumn="1" w:lastColumn="0" w:noHBand="0" w:noVBand="1"/>
              </w:tblPr>
              <w:tblGrid>
                <w:gridCol w:w="1668"/>
                <w:gridCol w:w="1842"/>
                <w:gridCol w:w="1134"/>
                <w:gridCol w:w="1560"/>
                <w:gridCol w:w="1701"/>
                <w:gridCol w:w="1144"/>
              </w:tblGrid>
              <w:tr w:rsidR="00743C10" w:rsidRPr="00404FDB" w:rsidTr="00805BE6">
                <w:trPr>
                  <w:trHeight w:val="420"/>
                </w:trPr>
                <w:tc>
                  <w:tcPr>
                    <w:tcW w:w="1668" w:type="dxa"/>
                    <w:vMerge w:val="restart"/>
                    <w:hideMark/>
                  </w:tcPr>
                  <w:p w:rsidR="00743C10" w:rsidRPr="00404FDB" w:rsidRDefault="00743C10" w:rsidP="00404FDB">
                    <w:pPr>
                      <w:jc w:val="left"/>
                      <w:rPr>
                        <w:rFonts w:hAnsi="Arial" w:cs="Times New Roman"/>
                        <w:b/>
                        <w:bCs/>
                        <w:kern w:val="2"/>
                        <w:szCs w:val="21"/>
                      </w:rPr>
                    </w:pPr>
                    <w:r w:rsidRPr="00404FDB">
                      <w:rPr>
                        <w:rFonts w:hAnsi="Arial" w:cs="Times New Roman"/>
                        <w:b/>
                        <w:bCs/>
                        <w:kern w:val="2"/>
                        <w:szCs w:val="21"/>
                      </w:rPr>
                      <w:t>贷款机构</w:t>
                    </w:r>
                  </w:p>
                </w:tc>
                <w:tc>
                  <w:tcPr>
                    <w:tcW w:w="1842" w:type="dxa"/>
                    <w:vMerge w:val="restart"/>
                    <w:hideMark/>
                  </w:tcPr>
                  <w:p w:rsidR="00743C10" w:rsidRPr="00404FDB" w:rsidRDefault="00743C10" w:rsidP="00404FDB">
                    <w:pPr>
                      <w:jc w:val="left"/>
                      <w:rPr>
                        <w:rFonts w:hAnsi="Arial" w:cs="Times New Roman"/>
                        <w:b/>
                        <w:bCs/>
                        <w:kern w:val="2"/>
                        <w:szCs w:val="21"/>
                      </w:rPr>
                    </w:pPr>
                    <w:r w:rsidRPr="00404FDB">
                      <w:rPr>
                        <w:rFonts w:hAnsi="Arial" w:cs="Times New Roman"/>
                        <w:b/>
                        <w:bCs/>
                        <w:kern w:val="2"/>
                        <w:szCs w:val="21"/>
                      </w:rPr>
                      <w:t>授</w:t>
                    </w:r>
                    <w:proofErr w:type="gramStart"/>
                    <w:r w:rsidRPr="00404FDB">
                      <w:rPr>
                        <w:rFonts w:hAnsi="Arial" w:cs="Times New Roman"/>
                        <w:b/>
                        <w:bCs/>
                        <w:kern w:val="2"/>
                        <w:szCs w:val="21"/>
                      </w:rPr>
                      <w:t>信金额</w:t>
                    </w:r>
                    <w:proofErr w:type="gramEnd"/>
                    <w:r w:rsidRPr="00404FDB">
                      <w:rPr>
                        <w:rFonts w:hAnsi="Arial" w:cs="Times New Roman"/>
                        <w:b/>
                        <w:bCs/>
                        <w:kern w:val="2"/>
                        <w:szCs w:val="21"/>
                      </w:rPr>
                      <w:t>(万元）</w:t>
                    </w:r>
                  </w:p>
                </w:tc>
                <w:tc>
                  <w:tcPr>
                    <w:tcW w:w="1134" w:type="dxa"/>
                    <w:vMerge w:val="restart"/>
                    <w:hideMark/>
                  </w:tcPr>
                  <w:p w:rsidR="00743C10" w:rsidRPr="00404FDB" w:rsidRDefault="00743C10" w:rsidP="00404FDB">
                    <w:pPr>
                      <w:jc w:val="left"/>
                      <w:rPr>
                        <w:rFonts w:hAnsi="Arial" w:cs="Times New Roman"/>
                        <w:b/>
                        <w:bCs/>
                        <w:kern w:val="2"/>
                        <w:szCs w:val="21"/>
                      </w:rPr>
                    </w:pPr>
                    <w:r w:rsidRPr="00404FDB">
                      <w:rPr>
                        <w:rFonts w:hAnsi="Arial" w:cs="Times New Roman"/>
                        <w:b/>
                        <w:bCs/>
                        <w:kern w:val="2"/>
                        <w:szCs w:val="21"/>
                      </w:rPr>
                      <w:t>贷款单位</w:t>
                    </w:r>
                  </w:p>
                </w:tc>
                <w:tc>
                  <w:tcPr>
                    <w:tcW w:w="1560" w:type="dxa"/>
                    <w:vMerge w:val="restart"/>
                    <w:hideMark/>
                  </w:tcPr>
                  <w:p w:rsidR="00743C10" w:rsidRPr="00404FDB" w:rsidRDefault="00743C10" w:rsidP="00404FDB">
                    <w:pPr>
                      <w:jc w:val="left"/>
                      <w:rPr>
                        <w:rFonts w:hAnsi="Arial" w:cs="Times New Roman"/>
                        <w:b/>
                        <w:bCs/>
                        <w:kern w:val="2"/>
                        <w:szCs w:val="21"/>
                      </w:rPr>
                    </w:pPr>
                    <w:r w:rsidRPr="00404FDB">
                      <w:rPr>
                        <w:rFonts w:hAnsi="Arial" w:cs="Times New Roman"/>
                        <w:b/>
                        <w:bCs/>
                        <w:kern w:val="2"/>
                        <w:szCs w:val="21"/>
                      </w:rPr>
                      <w:t>使用授信金额（万元）</w:t>
                    </w:r>
                  </w:p>
                </w:tc>
                <w:tc>
                  <w:tcPr>
                    <w:tcW w:w="1701" w:type="dxa"/>
                    <w:vMerge w:val="restart"/>
                    <w:hideMark/>
                  </w:tcPr>
                  <w:p w:rsidR="00743C10" w:rsidRPr="00404FDB" w:rsidRDefault="00743C10" w:rsidP="00404FDB">
                    <w:pPr>
                      <w:jc w:val="left"/>
                      <w:rPr>
                        <w:rFonts w:hAnsi="Arial" w:cs="Times New Roman"/>
                        <w:b/>
                        <w:bCs/>
                        <w:kern w:val="2"/>
                        <w:szCs w:val="21"/>
                      </w:rPr>
                    </w:pPr>
                    <w:r w:rsidRPr="00404FDB">
                      <w:rPr>
                        <w:rFonts w:hAnsi="Arial" w:cs="Times New Roman"/>
                        <w:b/>
                        <w:bCs/>
                        <w:kern w:val="2"/>
                        <w:szCs w:val="21"/>
                      </w:rPr>
                      <w:t>2016年授信（万元）</w:t>
                    </w:r>
                  </w:p>
                </w:tc>
                <w:tc>
                  <w:tcPr>
                    <w:tcW w:w="1144" w:type="dxa"/>
                    <w:vMerge w:val="restart"/>
                    <w:hideMark/>
                  </w:tcPr>
                  <w:p w:rsidR="00743C10" w:rsidRPr="00404FDB" w:rsidRDefault="00743C10" w:rsidP="00404FDB">
                    <w:pPr>
                      <w:jc w:val="left"/>
                      <w:rPr>
                        <w:rFonts w:hAnsi="Arial" w:cs="Times New Roman"/>
                        <w:b/>
                        <w:bCs/>
                        <w:kern w:val="2"/>
                        <w:szCs w:val="21"/>
                      </w:rPr>
                    </w:pPr>
                    <w:r w:rsidRPr="00404FDB">
                      <w:rPr>
                        <w:rFonts w:hAnsi="Arial" w:cs="Times New Roman"/>
                        <w:b/>
                        <w:bCs/>
                        <w:kern w:val="2"/>
                        <w:szCs w:val="21"/>
                      </w:rPr>
                      <w:t>备注</w:t>
                    </w:r>
                  </w:p>
                </w:tc>
              </w:tr>
              <w:tr w:rsidR="00743C10" w:rsidRPr="00404FDB" w:rsidTr="00805BE6">
                <w:trPr>
                  <w:trHeight w:val="420"/>
                </w:trPr>
                <w:tc>
                  <w:tcPr>
                    <w:tcW w:w="1668" w:type="dxa"/>
                    <w:vMerge/>
                    <w:hideMark/>
                  </w:tcPr>
                  <w:p w:rsidR="00743C10" w:rsidRPr="00404FDB" w:rsidRDefault="00743C10">
                    <w:pPr>
                      <w:rPr>
                        <w:rFonts w:hAnsi="Arial" w:cs="Times New Roman"/>
                        <w:b/>
                        <w:bCs/>
                        <w:kern w:val="2"/>
                        <w:szCs w:val="21"/>
                      </w:rPr>
                    </w:pPr>
                  </w:p>
                </w:tc>
                <w:tc>
                  <w:tcPr>
                    <w:tcW w:w="1842" w:type="dxa"/>
                    <w:vMerge/>
                    <w:hideMark/>
                  </w:tcPr>
                  <w:p w:rsidR="00743C10" w:rsidRPr="00404FDB" w:rsidRDefault="00743C10">
                    <w:pPr>
                      <w:rPr>
                        <w:rFonts w:hAnsi="Arial" w:cs="Times New Roman"/>
                        <w:b/>
                        <w:bCs/>
                        <w:kern w:val="2"/>
                        <w:szCs w:val="21"/>
                      </w:rPr>
                    </w:pPr>
                  </w:p>
                </w:tc>
                <w:tc>
                  <w:tcPr>
                    <w:tcW w:w="1134" w:type="dxa"/>
                    <w:vMerge/>
                    <w:hideMark/>
                  </w:tcPr>
                  <w:p w:rsidR="00743C10" w:rsidRPr="00404FDB" w:rsidRDefault="00743C10">
                    <w:pPr>
                      <w:rPr>
                        <w:rFonts w:hAnsi="Arial" w:cs="Times New Roman"/>
                        <w:b/>
                        <w:bCs/>
                        <w:kern w:val="2"/>
                        <w:szCs w:val="21"/>
                      </w:rPr>
                    </w:pPr>
                  </w:p>
                </w:tc>
                <w:tc>
                  <w:tcPr>
                    <w:tcW w:w="1560" w:type="dxa"/>
                    <w:vMerge/>
                    <w:hideMark/>
                  </w:tcPr>
                  <w:p w:rsidR="00743C10" w:rsidRPr="00404FDB" w:rsidRDefault="00743C10">
                    <w:pPr>
                      <w:rPr>
                        <w:rFonts w:hAnsi="Arial" w:cs="Times New Roman"/>
                        <w:b/>
                        <w:bCs/>
                        <w:kern w:val="2"/>
                        <w:szCs w:val="21"/>
                      </w:rPr>
                    </w:pPr>
                  </w:p>
                </w:tc>
                <w:tc>
                  <w:tcPr>
                    <w:tcW w:w="1701" w:type="dxa"/>
                    <w:vMerge/>
                    <w:hideMark/>
                  </w:tcPr>
                  <w:p w:rsidR="00743C10" w:rsidRPr="00404FDB" w:rsidRDefault="00743C10">
                    <w:pPr>
                      <w:rPr>
                        <w:rFonts w:hAnsi="Arial" w:cs="Times New Roman"/>
                        <w:b/>
                        <w:bCs/>
                        <w:kern w:val="2"/>
                        <w:szCs w:val="21"/>
                      </w:rPr>
                    </w:pPr>
                  </w:p>
                </w:tc>
                <w:tc>
                  <w:tcPr>
                    <w:tcW w:w="1144" w:type="dxa"/>
                    <w:vMerge/>
                    <w:hideMark/>
                  </w:tcPr>
                  <w:p w:rsidR="00743C10" w:rsidRPr="00404FDB" w:rsidRDefault="00743C10">
                    <w:pPr>
                      <w:rPr>
                        <w:rFonts w:hAnsi="Arial" w:cs="Times New Roman"/>
                        <w:b/>
                        <w:bCs/>
                        <w:kern w:val="2"/>
                        <w:szCs w:val="21"/>
                      </w:rPr>
                    </w:pPr>
                  </w:p>
                </w:tc>
              </w:tr>
              <w:tr w:rsidR="00743C10" w:rsidRPr="00404FDB" w:rsidTr="00805BE6">
                <w:trPr>
                  <w:trHeight w:val="480"/>
                </w:trPr>
                <w:tc>
                  <w:tcPr>
                    <w:tcW w:w="1668" w:type="dxa"/>
                    <w:hideMark/>
                  </w:tcPr>
                  <w:p w:rsidR="00743C10" w:rsidRPr="00404FDB" w:rsidRDefault="00743C10">
                    <w:pPr>
                      <w:rPr>
                        <w:rFonts w:hAnsi="Arial" w:cs="Times New Roman"/>
                        <w:bCs/>
                        <w:kern w:val="2"/>
                        <w:szCs w:val="21"/>
                      </w:rPr>
                    </w:pPr>
                    <w:r w:rsidRPr="00404FDB">
                      <w:rPr>
                        <w:rFonts w:hAnsi="Arial" w:cs="Times New Roman"/>
                        <w:bCs/>
                        <w:kern w:val="2"/>
                        <w:szCs w:val="21"/>
                      </w:rPr>
                      <w:t>中国农业银行</w:t>
                    </w:r>
                    <w:r>
                      <w:rPr>
                        <w:rFonts w:hAnsi="Arial" w:cs="Times New Roman" w:hint="eastAsia"/>
                        <w:bCs/>
                        <w:kern w:val="2"/>
                        <w:szCs w:val="21"/>
                      </w:rPr>
                      <w:t>股份有限公司</w:t>
                    </w:r>
                  </w:p>
                </w:tc>
                <w:tc>
                  <w:tcPr>
                    <w:tcW w:w="1842" w:type="dxa"/>
                    <w:hideMark/>
                  </w:tcPr>
                  <w:p w:rsidR="00743C10" w:rsidRPr="00404FDB" w:rsidRDefault="00743C10" w:rsidP="002E4D92">
                    <w:pPr>
                      <w:jc w:val="right"/>
                      <w:rPr>
                        <w:rFonts w:hAnsi="Arial" w:cs="Times New Roman"/>
                        <w:bCs/>
                        <w:kern w:val="2"/>
                        <w:szCs w:val="21"/>
                      </w:rPr>
                    </w:pPr>
                    <w:r w:rsidRPr="00404FDB">
                      <w:rPr>
                        <w:rFonts w:hAnsi="Arial" w:cs="Times New Roman"/>
                        <w:bCs/>
                        <w:kern w:val="2"/>
                        <w:szCs w:val="21"/>
                      </w:rPr>
                      <w:t>200,000.00</w:t>
                    </w:r>
                  </w:p>
                </w:tc>
                <w:tc>
                  <w:tcPr>
                    <w:tcW w:w="1134" w:type="dxa"/>
                    <w:hideMark/>
                  </w:tcPr>
                  <w:p w:rsidR="00743C10" w:rsidRPr="00404FDB" w:rsidRDefault="00743C10">
                    <w:pPr>
                      <w:rPr>
                        <w:rFonts w:hAnsi="Arial" w:cs="Times New Roman"/>
                        <w:bCs/>
                        <w:kern w:val="2"/>
                        <w:szCs w:val="21"/>
                      </w:rPr>
                    </w:pPr>
                    <w:r>
                      <w:rPr>
                        <w:rFonts w:hAnsi="Arial" w:cs="Times New Roman" w:hint="eastAsia"/>
                        <w:bCs/>
                        <w:kern w:val="2"/>
                        <w:szCs w:val="21"/>
                      </w:rPr>
                      <w:t>本</w:t>
                    </w:r>
                    <w:r w:rsidRPr="00404FDB">
                      <w:rPr>
                        <w:rFonts w:hAnsi="Arial" w:cs="Times New Roman"/>
                        <w:bCs/>
                        <w:kern w:val="2"/>
                        <w:szCs w:val="21"/>
                      </w:rPr>
                      <w:t>公司</w:t>
                    </w:r>
                  </w:p>
                </w:tc>
                <w:tc>
                  <w:tcPr>
                    <w:tcW w:w="1560" w:type="dxa"/>
                    <w:hideMark/>
                  </w:tcPr>
                  <w:p w:rsidR="00743C10" w:rsidRPr="00404FDB" w:rsidRDefault="00743C10" w:rsidP="002E4D92">
                    <w:pPr>
                      <w:jc w:val="right"/>
                      <w:rPr>
                        <w:rFonts w:hAnsi="Arial" w:cs="Times New Roman"/>
                        <w:bCs/>
                        <w:kern w:val="2"/>
                        <w:szCs w:val="21"/>
                      </w:rPr>
                    </w:pPr>
                    <w:r w:rsidRPr="00404FDB">
                      <w:rPr>
                        <w:rFonts w:hAnsi="Arial" w:cs="Times New Roman"/>
                        <w:bCs/>
                        <w:kern w:val="2"/>
                        <w:szCs w:val="21"/>
                      </w:rPr>
                      <w:t>0.00</w:t>
                    </w:r>
                  </w:p>
                </w:tc>
                <w:tc>
                  <w:tcPr>
                    <w:tcW w:w="1701" w:type="dxa"/>
                    <w:hideMark/>
                  </w:tcPr>
                  <w:p w:rsidR="00743C10" w:rsidRPr="00404FDB" w:rsidRDefault="00743C10" w:rsidP="002E4D92">
                    <w:pPr>
                      <w:jc w:val="right"/>
                      <w:rPr>
                        <w:rFonts w:hAnsi="Arial" w:cs="Times New Roman"/>
                        <w:bCs/>
                        <w:kern w:val="2"/>
                        <w:szCs w:val="21"/>
                      </w:rPr>
                    </w:pPr>
                    <w:r w:rsidRPr="00404FDB">
                      <w:rPr>
                        <w:rFonts w:hAnsi="Arial" w:cs="Times New Roman"/>
                        <w:bCs/>
                        <w:kern w:val="2"/>
                        <w:szCs w:val="21"/>
                      </w:rPr>
                      <w:t>200,000.00</w:t>
                    </w:r>
                  </w:p>
                </w:tc>
                <w:tc>
                  <w:tcPr>
                    <w:tcW w:w="1144" w:type="dxa"/>
                    <w:hideMark/>
                  </w:tcPr>
                  <w:p w:rsidR="00743C10" w:rsidRPr="00404FDB" w:rsidRDefault="00743C10" w:rsidP="00404FDB">
                    <w:pPr>
                      <w:jc w:val="left"/>
                      <w:rPr>
                        <w:rFonts w:hAnsi="Arial" w:cs="Times New Roman"/>
                        <w:bCs/>
                        <w:kern w:val="2"/>
                        <w:szCs w:val="21"/>
                      </w:rPr>
                    </w:pPr>
                    <w:r w:rsidRPr="00404FDB">
                      <w:rPr>
                        <w:rFonts w:hAnsi="Arial" w:cs="Times New Roman"/>
                        <w:bCs/>
                        <w:kern w:val="2"/>
                        <w:szCs w:val="21"/>
                      </w:rPr>
                      <w:t xml:space="preserve">　</w:t>
                    </w:r>
                  </w:p>
                </w:tc>
              </w:tr>
              <w:tr w:rsidR="00743C10" w:rsidRPr="00404FDB" w:rsidTr="00805BE6">
                <w:trPr>
                  <w:trHeight w:val="480"/>
                </w:trPr>
                <w:tc>
                  <w:tcPr>
                    <w:tcW w:w="1668" w:type="dxa"/>
                    <w:hideMark/>
                  </w:tcPr>
                  <w:p w:rsidR="00743C10" w:rsidRPr="00404FDB" w:rsidRDefault="00743C10">
                    <w:pPr>
                      <w:rPr>
                        <w:rFonts w:hAnsi="Arial" w:cs="Times New Roman"/>
                        <w:bCs/>
                        <w:kern w:val="2"/>
                        <w:szCs w:val="21"/>
                      </w:rPr>
                    </w:pPr>
                    <w:r w:rsidRPr="00743C10">
                      <w:rPr>
                        <w:rFonts w:hAnsi="Arial" w:cs="Times New Roman" w:hint="eastAsia"/>
                        <w:bCs/>
                        <w:kern w:val="2"/>
                        <w:szCs w:val="21"/>
                      </w:rPr>
                      <w:t>中国</w:t>
                    </w:r>
                    <w:r w:rsidRPr="00404FDB">
                      <w:rPr>
                        <w:rFonts w:hAnsi="Arial" w:cs="Times New Roman"/>
                        <w:bCs/>
                        <w:kern w:val="2"/>
                        <w:szCs w:val="21"/>
                      </w:rPr>
                      <w:t>工商银行</w:t>
                    </w:r>
                    <w:r>
                      <w:rPr>
                        <w:rFonts w:hAnsi="Arial" w:cs="Times New Roman" w:hint="eastAsia"/>
                        <w:bCs/>
                        <w:kern w:val="2"/>
                        <w:szCs w:val="21"/>
                      </w:rPr>
                      <w:t>股份有限公司</w:t>
                    </w:r>
                  </w:p>
                </w:tc>
                <w:tc>
                  <w:tcPr>
                    <w:tcW w:w="1842" w:type="dxa"/>
                    <w:hideMark/>
                  </w:tcPr>
                  <w:p w:rsidR="00743C10" w:rsidRPr="00404FDB" w:rsidRDefault="00743C10" w:rsidP="002E4D92">
                    <w:pPr>
                      <w:jc w:val="right"/>
                      <w:rPr>
                        <w:rFonts w:hAnsi="Arial" w:cs="Times New Roman"/>
                        <w:bCs/>
                        <w:kern w:val="2"/>
                        <w:szCs w:val="21"/>
                      </w:rPr>
                    </w:pPr>
                    <w:r w:rsidRPr="00404FDB">
                      <w:rPr>
                        <w:rFonts w:hAnsi="Arial" w:cs="Times New Roman"/>
                        <w:bCs/>
                        <w:kern w:val="2"/>
                        <w:szCs w:val="21"/>
                      </w:rPr>
                      <w:t>30,000.00</w:t>
                    </w:r>
                  </w:p>
                </w:tc>
                <w:tc>
                  <w:tcPr>
                    <w:tcW w:w="1134" w:type="dxa"/>
                    <w:hideMark/>
                  </w:tcPr>
                  <w:p w:rsidR="00743C10" w:rsidRPr="00404FDB" w:rsidRDefault="00743C10">
                    <w:pPr>
                      <w:rPr>
                        <w:rFonts w:hAnsi="Arial" w:cs="Times New Roman"/>
                        <w:bCs/>
                        <w:kern w:val="2"/>
                        <w:szCs w:val="21"/>
                      </w:rPr>
                    </w:pPr>
                    <w:r>
                      <w:rPr>
                        <w:rFonts w:hAnsi="Arial" w:cs="Times New Roman" w:hint="eastAsia"/>
                        <w:bCs/>
                        <w:kern w:val="2"/>
                        <w:szCs w:val="21"/>
                      </w:rPr>
                      <w:t>本</w:t>
                    </w:r>
                    <w:r w:rsidRPr="00404FDB">
                      <w:rPr>
                        <w:rFonts w:hAnsi="Arial" w:cs="Times New Roman"/>
                        <w:bCs/>
                        <w:kern w:val="2"/>
                        <w:szCs w:val="21"/>
                      </w:rPr>
                      <w:t>公司</w:t>
                    </w:r>
                  </w:p>
                </w:tc>
                <w:tc>
                  <w:tcPr>
                    <w:tcW w:w="1560" w:type="dxa"/>
                    <w:hideMark/>
                  </w:tcPr>
                  <w:p w:rsidR="00743C10" w:rsidRPr="00404FDB" w:rsidRDefault="00743C10" w:rsidP="002E4D92">
                    <w:pPr>
                      <w:jc w:val="right"/>
                      <w:rPr>
                        <w:rFonts w:hAnsi="Arial" w:cs="Times New Roman"/>
                        <w:bCs/>
                        <w:kern w:val="2"/>
                        <w:szCs w:val="21"/>
                      </w:rPr>
                    </w:pPr>
                    <w:r w:rsidRPr="00404FDB">
                      <w:rPr>
                        <w:rFonts w:hAnsi="Arial" w:cs="Times New Roman"/>
                        <w:bCs/>
                        <w:kern w:val="2"/>
                        <w:szCs w:val="21"/>
                      </w:rPr>
                      <w:t>0.00</w:t>
                    </w:r>
                  </w:p>
                </w:tc>
                <w:tc>
                  <w:tcPr>
                    <w:tcW w:w="1701" w:type="dxa"/>
                    <w:hideMark/>
                  </w:tcPr>
                  <w:p w:rsidR="00743C10" w:rsidRPr="00404FDB" w:rsidRDefault="00743C10" w:rsidP="002E4D92">
                    <w:pPr>
                      <w:jc w:val="right"/>
                      <w:rPr>
                        <w:rFonts w:hAnsi="Arial" w:cs="Times New Roman"/>
                        <w:bCs/>
                        <w:kern w:val="2"/>
                        <w:szCs w:val="21"/>
                      </w:rPr>
                    </w:pPr>
                    <w:r w:rsidRPr="00404FDB">
                      <w:rPr>
                        <w:rFonts w:hAnsi="Arial" w:cs="Times New Roman"/>
                        <w:bCs/>
                        <w:kern w:val="2"/>
                        <w:szCs w:val="21"/>
                      </w:rPr>
                      <w:t>30,000.00</w:t>
                    </w:r>
                  </w:p>
                </w:tc>
                <w:tc>
                  <w:tcPr>
                    <w:tcW w:w="1144" w:type="dxa"/>
                    <w:hideMark/>
                  </w:tcPr>
                  <w:p w:rsidR="00743C10" w:rsidRPr="00404FDB" w:rsidRDefault="00743C10">
                    <w:pPr>
                      <w:rPr>
                        <w:rFonts w:hAnsi="Arial" w:cs="Times New Roman"/>
                        <w:bCs/>
                        <w:kern w:val="2"/>
                        <w:szCs w:val="21"/>
                      </w:rPr>
                    </w:pPr>
                    <w:r w:rsidRPr="00404FDB">
                      <w:rPr>
                        <w:rFonts w:hAnsi="Arial" w:cs="Times New Roman" w:hint="eastAsia"/>
                        <w:bCs/>
                        <w:kern w:val="2"/>
                        <w:szCs w:val="21"/>
                      </w:rPr>
                      <w:t>流动贷款</w:t>
                    </w:r>
                  </w:p>
                </w:tc>
              </w:tr>
              <w:tr w:rsidR="00743C10" w:rsidRPr="00404FDB" w:rsidTr="00805BE6">
                <w:trPr>
                  <w:trHeight w:val="480"/>
                </w:trPr>
                <w:tc>
                  <w:tcPr>
                    <w:tcW w:w="1668" w:type="dxa"/>
                    <w:hideMark/>
                  </w:tcPr>
                  <w:p w:rsidR="00743C10" w:rsidRPr="00404FDB" w:rsidRDefault="00743C10">
                    <w:pPr>
                      <w:rPr>
                        <w:rFonts w:hAnsi="Arial" w:cs="Times New Roman"/>
                        <w:bCs/>
                        <w:kern w:val="2"/>
                        <w:szCs w:val="21"/>
                      </w:rPr>
                    </w:pPr>
                    <w:r w:rsidRPr="00404FDB">
                      <w:rPr>
                        <w:rFonts w:hAnsi="Arial" w:cs="Times New Roman"/>
                        <w:bCs/>
                        <w:kern w:val="2"/>
                        <w:szCs w:val="21"/>
                      </w:rPr>
                      <w:t>兴业银行</w:t>
                    </w:r>
                    <w:r w:rsidRPr="00743C10">
                      <w:rPr>
                        <w:rFonts w:hAnsi="Arial" w:cs="Times New Roman" w:hint="eastAsia"/>
                        <w:bCs/>
                        <w:kern w:val="2"/>
                        <w:szCs w:val="21"/>
                      </w:rPr>
                      <w:t>股份有限公司</w:t>
                    </w:r>
                  </w:p>
                </w:tc>
                <w:tc>
                  <w:tcPr>
                    <w:tcW w:w="1842" w:type="dxa"/>
                    <w:hideMark/>
                  </w:tcPr>
                  <w:p w:rsidR="00743C10" w:rsidRPr="00404FDB" w:rsidRDefault="00743C10" w:rsidP="002E4D92">
                    <w:pPr>
                      <w:jc w:val="right"/>
                      <w:rPr>
                        <w:rFonts w:hAnsi="Arial" w:cs="Times New Roman"/>
                        <w:bCs/>
                        <w:kern w:val="2"/>
                        <w:szCs w:val="21"/>
                      </w:rPr>
                    </w:pPr>
                    <w:r>
                      <w:rPr>
                        <w:rFonts w:hAnsi="Arial" w:cs="Times New Roman" w:hint="eastAsia"/>
                        <w:bCs/>
                        <w:kern w:val="2"/>
                        <w:szCs w:val="21"/>
                      </w:rPr>
                      <w:t>4</w:t>
                    </w:r>
                    <w:r w:rsidRPr="00404FDB">
                      <w:rPr>
                        <w:rFonts w:hAnsi="Arial" w:cs="Times New Roman"/>
                        <w:bCs/>
                        <w:kern w:val="2"/>
                        <w:szCs w:val="21"/>
                      </w:rPr>
                      <w:t>0,000.00</w:t>
                    </w:r>
                  </w:p>
                </w:tc>
                <w:tc>
                  <w:tcPr>
                    <w:tcW w:w="1134" w:type="dxa"/>
                    <w:hideMark/>
                  </w:tcPr>
                  <w:p w:rsidR="00743C10" w:rsidRPr="00404FDB" w:rsidRDefault="00743C10">
                    <w:pPr>
                      <w:rPr>
                        <w:rFonts w:hAnsi="Arial" w:cs="Times New Roman"/>
                        <w:bCs/>
                        <w:kern w:val="2"/>
                        <w:szCs w:val="21"/>
                      </w:rPr>
                    </w:pPr>
                    <w:r>
                      <w:rPr>
                        <w:rFonts w:hAnsi="Arial" w:cs="Times New Roman" w:hint="eastAsia"/>
                        <w:bCs/>
                        <w:kern w:val="2"/>
                        <w:szCs w:val="21"/>
                      </w:rPr>
                      <w:t>本</w:t>
                    </w:r>
                    <w:r w:rsidRPr="00404FDB">
                      <w:rPr>
                        <w:rFonts w:hAnsi="Arial" w:cs="Times New Roman"/>
                        <w:bCs/>
                        <w:kern w:val="2"/>
                        <w:szCs w:val="21"/>
                      </w:rPr>
                      <w:t>公司</w:t>
                    </w:r>
                  </w:p>
                </w:tc>
                <w:tc>
                  <w:tcPr>
                    <w:tcW w:w="1560" w:type="dxa"/>
                    <w:hideMark/>
                  </w:tcPr>
                  <w:p w:rsidR="00743C10" w:rsidRPr="00404FDB" w:rsidRDefault="00743C10" w:rsidP="002E4D92">
                    <w:pPr>
                      <w:jc w:val="right"/>
                      <w:rPr>
                        <w:rFonts w:hAnsi="Arial" w:cs="Times New Roman"/>
                        <w:bCs/>
                        <w:kern w:val="2"/>
                        <w:szCs w:val="21"/>
                      </w:rPr>
                    </w:pPr>
                    <w:r w:rsidRPr="00404FDB">
                      <w:rPr>
                        <w:rFonts w:hAnsi="Arial" w:cs="Times New Roman"/>
                        <w:bCs/>
                        <w:kern w:val="2"/>
                        <w:szCs w:val="21"/>
                      </w:rPr>
                      <w:t>0.00</w:t>
                    </w:r>
                  </w:p>
                </w:tc>
                <w:tc>
                  <w:tcPr>
                    <w:tcW w:w="1701" w:type="dxa"/>
                    <w:hideMark/>
                  </w:tcPr>
                  <w:p w:rsidR="00743C10" w:rsidRPr="00404FDB" w:rsidRDefault="00743C10" w:rsidP="002E4D92">
                    <w:pPr>
                      <w:jc w:val="right"/>
                      <w:rPr>
                        <w:rFonts w:hAnsi="Arial" w:cs="Times New Roman"/>
                        <w:bCs/>
                        <w:kern w:val="2"/>
                        <w:szCs w:val="21"/>
                      </w:rPr>
                    </w:pPr>
                    <w:r>
                      <w:rPr>
                        <w:rFonts w:hAnsi="Arial" w:cs="Times New Roman" w:hint="eastAsia"/>
                        <w:bCs/>
                        <w:kern w:val="2"/>
                        <w:szCs w:val="21"/>
                      </w:rPr>
                      <w:t>4</w:t>
                    </w:r>
                    <w:r w:rsidRPr="00404FDB">
                      <w:rPr>
                        <w:rFonts w:hAnsi="Arial" w:cs="Times New Roman"/>
                        <w:bCs/>
                        <w:kern w:val="2"/>
                        <w:szCs w:val="21"/>
                      </w:rPr>
                      <w:t>0,000.00</w:t>
                    </w:r>
                  </w:p>
                </w:tc>
                <w:tc>
                  <w:tcPr>
                    <w:tcW w:w="1144" w:type="dxa"/>
                    <w:hideMark/>
                  </w:tcPr>
                  <w:p w:rsidR="00743C10" w:rsidRPr="00404FDB" w:rsidRDefault="00743C10">
                    <w:pPr>
                      <w:rPr>
                        <w:rFonts w:hAnsi="Arial" w:cs="Times New Roman"/>
                        <w:bCs/>
                        <w:kern w:val="2"/>
                        <w:szCs w:val="21"/>
                      </w:rPr>
                    </w:pPr>
                  </w:p>
                </w:tc>
              </w:tr>
              <w:tr w:rsidR="00743C10" w:rsidRPr="00404FDB" w:rsidTr="00805BE6">
                <w:trPr>
                  <w:trHeight w:val="480"/>
                </w:trPr>
                <w:tc>
                  <w:tcPr>
                    <w:tcW w:w="1668" w:type="dxa"/>
                    <w:hideMark/>
                  </w:tcPr>
                  <w:p w:rsidR="00743C10" w:rsidRPr="00404FDB" w:rsidRDefault="00743C10" w:rsidP="00404FDB">
                    <w:pPr>
                      <w:jc w:val="left"/>
                      <w:rPr>
                        <w:rFonts w:hAnsi="Arial" w:cs="Times New Roman"/>
                        <w:bCs/>
                        <w:kern w:val="2"/>
                        <w:szCs w:val="21"/>
                      </w:rPr>
                    </w:pPr>
                    <w:r w:rsidRPr="00404FDB">
                      <w:rPr>
                        <w:rFonts w:hAnsi="Arial" w:cs="Times New Roman"/>
                        <w:bCs/>
                        <w:kern w:val="2"/>
                        <w:szCs w:val="21"/>
                      </w:rPr>
                      <w:t>合计</w:t>
                    </w:r>
                  </w:p>
                </w:tc>
                <w:tc>
                  <w:tcPr>
                    <w:tcW w:w="1842" w:type="dxa"/>
                    <w:hideMark/>
                  </w:tcPr>
                  <w:p w:rsidR="00743C10" w:rsidRPr="00404FDB" w:rsidRDefault="00743C10" w:rsidP="002E4D92">
                    <w:pPr>
                      <w:jc w:val="right"/>
                      <w:rPr>
                        <w:rFonts w:hAnsi="Arial" w:cs="Times New Roman"/>
                        <w:bCs/>
                        <w:kern w:val="2"/>
                        <w:szCs w:val="21"/>
                      </w:rPr>
                    </w:pPr>
                    <w:r w:rsidRPr="00404FDB">
                      <w:rPr>
                        <w:rFonts w:hAnsi="Arial" w:cs="Times New Roman"/>
                        <w:bCs/>
                        <w:kern w:val="2"/>
                        <w:szCs w:val="21"/>
                      </w:rPr>
                      <w:t>2</w:t>
                    </w:r>
                    <w:r>
                      <w:rPr>
                        <w:rFonts w:hAnsi="Arial" w:cs="Times New Roman" w:hint="eastAsia"/>
                        <w:bCs/>
                        <w:kern w:val="2"/>
                        <w:szCs w:val="21"/>
                      </w:rPr>
                      <w:t>7</w:t>
                    </w:r>
                    <w:r w:rsidRPr="00404FDB">
                      <w:rPr>
                        <w:rFonts w:hAnsi="Arial" w:cs="Times New Roman"/>
                        <w:bCs/>
                        <w:kern w:val="2"/>
                        <w:szCs w:val="21"/>
                      </w:rPr>
                      <w:t>0,000.00</w:t>
                    </w:r>
                  </w:p>
                </w:tc>
                <w:tc>
                  <w:tcPr>
                    <w:tcW w:w="1134" w:type="dxa"/>
                    <w:hideMark/>
                  </w:tcPr>
                  <w:p w:rsidR="00743C10" w:rsidRPr="00404FDB" w:rsidRDefault="00743C10" w:rsidP="00404FDB">
                    <w:pPr>
                      <w:jc w:val="left"/>
                      <w:rPr>
                        <w:rFonts w:hAnsi="Arial" w:cs="Times New Roman"/>
                        <w:bCs/>
                        <w:kern w:val="2"/>
                        <w:szCs w:val="21"/>
                      </w:rPr>
                    </w:pPr>
                    <w:r w:rsidRPr="00404FDB">
                      <w:rPr>
                        <w:rFonts w:hAnsi="Arial" w:cs="Times New Roman"/>
                        <w:bCs/>
                        <w:kern w:val="2"/>
                        <w:szCs w:val="21"/>
                      </w:rPr>
                      <w:t xml:space="preserve">　</w:t>
                    </w:r>
                  </w:p>
                </w:tc>
                <w:tc>
                  <w:tcPr>
                    <w:tcW w:w="1560" w:type="dxa"/>
                    <w:hideMark/>
                  </w:tcPr>
                  <w:p w:rsidR="00743C10" w:rsidRPr="00404FDB" w:rsidRDefault="00743C10" w:rsidP="002E4D92">
                    <w:pPr>
                      <w:jc w:val="right"/>
                      <w:rPr>
                        <w:rFonts w:hAnsi="Arial" w:cs="Times New Roman"/>
                        <w:bCs/>
                        <w:kern w:val="2"/>
                        <w:szCs w:val="21"/>
                      </w:rPr>
                    </w:pPr>
                    <w:r w:rsidRPr="00404FDB">
                      <w:rPr>
                        <w:rFonts w:hAnsi="Arial" w:cs="Times New Roman"/>
                        <w:bCs/>
                        <w:kern w:val="2"/>
                        <w:szCs w:val="21"/>
                      </w:rPr>
                      <w:t>0.00</w:t>
                    </w:r>
                  </w:p>
                </w:tc>
                <w:tc>
                  <w:tcPr>
                    <w:tcW w:w="1701" w:type="dxa"/>
                    <w:hideMark/>
                  </w:tcPr>
                  <w:p w:rsidR="00743C10" w:rsidRPr="00404FDB" w:rsidRDefault="00743C10" w:rsidP="002E4D92">
                    <w:pPr>
                      <w:jc w:val="right"/>
                      <w:rPr>
                        <w:rFonts w:hAnsi="Arial" w:cs="Times New Roman"/>
                        <w:bCs/>
                        <w:kern w:val="2"/>
                        <w:szCs w:val="21"/>
                      </w:rPr>
                    </w:pPr>
                    <w:r w:rsidRPr="00404FDB">
                      <w:rPr>
                        <w:rFonts w:hAnsi="Arial" w:cs="Times New Roman"/>
                        <w:bCs/>
                        <w:kern w:val="2"/>
                        <w:szCs w:val="21"/>
                      </w:rPr>
                      <w:t>2</w:t>
                    </w:r>
                    <w:r>
                      <w:rPr>
                        <w:rFonts w:hAnsi="Arial" w:cs="Times New Roman" w:hint="eastAsia"/>
                        <w:bCs/>
                        <w:kern w:val="2"/>
                        <w:szCs w:val="21"/>
                      </w:rPr>
                      <w:t>7</w:t>
                    </w:r>
                    <w:r w:rsidRPr="00404FDB">
                      <w:rPr>
                        <w:rFonts w:hAnsi="Arial" w:cs="Times New Roman"/>
                        <w:bCs/>
                        <w:kern w:val="2"/>
                        <w:szCs w:val="21"/>
                      </w:rPr>
                      <w:t>0,000.00</w:t>
                    </w:r>
                  </w:p>
                </w:tc>
                <w:tc>
                  <w:tcPr>
                    <w:tcW w:w="1144" w:type="dxa"/>
                    <w:hideMark/>
                  </w:tcPr>
                  <w:p w:rsidR="00743C10" w:rsidRPr="00404FDB" w:rsidRDefault="00743C10" w:rsidP="00404FDB">
                    <w:pPr>
                      <w:jc w:val="left"/>
                      <w:rPr>
                        <w:rFonts w:hAnsi="Arial" w:cs="Times New Roman"/>
                        <w:b/>
                        <w:bCs/>
                        <w:kern w:val="2"/>
                        <w:szCs w:val="21"/>
                      </w:rPr>
                    </w:pPr>
                    <w:r w:rsidRPr="00404FDB">
                      <w:rPr>
                        <w:rFonts w:hAnsi="Arial" w:cs="Times New Roman"/>
                        <w:b/>
                        <w:bCs/>
                        <w:kern w:val="2"/>
                        <w:szCs w:val="21"/>
                      </w:rPr>
                      <w:t xml:space="preserve">　</w:t>
                    </w:r>
                  </w:p>
                </w:tc>
              </w:tr>
            </w:tbl>
            <w:p w:rsidR="00430555" w:rsidRDefault="00F25DF0">
              <w:pPr>
                <w:rPr>
                  <w:u w:val="single"/>
                </w:rPr>
              </w:pPr>
            </w:p>
          </w:sdtContent>
        </w:sdt>
      </w:sdtContent>
    </w:sdt>
    <w:p w:rsidR="00430555" w:rsidRDefault="00430555">
      <w:pPr>
        <w:rPr>
          <w:szCs w:val="21"/>
        </w:rPr>
      </w:pPr>
    </w:p>
    <w:sdt>
      <w:sdtPr>
        <w:rPr>
          <w:rFonts w:ascii="宋体" w:hAnsi="宋体" w:cs="宋体" w:hint="eastAsia"/>
          <w:b w:val="0"/>
          <w:bCs w:val="0"/>
          <w:kern w:val="0"/>
          <w:szCs w:val="24"/>
        </w:rPr>
        <w:alias w:val="模块:公司报告期内执行公司债券募集说明书相关约定或承诺的情况"/>
        <w:tag w:val="_SEC_719fa6395cb0487e8eae126739662543"/>
        <w:id w:val="3160813"/>
        <w:lock w:val="sdtLocked"/>
        <w:placeholder>
          <w:docPart w:val="GBC22222222222222222222222222222"/>
        </w:placeholder>
      </w:sdtPr>
      <w:sdtEndPr>
        <w:rPr>
          <w:u w:val="single"/>
        </w:rPr>
      </w:sdtEndPr>
      <w:sdtContent>
        <w:p w:rsidR="00430555" w:rsidRDefault="00994F88">
          <w:pPr>
            <w:pStyle w:val="2"/>
            <w:numPr>
              <w:ilvl w:val="0"/>
              <w:numId w:val="115"/>
            </w:numPr>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是否适用：公司报告期内执行公司债券募集说明书相关约定或承诺的情况[双击切换]"/>
            <w:tag w:val="_GBC_ad67e17c6c5c4d4ba60247374a3158a5"/>
            <w:id w:val="-2060006274"/>
            <w:lock w:val="sdtContentLocked"/>
            <w:placeholder>
              <w:docPart w:val="GBC22222222222222222222222222222"/>
            </w:placeholder>
          </w:sdtPr>
          <w:sdtEndPr/>
          <w:sdtContent>
            <w:p w:rsidR="00430555" w:rsidRDefault="00994F88">
              <w:pPr>
                <w:rPr>
                  <w:rFonts w:hAnsi="Arial" w:cs="Times New Roman"/>
                  <w:bCs/>
                  <w:kern w:val="2"/>
                  <w:szCs w:val="21"/>
                </w:rPr>
              </w:pPr>
              <w:r>
                <w:rPr>
                  <w:rFonts w:cs="Times New Roman"/>
                  <w:bCs/>
                  <w:kern w:val="2"/>
                  <w:szCs w:val="21"/>
                </w:rPr>
                <w:fldChar w:fldCharType="begin"/>
              </w:r>
              <w:r w:rsidR="00847166">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847166">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报告期内执行公司债券募集说明书相关约定或承诺的情况"/>
            <w:tag w:val="_GBC_67cbfa49108949888a343f5886e593ce"/>
            <w:id w:val="191993584"/>
            <w:lock w:val="sdtLocked"/>
            <w:placeholder>
              <w:docPart w:val="GBC22222222222222222222222222222"/>
            </w:placeholder>
          </w:sdtPr>
          <w:sdtEndPr/>
          <w:sdtContent>
            <w:p w:rsidR="00430555" w:rsidRDefault="00847166">
              <w:pPr>
                <w:rPr>
                  <w:u w:val="single"/>
                </w:rPr>
              </w:pPr>
              <w:r w:rsidRPr="00847166">
                <w:rPr>
                  <w:rFonts w:hAnsi="Arial" w:cs="Times New Roman" w:hint="eastAsia"/>
                  <w:bCs/>
                  <w:kern w:val="2"/>
                  <w:szCs w:val="21"/>
                </w:rPr>
                <w:t>报告期内，公司均严格履行公司债券募集说明书相关内容，合</w:t>
              </w:r>
              <w:proofErr w:type="gramStart"/>
              <w:r w:rsidRPr="00847166">
                <w:rPr>
                  <w:rFonts w:hAnsi="Arial" w:cs="Times New Roman" w:hint="eastAsia"/>
                  <w:bCs/>
                  <w:kern w:val="2"/>
                  <w:szCs w:val="21"/>
                </w:rPr>
                <w:t>规</w:t>
              </w:r>
              <w:proofErr w:type="gramEnd"/>
              <w:r w:rsidRPr="00847166">
                <w:rPr>
                  <w:rFonts w:hAnsi="Arial" w:cs="Times New Roman" w:hint="eastAsia"/>
                  <w:bCs/>
                  <w:kern w:val="2"/>
                  <w:szCs w:val="21"/>
                </w:rPr>
                <w:t>使用募集资金，按时兑付公司债券利息，未有损害债券投资者利益的情况发生。</w:t>
              </w:r>
            </w:p>
          </w:sdtContent>
        </w:sdt>
      </w:sdtContent>
    </w:sdt>
    <w:p w:rsidR="00430555" w:rsidRDefault="00430555"/>
    <w:sdt>
      <w:sdtPr>
        <w:rPr>
          <w:rFonts w:ascii="宋体" w:hAnsi="宋体" w:cs="宋体" w:hint="eastAsia"/>
          <w:b w:val="0"/>
          <w:bCs w:val="0"/>
          <w:kern w:val="0"/>
          <w:szCs w:val="24"/>
        </w:rPr>
        <w:alias w:val="模块:公司发生重大事项及对公司经营情况和偿债能力的影响"/>
        <w:tag w:val="_SEC_997738f88bed4979a7ada9d944efc400"/>
        <w:id w:val="3160819"/>
        <w:lock w:val="sdtLocked"/>
        <w:placeholder>
          <w:docPart w:val="GBC22222222222222222222222222222"/>
        </w:placeholder>
      </w:sdtPr>
      <w:sdtEndPr>
        <w:rPr>
          <w:u w:val="single"/>
        </w:rPr>
      </w:sdtEndPr>
      <w:sdtContent>
        <w:p w:rsidR="00430555" w:rsidRDefault="00994F88">
          <w:pPr>
            <w:pStyle w:val="2"/>
            <w:numPr>
              <w:ilvl w:val="0"/>
              <w:numId w:val="115"/>
            </w:numPr>
            <w:rPr>
              <w:bCs w:val="0"/>
            </w:rPr>
          </w:pPr>
          <w:r>
            <w:rPr>
              <w:rFonts w:hint="eastAsia"/>
              <w:bCs w:val="0"/>
            </w:rPr>
            <w:t>公司发生的重大</w:t>
          </w:r>
          <w:r>
            <w:rPr>
              <w:rFonts w:hint="eastAsia"/>
            </w:rPr>
            <w:t>事项</w:t>
          </w:r>
          <w:r>
            <w:rPr>
              <w:rFonts w:hint="eastAsia"/>
              <w:bCs w:val="0"/>
            </w:rPr>
            <w:t>及对公司经营情况和偿债能力的影响</w:t>
          </w:r>
        </w:p>
        <w:sdt>
          <w:sdtPr>
            <w:rPr>
              <w:rFonts w:hAnsi="Arial" w:cs="Times New Roman" w:hint="eastAsia"/>
              <w:bCs/>
              <w:kern w:val="2"/>
              <w:szCs w:val="21"/>
            </w:rPr>
            <w:alias w:val="是否适用：公司发生的重大事项及对公司经营情况和偿债能力的影响[双击切换]"/>
            <w:tag w:val="_GBC_4b9e8a2bc98a483f93242171f33af6de"/>
            <w:id w:val="1036080626"/>
            <w:lock w:val="sdtContentLocked"/>
            <w:placeholder>
              <w:docPart w:val="GBC22222222222222222222222222222"/>
            </w:placeholder>
          </w:sdtPr>
          <w:sdtEndPr/>
          <w:sdtContent>
            <w:p w:rsidR="00430555" w:rsidRDefault="00994F88">
              <w:pPr>
                <w:rPr>
                  <w:rFonts w:hAnsi="Arial" w:cs="Times New Roman"/>
                  <w:bCs/>
                  <w:kern w:val="2"/>
                  <w:szCs w:val="21"/>
                </w:rPr>
              </w:pPr>
              <w:r>
                <w:rPr>
                  <w:rFonts w:cs="Times New Roman"/>
                  <w:bCs/>
                  <w:kern w:val="2"/>
                  <w:szCs w:val="21"/>
                </w:rPr>
                <w:fldChar w:fldCharType="begin"/>
              </w:r>
              <w:r w:rsidR="00847166">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847166">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发生重大事项及对公司经营情况和偿债能力的影响"/>
            <w:tag w:val="_GBC_f72bcfaeadfc4bf2b9fb64b497d2c7ad"/>
            <w:id w:val="191993586"/>
            <w:lock w:val="sdtLocked"/>
            <w:placeholder>
              <w:docPart w:val="GBC22222222222222222222222222222"/>
            </w:placeholder>
          </w:sdtPr>
          <w:sdtEndPr/>
          <w:sdtContent>
            <w:p w:rsidR="00847166" w:rsidRPr="00847166" w:rsidRDefault="00847166" w:rsidP="00847166">
              <w:pPr>
                <w:rPr>
                  <w:rFonts w:hAnsi="Arial" w:cs="Times New Roman"/>
                  <w:bCs/>
                  <w:kern w:val="2"/>
                  <w:szCs w:val="21"/>
                </w:rPr>
              </w:pPr>
              <w:r w:rsidRPr="00847166">
                <w:rPr>
                  <w:rFonts w:hAnsi="Arial" w:cs="Times New Roman" w:hint="eastAsia"/>
                  <w:bCs/>
                  <w:kern w:val="2"/>
                  <w:szCs w:val="21"/>
                </w:rPr>
                <w:t>报告期内，公司未发生《公司债券发行与交易管理办法》第四十五条列示的重大事项。</w:t>
              </w:r>
            </w:p>
            <w:p w:rsidR="00430555" w:rsidRDefault="00F25DF0">
              <w:pPr>
                <w:rPr>
                  <w:u w:val="single"/>
                </w:rPr>
              </w:pPr>
            </w:p>
          </w:sdtContent>
        </w:sdt>
      </w:sdtContent>
    </w:sdt>
    <w:p w:rsidR="00430555" w:rsidRDefault="00430555">
      <w:pPr>
        <w:rPr>
          <w:u w:val="single"/>
        </w:rPr>
      </w:pPr>
    </w:p>
    <w:p w:rsidR="00430555" w:rsidRDefault="00430555">
      <w:pPr>
        <w:rPr>
          <w:rFonts w:hAnsi="Arial" w:cs="Times New Roman"/>
          <w:bCs/>
          <w:kern w:val="2"/>
          <w:szCs w:val="21"/>
        </w:rPr>
        <w:sectPr w:rsidR="00430555" w:rsidSect="007D5CB5">
          <w:pgSz w:w="11906" w:h="16838"/>
          <w:pgMar w:top="1525" w:right="1276" w:bottom="1440" w:left="1797" w:header="851" w:footer="992" w:gutter="0"/>
          <w:cols w:space="425"/>
          <w:docGrid w:linePitch="312"/>
        </w:sectPr>
      </w:pPr>
    </w:p>
    <w:p w:rsidR="00430555" w:rsidRDefault="00430555">
      <w:pPr>
        <w:spacing w:line="360" w:lineRule="exact"/>
        <w:ind w:right="5"/>
      </w:pPr>
    </w:p>
    <w:p w:rsidR="00430555" w:rsidRDefault="00994F88">
      <w:pPr>
        <w:pStyle w:val="10"/>
        <w:numPr>
          <w:ilvl w:val="0"/>
          <w:numId w:val="3"/>
        </w:numPr>
        <w:rPr>
          <w:rFonts w:ascii="宋体" w:eastAsia="宋体" w:hAnsi="宋体"/>
          <w:bCs w:val="0"/>
          <w:szCs w:val="28"/>
        </w:rPr>
      </w:pPr>
      <w:bookmarkStart w:id="72" w:name="_Toc407111364"/>
      <w:bookmarkStart w:id="73" w:name="_Toc469563085"/>
      <w:r>
        <w:rPr>
          <w:rFonts w:ascii="宋体" w:eastAsia="宋体" w:hAnsi="宋体"/>
          <w:bCs w:val="0"/>
          <w:szCs w:val="28"/>
        </w:rPr>
        <w:t>财务报告</w:t>
      </w:r>
      <w:bookmarkEnd w:id="72"/>
      <w:bookmarkEnd w:id="73"/>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EndPr/>
      <w:sdtContent>
        <w:p w:rsidR="00430555" w:rsidRDefault="00994F88">
          <w:pPr>
            <w:pStyle w:val="2"/>
            <w:numPr>
              <w:ilvl w:val="0"/>
              <w:numId w:val="46"/>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EndPr/>
          <w:sdtContent>
            <w:p w:rsidR="00430555" w:rsidRDefault="00994F88">
              <w:r>
                <w:fldChar w:fldCharType="begin"/>
              </w:r>
              <w:r w:rsidR="00C3621E">
                <w:instrText xml:space="preserve"> MACROBUTTON  SnrToggleCheckbox √适用 </w:instrText>
              </w:r>
              <w:r>
                <w:fldChar w:fldCharType="end"/>
              </w:r>
              <w:r>
                <w:fldChar w:fldCharType="begin"/>
              </w:r>
              <w:r w:rsidR="00C3621E">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EndPr/>
          <w:sdtContent>
            <w:p w:rsidR="00C3621E" w:rsidRPr="00C3621E" w:rsidRDefault="00C3621E" w:rsidP="00C3621E">
              <w:pPr>
                <w:spacing w:line="400" w:lineRule="atLeast"/>
                <w:jc w:val="center"/>
                <w:rPr>
                  <w:rFonts w:ascii="Arial Narrow" w:hAnsi="Arial Narrow" w:cs="Times New Roman"/>
                  <w:b/>
                  <w:kern w:val="2"/>
                  <w:szCs w:val="21"/>
                </w:rPr>
              </w:pPr>
              <w:r w:rsidRPr="00C3621E">
                <w:rPr>
                  <w:rFonts w:ascii="Arial Narrow" w:hAnsi="Arial Narrow" w:cs="Times New Roman" w:hint="eastAsia"/>
                  <w:b/>
                  <w:kern w:val="2"/>
                  <w:szCs w:val="21"/>
                </w:rPr>
                <w:t>审</w:t>
              </w:r>
              <w:r w:rsidRPr="00C3621E">
                <w:rPr>
                  <w:rFonts w:ascii="Arial Narrow" w:hAnsi="Arial Narrow" w:cs="Times New Roman"/>
                  <w:b/>
                  <w:kern w:val="2"/>
                  <w:szCs w:val="21"/>
                </w:rPr>
                <w:t xml:space="preserve"> </w:t>
              </w:r>
              <w:r w:rsidRPr="00C3621E">
                <w:rPr>
                  <w:rFonts w:ascii="Arial Narrow" w:hAnsi="Arial Narrow" w:cs="Times New Roman" w:hint="eastAsia"/>
                  <w:b/>
                  <w:kern w:val="2"/>
                  <w:szCs w:val="21"/>
                </w:rPr>
                <w:t>计</w:t>
              </w:r>
              <w:r w:rsidRPr="00C3621E">
                <w:rPr>
                  <w:rFonts w:ascii="Arial Narrow" w:hAnsi="Arial Narrow" w:cs="Times New Roman"/>
                  <w:b/>
                  <w:kern w:val="2"/>
                  <w:szCs w:val="21"/>
                </w:rPr>
                <w:t xml:space="preserve"> </w:t>
              </w:r>
              <w:r w:rsidRPr="00C3621E">
                <w:rPr>
                  <w:rFonts w:ascii="Arial Narrow" w:hAnsi="Arial Narrow" w:cs="Times New Roman" w:hint="eastAsia"/>
                  <w:b/>
                  <w:kern w:val="2"/>
                  <w:szCs w:val="21"/>
                </w:rPr>
                <w:t>报</w:t>
              </w:r>
              <w:r w:rsidRPr="00C3621E">
                <w:rPr>
                  <w:rFonts w:ascii="Arial Narrow" w:hAnsi="Arial Narrow" w:cs="Times New Roman"/>
                  <w:b/>
                  <w:kern w:val="2"/>
                  <w:szCs w:val="21"/>
                </w:rPr>
                <w:t xml:space="preserve"> </w:t>
              </w:r>
              <w:r w:rsidRPr="00C3621E">
                <w:rPr>
                  <w:rFonts w:ascii="Arial Narrow" w:hAnsi="Arial Narrow" w:cs="Times New Roman" w:hint="eastAsia"/>
                  <w:b/>
                  <w:kern w:val="2"/>
                  <w:szCs w:val="21"/>
                </w:rPr>
                <w:t>告</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6C6673" w:rsidP="00C3621E">
              <w:pPr>
                <w:widowControl w:val="0"/>
                <w:tabs>
                  <w:tab w:val="left" w:pos="0"/>
                </w:tabs>
                <w:wordWrap w:val="0"/>
                <w:adjustRightInd w:val="0"/>
                <w:snapToGrid w:val="0"/>
                <w:spacing w:line="400" w:lineRule="atLeast"/>
                <w:ind w:firstLine="567"/>
                <w:jc w:val="right"/>
                <w:rPr>
                  <w:rFonts w:ascii="Arial Narrow" w:hAnsi="Arial Narrow" w:cs="Times New Roman"/>
                  <w:color w:val="000000"/>
                  <w:kern w:val="2"/>
                  <w:szCs w:val="21"/>
                </w:rPr>
              </w:pPr>
              <w:r w:rsidRPr="006C6673">
                <w:rPr>
                  <w:rFonts w:ascii="Arial Narrow" w:hAnsi="Arial Narrow" w:cs="Times New Roman" w:hint="eastAsia"/>
                  <w:color w:val="000000"/>
                  <w:kern w:val="2"/>
                  <w:szCs w:val="21"/>
                </w:rPr>
                <w:t>信会师报字</w:t>
              </w:r>
              <w:r w:rsidRPr="006C6673">
                <w:rPr>
                  <w:rFonts w:ascii="Arial Narrow" w:hAnsi="Arial Narrow" w:cs="Times New Roman"/>
                  <w:color w:val="000000"/>
                  <w:kern w:val="2"/>
                  <w:szCs w:val="21"/>
                </w:rPr>
                <w:t>[2017]</w:t>
              </w:r>
              <w:r w:rsidRPr="006C6673">
                <w:rPr>
                  <w:rFonts w:ascii="Arial Narrow" w:hAnsi="Arial Narrow" w:cs="Times New Roman"/>
                  <w:color w:val="000000"/>
                  <w:kern w:val="2"/>
                  <w:szCs w:val="21"/>
                </w:rPr>
                <w:t>第</w:t>
              </w:r>
              <w:r w:rsidRPr="006C6673">
                <w:rPr>
                  <w:rFonts w:ascii="Arial Narrow" w:hAnsi="Arial Narrow" w:cs="Times New Roman"/>
                  <w:color w:val="000000"/>
                  <w:kern w:val="2"/>
                  <w:szCs w:val="21"/>
                </w:rPr>
                <w:t>ZD10036</w:t>
              </w:r>
              <w:r w:rsidR="00C3621E" w:rsidRPr="00C3621E">
                <w:rPr>
                  <w:rFonts w:ascii="Arial Narrow" w:hAnsi="Arial Narrow" w:cs="Times New Roman" w:hint="eastAsia"/>
                  <w:color w:val="000000"/>
                  <w:kern w:val="2"/>
                  <w:szCs w:val="21"/>
                </w:rPr>
                <w:t>号</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rPr>
                  <w:rFonts w:ascii="Arial Narrow" w:hAnsi="Arial Narrow" w:cs="Times New Roman"/>
                  <w:b/>
                  <w:color w:val="000000"/>
                  <w:kern w:val="2"/>
                  <w:szCs w:val="21"/>
                </w:rPr>
              </w:pPr>
              <w:r w:rsidRPr="00C3621E">
                <w:rPr>
                  <w:rFonts w:ascii="Arial Narrow" w:hAnsi="Arial Narrow" w:cs="Times New Roman" w:hint="eastAsia"/>
                  <w:b/>
                  <w:color w:val="000000"/>
                  <w:kern w:val="2"/>
                  <w:szCs w:val="21"/>
                </w:rPr>
                <w:t>重庆水务集团股份有限公司全体股东：</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ind w:firstLineChars="200" w:firstLine="420"/>
                <w:rPr>
                  <w:rFonts w:ascii="Arial Narrow" w:hAnsi="Arial Narrow"/>
                  <w:sz w:val="24"/>
                </w:rPr>
              </w:pPr>
              <w:r w:rsidRPr="00C3621E">
                <w:rPr>
                  <w:rFonts w:ascii="Arial Narrow" w:hAnsi="Arial Narrow" w:cs="Times New Roman" w:hint="eastAsia"/>
                  <w:color w:val="000000"/>
                  <w:szCs w:val="21"/>
                </w:rPr>
                <w:t>我们</w:t>
              </w:r>
              <w:r w:rsidRPr="00C3621E">
                <w:rPr>
                  <w:rFonts w:ascii="Arial Narrow" w:hAnsi="Arial Narrow" w:cs="Times New Roman" w:hint="eastAsia"/>
                  <w:color w:val="000000"/>
                  <w:kern w:val="2"/>
                  <w:szCs w:val="21"/>
                </w:rPr>
                <w:t>审计了后附的重庆水务集团股份有限公司（以下简称“重庆水务集团”）财务报表，包括</w:t>
              </w:r>
              <w:r w:rsidRPr="00C3621E">
                <w:rPr>
                  <w:rFonts w:ascii="Arial Narrow" w:hAnsi="Arial Narrow" w:cs="Times New Roman"/>
                  <w:bCs/>
                  <w:color w:val="000000"/>
                  <w:kern w:val="2"/>
                  <w:szCs w:val="21"/>
                </w:rPr>
                <w:t>2016</w:t>
              </w:r>
              <w:r w:rsidRPr="00C3621E">
                <w:rPr>
                  <w:rFonts w:ascii="Arial Narrow" w:hAnsi="Arial Narrow" w:cs="Times New Roman" w:hint="eastAsia"/>
                  <w:bCs/>
                  <w:color w:val="000000"/>
                  <w:kern w:val="2"/>
                  <w:szCs w:val="21"/>
                </w:rPr>
                <w:t>年</w:t>
              </w:r>
              <w:r w:rsidRPr="00C3621E">
                <w:rPr>
                  <w:rFonts w:ascii="Arial Narrow" w:hAnsi="Arial Narrow" w:cs="Times New Roman"/>
                  <w:bCs/>
                  <w:color w:val="000000"/>
                  <w:kern w:val="2"/>
                  <w:szCs w:val="21"/>
                </w:rPr>
                <w:t>12</w:t>
              </w:r>
              <w:r w:rsidRPr="00C3621E">
                <w:rPr>
                  <w:rFonts w:ascii="Arial Narrow" w:hAnsi="Arial Narrow" w:cs="Times New Roman" w:hint="eastAsia"/>
                  <w:bCs/>
                  <w:color w:val="000000"/>
                  <w:kern w:val="2"/>
                  <w:szCs w:val="21"/>
                </w:rPr>
                <w:t>月</w:t>
              </w:r>
              <w:r w:rsidRPr="00C3621E">
                <w:rPr>
                  <w:rFonts w:ascii="Arial Narrow" w:hAnsi="Arial Narrow" w:cs="Times New Roman"/>
                  <w:bCs/>
                  <w:color w:val="000000"/>
                  <w:kern w:val="2"/>
                  <w:szCs w:val="21"/>
                </w:rPr>
                <w:t>31</w:t>
              </w:r>
              <w:r w:rsidRPr="00C3621E">
                <w:rPr>
                  <w:rFonts w:ascii="Arial Narrow" w:hAnsi="Arial Narrow" w:cs="Times New Roman" w:hint="eastAsia"/>
                  <w:bCs/>
                  <w:color w:val="000000"/>
                  <w:kern w:val="2"/>
                  <w:szCs w:val="21"/>
                </w:rPr>
                <w:t>日</w:t>
              </w:r>
              <w:r w:rsidRPr="00C3621E">
                <w:rPr>
                  <w:rFonts w:ascii="Arial Narrow" w:hAnsi="Arial Narrow" w:cs="Times New Roman" w:hint="eastAsia"/>
                  <w:color w:val="000000"/>
                  <w:kern w:val="2"/>
                  <w:szCs w:val="21"/>
                </w:rPr>
                <w:t>的合并及公司资产负债表、</w:t>
              </w:r>
              <w:r w:rsidRPr="00C3621E">
                <w:rPr>
                  <w:rFonts w:ascii="Arial Narrow" w:hAnsi="Arial Narrow" w:cs="Times New Roman"/>
                  <w:bCs/>
                  <w:color w:val="000000"/>
                  <w:kern w:val="2"/>
                  <w:szCs w:val="21"/>
                </w:rPr>
                <w:t>2016</w:t>
              </w:r>
              <w:r w:rsidRPr="00C3621E">
                <w:rPr>
                  <w:rFonts w:ascii="Arial Narrow" w:hAnsi="Arial Narrow" w:cs="Times New Roman" w:hint="eastAsia"/>
                  <w:bCs/>
                  <w:color w:val="000000"/>
                  <w:kern w:val="2"/>
                  <w:szCs w:val="21"/>
                </w:rPr>
                <w:t>年度</w:t>
              </w:r>
              <w:r w:rsidRPr="00C3621E">
                <w:rPr>
                  <w:rFonts w:ascii="Arial Narrow" w:hAnsi="Arial Narrow" w:cs="Times New Roman" w:hint="eastAsia"/>
                  <w:color w:val="000000"/>
                  <w:kern w:val="2"/>
                  <w:szCs w:val="21"/>
                </w:rPr>
                <w:t>的合并及公司利润表、合并及公司现金流量表、合并及公司所有者权益变动表以及财务报表附注。</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Chars="200" w:firstLine="422"/>
                <w:rPr>
                  <w:rFonts w:ascii="Arial Narrow" w:hAnsi="Arial Narrow" w:cs="Times New Roman"/>
                  <w:b/>
                  <w:color w:val="000000"/>
                  <w:kern w:val="2"/>
                  <w:szCs w:val="21"/>
                </w:rPr>
              </w:pPr>
              <w:r w:rsidRPr="00C3621E">
                <w:rPr>
                  <w:rFonts w:ascii="Arial Narrow" w:hAnsi="Arial Narrow" w:cs="Times New Roman" w:hint="eastAsia"/>
                  <w:b/>
                  <w:color w:val="000000"/>
                  <w:kern w:val="2"/>
                  <w:szCs w:val="21"/>
                </w:rPr>
                <w:t>一、管理层对财务报表的责任</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Chars="200" w:firstLine="420"/>
                <w:rPr>
                  <w:rFonts w:ascii="Arial Narrow" w:hAnsi="Arial Narrow" w:cs="Times New Roman"/>
                  <w:color w:val="000000"/>
                  <w:kern w:val="2"/>
                  <w:szCs w:val="21"/>
                </w:rPr>
              </w:pPr>
              <w:r w:rsidRPr="00C3621E">
                <w:rPr>
                  <w:rFonts w:ascii="Arial Narrow" w:hAnsi="Arial Narrow" w:cs="Times New Roman" w:hint="eastAsia"/>
                  <w:color w:val="000000"/>
                  <w:szCs w:val="21"/>
                </w:rPr>
                <w:t>编制和公允列报财务报表是重庆水务集团管理层的责任。这种责任包括：（</w:t>
              </w:r>
              <w:r w:rsidRPr="00C3621E">
                <w:rPr>
                  <w:rFonts w:ascii="Arial Narrow" w:hAnsi="Arial Narrow" w:cs="Times New Roman"/>
                  <w:color w:val="000000"/>
                  <w:szCs w:val="21"/>
                </w:rPr>
                <w:t>1</w:t>
              </w:r>
              <w:r w:rsidRPr="00C3621E">
                <w:rPr>
                  <w:rFonts w:ascii="Arial Narrow" w:hAnsi="Arial Narrow" w:cs="Times New Roman" w:hint="eastAsia"/>
                  <w:color w:val="000000"/>
                  <w:szCs w:val="21"/>
                </w:rPr>
                <w:t>）按照企</w:t>
              </w:r>
              <w:r w:rsidRPr="00C3621E">
                <w:rPr>
                  <w:rFonts w:ascii="Arial Narrow" w:hAnsi="Arial Narrow" w:cs="Times New Roman" w:hint="eastAsia"/>
                  <w:color w:val="000000"/>
                  <w:kern w:val="2"/>
                  <w:szCs w:val="21"/>
                </w:rPr>
                <w:t>业会计准则的规定编制财务报表，并使其实现公允反映；（</w:t>
              </w:r>
              <w:r w:rsidRPr="00C3621E">
                <w:rPr>
                  <w:rFonts w:ascii="Arial Narrow" w:hAnsi="Arial Narrow" w:cs="Times New Roman"/>
                  <w:color w:val="000000"/>
                  <w:kern w:val="2"/>
                  <w:szCs w:val="21"/>
                </w:rPr>
                <w:t>2</w:t>
              </w:r>
              <w:r w:rsidRPr="00C3621E">
                <w:rPr>
                  <w:rFonts w:ascii="Arial Narrow" w:hAnsi="Arial Narrow" w:cs="Times New Roman" w:hint="eastAsia"/>
                  <w:color w:val="000000"/>
                  <w:kern w:val="2"/>
                  <w:szCs w:val="21"/>
                </w:rPr>
                <w:t>）设计、执行和维护必要的内部控制，以使财务报表不存在由于舞弊或错误导致的重大错报。</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Chars="200" w:firstLine="422"/>
                <w:rPr>
                  <w:rFonts w:ascii="Arial Narrow" w:hAnsi="Arial Narrow" w:cs="Times New Roman"/>
                  <w:b/>
                  <w:color w:val="000000"/>
                  <w:kern w:val="2"/>
                  <w:szCs w:val="21"/>
                </w:rPr>
              </w:pPr>
              <w:r w:rsidRPr="00C3621E">
                <w:rPr>
                  <w:rFonts w:ascii="Arial Narrow" w:hAnsi="Arial Narrow" w:cs="Times New Roman" w:hint="eastAsia"/>
                  <w:b/>
                  <w:color w:val="000000"/>
                  <w:kern w:val="2"/>
                  <w:szCs w:val="21"/>
                </w:rPr>
                <w:t>二、注册会计师的责任</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Chars="200" w:firstLine="420"/>
                <w:rPr>
                  <w:rFonts w:ascii="Arial Narrow" w:hAnsi="Arial Narrow" w:cs="Times New Roman"/>
                  <w:color w:val="000000"/>
                  <w:kern w:val="2"/>
                  <w:szCs w:val="21"/>
                </w:rPr>
              </w:pPr>
              <w:r w:rsidRPr="00C3621E">
                <w:rPr>
                  <w:rFonts w:ascii="Arial Narrow" w:hAnsi="Arial Narrow" w:cs="Times New Roman" w:hint="eastAsia"/>
                  <w:color w:val="000000"/>
                  <w:szCs w:val="21"/>
                </w:rPr>
                <w:t>我们的责任是在执行审计工作的基础上对财务报表发表审计意见。我们按照中国注册会计师</w:t>
              </w:r>
              <w:r w:rsidRPr="00C3621E">
                <w:rPr>
                  <w:rFonts w:ascii="Arial Narrow" w:hAnsi="Arial Narrow" w:cs="Times New Roman" w:hint="eastAsia"/>
                  <w:color w:val="000000"/>
                  <w:kern w:val="2"/>
                  <w:szCs w:val="21"/>
                </w:rPr>
                <w:t>审计准则的规定执行了审计工作。中国注册会计师审计准则要求我们遵守中国注册会计师职业道德守则，计划和执行审计工作以对财务报表是否不存在重大错报获取合理保证。</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Chars="200" w:firstLine="420"/>
                <w:rPr>
                  <w:rFonts w:ascii="Arial Narrow" w:hAnsi="Arial Narrow" w:cs="Times New Roman"/>
                  <w:color w:val="000000"/>
                  <w:kern w:val="2"/>
                  <w:szCs w:val="21"/>
                </w:rPr>
              </w:pPr>
              <w:r w:rsidRPr="00C3621E">
                <w:rPr>
                  <w:rFonts w:ascii="Arial Narrow" w:hAnsi="Arial Narrow" w:cs="Times New Roman" w:hint="eastAsia"/>
                  <w:color w:val="000000"/>
                  <w:kern w:val="2"/>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审计工作还包括评价管理层选用会计政策的恰当性和</w:t>
              </w:r>
              <w:proofErr w:type="gramStart"/>
              <w:r w:rsidRPr="00C3621E">
                <w:rPr>
                  <w:rFonts w:ascii="Arial Narrow" w:hAnsi="Arial Narrow" w:cs="Times New Roman" w:hint="eastAsia"/>
                  <w:color w:val="000000"/>
                  <w:kern w:val="2"/>
                  <w:szCs w:val="21"/>
                </w:rPr>
                <w:t>作出</w:t>
              </w:r>
              <w:proofErr w:type="gramEnd"/>
              <w:r w:rsidRPr="00C3621E">
                <w:rPr>
                  <w:rFonts w:ascii="Arial Narrow" w:hAnsi="Arial Narrow" w:cs="Times New Roman" w:hint="eastAsia"/>
                  <w:color w:val="000000"/>
                  <w:kern w:val="2"/>
                  <w:szCs w:val="21"/>
                </w:rPr>
                <w:t>会计估计的合理性，以及评价财务报表的总</w:t>
              </w:r>
              <w:proofErr w:type="gramStart"/>
              <w:r w:rsidRPr="00C3621E">
                <w:rPr>
                  <w:rFonts w:ascii="Arial Narrow" w:hAnsi="Arial Narrow" w:cs="Times New Roman" w:hint="eastAsia"/>
                  <w:color w:val="000000"/>
                  <w:kern w:val="2"/>
                  <w:szCs w:val="21"/>
                </w:rPr>
                <w:t>体列</w:t>
              </w:r>
              <w:proofErr w:type="gramEnd"/>
              <w:r w:rsidRPr="00C3621E">
                <w:rPr>
                  <w:rFonts w:ascii="Arial Narrow" w:hAnsi="Arial Narrow" w:cs="Times New Roman" w:hint="eastAsia"/>
                  <w:color w:val="000000"/>
                  <w:kern w:val="2"/>
                  <w:szCs w:val="21"/>
                </w:rPr>
                <w:t>报。</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Chars="200" w:firstLine="420"/>
                <w:rPr>
                  <w:rFonts w:ascii="Arial Narrow" w:hAnsi="Arial Narrow" w:cs="Times New Roman"/>
                  <w:color w:val="000000"/>
                  <w:kern w:val="2"/>
                  <w:szCs w:val="21"/>
                </w:rPr>
              </w:pPr>
              <w:r w:rsidRPr="00C3621E">
                <w:rPr>
                  <w:rFonts w:ascii="Arial Narrow" w:hAnsi="Arial Narrow" w:cs="Times New Roman" w:hint="eastAsia"/>
                  <w:color w:val="000000"/>
                  <w:kern w:val="2"/>
                  <w:szCs w:val="21"/>
                </w:rPr>
                <w:t>我们相信，我们获取的审计证据是充分、适当的，为发表审计意见提供了基础。</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Chars="200" w:firstLine="422"/>
                <w:rPr>
                  <w:rFonts w:ascii="Arial Narrow" w:hAnsi="Arial Narrow" w:cs="Times New Roman"/>
                  <w:b/>
                  <w:color w:val="000000"/>
                  <w:kern w:val="2"/>
                  <w:szCs w:val="21"/>
                </w:rPr>
              </w:pPr>
              <w:r w:rsidRPr="00C3621E">
                <w:rPr>
                  <w:rFonts w:ascii="Arial Narrow" w:hAnsi="Arial Narrow" w:cs="Times New Roman" w:hint="eastAsia"/>
                  <w:b/>
                  <w:color w:val="000000"/>
                  <w:kern w:val="2"/>
                  <w:szCs w:val="21"/>
                </w:rPr>
                <w:t>三、审计意见</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Chars="200" w:firstLine="420"/>
                <w:rPr>
                  <w:rFonts w:ascii="Arial Narrow" w:hAnsi="Arial Narrow" w:cs="Times New Roman"/>
                  <w:color w:val="000000"/>
                  <w:kern w:val="2"/>
                  <w:szCs w:val="21"/>
                </w:rPr>
              </w:pPr>
              <w:r w:rsidRPr="00C3621E">
                <w:rPr>
                  <w:rFonts w:ascii="Arial Narrow" w:hAnsi="Arial Narrow" w:cs="Times New Roman" w:hint="eastAsia"/>
                  <w:color w:val="000000"/>
                  <w:kern w:val="2"/>
                  <w:szCs w:val="21"/>
                </w:rPr>
                <w:t>我们认为，重庆水务集团财务报表在所有重大方面按照企业会计准则的规定编制，公允反映了重庆水务集团</w:t>
              </w:r>
              <w:r w:rsidRPr="00C3621E">
                <w:rPr>
                  <w:rFonts w:ascii="Arial Narrow" w:hAnsi="Arial Narrow" w:cs="Times New Roman"/>
                  <w:bCs/>
                  <w:color w:val="000000"/>
                  <w:kern w:val="2"/>
                  <w:szCs w:val="21"/>
                </w:rPr>
                <w:t>2016</w:t>
              </w:r>
              <w:r w:rsidRPr="00C3621E">
                <w:rPr>
                  <w:rFonts w:ascii="Arial Narrow" w:hAnsi="Arial Narrow" w:cs="Times New Roman" w:hint="eastAsia"/>
                  <w:bCs/>
                  <w:color w:val="000000"/>
                  <w:kern w:val="2"/>
                  <w:szCs w:val="21"/>
                </w:rPr>
                <w:t>年</w:t>
              </w:r>
              <w:r w:rsidRPr="00C3621E">
                <w:rPr>
                  <w:rFonts w:ascii="Arial Narrow" w:hAnsi="Arial Narrow" w:cs="Times New Roman"/>
                  <w:bCs/>
                  <w:color w:val="000000"/>
                  <w:kern w:val="2"/>
                  <w:szCs w:val="21"/>
                </w:rPr>
                <w:t>12</w:t>
              </w:r>
              <w:r w:rsidRPr="00C3621E">
                <w:rPr>
                  <w:rFonts w:ascii="Arial Narrow" w:hAnsi="Arial Narrow" w:cs="Times New Roman" w:hint="eastAsia"/>
                  <w:bCs/>
                  <w:color w:val="000000"/>
                  <w:kern w:val="2"/>
                  <w:szCs w:val="21"/>
                </w:rPr>
                <w:t>月</w:t>
              </w:r>
              <w:r w:rsidRPr="00C3621E">
                <w:rPr>
                  <w:rFonts w:ascii="Arial Narrow" w:hAnsi="Arial Narrow" w:cs="Times New Roman"/>
                  <w:bCs/>
                  <w:color w:val="000000"/>
                  <w:kern w:val="2"/>
                  <w:szCs w:val="21"/>
                </w:rPr>
                <w:t>31</w:t>
              </w:r>
              <w:r w:rsidRPr="00C3621E">
                <w:rPr>
                  <w:rFonts w:ascii="Arial Narrow" w:hAnsi="Arial Narrow" w:cs="Times New Roman" w:hint="eastAsia"/>
                  <w:bCs/>
                  <w:color w:val="000000"/>
                  <w:kern w:val="2"/>
                  <w:szCs w:val="21"/>
                </w:rPr>
                <w:t>日</w:t>
              </w:r>
              <w:r w:rsidRPr="00C3621E">
                <w:rPr>
                  <w:rFonts w:ascii="Arial Narrow" w:hAnsi="Arial Narrow" w:cs="Times New Roman" w:hint="eastAsia"/>
                  <w:color w:val="000000"/>
                  <w:kern w:val="2"/>
                  <w:szCs w:val="21"/>
                </w:rPr>
                <w:t>的合并及公司财务状况以及</w:t>
              </w:r>
              <w:r w:rsidRPr="00C3621E">
                <w:rPr>
                  <w:rFonts w:ascii="Arial Narrow" w:hAnsi="Arial Narrow" w:cs="Times New Roman"/>
                  <w:bCs/>
                  <w:color w:val="000000"/>
                  <w:kern w:val="2"/>
                  <w:szCs w:val="21"/>
                </w:rPr>
                <w:t>2016</w:t>
              </w:r>
              <w:r w:rsidRPr="00C3621E">
                <w:rPr>
                  <w:rFonts w:ascii="Arial Narrow" w:hAnsi="Arial Narrow" w:cs="Times New Roman" w:hint="eastAsia"/>
                  <w:bCs/>
                  <w:color w:val="000000"/>
                  <w:kern w:val="2"/>
                  <w:szCs w:val="21"/>
                </w:rPr>
                <w:t>年度</w:t>
              </w:r>
              <w:r w:rsidRPr="00C3621E">
                <w:rPr>
                  <w:rFonts w:ascii="Arial Narrow" w:hAnsi="Arial Narrow" w:cs="Times New Roman" w:hint="eastAsia"/>
                  <w:color w:val="000000"/>
                  <w:kern w:val="2"/>
                  <w:szCs w:val="21"/>
                </w:rPr>
                <w:t>的合并及公司经营成果和现金流量。</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Chars="98" w:firstLine="207"/>
                <w:rPr>
                  <w:rFonts w:ascii="Arial Narrow" w:hAnsi="Arial Narrow" w:cs="Times New Roman"/>
                  <w:b/>
                  <w:color w:val="000000"/>
                  <w:kern w:val="2"/>
                  <w:szCs w:val="21"/>
                </w:rPr>
              </w:pPr>
              <w:r w:rsidRPr="00C3621E">
                <w:rPr>
                  <w:rFonts w:ascii="Arial Narrow" w:hAnsi="Arial Narrow" w:cs="Times New Roman" w:hint="eastAsia"/>
                  <w:b/>
                  <w:color w:val="000000"/>
                  <w:kern w:val="2"/>
                  <w:szCs w:val="21"/>
                </w:rPr>
                <w:t>立信会计师事务所</w:t>
              </w:r>
              <w:r w:rsidRPr="00C3621E">
                <w:rPr>
                  <w:rFonts w:ascii="Arial Narrow" w:hAnsi="Arial Narrow" w:cs="Times New Roman"/>
                  <w:b/>
                  <w:color w:val="000000"/>
                  <w:kern w:val="2"/>
                  <w:szCs w:val="21"/>
                </w:rPr>
                <w:t xml:space="preserve">             </w:t>
              </w:r>
              <w:r>
                <w:rPr>
                  <w:rFonts w:ascii="Arial Narrow" w:hAnsi="Arial Narrow" w:cs="Times New Roman" w:hint="eastAsia"/>
                  <w:b/>
                  <w:color w:val="000000"/>
                  <w:kern w:val="2"/>
                  <w:szCs w:val="21"/>
                </w:rPr>
                <w:t xml:space="preserve">         </w:t>
              </w:r>
              <w:r w:rsidRPr="00C3621E">
                <w:rPr>
                  <w:rFonts w:ascii="Arial Narrow" w:hAnsi="Arial Narrow" w:cs="Times New Roman"/>
                  <w:b/>
                  <w:color w:val="000000"/>
                  <w:kern w:val="2"/>
                  <w:szCs w:val="21"/>
                </w:rPr>
                <w:t xml:space="preserve">   </w:t>
              </w:r>
              <w:r w:rsidRPr="00C3621E">
                <w:rPr>
                  <w:rFonts w:ascii="Arial Narrow" w:hAnsi="Arial Narrow" w:cs="Times New Roman" w:hint="eastAsia"/>
                  <w:b/>
                  <w:color w:val="000000"/>
                  <w:kern w:val="2"/>
                  <w:szCs w:val="21"/>
                </w:rPr>
                <w:t>中国注册会计师：</w:t>
              </w:r>
              <w:r w:rsidRPr="00C3621E">
                <w:rPr>
                  <w:rFonts w:ascii="Arial Narrow" w:hAnsi="Arial Narrow" w:cs="Times New Roman"/>
                  <w:b/>
                  <w:color w:val="000000"/>
                  <w:kern w:val="2"/>
                  <w:szCs w:val="21"/>
                </w:rPr>
                <w:t xml:space="preserve"> </w:t>
              </w:r>
              <w:proofErr w:type="gramStart"/>
              <w:r>
                <w:rPr>
                  <w:rFonts w:ascii="Arial Narrow" w:hAnsi="Arial Narrow" w:cs="Times New Roman" w:hint="eastAsia"/>
                  <w:b/>
                  <w:color w:val="000000"/>
                  <w:kern w:val="2"/>
                  <w:szCs w:val="21"/>
                </w:rPr>
                <w:t>唐湘衡</w:t>
              </w:r>
              <w:proofErr w:type="gramEnd"/>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Chars="98" w:firstLine="207"/>
                <w:rPr>
                  <w:rFonts w:ascii="Arial Narrow" w:hAnsi="Arial Narrow" w:cs="Times New Roman"/>
                  <w:color w:val="000000"/>
                  <w:kern w:val="2"/>
                  <w:szCs w:val="21"/>
                </w:rPr>
              </w:pPr>
              <w:r w:rsidRPr="00C3621E">
                <w:rPr>
                  <w:rFonts w:ascii="Arial Narrow" w:hAnsi="Arial Narrow" w:cs="Times New Roman" w:hint="eastAsia"/>
                  <w:b/>
                  <w:color w:val="000000"/>
                  <w:kern w:val="2"/>
                  <w:szCs w:val="21"/>
                </w:rPr>
                <w:t>（特殊普通合伙）</w:t>
              </w:r>
              <w:r w:rsidRPr="00C3621E">
                <w:rPr>
                  <w:rFonts w:ascii="Arial Narrow" w:hAnsi="Arial Narrow" w:cs="Times New Roman"/>
                  <w:color w:val="000000"/>
                  <w:kern w:val="2"/>
                  <w:szCs w:val="21"/>
                </w:rPr>
                <w:t xml:space="preserve">            </w:t>
              </w:r>
              <w:r>
                <w:rPr>
                  <w:rFonts w:ascii="Arial Narrow" w:hAnsi="Arial Narrow" w:cs="Times New Roman" w:hint="eastAsia"/>
                  <w:color w:val="000000"/>
                  <w:kern w:val="2"/>
                  <w:szCs w:val="21"/>
                </w:rPr>
                <w:t xml:space="preserve">          </w:t>
              </w:r>
              <w:r w:rsidRPr="00C3621E">
                <w:rPr>
                  <w:rFonts w:ascii="Arial Narrow" w:hAnsi="Arial Narrow" w:cs="Times New Roman"/>
                  <w:color w:val="000000"/>
                  <w:kern w:val="2"/>
                  <w:szCs w:val="21"/>
                </w:rPr>
                <w:t xml:space="preserve">    </w:t>
              </w:r>
              <w:r w:rsidRPr="00C3621E">
                <w:rPr>
                  <w:rFonts w:ascii="Arial Narrow" w:hAnsi="Arial Narrow" w:cs="Times New Roman" w:hint="eastAsia"/>
                  <w:b/>
                  <w:color w:val="000000"/>
                  <w:kern w:val="2"/>
                  <w:szCs w:val="21"/>
                </w:rPr>
                <w:t>中国注册会计师：</w:t>
              </w:r>
              <w:r>
                <w:rPr>
                  <w:rFonts w:ascii="Arial Narrow" w:hAnsi="Arial Narrow" w:cs="Times New Roman" w:hint="eastAsia"/>
                  <w:b/>
                  <w:color w:val="000000"/>
                  <w:kern w:val="2"/>
                  <w:szCs w:val="21"/>
                </w:rPr>
                <w:t xml:space="preserve"> </w:t>
              </w:r>
              <w:r>
                <w:rPr>
                  <w:rFonts w:ascii="Arial Narrow" w:hAnsi="Arial Narrow" w:cs="Times New Roman" w:hint="eastAsia"/>
                  <w:b/>
                  <w:color w:val="000000"/>
                  <w:kern w:val="2"/>
                  <w:szCs w:val="21"/>
                </w:rPr>
                <w:t>袁丁</w:t>
              </w:r>
              <w:r w:rsidRPr="00C3621E">
                <w:rPr>
                  <w:rFonts w:ascii="Arial Narrow" w:hAnsi="Arial Narrow" w:cs="Times New Roman"/>
                  <w:b/>
                  <w:color w:val="000000"/>
                  <w:kern w:val="2"/>
                  <w:szCs w:val="21"/>
                </w:rPr>
                <w:t xml:space="preserve"> </w:t>
              </w: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567"/>
                <w:rPr>
                  <w:rFonts w:ascii="Arial Narrow" w:hAnsi="Arial Narrow" w:cs="Times New Roman"/>
                  <w:color w:val="000000"/>
                  <w:kern w:val="2"/>
                  <w:szCs w:val="21"/>
                </w:rPr>
              </w:pPr>
            </w:p>
            <w:p w:rsidR="00C3621E" w:rsidRPr="00C3621E" w:rsidRDefault="00C3621E" w:rsidP="00C3621E">
              <w:pPr>
                <w:widowControl w:val="0"/>
                <w:tabs>
                  <w:tab w:val="left" w:pos="0"/>
                </w:tabs>
                <w:adjustRightInd w:val="0"/>
                <w:snapToGrid w:val="0"/>
                <w:spacing w:line="400" w:lineRule="atLeast"/>
                <w:ind w:firstLineChars="539" w:firstLine="1136"/>
                <w:rPr>
                  <w:rFonts w:ascii="Arial Narrow" w:hAnsi="Arial Narrow" w:cs="Times New Roman"/>
                  <w:b/>
                  <w:color w:val="000000"/>
                  <w:kern w:val="2"/>
                  <w:szCs w:val="21"/>
                </w:rPr>
              </w:pPr>
              <w:r w:rsidRPr="00C3621E">
                <w:rPr>
                  <w:rFonts w:ascii="Arial Narrow" w:hAnsi="Arial Narrow" w:cs="Times New Roman" w:hint="eastAsia"/>
                  <w:b/>
                  <w:color w:val="000000"/>
                  <w:kern w:val="2"/>
                  <w:szCs w:val="21"/>
                </w:rPr>
                <w:t>中国</w:t>
              </w:r>
              <w:r w:rsidRPr="00C3621E">
                <w:rPr>
                  <w:rFonts w:ascii="Arial Narrow" w:hAnsi="Arial Narrow" w:cs="Times New Roman"/>
                  <w:b/>
                  <w:color w:val="000000"/>
                  <w:kern w:val="2"/>
                  <w:szCs w:val="21"/>
                </w:rPr>
                <w:t>·</w:t>
              </w:r>
              <w:r w:rsidRPr="00C3621E">
                <w:rPr>
                  <w:rFonts w:ascii="Arial Narrow" w:hAnsi="Arial Narrow" w:cs="Times New Roman" w:hint="eastAsia"/>
                  <w:b/>
                  <w:color w:val="000000"/>
                  <w:kern w:val="2"/>
                  <w:szCs w:val="21"/>
                </w:rPr>
                <w:t>上海</w:t>
              </w:r>
              <w:r w:rsidRPr="00C3621E">
                <w:rPr>
                  <w:rFonts w:ascii="Arial Narrow" w:hAnsi="Arial Narrow" w:cs="Times New Roman"/>
                  <w:b/>
                  <w:color w:val="000000"/>
                  <w:kern w:val="2"/>
                  <w:szCs w:val="21"/>
                </w:rPr>
                <w:t xml:space="preserve">                </w:t>
              </w:r>
              <w:r>
                <w:rPr>
                  <w:rFonts w:ascii="Arial Narrow" w:hAnsi="Arial Narrow" w:cs="Times New Roman" w:hint="eastAsia"/>
                  <w:b/>
                  <w:color w:val="000000"/>
                  <w:kern w:val="2"/>
                  <w:szCs w:val="21"/>
                </w:rPr>
                <w:t xml:space="preserve">      </w:t>
              </w:r>
              <w:r w:rsidRPr="00C3621E">
                <w:rPr>
                  <w:rFonts w:ascii="Arial Narrow" w:hAnsi="Arial Narrow" w:cs="Times New Roman"/>
                  <w:b/>
                  <w:color w:val="000000"/>
                  <w:kern w:val="2"/>
                  <w:szCs w:val="21"/>
                </w:rPr>
                <w:t xml:space="preserve">    </w:t>
              </w:r>
              <w:r w:rsidRPr="00C3621E">
                <w:rPr>
                  <w:rFonts w:ascii="Arial Narrow" w:hAnsi="Arial Narrow" w:cs="Times New Roman" w:hint="eastAsia"/>
                  <w:b/>
                  <w:color w:val="000000"/>
                  <w:kern w:val="2"/>
                  <w:szCs w:val="21"/>
                </w:rPr>
                <w:t>二</w:t>
              </w:r>
              <w:r w:rsidRPr="00C3621E">
                <w:rPr>
                  <w:rFonts w:ascii="Arial Narrow" w:hAnsi="Arial Narrow" w:cs="Times New Roman"/>
                  <w:b/>
                  <w:color w:val="000000"/>
                  <w:kern w:val="2"/>
                  <w:szCs w:val="21"/>
                </w:rPr>
                <w:t>O</w:t>
              </w:r>
              <w:r w:rsidRPr="00C3621E">
                <w:rPr>
                  <w:rFonts w:ascii="Arial Narrow" w:hAnsi="Arial Narrow" w:cs="Times New Roman" w:hint="eastAsia"/>
                  <w:b/>
                  <w:color w:val="000000"/>
                  <w:kern w:val="2"/>
                  <w:szCs w:val="21"/>
                </w:rPr>
                <w:t>一七年</w:t>
              </w:r>
              <w:r>
                <w:rPr>
                  <w:rFonts w:ascii="Arial Narrow" w:hAnsi="Arial Narrow" w:cs="Times New Roman" w:hint="eastAsia"/>
                  <w:b/>
                  <w:color w:val="000000"/>
                  <w:kern w:val="2"/>
                  <w:szCs w:val="21"/>
                </w:rPr>
                <w:t>三</w:t>
              </w:r>
              <w:r w:rsidRPr="00C3621E">
                <w:rPr>
                  <w:rFonts w:ascii="Arial Narrow" w:hAnsi="Arial Narrow" w:cs="Times New Roman" w:hint="eastAsia"/>
                  <w:b/>
                  <w:color w:val="000000"/>
                  <w:kern w:val="2"/>
                  <w:szCs w:val="21"/>
                </w:rPr>
                <w:t>月</w:t>
              </w:r>
              <w:r>
                <w:rPr>
                  <w:rFonts w:ascii="Arial Narrow" w:hAnsi="Arial Narrow" w:cs="Times New Roman" w:hint="eastAsia"/>
                  <w:b/>
                  <w:color w:val="000000"/>
                  <w:kern w:val="2"/>
                  <w:szCs w:val="21"/>
                </w:rPr>
                <w:t>二十九</w:t>
              </w:r>
              <w:r w:rsidRPr="00C3621E">
                <w:rPr>
                  <w:rFonts w:ascii="Arial Narrow" w:hAnsi="Arial Narrow" w:cs="Times New Roman" w:hint="eastAsia"/>
                  <w:b/>
                  <w:color w:val="000000"/>
                  <w:kern w:val="2"/>
                  <w:szCs w:val="21"/>
                </w:rPr>
                <w:t>日</w:t>
              </w:r>
            </w:p>
            <w:p w:rsidR="00430555" w:rsidRDefault="00F25DF0"/>
          </w:sdtContent>
        </w:sdt>
      </w:sdtContent>
    </w:sdt>
    <w:p w:rsidR="00430555" w:rsidRDefault="00430555"/>
    <w:p w:rsidR="00430555" w:rsidRDefault="00994F88">
      <w:pPr>
        <w:pStyle w:val="2"/>
        <w:numPr>
          <w:ilvl w:val="0"/>
          <w:numId w:val="46"/>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18501254"/>
        <w:lock w:val="sdtLocked"/>
        <w:placeholder>
          <w:docPart w:val="GBC22222222222222222222222222222"/>
        </w:placeholder>
      </w:sdtPr>
      <w:sdtEnd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rsidR="00430555" w:rsidRDefault="00994F88">
              <w:pPr>
                <w:snapToGrid w:val="0"/>
                <w:jc w:val="center"/>
                <w:rPr>
                  <w:b/>
                  <w:szCs w:val="21"/>
                </w:rPr>
              </w:pPr>
              <w:r>
                <w:rPr>
                  <w:rFonts w:hint="eastAsia"/>
                  <w:b/>
                  <w:szCs w:val="21"/>
                </w:rPr>
                <w:t>合并资产负债表</w:t>
              </w:r>
            </w:p>
            <w:p w:rsidR="00430555" w:rsidRDefault="00994F88">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430555" w:rsidRDefault="00994F88">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重庆水务集团股份有限公司</w:t>
                  </w:r>
                </w:sdtContent>
              </w:sdt>
            </w:p>
            <w:p w:rsidR="00430555" w:rsidRDefault="00994F88">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rFonts w:hint="eastAsia"/>
                        <w:b/>
                        <w:szCs w:val="21"/>
                      </w:rPr>
                      <w:t>期初</w:t>
                    </w:r>
                    <w:r>
                      <w:rPr>
                        <w:b/>
                        <w:szCs w:val="21"/>
                      </w:rPr>
                      <w:t>余额</w:t>
                    </w:r>
                  </w:p>
                </w:tc>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7E43FF" w:rsidRDefault="007E43FF" w:rsidP="007E43FF">
                    <w:pPr>
                      <w:rPr>
                        <w:b/>
                        <w:color w:val="FF00FF"/>
                        <w:szCs w:val="21"/>
                      </w:rPr>
                    </w:pPr>
                  </w:p>
                </w:tc>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货币资金</w:t>
                    </w:r>
                  </w:p>
                </w:tc>
                <w:sdt>
                  <w:sdtPr>
                    <w:rPr>
                      <w:szCs w:val="21"/>
                    </w:rPr>
                    <w:alias w:val="附注_货币资金"/>
                    <w:tag w:val="_GBC_08a21be3e4ba40cc8dd1d7607613df46"/>
                    <w:id w:val="-203664603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7E43FF" w:rsidRDefault="00F25DF0" w:rsidP="007E43FF">
                    <w:pPr>
                      <w:jc w:val="right"/>
                      <w:rPr>
                        <w:color w:val="008000"/>
                        <w:szCs w:val="21"/>
                      </w:rPr>
                    </w:pPr>
                    <w:sdt>
                      <w:sdtPr>
                        <w:rPr>
                          <w:rFonts w:hint="eastAsia"/>
                          <w:szCs w:val="21"/>
                        </w:rPr>
                        <w:alias w:val="货币资金"/>
                        <w:tag w:val="_GBC_1650db7aab1744b6ab4af737c7887ace"/>
                        <w:id w:val="-492336043"/>
                        <w:lock w:val="sdtLocked"/>
                      </w:sdtPr>
                      <w:sdtEndPr/>
                      <w:sdtContent>
                        <w:r w:rsidR="007E43FF">
                          <w:rPr>
                            <w:rFonts w:hint="eastAsia"/>
                            <w:szCs w:val="21"/>
                          </w:rPr>
                          <w:t>5,432,270,506.67</w:t>
                        </w:r>
                      </w:sdtContent>
                    </w:sdt>
                  </w:p>
                </w:tc>
                <w:sdt>
                  <w:sdtPr>
                    <w:rPr>
                      <w:szCs w:val="21"/>
                    </w:rPr>
                    <w:alias w:val="货币资金"/>
                    <w:tag w:val="_GBC_8bd774c444c841718fe52ff24ab6849b"/>
                    <w:id w:val="-1011090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5,519,875,818.38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结算备付金</w:t>
                    </w:r>
                  </w:p>
                </w:tc>
                <w:sdt>
                  <w:sdtPr>
                    <w:rPr>
                      <w:szCs w:val="21"/>
                    </w:rPr>
                    <w:alias w:val="附注_结算备付金"/>
                    <w:tag w:val="_GBC_e982ece264a44d7999c85fb805e4e0cb"/>
                    <w:id w:val="66366729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11427285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结算备付金"/>
                    <w:tag w:val="_GBC_94e618b2a7c0416880db076f53f1da43"/>
                    <w:id w:val="-21401733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拆出资金</w:t>
                    </w:r>
                  </w:p>
                </w:tc>
                <w:sdt>
                  <w:sdtPr>
                    <w:rPr>
                      <w:szCs w:val="21"/>
                    </w:rPr>
                    <w:alias w:val="附注_拆出资金"/>
                    <w:tag w:val="_GBC_05de025612e74f649c79c7a1c8501749"/>
                    <w:id w:val="62273803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4517617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拆出资金"/>
                    <w:tag w:val="_GBC_1b099e50af4b4dfba8845360d5ddac0f"/>
                    <w:id w:val="-21291561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51637749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8592415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以公允价值计量且其变动计入当期损益的金融资产"/>
                    <w:tag w:val="_GBC_d1d8fc1cb07a4cd3b06d333c18864b33"/>
                    <w:id w:val="4757298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98173790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衍生金融资产"/>
                    <w:tag w:val="_GBC_cb1ee266d7a145178f5f53c72a2f2b93"/>
                    <w:id w:val="4595382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衍生金融资产"/>
                    <w:tag w:val="_GBC_d612adbd769448d8ba1e5bda35f39fb9"/>
                    <w:id w:val="3325009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应收票据</w:t>
                    </w:r>
                  </w:p>
                </w:tc>
                <w:sdt>
                  <w:sdtPr>
                    <w:rPr>
                      <w:szCs w:val="21"/>
                    </w:rPr>
                    <w:alias w:val="附注_应收票据"/>
                    <w:tag w:val="_GBC_e9ef6bbea9b84b9f8903f351ae67fd23"/>
                    <w:id w:val="33921440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18732980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500,000.00</w:t>
                        </w:r>
                      </w:p>
                    </w:tc>
                  </w:sdtContent>
                </w:sdt>
                <w:sdt>
                  <w:sdtPr>
                    <w:rPr>
                      <w:szCs w:val="21"/>
                    </w:rPr>
                    <w:alias w:val="应收票据"/>
                    <w:tag w:val="_GBC_89ef6070b3064fb286738b5c5ea3ac3d"/>
                    <w:id w:val="-7676145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应收账款</w:t>
                    </w:r>
                  </w:p>
                </w:tc>
                <w:sdt>
                  <w:sdtPr>
                    <w:rPr>
                      <w:szCs w:val="21"/>
                    </w:rPr>
                    <w:alias w:val="附注_应收帐款"/>
                    <w:tag w:val="_GBC_17b935e09cf749edab779d698a4110a6"/>
                    <w:id w:val="100941605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16498537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952,214,357.59</w:t>
                        </w:r>
                      </w:p>
                    </w:tc>
                  </w:sdtContent>
                </w:sdt>
                <w:sdt>
                  <w:sdtPr>
                    <w:rPr>
                      <w:szCs w:val="21"/>
                    </w:rPr>
                    <w:alias w:val="应收帐款"/>
                    <w:tag w:val="_GBC_8c35ddce52cd4962b0afd7ac441f2146"/>
                    <w:id w:val="-9557144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1,017,005,130.91</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预付款项</w:t>
                    </w:r>
                  </w:p>
                </w:tc>
                <w:sdt>
                  <w:sdtPr>
                    <w:rPr>
                      <w:szCs w:val="21"/>
                    </w:rPr>
                    <w:alias w:val="附注_预付帐款"/>
                    <w:tag w:val="_GBC_e2d3d3df1cfb4aa3beb94ad74dbeb502"/>
                    <w:id w:val="-69207427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11851275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146,446,916.53</w:t>
                        </w:r>
                      </w:p>
                    </w:tc>
                  </w:sdtContent>
                </w:sdt>
                <w:sdt>
                  <w:sdtPr>
                    <w:rPr>
                      <w:szCs w:val="21"/>
                    </w:rPr>
                    <w:alias w:val="预付帐款"/>
                    <w:tag w:val="_GBC_b36b84e76c2d4e39b94482a2405abddf"/>
                    <w:id w:val="-9491702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196,683,251.92</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应收保费</w:t>
                    </w:r>
                  </w:p>
                </w:tc>
                <w:sdt>
                  <w:sdtPr>
                    <w:rPr>
                      <w:szCs w:val="21"/>
                    </w:rPr>
                    <w:alias w:val="附注_应收保费"/>
                    <w:tag w:val="_GBC_ad05fc0a16874095921cf1e6f728e429"/>
                    <w:id w:val="-71118964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1625993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应收保费"/>
                    <w:tag w:val="_GBC_f648cb49bfc54de2838581363447cb8c"/>
                    <w:id w:val="-15521424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15215862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15536516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应收分保账款"/>
                    <w:tag w:val="_GBC_dd6e2a3f6cb14ffb9988c8be3c833949"/>
                    <w:id w:val="3001233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143636536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31907955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应收分保合同准备金"/>
                    <w:tag w:val="_GBC_52b658b3cebe4f40a5f44d7b0234b9d8"/>
                    <w:id w:val="15410965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应收利息</w:t>
                    </w:r>
                  </w:p>
                </w:tc>
                <w:sdt>
                  <w:sdtPr>
                    <w:rPr>
                      <w:szCs w:val="21"/>
                    </w:rPr>
                    <w:alias w:val="附注_应收利息"/>
                    <w:tag w:val="_GBC_182f0b3e3abd47eab04a66d1ae914185"/>
                    <w:id w:val="-8712178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1339180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3,208,333.33</w:t>
                        </w:r>
                      </w:p>
                    </w:tc>
                  </w:sdtContent>
                </w:sdt>
                <w:sdt>
                  <w:sdtPr>
                    <w:rPr>
                      <w:szCs w:val="21"/>
                    </w:rPr>
                    <w:alias w:val="应收利息"/>
                    <w:tag w:val="_GBC_587d1beffc5a46f19a287c5bce7beb70"/>
                    <w:id w:val="-13742210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应收股利</w:t>
                    </w:r>
                  </w:p>
                </w:tc>
                <w:sdt>
                  <w:sdtPr>
                    <w:rPr>
                      <w:szCs w:val="21"/>
                    </w:rPr>
                    <w:alias w:val="附注_应收股利"/>
                    <w:tag w:val="_GBC_412e647ad71f471dabac1ef636aab597"/>
                    <w:id w:val="5845693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10238566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应收股利"/>
                    <w:tag w:val="_GBC_64536bdfaf674f12a763bc091d1b1f3e"/>
                    <w:id w:val="8697371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其他应收款</w:t>
                    </w:r>
                  </w:p>
                </w:tc>
                <w:sdt>
                  <w:sdtPr>
                    <w:rPr>
                      <w:szCs w:val="21"/>
                    </w:rPr>
                    <w:alias w:val="附注_其他应收款"/>
                    <w:tag w:val="_GBC_d71b7decad3b486ea8a480bc41655f82"/>
                    <w:id w:val="13280114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1999356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1,219,289,440.03</w:t>
                        </w:r>
                      </w:p>
                    </w:tc>
                  </w:sdtContent>
                </w:sdt>
                <w:sdt>
                  <w:sdtPr>
                    <w:rPr>
                      <w:szCs w:val="21"/>
                    </w:rPr>
                    <w:alias w:val="其他应收款"/>
                    <w:tag w:val="_GBC_0f38f795bedc4b8c9028e530375eed96"/>
                    <w:id w:val="11019144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1,281,191,908.88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144695836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17775195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买入返售金融资产"/>
                    <w:tag w:val="_GBC_d08de43c7b8c415f874d1819139f3681"/>
                    <w:id w:val="10763236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存货</w:t>
                    </w:r>
                  </w:p>
                </w:tc>
                <w:sdt>
                  <w:sdtPr>
                    <w:rPr>
                      <w:szCs w:val="21"/>
                    </w:rPr>
                    <w:alias w:val="附注_存货"/>
                    <w:tag w:val="_GBC_d7985cfaaff849b8b86619bfc5c68d8d"/>
                    <w:id w:val="66482253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存货"/>
                    <w:tag w:val="_GBC_654f2c8ff22e42b4a6a58b9144e3ad8e"/>
                    <w:id w:val="-5470712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294,974,956.68</w:t>
                        </w:r>
                      </w:p>
                    </w:tc>
                  </w:sdtContent>
                </w:sdt>
                <w:sdt>
                  <w:sdtPr>
                    <w:rPr>
                      <w:szCs w:val="21"/>
                    </w:rPr>
                    <w:alias w:val="存货"/>
                    <w:tag w:val="_GBC_2b83fc4523844ad2b40a8d282c2b13fb"/>
                    <w:id w:val="-8992902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300,312,740.57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32339496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3397814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划分为持有待售的资产"/>
                    <w:tag w:val="_GBC_c0e6d7ac1dfa48bbbd5a5cb6e0395a71"/>
                    <w:id w:val="19573611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16521325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9744864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一年内到期的非流动资产"/>
                    <w:tag w:val="_GBC_a664a1be0c424e60a3e59a08a7a45cbb"/>
                    <w:id w:val="-12878149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408,533,333.33</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61536779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11635930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803,310,154.55</w:t>
                        </w:r>
                      </w:p>
                    </w:tc>
                  </w:sdtContent>
                </w:sdt>
                <w:sdt>
                  <w:sdtPr>
                    <w:rPr>
                      <w:szCs w:val="21"/>
                    </w:rPr>
                    <w:alias w:val="其他流动资产"/>
                    <w:tag w:val="_GBC_b2d2af6dd19e4878b056666134c9ea1b"/>
                    <w:id w:val="10253779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413,840.06</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36936955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15035502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8,852,214,665.38</w:t>
                        </w:r>
                      </w:p>
                    </w:tc>
                  </w:sdtContent>
                </w:sdt>
                <w:sdt>
                  <w:sdtPr>
                    <w:rPr>
                      <w:szCs w:val="21"/>
                    </w:rPr>
                    <w:alias w:val="流动资产合计"/>
                    <w:tag w:val="_GBC_b319dfd2cf884078b71aba4386ab35f6"/>
                    <w:id w:val="11626601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8,724,016,024.05</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r>
                      <w:rPr>
                        <w:rFonts w:hint="eastAsia"/>
                        <w:b/>
                        <w:bCs/>
                        <w:szCs w:val="21"/>
                      </w:rPr>
                      <w:lastRenderedPageBreak/>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p>
                </w:tc>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发放贷款和垫款</w:t>
                    </w:r>
                  </w:p>
                </w:tc>
                <w:sdt>
                  <w:sdtPr>
                    <w:rPr>
                      <w:szCs w:val="21"/>
                    </w:rPr>
                    <w:alias w:val="附注_发放委托贷款及垫款"/>
                    <w:tag w:val="_GBC_7d15e2e3f2984cca977943af69e0b5ad"/>
                    <w:id w:val="109421373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2224157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发放贷款和垫款"/>
                    <w:tag w:val="_GBC_30aa5a17894344ba88bdf1ef97ff99dc"/>
                    <w:id w:val="9587643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165190847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10395549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485,875,365.90</w:t>
                        </w:r>
                      </w:p>
                    </w:tc>
                  </w:sdtContent>
                </w:sdt>
                <w:sdt>
                  <w:sdtPr>
                    <w:rPr>
                      <w:szCs w:val="21"/>
                    </w:rPr>
                    <w:alias w:val="可供出售金融资产"/>
                    <w:tag w:val="_GBC_2a8b2ff7084b411199963926c7a9ec74"/>
                    <w:id w:val="-56766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488,736,244.70</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76634648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6999040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持有至到期投资"/>
                    <w:tag w:val="_GBC_eb35c146f69e4c1389213d95f4c9c2c4"/>
                    <w:id w:val="-87627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长期应收款</w:t>
                    </w:r>
                  </w:p>
                </w:tc>
                <w:sdt>
                  <w:sdtPr>
                    <w:rPr>
                      <w:szCs w:val="21"/>
                    </w:rPr>
                    <w:alias w:val="附注_长期应收款"/>
                    <w:tag w:val="_GBC_745766e062d34cf598ca7b2d7acbdcdc"/>
                    <w:id w:val="-147698763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2065776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384,829,535.09</w:t>
                        </w:r>
                      </w:p>
                    </w:tc>
                  </w:sdtContent>
                </w:sdt>
                <w:sdt>
                  <w:sdtPr>
                    <w:rPr>
                      <w:szCs w:val="21"/>
                    </w:rPr>
                    <w:alias w:val="长期应收款"/>
                    <w:tag w:val="_GBC_911026695ad34110af732a38926a3e7d"/>
                    <w:id w:val="3558478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342,511,650.47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92194742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17986029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1,080,090,269.36</w:t>
                        </w:r>
                      </w:p>
                    </w:tc>
                  </w:sdtContent>
                </w:sdt>
                <w:sdt>
                  <w:sdtPr>
                    <w:rPr>
                      <w:szCs w:val="21"/>
                    </w:rPr>
                    <w:alias w:val="长期股权投资"/>
                    <w:tag w:val="_GBC_50f870990acf47b8b862d803c6ca63b7"/>
                    <w:id w:val="-17752358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1,001,128,790.57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45653836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7120325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133,446,704.47</w:t>
                        </w:r>
                      </w:p>
                    </w:tc>
                  </w:sdtContent>
                </w:sdt>
                <w:sdt>
                  <w:sdtPr>
                    <w:rPr>
                      <w:szCs w:val="21"/>
                    </w:rPr>
                    <w:alias w:val="投资性房地产"/>
                    <w:tag w:val="_GBC_283f04661aae43e4b54b183dc2b26bde"/>
                    <w:id w:val="-4752267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142,583,891.66</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固定资产</w:t>
                    </w:r>
                  </w:p>
                </w:tc>
                <w:sdt>
                  <w:sdtPr>
                    <w:rPr>
                      <w:szCs w:val="21"/>
                    </w:rPr>
                    <w:alias w:val="附注_固定资产净额"/>
                    <w:tag w:val="_GBC_083697257f1a48cd88ebedb5fcf59b5e"/>
                    <w:id w:val="-16316270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7599464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7,437,131,243.23</w:t>
                        </w:r>
                      </w:p>
                    </w:tc>
                  </w:sdtContent>
                </w:sdt>
                <w:sdt>
                  <w:sdtPr>
                    <w:rPr>
                      <w:szCs w:val="21"/>
                    </w:rPr>
                    <w:alias w:val="固定资产净额"/>
                    <w:tag w:val="_GBC_7d20849367e5416986536438347d67f0"/>
                    <w:id w:val="16962645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6,688,689,577.92</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在建工程</w:t>
                    </w:r>
                  </w:p>
                </w:tc>
                <w:sdt>
                  <w:sdtPr>
                    <w:rPr>
                      <w:szCs w:val="21"/>
                    </w:rPr>
                    <w:alias w:val="附注_在建工程"/>
                    <w:tag w:val="_GBC_b0b167e8a8e04e95b1cf3edf9fbc23fc"/>
                    <w:id w:val="188737435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4790674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682,923,149.07</w:t>
                        </w:r>
                      </w:p>
                    </w:tc>
                  </w:sdtContent>
                </w:sdt>
                <w:sdt>
                  <w:sdtPr>
                    <w:rPr>
                      <w:szCs w:val="21"/>
                    </w:rPr>
                    <w:alias w:val="在建工程"/>
                    <w:tag w:val="_GBC_5cf8e57fa6c14164afd12124697e4b82"/>
                    <w:id w:val="19723292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1,319,613,234.68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工程物资</w:t>
                    </w:r>
                  </w:p>
                </w:tc>
                <w:sdt>
                  <w:sdtPr>
                    <w:rPr>
                      <w:szCs w:val="21"/>
                    </w:rPr>
                    <w:alias w:val="附注_工程物资"/>
                    <w:tag w:val="_GBC_5c9c659d92cf4724b01dc43a5fc25aa3"/>
                    <w:id w:val="-26222665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1817067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11,028,404.37</w:t>
                        </w:r>
                      </w:p>
                    </w:tc>
                  </w:sdtContent>
                </w:sdt>
                <w:sdt>
                  <w:sdtPr>
                    <w:rPr>
                      <w:szCs w:val="21"/>
                    </w:rPr>
                    <w:alias w:val="工程物资"/>
                    <w:tag w:val="_GBC_25086bbbd14b4a00b676b3bcbb87f0b4"/>
                    <w:id w:val="16737563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11,906,697.49</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193046067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114049347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固定资产清理"/>
                    <w:tag w:val="_GBC_2330c5e22c6145cfaaf9e4ed41653486"/>
                    <w:id w:val="-6739542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70575323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12930160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生产性生物资产"/>
                    <w:tag w:val="_GBC_9ec88db25464460889301c2484db528b"/>
                    <w:id w:val="-12153494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油气资产</w:t>
                    </w:r>
                  </w:p>
                </w:tc>
                <w:sdt>
                  <w:sdtPr>
                    <w:rPr>
                      <w:szCs w:val="21"/>
                    </w:rPr>
                    <w:alias w:val="附注_油气资产"/>
                    <w:tag w:val="_GBC_112ece09284147c29949d7eb86144b47"/>
                    <w:id w:val="-6950004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3866964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油气资产"/>
                    <w:tag w:val="_GBC_271fc03969eb4828b2287496ad578a2b"/>
                    <w:id w:val="14048774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无形资产</w:t>
                    </w:r>
                  </w:p>
                </w:tc>
                <w:sdt>
                  <w:sdtPr>
                    <w:rPr>
                      <w:szCs w:val="21"/>
                    </w:rPr>
                    <w:alias w:val="附注_无形资产"/>
                    <w:tag w:val="_GBC_4870a845c4c7466084171dddbc9a1cdc"/>
                    <w:id w:val="-164797646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13236594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1,083,277,870.11</w:t>
                        </w:r>
                      </w:p>
                    </w:tc>
                  </w:sdtContent>
                </w:sdt>
                <w:sdt>
                  <w:sdtPr>
                    <w:rPr>
                      <w:szCs w:val="21"/>
                    </w:rPr>
                    <w:alias w:val="无形资产"/>
                    <w:tag w:val="_GBC_8b4ebd26860140cbbb10cd247d686ba1"/>
                    <w:id w:val="-36891656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792,833,602.12</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开发支出</w:t>
                    </w:r>
                  </w:p>
                </w:tc>
                <w:sdt>
                  <w:sdtPr>
                    <w:rPr>
                      <w:szCs w:val="21"/>
                    </w:rPr>
                    <w:alias w:val="附注_开发支出"/>
                    <w:tag w:val="_GBC_c6fd8550abcd4d9e923c240ef1af8ae7"/>
                    <w:id w:val="-120108792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8252735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开发支出"/>
                    <w:tag w:val="_GBC_ed0e4df111354af2ac628cdbf7367db2"/>
                    <w:id w:val="14277599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商誉</w:t>
                    </w:r>
                  </w:p>
                </w:tc>
                <w:sdt>
                  <w:sdtPr>
                    <w:rPr>
                      <w:szCs w:val="21"/>
                    </w:rPr>
                    <w:alias w:val="附注_商誉"/>
                    <w:tag w:val="_GBC_6af3a9ffa5024c47901710378fc07f20"/>
                    <w:id w:val="50362980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商誉"/>
                    <w:tag w:val="_GBC_d49f7312e04f476cab0229555f159b25"/>
                    <w:id w:val="19613825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商誉"/>
                    <w:tag w:val="_GBC_fbcd69b89490458fae090884be075a2d"/>
                    <w:id w:val="20528051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62303780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12506574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长期待摊费用"/>
                    <w:tag w:val="_GBC_2dff544b981f467ca187cfc8175771ac"/>
                    <w:id w:val="-5772856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10213999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6684885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31,968,735.44</w:t>
                        </w:r>
                      </w:p>
                    </w:tc>
                  </w:sdtContent>
                </w:sdt>
                <w:sdt>
                  <w:sdtPr>
                    <w:rPr>
                      <w:szCs w:val="21"/>
                    </w:rPr>
                    <w:alias w:val="递延税款借项合计"/>
                    <w:tag w:val="_GBC_e31dbcb3f9964df6ac24de23743d4222"/>
                    <w:id w:val="1817869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33,012,219.00</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162638551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2945723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54,337,538.81</w:t>
                        </w:r>
                      </w:p>
                    </w:tc>
                  </w:sdtContent>
                </w:sdt>
                <w:sdt>
                  <w:sdtPr>
                    <w:rPr>
                      <w:szCs w:val="21"/>
                    </w:rPr>
                    <w:alias w:val="其他长期资产"/>
                    <w:tag w:val="_GBC_0ab27e64ef414be6a8e05eebb388ba2a"/>
                    <w:id w:val="19015516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42,598,453.31</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77975507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1383098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11,384,908,815.85</w:t>
                        </w:r>
                      </w:p>
                    </w:tc>
                  </w:sdtContent>
                </w:sdt>
                <w:sdt>
                  <w:sdtPr>
                    <w:rPr>
                      <w:szCs w:val="21"/>
                    </w:rPr>
                    <w:alias w:val="非流动资产合计"/>
                    <w:tag w:val="_GBC_7cc29793fc3d420ea6ae74a1833f837d"/>
                    <w:id w:val="12093762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10,863,614,361.92</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资产总计</w:t>
                    </w:r>
                  </w:p>
                </w:tc>
                <w:sdt>
                  <w:sdtPr>
                    <w:rPr>
                      <w:szCs w:val="21"/>
                    </w:rPr>
                    <w:alias w:val="附注_资产总计"/>
                    <w:tag w:val="_GBC_6ea37cb49d0c4a989742bca81b86d549"/>
                    <w:id w:val="-103758839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3603581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20,237,123,481.23</w:t>
                        </w:r>
                      </w:p>
                    </w:tc>
                  </w:sdtContent>
                </w:sdt>
                <w:sdt>
                  <w:sdtPr>
                    <w:rPr>
                      <w:szCs w:val="21"/>
                    </w:rPr>
                    <w:alias w:val="资产总计"/>
                    <w:tag w:val="_GBC_83929280cfaf41fcbb0eff040d5781cd"/>
                    <w:id w:val="-15756524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19,587,630,385.97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7E43FF" w:rsidRDefault="007E43FF" w:rsidP="007E43FF">
                    <w:pPr>
                      <w:rPr>
                        <w:color w:val="FF00FF"/>
                        <w:szCs w:val="21"/>
                      </w:rPr>
                    </w:pPr>
                  </w:p>
                </w:tc>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短期借款</w:t>
                    </w:r>
                  </w:p>
                </w:tc>
                <w:sdt>
                  <w:sdtPr>
                    <w:rPr>
                      <w:szCs w:val="21"/>
                    </w:rPr>
                    <w:alias w:val="附注_短期借款"/>
                    <w:tag w:val="_GBC_df8ac5c6c1c740b9bf165d17c6d98923"/>
                    <w:id w:val="194888596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190398005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sdt>
                  <w:sdtPr>
                    <w:rPr>
                      <w:szCs w:val="21"/>
                    </w:rPr>
                    <w:alias w:val="短期借款"/>
                    <w:tag w:val="_GBC_256a27a1cc574f649042284bc61d0e39"/>
                    <w:id w:val="-33662066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41397458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183001576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sdt>
                  <w:sdtPr>
                    <w:rPr>
                      <w:szCs w:val="21"/>
                    </w:rPr>
                    <w:alias w:val="向中央银行借款"/>
                    <w:tag w:val="_GBC_27a0872e446a45ca91f4d972d44c9aa9"/>
                    <w:id w:val="-102131774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10269088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136821294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sdt>
                  <w:sdtPr>
                    <w:rPr>
                      <w:szCs w:val="21"/>
                    </w:rPr>
                    <w:alias w:val="吸收存款及同业存放"/>
                    <w:tag w:val="_GBC_d53b48a4231b493d86a174b0d7d76d8d"/>
                    <w:id w:val="-158759970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拆入资金</w:t>
                    </w:r>
                  </w:p>
                </w:tc>
                <w:sdt>
                  <w:sdtPr>
                    <w:rPr>
                      <w:szCs w:val="21"/>
                    </w:rPr>
                    <w:alias w:val="附注_拆入资金"/>
                    <w:tag w:val="_GBC_49a7e0ea9a1347c69ad5ace18c45ad29"/>
                    <w:id w:val="-39158473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48115463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sdt>
                  <w:sdtPr>
                    <w:rPr>
                      <w:szCs w:val="21"/>
                    </w:rPr>
                    <w:alias w:val="拆入资金"/>
                    <w:tag w:val="_GBC_4af90d2100ea4f6b88371d387558edeb"/>
                    <w:id w:val="64840263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2690963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80306901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rFonts w:hint="eastAsia"/>
                            <w:color w:val="333399"/>
                            <w:szCs w:val="21"/>
                          </w:rPr>
                          <w:t xml:space="preserve">　</w:t>
                        </w:r>
                      </w:p>
                    </w:tc>
                  </w:sdtContent>
                </w:sdt>
                <w:sdt>
                  <w:sdtPr>
                    <w:rPr>
                      <w:szCs w:val="21"/>
                    </w:rPr>
                    <w:alias w:val="以公允价值计量且其变动计入当期损益的金融负债"/>
                    <w:tag w:val="_GBC_b8d781a2d5d34dbd8032378db20699c2"/>
                    <w:id w:val="50956805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rFonts w:hint="eastAsia"/>
                            <w:color w:val="333399"/>
                            <w:szCs w:val="21"/>
                          </w:rPr>
                          <w:t xml:space="preserve">　</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94288914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衍生金融负债"/>
                    <w:tag w:val="_GBC_689789bc00c44dab8e8a4911d2818568"/>
                    <w:id w:val="-68883401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rFonts w:hint="eastAsia"/>
                            <w:color w:val="333399"/>
                            <w:szCs w:val="21"/>
                          </w:rPr>
                          <w:t xml:space="preserve">　</w:t>
                        </w:r>
                      </w:p>
                    </w:tc>
                  </w:sdtContent>
                </w:sdt>
                <w:sdt>
                  <w:sdtPr>
                    <w:rPr>
                      <w:szCs w:val="21"/>
                    </w:rPr>
                    <w:alias w:val="衍生金融负债"/>
                    <w:tag w:val="_GBC_64fb5fba2e464e49b014a1fd6a06f1d1"/>
                    <w:id w:val="26728055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rFonts w:hint="eastAsia"/>
                            <w:color w:val="333399"/>
                            <w:szCs w:val="21"/>
                          </w:rPr>
                          <w:t xml:space="preserve">　</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应付票据</w:t>
                    </w:r>
                  </w:p>
                </w:tc>
                <w:sdt>
                  <w:sdtPr>
                    <w:rPr>
                      <w:szCs w:val="21"/>
                    </w:rPr>
                    <w:alias w:val="附注_应付票据"/>
                    <w:tag w:val="_GBC_0aad1c53fed14527be42a0665c829294"/>
                    <w:id w:val="13199201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12235231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sdt>
                  <w:sdtPr>
                    <w:rPr>
                      <w:szCs w:val="21"/>
                    </w:rPr>
                    <w:alias w:val="应付票据"/>
                    <w:tag w:val="_GBC_1f3155f66f9b4eb1ac7422682aed458d"/>
                    <w:id w:val="-119121580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应付账款</w:t>
                    </w:r>
                  </w:p>
                </w:tc>
                <w:sdt>
                  <w:sdtPr>
                    <w:rPr>
                      <w:szCs w:val="21"/>
                    </w:rPr>
                    <w:alias w:val="附注_应付帐款"/>
                    <w:tag w:val="_GBC_bdc3173f6cf7448d965ccfdad2dc5432"/>
                    <w:id w:val="66336322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11697903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899,497,023.30</w:t>
                        </w:r>
                      </w:p>
                    </w:tc>
                  </w:sdtContent>
                </w:sdt>
                <w:sdt>
                  <w:sdtPr>
                    <w:rPr>
                      <w:szCs w:val="21"/>
                    </w:rPr>
                    <w:alias w:val="应付帐款"/>
                    <w:tag w:val="_GBC_79eff5cbdd4c44129254a16d50a34331"/>
                    <w:id w:val="-12042492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940,887,103.85</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预收款项</w:t>
                    </w:r>
                  </w:p>
                </w:tc>
                <w:sdt>
                  <w:sdtPr>
                    <w:rPr>
                      <w:szCs w:val="21"/>
                    </w:rPr>
                    <w:alias w:val="附注_预收帐款"/>
                    <w:tag w:val="_GBC_e4b14f8473794fbdb93f93e44020eaec"/>
                    <w:id w:val="-189095005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10809107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861,843,170.92</w:t>
                        </w:r>
                      </w:p>
                    </w:tc>
                  </w:sdtContent>
                </w:sdt>
                <w:sdt>
                  <w:sdtPr>
                    <w:rPr>
                      <w:szCs w:val="21"/>
                    </w:rPr>
                    <w:alias w:val="预收帐款"/>
                    <w:tag w:val="_GBC_2aeef32fbc6e47678f344a48a2965dff"/>
                    <w:id w:val="-8635931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815,938,903.08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8378199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9919088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卖出回购金融资产款"/>
                    <w:tag w:val="_GBC_ad16934cfb684aeb96f76c4a5dc7a4e1"/>
                    <w:id w:val="21100847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23354504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1804398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应付手续费及佣金"/>
                    <w:tag w:val="_GBC_95e23198e4a34295b8e819779c67a801"/>
                    <w:id w:val="7968050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58298902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19153091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228,105,132.88</w:t>
                        </w:r>
                      </w:p>
                    </w:tc>
                  </w:sdtContent>
                </w:sdt>
                <w:sdt>
                  <w:sdtPr>
                    <w:rPr>
                      <w:szCs w:val="21"/>
                    </w:rPr>
                    <w:alias w:val="应付职工薪酬"/>
                    <w:tag w:val="_GBC_563a214f497a4165b97fdc838d3f5b7f"/>
                    <w:id w:val="20535823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251,370,454.32</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应交税费</w:t>
                    </w:r>
                  </w:p>
                </w:tc>
                <w:sdt>
                  <w:sdtPr>
                    <w:rPr>
                      <w:szCs w:val="21"/>
                    </w:rPr>
                    <w:alias w:val="附注_应交税金"/>
                    <w:tag w:val="_GBC_2339184b172c42b089bdc959064d23d2"/>
                    <w:id w:val="17860055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7919750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690,428,715.46</w:t>
                        </w:r>
                      </w:p>
                    </w:tc>
                  </w:sdtContent>
                </w:sdt>
                <w:sdt>
                  <w:sdtPr>
                    <w:rPr>
                      <w:szCs w:val="21"/>
                    </w:rPr>
                    <w:alias w:val="应交税金"/>
                    <w:tag w:val="_GBC_740c6c5c024d437a9c6540bc0cbf0ceb"/>
                    <w:id w:val="19787139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171,564,228.46</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应付利息</w:t>
                    </w:r>
                  </w:p>
                </w:tc>
                <w:sdt>
                  <w:sdtPr>
                    <w:rPr>
                      <w:szCs w:val="21"/>
                    </w:rPr>
                    <w:alias w:val="附注_应付利息"/>
                    <w:tag w:val="_GBC_cb34360490a643a68ca45362340d8de3"/>
                    <w:id w:val="-96504698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2130124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应付利息"/>
                    <w:tag w:val="_GBC_888db896342e4acc9213ea3086585dd4"/>
                    <w:id w:val="-19405952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应付股利</w:t>
                    </w:r>
                  </w:p>
                </w:tc>
                <w:sdt>
                  <w:sdtPr>
                    <w:rPr>
                      <w:szCs w:val="21"/>
                    </w:rPr>
                    <w:alias w:val="附注_应付股利"/>
                    <w:tag w:val="_GBC_a5490ab5185848558d596143c594b946"/>
                    <w:id w:val="31939473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15402728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应付股利"/>
                    <w:tag w:val="_GBC_6eeba8577a39400ea7342e62375f2a20"/>
                    <w:id w:val="1986703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其他应付款</w:t>
                    </w:r>
                  </w:p>
                </w:tc>
                <w:sdt>
                  <w:sdtPr>
                    <w:rPr>
                      <w:szCs w:val="21"/>
                    </w:rPr>
                    <w:alias w:val="附注_其他应付款"/>
                    <w:tag w:val="_GBC_b86818e97cd640d2adaa6f42d30c2b7e"/>
                    <w:id w:val="113999632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19385915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365,106,577.07</w:t>
                        </w:r>
                      </w:p>
                    </w:tc>
                  </w:sdtContent>
                </w:sdt>
                <w:sdt>
                  <w:sdtPr>
                    <w:rPr>
                      <w:szCs w:val="21"/>
                    </w:rPr>
                    <w:alias w:val="其他应付款"/>
                    <w:tag w:val="_GBC_bdf7e90027f445968c94a584e5bfde6a"/>
                    <w:id w:val="-4780711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277,518,853.34</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27136204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9346365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应付分保账款"/>
                    <w:tag w:val="_GBC_bcac85cb350d402e938c810fd6871ecb"/>
                    <w:id w:val="-20687172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106761473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11172598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保险合同准备金"/>
                    <w:tag w:val="_GBC_f76694be0baf4d9fa7ae66881e447f3e"/>
                    <w:id w:val="8076749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95748789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11046474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代理买卖证券款"/>
                    <w:tag w:val="_GBC_dbd82224d43c4b318565b5d38854341b"/>
                    <w:id w:val="21145477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149055011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2343695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代理承销证券款"/>
                    <w:tag w:val="_GBC_254c4c50f16b4e898d2273946f7831f1"/>
                    <w:id w:val="-12134928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20331497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12498084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划分为持有待售的负债"/>
                    <w:tag w:val="_GBC_fc0a41d9091b4db7b6f7ae39dcd16c3d"/>
                    <w:id w:val="9088904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16783224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11480449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55,296,515.52</w:t>
                        </w:r>
                      </w:p>
                    </w:tc>
                  </w:sdtContent>
                </w:sdt>
                <w:sdt>
                  <w:sdtPr>
                    <w:rPr>
                      <w:szCs w:val="21"/>
                    </w:rPr>
                    <w:alias w:val="一年内到期的长期负债"/>
                    <w:tag w:val="_GBC_793766ce8ddd485f81c37ce4489ac87f"/>
                    <w:id w:val="-9766892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38,781,948.25</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4446927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2337441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其他流动负债"/>
                    <w:tag w:val="_GBC_d843039c1b7945e09217e6db81908831"/>
                    <w:id w:val="19259942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204666342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16869351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3,100,277,135.15</w:t>
                        </w:r>
                      </w:p>
                    </w:tc>
                  </w:sdtContent>
                </w:sdt>
                <w:sdt>
                  <w:sdtPr>
                    <w:rPr>
                      <w:szCs w:val="21"/>
                    </w:rPr>
                    <w:alias w:val="流动负债合计"/>
                    <w:tag w:val="_GBC_eb2ca3f906bd4f9b80639dcccf7a9b06"/>
                    <w:id w:val="7941799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2,496,061,491.30</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p>
                </w:tc>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lastRenderedPageBreak/>
                      <w:t>长期借款</w:t>
                    </w:r>
                  </w:p>
                </w:tc>
                <w:sdt>
                  <w:sdtPr>
                    <w:rPr>
                      <w:szCs w:val="21"/>
                    </w:rPr>
                    <w:alias w:val="附注_长期借款"/>
                    <w:tag w:val="_GBC_825daf50b9e44bc9b6c66ce27643e56e"/>
                    <w:id w:val="153060509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20901171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1,384,271,650.57</w:t>
                        </w:r>
                      </w:p>
                    </w:tc>
                  </w:sdtContent>
                </w:sdt>
                <w:sdt>
                  <w:sdtPr>
                    <w:rPr>
                      <w:szCs w:val="21"/>
                    </w:rPr>
                    <w:alias w:val="长期借款"/>
                    <w:tag w:val="_GBC_40a0f3abde7b490985dabb36cca6fc2b"/>
                    <w:id w:val="-148932656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1,309,047,405.21</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应付债券</w:t>
                    </w:r>
                  </w:p>
                </w:tc>
                <w:sdt>
                  <w:sdtPr>
                    <w:rPr>
                      <w:szCs w:val="21"/>
                    </w:rPr>
                    <w:alias w:val="附注_应付债券"/>
                    <w:tag w:val="_GBC_6357393a4caa47abbf509fac0d3915ca"/>
                    <w:id w:val="70344722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355563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1,570,487,671.39</w:t>
                        </w:r>
                      </w:p>
                    </w:tc>
                  </w:sdtContent>
                </w:sdt>
                <w:sdt>
                  <w:sdtPr>
                    <w:rPr>
                      <w:szCs w:val="21"/>
                    </w:rPr>
                    <w:alias w:val="应付债券"/>
                    <w:tag w:val="_GBC_ffed37c075294d22ba54adb27334d473"/>
                    <w:id w:val="19276896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1,570,277,260.39</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其中：优先股</w:t>
                    </w:r>
                  </w:p>
                </w:tc>
                <w:sdt>
                  <w:sdtPr>
                    <w:rPr>
                      <w:szCs w:val="21"/>
                    </w:rPr>
                    <w:alias w:val="附注_其中：优先股"/>
                    <w:tag w:val="_GBC_59b0560065de4537bcb158106081249b"/>
                    <w:id w:val="-20653249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其中：优先股"/>
                    <w:tag w:val="_GBC_6a8f5ae1e7b6421e9e22e0a4585cbf1b"/>
                    <w:id w:val="-16021840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其中：优先股"/>
                    <w:tag w:val="_GBC_12686e5828d7459fb10b4ff188433646"/>
                    <w:id w:val="-9450744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121627058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永续债"/>
                    <w:tag w:val="_GBC_6b8f43f1fa174a7a8c858f4a9a3c3fe6"/>
                    <w:id w:val="40966617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永续债"/>
                    <w:tag w:val="_GBC_3598c99e9ddb446e992c9d16b73e6509"/>
                    <w:id w:val="15127214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长期应付款</w:t>
                    </w:r>
                  </w:p>
                </w:tc>
                <w:sdt>
                  <w:sdtPr>
                    <w:rPr>
                      <w:szCs w:val="21"/>
                    </w:rPr>
                    <w:alias w:val="附注_长期应付款"/>
                    <w:tag w:val="_GBC_a6ab1943df3b4e4199c5446cd0faa6da"/>
                    <w:id w:val="8096697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140449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5,800,626.06</w:t>
                        </w:r>
                      </w:p>
                    </w:tc>
                  </w:sdtContent>
                </w:sdt>
                <w:sdt>
                  <w:sdtPr>
                    <w:rPr>
                      <w:szCs w:val="21"/>
                    </w:rPr>
                    <w:alias w:val="长期应付款"/>
                    <w:tag w:val="_GBC_ae298b627a85429aa58ac081daa3ad53"/>
                    <w:id w:val="-13918829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5,800,626.06</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18918012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长期应付职工薪酬"/>
                    <w:tag w:val="_GBC_f494f7149bc84cf4b97d0cc377e3c322"/>
                    <w:id w:val="-10488290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长期应付职工薪酬"/>
                    <w:tag w:val="_GBC_51663446008a4e978c3e3d86222de656"/>
                    <w:id w:val="-2648498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专项应付款</w:t>
                    </w:r>
                  </w:p>
                </w:tc>
                <w:sdt>
                  <w:sdtPr>
                    <w:rPr>
                      <w:szCs w:val="21"/>
                    </w:rPr>
                    <w:alias w:val="附注_专项应付款"/>
                    <w:tag w:val="_GBC_29921b12958148baa0d39e1ec3ace1aa"/>
                    <w:id w:val="-125905670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3681418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84,357,676.50</w:t>
                        </w:r>
                      </w:p>
                    </w:tc>
                  </w:sdtContent>
                </w:sdt>
                <w:sdt>
                  <w:sdtPr>
                    <w:rPr>
                      <w:szCs w:val="21"/>
                    </w:rPr>
                    <w:alias w:val="专项应付款"/>
                    <w:tag w:val="_GBC_7600370b282b48938950a7df721ab5ad"/>
                    <w:id w:val="-9360492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77,187,676.50</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预计负债</w:t>
                    </w:r>
                  </w:p>
                </w:tc>
                <w:sdt>
                  <w:sdtPr>
                    <w:rPr>
                      <w:szCs w:val="21"/>
                    </w:rPr>
                    <w:alias w:val="附注_预计负债"/>
                    <w:tag w:val="_GBC_4bb65f42816c48b7bd7022d5fecf133f"/>
                    <w:id w:val="-145455028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3097926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43,821,396.63</w:t>
                        </w:r>
                      </w:p>
                    </w:tc>
                  </w:sdtContent>
                </w:sdt>
                <w:sdt>
                  <w:sdtPr>
                    <w:rPr>
                      <w:szCs w:val="21"/>
                    </w:rPr>
                    <w:alias w:val="预计负债"/>
                    <w:tag w:val="_GBC_332753455a6c47ca81c0543c26e83e23"/>
                    <w:id w:val="-1926075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递延收益</w:t>
                    </w:r>
                  </w:p>
                </w:tc>
                <w:sdt>
                  <w:sdtPr>
                    <w:rPr>
                      <w:szCs w:val="21"/>
                    </w:rPr>
                    <w:alias w:val="附注_递延收益"/>
                    <w:tag w:val="_GBC_0991678877014bb28cf6a4b431b0d04e"/>
                    <w:id w:val="35747109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递延收益"/>
                    <w:tag w:val="_GBC_7e7fb4deb4ae41a290883820e0738564"/>
                    <w:id w:val="-5150795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582,025,348.55</w:t>
                        </w:r>
                      </w:p>
                    </w:tc>
                  </w:sdtContent>
                </w:sdt>
                <w:sdt>
                  <w:sdtPr>
                    <w:rPr>
                      <w:szCs w:val="21"/>
                    </w:rPr>
                    <w:alias w:val="递延收益"/>
                    <w:tag w:val="_GBC_a8cc901e20014cf9a069e58c0d513057"/>
                    <w:id w:val="-7434841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523,027,257.07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19073319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16492731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1,899,086.07</w:t>
                        </w:r>
                      </w:p>
                    </w:tc>
                  </w:sdtContent>
                </w:sdt>
                <w:sdt>
                  <w:sdtPr>
                    <w:rPr>
                      <w:szCs w:val="21"/>
                    </w:rPr>
                    <w:alias w:val="递延税款贷项合计"/>
                    <w:tag w:val="_GBC_2346ac77c9a9499b8b2730432b472b86"/>
                    <w:id w:val="-14991117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2,192,309.57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6769117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2397942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其他长期负债"/>
                    <w:tag w:val="_GBC_68b7718f8fbd4984997b772ca3ea7be9"/>
                    <w:id w:val="-1707195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110734509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19393281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3,672,663,455.77</w:t>
                        </w:r>
                      </w:p>
                    </w:tc>
                  </w:sdtContent>
                </w:sdt>
                <w:sdt>
                  <w:sdtPr>
                    <w:rPr>
                      <w:szCs w:val="21"/>
                    </w:rPr>
                    <w:alias w:val="长期负债合计"/>
                    <w:tag w:val="_GBC_d58e0314275b422a802d892da240de16"/>
                    <w:id w:val="10538991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3,487,532,534.80</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负债合计</w:t>
                    </w:r>
                  </w:p>
                </w:tc>
                <w:sdt>
                  <w:sdtPr>
                    <w:rPr>
                      <w:szCs w:val="21"/>
                    </w:rPr>
                    <w:alias w:val="附注_负债合计"/>
                    <w:tag w:val="_GBC_9786e1dff9fd4c9580b9649556ced58b"/>
                    <w:id w:val="8399634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1053983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6,772,940,590.92</w:t>
                        </w:r>
                      </w:p>
                    </w:tc>
                  </w:sdtContent>
                </w:sdt>
                <w:sdt>
                  <w:sdtPr>
                    <w:rPr>
                      <w:szCs w:val="21"/>
                    </w:rPr>
                    <w:alias w:val="负债合计"/>
                    <w:tag w:val="_GBC_bdec02799dfe4a18a4c5f1b175f9126e"/>
                    <w:id w:val="-11713334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5,983,594,026.10</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p>
                </w:tc>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股本</w:t>
                    </w:r>
                  </w:p>
                </w:tc>
                <w:sdt>
                  <w:sdtPr>
                    <w:rPr>
                      <w:szCs w:val="21"/>
                    </w:rPr>
                    <w:alias w:val="附注_股本"/>
                    <w:tag w:val="_GBC_76ce82bbaaa3482d93135b36d377390c"/>
                    <w:id w:val="114161180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股本"/>
                    <w:tag w:val="_GBC_b9a1f09931884abd9e1c1646e78aedac"/>
                    <w:id w:val="14645424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4,800,000,000.00</w:t>
                        </w:r>
                      </w:p>
                    </w:tc>
                  </w:sdtContent>
                </w:sdt>
                <w:sdt>
                  <w:sdtPr>
                    <w:rPr>
                      <w:szCs w:val="21"/>
                    </w:rPr>
                    <w:alias w:val="股本"/>
                    <w:tag w:val="_GBC_298e900cfc804c779f4f4f80ff232e42"/>
                    <w:id w:val="-6757233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4,800,000,000.00</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6124037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其他权益工具"/>
                    <w:tag w:val="_GBC_378f17ad6dea49e2a86990d0f543a567"/>
                    <w:id w:val="118061927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其他权益工具"/>
                    <w:tag w:val="_GBC_21754499c5a442af9cab424ce796f65c"/>
                    <w:id w:val="-17046257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5720144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5141519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其他权益工具-其中：优先股"/>
                    <w:tag w:val="_GBC_019db6d76d14458da9c4a66e1c87d825"/>
                    <w:id w:val="-14823068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9506766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其他权益工具-永续债"/>
                    <w:tag w:val="_GBC_4c539b2132fa4a0a8a71af13c1e96898"/>
                    <w:id w:val="-18143998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其他权益工具-永续债"/>
                    <w:tag w:val="_GBC_64c06042e60046d580fdffa2889a6d1a"/>
                    <w:id w:val="-2859699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资本公积</w:t>
                    </w:r>
                  </w:p>
                </w:tc>
                <w:sdt>
                  <w:sdtPr>
                    <w:rPr>
                      <w:szCs w:val="21"/>
                    </w:rPr>
                    <w:alias w:val="附注_资本公积"/>
                    <w:tag w:val="_GBC_52f3913fdc0b4b1eb708535a4f039682"/>
                    <w:id w:val="-19033653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7928007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4,595,435,101.39</w:t>
                        </w:r>
                      </w:p>
                    </w:tc>
                  </w:sdtContent>
                </w:sdt>
                <w:sdt>
                  <w:sdtPr>
                    <w:rPr>
                      <w:szCs w:val="21"/>
                    </w:rPr>
                    <w:alias w:val="资本公积"/>
                    <w:tag w:val="_GBC_b52e142a054a447188ff1c76f9434d41"/>
                    <w:id w:val="-2901224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4,595,435,101.39</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减：库存股</w:t>
                    </w:r>
                  </w:p>
                </w:tc>
                <w:sdt>
                  <w:sdtPr>
                    <w:rPr>
                      <w:szCs w:val="21"/>
                    </w:rPr>
                    <w:alias w:val="附注_减：库存股"/>
                    <w:tag w:val="_GBC_f6da35bd57fd4d29b6697759c88e40db"/>
                    <w:id w:val="199212986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库存股"/>
                    <w:tag w:val="_GBC_7614119bb7e843d9aee735e9c79670e4"/>
                    <w:id w:val="15524995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库存股"/>
                    <w:tag w:val="_GBC_da18b474eaa34ad1ab7f2355a96f40ae"/>
                    <w:id w:val="-83569046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19760184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13245489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-2,901,765.38</w:t>
                        </w:r>
                      </w:p>
                    </w:tc>
                  </w:sdtContent>
                </w:sdt>
                <w:sdt>
                  <w:sdtPr>
                    <w:rPr>
                      <w:szCs w:val="21"/>
                    </w:rPr>
                    <w:alias w:val="其他综合收益（资产负债表项目）"/>
                    <w:tag w:val="_GBC_c4e3a4693e934c1c880e69e96ab00c63"/>
                    <w:id w:val="-3701527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-1,240,165.57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专项储备</w:t>
                    </w:r>
                  </w:p>
                </w:tc>
                <w:sdt>
                  <w:sdtPr>
                    <w:rPr>
                      <w:szCs w:val="21"/>
                    </w:rPr>
                    <w:alias w:val="附注_专项储备"/>
                    <w:tag w:val="_GBC_4e0552fe8c364947bbfa5c0b58502aab"/>
                    <w:id w:val="3315718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12067520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专项储备"/>
                    <w:tag w:val="_GBC_fe392760a9e64a469af4c151c8b6ede1"/>
                    <w:id w:val="54074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盈余公积</w:t>
                    </w:r>
                  </w:p>
                </w:tc>
                <w:sdt>
                  <w:sdtPr>
                    <w:rPr>
                      <w:szCs w:val="21"/>
                    </w:rPr>
                    <w:alias w:val="附注_盈余公积"/>
                    <w:tag w:val="_GBC_818a7e6528884322a9888e8ee5966e5e"/>
                    <w:id w:val="174521241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7660018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1,188,286,794.59</w:t>
                        </w:r>
                      </w:p>
                    </w:tc>
                  </w:sdtContent>
                </w:sdt>
                <w:sdt>
                  <w:sdtPr>
                    <w:rPr>
                      <w:szCs w:val="21"/>
                    </w:rPr>
                    <w:alias w:val="盈余公积"/>
                    <w:tag w:val="_GBC_c8a80db78f1f44fa87dc36b8812b32a5"/>
                    <w:id w:val="-12676183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1,099,392,632.13</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175488520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4571528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一般风险准备"/>
                    <w:tag w:val="_GBC_caae8a52dade4acc9315cbf1fc6b0d30"/>
                    <w:id w:val="13467426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未分配利润</w:t>
                    </w:r>
                  </w:p>
                </w:tc>
                <w:sdt>
                  <w:sdtPr>
                    <w:rPr>
                      <w:szCs w:val="21"/>
                    </w:rPr>
                    <w:alias w:val="附注_未分配利润"/>
                    <w:tag w:val="_GBC_d02a8f5b3a214402969e34cc0ef54249"/>
                    <w:id w:val="-13849428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13149947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2,832,400,354.12</w:t>
                        </w:r>
                      </w:p>
                    </w:tc>
                  </w:sdtContent>
                </w:sdt>
                <w:sdt>
                  <w:sdtPr>
                    <w:rPr>
                      <w:szCs w:val="21"/>
                    </w:rPr>
                    <w:alias w:val="未分配利润"/>
                    <w:tag w:val="_GBC_4d56d41d550f484a9f3f18b62f3c908f"/>
                    <w:id w:val="-15950034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3,101,196,722.55</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59648562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3071646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13,413,220,484.72</w:t>
                        </w:r>
                      </w:p>
                    </w:tc>
                  </w:sdtContent>
                </w:sdt>
                <w:sdt>
                  <w:sdtPr>
                    <w:rPr>
                      <w:szCs w:val="21"/>
                    </w:rPr>
                    <w:alias w:val="归属于母公司所有者权益合计"/>
                    <w:tag w:val="_GBC_54ca9a65b06643159fe3fc2c70870a61"/>
                    <w:id w:val="-7948192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13,594,784,290.50</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187422699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7523180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50,962,405.59</w:t>
                        </w:r>
                      </w:p>
                    </w:tc>
                  </w:sdtContent>
                </w:sdt>
                <w:sdt>
                  <w:sdtPr>
                    <w:rPr>
                      <w:szCs w:val="21"/>
                    </w:rPr>
                    <w:alias w:val="少数股东权益"/>
                    <w:tag w:val="_GBC_b7a91544a8704b5988800da6b0983581"/>
                    <w:id w:val="17648738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9,252,069.37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194371663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20553491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13,464,182,890.31</w:t>
                        </w:r>
                      </w:p>
                    </w:tc>
                  </w:sdtContent>
                </w:sdt>
                <w:sdt>
                  <w:sdtPr>
                    <w:rPr>
                      <w:szCs w:val="21"/>
                    </w:rPr>
                    <w:alias w:val="股东权益合计"/>
                    <w:tag w:val="_GBC_d111d89a58154364857a9eff965dfbb6"/>
                    <w:id w:val="-16130533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13,604,036,359.87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45074880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15105663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20,237,123,481.23</w:t>
                        </w:r>
                      </w:p>
                    </w:tc>
                  </w:sdtContent>
                </w:sdt>
                <w:sdt>
                  <w:sdtPr>
                    <w:rPr>
                      <w:szCs w:val="21"/>
                    </w:rPr>
                    <w:alias w:val="负债和股东权益合计"/>
                    <w:tag w:val="_GBC_7452e0a3fba547c796ad1c5182fe963c"/>
                    <w:id w:val="-727459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19,587,630,385.97</w:t>
                        </w:r>
                      </w:p>
                    </w:tc>
                  </w:sdtContent>
                </w:sdt>
              </w:tr>
            </w:tbl>
            <w:p w:rsidR="007E43FF" w:rsidRDefault="007E43FF"/>
            <w:p w:rsidR="00430555" w:rsidRDefault="00994F88">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EndPr/>
                <w:sdtContent>
                  <w:r w:rsidR="00414346">
                    <w:rPr>
                      <w:rFonts w:hint="eastAsia"/>
                      <w:szCs w:val="21"/>
                    </w:rPr>
                    <w:t>王世安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1FE8">
                    <w:rPr>
                      <w:rFonts w:hint="eastAsia"/>
                      <w:szCs w:val="21"/>
                    </w:rPr>
                    <w:t>赖生平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EndPr/>
                <w:sdtContent>
                  <w:r w:rsidR="005E46D1">
                    <w:rPr>
                      <w:rFonts w:hint="eastAsia"/>
                      <w:szCs w:val="21"/>
                    </w:rPr>
                    <w:t>吕祥红</w:t>
                  </w:r>
                </w:sdtContent>
              </w:sdt>
            </w:p>
            <w:p w:rsidR="00430555" w:rsidRDefault="00F25DF0">
              <w:pPr>
                <w:ind w:rightChars="-73" w:right="-153"/>
                <w:rPr>
                  <w:b/>
                  <w:bCs/>
                  <w:color w:val="008000"/>
                  <w:szCs w:val="21"/>
                  <w:u w:val="single"/>
                </w:rPr>
              </w:pPr>
            </w:p>
          </w:sdtContent>
        </w:sdt>
        <w:p w:rsidR="00430555" w:rsidRDefault="00430555">
          <w:pPr>
            <w:snapToGrid w:val="0"/>
            <w:spacing w:line="240" w:lineRule="atLeast"/>
            <w:ind w:rightChars="-759" w:right="-1594"/>
            <w:rPr>
              <w:szCs w:val="21"/>
            </w:rPr>
          </w:pPr>
        </w:p>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rsidR="00430555" w:rsidRDefault="00994F88">
              <w:pPr>
                <w:jc w:val="center"/>
                <w:rPr>
                  <w:b/>
                  <w:bCs/>
                  <w:szCs w:val="21"/>
                </w:rPr>
              </w:pPr>
              <w:r>
                <w:rPr>
                  <w:rFonts w:hint="eastAsia"/>
                  <w:b/>
                  <w:bCs/>
                  <w:szCs w:val="21"/>
                </w:rPr>
                <w:t>母公司</w:t>
              </w:r>
              <w:r>
                <w:rPr>
                  <w:b/>
                  <w:bCs/>
                  <w:szCs w:val="21"/>
                </w:rPr>
                <w:t>资产负债表</w:t>
              </w:r>
            </w:p>
            <w:p w:rsidR="00430555" w:rsidRDefault="00994F88">
              <w:pPr>
                <w:jc w:val="center"/>
                <w:rPr>
                  <w:b/>
                  <w:bCs/>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430555" w:rsidRDefault="00994F88">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重庆水务集团股份有限公司</w:t>
                  </w:r>
                </w:sdtContent>
              </w:sdt>
              <w:r>
                <w:rPr>
                  <w:szCs w:val="21"/>
                </w:rPr>
                <w:t> </w:t>
              </w:r>
            </w:p>
            <w:p w:rsidR="00430555" w:rsidRDefault="00994F88">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7E43FF" w:rsidTr="007E43FF">
                <w:trPr>
                  <w:cantSplit/>
                </w:trPr>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rFonts w:hint="eastAsia"/>
                        <w:b/>
                        <w:szCs w:val="21"/>
                      </w:rPr>
                      <w:t>期初</w:t>
                    </w:r>
                    <w:r>
                      <w:rPr>
                        <w:b/>
                        <w:szCs w:val="21"/>
                      </w:rPr>
                      <w:t>余额</w:t>
                    </w:r>
                  </w:p>
                </w:tc>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p>
                </w:tc>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货币资金</w:t>
                    </w:r>
                  </w:p>
                </w:tc>
                <w:sdt>
                  <w:sdtPr>
                    <w:rPr>
                      <w:szCs w:val="21"/>
                    </w:rPr>
                    <w:alias w:val="附注_货币资金"/>
                    <w:tag w:val="_GBC_e2075e3ca3994d829ae93f59e23bf680"/>
                    <w:id w:val="107810008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1135510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4,524,758,556.21</w:t>
                        </w:r>
                      </w:p>
                    </w:tc>
                  </w:sdtContent>
                </w:sdt>
                <w:sdt>
                  <w:sdtPr>
                    <w:rPr>
                      <w:szCs w:val="21"/>
                    </w:rPr>
                    <w:alias w:val="货币资金"/>
                    <w:tag w:val="_GBC_991339345b0247abb1ccbbce1769b9bd"/>
                    <w:id w:val="-162893028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4,819,262,910.39</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41305214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166998142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以公允价值计量且其变动计入当期损益的金融资产"/>
                    <w:tag w:val="_GBC_0d3d9a199eb249c58ba3ca12bbc2f042"/>
                    <w:id w:val="120089799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88068254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衍生金融资产"/>
                    <w:tag w:val="_GBC_e624400816794c3fa90a44955dfde069"/>
                    <w:id w:val="-209576681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衍生金融资产"/>
                    <w:tag w:val="_GBC_28053c863c194f1cbbc2fb9ae2048671"/>
                    <w:id w:val="17709470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应收票据</w:t>
                    </w:r>
                  </w:p>
                </w:tc>
                <w:sdt>
                  <w:sdtPr>
                    <w:rPr>
                      <w:szCs w:val="21"/>
                    </w:rPr>
                    <w:alias w:val="附注_应收票据"/>
                    <w:tag w:val="_GBC_d3c39f5dcaba463cb9e5c850c79df6b7"/>
                    <w:id w:val="173296312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214241585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应收票据"/>
                    <w:tag w:val="_GBC_bff4cdbd2f184969968b8267920573a7"/>
                    <w:id w:val="-62616093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应收账款</w:t>
                    </w:r>
                  </w:p>
                </w:tc>
                <w:sdt>
                  <w:sdtPr>
                    <w:rPr>
                      <w:szCs w:val="21"/>
                    </w:rPr>
                    <w:alias w:val="附注_应收帐款"/>
                    <w:tag w:val="_GBC_a7811f41439348f8801da43ef9bd3bee"/>
                    <w:id w:val="-59556108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142302570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763,144,727.80</w:t>
                        </w:r>
                      </w:p>
                    </w:tc>
                  </w:sdtContent>
                </w:sdt>
                <w:sdt>
                  <w:sdtPr>
                    <w:rPr>
                      <w:szCs w:val="21"/>
                    </w:rPr>
                    <w:alias w:val="应收帐款"/>
                    <w:tag w:val="_GBC_5a26642fd7c34fd9957b8315c37f60be"/>
                    <w:id w:val="-202276388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731,681,742.02</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预付款项</w:t>
                    </w:r>
                  </w:p>
                </w:tc>
                <w:sdt>
                  <w:sdtPr>
                    <w:rPr>
                      <w:szCs w:val="21"/>
                    </w:rPr>
                    <w:alias w:val="附注_预付帐款"/>
                    <w:tag w:val="_GBC_b4703eb752064e82b5a91d08b0731a53"/>
                    <w:id w:val="52251742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10046172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预付帐款"/>
                    <w:tag w:val="_GBC_64942ee4978447da905258e890637330"/>
                    <w:id w:val="29495257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应收利息</w:t>
                    </w:r>
                  </w:p>
                </w:tc>
                <w:sdt>
                  <w:sdtPr>
                    <w:rPr>
                      <w:szCs w:val="21"/>
                    </w:rPr>
                    <w:alias w:val="附注_应收利息"/>
                    <w:tag w:val="_GBC_1c2da067f87945a3bc0d5703e6661d33"/>
                    <w:id w:val="97248913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21569124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3,208,333.33</w:t>
                        </w:r>
                      </w:p>
                    </w:tc>
                  </w:sdtContent>
                </w:sdt>
                <w:sdt>
                  <w:sdtPr>
                    <w:rPr>
                      <w:szCs w:val="21"/>
                    </w:rPr>
                    <w:alias w:val="应收利息"/>
                    <w:tag w:val="_GBC_be0dd381a5a84c9fa04813e9f3eddf1c"/>
                    <w:id w:val="-128866058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应收股利</w:t>
                    </w:r>
                  </w:p>
                </w:tc>
                <w:sdt>
                  <w:sdtPr>
                    <w:rPr>
                      <w:szCs w:val="21"/>
                    </w:rPr>
                    <w:alias w:val="附注_应收股利"/>
                    <w:tag w:val="_GBC_e3ab28843bdd4f0cae0e101457f689fb"/>
                    <w:id w:val="74137264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49877290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应收股利"/>
                    <w:tag w:val="_GBC_b4554527460348b7a32d6aaf8eff860e"/>
                    <w:id w:val="155303711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lastRenderedPageBreak/>
                      <w:t>其他应收款</w:t>
                    </w:r>
                  </w:p>
                </w:tc>
                <w:sdt>
                  <w:sdtPr>
                    <w:rPr>
                      <w:szCs w:val="21"/>
                    </w:rPr>
                    <w:alias w:val="附注_其他应收款"/>
                    <w:tag w:val="_GBC_143fadb5ac724cb3959cfafece00df39"/>
                    <w:id w:val="-188524951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14940677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1,015,731,166.29</w:t>
                        </w:r>
                      </w:p>
                    </w:tc>
                  </w:sdtContent>
                </w:sdt>
                <w:sdt>
                  <w:sdtPr>
                    <w:rPr>
                      <w:szCs w:val="21"/>
                    </w:rPr>
                    <w:alias w:val="其他应收款"/>
                    <w:tag w:val="_GBC_7f3ddb5211114255b1b8a851acbcae63"/>
                    <w:id w:val="8812971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1,010,190,579.12</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存货</w:t>
                    </w:r>
                  </w:p>
                </w:tc>
                <w:sdt>
                  <w:sdtPr>
                    <w:rPr>
                      <w:szCs w:val="21"/>
                    </w:rPr>
                    <w:alias w:val="附注_存货"/>
                    <w:tag w:val="_GBC_8b4ac5ee3a2248cbb4afc04150fc1b86"/>
                    <w:id w:val="179255404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存货"/>
                    <w:tag w:val="_GBC_2ee027fc557a4e4089a66079bf637a1b"/>
                    <w:id w:val="-2332603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存货"/>
                    <w:tag w:val="_GBC_f85a8480623e47e39db4508ab4d778cb"/>
                    <w:id w:val="186832865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64779368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划分为持有待售的资产"/>
                    <w:tag w:val="_GBC_4b037e48a8e947679f92f6b9d7047be7"/>
                    <w:id w:val="29558139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划分为持有待售的资产"/>
                    <w:tag w:val="_GBC_be982a15033b4ed5bfaa5d33116ba67e"/>
                    <w:id w:val="87219625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37504876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202481784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30,000,000.00</w:t>
                        </w:r>
                      </w:p>
                    </w:tc>
                  </w:sdtContent>
                </w:sdt>
                <w:sdt>
                  <w:sdtPr>
                    <w:rPr>
                      <w:szCs w:val="21"/>
                    </w:rPr>
                    <w:alias w:val="一年内到期的非流动资产"/>
                    <w:tag w:val="_GBC_900fe487920f4b2895a6d8aedab52b1f"/>
                    <w:id w:val="-56194908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400,000,000.00</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27733225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73197406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800,000,000.00</w:t>
                        </w:r>
                      </w:p>
                    </w:tc>
                  </w:sdtContent>
                </w:sdt>
                <w:sdt>
                  <w:sdtPr>
                    <w:rPr>
                      <w:szCs w:val="21"/>
                    </w:rPr>
                    <w:alias w:val="其他流动资产"/>
                    <w:tag w:val="_GBC_714a9236ef5a4fe0b07267c09c4b6545"/>
                    <w:id w:val="199961251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55731253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163240130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7,136,842,783.63</w:t>
                        </w:r>
                      </w:p>
                    </w:tc>
                  </w:sdtContent>
                </w:sdt>
                <w:sdt>
                  <w:sdtPr>
                    <w:rPr>
                      <w:szCs w:val="21"/>
                    </w:rPr>
                    <w:alias w:val="流动资产合计"/>
                    <w:tag w:val="_GBC_f4f8c50bca534d98bb2d549a8d4923ec"/>
                    <w:id w:val="112110573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6,961,135,231.53</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p>
                </w:tc>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100594378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05404664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461,498,857.99</w:t>
                        </w:r>
                      </w:p>
                    </w:tc>
                  </w:sdtContent>
                </w:sdt>
                <w:sdt>
                  <w:sdtPr>
                    <w:rPr>
                      <w:szCs w:val="21"/>
                    </w:rPr>
                    <w:alias w:val="可供出售金融资产"/>
                    <w:tag w:val="_GBC_5341340f0fe14b8a839b1f01a58e50b6"/>
                    <w:id w:val="-30269595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463,453,681.30</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69820685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115441322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持有至到期投资"/>
                    <w:tag w:val="_GBC_33c99522bf5b48fba942d034818c056c"/>
                    <w:id w:val="46902416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长期应收款</w:t>
                    </w:r>
                  </w:p>
                </w:tc>
                <w:sdt>
                  <w:sdtPr>
                    <w:rPr>
                      <w:szCs w:val="21"/>
                    </w:rPr>
                    <w:alias w:val="附注_长期应收款"/>
                    <w:tag w:val="_GBC_c65fd7d5aa934ba0b84763f6c260b984"/>
                    <w:id w:val="141504530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34775845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2,097,558,171.35</w:t>
                        </w:r>
                      </w:p>
                    </w:tc>
                  </w:sdtContent>
                </w:sdt>
                <w:sdt>
                  <w:sdtPr>
                    <w:rPr>
                      <w:szCs w:val="21"/>
                    </w:rPr>
                    <w:alias w:val="长期应收款"/>
                    <w:tag w:val="_GBC_744a54e311a2491ab5fc1b50bf585ae5"/>
                    <w:id w:val="-41918502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2,121,363,067.59</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87854433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95247476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8,329,316,867.97</w:t>
                        </w:r>
                      </w:p>
                    </w:tc>
                  </w:sdtContent>
                </w:sdt>
                <w:sdt>
                  <w:sdtPr>
                    <w:rPr>
                      <w:szCs w:val="21"/>
                    </w:rPr>
                    <w:alias w:val="长期股权投资"/>
                    <w:tag w:val="_GBC_e86a9adc5e1c44238b65065270363c5c"/>
                    <w:id w:val="-106040226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8,088,363,797.56</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95868359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200149384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投资性房地产"/>
                    <w:tag w:val="_GBC_7c5a60fed82540d4b903c56194495854"/>
                    <w:id w:val="-56703345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固定资产</w:t>
                    </w:r>
                  </w:p>
                </w:tc>
                <w:sdt>
                  <w:sdtPr>
                    <w:rPr>
                      <w:szCs w:val="21"/>
                    </w:rPr>
                    <w:alias w:val="附注_固定资产净额"/>
                    <w:tag w:val="_GBC_f770983437e54c62a1a39146cae7e62e"/>
                    <w:id w:val="-8993250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73721765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25,898,083.22</w:t>
                        </w:r>
                      </w:p>
                    </w:tc>
                  </w:sdtContent>
                </w:sdt>
                <w:sdt>
                  <w:sdtPr>
                    <w:rPr>
                      <w:szCs w:val="21"/>
                    </w:rPr>
                    <w:alias w:val="固定资产净额"/>
                    <w:tag w:val="_GBC_d9d62366ef5246e08645bf47353d1c05"/>
                    <w:id w:val="47001801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27,758,088.82</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在建工程</w:t>
                    </w:r>
                  </w:p>
                </w:tc>
                <w:sdt>
                  <w:sdtPr>
                    <w:rPr>
                      <w:szCs w:val="21"/>
                    </w:rPr>
                    <w:alias w:val="附注_在建工程"/>
                    <w:tag w:val="_GBC_3534fcea8dc44ad39ffb2b96b5fbc358"/>
                    <w:id w:val="96900931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195663075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71,209,687.53</w:t>
                        </w:r>
                      </w:p>
                    </w:tc>
                  </w:sdtContent>
                </w:sdt>
                <w:sdt>
                  <w:sdtPr>
                    <w:rPr>
                      <w:szCs w:val="21"/>
                    </w:rPr>
                    <w:alias w:val="在建工程"/>
                    <w:tag w:val="_GBC_45d5593c3eb045e9970e284ed08257b2"/>
                    <w:id w:val="-183690318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22,705,701.39</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工程物资</w:t>
                    </w:r>
                  </w:p>
                </w:tc>
                <w:sdt>
                  <w:sdtPr>
                    <w:rPr>
                      <w:szCs w:val="21"/>
                    </w:rPr>
                    <w:alias w:val="附注_工程物资"/>
                    <w:tag w:val="_GBC_8f7edf330aec48aabf1e0f884660dc06"/>
                    <w:id w:val="172302634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194533812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工程物资"/>
                    <w:tag w:val="_GBC_1503771aa11e45c1bbcbf2ad34c5f22d"/>
                    <w:id w:val="-106394697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108309942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112435087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固定资产清理"/>
                    <w:tag w:val="_GBC_a5925a56ee914b4b9c55421134663c20"/>
                    <w:id w:val="91205083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209358334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197288697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生产性生物资产"/>
                    <w:tag w:val="_GBC_b69dff5116fa49a586292a5688a463a9"/>
                    <w:id w:val="-192742127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油气资产</w:t>
                    </w:r>
                  </w:p>
                </w:tc>
                <w:sdt>
                  <w:sdtPr>
                    <w:rPr>
                      <w:szCs w:val="21"/>
                    </w:rPr>
                    <w:alias w:val="附注_油气资产"/>
                    <w:tag w:val="_GBC_40e8fcb6c29b4549b829166accbc875b"/>
                    <w:id w:val="88067204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212245578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油气资产"/>
                    <w:tag w:val="_GBC_35738d85af4a47729ac48ba76a9305d7"/>
                    <w:id w:val="-203765195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无形资产</w:t>
                    </w:r>
                  </w:p>
                </w:tc>
                <w:sdt>
                  <w:sdtPr>
                    <w:rPr>
                      <w:szCs w:val="21"/>
                    </w:rPr>
                    <w:alias w:val="附注_无形资产"/>
                    <w:tag w:val="_GBC_a53bbc966bb248078dda5b56f81182c3"/>
                    <w:id w:val="-193295782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02960751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4,483,545.91</w:t>
                        </w:r>
                      </w:p>
                    </w:tc>
                  </w:sdtContent>
                </w:sdt>
                <w:sdt>
                  <w:sdtPr>
                    <w:rPr>
                      <w:szCs w:val="21"/>
                    </w:rPr>
                    <w:alias w:val="无形资产"/>
                    <w:tag w:val="_GBC_b2750a6462204b788f71c62a4cf6bb6f"/>
                    <w:id w:val="-8947777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3,973,459.17</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开发支出</w:t>
                    </w:r>
                  </w:p>
                </w:tc>
                <w:sdt>
                  <w:sdtPr>
                    <w:rPr>
                      <w:szCs w:val="21"/>
                    </w:rPr>
                    <w:alias w:val="附注_开发支出"/>
                    <w:tag w:val="_GBC_7c9160e876604be2848491bf9285f14f"/>
                    <w:id w:val="-32883374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212194897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开发支出"/>
                    <w:tag w:val="_GBC_3dadda8b62a046e0ac4da7696adafa47"/>
                    <w:id w:val="-179073356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商誉</w:t>
                    </w:r>
                  </w:p>
                </w:tc>
                <w:sdt>
                  <w:sdtPr>
                    <w:rPr>
                      <w:szCs w:val="21"/>
                    </w:rPr>
                    <w:alias w:val="附注_商誉"/>
                    <w:tag w:val="_GBC_996631bcef4646429856ee6382ee04f9"/>
                    <w:id w:val="16869385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商誉"/>
                    <w:tag w:val="_GBC_fcd47c77e0e249fab148a27ce843bd1a"/>
                    <w:id w:val="96161796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商誉"/>
                    <w:tag w:val="_GBC_e5b22cbd0e98438cb2caa782ac3183d8"/>
                    <w:id w:val="27136797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68686528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200912570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长期待摊费用"/>
                    <w:tag w:val="_GBC_84ab0c8ff59a46af91f21d565a1f388c"/>
                    <w:id w:val="82617720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12456515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127315486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9,983,805.25</w:t>
                        </w:r>
                      </w:p>
                    </w:tc>
                  </w:sdtContent>
                </w:sdt>
                <w:sdt>
                  <w:sdtPr>
                    <w:rPr>
                      <w:szCs w:val="21"/>
                    </w:rPr>
                    <w:alias w:val="递延税款借项合计"/>
                    <w:tag w:val="_GBC_8d9e1285d2274832b97490ae9be0ce31"/>
                    <w:id w:val="7317694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10,020,630.42</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135812147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146410620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26,030,931.00</w:t>
                        </w:r>
                      </w:p>
                    </w:tc>
                  </w:sdtContent>
                </w:sdt>
                <w:sdt>
                  <w:sdtPr>
                    <w:rPr>
                      <w:szCs w:val="21"/>
                    </w:rPr>
                    <w:alias w:val="其他长期资产"/>
                    <w:tag w:val="_GBC_ad991823600d4db39f3023c1a9989c5c"/>
                    <w:id w:val="-107126760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41,263,533.00</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93875474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69882248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11,025,979,950.22</w:t>
                        </w:r>
                      </w:p>
                    </w:tc>
                  </w:sdtContent>
                </w:sdt>
                <w:sdt>
                  <w:sdtPr>
                    <w:rPr>
                      <w:szCs w:val="21"/>
                    </w:rPr>
                    <w:alias w:val="非流动资产合计"/>
                    <w:tag w:val="_GBC_945c186ec6624e529ee5dbb424f1ffef"/>
                    <w:id w:val="130727855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10,778,901,959.25</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资产总计</w:t>
                    </w:r>
                  </w:p>
                </w:tc>
                <w:sdt>
                  <w:sdtPr>
                    <w:rPr>
                      <w:szCs w:val="21"/>
                    </w:rPr>
                    <w:alias w:val="附注_资产总计"/>
                    <w:tag w:val="_GBC_95ec390a72724a9d87b1b8c6dfb7bf52"/>
                    <w:id w:val="19411727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6287739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18,162,822,733.85</w:t>
                        </w:r>
                      </w:p>
                    </w:tc>
                  </w:sdtContent>
                </w:sdt>
                <w:sdt>
                  <w:sdtPr>
                    <w:rPr>
                      <w:szCs w:val="21"/>
                    </w:rPr>
                    <w:alias w:val="资产总计"/>
                    <w:tag w:val="_GBC_7e6ee69406d8433cb5b2c9cd103b2e38"/>
                    <w:id w:val="-149332812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17,740,037,190.78</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p>
                </w:tc>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短期借款</w:t>
                    </w:r>
                  </w:p>
                </w:tc>
                <w:sdt>
                  <w:sdtPr>
                    <w:rPr>
                      <w:szCs w:val="21"/>
                    </w:rPr>
                    <w:alias w:val="附注_短期借款"/>
                    <w:tag w:val="_GBC_3ed4a6690d8f4082b88d4ddbcbd79fcc"/>
                    <w:id w:val="141982425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5608782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sdt>
                  <w:sdtPr>
                    <w:rPr>
                      <w:szCs w:val="21"/>
                    </w:rPr>
                    <w:alias w:val="短期借款"/>
                    <w:tag w:val="_GBC_538c48ce306949cab758e44112b520b3"/>
                    <w:id w:val="6638213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36444184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34899869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rFonts w:hint="eastAsia"/>
                            <w:color w:val="333399"/>
                          </w:rPr>
                          <w:t xml:space="preserve">　</w:t>
                        </w:r>
                      </w:p>
                    </w:tc>
                  </w:sdtContent>
                </w:sdt>
                <w:sdt>
                  <w:sdtPr>
                    <w:rPr>
                      <w:szCs w:val="21"/>
                    </w:rPr>
                    <w:alias w:val="以公允价值计量且其变动计入当期损益的金融负债"/>
                    <w:tag w:val="_GBC_c540c775810040659af4dd5e7921db15"/>
                    <w:id w:val="81608013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122568267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衍生金融负债"/>
                    <w:tag w:val="_GBC_6756fca7ab534bedabc615290bb32e7e"/>
                    <w:id w:val="-117286657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rFonts w:hint="eastAsia"/>
                            <w:color w:val="333399"/>
                          </w:rPr>
                          <w:t xml:space="preserve">　</w:t>
                        </w:r>
                      </w:p>
                    </w:tc>
                  </w:sdtContent>
                </w:sdt>
                <w:sdt>
                  <w:sdtPr>
                    <w:rPr>
                      <w:szCs w:val="21"/>
                    </w:rPr>
                    <w:alias w:val="衍生金融负债"/>
                    <w:tag w:val="_GBC_a55aff7ad4424230b9db7d10a5d2c96b"/>
                    <w:id w:val="-11121937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应付票据</w:t>
                    </w:r>
                  </w:p>
                </w:tc>
                <w:sdt>
                  <w:sdtPr>
                    <w:rPr>
                      <w:szCs w:val="21"/>
                    </w:rPr>
                    <w:alias w:val="附注_应付票据"/>
                    <w:tag w:val="_GBC_6217836f9f344d1b91e86854f1ac979c"/>
                    <w:id w:val="80613188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474061200"/>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sdt>
                  <w:sdtPr>
                    <w:rPr>
                      <w:szCs w:val="21"/>
                    </w:rPr>
                    <w:alias w:val="应付票据"/>
                    <w:tag w:val="_GBC_11bda6622a9a486f93ea9f2d48ba97e2"/>
                    <w:id w:val="103909761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应付账款</w:t>
                    </w:r>
                  </w:p>
                </w:tc>
                <w:sdt>
                  <w:sdtPr>
                    <w:rPr>
                      <w:szCs w:val="21"/>
                    </w:rPr>
                    <w:alias w:val="附注_应付帐款"/>
                    <w:tag w:val="_GBC_89de26754fb24a0cb11fc218d4c298e4"/>
                    <w:id w:val="182639323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162137122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1,899,282,345.39</w:t>
                        </w:r>
                      </w:p>
                    </w:tc>
                  </w:sdtContent>
                </w:sdt>
                <w:sdt>
                  <w:sdtPr>
                    <w:rPr>
                      <w:szCs w:val="21"/>
                    </w:rPr>
                    <w:alias w:val="应付帐款"/>
                    <w:tag w:val="_GBC_aab080803d514beb876f0d243309e6d5"/>
                    <w:id w:val="96677623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1,834,477,939.03</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预收款项</w:t>
                    </w:r>
                  </w:p>
                </w:tc>
                <w:sdt>
                  <w:sdtPr>
                    <w:rPr>
                      <w:szCs w:val="21"/>
                    </w:rPr>
                    <w:alias w:val="附注_预收帐款"/>
                    <w:tag w:val="_GBC_028d30e7a5dc44b7828f27a8aab478bd"/>
                    <w:id w:val="-136721328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29958119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预收帐款"/>
                    <w:tag w:val="_GBC_0b690e28270947f8bc84fb14699905c7"/>
                    <w:id w:val="162920427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200365274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79787644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26,738,989.97</w:t>
                        </w:r>
                      </w:p>
                    </w:tc>
                  </w:sdtContent>
                </w:sdt>
                <w:sdt>
                  <w:sdtPr>
                    <w:rPr>
                      <w:szCs w:val="21"/>
                    </w:rPr>
                    <w:alias w:val="应付职工薪酬"/>
                    <w:tag w:val="_GBC_e87314018e034a7a886458d86a5c5115"/>
                    <w:id w:val="179117344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27,991,210.81</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应交税费</w:t>
                    </w:r>
                  </w:p>
                </w:tc>
                <w:sdt>
                  <w:sdtPr>
                    <w:rPr>
                      <w:szCs w:val="21"/>
                    </w:rPr>
                    <w:alias w:val="附注_应交税金"/>
                    <w:tag w:val="_GBC_f6897d5097474e5a8bbcf7a89b5447c6"/>
                    <w:id w:val="182831905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131930109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591,286,119.30</w:t>
                        </w:r>
                      </w:p>
                    </w:tc>
                  </w:sdtContent>
                </w:sdt>
                <w:sdt>
                  <w:sdtPr>
                    <w:rPr>
                      <w:szCs w:val="21"/>
                    </w:rPr>
                    <w:alias w:val="应交税金"/>
                    <w:tag w:val="_GBC_a34afc154dfa4508abdad8bb921a2666"/>
                    <w:id w:val="-191938955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13,797,863.64</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应付利息</w:t>
                    </w:r>
                  </w:p>
                </w:tc>
                <w:sdt>
                  <w:sdtPr>
                    <w:rPr>
                      <w:szCs w:val="21"/>
                    </w:rPr>
                    <w:alias w:val="附注_应付利息"/>
                    <w:tag w:val="_GBC_f91f43bed2ce4a55927f07321a1666c5"/>
                    <w:id w:val="196298977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140872978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应付利息"/>
                    <w:tag w:val="_GBC_bfe1486cca9c4960a021f18bdd0bf94f"/>
                    <w:id w:val="-214519683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应付股利</w:t>
                    </w:r>
                  </w:p>
                </w:tc>
                <w:sdt>
                  <w:sdtPr>
                    <w:rPr>
                      <w:szCs w:val="21"/>
                    </w:rPr>
                    <w:alias w:val="附注_应付股利"/>
                    <w:tag w:val="_GBC_7f5e0c427cb746d784dcf61f10510d34"/>
                    <w:id w:val="-11428604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156876915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应付股利"/>
                    <w:tag w:val="_GBC_0cbe271dbb094d5a91c7e3d35dd160eb"/>
                    <w:id w:val="22519779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其他应付款</w:t>
                    </w:r>
                  </w:p>
                </w:tc>
                <w:sdt>
                  <w:sdtPr>
                    <w:rPr>
                      <w:szCs w:val="21"/>
                    </w:rPr>
                    <w:alias w:val="附注_其他应付款"/>
                    <w:tag w:val="_GBC_39f83559fc8c48d9b84b8d42f244c76c"/>
                    <w:id w:val="-46064501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162281104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1,522,989,878.36</w:t>
                        </w:r>
                      </w:p>
                    </w:tc>
                  </w:sdtContent>
                </w:sdt>
                <w:sdt>
                  <w:sdtPr>
                    <w:rPr>
                      <w:szCs w:val="21"/>
                    </w:rPr>
                    <w:alias w:val="其他应付款"/>
                    <w:tag w:val="_GBC_29763338b77c46c7beb89348af490ab1"/>
                    <w:id w:val="77629614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1,422,293,754.61</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18070290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划分为持有待售的负债"/>
                    <w:tag w:val="_GBC_dafe2e42301a4e9a92a53e4dd12e395a"/>
                    <w:id w:val="198858867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划分为持有待售的负债"/>
                    <w:tag w:val="_GBC_b478a06275354818931b02cf9df10132"/>
                    <w:id w:val="150323893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183834064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58514340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14,773,813.90</w:t>
                        </w:r>
                      </w:p>
                    </w:tc>
                  </w:sdtContent>
                </w:sdt>
                <w:sdt>
                  <w:sdtPr>
                    <w:rPr>
                      <w:szCs w:val="21"/>
                    </w:rPr>
                    <w:alias w:val="一年内到期的长期负债"/>
                    <w:tag w:val="_GBC_341a262b48a94fd684a49cb349105eb4"/>
                    <w:id w:val="-141284729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13,420,076.50</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163085315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76996796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其他流动负债"/>
                    <w:tag w:val="_GBC_06c7e6b6ad584b90b82b71ccab5d47d5"/>
                    <w:id w:val="-175172609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97907657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1505587598"/>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right"/>
                          <w:rPr>
                            <w:szCs w:val="21"/>
                          </w:rPr>
                        </w:pPr>
                        <w:r>
                          <w:rPr>
                            <w:szCs w:val="21"/>
                          </w:rPr>
                          <w:t>4,055,071,146.92</w:t>
                        </w:r>
                      </w:p>
                    </w:tc>
                  </w:sdtContent>
                </w:sdt>
                <w:sdt>
                  <w:sdtPr>
                    <w:rPr>
                      <w:szCs w:val="21"/>
                    </w:rPr>
                    <w:alias w:val="流动负债合计"/>
                    <w:tag w:val="_GBC_f195cbddf35d486cabe59e7b86132be0"/>
                    <w:id w:val="-51330791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3,311,980,844.59</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p>
                </w:tc>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长期借款</w:t>
                    </w:r>
                  </w:p>
                </w:tc>
                <w:sdt>
                  <w:sdtPr>
                    <w:rPr>
                      <w:szCs w:val="21"/>
                    </w:rPr>
                    <w:alias w:val="附注_长期借款"/>
                    <w:tag w:val="_GBC_768b707115eb48d78b7be085706f55db"/>
                    <w:id w:val="-209207612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112990132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234,619,647.65</w:t>
                        </w:r>
                      </w:p>
                    </w:tc>
                  </w:sdtContent>
                </w:sdt>
                <w:sdt>
                  <w:sdtPr>
                    <w:rPr>
                      <w:szCs w:val="21"/>
                    </w:rPr>
                    <w:alias w:val="长期借款"/>
                    <w:tag w:val="_GBC_e90923dc4f204f64bf3440d7cf1e41c2"/>
                    <w:id w:val="23437193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239,028,605.77</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应付债券</w:t>
                    </w:r>
                  </w:p>
                </w:tc>
                <w:sdt>
                  <w:sdtPr>
                    <w:rPr>
                      <w:szCs w:val="21"/>
                    </w:rPr>
                    <w:alias w:val="附注_应付债券"/>
                    <w:tag w:val="_GBC_b5ae7a4d182a42d18b822c53f1dfb4a1"/>
                    <w:id w:val="182084338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212989273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1,570,487,671.39</w:t>
                        </w:r>
                      </w:p>
                    </w:tc>
                  </w:sdtContent>
                </w:sdt>
                <w:sdt>
                  <w:sdtPr>
                    <w:rPr>
                      <w:szCs w:val="21"/>
                    </w:rPr>
                    <w:alias w:val="应付债券"/>
                    <w:tag w:val="_GBC_8d77a8f2a8034004bbff285bfb137bb8"/>
                    <w:id w:val="-81941857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1,570,277,260.39</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其中：优先股</w:t>
                    </w:r>
                  </w:p>
                </w:tc>
                <w:sdt>
                  <w:sdtPr>
                    <w:rPr>
                      <w:szCs w:val="21"/>
                    </w:rPr>
                    <w:alias w:val="附注_其中：优先股"/>
                    <w:tag w:val="_GBC_7b5741a3e0dd41728703130764cdcf8c"/>
                    <w:id w:val="-27509969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其中：优先股"/>
                    <w:tag w:val="_GBC_c6d27554245147c4a567d544a9085b88"/>
                    <w:id w:val="65565020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其中：优先股"/>
                    <w:tag w:val="_GBC_d22996b89a5a4c85aa747ce89534c87e"/>
                    <w:id w:val="13161073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31777371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永续债"/>
                    <w:tag w:val="_GBC_0f8512a288464610ab2554c2b6727ff0"/>
                    <w:id w:val="92993062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永续债"/>
                    <w:tag w:val="_GBC_95ca95a3aaf541b5beb70dd651d8594f"/>
                    <w:id w:val="146916675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lastRenderedPageBreak/>
                      <w:t>长期应付款</w:t>
                    </w:r>
                  </w:p>
                </w:tc>
                <w:sdt>
                  <w:sdtPr>
                    <w:rPr>
                      <w:szCs w:val="21"/>
                    </w:rPr>
                    <w:alias w:val="附注_长期应付款"/>
                    <w:tag w:val="_GBC_60d043588d284791905bd2bb623a8456"/>
                    <w:id w:val="193893414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1734842864"/>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right"/>
                          <w:rPr>
                            <w:szCs w:val="21"/>
                          </w:rPr>
                        </w:pPr>
                      </w:p>
                    </w:tc>
                  </w:sdtContent>
                </w:sdt>
                <w:sdt>
                  <w:sdtPr>
                    <w:rPr>
                      <w:szCs w:val="21"/>
                    </w:rPr>
                    <w:alias w:val="长期应付款"/>
                    <w:tag w:val="_GBC_cc70c00af0a847cfa9b0e1c1c250c5bf"/>
                    <w:id w:val="-108445673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177574244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长期应付职工薪酬"/>
                    <w:tag w:val="_GBC_737a5946ea76404d84e43aaab74851e8"/>
                    <w:id w:val="-30215863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长期应付职工薪酬"/>
                    <w:tag w:val="_GBC_2ca61a96e81d4df0be6eaabe6b4a1549"/>
                    <w:id w:val="21069641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专项应付款</w:t>
                    </w:r>
                  </w:p>
                </w:tc>
                <w:sdt>
                  <w:sdtPr>
                    <w:rPr>
                      <w:szCs w:val="21"/>
                    </w:rPr>
                    <w:alias w:val="附注_专项应付款"/>
                    <w:tag w:val="_GBC_7578a775f6774f1685d622a7fe5554da"/>
                    <w:id w:val="155711746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11010350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58,067,676.50</w:t>
                        </w:r>
                      </w:p>
                    </w:tc>
                  </w:sdtContent>
                </w:sdt>
                <w:sdt>
                  <w:sdtPr>
                    <w:rPr>
                      <w:szCs w:val="21"/>
                    </w:rPr>
                    <w:alias w:val="专项应付款"/>
                    <w:tag w:val="_GBC_12cff8eea9174dce858f36b924f5a914"/>
                    <w:id w:val="-23053594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51,107,676.50</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预计负债</w:t>
                    </w:r>
                  </w:p>
                </w:tc>
                <w:sdt>
                  <w:sdtPr>
                    <w:rPr>
                      <w:szCs w:val="21"/>
                    </w:rPr>
                    <w:alias w:val="附注_预计负债"/>
                    <w:tag w:val="_GBC_43c6c0651b4141008feeea93a0f402d8"/>
                    <w:id w:val="-12331014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61436304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预计负债"/>
                    <w:tag w:val="_GBC_e0eab3b487c5482ca30ba817648e168b"/>
                    <w:id w:val="-205792435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递延收益</w:t>
                    </w:r>
                  </w:p>
                </w:tc>
                <w:sdt>
                  <w:sdtPr>
                    <w:rPr>
                      <w:szCs w:val="21"/>
                    </w:rPr>
                    <w:alias w:val="附注_递延收益"/>
                    <w:tag w:val="_GBC_5218262d6de84eb7b3cca00bd974564b"/>
                    <w:id w:val="-5046103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递延收益"/>
                    <w:tag w:val="_GBC_fb7b578865ee409eaf6d8c9a9eec80af"/>
                    <w:id w:val="7008601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3,780,736.38</w:t>
                        </w:r>
                      </w:p>
                    </w:tc>
                  </w:sdtContent>
                </w:sdt>
                <w:sdt>
                  <w:sdtPr>
                    <w:rPr>
                      <w:szCs w:val="21"/>
                    </w:rPr>
                    <w:alias w:val="递延收益"/>
                    <w:tag w:val="_GBC_3ac546028058455695af15f4a4bbf4a8"/>
                    <w:id w:val="-87839294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3,515,151.88</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198504837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110275858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1,899,086.07</w:t>
                        </w:r>
                      </w:p>
                    </w:tc>
                  </w:sdtContent>
                </w:sdt>
                <w:sdt>
                  <w:sdtPr>
                    <w:rPr>
                      <w:szCs w:val="21"/>
                    </w:rPr>
                    <w:alias w:val="递延税款贷项合计"/>
                    <w:tag w:val="_GBC_b2bb0f997c314000a6506507dae160ba"/>
                    <w:id w:val="-112622772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2,192,309.57</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149954073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28781461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其他长期负债"/>
                    <w:tag w:val="_GBC_f8d9355ffc8f4d82a67aaea66cde6b86"/>
                    <w:id w:val="-119383822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119699786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126812916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1,868,854,817.99</w:t>
                        </w:r>
                      </w:p>
                    </w:tc>
                  </w:sdtContent>
                </w:sdt>
                <w:sdt>
                  <w:sdtPr>
                    <w:rPr>
                      <w:szCs w:val="21"/>
                    </w:rPr>
                    <w:alias w:val="长期负债合计"/>
                    <w:tag w:val="_GBC_fe0832625e9048b0943f879931fe4c58"/>
                    <w:id w:val="-5824876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1,866,121,004.11</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负债合计</w:t>
                    </w:r>
                  </w:p>
                </w:tc>
                <w:sdt>
                  <w:sdtPr>
                    <w:rPr>
                      <w:szCs w:val="21"/>
                    </w:rPr>
                    <w:alias w:val="附注_负债合计"/>
                    <w:tag w:val="_GBC_237f346af43149de90120584eaa2af66"/>
                    <w:id w:val="-189141572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103688228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5,923,925,964.91</w:t>
                        </w:r>
                      </w:p>
                    </w:tc>
                  </w:sdtContent>
                </w:sdt>
                <w:sdt>
                  <w:sdtPr>
                    <w:rPr>
                      <w:szCs w:val="21"/>
                    </w:rPr>
                    <w:alias w:val="负债合计"/>
                    <w:tag w:val="_GBC_79fcf0e651ee4a2d8cc2c4b5cde6b216"/>
                    <w:id w:val="149245160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5,178,101,848.70</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p>
                </w:tc>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股本</w:t>
                    </w:r>
                  </w:p>
                </w:tc>
                <w:sdt>
                  <w:sdtPr>
                    <w:rPr>
                      <w:szCs w:val="21"/>
                    </w:rPr>
                    <w:alias w:val="附注_股本"/>
                    <w:tag w:val="_GBC_7c451a063b1a4af2b3013bf50285f4fa"/>
                    <w:id w:val="177990719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股本"/>
                    <w:tag w:val="_GBC_63eaa9e080434846bc98e06a3ed7ff26"/>
                    <w:id w:val="-96220020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4,800,000,000.00</w:t>
                        </w:r>
                      </w:p>
                    </w:tc>
                  </w:sdtContent>
                </w:sdt>
                <w:sdt>
                  <w:sdtPr>
                    <w:rPr>
                      <w:szCs w:val="21"/>
                    </w:rPr>
                    <w:alias w:val="股本"/>
                    <w:tag w:val="_GBC_ba234827b0884bb29c8593a8039ff403"/>
                    <w:id w:val="70267314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4,800,000,000.00</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95748712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其他权益工具"/>
                    <w:tag w:val="_GBC_c2631367c4064d1e967b09107f167262"/>
                    <w:id w:val="-75875189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其他权益工具"/>
                    <w:tag w:val="_GBC_d55ae9d556764dbfa81bb7537df6d68e"/>
                    <w:id w:val="146360685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207658521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其他权益工具-其中：优先股"/>
                    <w:tag w:val="_GBC_b8fb10084f9d40a18d042ee53dc1a217"/>
                    <w:id w:val="180488933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其他权益工具-其中：优先股"/>
                    <w:tag w:val="_GBC_61b23476eebc428aaa699fccdecffeb4"/>
                    <w:id w:val="-30485088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147653223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其他权益工具-永续债"/>
                    <w:tag w:val="_GBC_446305e7e2cc4d7d871a6276c3a3e2a0"/>
                    <w:id w:val="33412080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其他权益工具-永续债"/>
                    <w:tag w:val="_GBC_0cb5ac34b37943c2a121de3174699166"/>
                    <w:id w:val="-87947133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资本公积</w:t>
                    </w:r>
                  </w:p>
                </w:tc>
                <w:sdt>
                  <w:sdtPr>
                    <w:rPr>
                      <w:szCs w:val="21"/>
                    </w:rPr>
                    <w:alias w:val="附注_资本公积"/>
                    <w:tag w:val="_GBC_27d9d9e9fbb647e18e29dbb9e1021510"/>
                    <w:id w:val="200971207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45726128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4,459,866,761.09</w:t>
                        </w:r>
                      </w:p>
                    </w:tc>
                  </w:sdtContent>
                </w:sdt>
                <w:sdt>
                  <w:sdtPr>
                    <w:rPr>
                      <w:szCs w:val="21"/>
                    </w:rPr>
                    <w:alias w:val="资本公积"/>
                    <w:tag w:val="_GBC_c3e9828940d44707992a84e4aa660467"/>
                    <w:id w:val="108025989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4,422,185,359.04</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减：库存股</w:t>
                    </w:r>
                  </w:p>
                </w:tc>
                <w:sdt>
                  <w:sdtPr>
                    <w:rPr>
                      <w:szCs w:val="21"/>
                    </w:rPr>
                    <w:alias w:val="附注_减：库存股"/>
                    <w:tag w:val="_GBC_552afd109a104e49994e5b85b6476cd1"/>
                    <w:id w:val="-138355699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库存股"/>
                    <w:tag w:val="_GBC_ff43ef51049e41f788caeefc2ac5d1dd"/>
                    <w:id w:val="-189055966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库存股"/>
                    <w:tag w:val="_GBC_061092e5a5e741338c24ff83227517d1"/>
                    <w:id w:val="-119931347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21447865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其他综合收益（资产负债表项目）"/>
                    <w:tag w:val="_GBC_5d25653cc7a24f0db9a56bc2e4381cdd"/>
                    <w:id w:val="96709361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-2,901,765.38</w:t>
                        </w:r>
                      </w:p>
                    </w:tc>
                  </w:sdtContent>
                </w:sdt>
                <w:sdt>
                  <w:sdtPr>
                    <w:rPr>
                      <w:szCs w:val="21"/>
                    </w:rPr>
                    <w:alias w:val="其他综合收益（资产负债表项目）"/>
                    <w:tag w:val="_GBC_df2beeec9a2e402ead48ef95b42f0921"/>
                    <w:id w:val="28146205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-1,240,165.57</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专项储备</w:t>
                    </w:r>
                  </w:p>
                </w:tc>
                <w:sdt>
                  <w:sdtPr>
                    <w:rPr>
                      <w:szCs w:val="21"/>
                    </w:rPr>
                    <w:alias w:val="附注_专项储备"/>
                    <w:tag w:val="_GBC_f8ea08abf0af4a139b58cd1dc53d9d08"/>
                    <w:id w:val="-333598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200062108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专项储备"/>
                    <w:tag w:val="_GBC_3f2000afa16449f6843adcbddd5acbd6"/>
                    <w:id w:val="-22492201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盈余公积</w:t>
                    </w:r>
                  </w:p>
                </w:tc>
                <w:sdt>
                  <w:sdtPr>
                    <w:rPr>
                      <w:szCs w:val="21"/>
                    </w:rPr>
                    <w:alias w:val="附注_盈余公积"/>
                    <w:tag w:val="_GBC_ec170e34f2ce45168ddfd54c101e8f0e"/>
                    <w:id w:val="-126807774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57810791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1,188,286,794.59</w:t>
                        </w:r>
                      </w:p>
                    </w:tc>
                  </w:sdtContent>
                </w:sdt>
                <w:sdt>
                  <w:sdtPr>
                    <w:rPr>
                      <w:szCs w:val="21"/>
                    </w:rPr>
                    <w:alias w:val="盈余公积"/>
                    <w:tag w:val="_GBC_613f09f87568418e868d44cfe2dbdd80"/>
                    <w:id w:val="-198769583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1,099,392,632.13</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未分配利润</w:t>
                    </w:r>
                  </w:p>
                </w:tc>
                <w:sdt>
                  <w:sdtPr>
                    <w:rPr>
                      <w:szCs w:val="21"/>
                    </w:rPr>
                    <w:alias w:val="附注_未分配利润"/>
                    <w:tag w:val="_GBC_ad347f4df290455a9c938fd219b7358c"/>
                    <w:id w:val="8627543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99410302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1,793,644,978.64</w:t>
                        </w:r>
                      </w:p>
                    </w:tc>
                  </w:sdtContent>
                </w:sdt>
                <w:sdt>
                  <w:sdtPr>
                    <w:rPr>
                      <w:szCs w:val="21"/>
                    </w:rPr>
                    <w:alias w:val="未分配利润"/>
                    <w:tag w:val="_GBC_72dc4fdb6c3a4fda8028a3cab99dd1e9"/>
                    <w:id w:val="-14821208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2,241,597,516.48</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202860551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83815269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12,238,896,768.94</w:t>
                        </w:r>
                      </w:p>
                    </w:tc>
                  </w:sdtContent>
                </w:sdt>
                <w:sdt>
                  <w:sdtPr>
                    <w:rPr>
                      <w:szCs w:val="21"/>
                    </w:rPr>
                    <w:alias w:val="股东权益合计"/>
                    <w:tag w:val="_GBC_02469732ccae4503b18fed0f3c02a4b5"/>
                    <w:id w:val="-16239087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12,561,935,342.08</w:t>
                        </w:r>
                      </w:p>
                    </w:tc>
                  </w:sdtContent>
                </w:sdt>
              </w:tr>
              <w:tr w:rsidR="007E43FF" w:rsidTr="007E43FF">
                <w:tc>
                  <w:tcPr>
                    <w:tcW w:w="2025"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56294192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98214811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18,162,822,733.85</w:t>
                        </w:r>
                      </w:p>
                    </w:tc>
                  </w:sdtContent>
                </w:sdt>
                <w:sdt>
                  <w:sdtPr>
                    <w:rPr>
                      <w:szCs w:val="21"/>
                    </w:rPr>
                    <w:alias w:val="负债和股东权益合计"/>
                    <w:tag w:val="_GBC_07fecb08812041a0a8fc0bdde0b9f079"/>
                    <w:id w:val="-147968519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17,740,037,190.78</w:t>
                        </w:r>
                      </w:p>
                    </w:tc>
                  </w:sdtContent>
                </w:sdt>
              </w:tr>
            </w:tbl>
            <w:p w:rsidR="007E43FF" w:rsidRDefault="007E43FF"/>
            <w:p w:rsidR="00430555" w:rsidRDefault="00994F88">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EndPr/>
                <w:sdtContent>
                  <w:r w:rsidR="00414346">
                    <w:rPr>
                      <w:rFonts w:hint="eastAsia"/>
                      <w:szCs w:val="21"/>
                    </w:rPr>
                    <w:t>王世安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1FE8">
                    <w:rPr>
                      <w:rFonts w:hint="eastAsia"/>
                      <w:szCs w:val="21"/>
                    </w:rPr>
                    <w:t>赖生平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EndPr/>
                <w:sdtContent>
                  <w:r w:rsidR="005E46D1">
                    <w:rPr>
                      <w:rFonts w:hint="eastAsia"/>
                      <w:szCs w:val="21"/>
                    </w:rPr>
                    <w:t>吕祥红</w:t>
                  </w:r>
                </w:sdtContent>
              </w:sdt>
            </w:p>
          </w:sdtContent>
        </w:sdt>
        <w:p w:rsidR="00430555" w:rsidRDefault="00F25DF0">
          <w:pPr>
            <w:snapToGrid w:val="0"/>
            <w:rPr>
              <w:szCs w:val="21"/>
            </w:rPr>
          </w:pPr>
        </w:p>
      </w:sdtContent>
    </w:sdt>
    <w:p w:rsidR="00430555" w:rsidRDefault="00430555">
      <w:pPr>
        <w:ind w:rightChars="-73" w:right="-153"/>
        <w:rPr>
          <w:b/>
          <w:bCs/>
          <w:color w:val="008000"/>
          <w:szCs w:val="21"/>
          <w:u w:val="single"/>
        </w:rPr>
      </w:pPr>
    </w:p>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rPr>
      </w:sdtEndPr>
      <w:sdtContent>
        <w:p w:rsidR="00430555" w:rsidRDefault="00430555">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rsidR="00430555" w:rsidRDefault="00994F88">
              <w:pPr>
                <w:jc w:val="center"/>
                <w:rPr>
                  <w:b/>
                  <w:bCs/>
                  <w:szCs w:val="21"/>
                </w:rPr>
              </w:pPr>
              <w:r>
                <w:rPr>
                  <w:rFonts w:hint="eastAsia"/>
                  <w:b/>
                  <w:szCs w:val="21"/>
                </w:rPr>
                <w:t>合并</w:t>
              </w:r>
              <w:r>
                <w:rPr>
                  <w:b/>
                  <w:bCs/>
                  <w:szCs w:val="21"/>
                </w:rPr>
                <w:t>利润表</w:t>
              </w:r>
            </w:p>
            <w:p w:rsidR="00430555" w:rsidRDefault="00994F88">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430555" w:rsidRDefault="00994F88">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7E43FF" w:rsidTr="007E43FF">
                <w:trPr>
                  <w:cantSplit/>
                </w:trPr>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b/>
                        <w:szCs w:val="21"/>
                      </w:rPr>
                      <w:t>上期</w:t>
                    </w:r>
                    <w:r>
                      <w:rPr>
                        <w:rFonts w:hint="eastAsia"/>
                        <w:b/>
                        <w:szCs w:val="21"/>
                      </w:rPr>
                      <w:t>发生额</w:t>
                    </w:r>
                  </w:p>
                </w:tc>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color w:val="000000"/>
                        <w:szCs w:val="21"/>
                      </w:rPr>
                    </w:pPr>
                    <w:r>
                      <w:rPr>
                        <w:rFonts w:hint="eastAsia"/>
                        <w:szCs w:val="21"/>
                      </w:rPr>
                      <w:t>一、营业总收入</w:t>
                    </w:r>
                  </w:p>
                </w:tc>
                <w:sdt>
                  <w:sdtPr>
                    <w:rPr>
                      <w:szCs w:val="21"/>
                    </w:rPr>
                    <w:alias w:val="附注_营业总收入"/>
                    <w:tag w:val="_GBC_63a82a8a6c4e42b7afa0c5c31478e0f6"/>
                    <w:id w:val="108981759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139696879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4,453,660,598.12</w:t>
                        </w:r>
                      </w:p>
                    </w:tc>
                  </w:sdtContent>
                </w:sdt>
                <w:sdt>
                  <w:sdtPr>
                    <w:rPr>
                      <w:szCs w:val="21"/>
                    </w:rPr>
                    <w:alias w:val="营业总收入"/>
                    <w:tag w:val="_GBC_af4bb6a84c6f4b41970413dc3905f0b3"/>
                    <w:id w:val="-175326944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4,488,098,717.55</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color w:val="000000"/>
                        <w:szCs w:val="21"/>
                      </w:rPr>
                    </w:pPr>
                    <w:r>
                      <w:rPr>
                        <w:rFonts w:hint="eastAsia"/>
                        <w:szCs w:val="21"/>
                      </w:rPr>
                      <w:t>其中：营业收入</w:t>
                    </w:r>
                  </w:p>
                </w:tc>
                <w:sdt>
                  <w:sdtPr>
                    <w:rPr>
                      <w:szCs w:val="21"/>
                    </w:rPr>
                    <w:alias w:val="附注_营业收入"/>
                    <w:tag w:val="_GBC_2e7df889f3194114ad4f7804c29a1c53"/>
                    <w:id w:val="112574314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110789357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4,453,660,598.12</w:t>
                        </w:r>
                      </w:p>
                    </w:tc>
                  </w:sdtContent>
                </w:sdt>
                <w:sdt>
                  <w:sdtPr>
                    <w:rPr>
                      <w:szCs w:val="21"/>
                    </w:rPr>
                    <w:alias w:val="营业收入"/>
                    <w:tag w:val="_GBC_8d227a3748ce4a6ba5792c6ff8b63a13"/>
                    <w:id w:val="-204288673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4,488,098,717.55</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204543414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38448977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金融资产利息收入"/>
                    <w:tag w:val="_GBC_a7f48217a001435d9de712d18fbc2cae"/>
                    <w:id w:val="178723484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已赚保费</w:t>
                    </w:r>
                  </w:p>
                </w:tc>
                <w:sdt>
                  <w:sdtPr>
                    <w:rPr>
                      <w:szCs w:val="21"/>
                    </w:rPr>
                    <w:alias w:val="附注_已赚保费"/>
                    <w:tag w:val="_GBC_e554f1b9c88d4a35b2b6ae2985e707da"/>
                    <w:id w:val="-143974823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157901266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已赚保费"/>
                    <w:tag w:val="_GBC_57a28c61087548be8164d7738f6c04ab"/>
                    <w:id w:val="8041883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181963884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129048098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手续费及佣金收入"/>
                    <w:tag w:val="_GBC_623cf090059c4808bdcd84183b77c7c5"/>
                    <w:id w:val="-42850420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color w:val="000000"/>
                        <w:szCs w:val="21"/>
                      </w:rPr>
                    </w:pPr>
                    <w:r>
                      <w:rPr>
                        <w:rFonts w:hint="eastAsia"/>
                        <w:szCs w:val="21"/>
                      </w:rPr>
                      <w:t>二、营业总成本</w:t>
                    </w:r>
                  </w:p>
                </w:tc>
                <w:sdt>
                  <w:sdtPr>
                    <w:rPr>
                      <w:szCs w:val="21"/>
                    </w:rPr>
                    <w:alias w:val="附注_营业总成本"/>
                    <w:tag w:val="_GBC_87ed6c2bc5f240f5a0a671d65e9bb211"/>
                    <w:id w:val="195844651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55662668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3,778,206,045.25</w:t>
                        </w:r>
                      </w:p>
                    </w:tc>
                  </w:sdtContent>
                </w:sdt>
                <w:sdt>
                  <w:sdtPr>
                    <w:rPr>
                      <w:szCs w:val="21"/>
                    </w:rPr>
                    <w:alias w:val="营业总成本"/>
                    <w:tag w:val="_GBC_ec4f14d683e94e3ca23ea26b8334272c"/>
                    <w:id w:val="-146650510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3,400,243,097.28</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color w:val="000000"/>
                        <w:szCs w:val="21"/>
                      </w:rPr>
                    </w:pPr>
                    <w:r>
                      <w:rPr>
                        <w:rFonts w:hint="eastAsia"/>
                        <w:szCs w:val="21"/>
                      </w:rPr>
                      <w:t>其中：营业成本</w:t>
                    </w:r>
                  </w:p>
                </w:tc>
                <w:sdt>
                  <w:sdtPr>
                    <w:rPr>
                      <w:szCs w:val="21"/>
                    </w:rPr>
                    <w:alias w:val="附注_营业成本"/>
                    <w:tag w:val="_GBC_2441063dd486457ca8e05e0b4b8c8c54"/>
                    <w:id w:val="-53512467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49838503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2,779,645,236.10</w:t>
                        </w:r>
                      </w:p>
                    </w:tc>
                  </w:sdtContent>
                </w:sdt>
                <w:sdt>
                  <w:sdtPr>
                    <w:rPr>
                      <w:szCs w:val="21"/>
                    </w:rPr>
                    <w:alias w:val="营业成本"/>
                    <w:tag w:val="_GBC_24b057eae2cb416181894a5f3737d46e"/>
                    <w:id w:val="-176876842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2,453,053,001.73</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利息支出</w:t>
                    </w:r>
                  </w:p>
                </w:tc>
                <w:sdt>
                  <w:sdtPr>
                    <w:rPr>
                      <w:szCs w:val="21"/>
                    </w:rPr>
                    <w:alias w:val="附注_利息支出"/>
                    <w:tag w:val="_GBC_b2482cb727f4400ba25f6ad9b23b2d71"/>
                    <w:id w:val="169426477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6117091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金融资产利息支出"/>
                    <w:tag w:val="_GBC_aa56063e21c942b1a9f81c10197d22c5"/>
                    <w:id w:val="155805408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118520241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98496947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手续费及佣金支出"/>
                    <w:tag w:val="_GBC_ce11c6d5551f4bb79e0a096be8a157ca"/>
                    <w:id w:val="-32582411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退保金</w:t>
                    </w:r>
                  </w:p>
                </w:tc>
                <w:sdt>
                  <w:sdtPr>
                    <w:rPr>
                      <w:szCs w:val="21"/>
                    </w:rPr>
                    <w:alias w:val="附注_退保金"/>
                    <w:tag w:val="_GBC_45bf27abf08e47f7a53f5d9ca7674ad4"/>
                    <w:id w:val="-178403676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退保金"/>
                    <w:tag w:val="_GBC_5abbcfd3a36d47fda5ab145d03351138"/>
                    <w:id w:val="-7536464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退保金"/>
                    <w:tag w:val="_GBC_1fcd9d023de14929aeed6b62eeb62b8c"/>
                    <w:id w:val="-214425772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193633073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36482550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赔付支出净额"/>
                    <w:tag w:val="_GBC_523241994de540ce97cbc010407727f8"/>
                    <w:id w:val="17338503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129696143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126109844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提取保险合同准备金净额"/>
                    <w:tag w:val="_GBC_2e72f4e4ca5f49bfbb74ee3f2bbb3fe8"/>
                    <w:id w:val="64346860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100959632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108862020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保单红利支出"/>
                    <w:tag w:val="_GBC_7f58b331c1e14efab67ada69521f3543"/>
                    <w:id w:val="-168567079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分保费用</w:t>
                    </w:r>
                  </w:p>
                </w:tc>
                <w:sdt>
                  <w:sdtPr>
                    <w:rPr>
                      <w:szCs w:val="21"/>
                    </w:rPr>
                    <w:alias w:val="附注_分保费用"/>
                    <w:tag w:val="_GBC_7efe936f5fb8495c99ccf8de7380a690"/>
                    <w:id w:val="-305001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89007449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分保费用"/>
                    <w:tag w:val="_GBC_bf7723e2fe1d44a98256c822cb5ac9c1"/>
                    <w:id w:val="196992554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税金及附加</w:t>
                    </w:r>
                  </w:p>
                </w:tc>
                <w:sdt>
                  <w:sdtPr>
                    <w:rPr>
                      <w:szCs w:val="21"/>
                    </w:rPr>
                    <w:alias w:val="附注_税金及附加"/>
                    <w:tag w:val="_GBC_b58d0d702ff4475b80b7b4f2f7c55705"/>
                    <w:id w:val="19489487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税金及附加"/>
                    <w:tag w:val="_GBC_3fddf0d6ca2f4ca7bb52e367e6b0045f"/>
                    <w:id w:val="-145231882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108,850,911.06</w:t>
                        </w:r>
                      </w:p>
                    </w:tc>
                  </w:sdtContent>
                </w:sdt>
                <w:sdt>
                  <w:sdtPr>
                    <w:rPr>
                      <w:szCs w:val="21"/>
                    </w:rPr>
                    <w:alias w:val="税金及附加"/>
                    <w:tag w:val="_GBC_1ba2c8dcce604bd88a53c51d4dc16c6b"/>
                    <w:id w:val="-68235678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47,396,408.09</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销售费用</w:t>
                    </w:r>
                  </w:p>
                </w:tc>
                <w:sdt>
                  <w:sdtPr>
                    <w:rPr>
                      <w:szCs w:val="21"/>
                    </w:rPr>
                    <w:alias w:val="附注_销售费用"/>
                    <w:tag w:val="_GBC_54dad74ba0964263b697b1679a1e2d64"/>
                    <w:id w:val="-125689624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144059342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158,884,075.11</w:t>
                        </w:r>
                      </w:p>
                    </w:tc>
                  </w:sdtContent>
                </w:sdt>
                <w:sdt>
                  <w:sdtPr>
                    <w:rPr>
                      <w:szCs w:val="21"/>
                    </w:rPr>
                    <w:alias w:val="销售费用"/>
                    <w:tag w:val="_GBC_9431abc814d742c5afe546ada63e7910"/>
                    <w:id w:val="75872373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187,324,742.87</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管理费用</w:t>
                    </w:r>
                  </w:p>
                </w:tc>
                <w:sdt>
                  <w:sdtPr>
                    <w:rPr>
                      <w:szCs w:val="21"/>
                    </w:rPr>
                    <w:alias w:val="附注_管理费用"/>
                    <w:tag w:val="_GBC_aa5cda2c591a47a4adb4290212e14a2b"/>
                    <w:id w:val="70560335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190598133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628,630,258.37</w:t>
                        </w:r>
                      </w:p>
                    </w:tc>
                  </w:sdtContent>
                </w:sdt>
                <w:sdt>
                  <w:sdtPr>
                    <w:rPr>
                      <w:szCs w:val="21"/>
                    </w:rPr>
                    <w:alias w:val="管理费用"/>
                    <w:tag w:val="_GBC_7ff42c0b66dd4ee3b21e5de491fc31e1"/>
                    <w:id w:val="-154613551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589,264,877.77</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lastRenderedPageBreak/>
                      <w:t>财务费用</w:t>
                    </w:r>
                  </w:p>
                </w:tc>
                <w:sdt>
                  <w:sdtPr>
                    <w:rPr>
                      <w:szCs w:val="21"/>
                    </w:rPr>
                    <w:alias w:val="附注_财务费用"/>
                    <w:tag w:val="_GBC_2ae44708da11477ab28fb5dbcd612a37"/>
                    <w:id w:val="70390237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180075758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79,514,958.17</w:t>
                        </w:r>
                      </w:p>
                    </w:tc>
                  </w:sdtContent>
                </w:sdt>
                <w:sdt>
                  <w:sdtPr>
                    <w:rPr>
                      <w:szCs w:val="21"/>
                    </w:rPr>
                    <w:alias w:val="财务费用"/>
                    <w:tag w:val="_GBC_6fc95dd2285347029a9707b960617271"/>
                    <w:id w:val="-108622082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60,296,927.11</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103896972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196611474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22,680,606.44</w:t>
                        </w:r>
                      </w:p>
                    </w:tc>
                  </w:sdtContent>
                </w:sdt>
                <w:sdt>
                  <w:sdtPr>
                    <w:rPr>
                      <w:szCs w:val="21"/>
                    </w:rPr>
                    <w:alias w:val="资产减值损失"/>
                    <w:tag w:val="_GBC_277157e704b74f29a1efa7c7b5563d39"/>
                    <w:id w:val="95444876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62,907,139.71</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690773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3467085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公允价值变动收益"/>
                    <w:tag w:val="_GBC_224b7a2141b2429db993fdc627cc0424"/>
                    <w:id w:val="166913105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-350,056.02</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211739464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7530184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197,887,386.02</w:t>
                        </w:r>
                      </w:p>
                    </w:tc>
                  </w:sdtContent>
                </w:sdt>
                <w:sdt>
                  <w:sdtPr>
                    <w:rPr>
                      <w:szCs w:val="21"/>
                    </w:rPr>
                    <w:alias w:val="投资收益"/>
                    <w:tag w:val="_GBC_fb7394a2b1444b56a09356bc9a69001c"/>
                    <w:id w:val="-79605868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281,933,844.80</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45954372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199105952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80,961,478.79</w:t>
                        </w:r>
                      </w:p>
                    </w:tc>
                  </w:sdtContent>
                </w:sdt>
                <w:sdt>
                  <w:sdtPr>
                    <w:rPr>
                      <w:szCs w:val="21"/>
                    </w:rPr>
                    <w:alias w:val="对联营企业和合营企业的投资收益"/>
                    <w:tag w:val="_GBC_0a433da6569a40fe9372d2ef25fd7223"/>
                    <w:id w:val="90558046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83,437,805.50</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71858981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104960526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汇兑收益"/>
                    <w:tag w:val="_GBC_3755cc09d70f4bbe9f5a56b3e179d505"/>
                    <w:id w:val="194202841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color w:val="000000"/>
                        <w:szCs w:val="21"/>
                      </w:rPr>
                    </w:pPr>
                    <w:r>
                      <w:rPr>
                        <w:rFonts w:hint="eastAsia"/>
                        <w:szCs w:val="21"/>
                      </w:rPr>
                      <w:t>三、营业利润（亏损以“－”号填列）</w:t>
                    </w:r>
                  </w:p>
                </w:tc>
                <w:sdt>
                  <w:sdtPr>
                    <w:rPr>
                      <w:szCs w:val="21"/>
                    </w:rPr>
                    <w:alias w:val="附注_营业利润"/>
                    <w:tag w:val="_GBC_a3610a70777c473883a986661878edb5"/>
                    <w:id w:val="123920808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192645901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873,341,938.89</w:t>
                        </w:r>
                      </w:p>
                    </w:tc>
                  </w:sdtContent>
                </w:sdt>
                <w:sdt>
                  <w:sdtPr>
                    <w:rPr>
                      <w:szCs w:val="21"/>
                    </w:rPr>
                    <w:alias w:val="营业利润"/>
                    <w:tag w:val="_GBC_7f8ab2408cdf4d289aa813960d6f88c4"/>
                    <w:id w:val="-111490408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1,369,439,409.05</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加：营业外收入</w:t>
                    </w:r>
                  </w:p>
                </w:tc>
                <w:sdt>
                  <w:sdtPr>
                    <w:rPr>
                      <w:szCs w:val="21"/>
                    </w:rPr>
                    <w:alias w:val="附注_营业外收入"/>
                    <w:tag w:val="_GBC_308b73ef5e5a46888a2bacb3bf52fe82"/>
                    <w:id w:val="-131987468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81738152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256,861,535.42</w:t>
                        </w:r>
                      </w:p>
                    </w:tc>
                  </w:sdtContent>
                </w:sdt>
                <w:sdt>
                  <w:sdtPr>
                    <w:rPr>
                      <w:szCs w:val="21"/>
                    </w:rPr>
                    <w:alias w:val="营业外收入"/>
                    <w:tag w:val="_GBC_8f7e328feaee4254b1264735d020c8d1"/>
                    <w:id w:val="91737685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210,865,532.18</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183726571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其中：非流动资产处置利得"/>
                    <w:tag w:val="_GBC_98a68f0ca00c4720ab57ef5e2fccc87f"/>
                    <w:id w:val="-9155152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5,294,351.48</w:t>
                        </w:r>
                      </w:p>
                    </w:tc>
                  </w:sdtContent>
                </w:sdt>
                <w:sdt>
                  <w:sdtPr>
                    <w:rPr>
                      <w:szCs w:val="21"/>
                    </w:rPr>
                    <w:alias w:val="其中：非流动资产处置利得"/>
                    <w:tag w:val="_GBC_fae72810bba74913baf01ec3e3247ba5"/>
                    <w:id w:val="146862904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810,085.76</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减：营业外支出</w:t>
                    </w:r>
                  </w:p>
                </w:tc>
                <w:sdt>
                  <w:sdtPr>
                    <w:rPr>
                      <w:szCs w:val="21"/>
                    </w:rPr>
                    <w:alias w:val="附注_营业外支出"/>
                    <w:tag w:val="_GBC_bcedf6979f9b42d9b73aaf999afcbedf"/>
                    <w:id w:val="159434918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36665037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17,452,493.17</w:t>
                        </w:r>
                      </w:p>
                    </w:tc>
                  </w:sdtContent>
                </w:sdt>
                <w:sdt>
                  <w:sdtPr>
                    <w:rPr>
                      <w:szCs w:val="21"/>
                    </w:rPr>
                    <w:alias w:val="营业外支出"/>
                    <w:tag w:val="_GBC_12c096235ab64f7c9d3d8dedf5d85eca"/>
                    <w:id w:val="82324604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14,106,700.41</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17168486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67730856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3,498,041.31</w:t>
                        </w:r>
                      </w:p>
                    </w:tc>
                  </w:sdtContent>
                </w:sdt>
                <w:sdt>
                  <w:sdtPr>
                    <w:rPr>
                      <w:szCs w:val="21"/>
                    </w:rPr>
                    <w:alias w:val="非流动资产处置净损失"/>
                    <w:tag w:val="_GBC_b6823a54d13a4933b784e104cf27633f"/>
                    <w:id w:val="-35572535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4,340,376.06</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124191816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106988491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1,112,750,981.14</w:t>
                        </w:r>
                      </w:p>
                    </w:tc>
                  </w:sdtContent>
                </w:sdt>
                <w:sdt>
                  <w:sdtPr>
                    <w:rPr>
                      <w:szCs w:val="21"/>
                    </w:rPr>
                    <w:alias w:val="利润总额"/>
                    <w:tag w:val="_GBC_2f40b6dccd744365a34fcb40dc6a7e03"/>
                    <w:id w:val="160738133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1,566,198,240.82</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92260301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所得税"/>
                    <w:tag w:val="_GBC_c73515505aad4daf9145457747598afc"/>
                    <w:id w:val="-205291073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43,686,878.88</w:t>
                        </w:r>
                      </w:p>
                    </w:tc>
                  </w:sdtContent>
                </w:sdt>
                <w:sdt>
                  <w:sdtPr>
                    <w:rPr>
                      <w:szCs w:val="21"/>
                    </w:rPr>
                    <w:alias w:val="所得税"/>
                    <w:tag w:val="_GBC_f4444f847fb7489596ffe29e6eb983e4"/>
                    <w:id w:val="-69831193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14,395,728.33</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139981651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净利润"/>
                    <w:tag w:val="_GBC_bd7bb57818b84ee1b544edce91ab69ba"/>
                    <w:id w:val="208525509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1,069,064,102.26</w:t>
                        </w:r>
                      </w:p>
                    </w:tc>
                  </w:sdtContent>
                </w:sdt>
                <w:sdt>
                  <w:sdtPr>
                    <w:rPr>
                      <w:szCs w:val="21"/>
                    </w:rPr>
                    <w:alias w:val="净利润"/>
                    <w:tag w:val="_GBC_d398266e35ef421e92ddd5f9feb5deb4"/>
                    <w:id w:val="-162784496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1,551,802,512.49</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125555804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123162227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1,068,097,794.03</w:t>
                        </w:r>
                      </w:p>
                    </w:tc>
                  </w:sdtContent>
                </w:sdt>
                <w:sdt>
                  <w:sdtPr>
                    <w:rPr>
                      <w:szCs w:val="21"/>
                    </w:rPr>
                    <w:alias w:val="归属于母公司所有者的净利润"/>
                    <w:tag w:val="_GBC_ec9419dc4781422f8249d0dbc4387f94"/>
                    <w:id w:val="13676452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1,551,564,577.81</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75602800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63097899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966,308.23</w:t>
                        </w:r>
                      </w:p>
                    </w:tc>
                  </w:sdtContent>
                </w:sdt>
                <w:sdt>
                  <w:sdtPr>
                    <w:rPr>
                      <w:szCs w:val="21"/>
                    </w:rPr>
                    <w:alias w:val="少数股东损益"/>
                    <w:tag w:val="_GBC_1ad6fdafbe4b423d8ed0a937fdeafbed"/>
                    <w:id w:val="176796662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237,934.68</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r>
                      <w:rPr>
                        <w:rFonts w:hint="eastAsia"/>
                        <w:szCs w:val="21"/>
                      </w:rPr>
                      <w:t>六、其他综合收益的税后净额</w:t>
                    </w:r>
                  </w:p>
                </w:tc>
                <w:sdt>
                  <w:sdtPr>
                    <w:rPr>
                      <w:szCs w:val="21"/>
                    </w:rPr>
                    <w:alias w:val="附注_其他综合收益的税后净额"/>
                    <w:tag w:val="_GBC_6a8bdbbda65e46b290114c8a8d9652c9"/>
                    <w:id w:val="-198969616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其他综合收益的税后净额"/>
                    <w:tag w:val="_GBC_26f943e1f6704a5f9410d7ad0eb2a402"/>
                    <w:id w:val="10701133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-1,661,599.81</w:t>
                        </w:r>
                      </w:p>
                    </w:tc>
                  </w:sdtContent>
                </w:sdt>
                <w:sdt>
                  <w:sdtPr>
                    <w:rPr>
                      <w:szCs w:val="21"/>
                    </w:rPr>
                    <w:alias w:val="其他综合收益的税后净额"/>
                    <w:tag w:val="_GBC_300fb3d8c08c426db238eb0b7e15501f"/>
                    <w:id w:val="14949816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-3,222,496.60</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115750674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131004938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-1,661,599.81</w:t>
                        </w:r>
                      </w:p>
                    </w:tc>
                  </w:sdtContent>
                </w:sdt>
                <w:sdt>
                  <w:sdtPr>
                    <w:rPr>
                      <w:szCs w:val="21"/>
                    </w:rPr>
                    <w:alias w:val="归属母公司所有者的其他综合收益的税后净额"/>
                    <w:tag w:val="_GBC_817f1db5d94e4b45af88644380d9a9e6"/>
                    <w:id w:val="-56648586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-3,222,496.60</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196465343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14005041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以后不能重分类进损益的其他综合收益"/>
                    <w:tag w:val="_GBC_b8da08ed479e4d47a248b8d7b6e17791"/>
                    <w:id w:val="-42049339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51758896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11996540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重新计量设定受益计划净负债或净资产的变动"/>
                    <w:tag w:val="_GBC_3f8c2ce0320b4c4a89324c1ff6eea37d"/>
                    <w:id w:val="125324068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83545003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195007210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权益法下在被投资单位不能重分类进损益的其他综合收益中享有的份额"/>
                    <w:tag w:val="_GBC_ce3ccb239c174c44ba91f0902e69b3c1"/>
                    <w:id w:val="207106803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150364896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208818909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-1,661,599.81</w:t>
                        </w:r>
                      </w:p>
                    </w:tc>
                  </w:sdtContent>
                </w:sdt>
                <w:sdt>
                  <w:sdtPr>
                    <w:rPr>
                      <w:szCs w:val="21"/>
                    </w:rPr>
                    <w:alias w:val="以后将重分类进损益的其他综合收益"/>
                    <w:tag w:val="_GBC_ad2b0338d9c44b68a4eb31b397bc0ad0"/>
                    <w:id w:val="-44415509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-3,222,496.60</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77814578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116435899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权益法下在被投资单位以后将重分类进损益的其他综合收益中享有的份额"/>
                    <w:tag w:val="_GBC_72393ea0b3454d5c96f094dfc9341f03"/>
                    <w:id w:val="40665737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212329106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40159624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-1,661,599.81</w:t>
                        </w:r>
                      </w:p>
                    </w:tc>
                  </w:sdtContent>
                </w:sdt>
                <w:sdt>
                  <w:sdtPr>
                    <w:rPr>
                      <w:szCs w:val="21"/>
                    </w:rPr>
                    <w:alias w:val="可供出售金融资产公允价值变动损益"/>
                    <w:tag w:val="_GBC_5dd6330f429d4a83b253c279b37769d5"/>
                    <w:id w:val="-98115852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-3,222,496.60</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9d01ca544bf746398566710b5cbe6a15"/>
                    <w:id w:val="181682928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58997409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持有至到期投资重分类为可供出售金融资产损益"/>
                    <w:tag w:val="_GBC_4415ce3330e54957ad454e6daafa89a0"/>
                    <w:id w:val="-9479652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14558998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173530596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现金流量套期损益的有效部分"/>
                    <w:tag w:val="_GBC_9dde1da29a7b43fba70d7ea2eddec4d2"/>
                    <w:id w:val="-100851748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129655620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71492321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外币财务报表折算差额"/>
                    <w:tag w:val="_GBC_e825de71cd344b698cef5868e13d6faa"/>
                    <w:id w:val="-27347786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33037607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24361493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以后将重分类进损益的其他综合收益-其他"/>
                    <w:tag w:val="_GBC_d5b45a36e7474e76aac34cb5626dee6d"/>
                    <w:id w:val="-98662736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94782203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50236076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归属于少数股东的其他综合收益的税后净额"/>
                    <w:tag w:val="_GBC_9a1b2eb1fe2d413ea601a949be52cb99"/>
                    <w:id w:val="-61899125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szCs w:val="21"/>
                      </w:rPr>
                    </w:pPr>
                    <w:r>
                      <w:rPr>
                        <w:rFonts w:hint="eastAsia"/>
                        <w:szCs w:val="21"/>
                      </w:rPr>
                      <w:t>七、综合收益总额</w:t>
                    </w:r>
                  </w:p>
                </w:tc>
                <w:sdt>
                  <w:sdtPr>
                    <w:rPr>
                      <w:szCs w:val="21"/>
                    </w:rPr>
                    <w:alias w:val="附注_综合收益总额"/>
                    <w:tag w:val="_GBC_4042d69cae3d4372bce00a02188bb94f"/>
                    <w:id w:val="-125057849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76802805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1,067,402,502.45</w:t>
                        </w:r>
                      </w:p>
                    </w:tc>
                  </w:sdtContent>
                </w:sdt>
                <w:sdt>
                  <w:sdtPr>
                    <w:rPr>
                      <w:szCs w:val="21"/>
                    </w:rPr>
                    <w:alias w:val="综合收益总额"/>
                    <w:tag w:val="_GBC_9e5624afa57841d68dc46b68e5e4c3ce"/>
                    <w:id w:val="196847201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1,548,580,015.89</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43660162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198477070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1,066,436,194.22</w:t>
                        </w:r>
                      </w:p>
                    </w:tc>
                  </w:sdtContent>
                </w:sdt>
                <w:sdt>
                  <w:sdtPr>
                    <w:rPr>
                      <w:szCs w:val="21"/>
                    </w:rPr>
                    <w:alias w:val="归属于母公司所有者的综合收益总额"/>
                    <w:tag w:val="_GBC_3b5c5d21370c455a95f3fc0e9259b344"/>
                    <w:id w:val="-10542782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1,548,342,081.21</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112121857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59159169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966,308.23</w:t>
                        </w:r>
                      </w:p>
                    </w:tc>
                  </w:sdtContent>
                </w:sdt>
                <w:sdt>
                  <w:sdtPr>
                    <w:rPr>
                      <w:szCs w:val="21"/>
                    </w:rPr>
                    <w:alias w:val="归属于少数股东的综合收益总额"/>
                    <w:tag w:val="_GBC_eec51dfcac9d429babc7b689631527f9"/>
                    <w:id w:val="-14011980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237,934.68</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p>
                </w:tc>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46289201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1533376915"/>
                      <w:lock w:val="sdtLocked"/>
                    </w:sdtPr>
                    <w:sdtEndPr/>
                    <w:sdtContent>
                      <w:p w:rsidR="007E43FF" w:rsidRDefault="007E43FF" w:rsidP="007E43FF">
                        <w:pPr>
                          <w:jc w:val="right"/>
                          <w:rPr>
                            <w:color w:val="FF0000"/>
                            <w:szCs w:val="21"/>
                          </w:rPr>
                        </w:pPr>
                        <w:r>
                          <w:rPr>
                            <w:szCs w:val="21"/>
                          </w:rPr>
                          <w:t>0.22</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1561363651"/>
                      <w:lock w:val="sdtLocked"/>
                    </w:sdtPr>
                    <w:sdtEndPr/>
                    <w:sdtContent>
                      <w:p w:rsidR="007E43FF" w:rsidRDefault="007E43FF" w:rsidP="007E43FF">
                        <w:pPr>
                          <w:jc w:val="right"/>
                          <w:rPr>
                            <w:szCs w:val="21"/>
                          </w:rPr>
                        </w:pPr>
                        <w:r>
                          <w:rPr>
                            <w:szCs w:val="21"/>
                          </w:rPr>
                          <w:t>0.32</w:t>
                        </w:r>
                      </w:p>
                    </w:sdtContent>
                  </w:sdt>
                </w:tc>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202929024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1469774430"/>
                      <w:lock w:val="sdtLocked"/>
                    </w:sdtPr>
                    <w:sdtEndPr/>
                    <w:sdtContent>
                      <w:p w:rsidR="007E43FF" w:rsidRDefault="007E43FF" w:rsidP="007E43FF">
                        <w:pPr>
                          <w:jc w:val="right"/>
                          <w:rPr>
                            <w:szCs w:val="21"/>
                          </w:rPr>
                        </w:pPr>
                        <w:r>
                          <w:rPr>
                            <w:szCs w:val="21"/>
                          </w:rPr>
                          <w:t>0.22</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715086671"/>
                      <w:lock w:val="sdtLocked"/>
                    </w:sdtPr>
                    <w:sdtEndPr/>
                    <w:sdtContent>
                      <w:p w:rsidR="007E43FF" w:rsidRDefault="007E43FF" w:rsidP="007E43FF">
                        <w:pPr>
                          <w:jc w:val="right"/>
                          <w:rPr>
                            <w:szCs w:val="21"/>
                          </w:rPr>
                        </w:pPr>
                        <w:r>
                          <w:rPr>
                            <w:rFonts w:hint="eastAsia"/>
                            <w:szCs w:val="21"/>
                          </w:rPr>
                          <w:t>0.32</w:t>
                        </w:r>
                      </w:p>
                    </w:sdtContent>
                  </w:sdt>
                </w:tc>
              </w:tr>
            </w:tbl>
            <w:p w:rsidR="007E43FF" w:rsidRDefault="007E43FF"/>
            <w:p w:rsidR="00430555" w:rsidRDefault="00994F88">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EndPr/>
                <w:sdtContent>
                  <w:r w:rsidR="00414346">
                    <w:rPr>
                      <w:rFonts w:hint="eastAsia"/>
                      <w:szCs w:val="21"/>
                    </w:rPr>
                    <w:t>王世安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1FE8">
                    <w:rPr>
                      <w:rFonts w:hint="eastAsia"/>
                      <w:szCs w:val="21"/>
                    </w:rPr>
                    <w:t>赖生平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EndPr/>
                <w:sdtContent>
                  <w:r w:rsidR="005E46D1">
                    <w:rPr>
                      <w:rFonts w:hint="eastAsia"/>
                      <w:szCs w:val="21"/>
                    </w:rPr>
                    <w:t>吕祥红</w:t>
                  </w:r>
                </w:sdtContent>
              </w:sdt>
            </w:p>
          </w:sdtContent>
        </w:sdt>
        <w:p w:rsidR="00430555" w:rsidRDefault="00430555">
          <w:pPr>
            <w:rPr>
              <w:color w:val="008000"/>
              <w:szCs w:val="21"/>
              <w:u w:val="single"/>
            </w:rPr>
          </w:pPr>
        </w:p>
        <w:p w:rsidR="00430555" w:rsidRDefault="00430555">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430555" w:rsidRDefault="00994F88">
              <w:pPr>
                <w:jc w:val="center"/>
                <w:rPr>
                  <w:b/>
                  <w:bCs/>
                  <w:szCs w:val="21"/>
                </w:rPr>
              </w:pPr>
              <w:r>
                <w:rPr>
                  <w:rFonts w:hint="eastAsia"/>
                  <w:b/>
                  <w:bCs/>
                  <w:szCs w:val="21"/>
                </w:rPr>
                <w:t>母公司</w:t>
              </w:r>
              <w:r>
                <w:rPr>
                  <w:b/>
                  <w:bCs/>
                  <w:szCs w:val="21"/>
                </w:rPr>
                <w:t>利润表</w:t>
              </w:r>
            </w:p>
            <w:p w:rsidR="00430555" w:rsidRDefault="00994F88">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430555" w:rsidRDefault="00994F88">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7E43FF" w:rsidTr="007E43FF">
                <w:trPr>
                  <w:cantSplit/>
                </w:trPr>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jc w:val="center"/>
                      <w:rPr>
                        <w:b/>
                        <w:szCs w:val="21"/>
                      </w:rPr>
                    </w:pPr>
                    <w:r>
                      <w:rPr>
                        <w:b/>
                        <w:szCs w:val="21"/>
                      </w:rPr>
                      <w:t>上期</w:t>
                    </w:r>
                    <w:r>
                      <w:rPr>
                        <w:rFonts w:hint="eastAsia"/>
                        <w:b/>
                        <w:szCs w:val="21"/>
                      </w:rPr>
                      <w:t>发生</w:t>
                    </w:r>
                    <w:r>
                      <w:rPr>
                        <w:b/>
                        <w:szCs w:val="21"/>
                      </w:rPr>
                      <w:t>额</w:t>
                    </w:r>
                  </w:p>
                </w:tc>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19"/>
                      <w:rPr>
                        <w:color w:val="000000"/>
                        <w:szCs w:val="21"/>
                      </w:rPr>
                    </w:pPr>
                    <w:r>
                      <w:rPr>
                        <w:rFonts w:hint="eastAsia"/>
                        <w:szCs w:val="21"/>
                      </w:rPr>
                      <w:t>一、营业收入</w:t>
                    </w:r>
                  </w:p>
                </w:tc>
                <w:sdt>
                  <w:sdtPr>
                    <w:rPr>
                      <w:szCs w:val="21"/>
                    </w:rPr>
                    <w:alias w:val="附注_营业收入"/>
                    <w:tag w:val="_GBC_c38663d98e764ea394b8a246ef02a5df"/>
                    <w:id w:val="114755288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szCs w:val="21"/>
                          </w:rPr>
                          <w:t xml:space="preserve">　</w:t>
                        </w:r>
                      </w:p>
                    </w:tc>
                  </w:sdtContent>
                </w:sdt>
                <w:sdt>
                  <w:sdtPr>
                    <w:rPr>
                      <w:szCs w:val="21"/>
                    </w:rPr>
                    <w:alias w:val="营业收入"/>
                    <w:tag w:val="_GBC_0743e2ea33e64edfa9f422ccf183ea75"/>
                    <w:id w:val="-112770268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1,860,681,069.50</w:t>
                        </w:r>
                      </w:p>
                    </w:tc>
                  </w:sdtContent>
                </w:sdt>
                <w:sdt>
                  <w:sdtPr>
                    <w:rPr>
                      <w:szCs w:val="21"/>
                    </w:rPr>
                    <w:alias w:val="营业收入"/>
                    <w:tag w:val="_GBC_c4404d8569c74a45bc584b0c1c6c0d23"/>
                    <w:id w:val="136872394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2,252,408,672.52</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214125231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营业成本"/>
                    <w:tag w:val="_GBC_fb8b72848f4947a8991872acff576c7f"/>
                    <w:id w:val="70268483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1,245,354,189.48</w:t>
                        </w:r>
                      </w:p>
                    </w:tc>
                  </w:sdtContent>
                </w:sdt>
                <w:sdt>
                  <w:sdtPr>
                    <w:rPr>
                      <w:szCs w:val="21"/>
                    </w:rPr>
                    <w:alias w:val="营业成本"/>
                    <w:tag w:val="_GBC_9e663408a65b40dcba11efddbfd6ab29"/>
                    <w:id w:val="81045012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1,157,294,282.27</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税金及附加</w:t>
                    </w:r>
                  </w:p>
                </w:tc>
                <w:sdt>
                  <w:sdtPr>
                    <w:rPr>
                      <w:szCs w:val="21"/>
                    </w:rPr>
                    <w:alias w:val="附注_税金及附加"/>
                    <w:tag w:val="_GBC_fbc3d19bc5584c63b21cde8826aeb9a2"/>
                    <w:id w:val="142137121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税金及附加"/>
                    <w:tag w:val="_GBC_49aa71ca30d0438e971acc4ca96ae07e"/>
                    <w:id w:val="4980112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51,917,438.78</w:t>
                        </w:r>
                      </w:p>
                    </w:tc>
                  </w:sdtContent>
                </w:sdt>
                <w:sdt>
                  <w:sdtPr>
                    <w:rPr>
                      <w:szCs w:val="21"/>
                    </w:rPr>
                    <w:alias w:val="税金及附加"/>
                    <w:tag w:val="_GBC_d83446ded6334ca9a086715a38d61d6f"/>
                    <w:id w:val="-132388650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4,326,624.39</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销售费用</w:t>
                    </w:r>
                  </w:p>
                </w:tc>
                <w:sdt>
                  <w:sdtPr>
                    <w:rPr>
                      <w:szCs w:val="21"/>
                    </w:rPr>
                    <w:alias w:val="附注_销售费用"/>
                    <w:tag w:val="_GBC_bf16effa01244b01baef4634ea71b33c"/>
                    <w:id w:val="-162661284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93057977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销售费用"/>
                    <w:tag w:val="_GBC_711c3a26597b4306a37a6fc197f27c4c"/>
                    <w:id w:val="32378469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管理费用</w:t>
                    </w:r>
                  </w:p>
                </w:tc>
                <w:sdt>
                  <w:sdtPr>
                    <w:rPr>
                      <w:szCs w:val="21"/>
                    </w:rPr>
                    <w:alias w:val="附注_管理费用"/>
                    <w:tag w:val="_GBC_1771a4e537dd4fd48c7446a628ad996a"/>
                    <w:id w:val="19243318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166955636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58,025,151.00</w:t>
                        </w:r>
                      </w:p>
                    </w:tc>
                  </w:sdtContent>
                </w:sdt>
                <w:sdt>
                  <w:sdtPr>
                    <w:rPr>
                      <w:szCs w:val="21"/>
                    </w:rPr>
                    <w:alias w:val="管理费用"/>
                    <w:tag w:val="_GBC_f6780517e266490a8c5a13abd705df5c"/>
                    <w:id w:val="-18075049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39,920,189.31</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财务费用</w:t>
                    </w:r>
                  </w:p>
                </w:tc>
                <w:sdt>
                  <w:sdtPr>
                    <w:rPr>
                      <w:szCs w:val="21"/>
                    </w:rPr>
                    <w:alias w:val="附注_财务费用"/>
                    <w:tag w:val="_GBC_b14bad5de2174d61a8d568520bf349e8"/>
                    <w:id w:val="177674633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43883528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-34,143,533.28</w:t>
                        </w:r>
                      </w:p>
                    </w:tc>
                  </w:sdtContent>
                </w:sdt>
                <w:sdt>
                  <w:sdtPr>
                    <w:rPr>
                      <w:szCs w:val="21"/>
                    </w:rPr>
                    <w:alias w:val="财务费用"/>
                    <w:tag w:val="_GBC_488e01373a9b4e6eb243ed69d92412bf"/>
                    <w:id w:val="-11759526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-11,868,130.99</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44164175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118782381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1,809,773.01</w:t>
                        </w:r>
                      </w:p>
                    </w:tc>
                  </w:sdtContent>
                </w:sdt>
                <w:sdt>
                  <w:sdtPr>
                    <w:rPr>
                      <w:szCs w:val="21"/>
                    </w:rPr>
                    <w:alias w:val="资产减值损失"/>
                    <w:tag w:val="_GBC_04c931f3a95449ab8451d81ec80520f3"/>
                    <w:id w:val="61942262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5,926,092.12</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2137815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1126590344"/>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sdt>
                  <w:sdtPr>
                    <w:rPr>
                      <w:szCs w:val="21"/>
                    </w:rPr>
                    <w:alias w:val="公允价值变动收益"/>
                    <w:tag w:val="_GBC_a414d3d25b124b358456654d56d7c594"/>
                    <w:id w:val="50186013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-350,056.02</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144658264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162233917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191,280,756.70</w:t>
                        </w:r>
                      </w:p>
                    </w:tc>
                  </w:sdtContent>
                </w:sdt>
                <w:sdt>
                  <w:sdtPr>
                    <w:rPr>
                      <w:szCs w:val="21"/>
                    </w:rPr>
                    <w:alias w:val="投资收益"/>
                    <w:tag w:val="_GBC_033ff2d588454955bd360b6d5fa25e90"/>
                    <w:id w:val="118316524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278,784,052.72</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15612789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38025601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80,961,478.79</w:t>
                        </w:r>
                      </w:p>
                    </w:tc>
                  </w:sdtContent>
                </w:sdt>
                <w:sdt>
                  <w:sdtPr>
                    <w:rPr>
                      <w:szCs w:val="21"/>
                    </w:rPr>
                    <w:alias w:val="对联营企业和合营企业的投资收益"/>
                    <w:tag w:val="_GBC_79f24ee31ca34b7d8b0fd5bfe6a73386"/>
                    <w:id w:val="-1300540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83,437,805.50</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126129334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182702068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728,998,807.21</w:t>
                        </w:r>
                      </w:p>
                    </w:tc>
                  </w:sdtContent>
                </w:sdt>
                <w:sdt>
                  <w:sdtPr>
                    <w:rPr>
                      <w:szCs w:val="21"/>
                    </w:rPr>
                    <w:alias w:val="营业利润"/>
                    <w:tag w:val="_GBC_13528f70b7b2481a86c0c9edb0c9aef6"/>
                    <w:id w:val="103769552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1,335,243,612.12</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211470568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210625418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160,803,954.84</w:t>
                        </w:r>
                      </w:p>
                    </w:tc>
                  </w:sdtContent>
                </w:sdt>
                <w:sdt>
                  <w:sdtPr>
                    <w:rPr>
                      <w:szCs w:val="21"/>
                    </w:rPr>
                    <w:alias w:val="营业外收入"/>
                    <w:tag w:val="_GBC_eafad9b90b7e46e19d2b61c960b48340"/>
                    <w:id w:val="-33106069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150,748,787.29</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39604869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其中：非流动资产处置利得"/>
                    <w:tag w:val="_GBC_56dad11756804e64b37ef2d5364b5d11"/>
                    <w:id w:val="-95486809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179,999.25</w:t>
                        </w:r>
                      </w:p>
                    </w:tc>
                  </w:sdtContent>
                </w:sdt>
                <w:sdt>
                  <w:sdtPr>
                    <w:rPr>
                      <w:szCs w:val="21"/>
                    </w:rPr>
                    <w:alias w:val="其中：非流动资产处置利得"/>
                    <w:tag w:val="_GBC_aee7698c75fb434f9492302afa4d94fa"/>
                    <w:id w:val="4179085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151,411.07</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179806439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4843487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824,312.26</w:t>
                        </w:r>
                      </w:p>
                    </w:tc>
                  </w:sdtContent>
                </w:sdt>
                <w:sdt>
                  <w:sdtPr>
                    <w:rPr>
                      <w:szCs w:val="21"/>
                    </w:rPr>
                    <w:alias w:val="营业外支出"/>
                    <w:tag w:val="_GBC_5bf32227ae934ebb965c03c58a365674"/>
                    <w:id w:val="135292589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2,977,348.73</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79594137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58056421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15,674.10</w:t>
                        </w:r>
                      </w:p>
                    </w:tc>
                  </w:sdtContent>
                </w:sdt>
                <w:sdt>
                  <w:sdtPr>
                    <w:rPr>
                      <w:szCs w:val="21"/>
                    </w:rPr>
                    <w:alias w:val="非流动资产处置净损失"/>
                    <w:tag w:val="_GBC_06678b2165db4979b9170d0fac6aa79f"/>
                    <w:id w:val="61987939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8,441.00</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33067966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24402707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888,978,449.79</w:t>
                        </w:r>
                      </w:p>
                    </w:tc>
                  </w:sdtContent>
                </w:sdt>
                <w:sdt>
                  <w:sdtPr>
                    <w:rPr>
                      <w:szCs w:val="21"/>
                    </w:rPr>
                    <w:alias w:val="利润总额"/>
                    <w:tag w:val="_GBC_e38763ba86554405a5277dd78fdb006e"/>
                    <w:id w:val="-21473907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1,483,015,050.68</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77609956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所得税"/>
                    <w:tag w:val="_GBC_52c71572d16b466ea24efade0493821d"/>
                    <w:id w:val="-213755823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36,825.17</w:t>
                        </w:r>
                      </w:p>
                    </w:tc>
                  </w:sdtContent>
                </w:sdt>
                <w:sdt>
                  <w:sdtPr>
                    <w:rPr>
                      <w:szCs w:val="21"/>
                    </w:rPr>
                    <w:alias w:val="所得税"/>
                    <w:tag w:val="_GBC_4b882e4e8c05461eb1b9511a001c9c40"/>
                    <w:id w:val="-84547014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-4,674,881.99</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19"/>
                      <w:rPr>
                        <w:color w:val="000000"/>
                        <w:szCs w:val="21"/>
                      </w:rPr>
                    </w:pPr>
                    <w:r>
                      <w:rPr>
                        <w:rFonts w:hint="eastAsia"/>
                        <w:szCs w:val="21"/>
                      </w:rPr>
                      <w:t>四、净利润（净亏损以“－”号填列）</w:t>
                    </w:r>
                  </w:p>
                </w:tc>
                <w:sdt>
                  <w:sdtPr>
                    <w:rPr>
                      <w:szCs w:val="21"/>
                    </w:rPr>
                    <w:alias w:val="附注_净利润"/>
                    <w:tag w:val="_GBC_10cf526cb60840fd903c70adf031036d"/>
                    <w:id w:val="-14975894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净利润"/>
                    <w:tag w:val="_GBC_b4c6e1a407e846dab013587554bf7082"/>
                    <w:id w:val="16166430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888,941,624.62</w:t>
                        </w:r>
                      </w:p>
                    </w:tc>
                  </w:sdtContent>
                </w:sdt>
                <w:sdt>
                  <w:sdtPr>
                    <w:rPr>
                      <w:szCs w:val="21"/>
                    </w:rPr>
                    <w:alias w:val="净利润"/>
                    <w:tag w:val="_GBC_850d778d35f444908874bda50fbd3e99"/>
                    <w:id w:val="2105923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1,487,689,932.67</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86702996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其他综合收益的税后净额"/>
                    <w:tag w:val="_GBC_835cf4ef9afc44dfb9b940a3e84c0865"/>
                    <w:id w:val="-145832784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-1,661,599.81</w:t>
                        </w:r>
                      </w:p>
                    </w:tc>
                  </w:sdtContent>
                </w:sdt>
                <w:sdt>
                  <w:sdtPr>
                    <w:rPr>
                      <w:szCs w:val="21"/>
                    </w:rPr>
                    <w:alias w:val="其他综合收益的税后净额"/>
                    <w:tag w:val="_GBC_7b9060b40d384e659b02a1b98b7c6bc6"/>
                    <w:id w:val="-122737873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-3,222,496.60</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48367032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157743324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以后不能重分类进损益的其他综合收益"/>
                    <w:tag w:val="_GBC_02cc4dd2400f4f839d9f94094f9d400e"/>
                    <w:id w:val="-187715878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55485515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46817594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重新计量设定受益计划净负债或净资产的变动"/>
                    <w:tag w:val="_GBC_1fb1d471b97a4585960ea51f98cc6f4c"/>
                    <w:id w:val="90542238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100308471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194619005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权益法下在被投资单位不能重分类进损益的其他综合收益中享有的份额"/>
                    <w:tag w:val="_GBC_586fae6fb9144cd1bf8fbcd26cd3f8da"/>
                    <w:id w:val="-113849040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38047692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14843674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-1,661,599.81</w:t>
                        </w:r>
                      </w:p>
                    </w:tc>
                  </w:sdtContent>
                </w:sdt>
                <w:sdt>
                  <w:sdtPr>
                    <w:rPr>
                      <w:szCs w:val="21"/>
                    </w:rPr>
                    <w:alias w:val="以后将重分类进损益的其他综合收益"/>
                    <w:tag w:val="_GBC_b31580b7aae34c81984972439bac7819"/>
                    <w:id w:val="-18418436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-3,222,496.60</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67140581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95660403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权益法下在被投资单位以后将重分类进损益的其他综合收益中享有的份额"/>
                    <w:tag w:val="_GBC_144cc0fbfab4481e87d69f827d9b2b03"/>
                    <w:id w:val="74977906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32640376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157925116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-1,661,599.81</w:t>
                        </w:r>
                      </w:p>
                    </w:tc>
                  </w:sdtContent>
                </w:sdt>
                <w:sdt>
                  <w:sdtPr>
                    <w:rPr>
                      <w:szCs w:val="21"/>
                    </w:rPr>
                    <w:alias w:val="可供出售金融资产公允价值变动损益"/>
                    <w:tag w:val="_GBC_0a2a129a5e96458a9e38e37938ebac2c"/>
                    <w:id w:val="133441127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-3,222,496.60</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af1b9bf67f0e44e38a045e0d419166cc"/>
                    <w:id w:val="-38841759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104667856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持有至到期投资重分类为可供出售金融资产损益"/>
                    <w:tag w:val="_GBC_90c9373e84ed451ea3f6bc186e4c9edc"/>
                    <w:id w:val="-179782283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71231603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现金流量套期损益的有效部分"/>
                    <w:tag w:val="_GBC_5a4ff1b083544fdf8e1377d6faa98624"/>
                    <w:id w:val="-125604281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现金流量套期损益的有效部分"/>
                    <w:tag w:val="_GBC_4e28f6c86cc6430e86ca171e54d93985"/>
                    <w:id w:val="124838438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198982150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外币财务报表折算差额"/>
                    <w:tag w:val="_GBC_4435a19c6e31430ba222af7094357069"/>
                    <w:id w:val="-3640652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外币财务报表折算差额"/>
                    <w:tag w:val="_GBC_23d7fb3989ca49f1bb03fe7de8c9e15e"/>
                    <w:id w:val="109159400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192722696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162527059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以后将重分类进损益的其他综合收益-其他"/>
                    <w:tag w:val="_GBC_24919484c7624761bc21c9790fc0ffcd"/>
                    <w:id w:val="-88919517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19"/>
                      <w:rPr>
                        <w:szCs w:val="21"/>
                      </w:rPr>
                    </w:pPr>
                    <w:r>
                      <w:rPr>
                        <w:rFonts w:hint="eastAsia"/>
                        <w:szCs w:val="21"/>
                      </w:rPr>
                      <w:t>六、综合收益总额</w:t>
                    </w:r>
                  </w:p>
                </w:tc>
                <w:sdt>
                  <w:sdtPr>
                    <w:rPr>
                      <w:szCs w:val="21"/>
                    </w:rPr>
                    <w:alias w:val="附注_综合收益总额"/>
                    <w:tag w:val="_GBC_5e48bde075c54fceac92e3b81610f8cd"/>
                    <w:id w:val="61587821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79474495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887,280,024.81</w:t>
                        </w:r>
                      </w:p>
                    </w:tc>
                  </w:sdtContent>
                </w:sdt>
                <w:sdt>
                  <w:sdtPr>
                    <w:rPr>
                      <w:szCs w:val="21"/>
                    </w:rPr>
                    <w:alias w:val="综合收益总额"/>
                    <w:tag w:val="_GBC_20444045a227484ba1412f37578b41e1"/>
                    <w:id w:val="25925928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1,484,467,436.07</w:t>
                        </w:r>
                      </w:p>
                    </w:tc>
                  </w:sdtContent>
                </w:sdt>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p>
                </w:tc>
                <w:tc>
                  <w:tcPr>
                    <w:tcW w:w="109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52796045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949811048"/>
                      <w:lock w:val="sdtLocked"/>
                      <w:showingPlcHdr/>
                    </w:sdtPr>
                    <w:sdtEndPr/>
                    <w:sdtContent>
                      <w:p w:rsidR="007E43FF" w:rsidRDefault="007E43FF" w:rsidP="007E43FF">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412824301"/>
                      <w:lock w:val="sdtLocked"/>
                      <w:showingPlcHdr/>
                    </w:sdtPr>
                    <w:sdtEndPr/>
                    <w:sdtContent>
                      <w:p w:rsidR="007E43FF" w:rsidRDefault="007E43FF" w:rsidP="007E43FF">
                        <w:pPr>
                          <w:jc w:val="right"/>
                          <w:rPr>
                            <w:color w:val="008000"/>
                            <w:szCs w:val="21"/>
                          </w:rPr>
                        </w:pPr>
                        <w:r>
                          <w:rPr>
                            <w:rFonts w:hint="eastAsia"/>
                            <w:color w:val="333399"/>
                            <w:szCs w:val="21"/>
                          </w:rPr>
                          <w:t xml:space="preserve">　</w:t>
                        </w:r>
                      </w:p>
                    </w:sdtContent>
                  </w:sdt>
                </w:tc>
              </w:tr>
              <w:tr w:rsidR="007E43FF" w:rsidTr="007E43FF">
                <w:tc>
                  <w:tcPr>
                    <w:tcW w:w="2280" w:type="pct"/>
                    <w:tcBorders>
                      <w:top w:val="outset" w:sz="6" w:space="0" w:color="auto"/>
                      <w:left w:val="outset" w:sz="6" w:space="0" w:color="auto"/>
                      <w:bottom w:val="outset" w:sz="6" w:space="0" w:color="auto"/>
                      <w:right w:val="outset" w:sz="6" w:space="0" w:color="auto"/>
                    </w:tcBorders>
                    <w:vAlign w:val="center"/>
                  </w:tcPr>
                  <w:p w:rsidR="007E43FF" w:rsidRDefault="007E43FF" w:rsidP="007E43FF">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18864616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2139841378"/>
                      <w:lock w:val="sdtLocked"/>
                      <w:showingPlcHdr/>
                    </w:sdtPr>
                    <w:sdtEndPr/>
                    <w:sdtContent>
                      <w:p w:rsidR="007E43FF" w:rsidRDefault="007E43FF" w:rsidP="007E43FF">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38036510"/>
                      <w:lock w:val="sdtLocked"/>
                      <w:showingPlcHdr/>
                    </w:sdtPr>
                    <w:sdtEndPr/>
                    <w:sdtContent>
                      <w:p w:rsidR="007E43FF" w:rsidRDefault="007E43FF" w:rsidP="007E43FF">
                        <w:pPr>
                          <w:jc w:val="right"/>
                          <w:rPr>
                            <w:color w:val="008000"/>
                            <w:szCs w:val="21"/>
                          </w:rPr>
                        </w:pPr>
                        <w:r>
                          <w:rPr>
                            <w:rFonts w:hint="eastAsia"/>
                            <w:color w:val="333399"/>
                            <w:szCs w:val="21"/>
                          </w:rPr>
                          <w:t xml:space="preserve">　</w:t>
                        </w:r>
                      </w:p>
                    </w:sdtContent>
                  </w:sdt>
                </w:tc>
              </w:tr>
            </w:tbl>
            <w:p w:rsidR="007E43FF" w:rsidRDefault="007E43FF"/>
            <w:p w:rsidR="00430555" w:rsidRDefault="00994F88">
              <w:pPr>
                <w:snapToGrid w:val="0"/>
                <w:spacing w:line="240" w:lineRule="atLeast"/>
                <w:ind w:rightChars="-73" w:right="-153"/>
                <w:rPr>
                  <w:rFonts w:cs="宋体-方正超大字符集"/>
                  <w:szCs w:val="21"/>
                </w:rPr>
              </w:pPr>
              <w:r>
                <w:rPr>
                  <w:szCs w:val="21"/>
                </w:rPr>
                <w:lastRenderedPageBreak/>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EndPr/>
                <w:sdtContent>
                  <w:r w:rsidR="00414346">
                    <w:rPr>
                      <w:rFonts w:hint="eastAsia"/>
                      <w:szCs w:val="21"/>
                    </w:rPr>
                    <w:t>王世安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1FE8">
                    <w:rPr>
                      <w:rFonts w:hint="eastAsia"/>
                      <w:szCs w:val="21"/>
                    </w:rPr>
                    <w:t>赖生平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EndPr/>
                <w:sdtContent>
                  <w:r w:rsidR="005E46D1">
                    <w:rPr>
                      <w:rFonts w:hint="eastAsia"/>
                      <w:szCs w:val="21"/>
                    </w:rPr>
                    <w:t>吕祥红</w:t>
                  </w:r>
                </w:sdtContent>
              </w:sdt>
            </w:p>
          </w:sdtContent>
        </w:sdt>
        <w:p w:rsidR="00430555" w:rsidRDefault="00F25DF0">
          <w:pPr>
            <w:snapToGrid w:val="0"/>
            <w:spacing w:line="240" w:lineRule="atLeast"/>
            <w:ind w:rightChars="-73" w:right="-153"/>
            <w:rPr>
              <w:b/>
              <w:bCs/>
              <w:color w:val="FF0000"/>
              <w:szCs w:val="21"/>
            </w:rPr>
          </w:pPr>
        </w:p>
      </w:sdtContent>
    </w:sdt>
    <w:p w:rsidR="00430555" w:rsidRDefault="00430555">
      <w:pPr>
        <w:rPr>
          <w:color w:val="FF0000"/>
          <w:szCs w:val="21"/>
        </w:rPr>
      </w:pPr>
    </w:p>
    <w:p w:rsidR="00430555" w:rsidRDefault="00430555">
      <w:pPr>
        <w:rPr>
          <w:color w:val="FF0000"/>
          <w:szCs w:val="21"/>
        </w:rPr>
      </w:pPr>
    </w:p>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End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430555" w:rsidRDefault="00994F88">
              <w:pPr>
                <w:jc w:val="center"/>
                <w:rPr>
                  <w:b/>
                  <w:bCs/>
                  <w:szCs w:val="21"/>
                </w:rPr>
              </w:pPr>
              <w:r>
                <w:rPr>
                  <w:rFonts w:hint="eastAsia"/>
                  <w:b/>
                  <w:bCs/>
                  <w:szCs w:val="21"/>
                </w:rPr>
                <w:t>合并</w:t>
              </w:r>
              <w:r>
                <w:rPr>
                  <w:b/>
                  <w:bCs/>
                  <w:szCs w:val="21"/>
                </w:rPr>
                <w:t>现金流量表</w:t>
              </w:r>
            </w:p>
            <w:p w:rsidR="00430555" w:rsidRDefault="00994F88">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430555" w:rsidRDefault="00994F88">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p>
                </w:tc>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p>
                </w:tc>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p>
                </w:tc>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39967901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117610588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5,402,766,471.82</w:t>
                        </w:r>
                      </w:p>
                    </w:tc>
                  </w:sdtContent>
                </w:sdt>
                <w:sdt>
                  <w:sdtPr>
                    <w:rPr>
                      <w:szCs w:val="21"/>
                    </w:rPr>
                    <w:alias w:val="销售商品提供劳务收到的现金"/>
                    <w:tag w:val="_GBC_378796c729b54fca9319cbfadb3f2b66"/>
                    <w:id w:val="-26192168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4,669,780,479.42</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7232256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101450419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客户存款和同业存放款项净增加额"/>
                    <w:tag w:val="_GBC_2390509343f744f59a12480e4af82c4b"/>
                    <w:id w:val="-113548452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154551520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80897611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向中央银行借款净增加额"/>
                    <w:tag w:val="_GBC_1fc6f01b17a842ca98e62bad7ab3c532"/>
                    <w:id w:val="133018544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198149543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33824310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向其他金融机构拆入资金净增加额"/>
                    <w:tag w:val="_GBC_f9f18c907c6245b58551c0aaf7ffb51a"/>
                    <w:id w:val="113028038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79418161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152902451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收到原保险合同保费取得的现金"/>
                    <w:tag w:val="_GBC_d8258136ff70480ea6a959134f641f8a"/>
                    <w:id w:val="-55408003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6817022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204913949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收到再保险业务现金净额"/>
                    <w:tag w:val="_GBC_76a9cbcd034548cb9d94d58ff97dc85a"/>
                    <w:id w:val="-36389937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79991550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102474788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保户储金及投资款净增加额"/>
                    <w:tag w:val="_GBC_953fc9751bbf4e8dbd83116476a14981"/>
                    <w:id w:val="144549861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4232910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156548685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处置以公允价值计量且其变动计入当期损益的金融资产净增加额"/>
                    <w:tag w:val="_GBC_7ea52dcaa13f45e3bec674f82f4356fc"/>
                    <w:id w:val="-189288450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96126632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52052043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收取利息、手续费及佣金的现金"/>
                    <w:tag w:val="_GBC_c275a1015886469ab9a1fb9fa155ed8c"/>
                    <w:id w:val="-138393750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13545448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46392488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拆入资金净增加额"/>
                    <w:tag w:val="_GBC_3772b91ba4674bfca6a67a15a7947c8b"/>
                    <w:id w:val="-26608883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175608801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140691094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回购业务资金净增加额"/>
                    <w:tag w:val="_GBC_6a5e6841912a4dcb8f86d06da24de51d"/>
                    <w:id w:val="-99502667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25733870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67210489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138,153,772.80</w:t>
                        </w:r>
                      </w:p>
                    </w:tc>
                  </w:sdtContent>
                </w:sdt>
                <w:sdt>
                  <w:sdtPr>
                    <w:rPr>
                      <w:szCs w:val="21"/>
                    </w:rPr>
                    <w:alias w:val="收到的税费返还"/>
                    <w:tag w:val="_GBC_e1915b70a95d4f4b92619e4058d4d41d"/>
                    <w:id w:val="173343200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131,468,400.78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21468833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172255529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905,198,937.41</w:t>
                        </w:r>
                      </w:p>
                    </w:tc>
                  </w:sdtContent>
                </w:sdt>
                <w:sdt>
                  <w:sdtPr>
                    <w:rPr>
                      <w:szCs w:val="21"/>
                    </w:rPr>
                    <w:alias w:val="收到的其他与经营活动有关的现金"/>
                    <w:tag w:val="_GBC_dea13cd9bcf749b390701734b6d2465b"/>
                    <w:id w:val="-87723498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779,511,711.26</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56075505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108796584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6,446,119,182.03</w:t>
                        </w:r>
                      </w:p>
                    </w:tc>
                  </w:sdtContent>
                </w:sdt>
                <w:sdt>
                  <w:sdtPr>
                    <w:rPr>
                      <w:szCs w:val="21"/>
                    </w:rPr>
                    <w:alias w:val="经营活动现金流入小计"/>
                    <w:tag w:val="_GBC_e36d069daf8b4626af6d5cc7481e1011"/>
                    <w:id w:val="-87823953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5,580,760,591.46</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179008235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43274764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2,110,780,210.12</w:t>
                        </w:r>
                      </w:p>
                    </w:tc>
                  </w:sdtContent>
                </w:sdt>
                <w:sdt>
                  <w:sdtPr>
                    <w:rPr>
                      <w:szCs w:val="21"/>
                    </w:rPr>
                    <w:alias w:val="购买商品接受劳务支付的现金"/>
                    <w:tag w:val="_GBC_2d855ce53ffb4b9a9410ee243a4b34b7"/>
                    <w:id w:val="185801153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1,818,573,265.71</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129964366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69283696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客户贷款及垫款净增加额"/>
                    <w:tag w:val="_GBC_97dc28c59f9a417ca00d446cfcddeca4"/>
                    <w:id w:val="105435586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185500070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88549108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存放中央银行和同业款项净增加额"/>
                    <w:tag w:val="_GBC_6a22c64c5f36460d81d6f4ce0c3dc24f"/>
                    <w:id w:val="-135086513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68077090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161926414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支付原保险合同赔付款项的现金"/>
                    <w:tag w:val="_GBC_dc5f78ae77614d128461b30b6c918b2a"/>
                    <w:id w:val="148027084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18076205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49538697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支付利息、手续费及佣金的现金"/>
                    <w:tag w:val="_GBC_a6d0dd04921742f6a2580cd39ed1809e"/>
                    <w:id w:val="71609218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2944175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126156839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支付保单红利的现金"/>
                    <w:tag w:val="_GBC_82d555cac6194213bb937987454c85b9"/>
                    <w:id w:val="24291659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16137420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167732822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932,138,013.56</w:t>
                        </w:r>
                      </w:p>
                    </w:tc>
                  </w:sdtContent>
                </w:sdt>
                <w:sdt>
                  <w:sdtPr>
                    <w:rPr>
                      <w:szCs w:val="21"/>
                    </w:rPr>
                    <w:alias w:val="支付给职工以及为职工支付的现金"/>
                    <w:tag w:val="_GBC_bbd5c6d9b82c44509b33dc4f9235419d"/>
                    <w:id w:val="198041771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648,421,174.49</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19541700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28596664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349,622,570.25</w:t>
                        </w:r>
                      </w:p>
                    </w:tc>
                  </w:sdtContent>
                </w:sdt>
                <w:sdt>
                  <w:sdtPr>
                    <w:rPr>
                      <w:szCs w:val="21"/>
                    </w:rPr>
                    <w:alias w:val="支付的各项税费"/>
                    <w:tag w:val="_GBC_109bf7c9b4c3423491c87bb7c369be3d"/>
                    <w:id w:val="-44399883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321,590,426.27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181825974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110534483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924,402,763.72</w:t>
                        </w:r>
                      </w:p>
                    </w:tc>
                  </w:sdtContent>
                </w:sdt>
                <w:sdt>
                  <w:sdtPr>
                    <w:rPr>
                      <w:szCs w:val="21"/>
                    </w:rPr>
                    <w:alias w:val="支付的其他与经营活动有关的现金"/>
                    <w:tag w:val="_GBC_c78bd8d6a5344ec89da4a961d9f37cb4"/>
                    <w:id w:val="75278361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739,771,158.74</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355908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152744459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4,316,943,557.65</w:t>
                        </w:r>
                      </w:p>
                    </w:tc>
                  </w:sdtContent>
                </w:sdt>
                <w:sdt>
                  <w:sdtPr>
                    <w:rPr>
                      <w:szCs w:val="21"/>
                    </w:rPr>
                    <w:alias w:val="经营活动现金流出小计"/>
                    <w:tag w:val="_GBC_0a01fd0d99dc443bb67842f7c30237c8"/>
                    <w:id w:val="-115513553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3,528,356,025.21</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34463329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202644616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2,129,175,624.38</w:t>
                        </w:r>
                      </w:p>
                    </w:tc>
                  </w:sdtContent>
                </w:sdt>
                <w:sdt>
                  <w:sdtPr>
                    <w:rPr>
                      <w:szCs w:val="21"/>
                    </w:rPr>
                    <w:alias w:val="经营活动现金流量净额"/>
                    <w:tag w:val="_GBC_4a02dbe253d448d89971a9eb0126e8c9"/>
                    <w:id w:val="-191623193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2,052,404,566.25</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p>
                </w:tc>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127061056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43952441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7,100,044,243.73</w:t>
                        </w:r>
                      </w:p>
                    </w:tc>
                  </w:sdtContent>
                </w:sdt>
                <w:sdt>
                  <w:sdtPr>
                    <w:rPr>
                      <w:szCs w:val="21"/>
                    </w:rPr>
                    <w:alias w:val="收回投资所收到的现金"/>
                    <w:tag w:val="_GBC_40b8d36263514021a6b2386e847d560e"/>
                    <w:id w:val="-11020638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6,557,681,030.12</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14990800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66863961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119,116,069.25</w:t>
                        </w:r>
                      </w:p>
                    </w:tc>
                  </w:sdtContent>
                </w:sdt>
                <w:sdt>
                  <w:sdtPr>
                    <w:rPr>
                      <w:szCs w:val="21"/>
                    </w:rPr>
                    <w:alias w:val="取得投资收益所收到的现金"/>
                    <w:tag w:val="_GBC_5f84c1e7f5e8495bb24fbf95e6f865f7"/>
                    <w:id w:val="-148299702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257,388,821.04</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83974065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139203163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8,016,273.53</w:t>
                        </w:r>
                      </w:p>
                    </w:tc>
                  </w:sdtContent>
                </w:sdt>
                <w:sdt>
                  <w:sdtPr>
                    <w:rPr>
                      <w:szCs w:val="21"/>
                    </w:rPr>
                    <w:alias w:val="处置固定资产、无形资产和其他长期资产而收回的现金"/>
                    <w:tag w:val="_GBC_a32e79485fe44cf295ab592ef5233fc0"/>
                    <w:id w:val="79811418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7,097,266.59</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182781340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208941353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收回投资所收到的现金中的出售子公司收到的现金"/>
                    <w:tag w:val="_GBC_994248e0b42a4eba8444f2d21c05eec6"/>
                    <w:id w:val="39471040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125038660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51485329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20,700,355.21</w:t>
                        </w:r>
                      </w:p>
                    </w:tc>
                  </w:sdtContent>
                </w:sdt>
                <w:sdt>
                  <w:sdtPr>
                    <w:rPr>
                      <w:szCs w:val="21"/>
                    </w:rPr>
                    <w:alias w:val="收到的其他与投资活动有关的现金"/>
                    <w:tag w:val="_GBC_a6da9644677344ee8c07c0f7ce47eea7"/>
                    <w:id w:val="124846358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39,034,249.83</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94495699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163524580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7,247,876,941.72</w:t>
                        </w:r>
                      </w:p>
                    </w:tc>
                  </w:sdtContent>
                </w:sdt>
                <w:sdt>
                  <w:sdtPr>
                    <w:rPr>
                      <w:szCs w:val="21"/>
                    </w:rPr>
                    <w:alias w:val="投资活动现金流入小计"/>
                    <w:tag w:val="_GBC_292a70c4caed4c01b0fa4000945e8483"/>
                    <w:id w:val="-212869524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6,861,201,367.58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171384974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82658327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485,866,867.50</w:t>
                        </w:r>
                      </w:p>
                    </w:tc>
                  </w:sdtContent>
                </w:sdt>
                <w:sdt>
                  <w:sdtPr>
                    <w:rPr>
                      <w:szCs w:val="21"/>
                    </w:rPr>
                    <w:alias w:val="购建固定资产、无形资产和其他长期资产所支付的现金"/>
                    <w:tag w:val="_GBC_b67d09b7790a46baa4e7db765e9ebf73"/>
                    <w:id w:val="-132928159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437,932,070.97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72306879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88383449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7,500,000,000.00</w:t>
                        </w:r>
                      </w:p>
                    </w:tc>
                  </w:sdtContent>
                </w:sdt>
                <w:sdt>
                  <w:sdtPr>
                    <w:rPr>
                      <w:szCs w:val="21"/>
                    </w:rPr>
                    <w:alias w:val="投资所支付的现金"/>
                    <w:tag w:val="_GBC_1499272844cc4870a6f14f093ece8840"/>
                    <w:id w:val="-91817917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3,904,878,310.92</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164180134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180943557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质押贷款净增加额"/>
                    <w:tag w:val="_GBC_68743f95e31448d9b43d3d2c57204624"/>
                    <w:id w:val="97148430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lastRenderedPageBreak/>
                      <w:t>取得子公司及其他营业单位支付的现金净额</w:t>
                    </w:r>
                  </w:p>
                </w:tc>
                <w:sdt>
                  <w:sdtPr>
                    <w:rPr>
                      <w:szCs w:val="21"/>
                    </w:rPr>
                    <w:alias w:val="附注_取得子公司及其他营业单位支付的现金净额"/>
                    <w:tag w:val="_GBC_e226945087194017883b4f63beb92647"/>
                    <w:id w:val="15269799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152481710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73,475,051.81</w:t>
                        </w:r>
                      </w:p>
                    </w:tc>
                  </w:sdtContent>
                </w:sdt>
                <w:sdt>
                  <w:sdtPr>
                    <w:rPr>
                      <w:szCs w:val="21"/>
                    </w:rPr>
                    <w:alias w:val="取得子公司及其他营业单位支付的现金净额"/>
                    <w:tag w:val="_GBC_bd2afc7dc2754d208d59892592ffbe28"/>
                    <w:id w:val="-174447807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2,953,056.38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204682894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70147598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1,770,024.95</w:t>
                        </w:r>
                      </w:p>
                    </w:tc>
                  </w:sdtContent>
                </w:sdt>
                <w:sdt>
                  <w:sdtPr>
                    <w:rPr>
                      <w:szCs w:val="21"/>
                    </w:rPr>
                    <w:alias w:val="支付的其他与投资活动有关的现金"/>
                    <w:tag w:val="_GBC_4934839a836b4e28b0c9f4d22e0b8d7b"/>
                    <w:id w:val="-2633226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207,500.00</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99640907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21995422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8,061,111,944.26</w:t>
                        </w:r>
                      </w:p>
                    </w:tc>
                  </w:sdtContent>
                </w:sdt>
                <w:sdt>
                  <w:sdtPr>
                    <w:rPr>
                      <w:szCs w:val="21"/>
                    </w:rPr>
                    <w:alias w:val="投资活动现金流出小计"/>
                    <w:tag w:val="_GBC_b67f65d466a84cfc9ba40126c3b7be6d"/>
                    <w:id w:val="-185487485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4,345,970,938.27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20548036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207095370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-813,235,002.54</w:t>
                        </w:r>
                      </w:p>
                    </w:tc>
                  </w:sdtContent>
                </w:sdt>
                <w:sdt>
                  <w:sdtPr>
                    <w:rPr>
                      <w:szCs w:val="21"/>
                    </w:rPr>
                    <w:alias w:val="投资活动产生的现金流量净额"/>
                    <w:tag w:val="_GBC_c3eecb5ba8d744449af99ef0e4e1518d"/>
                    <w:id w:val="131043877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2,515,230,429.31</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p>
                </w:tc>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170107739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63970098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吸收投资所收到的现金"/>
                    <w:tag w:val="_GBC_ef80e14114a64e5893cdb4028535e060"/>
                    <w:id w:val="53685577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164826951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135487062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吸收投资所收到的现金中的子公司吸收少数股东权益性投资收到的现金"/>
                    <w:tag w:val="_GBC_bd716e00067944a68e097d259758f352"/>
                    <w:id w:val="-53388638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78353351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112551759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借款所收到的现金"/>
                    <w:tag w:val="_GBC_cda638dfb0994c05936aa30f512c9bbf"/>
                    <w:id w:val="89508694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765997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100475022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发行债券所收到的现金"/>
                    <w:tag w:val="_GBC_e5cf08aa6e2b4d949705bc2ebf1b01b6"/>
                    <w:id w:val="-61058950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14179406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182154177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12,820,000.00</w:t>
                        </w:r>
                      </w:p>
                    </w:tc>
                  </w:sdtContent>
                </w:sdt>
                <w:sdt>
                  <w:sdtPr>
                    <w:rPr>
                      <w:szCs w:val="21"/>
                    </w:rPr>
                    <w:alias w:val="收到其他与筹资活动有关的现金"/>
                    <w:tag w:val="_GBC_01edf6fbc7f0405bb988bffbe6d14256"/>
                    <w:id w:val="-131317201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16800752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111185627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12,820,000.00</w:t>
                        </w:r>
                      </w:p>
                    </w:tc>
                  </w:sdtContent>
                </w:sdt>
                <w:sdt>
                  <w:sdtPr>
                    <w:rPr>
                      <w:szCs w:val="21"/>
                    </w:rPr>
                    <w:alias w:val="筹资活动现金流入小计"/>
                    <w:tag w:val="_GBC_5297ee8c9f1a44baab337027bc323d2b"/>
                    <w:id w:val="-204212626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66632887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14032479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72,498,363.61</w:t>
                        </w:r>
                      </w:p>
                    </w:tc>
                  </w:sdtContent>
                </w:sdt>
                <w:sdt>
                  <w:sdtPr>
                    <w:rPr>
                      <w:szCs w:val="21"/>
                    </w:rPr>
                    <w:alias w:val="偿还债务所支付的现金"/>
                    <w:tag w:val="_GBC_1e7e4e008af24cb3b9bf91301e112063"/>
                    <w:id w:val="-26199565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1,766,869,865.52</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7248185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31417662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1,337,859,264.50</w:t>
                        </w:r>
                      </w:p>
                    </w:tc>
                  </w:sdtContent>
                </w:sdt>
                <w:sdt>
                  <w:sdtPr>
                    <w:rPr>
                      <w:szCs w:val="21"/>
                    </w:rPr>
                    <w:alias w:val="分配股利利润或偿付利息所支付的现金"/>
                    <w:tag w:val="_GBC_5ac113089bb64eec8384abcfa45d74ca"/>
                    <w:id w:val="212996729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1,373,356,014.76</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205180496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182326180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分配股利利润或偿付利息所支付的现金中的支付少数股东的股利"/>
                    <w:tag w:val="_GBC_387e81f2f55c437db18eea98c09d53c3"/>
                    <w:id w:val="91034634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179378868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116956511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10,800,000.00</w:t>
                        </w:r>
                      </w:p>
                    </w:tc>
                  </w:sdtContent>
                </w:sdt>
                <w:sdt>
                  <w:sdtPr>
                    <w:rPr>
                      <w:szCs w:val="21"/>
                    </w:rPr>
                    <w:alias w:val="支付的其他与筹资活动有关的现金"/>
                    <w:tag w:val="_GBC_edcad122e1074e1d9d0b784b4ab466ba"/>
                    <w:id w:val="-200627915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9167494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166993863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1,421,157,628.11</w:t>
                        </w:r>
                      </w:p>
                    </w:tc>
                  </w:sdtContent>
                </w:sdt>
                <w:sdt>
                  <w:sdtPr>
                    <w:rPr>
                      <w:szCs w:val="21"/>
                    </w:rPr>
                    <w:alias w:val="筹资活动现金流出小计"/>
                    <w:tag w:val="_GBC_dc70b9c9b8c241e6b272815d21043499"/>
                    <w:id w:val="136309976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3,140,225,880.28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213960362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157419769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-1,408,337,628.11</w:t>
                        </w:r>
                      </w:p>
                    </w:tc>
                  </w:sdtContent>
                </w:sdt>
                <w:sdt>
                  <w:sdtPr>
                    <w:rPr>
                      <w:szCs w:val="21"/>
                    </w:rPr>
                    <w:alias w:val="筹资活动产生的现金流量净额"/>
                    <w:tag w:val="_GBC_648f4585fbad4d8a907a5427adf5929a"/>
                    <w:id w:val="125153574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-3,140,225,880.28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16142749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29332971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汇率变动对现金的影响"/>
                    <w:tag w:val="_GBC_7f1fe5c313b04f3bb4cae2b8e4edad29"/>
                    <w:id w:val="130997235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13779255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211177666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-92,397,006.27</w:t>
                        </w:r>
                      </w:p>
                    </w:tc>
                  </w:sdtContent>
                </w:sdt>
                <w:sdt>
                  <w:sdtPr>
                    <w:rPr>
                      <w:szCs w:val="21"/>
                    </w:rPr>
                    <w:alias w:val="现金及现金等价物净增加额"/>
                    <w:tag w:val="_GBC_225a814e915f442bae7e6704c8477d5d"/>
                    <w:id w:val="9214462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1,427,409,115.28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21787341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153318074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5,505,381,392.16</w:t>
                        </w:r>
                      </w:p>
                    </w:tc>
                  </w:sdtContent>
                </w:sdt>
                <w:sdt>
                  <w:sdtPr>
                    <w:rPr>
                      <w:szCs w:val="21"/>
                    </w:rPr>
                    <w:alias w:val="现金及现金等价物余额"/>
                    <w:tag w:val="_GBC_3c851a526a974faf90c672921c00f4d0"/>
                    <w:id w:val="206182240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4,077,972,276.88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704775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73590979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5,412,984,385.89</w:t>
                        </w:r>
                      </w:p>
                    </w:tc>
                  </w:sdtContent>
                </w:sdt>
                <w:sdt>
                  <w:sdtPr>
                    <w:rPr>
                      <w:szCs w:val="21"/>
                    </w:rPr>
                    <w:alias w:val="现金及现金等价物余额"/>
                    <w:tag w:val="_GBC_ddf06ba5241d4311945164c615b92123"/>
                    <w:id w:val="-2455802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5,505,381,392.16</w:t>
                        </w:r>
                      </w:p>
                    </w:tc>
                  </w:sdtContent>
                </w:sdt>
              </w:tr>
            </w:tbl>
            <w:p w:rsidR="007E43FF" w:rsidRDefault="007E43FF"/>
            <w:p w:rsidR="00430555" w:rsidRDefault="00994F88">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EndPr/>
                <w:sdtContent>
                  <w:r w:rsidR="00414346">
                    <w:rPr>
                      <w:rFonts w:hint="eastAsia"/>
                      <w:szCs w:val="21"/>
                    </w:rPr>
                    <w:t>王世安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1FE8">
                    <w:rPr>
                      <w:rFonts w:hint="eastAsia"/>
                      <w:szCs w:val="21"/>
                    </w:rPr>
                    <w:t>赖生平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EndPr/>
                <w:sdtContent>
                  <w:r w:rsidR="005E46D1">
                    <w:rPr>
                      <w:rFonts w:hint="eastAsia"/>
                      <w:szCs w:val="21"/>
                    </w:rPr>
                    <w:t>吕祥红</w:t>
                  </w:r>
                </w:sdtContent>
              </w:sdt>
            </w:p>
          </w:sdtContent>
        </w:sdt>
        <w:p w:rsidR="00430555" w:rsidRDefault="00430555">
          <w:pPr>
            <w:rPr>
              <w:szCs w:val="21"/>
            </w:rPr>
          </w:pPr>
        </w:p>
        <w:p w:rsidR="00430555" w:rsidRDefault="00430555">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430555" w:rsidRDefault="00994F88">
              <w:pPr>
                <w:jc w:val="center"/>
                <w:rPr>
                  <w:b/>
                  <w:bCs/>
                  <w:szCs w:val="21"/>
                </w:rPr>
              </w:pPr>
              <w:r>
                <w:rPr>
                  <w:rFonts w:hint="eastAsia"/>
                  <w:b/>
                  <w:bCs/>
                  <w:szCs w:val="21"/>
                </w:rPr>
                <w:t>母公司</w:t>
              </w:r>
              <w:r>
                <w:rPr>
                  <w:b/>
                  <w:bCs/>
                  <w:szCs w:val="21"/>
                </w:rPr>
                <w:t>现金流量表</w:t>
              </w:r>
            </w:p>
            <w:p w:rsidR="00430555" w:rsidRDefault="00994F88">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430555" w:rsidRDefault="00994F88">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p>
                </w:tc>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p>
                </w:tc>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p>
                </w:tc>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5119326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13455136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2,338,888,035.50</w:t>
                        </w:r>
                      </w:p>
                    </w:tc>
                  </w:sdtContent>
                </w:sdt>
                <w:sdt>
                  <w:sdtPr>
                    <w:rPr>
                      <w:szCs w:val="21"/>
                    </w:rPr>
                    <w:alias w:val="销售商品提供劳务收到的现金"/>
                    <w:tag w:val="_GBC_05e5c53359124c5e94c7a8fc62228bce"/>
                    <w:id w:val="-196633854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2,003,183,614.54</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124618381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17561234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130,950,000.00</w:t>
                        </w:r>
                      </w:p>
                    </w:tc>
                  </w:sdtContent>
                </w:sdt>
                <w:sdt>
                  <w:sdtPr>
                    <w:rPr>
                      <w:szCs w:val="21"/>
                    </w:rPr>
                    <w:alias w:val="收到的税费返还"/>
                    <w:tag w:val="_GBC_447db6067afa41abba002ffed5fb7e91"/>
                    <w:id w:val="166790229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126,100,000.00</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37172209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5047914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524,929,848.34</w:t>
                        </w:r>
                      </w:p>
                    </w:tc>
                  </w:sdtContent>
                </w:sdt>
                <w:sdt>
                  <w:sdtPr>
                    <w:rPr>
                      <w:szCs w:val="21"/>
                    </w:rPr>
                    <w:alias w:val="收到的其他与经营活动有关的现金"/>
                    <w:tag w:val="_GBC_f6856dc7490d41cf8df5583b50d22f13"/>
                    <w:id w:val="38908826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533,708,521.87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845085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14163938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2,994,767,883.84</w:t>
                        </w:r>
                      </w:p>
                    </w:tc>
                  </w:sdtContent>
                </w:sdt>
                <w:sdt>
                  <w:sdtPr>
                    <w:rPr>
                      <w:szCs w:val="21"/>
                    </w:rPr>
                    <w:alias w:val="经营活动现金流入小计"/>
                    <w:tag w:val="_GBC_8d4b347eb1b0406ab1031ee33e91a0bb"/>
                    <w:id w:val="30551326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2,662,992,136.41</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73239252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2028666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1,180,858,668.80</w:t>
                        </w:r>
                      </w:p>
                    </w:tc>
                  </w:sdtContent>
                </w:sdt>
                <w:sdt>
                  <w:sdtPr>
                    <w:rPr>
                      <w:szCs w:val="21"/>
                    </w:rPr>
                    <w:alias w:val="购买商品接受劳务支付的现金"/>
                    <w:tag w:val="_GBC_7b7db7ab3b7845cc80c2e36d22f48d53"/>
                    <w:id w:val="-73431249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1,075,447,501.29</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181979771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7551302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35,002,635.86</w:t>
                        </w:r>
                      </w:p>
                    </w:tc>
                  </w:sdtContent>
                </w:sdt>
                <w:sdt>
                  <w:sdtPr>
                    <w:rPr>
                      <w:szCs w:val="21"/>
                    </w:rPr>
                    <w:alias w:val="支付给职工以及为职工支付的现金"/>
                    <w:tag w:val="_GBC_88919a7d686d4bc5bbdfed9c0440019b"/>
                    <w:id w:val="115049146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22,516,759.53</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204069707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4770398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139,325,682.74</w:t>
                        </w:r>
                      </w:p>
                    </w:tc>
                  </w:sdtContent>
                </w:sdt>
                <w:sdt>
                  <w:sdtPr>
                    <w:rPr>
                      <w:szCs w:val="21"/>
                    </w:rPr>
                    <w:alias w:val="支付的各项税费"/>
                    <w:tag w:val="_GBC_3a3b5133bd32484598c95fd281047a6c"/>
                    <w:id w:val="20668807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136,694,825.87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81877083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21442735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267,974,794.41</w:t>
                        </w:r>
                      </w:p>
                    </w:tc>
                  </w:sdtContent>
                </w:sdt>
                <w:sdt>
                  <w:sdtPr>
                    <w:rPr>
                      <w:szCs w:val="21"/>
                    </w:rPr>
                    <w:alias w:val="支付的其他与经营活动有关的现金"/>
                    <w:tag w:val="_GBC_4c015bad09cd43ee8c7730dd8e2c7abe"/>
                    <w:id w:val="41853354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565,359,386.06</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68247357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20358715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1,623,161,781.81</w:t>
                        </w:r>
                      </w:p>
                    </w:tc>
                  </w:sdtContent>
                </w:sdt>
                <w:sdt>
                  <w:sdtPr>
                    <w:rPr>
                      <w:szCs w:val="21"/>
                    </w:rPr>
                    <w:alias w:val="经营活动现金流出小计"/>
                    <w:tag w:val="_GBC_e020ff4a8d6440668287bab4c93ac14b"/>
                    <w:id w:val="58010832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1,800,018,472.75</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21004467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12803004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1,371,606,102.03</w:t>
                        </w:r>
                      </w:p>
                    </w:tc>
                  </w:sdtContent>
                </w:sdt>
                <w:sdt>
                  <w:sdtPr>
                    <w:rPr>
                      <w:szCs w:val="21"/>
                    </w:rPr>
                    <w:alias w:val="经营活动现金流量净额"/>
                    <w:tag w:val="_GBC_ac48b37a318243fd876f6329e4de3454"/>
                    <w:id w:val="-80631678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862,973,663.66</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p>
                </w:tc>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73545658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1650998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7,100,000,000.00</w:t>
                        </w:r>
                      </w:p>
                    </w:tc>
                  </w:sdtContent>
                </w:sdt>
                <w:sdt>
                  <w:sdtPr>
                    <w:rPr>
                      <w:szCs w:val="21"/>
                    </w:rPr>
                    <w:alias w:val="收回投资所收到的现金"/>
                    <w:tag w:val="_GBC_e353bd01067741b7a51ca94e2136bb0e"/>
                    <w:id w:val="47596119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6,557,681,030.12</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91740554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8440565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112,380,893.48</w:t>
                        </w:r>
                      </w:p>
                    </w:tc>
                  </w:sdtContent>
                </w:sdt>
                <w:sdt>
                  <w:sdtPr>
                    <w:rPr>
                      <w:szCs w:val="21"/>
                    </w:rPr>
                    <w:alias w:val="取得投资收益所收到的现金"/>
                    <w:tag w:val="_GBC_77f296066fd449e292dffb880e3948f6"/>
                    <w:id w:val="25109915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254,239,028.96</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lastRenderedPageBreak/>
                      <w:t>处置固定资产、无形资产和其他长期资产收回的现金净额</w:t>
                    </w:r>
                  </w:p>
                </w:tc>
                <w:sdt>
                  <w:sdtPr>
                    <w:rPr>
                      <w:szCs w:val="21"/>
                    </w:rPr>
                    <w:alias w:val="附注_处置固定资产无形资产和其他长期资产而收回的现金"/>
                    <w:tag w:val="_GBC_ce8d1efa86174c11a6e66a5903467639"/>
                    <w:id w:val="22542204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100296116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214,425.00</w:t>
                        </w:r>
                      </w:p>
                    </w:tc>
                  </w:sdtContent>
                </w:sdt>
                <w:sdt>
                  <w:sdtPr>
                    <w:rPr>
                      <w:szCs w:val="21"/>
                    </w:rPr>
                    <w:alias w:val="处置固定资产、无形资产和其他长期资产而收回的现金"/>
                    <w:tag w:val="_GBC_545026a75f02448686423718c3d5559b"/>
                    <w:id w:val="120490542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297,742.42</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168909934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20960809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sdt>
                  <w:sdtPr>
                    <w:rPr>
                      <w:szCs w:val="21"/>
                    </w:rPr>
                    <w:alias w:val="收回投资所收到的现金中的出售子公司收到的现金"/>
                    <w:tag w:val="_GBC_c28f6af4c47641708afb4a3c17a414bb"/>
                    <w:id w:val="68278515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200261505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13789728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378,468,829.33</w:t>
                        </w:r>
                      </w:p>
                    </w:tc>
                  </w:sdtContent>
                </w:sdt>
                <w:sdt>
                  <w:sdtPr>
                    <w:rPr>
                      <w:szCs w:val="21"/>
                    </w:rPr>
                    <w:alias w:val="收到的其他与投资活动有关的现金"/>
                    <w:tag w:val="_GBC_0876b8bd36064f909704aed7f0c4068a"/>
                    <w:id w:val="-179775399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942,327,198.70</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135608168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248340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7,591,064,147.81</w:t>
                        </w:r>
                      </w:p>
                    </w:tc>
                  </w:sdtContent>
                </w:sdt>
                <w:sdt>
                  <w:sdtPr>
                    <w:rPr>
                      <w:szCs w:val="21"/>
                    </w:rPr>
                    <w:alias w:val="投资活动现金流入小计"/>
                    <w:tag w:val="_GBC_d475168e36ec4ac08420fb3f497832e9"/>
                    <w:id w:val="-46280405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7,754,545,000.20</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14443485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1747705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63,225,516.51</w:t>
                        </w:r>
                      </w:p>
                    </w:tc>
                  </w:sdtContent>
                </w:sdt>
                <w:sdt>
                  <w:sdtPr>
                    <w:rPr>
                      <w:szCs w:val="21"/>
                    </w:rPr>
                    <w:alias w:val="购建固定资产、无形资产和其他长期资产所支付的现金"/>
                    <w:tag w:val="_GBC_099fdab95d4048e4a207b5ac296b85e7"/>
                    <w:id w:val="23112090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22,165,584.64</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27383097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9662004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7,574,920,189.57</w:t>
                        </w:r>
                      </w:p>
                    </w:tc>
                  </w:sdtContent>
                </w:sdt>
                <w:sdt>
                  <w:sdtPr>
                    <w:rPr>
                      <w:szCs w:val="21"/>
                    </w:rPr>
                    <w:alias w:val="投资所支付的现金"/>
                    <w:tag w:val="_GBC_8cda2dd7f93549599d61edaedac02dd1"/>
                    <w:id w:val="212541817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3,903,862,249.52</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101468084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42365298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72bbace46823488dbcf66ca235ab6a98"/>
                    <w:id w:val="-63557250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2,953,056.38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203719610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14182450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302,133,004.30</w:t>
                        </w:r>
                      </w:p>
                    </w:tc>
                  </w:sdtContent>
                </w:sdt>
                <w:sdt>
                  <w:sdtPr>
                    <w:rPr>
                      <w:szCs w:val="21"/>
                    </w:rPr>
                    <w:alias w:val="支付的其他与投资活动有关的现金"/>
                    <w:tag w:val="_GBC_7d7f342d402a4c3ab012db2dff9a2b7c"/>
                    <w:id w:val="-85503241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216,792,960.89</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101257378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12539324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7,940,278,710.38</w:t>
                        </w:r>
                      </w:p>
                    </w:tc>
                  </w:sdtContent>
                </w:sdt>
                <w:sdt>
                  <w:sdtPr>
                    <w:rPr>
                      <w:szCs w:val="21"/>
                    </w:rPr>
                    <w:alias w:val="投资活动现金流出小计"/>
                    <w:tag w:val="_GBC_3f8a04f16fdd4b6ebbfc3021150768b5"/>
                    <w:id w:val="125917465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4,145,773,851.43</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102887145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5804055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-349,214,562.57</w:t>
                        </w:r>
                      </w:p>
                    </w:tc>
                  </w:sdtContent>
                </w:sdt>
                <w:sdt>
                  <w:sdtPr>
                    <w:rPr>
                      <w:szCs w:val="21"/>
                    </w:rPr>
                    <w:alias w:val="投资活动产生的现金流量净额"/>
                    <w:tag w:val="_GBC_3a4ff7c69dec48b1ba8a801d9aa88f31"/>
                    <w:id w:val="204902523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3,608,771,148.77</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p>
                </w:tc>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7112439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110199798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sdt>
                  <w:sdtPr>
                    <w:rPr>
                      <w:szCs w:val="21"/>
                    </w:rPr>
                    <w:alias w:val="吸收投资所收到的现金"/>
                    <w:tag w:val="_GBC_27cf4774b9fc4121931027a0a5f87878"/>
                    <w:id w:val="971643917"/>
                    <w:lock w:val="sdtLocked"/>
                    <w:showingPlcHdr/>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211601347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48292920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sdt>
                  <w:sdtPr>
                    <w:rPr>
                      <w:szCs w:val="21"/>
                    </w:rPr>
                    <w:alias w:val="借款所收到的现金"/>
                    <w:tag w:val="_GBC_2f0aedd1297641e69e21017f08cc182d"/>
                    <w:id w:val="-661391626"/>
                    <w:lock w:val="sdtLocked"/>
                    <w:showingPlcHdr/>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rFonts w:hint="eastAsia"/>
                            <w:color w:val="333399"/>
                            <w:szCs w:val="21"/>
                          </w:rPr>
                          <w:t xml:space="preserve">　</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发行债券收到的现金</w:t>
                    </w:r>
                  </w:p>
                </w:tc>
                <w:sdt>
                  <w:sdtPr>
                    <w:rPr>
                      <w:szCs w:val="21"/>
                    </w:rPr>
                    <w:alias w:val="附注_发行债券收到的现金"/>
                    <w:tag w:val="_GBC_8f6e84c35b80466da5f245fd27ee336c"/>
                    <w:id w:val="-150304100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szCs w:val="21"/>
                          </w:rPr>
                        </w:pPr>
                        <w:r>
                          <w:rPr>
                            <w:rFonts w:hint="eastAsia"/>
                            <w:color w:val="333399"/>
                          </w:rPr>
                          <w:t xml:space="preserve">　</w:t>
                        </w:r>
                      </w:p>
                    </w:tc>
                  </w:sdtContent>
                </w:sdt>
                <w:sdt>
                  <w:sdtPr>
                    <w:rPr>
                      <w:szCs w:val="21"/>
                    </w:rPr>
                    <w:alias w:val="发行债券所收到的现金"/>
                    <w:tag w:val="_GBC_d8ebde59b2664994b452b744f1714c15"/>
                    <w:id w:val="174414306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rFonts w:hint="eastAsia"/>
                            <w:color w:val="333399"/>
                          </w:rPr>
                          <w:t xml:space="preserve">　</w:t>
                        </w:r>
                      </w:p>
                    </w:tc>
                  </w:sdtContent>
                </w:sdt>
                <w:sdt>
                  <w:sdtPr>
                    <w:rPr>
                      <w:szCs w:val="21"/>
                    </w:rPr>
                    <w:alias w:val="发行债券所收到的现金"/>
                    <w:tag w:val="_GBC_04d25a29389c4894accbfa86c9d5a056"/>
                    <w:id w:val="1945343045"/>
                    <w:lock w:val="sdtLocked"/>
                    <w:showingPlcHdr/>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rFonts w:hint="eastAsia"/>
                            <w:color w:val="333399"/>
                          </w:rPr>
                          <w:t xml:space="preserve">　</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197288553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13961232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62,999,846.89</w:t>
                        </w:r>
                      </w:p>
                    </w:tc>
                  </w:sdtContent>
                </w:sdt>
                <w:sdt>
                  <w:sdtPr>
                    <w:rPr>
                      <w:szCs w:val="21"/>
                    </w:rPr>
                    <w:alias w:val="收到其他与筹资活动有关的现金"/>
                    <w:tag w:val="_GBC_27dc26a336944bcca81801dbfb14ae9f"/>
                    <w:id w:val="135291502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58,866,327.33</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4064916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11458609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62,999,846.89</w:t>
                        </w:r>
                      </w:p>
                    </w:tc>
                  </w:sdtContent>
                </w:sdt>
                <w:sdt>
                  <w:sdtPr>
                    <w:rPr>
                      <w:szCs w:val="21"/>
                    </w:rPr>
                    <w:alias w:val="筹资活动现金流入小计"/>
                    <w:tag w:val="_GBC_beb53aafa5ae4b20b77c5128a1941589"/>
                    <w:id w:val="-192825776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tabs>
                            <w:tab w:val="center" w:pos="989"/>
                            <w:tab w:val="right" w:pos="1979"/>
                          </w:tabs>
                          <w:jc w:val="right"/>
                          <w:rPr>
                            <w:szCs w:val="21"/>
                          </w:rPr>
                        </w:pPr>
                        <w:r>
                          <w:rPr>
                            <w:szCs w:val="21"/>
                          </w:rPr>
                          <w:t>58,866,327.33</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155900286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5027056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15,508,046.48</w:t>
                        </w:r>
                      </w:p>
                    </w:tc>
                  </w:sdtContent>
                </w:sdt>
                <w:sdt>
                  <w:sdtPr>
                    <w:rPr>
                      <w:szCs w:val="21"/>
                    </w:rPr>
                    <w:alias w:val="偿还债务所支付的现金"/>
                    <w:tag w:val="_GBC_f1d0a15997c74c369dc5167fcbe6ec7e"/>
                    <w:id w:val="42253891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1,717,106,576.41</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48206947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2301573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1,325,809,099.45</w:t>
                        </w:r>
                      </w:p>
                    </w:tc>
                  </w:sdtContent>
                </w:sdt>
                <w:sdt>
                  <w:sdtPr>
                    <w:rPr>
                      <w:szCs w:val="21"/>
                    </w:rPr>
                    <w:alias w:val="分配股利利润或偿付利息所支付的现金"/>
                    <w:tag w:val="_GBC_ef929b5a11704a5da391ae8ea15cb6e5"/>
                    <w:id w:val="5235785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1,365,234,213.84</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204695280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13737565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38,578,594.60</w:t>
                        </w:r>
                      </w:p>
                    </w:tc>
                  </w:sdtContent>
                </w:sdt>
                <w:sdt>
                  <w:sdtPr>
                    <w:rPr>
                      <w:szCs w:val="21"/>
                    </w:rPr>
                    <w:alias w:val="支付的其他与筹资活动有关的现金"/>
                    <w:tag w:val="_GBC_f325c1e947774cd2afa355f87f77ff59"/>
                    <w:id w:val="-189063907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32,338,029.83</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25748984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11347111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1,379,895,740.53</w:t>
                        </w:r>
                      </w:p>
                    </w:tc>
                  </w:sdtContent>
                </w:sdt>
                <w:sdt>
                  <w:sdtPr>
                    <w:rPr>
                      <w:szCs w:val="21"/>
                    </w:rPr>
                    <w:alias w:val="筹资活动现金流出小计"/>
                    <w:tag w:val="_GBC_1c55b28795654c1bafe909d1948585f6"/>
                    <w:id w:val="106769218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3,114,678,820.08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172034889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13530299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-1,316,895,893.64</w:t>
                        </w:r>
                      </w:p>
                    </w:tc>
                  </w:sdtContent>
                </w:sdt>
                <w:sdt>
                  <w:sdtPr>
                    <w:rPr>
                      <w:szCs w:val="21"/>
                    </w:rPr>
                    <w:alias w:val="筹资活动产生的现金流量净额"/>
                    <w:tag w:val="_GBC_38c10b8960314a4497e2e3412cca1683"/>
                    <w:id w:val="7964534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-3,055,812,492.75</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5913970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27201632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 xml:space="preserve">     </w:t>
                        </w:r>
                      </w:p>
                    </w:tc>
                  </w:sdtContent>
                </w:sdt>
                <w:sdt>
                  <w:sdtPr>
                    <w:rPr>
                      <w:szCs w:val="21"/>
                    </w:rPr>
                    <w:alias w:val="汇率变动对现金的影响"/>
                    <w:tag w:val="_GBC_c84fe057de4b431ab2cf9efb6292e4f4"/>
                    <w:id w:val="58720581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187372316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278400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-294,504,354.18</w:t>
                        </w:r>
                      </w:p>
                    </w:tc>
                  </w:sdtContent>
                </w:sdt>
                <w:sdt>
                  <w:sdtPr>
                    <w:rPr>
                      <w:szCs w:val="21"/>
                    </w:rPr>
                    <w:alias w:val="现金及现金等价物净增加额"/>
                    <w:tag w:val="_GBC_5fe6de5cc045470f9e2dcbc50168953e"/>
                    <w:id w:val="-47484130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1,415,932,319.68</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142795738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13708844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4,819,262,910.39</w:t>
                        </w:r>
                      </w:p>
                    </w:tc>
                  </w:sdtContent>
                </w:sdt>
                <w:sdt>
                  <w:sdtPr>
                    <w:rPr>
                      <w:szCs w:val="21"/>
                    </w:rPr>
                    <w:alias w:val="现金及现金等价物余额"/>
                    <w:tag w:val="_GBC_397cffa5deb74443aea9901bea944ec5"/>
                    <w:id w:val="-200242158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3,403,330,590.71</w:t>
                        </w:r>
                      </w:p>
                    </w:tc>
                  </w:sdtContent>
                </w:sdt>
              </w:tr>
              <w:tr w:rsidR="007E43FF" w:rsidTr="007E43FF">
                <w:tc>
                  <w:tcPr>
                    <w:tcW w:w="2017"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31610858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7E43FF" w:rsidRDefault="007E43FF" w:rsidP="007E43FF">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17575064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color w:val="008000"/>
                            <w:szCs w:val="21"/>
                          </w:rPr>
                        </w:pPr>
                        <w:r>
                          <w:rPr>
                            <w:szCs w:val="21"/>
                          </w:rPr>
                          <w:t>4,524,758,556.21</w:t>
                        </w:r>
                      </w:p>
                    </w:tc>
                  </w:sdtContent>
                </w:sdt>
                <w:sdt>
                  <w:sdtPr>
                    <w:rPr>
                      <w:szCs w:val="21"/>
                    </w:rPr>
                    <w:alias w:val="现金及现金等价物余额"/>
                    <w:tag w:val="_GBC_08dfa6ce94da4b2a9c230b0eeb2d356d"/>
                    <w:id w:val="90079640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7E43FF" w:rsidRDefault="007E43FF" w:rsidP="007E43FF">
                        <w:pPr>
                          <w:jc w:val="right"/>
                          <w:rPr>
                            <w:szCs w:val="21"/>
                          </w:rPr>
                        </w:pPr>
                        <w:r>
                          <w:rPr>
                            <w:szCs w:val="21"/>
                          </w:rPr>
                          <w:t>4,819,262,910.39</w:t>
                        </w:r>
                      </w:p>
                    </w:tc>
                  </w:sdtContent>
                </w:sdt>
              </w:tr>
            </w:tbl>
            <w:p w:rsidR="007E43FF" w:rsidRDefault="007E43FF"/>
            <w:p w:rsidR="00430555" w:rsidRDefault="00994F88">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EndPr/>
                <w:sdtContent>
                  <w:r w:rsidR="00414346">
                    <w:rPr>
                      <w:rFonts w:hint="eastAsia"/>
                      <w:szCs w:val="21"/>
                    </w:rPr>
                    <w:t>王世安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1FE8">
                    <w:rPr>
                      <w:rFonts w:hint="eastAsia"/>
                      <w:szCs w:val="21"/>
                    </w:rPr>
                    <w:t>赖生平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EndPr/>
                <w:sdtContent>
                  <w:r w:rsidR="005E46D1">
                    <w:rPr>
                      <w:rFonts w:hint="eastAsia"/>
                      <w:szCs w:val="21"/>
                    </w:rPr>
                    <w:t>吕祥红</w:t>
                  </w:r>
                </w:sdtContent>
              </w:sdt>
            </w:p>
          </w:sdtContent>
        </w:sdt>
        <w:p w:rsidR="00430555" w:rsidRDefault="00F25DF0">
          <w:pPr>
            <w:rPr>
              <w:b/>
              <w:bCs/>
              <w:color w:val="FF0000"/>
              <w:szCs w:val="21"/>
            </w:rPr>
          </w:pPr>
        </w:p>
      </w:sdtContent>
    </w:sdt>
    <w:p w:rsidR="00430555" w:rsidRDefault="00430555">
      <w:pPr>
        <w:snapToGrid w:val="0"/>
        <w:spacing w:line="240" w:lineRule="atLeast"/>
        <w:ind w:rightChars="-73" w:right="-153"/>
        <w:rPr>
          <w:szCs w:val="21"/>
        </w:rPr>
      </w:pPr>
    </w:p>
    <w:p w:rsidR="00430555" w:rsidRDefault="00430555">
      <w:pPr>
        <w:snapToGrid w:val="0"/>
        <w:spacing w:line="240" w:lineRule="atLeast"/>
        <w:ind w:rightChars="-73" w:right="-153"/>
        <w:rPr>
          <w:szCs w:val="21"/>
        </w:rPr>
        <w:sectPr w:rsidR="00430555" w:rsidSect="007D5CB5">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rsidR="00430555" w:rsidRDefault="00430555">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430555" w:rsidRDefault="00994F88">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430555" w:rsidRDefault="00994F88">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1—12月</w:t>
              </w:r>
            </w:p>
            <w:p w:rsidR="00430555" w:rsidRDefault="00994F88">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852"/>
                <w:gridCol w:w="855"/>
                <w:gridCol w:w="867"/>
                <w:gridCol w:w="870"/>
                <w:gridCol w:w="870"/>
                <w:gridCol w:w="871"/>
                <w:gridCol w:w="878"/>
                <w:gridCol w:w="857"/>
                <w:gridCol w:w="872"/>
                <w:gridCol w:w="871"/>
                <w:gridCol w:w="874"/>
                <w:gridCol w:w="1101"/>
                <w:gridCol w:w="1095"/>
              </w:tblGrid>
              <w:tr w:rsidR="00817D26" w:rsidTr="00D76FA3">
                <w:trPr>
                  <w:cantSplit/>
                </w:trPr>
                <w:tc>
                  <w:tcPr>
                    <w:tcW w:w="2292" w:type="dxa"/>
                    <w:vMerge w:val="restart"/>
                    <w:vAlign w:val="center"/>
                  </w:tcPr>
                  <w:p w:rsidR="00817D26" w:rsidRDefault="00817D26" w:rsidP="00D76FA3">
                    <w:pPr>
                      <w:snapToGrid w:val="0"/>
                      <w:spacing w:line="240" w:lineRule="atLeast"/>
                      <w:jc w:val="center"/>
                      <w:rPr>
                        <w:sz w:val="18"/>
                        <w:szCs w:val="18"/>
                      </w:rPr>
                    </w:pPr>
                    <w:r>
                      <w:rPr>
                        <w:sz w:val="18"/>
                        <w:szCs w:val="18"/>
                      </w:rPr>
                      <w:t>项目</w:t>
                    </w:r>
                  </w:p>
                </w:tc>
                <w:tc>
                  <w:tcPr>
                    <w:tcW w:w="11723" w:type="dxa"/>
                    <w:gridSpan w:val="13"/>
                    <w:vAlign w:val="center"/>
                  </w:tcPr>
                  <w:p w:rsidR="00817D26" w:rsidRDefault="00817D26" w:rsidP="00D76FA3">
                    <w:pPr>
                      <w:snapToGrid w:val="0"/>
                      <w:spacing w:line="240" w:lineRule="atLeast"/>
                      <w:ind w:rightChars="-759" w:right="-1594"/>
                      <w:jc w:val="center"/>
                      <w:rPr>
                        <w:sz w:val="18"/>
                        <w:szCs w:val="18"/>
                      </w:rPr>
                    </w:pPr>
                    <w:r>
                      <w:rPr>
                        <w:rFonts w:hint="eastAsia"/>
                        <w:sz w:val="18"/>
                        <w:szCs w:val="18"/>
                      </w:rPr>
                      <w:t>本期</w:t>
                    </w:r>
                  </w:p>
                </w:tc>
              </w:tr>
              <w:tr w:rsidR="00817D26" w:rsidTr="00D76FA3">
                <w:trPr>
                  <w:cantSplit/>
                  <w:trHeight w:val="540"/>
                </w:trPr>
                <w:tc>
                  <w:tcPr>
                    <w:tcW w:w="2292" w:type="dxa"/>
                    <w:vMerge/>
                  </w:tcPr>
                  <w:p w:rsidR="00817D26" w:rsidRDefault="00817D26" w:rsidP="00D76FA3">
                    <w:pPr>
                      <w:snapToGrid w:val="0"/>
                      <w:spacing w:line="240" w:lineRule="atLeast"/>
                      <w:ind w:rightChars="-759" w:right="-1594"/>
                      <w:rPr>
                        <w:sz w:val="18"/>
                        <w:szCs w:val="18"/>
                      </w:rPr>
                    </w:pPr>
                  </w:p>
                </w:tc>
                <w:tc>
                  <w:tcPr>
                    <w:tcW w:w="9529" w:type="dxa"/>
                    <w:gridSpan w:val="11"/>
                    <w:vAlign w:val="center"/>
                  </w:tcPr>
                  <w:p w:rsidR="00817D26" w:rsidRDefault="00817D26" w:rsidP="00D76FA3">
                    <w:pPr>
                      <w:snapToGrid w:val="0"/>
                      <w:spacing w:line="240" w:lineRule="atLeast"/>
                      <w:ind w:rightChars="-759" w:right="-1594"/>
                      <w:jc w:val="center"/>
                      <w:rPr>
                        <w:sz w:val="18"/>
                        <w:szCs w:val="18"/>
                      </w:rPr>
                    </w:pPr>
                    <w:r>
                      <w:rPr>
                        <w:sz w:val="18"/>
                        <w:szCs w:val="18"/>
                      </w:rPr>
                      <w:t>归属于母公司所有者权益</w:t>
                    </w:r>
                  </w:p>
                </w:tc>
                <w:tc>
                  <w:tcPr>
                    <w:tcW w:w="1100" w:type="dxa"/>
                    <w:vMerge w:val="restart"/>
                    <w:vAlign w:val="center"/>
                  </w:tcPr>
                  <w:p w:rsidR="00817D26" w:rsidRDefault="00817D26" w:rsidP="00D76FA3">
                    <w:pPr>
                      <w:jc w:val="center"/>
                      <w:rPr>
                        <w:sz w:val="18"/>
                        <w:szCs w:val="18"/>
                      </w:rPr>
                    </w:pPr>
                    <w:r>
                      <w:rPr>
                        <w:sz w:val="18"/>
                        <w:szCs w:val="18"/>
                      </w:rPr>
                      <w:t>少数股东权益</w:t>
                    </w:r>
                  </w:p>
                </w:tc>
                <w:tc>
                  <w:tcPr>
                    <w:tcW w:w="1094" w:type="dxa"/>
                    <w:vMerge w:val="restart"/>
                    <w:vAlign w:val="center"/>
                  </w:tcPr>
                  <w:p w:rsidR="00817D26" w:rsidRDefault="00817D26" w:rsidP="00D76FA3">
                    <w:pPr>
                      <w:jc w:val="center"/>
                      <w:rPr>
                        <w:sz w:val="18"/>
                        <w:szCs w:val="18"/>
                      </w:rPr>
                    </w:pPr>
                    <w:r>
                      <w:rPr>
                        <w:sz w:val="18"/>
                        <w:szCs w:val="18"/>
                      </w:rPr>
                      <w:t>所有者权益合计</w:t>
                    </w:r>
                  </w:p>
                </w:tc>
              </w:tr>
              <w:tr w:rsidR="00817D26" w:rsidTr="00D76FA3">
                <w:trPr>
                  <w:cantSplit/>
                  <w:trHeight w:val="352"/>
                </w:trPr>
                <w:tc>
                  <w:tcPr>
                    <w:tcW w:w="2292" w:type="dxa"/>
                    <w:vMerge/>
                  </w:tcPr>
                  <w:p w:rsidR="00817D26" w:rsidRDefault="00817D26" w:rsidP="00D76FA3">
                    <w:pPr>
                      <w:snapToGrid w:val="0"/>
                      <w:spacing w:line="240" w:lineRule="atLeast"/>
                      <w:ind w:rightChars="-759" w:right="-1594"/>
                      <w:rPr>
                        <w:sz w:val="18"/>
                        <w:szCs w:val="18"/>
                      </w:rPr>
                    </w:pPr>
                  </w:p>
                </w:tc>
                <w:tc>
                  <w:tcPr>
                    <w:tcW w:w="852" w:type="dxa"/>
                    <w:vMerge w:val="restart"/>
                    <w:vAlign w:val="center"/>
                  </w:tcPr>
                  <w:p w:rsidR="00817D26" w:rsidRDefault="00817D26" w:rsidP="00D76FA3">
                    <w:pPr>
                      <w:snapToGrid w:val="0"/>
                      <w:spacing w:line="240" w:lineRule="atLeast"/>
                      <w:jc w:val="center"/>
                      <w:rPr>
                        <w:sz w:val="18"/>
                        <w:szCs w:val="18"/>
                      </w:rPr>
                    </w:pPr>
                    <w:r>
                      <w:rPr>
                        <w:rFonts w:hint="eastAsia"/>
                        <w:sz w:val="18"/>
                        <w:szCs w:val="18"/>
                      </w:rPr>
                      <w:t>股本</w:t>
                    </w:r>
                  </w:p>
                </w:tc>
                <w:tc>
                  <w:tcPr>
                    <w:tcW w:w="2591" w:type="dxa"/>
                    <w:gridSpan w:val="3"/>
                    <w:vAlign w:val="center"/>
                  </w:tcPr>
                  <w:p w:rsidR="00817D26" w:rsidRDefault="00817D26" w:rsidP="00D76FA3">
                    <w:pPr>
                      <w:snapToGrid w:val="0"/>
                      <w:spacing w:line="240" w:lineRule="atLeast"/>
                      <w:jc w:val="center"/>
                      <w:rPr>
                        <w:sz w:val="18"/>
                        <w:szCs w:val="18"/>
                      </w:rPr>
                    </w:pPr>
                    <w:r>
                      <w:rPr>
                        <w:rFonts w:hint="eastAsia"/>
                        <w:sz w:val="18"/>
                        <w:szCs w:val="18"/>
                      </w:rPr>
                      <w:t>其他权益工具</w:t>
                    </w:r>
                  </w:p>
                </w:tc>
                <w:tc>
                  <w:tcPr>
                    <w:tcW w:w="869" w:type="dxa"/>
                    <w:vMerge w:val="restart"/>
                    <w:vAlign w:val="center"/>
                  </w:tcPr>
                  <w:p w:rsidR="00817D26" w:rsidRDefault="00817D26" w:rsidP="00D76FA3">
                    <w:pPr>
                      <w:snapToGrid w:val="0"/>
                      <w:spacing w:line="240" w:lineRule="atLeast"/>
                      <w:jc w:val="center"/>
                      <w:rPr>
                        <w:sz w:val="18"/>
                        <w:szCs w:val="18"/>
                      </w:rPr>
                    </w:pPr>
                    <w:r>
                      <w:rPr>
                        <w:rFonts w:hint="eastAsia"/>
                        <w:sz w:val="18"/>
                        <w:szCs w:val="18"/>
                      </w:rPr>
                      <w:t>资本公积</w:t>
                    </w:r>
                  </w:p>
                </w:tc>
                <w:tc>
                  <w:tcPr>
                    <w:tcW w:w="870" w:type="dxa"/>
                    <w:vMerge w:val="restart"/>
                    <w:vAlign w:val="center"/>
                  </w:tcPr>
                  <w:p w:rsidR="00817D26" w:rsidRDefault="00817D26" w:rsidP="00D76FA3">
                    <w:pPr>
                      <w:snapToGrid w:val="0"/>
                      <w:spacing w:line="240" w:lineRule="atLeast"/>
                      <w:jc w:val="center"/>
                      <w:rPr>
                        <w:sz w:val="18"/>
                        <w:szCs w:val="18"/>
                      </w:rPr>
                    </w:pPr>
                    <w:r>
                      <w:rPr>
                        <w:rFonts w:hint="eastAsia"/>
                        <w:sz w:val="18"/>
                        <w:szCs w:val="18"/>
                      </w:rPr>
                      <w:t>减：库存股</w:t>
                    </w:r>
                  </w:p>
                </w:tc>
                <w:tc>
                  <w:tcPr>
                    <w:tcW w:w="877" w:type="dxa"/>
                    <w:vMerge w:val="restart"/>
                    <w:vAlign w:val="center"/>
                  </w:tcPr>
                  <w:p w:rsidR="00817D26" w:rsidRDefault="00817D26" w:rsidP="00D76FA3">
                    <w:pPr>
                      <w:snapToGrid w:val="0"/>
                      <w:spacing w:line="240" w:lineRule="atLeast"/>
                      <w:jc w:val="center"/>
                      <w:rPr>
                        <w:sz w:val="18"/>
                        <w:szCs w:val="18"/>
                      </w:rPr>
                    </w:pPr>
                    <w:r>
                      <w:rPr>
                        <w:rFonts w:hint="eastAsia"/>
                        <w:sz w:val="18"/>
                        <w:szCs w:val="18"/>
                      </w:rPr>
                      <w:t>其他综合收益</w:t>
                    </w:r>
                  </w:p>
                </w:tc>
                <w:tc>
                  <w:tcPr>
                    <w:tcW w:w="856" w:type="dxa"/>
                    <w:vMerge w:val="restart"/>
                    <w:vAlign w:val="center"/>
                  </w:tcPr>
                  <w:p w:rsidR="00817D26" w:rsidRDefault="00817D26" w:rsidP="00D76FA3">
                    <w:pPr>
                      <w:snapToGrid w:val="0"/>
                      <w:spacing w:line="240" w:lineRule="atLeast"/>
                      <w:jc w:val="center"/>
                      <w:rPr>
                        <w:sz w:val="18"/>
                        <w:szCs w:val="18"/>
                      </w:rPr>
                    </w:pPr>
                    <w:r>
                      <w:rPr>
                        <w:rFonts w:hint="eastAsia"/>
                        <w:sz w:val="18"/>
                        <w:szCs w:val="18"/>
                      </w:rPr>
                      <w:t>专项储备</w:t>
                    </w:r>
                  </w:p>
                </w:tc>
                <w:tc>
                  <w:tcPr>
                    <w:tcW w:w="871" w:type="dxa"/>
                    <w:vMerge w:val="restart"/>
                    <w:vAlign w:val="center"/>
                  </w:tcPr>
                  <w:p w:rsidR="00817D26" w:rsidRDefault="00817D26" w:rsidP="00D76FA3">
                    <w:pPr>
                      <w:snapToGrid w:val="0"/>
                      <w:spacing w:line="240" w:lineRule="atLeast"/>
                      <w:jc w:val="center"/>
                      <w:rPr>
                        <w:sz w:val="18"/>
                        <w:szCs w:val="18"/>
                      </w:rPr>
                    </w:pPr>
                    <w:r>
                      <w:rPr>
                        <w:rFonts w:hint="eastAsia"/>
                        <w:sz w:val="18"/>
                        <w:szCs w:val="18"/>
                      </w:rPr>
                      <w:t>盈余公积</w:t>
                    </w:r>
                  </w:p>
                </w:tc>
                <w:tc>
                  <w:tcPr>
                    <w:tcW w:w="870" w:type="dxa"/>
                    <w:vMerge w:val="restart"/>
                    <w:vAlign w:val="center"/>
                  </w:tcPr>
                  <w:p w:rsidR="00817D26" w:rsidRDefault="00817D26" w:rsidP="00D76FA3">
                    <w:pPr>
                      <w:snapToGrid w:val="0"/>
                      <w:spacing w:line="240" w:lineRule="atLeast"/>
                      <w:jc w:val="center"/>
                      <w:rPr>
                        <w:sz w:val="18"/>
                        <w:szCs w:val="18"/>
                      </w:rPr>
                    </w:pPr>
                    <w:r>
                      <w:rPr>
                        <w:rFonts w:hint="eastAsia"/>
                        <w:sz w:val="18"/>
                        <w:szCs w:val="18"/>
                      </w:rPr>
                      <w:t>一般风险准备</w:t>
                    </w:r>
                  </w:p>
                </w:tc>
                <w:tc>
                  <w:tcPr>
                    <w:tcW w:w="873" w:type="dxa"/>
                    <w:vMerge w:val="restart"/>
                    <w:vAlign w:val="center"/>
                  </w:tcPr>
                  <w:p w:rsidR="00817D26" w:rsidRDefault="00817D26" w:rsidP="00D76FA3">
                    <w:pPr>
                      <w:snapToGrid w:val="0"/>
                      <w:spacing w:line="240" w:lineRule="atLeast"/>
                      <w:jc w:val="center"/>
                      <w:rPr>
                        <w:sz w:val="18"/>
                        <w:szCs w:val="18"/>
                      </w:rPr>
                    </w:pPr>
                    <w:r>
                      <w:rPr>
                        <w:rFonts w:hint="eastAsia"/>
                        <w:sz w:val="18"/>
                        <w:szCs w:val="18"/>
                      </w:rPr>
                      <w:t>未分配利润</w:t>
                    </w:r>
                  </w:p>
                </w:tc>
                <w:tc>
                  <w:tcPr>
                    <w:tcW w:w="1100" w:type="dxa"/>
                    <w:vMerge/>
                    <w:vAlign w:val="center"/>
                  </w:tcPr>
                  <w:p w:rsidR="00817D26" w:rsidRDefault="00817D26" w:rsidP="00D76FA3">
                    <w:pPr>
                      <w:jc w:val="center"/>
                      <w:rPr>
                        <w:sz w:val="18"/>
                        <w:szCs w:val="18"/>
                      </w:rPr>
                    </w:pPr>
                  </w:p>
                </w:tc>
                <w:tc>
                  <w:tcPr>
                    <w:tcW w:w="1094" w:type="dxa"/>
                    <w:vMerge/>
                    <w:vAlign w:val="center"/>
                  </w:tcPr>
                  <w:p w:rsidR="00817D26" w:rsidRDefault="00817D26" w:rsidP="00D76FA3">
                    <w:pPr>
                      <w:jc w:val="center"/>
                      <w:rPr>
                        <w:sz w:val="18"/>
                        <w:szCs w:val="18"/>
                      </w:rPr>
                    </w:pPr>
                  </w:p>
                </w:tc>
              </w:tr>
              <w:tr w:rsidR="00817D26" w:rsidTr="00D76FA3">
                <w:trPr>
                  <w:cantSplit/>
                  <w:trHeight w:val="345"/>
                </w:trPr>
                <w:tc>
                  <w:tcPr>
                    <w:tcW w:w="2292" w:type="dxa"/>
                    <w:vMerge/>
                  </w:tcPr>
                  <w:p w:rsidR="00817D26" w:rsidRDefault="00817D26" w:rsidP="00D76FA3">
                    <w:pPr>
                      <w:snapToGrid w:val="0"/>
                      <w:spacing w:line="240" w:lineRule="atLeast"/>
                      <w:ind w:rightChars="-759" w:right="-1594"/>
                      <w:rPr>
                        <w:sz w:val="18"/>
                        <w:szCs w:val="18"/>
                      </w:rPr>
                    </w:pPr>
                  </w:p>
                </w:tc>
                <w:tc>
                  <w:tcPr>
                    <w:tcW w:w="852" w:type="dxa"/>
                    <w:vMerge/>
                  </w:tcPr>
                  <w:p w:rsidR="00817D26" w:rsidRDefault="00817D26" w:rsidP="00D76FA3">
                    <w:pPr>
                      <w:snapToGrid w:val="0"/>
                      <w:spacing w:line="240" w:lineRule="atLeast"/>
                      <w:jc w:val="center"/>
                      <w:rPr>
                        <w:sz w:val="18"/>
                        <w:szCs w:val="18"/>
                      </w:rPr>
                    </w:pPr>
                  </w:p>
                </w:tc>
                <w:tc>
                  <w:tcPr>
                    <w:tcW w:w="855" w:type="dxa"/>
                    <w:vAlign w:val="center"/>
                  </w:tcPr>
                  <w:p w:rsidR="00817D26" w:rsidRDefault="00817D26" w:rsidP="00D76FA3">
                    <w:pPr>
                      <w:snapToGrid w:val="0"/>
                      <w:spacing w:line="240" w:lineRule="atLeast"/>
                      <w:jc w:val="center"/>
                      <w:rPr>
                        <w:sz w:val="18"/>
                        <w:szCs w:val="18"/>
                      </w:rPr>
                    </w:pPr>
                    <w:r>
                      <w:rPr>
                        <w:rFonts w:hint="eastAsia"/>
                        <w:sz w:val="18"/>
                        <w:szCs w:val="18"/>
                      </w:rPr>
                      <w:t>优先股</w:t>
                    </w:r>
                  </w:p>
                </w:tc>
                <w:tc>
                  <w:tcPr>
                    <w:tcW w:w="867" w:type="dxa"/>
                    <w:vAlign w:val="center"/>
                  </w:tcPr>
                  <w:p w:rsidR="00817D26" w:rsidRDefault="00817D26" w:rsidP="00D76FA3">
                    <w:pPr>
                      <w:snapToGrid w:val="0"/>
                      <w:spacing w:line="240" w:lineRule="atLeast"/>
                      <w:jc w:val="center"/>
                      <w:rPr>
                        <w:sz w:val="18"/>
                        <w:szCs w:val="18"/>
                      </w:rPr>
                    </w:pPr>
                    <w:r>
                      <w:rPr>
                        <w:rFonts w:hint="eastAsia"/>
                        <w:sz w:val="18"/>
                        <w:szCs w:val="18"/>
                      </w:rPr>
                      <w:t>永续债</w:t>
                    </w:r>
                  </w:p>
                </w:tc>
                <w:tc>
                  <w:tcPr>
                    <w:tcW w:w="869" w:type="dxa"/>
                    <w:vAlign w:val="center"/>
                  </w:tcPr>
                  <w:p w:rsidR="00817D26" w:rsidRDefault="00817D26" w:rsidP="00D76FA3">
                    <w:pPr>
                      <w:snapToGrid w:val="0"/>
                      <w:spacing w:line="240" w:lineRule="atLeast"/>
                      <w:jc w:val="center"/>
                      <w:rPr>
                        <w:sz w:val="18"/>
                        <w:szCs w:val="18"/>
                      </w:rPr>
                    </w:pPr>
                    <w:r>
                      <w:rPr>
                        <w:rFonts w:hint="eastAsia"/>
                        <w:sz w:val="18"/>
                        <w:szCs w:val="18"/>
                      </w:rPr>
                      <w:t>其他</w:t>
                    </w:r>
                  </w:p>
                </w:tc>
                <w:tc>
                  <w:tcPr>
                    <w:tcW w:w="869" w:type="dxa"/>
                    <w:vMerge/>
                  </w:tcPr>
                  <w:p w:rsidR="00817D26" w:rsidRDefault="00817D26" w:rsidP="00D76FA3">
                    <w:pPr>
                      <w:snapToGrid w:val="0"/>
                      <w:spacing w:line="240" w:lineRule="atLeast"/>
                      <w:jc w:val="center"/>
                      <w:rPr>
                        <w:sz w:val="18"/>
                        <w:szCs w:val="18"/>
                      </w:rPr>
                    </w:pPr>
                  </w:p>
                </w:tc>
                <w:tc>
                  <w:tcPr>
                    <w:tcW w:w="870" w:type="dxa"/>
                    <w:vMerge/>
                  </w:tcPr>
                  <w:p w:rsidR="00817D26" w:rsidRDefault="00817D26" w:rsidP="00D76FA3">
                    <w:pPr>
                      <w:snapToGrid w:val="0"/>
                      <w:spacing w:line="240" w:lineRule="atLeast"/>
                      <w:jc w:val="center"/>
                      <w:rPr>
                        <w:sz w:val="18"/>
                        <w:szCs w:val="18"/>
                      </w:rPr>
                    </w:pPr>
                  </w:p>
                </w:tc>
                <w:tc>
                  <w:tcPr>
                    <w:tcW w:w="877" w:type="dxa"/>
                    <w:vMerge/>
                  </w:tcPr>
                  <w:p w:rsidR="00817D26" w:rsidRDefault="00817D26" w:rsidP="00D76FA3">
                    <w:pPr>
                      <w:snapToGrid w:val="0"/>
                      <w:spacing w:line="240" w:lineRule="atLeast"/>
                      <w:jc w:val="center"/>
                      <w:rPr>
                        <w:sz w:val="18"/>
                        <w:szCs w:val="18"/>
                      </w:rPr>
                    </w:pPr>
                  </w:p>
                </w:tc>
                <w:tc>
                  <w:tcPr>
                    <w:tcW w:w="856" w:type="dxa"/>
                    <w:vMerge/>
                  </w:tcPr>
                  <w:p w:rsidR="00817D26" w:rsidRDefault="00817D26" w:rsidP="00D76FA3">
                    <w:pPr>
                      <w:snapToGrid w:val="0"/>
                      <w:spacing w:line="240" w:lineRule="atLeast"/>
                      <w:jc w:val="center"/>
                      <w:rPr>
                        <w:sz w:val="18"/>
                        <w:szCs w:val="18"/>
                      </w:rPr>
                    </w:pPr>
                  </w:p>
                </w:tc>
                <w:tc>
                  <w:tcPr>
                    <w:tcW w:w="871" w:type="dxa"/>
                    <w:vMerge/>
                  </w:tcPr>
                  <w:p w:rsidR="00817D26" w:rsidRDefault="00817D26" w:rsidP="00D76FA3">
                    <w:pPr>
                      <w:snapToGrid w:val="0"/>
                      <w:spacing w:line="240" w:lineRule="atLeast"/>
                      <w:jc w:val="center"/>
                      <w:rPr>
                        <w:sz w:val="18"/>
                        <w:szCs w:val="18"/>
                      </w:rPr>
                    </w:pPr>
                  </w:p>
                </w:tc>
                <w:tc>
                  <w:tcPr>
                    <w:tcW w:w="870" w:type="dxa"/>
                    <w:vMerge/>
                  </w:tcPr>
                  <w:p w:rsidR="00817D26" w:rsidRDefault="00817D26" w:rsidP="00D76FA3">
                    <w:pPr>
                      <w:snapToGrid w:val="0"/>
                      <w:spacing w:line="240" w:lineRule="atLeast"/>
                      <w:jc w:val="center"/>
                      <w:rPr>
                        <w:sz w:val="18"/>
                        <w:szCs w:val="18"/>
                      </w:rPr>
                    </w:pPr>
                  </w:p>
                </w:tc>
                <w:tc>
                  <w:tcPr>
                    <w:tcW w:w="873" w:type="dxa"/>
                    <w:vMerge/>
                  </w:tcPr>
                  <w:p w:rsidR="00817D26" w:rsidRDefault="00817D26" w:rsidP="00D76FA3">
                    <w:pPr>
                      <w:snapToGrid w:val="0"/>
                      <w:spacing w:line="240" w:lineRule="atLeast"/>
                      <w:jc w:val="center"/>
                      <w:rPr>
                        <w:sz w:val="18"/>
                        <w:szCs w:val="18"/>
                      </w:rPr>
                    </w:pPr>
                  </w:p>
                </w:tc>
                <w:tc>
                  <w:tcPr>
                    <w:tcW w:w="1100" w:type="dxa"/>
                    <w:vMerge/>
                  </w:tcPr>
                  <w:p w:rsidR="00817D26" w:rsidRDefault="00817D26" w:rsidP="00D76FA3">
                    <w:pPr>
                      <w:jc w:val="center"/>
                      <w:rPr>
                        <w:sz w:val="18"/>
                        <w:szCs w:val="18"/>
                      </w:rPr>
                    </w:pPr>
                  </w:p>
                </w:tc>
                <w:tc>
                  <w:tcPr>
                    <w:tcW w:w="1094" w:type="dxa"/>
                    <w:vMerge/>
                    <w:tcBorders>
                      <w:bottom w:val="nil"/>
                    </w:tcBorders>
                  </w:tcPr>
                  <w:p w:rsidR="00817D26" w:rsidRDefault="00817D26" w:rsidP="00D76FA3">
                    <w:pPr>
                      <w:jc w:val="center"/>
                      <w:rPr>
                        <w:sz w:val="18"/>
                        <w:szCs w:val="18"/>
                      </w:rPr>
                    </w:pPr>
                  </w:p>
                </w:tc>
              </w:tr>
              <w:tr w:rsidR="00817D26" w:rsidTr="00D76FA3">
                <w:tc>
                  <w:tcPr>
                    <w:tcW w:w="2292" w:type="dxa"/>
                  </w:tcPr>
                  <w:p w:rsidR="00817D26" w:rsidRDefault="00817D26" w:rsidP="00D76FA3">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c6d10b4149444af9e03828789314f4e"/>
                    <w:id w:val="303281767"/>
                    <w:lock w:val="sdtLocked"/>
                  </w:sdtPr>
                  <w:sdtEndPr/>
                  <w:sdtContent>
                    <w:tc>
                      <w:tcPr>
                        <w:tcW w:w="852" w:type="dxa"/>
                      </w:tcPr>
                      <w:p w:rsidR="00817D26" w:rsidRDefault="00817D26" w:rsidP="00D76FA3">
                        <w:pPr>
                          <w:jc w:val="right"/>
                          <w:rPr>
                            <w:sz w:val="18"/>
                            <w:szCs w:val="18"/>
                          </w:rPr>
                        </w:pPr>
                        <w:r>
                          <w:rPr>
                            <w:sz w:val="18"/>
                            <w:szCs w:val="18"/>
                          </w:rPr>
                          <w:t>4,800,000,000.00</w:t>
                        </w:r>
                      </w:p>
                    </w:tc>
                  </w:sdtContent>
                </w:sdt>
                <w:sdt>
                  <w:sdtPr>
                    <w:rPr>
                      <w:sz w:val="18"/>
                      <w:szCs w:val="18"/>
                    </w:rPr>
                    <w:alias w:val="其他权益工具-其中：优先股"/>
                    <w:tag w:val="_GBC_982fe865592d4b15a92d62983df136c4"/>
                    <w:id w:val="-28953922"/>
                    <w:lock w:val="sdtLocked"/>
                  </w:sdtPr>
                  <w:sdtEndPr/>
                  <w:sdtContent>
                    <w:tc>
                      <w:tcPr>
                        <w:tcW w:w="855" w:type="dxa"/>
                      </w:tcPr>
                      <w:p w:rsidR="00817D26" w:rsidRDefault="00817D26" w:rsidP="00D76FA3">
                        <w:pPr>
                          <w:jc w:val="right"/>
                          <w:rPr>
                            <w:sz w:val="18"/>
                            <w:szCs w:val="18"/>
                          </w:rPr>
                        </w:pPr>
                      </w:p>
                    </w:tc>
                  </w:sdtContent>
                </w:sdt>
                <w:sdt>
                  <w:sdtPr>
                    <w:rPr>
                      <w:sz w:val="18"/>
                      <w:szCs w:val="18"/>
                    </w:rPr>
                    <w:alias w:val="其他权益工具-永续债"/>
                    <w:tag w:val="_GBC_40a1ed824c2a42aaac28b02d5e456282"/>
                    <w:id w:val="-36898298"/>
                    <w:lock w:val="sdtLocked"/>
                  </w:sdtPr>
                  <w:sdtEndPr/>
                  <w:sdtContent>
                    <w:tc>
                      <w:tcPr>
                        <w:tcW w:w="867" w:type="dxa"/>
                      </w:tcPr>
                      <w:p w:rsidR="00817D26" w:rsidRDefault="00817D26" w:rsidP="00D76FA3">
                        <w:pPr>
                          <w:jc w:val="right"/>
                          <w:rPr>
                            <w:sz w:val="18"/>
                            <w:szCs w:val="18"/>
                          </w:rPr>
                        </w:pPr>
                      </w:p>
                    </w:tc>
                  </w:sdtContent>
                </w:sdt>
                <w:sdt>
                  <w:sdtPr>
                    <w:rPr>
                      <w:sz w:val="18"/>
                      <w:szCs w:val="18"/>
                    </w:rPr>
                    <w:alias w:val="其他权益工具-其他"/>
                    <w:tag w:val="_GBC_499b812412af495f87aadae11b78a86f"/>
                    <w:id w:val="864863161"/>
                    <w:lock w:val="sdtLocked"/>
                  </w:sdtPr>
                  <w:sdtEndPr/>
                  <w:sdtContent>
                    <w:tc>
                      <w:tcPr>
                        <w:tcW w:w="869" w:type="dxa"/>
                      </w:tcPr>
                      <w:p w:rsidR="00817D26" w:rsidRDefault="00817D26" w:rsidP="00D76FA3">
                        <w:pPr>
                          <w:jc w:val="right"/>
                          <w:rPr>
                            <w:sz w:val="18"/>
                            <w:szCs w:val="18"/>
                          </w:rPr>
                        </w:pPr>
                      </w:p>
                    </w:tc>
                  </w:sdtContent>
                </w:sdt>
                <w:sdt>
                  <w:sdtPr>
                    <w:rPr>
                      <w:sz w:val="18"/>
                      <w:szCs w:val="18"/>
                    </w:rPr>
                    <w:alias w:val="资本公积"/>
                    <w:tag w:val="_GBC_17765a3568404a1da120e3efb1f6f4e4"/>
                    <w:id w:val="-100340868"/>
                    <w:lock w:val="sdtLocked"/>
                  </w:sdtPr>
                  <w:sdtEndPr/>
                  <w:sdtContent>
                    <w:tc>
                      <w:tcPr>
                        <w:tcW w:w="869" w:type="dxa"/>
                      </w:tcPr>
                      <w:p w:rsidR="00817D26" w:rsidRDefault="00817D26" w:rsidP="00D76FA3">
                        <w:pPr>
                          <w:jc w:val="right"/>
                          <w:rPr>
                            <w:sz w:val="18"/>
                            <w:szCs w:val="18"/>
                          </w:rPr>
                        </w:pPr>
                        <w:r>
                          <w:rPr>
                            <w:sz w:val="18"/>
                            <w:szCs w:val="18"/>
                          </w:rPr>
                          <w:t>4,595,435,101.39</w:t>
                        </w:r>
                      </w:p>
                    </w:tc>
                  </w:sdtContent>
                </w:sdt>
                <w:sdt>
                  <w:sdtPr>
                    <w:rPr>
                      <w:sz w:val="18"/>
                      <w:szCs w:val="18"/>
                    </w:rPr>
                    <w:alias w:val="库存股"/>
                    <w:tag w:val="_GBC_ff0b556e074b4279952ce608e45e952c"/>
                    <w:id w:val="1446958058"/>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其他综合收益（资产负债表项目）"/>
                    <w:tag w:val="_GBC_f9aebbd1b1c84315a34c6118344ff78a"/>
                    <w:id w:val="815306235"/>
                    <w:lock w:val="sdtLocked"/>
                  </w:sdtPr>
                  <w:sdtEndPr/>
                  <w:sdtContent>
                    <w:tc>
                      <w:tcPr>
                        <w:tcW w:w="877" w:type="dxa"/>
                      </w:tcPr>
                      <w:p w:rsidR="00817D26" w:rsidRDefault="00817D26" w:rsidP="00D76FA3">
                        <w:pPr>
                          <w:jc w:val="right"/>
                          <w:rPr>
                            <w:sz w:val="18"/>
                            <w:szCs w:val="18"/>
                          </w:rPr>
                        </w:pPr>
                        <w:r>
                          <w:rPr>
                            <w:sz w:val="18"/>
                            <w:szCs w:val="18"/>
                          </w:rPr>
                          <w:t>-1,240,165.57</w:t>
                        </w:r>
                      </w:p>
                    </w:tc>
                  </w:sdtContent>
                </w:sdt>
                <w:sdt>
                  <w:sdtPr>
                    <w:rPr>
                      <w:sz w:val="18"/>
                      <w:szCs w:val="18"/>
                    </w:rPr>
                    <w:alias w:val="专项储备"/>
                    <w:tag w:val="_GBC_9eb39a3a39374605966081e833de3d62"/>
                    <w:id w:val="257944137"/>
                    <w:lock w:val="sdtLocked"/>
                  </w:sdtPr>
                  <w:sdtEndPr/>
                  <w:sdtContent>
                    <w:tc>
                      <w:tcPr>
                        <w:tcW w:w="856" w:type="dxa"/>
                      </w:tcPr>
                      <w:p w:rsidR="00817D26" w:rsidRDefault="00817D26" w:rsidP="00D76FA3">
                        <w:pPr>
                          <w:jc w:val="right"/>
                          <w:rPr>
                            <w:sz w:val="18"/>
                            <w:szCs w:val="18"/>
                          </w:rPr>
                        </w:pPr>
                      </w:p>
                    </w:tc>
                  </w:sdtContent>
                </w:sdt>
                <w:sdt>
                  <w:sdtPr>
                    <w:rPr>
                      <w:sz w:val="18"/>
                      <w:szCs w:val="18"/>
                    </w:rPr>
                    <w:alias w:val="盈余公积"/>
                    <w:tag w:val="_GBC_4d0e171ece294c249574e2dd9dd024ac"/>
                    <w:id w:val="1462701975"/>
                    <w:lock w:val="sdtLocked"/>
                  </w:sdtPr>
                  <w:sdtEndPr/>
                  <w:sdtContent>
                    <w:tc>
                      <w:tcPr>
                        <w:tcW w:w="871" w:type="dxa"/>
                      </w:tcPr>
                      <w:p w:rsidR="00817D26" w:rsidRDefault="00817D26" w:rsidP="00D76FA3">
                        <w:pPr>
                          <w:jc w:val="right"/>
                          <w:rPr>
                            <w:sz w:val="18"/>
                            <w:szCs w:val="18"/>
                          </w:rPr>
                        </w:pPr>
                        <w:r>
                          <w:rPr>
                            <w:sz w:val="18"/>
                            <w:szCs w:val="18"/>
                          </w:rPr>
                          <w:t>1,099,392,632.13</w:t>
                        </w:r>
                      </w:p>
                    </w:tc>
                  </w:sdtContent>
                </w:sdt>
                <w:sdt>
                  <w:sdtPr>
                    <w:rPr>
                      <w:sz w:val="18"/>
                      <w:szCs w:val="18"/>
                    </w:rPr>
                    <w:alias w:val="一般风险准备"/>
                    <w:tag w:val="_GBC_05519bf562014f01af8c45c90f8931fd"/>
                    <w:id w:val="1754553764"/>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未分配利润"/>
                    <w:tag w:val="_GBC_e15cc3ba9f6240299aa2a5b528ed8bb5"/>
                    <w:id w:val="-1088224832"/>
                    <w:lock w:val="sdtLocked"/>
                  </w:sdtPr>
                  <w:sdtEndPr/>
                  <w:sdtContent>
                    <w:tc>
                      <w:tcPr>
                        <w:tcW w:w="873" w:type="dxa"/>
                      </w:tcPr>
                      <w:p w:rsidR="00817D26" w:rsidRDefault="00817D26" w:rsidP="00D76FA3">
                        <w:pPr>
                          <w:jc w:val="right"/>
                          <w:rPr>
                            <w:sz w:val="18"/>
                            <w:szCs w:val="18"/>
                          </w:rPr>
                        </w:pPr>
                        <w:r>
                          <w:rPr>
                            <w:sz w:val="18"/>
                            <w:szCs w:val="18"/>
                          </w:rPr>
                          <w:t>3,101,196,722.55</w:t>
                        </w:r>
                      </w:p>
                    </w:tc>
                  </w:sdtContent>
                </w:sdt>
                <w:sdt>
                  <w:sdtPr>
                    <w:rPr>
                      <w:sz w:val="18"/>
                      <w:szCs w:val="18"/>
                    </w:rPr>
                    <w:alias w:val="少数股东权益"/>
                    <w:tag w:val="_GBC_c7fd558fdc874fe096ada525906f5f26"/>
                    <w:id w:val="1835876633"/>
                    <w:lock w:val="sdtLocked"/>
                  </w:sdtPr>
                  <w:sdtEndPr/>
                  <w:sdtContent>
                    <w:tc>
                      <w:tcPr>
                        <w:tcW w:w="1100" w:type="dxa"/>
                      </w:tcPr>
                      <w:p w:rsidR="00817D26" w:rsidRDefault="00817D26" w:rsidP="00D76FA3">
                        <w:pPr>
                          <w:jc w:val="right"/>
                          <w:rPr>
                            <w:sz w:val="18"/>
                            <w:szCs w:val="18"/>
                          </w:rPr>
                        </w:pPr>
                        <w:r>
                          <w:rPr>
                            <w:sz w:val="18"/>
                            <w:szCs w:val="18"/>
                          </w:rPr>
                          <w:t>9,252,069.37</w:t>
                        </w:r>
                      </w:p>
                    </w:tc>
                  </w:sdtContent>
                </w:sdt>
                <w:sdt>
                  <w:sdtPr>
                    <w:rPr>
                      <w:sz w:val="18"/>
                      <w:szCs w:val="18"/>
                    </w:rPr>
                    <w:alias w:val="股东权益合计"/>
                    <w:tag w:val="_GBC_442dec9268e8466ea499b32b3eb59da1"/>
                    <w:id w:val="-1597398505"/>
                    <w:lock w:val="sdtLocked"/>
                  </w:sdtPr>
                  <w:sdtEndPr/>
                  <w:sdtContent>
                    <w:tc>
                      <w:tcPr>
                        <w:tcW w:w="1094" w:type="dxa"/>
                      </w:tcPr>
                      <w:p w:rsidR="00817D26" w:rsidRDefault="00817D26" w:rsidP="00D76FA3">
                        <w:pPr>
                          <w:jc w:val="right"/>
                          <w:rPr>
                            <w:sz w:val="18"/>
                            <w:szCs w:val="18"/>
                          </w:rPr>
                        </w:pPr>
                        <w:r>
                          <w:rPr>
                            <w:sz w:val="18"/>
                            <w:szCs w:val="18"/>
                          </w:rPr>
                          <w:t>13,604,036,359.87</w:t>
                        </w:r>
                      </w:p>
                    </w:tc>
                  </w:sdtContent>
                </w:sdt>
              </w:tr>
              <w:tr w:rsidR="00817D26" w:rsidTr="00D76FA3">
                <w:tc>
                  <w:tcPr>
                    <w:tcW w:w="2292" w:type="dxa"/>
                  </w:tcPr>
                  <w:p w:rsidR="00817D26" w:rsidRDefault="00817D26" w:rsidP="00D76FA3">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c09674179ce04567bbdc74d40619e0a6"/>
                    <w:id w:val="-1506439025"/>
                    <w:lock w:val="sdtLocked"/>
                  </w:sdtPr>
                  <w:sdtEndPr/>
                  <w:sdtContent>
                    <w:tc>
                      <w:tcPr>
                        <w:tcW w:w="852" w:type="dxa"/>
                      </w:tcPr>
                      <w:p w:rsidR="00817D26" w:rsidRDefault="00817D26" w:rsidP="00D76FA3">
                        <w:pPr>
                          <w:jc w:val="right"/>
                          <w:rPr>
                            <w:sz w:val="18"/>
                            <w:szCs w:val="18"/>
                          </w:rPr>
                        </w:pPr>
                      </w:p>
                    </w:tc>
                  </w:sdtContent>
                </w:sdt>
                <w:sdt>
                  <w:sdtPr>
                    <w:rPr>
                      <w:sz w:val="18"/>
                      <w:szCs w:val="18"/>
                    </w:rPr>
                    <w:alias w:val="会计政策变更导致优先股变动金额"/>
                    <w:tag w:val="_GBC_cbe46d14e1764d73a07ad0d43e35ae86"/>
                    <w:id w:val="245313813"/>
                    <w:lock w:val="sdtLocked"/>
                  </w:sdtPr>
                  <w:sdtEndPr/>
                  <w:sdtContent>
                    <w:tc>
                      <w:tcPr>
                        <w:tcW w:w="855" w:type="dxa"/>
                      </w:tcPr>
                      <w:p w:rsidR="00817D26" w:rsidRDefault="00817D26" w:rsidP="00D76FA3">
                        <w:pPr>
                          <w:jc w:val="right"/>
                          <w:rPr>
                            <w:sz w:val="18"/>
                            <w:szCs w:val="18"/>
                          </w:rPr>
                        </w:pPr>
                      </w:p>
                    </w:tc>
                  </w:sdtContent>
                </w:sdt>
                <w:sdt>
                  <w:sdtPr>
                    <w:rPr>
                      <w:sz w:val="18"/>
                      <w:szCs w:val="18"/>
                    </w:rPr>
                    <w:alias w:val="会计政策变更导致永续债变动金额"/>
                    <w:tag w:val="_GBC_2c116f784c51417688bbb09382ebd9fa"/>
                    <w:id w:val="1153719685"/>
                    <w:lock w:val="sdtLocked"/>
                  </w:sdtPr>
                  <w:sdtEndPr/>
                  <w:sdtContent>
                    <w:tc>
                      <w:tcPr>
                        <w:tcW w:w="867" w:type="dxa"/>
                      </w:tcPr>
                      <w:p w:rsidR="00817D26" w:rsidRDefault="00817D26" w:rsidP="00D76FA3">
                        <w:pPr>
                          <w:jc w:val="right"/>
                          <w:rPr>
                            <w:sz w:val="18"/>
                            <w:szCs w:val="18"/>
                          </w:rPr>
                        </w:pPr>
                      </w:p>
                    </w:tc>
                  </w:sdtContent>
                </w:sdt>
                <w:sdt>
                  <w:sdtPr>
                    <w:rPr>
                      <w:sz w:val="18"/>
                      <w:szCs w:val="18"/>
                    </w:rPr>
                    <w:alias w:val="会计政策变更导致其他权益工具中的其他变动金额"/>
                    <w:tag w:val="_GBC_4cec86d3c0f84e15bf8f5c6c5fe1d770"/>
                    <w:id w:val="233835557"/>
                    <w:lock w:val="sdtLocked"/>
                  </w:sdtPr>
                  <w:sdtEndPr/>
                  <w:sdtContent>
                    <w:tc>
                      <w:tcPr>
                        <w:tcW w:w="869" w:type="dxa"/>
                      </w:tcPr>
                      <w:p w:rsidR="00817D26" w:rsidRDefault="00817D26" w:rsidP="00D76FA3">
                        <w:pPr>
                          <w:jc w:val="right"/>
                          <w:rPr>
                            <w:sz w:val="18"/>
                            <w:szCs w:val="18"/>
                          </w:rPr>
                        </w:pPr>
                      </w:p>
                    </w:tc>
                  </w:sdtContent>
                </w:sdt>
                <w:sdt>
                  <w:sdtPr>
                    <w:rPr>
                      <w:sz w:val="18"/>
                      <w:szCs w:val="18"/>
                    </w:rPr>
                    <w:alias w:val="会计政策变更导致资本公积变动金额"/>
                    <w:tag w:val="_GBC_988ab3c6702a4b17988040b16b6d8ccf"/>
                    <w:id w:val="567531516"/>
                    <w:lock w:val="sdtLocked"/>
                  </w:sdtPr>
                  <w:sdtEndPr/>
                  <w:sdtContent>
                    <w:tc>
                      <w:tcPr>
                        <w:tcW w:w="869" w:type="dxa"/>
                      </w:tcPr>
                      <w:p w:rsidR="00817D26" w:rsidRDefault="00817D26" w:rsidP="00D76FA3">
                        <w:pPr>
                          <w:jc w:val="right"/>
                          <w:rPr>
                            <w:sz w:val="18"/>
                            <w:szCs w:val="18"/>
                          </w:rPr>
                        </w:pPr>
                      </w:p>
                    </w:tc>
                  </w:sdtContent>
                </w:sdt>
                <w:sdt>
                  <w:sdtPr>
                    <w:rPr>
                      <w:sz w:val="18"/>
                      <w:szCs w:val="18"/>
                    </w:rPr>
                    <w:alias w:val="会计政策变更导致库存股变动金额"/>
                    <w:tag w:val="_GBC_aa4d170130d44daa855018a7b0a59dbd"/>
                    <w:id w:val="1153793286"/>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会计政策变更导致其他综合收益变动金额"/>
                    <w:tag w:val="_GBC_5f1ed07c8dad4b9e8bc742dd13cf5145"/>
                    <w:id w:val="-1679797963"/>
                    <w:lock w:val="sdtLocked"/>
                  </w:sdtPr>
                  <w:sdtEndPr/>
                  <w:sdtContent>
                    <w:tc>
                      <w:tcPr>
                        <w:tcW w:w="877" w:type="dxa"/>
                      </w:tcPr>
                      <w:p w:rsidR="00817D26" w:rsidRDefault="00817D26" w:rsidP="00D76FA3">
                        <w:pPr>
                          <w:jc w:val="right"/>
                          <w:rPr>
                            <w:sz w:val="18"/>
                            <w:szCs w:val="18"/>
                          </w:rPr>
                        </w:pPr>
                      </w:p>
                    </w:tc>
                  </w:sdtContent>
                </w:sdt>
                <w:sdt>
                  <w:sdtPr>
                    <w:rPr>
                      <w:sz w:val="18"/>
                      <w:szCs w:val="18"/>
                    </w:rPr>
                    <w:alias w:val="会计政策变更导致专项储备变动金额"/>
                    <w:tag w:val="_GBC_0ad9b945c8e44bc2a67ae3b0043604bc"/>
                    <w:id w:val="-1048845667"/>
                    <w:lock w:val="sdtLocked"/>
                  </w:sdtPr>
                  <w:sdtEndPr/>
                  <w:sdtContent>
                    <w:tc>
                      <w:tcPr>
                        <w:tcW w:w="856" w:type="dxa"/>
                      </w:tcPr>
                      <w:p w:rsidR="00817D26" w:rsidRDefault="00817D26" w:rsidP="00D76FA3">
                        <w:pPr>
                          <w:jc w:val="right"/>
                          <w:rPr>
                            <w:sz w:val="18"/>
                            <w:szCs w:val="18"/>
                          </w:rPr>
                        </w:pPr>
                      </w:p>
                    </w:tc>
                  </w:sdtContent>
                </w:sdt>
                <w:sdt>
                  <w:sdtPr>
                    <w:rPr>
                      <w:sz w:val="18"/>
                      <w:szCs w:val="18"/>
                    </w:rPr>
                    <w:alias w:val="会计政策变更导致盈余公积变动金额"/>
                    <w:tag w:val="_GBC_23f1c404f27043c88e9b093b2272621d"/>
                    <w:id w:val="151641256"/>
                    <w:lock w:val="sdtLocked"/>
                  </w:sdtPr>
                  <w:sdtEndPr/>
                  <w:sdtContent>
                    <w:tc>
                      <w:tcPr>
                        <w:tcW w:w="871" w:type="dxa"/>
                      </w:tcPr>
                      <w:p w:rsidR="00817D26" w:rsidRDefault="00817D26" w:rsidP="00D76FA3">
                        <w:pPr>
                          <w:jc w:val="right"/>
                          <w:rPr>
                            <w:sz w:val="18"/>
                            <w:szCs w:val="18"/>
                          </w:rPr>
                        </w:pPr>
                      </w:p>
                    </w:tc>
                  </w:sdtContent>
                </w:sdt>
                <w:sdt>
                  <w:sdtPr>
                    <w:rPr>
                      <w:sz w:val="18"/>
                      <w:szCs w:val="18"/>
                    </w:rPr>
                    <w:alias w:val="会计政策变更导致一般风险准备变动金额"/>
                    <w:tag w:val="_GBC_cb1b5c178a3d49048bcf651f765e6984"/>
                    <w:id w:val="-1848396023"/>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会计政策变更导致未分配利润变动金额"/>
                    <w:tag w:val="_GBC_03fbcf224f96453a9ed5c217dd4bfd27"/>
                    <w:id w:val="920837682"/>
                    <w:lock w:val="sdtLocked"/>
                  </w:sdtPr>
                  <w:sdtEndPr/>
                  <w:sdtContent>
                    <w:tc>
                      <w:tcPr>
                        <w:tcW w:w="873" w:type="dxa"/>
                      </w:tcPr>
                      <w:p w:rsidR="00817D26" w:rsidRDefault="00817D26" w:rsidP="00D76FA3">
                        <w:pPr>
                          <w:jc w:val="right"/>
                          <w:rPr>
                            <w:sz w:val="18"/>
                            <w:szCs w:val="18"/>
                          </w:rPr>
                        </w:pPr>
                      </w:p>
                    </w:tc>
                  </w:sdtContent>
                </w:sdt>
                <w:sdt>
                  <w:sdtPr>
                    <w:rPr>
                      <w:sz w:val="18"/>
                      <w:szCs w:val="18"/>
                    </w:rPr>
                    <w:alias w:val="会计政策变更导致少数股东权益变动金额"/>
                    <w:tag w:val="_GBC_fd067631d404438ea02d264dd48e70d2"/>
                    <w:id w:val="-1956939504"/>
                    <w:lock w:val="sdtLocked"/>
                  </w:sdtPr>
                  <w:sdtEndPr/>
                  <w:sdtContent>
                    <w:tc>
                      <w:tcPr>
                        <w:tcW w:w="1100" w:type="dxa"/>
                      </w:tcPr>
                      <w:p w:rsidR="00817D26" w:rsidRDefault="00817D26" w:rsidP="00D76FA3">
                        <w:pPr>
                          <w:jc w:val="right"/>
                          <w:rPr>
                            <w:sz w:val="18"/>
                            <w:szCs w:val="18"/>
                          </w:rPr>
                        </w:pPr>
                      </w:p>
                    </w:tc>
                  </w:sdtContent>
                </w:sdt>
                <w:sdt>
                  <w:sdtPr>
                    <w:rPr>
                      <w:sz w:val="18"/>
                      <w:szCs w:val="18"/>
                    </w:rPr>
                    <w:alias w:val="会计政策变更导致股东权益合计变动金额"/>
                    <w:tag w:val="_GBC_c2d525eff22840f09e6b321deb2de9dc"/>
                    <w:id w:val="-954870295"/>
                    <w:lock w:val="sdtLocked"/>
                  </w:sdtPr>
                  <w:sdtEndPr/>
                  <w:sdtContent>
                    <w:tc>
                      <w:tcPr>
                        <w:tcW w:w="1094" w:type="dxa"/>
                      </w:tcPr>
                      <w:p w:rsidR="00817D26" w:rsidRDefault="00817D26" w:rsidP="00D76FA3">
                        <w:pPr>
                          <w:jc w:val="right"/>
                          <w:rPr>
                            <w:sz w:val="18"/>
                            <w:szCs w:val="18"/>
                          </w:rPr>
                        </w:pPr>
                      </w:p>
                    </w:tc>
                  </w:sdtContent>
                </w:sdt>
              </w:tr>
              <w:tr w:rsidR="00817D26" w:rsidTr="00D76FA3">
                <w:tc>
                  <w:tcPr>
                    <w:tcW w:w="2292" w:type="dxa"/>
                  </w:tcPr>
                  <w:p w:rsidR="00817D26" w:rsidRDefault="00817D26" w:rsidP="00D76FA3">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93f36e0a882744b5861bc7a1dccabaeb"/>
                    <w:id w:val="-1168327683"/>
                    <w:lock w:val="sdtLocked"/>
                  </w:sdtPr>
                  <w:sdtEndPr/>
                  <w:sdtContent>
                    <w:tc>
                      <w:tcPr>
                        <w:tcW w:w="852" w:type="dxa"/>
                      </w:tcPr>
                      <w:p w:rsidR="00817D26" w:rsidRDefault="00817D26" w:rsidP="00D76FA3">
                        <w:pPr>
                          <w:jc w:val="right"/>
                          <w:rPr>
                            <w:sz w:val="18"/>
                            <w:szCs w:val="18"/>
                          </w:rPr>
                        </w:pPr>
                      </w:p>
                    </w:tc>
                  </w:sdtContent>
                </w:sdt>
                <w:sdt>
                  <w:sdtPr>
                    <w:rPr>
                      <w:sz w:val="18"/>
                      <w:szCs w:val="18"/>
                    </w:rPr>
                    <w:alias w:val="前期差错更正导致优先股变动金额"/>
                    <w:tag w:val="_GBC_d6f6def1ae7545468eafa8186027ee5e"/>
                    <w:id w:val="1355606597"/>
                    <w:lock w:val="sdtLocked"/>
                  </w:sdtPr>
                  <w:sdtEndPr/>
                  <w:sdtContent>
                    <w:tc>
                      <w:tcPr>
                        <w:tcW w:w="855" w:type="dxa"/>
                      </w:tcPr>
                      <w:p w:rsidR="00817D26" w:rsidRDefault="00817D26" w:rsidP="00D76FA3">
                        <w:pPr>
                          <w:jc w:val="right"/>
                          <w:rPr>
                            <w:sz w:val="18"/>
                            <w:szCs w:val="18"/>
                          </w:rPr>
                        </w:pPr>
                      </w:p>
                    </w:tc>
                  </w:sdtContent>
                </w:sdt>
                <w:sdt>
                  <w:sdtPr>
                    <w:rPr>
                      <w:sz w:val="18"/>
                      <w:szCs w:val="18"/>
                    </w:rPr>
                    <w:alias w:val="前期差错更正导致永续债变动金额"/>
                    <w:tag w:val="_GBC_df62292574364a8198663e1267a2ed79"/>
                    <w:id w:val="-814409178"/>
                    <w:lock w:val="sdtLocked"/>
                  </w:sdtPr>
                  <w:sdtEndPr/>
                  <w:sdtContent>
                    <w:tc>
                      <w:tcPr>
                        <w:tcW w:w="867" w:type="dxa"/>
                      </w:tcPr>
                      <w:p w:rsidR="00817D26" w:rsidRDefault="00817D26" w:rsidP="00D76FA3">
                        <w:pPr>
                          <w:jc w:val="right"/>
                          <w:rPr>
                            <w:sz w:val="18"/>
                            <w:szCs w:val="18"/>
                          </w:rPr>
                        </w:pPr>
                      </w:p>
                    </w:tc>
                  </w:sdtContent>
                </w:sdt>
                <w:sdt>
                  <w:sdtPr>
                    <w:rPr>
                      <w:sz w:val="18"/>
                      <w:szCs w:val="18"/>
                    </w:rPr>
                    <w:alias w:val="前期差错更正导致其他权益工具中的其他变动金额"/>
                    <w:tag w:val="_GBC_663b4fe31ce74275a778cc6df70c3639"/>
                    <w:id w:val="1650408488"/>
                    <w:lock w:val="sdtLocked"/>
                  </w:sdtPr>
                  <w:sdtEndPr/>
                  <w:sdtContent>
                    <w:tc>
                      <w:tcPr>
                        <w:tcW w:w="869" w:type="dxa"/>
                      </w:tcPr>
                      <w:p w:rsidR="00817D26" w:rsidRDefault="00817D26" w:rsidP="00D76FA3">
                        <w:pPr>
                          <w:jc w:val="right"/>
                          <w:rPr>
                            <w:sz w:val="18"/>
                            <w:szCs w:val="18"/>
                          </w:rPr>
                        </w:pPr>
                      </w:p>
                    </w:tc>
                  </w:sdtContent>
                </w:sdt>
                <w:sdt>
                  <w:sdtPr>
                    <w:rPr>
                      <w:sz w:val="18"/>
                      <w:szCs w:val="18"/>
                    </w:rPr>
                    <w:alias w:val="前期差错更正导致资本公积变动金额"/>
                    <w:tag w:val="_GBC_94c671c7686347a88eb000d09e3d3ddd"/>
                    <w:id w:val="399877735"/>
                    <w:lock w:val="sdtLocked"/>
                  </w:sdtPr>
                  <w:sdtEndPr/>
                  <w:sdtContent>
                    <w:tc>
                      <w:tcPr>
                        <w:tcW w:w="869" w:type="dxa"/>
                      </w:tcPr>
                      <w:p w:rsidR="00817D26" w:rsidRDefault="00817D26" w:rsidP="00D76FA3">
                        <w:pPr>
                          <w:jc w:val="right"/>
                          <w:rPr>
                            <w:sz w:val="18"/>
                            <w:szCs w:val="18"/>
                          </w:rPr>
                        </w:pPr>
                      </w:p>
                    </w:tc>
                  </w:sdtContent>
                </w:sdt>
                <w:sdt>
                  <w:sdtPr>
                    <w:rPr>
                      <w:sz w:val="18"/>
                      <w:szCs w:val="18"/>
                    </w:rPr>
                    <w:alias w:val="前期差错更正导致库存股变动金额"/>
                    <w:tag w:val="_GBC_64664cca9dc9486e90495fbeff172f3b"/>
                    <w:id w:val="372042289"/>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前期差错更正导致其他综合收益变动金额"/>
                    <w:tag w:val="_GBC_7e3a01e150c04a54a0ad3810ffe58fdd"/>
                    <w:id w:val="1203981356"/>
                    <w:lock w:val="sdtLocked"/>
                  </w:sdtPr>
                  <w:sdtEndPr/>
                  <w:sdtContent>
                    <w:tc>
                      <w:tcPr>
                        <w:tcW w:w="877" w:type="dxa"/>
                      </w:tcPr>
                      <w:p w:rsidR="00817D26" w:rsidRDefault="00817D26" w:rsidP="00D76FA3">
                        <w:pPr>
                          <w:jc w:val="right"/>
                          <w:rPr>
                            <w:sz w:val="18"/>
                            <w:szCs w:val="18"/>
                          </w:rPr>
                        </w:pPr>
                      </w:p>
                    </w:tc>
                  </w:sdtContent>
                </w:sdt>
                <w:sdt>
                  <w:sdtPr>
                    <w:rPr>
                      <w:sz w:val="18"/>
                      <w:szCs w:val="18"/>
                    </w:rPr>
                    <w:alias w:val="前期差错更正导致专项储备变动金额"/>
                    <w:tag w:val="_GBC_011ec8b3b27f4052b19d72752b723315"/>
                    <w:id w:val="2020045245"/>
                    <w:lock w:val="sdtLocked"/>
                  </w:sdtPr>
                  <w:sdtEndPr/>
                  <w:sdtContent>
                    <w:tc>
                      <w:tcPr>
                        <w:tcW w:w="856" w:type="dxa"/>
                      </w:tcPr>
                      <w:p w:rsidR="00817D26" w:rsidRDefault="00817D26" w:rsidP="00D76FA3">
                        <w:pPr>
                          <w:jc w:val="right"/>
                          <w:rPr>
                            <w:sz w:val="18"/>
                            <w:szCs w:val="18"/>
                          </w:rPr>
                        </w:pPr>
                      </w:p>
                    </w:tc>
                  </w:sdtContent>
                </w:sdt>
                <w:sdt>
                  <w:sdtPr>
                    <w:rPr>
                      <w:sz w:val="18"/>
                      <w:szCs w:val="18"/>
                    </w:rPr>
                    <w:alias w:val="前期差错更正导致盈余公积变动金额"/>
                    <w:tag w:val="_GBC_b17e1011b6424dda884e9d25914b0cd9"/>
                    <w:id w:val="-911386311"/>
                    <w:lock w:val="sdtLocked"/>
                  </w:sdtPr>
                  <w:sdtEndPr/>
                  <w:sdtContent>
                    <w:tc>
                      <w:tcPr>
                        <w:tcW w:w="871" w:type="dxa"/>
                      </w:tcPr>
                      <w:p w:rsidR="00817D26" w:rsidRDefault="00817D26" w:rsidP="00D76FA3">
                        <w:pPr>
                          <w:jc w:val="right"/>
                          <w:rPr>
                            <w:sz w:val="18"/>
                            <w:szCs w:val="18"/>
                          </w:rPr>
                        </w:pPr>
                      </w:p>
                    </w:tc>
                  </w:sdtContent>
                </w:sdt>
                <w:sdt>
                  <w:sdtPr>
                    <w:rPr>
                      <w:sz w:val="18"/>
                      <w:szCs w:val="18"/>
                    </w:rPr>
                    <w:alias w:val="前期差错更正导致一般风险准备变动金额"/>
                    <w:tag w:val="_GBC_344ef63e1eb04723864624f5ac9eb2ac"/>
                    <w:id w:val="1190337092"/>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前期差错更正导致未分配利润变动金额"/>
                    <w:tag w:val="_GBC_04871b5d738b4d7f961c55cedd1cb620"/>
                    <w:id w:val="-65719823"/>
                    <w:lock w:val="sdtLocked"/>
                  </w:sdtPr>
                  <w:sdtEndPr/>
                  <w:sdtContent>
                    <w:tc>
                      <w:tcPr>
                        <w:tcW w:w="873" w:type="dxa"/>
                      </w:tcPr>
                      <w:p w:rsidR="00817D26" w:rsidRDefault="00817D26" w:rsidP="00D76FA3">
                        <w:pPr>
                          <w:jc w:val="right"/>
                          <w:rPr>
                            <w:sz w:val="18"/>
                            <w:szCs w:val="18"/>
                          </w:rPr>
                        </w:pPr>
                      </w:p>
                    </w:tc>
                  </w:sdtContent>
                </w:sdt>
                <w:sdt>
                  <w:sdtPr>
                    <w:rPr>
                      <w:sz w:val="18"/>
                      <w:szCs w:val="18"/>
                    </w:rPr>
                    <w:alias w:val="前期差错更正导致少数股东权益变动金额"/>
                    <w:tag w:val="_GBC_07d019d58b7b4fd8a02aa80d34be2a19"/>
                    <w:id w:val="1302811202"/>
                    <w:lock w:val="sdtLocked"/>
                  </w:sdtPr>
                  <w:sdtEndPr/>
                  <w:sdtContent>
                    <w:tc>
                      <w:tcPr>
                        <w:tcW w:w="1100" w:type="dxa"/>
                      </w:tcPr>
                      <w:p w:rsidR="00817D26" w:rsidRDefault="00817D26" w:rsidP="00D76FA3">
                        <w:pPr>
                          <w:jc w:val="right"/>
                          <w:rPr>
                            <w:sz w:val="18"/>
                            <w:szCs w:val="18"/>
                          </w:rPr>
                        </w:pPr>
                      </w:p>
                    </w:tc>
                  </w:sdtContent>
                </w:sdt>
                <w:sdt>
                  <w:sdtPr>
                    <w:rPr>
                      <w:sz w:val="18"/>
                      <w:szCs w:val="18"/>
                    </w:rPr>
                    <w:alias w:val="前期差错更正导致股东权益合计变动金额"/>
                    <w:tag w:val="_GBC_bae414834150489281217f029021ce34"/>
                    <w:id w:val="-160860841"/>
                    <w:lock w:val="sdtLocked"/>
                  </w:sdtPr>
                  <w:sdtEndPr/>
                  <w:sdtContent>
                    <w:tc>
                      <w:tcPr>
                        <w:tcW w:w="1094" w:type="dxa"/>
                      </w:tcPr>
                      <w:p w:rsidR="00817D26" w:rsidRDefault="00817D26" w:rsidP="00D76FA3">
                        <w:pPr>
                          <w:jc w:val="right"/>
                          <w:rPr>
                            <w:sz w:val="18"/>
                            <w:szCs w:val="18"/>
                          </w:rPr>
                        </w:pPr>
                      </w:p>
                    </w:tc>
                  </w:sdtContent>
                </w:sdt>
              </w:tr>
              <w:tr w:rsidR="00817D26" w:rsidTr="00D76FA3">
                <w:tc>
                  <w:tcPr>
                    <w:tcW w:w="2292" w:type="dxa"/>
                  </w:tcPr>
                  <w:p w:rsidR="00817D26" w:rsidRDefault="00817D26" w:rsidP="00D76FA3">
                    <w:pPr>
                      <w:ind w:firstLineChars="200" w:firstLine="36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
                  <w:sdtPr>
                    <w:rPr>
                      <w:sz w:val="18"/>
                      <w:szCs w:val="18"/>
                    </w:rPr>
                    <w:alias w:val="同一控制下企业合并导致股本变动金额"/>
                    <w:tag w:val="_GBC_488e53613b3f4fe7bcd2de60f55c0755"/>
                    <w:id w:val="-443611746"/>
                    <w:lock w:val="sdtLocked"/>
                  </w:sdtPr>
                  <w:sdtEndPr/>
                  <w:sdtContent>
                    <w:tc>
                      <w:tcPr>
                        <w:tcW w:w="852" w:type="dxa"/>
                      </w:tcPr>
                      <w:p w:rsidR="00817D26" w:rsidRDefault="00817D26" w:rsidP="00D76FA3">
                        <w:pPr>
                          <w:jc w:val="right"/>
                          <w:rPr>
                            <w:sz w:val="18"/>
                            <w:szCs w:val="18"/>
                          </w:rPr>
                        </w:pPr>
                      </w:p>
                    </w:tc>
                  </w:sdtContent>
                </w:sdt>
                <w:sdt>
                  <w:sdtPr>
                    <w:rPr>
                      <w:sz w:val="18"/>
                      <w:szCs w:val="18"/>
                    </w:rPr>
                    <w:alias w:val="同一控制下企业合并导致优先股变动金额"/>
                    <w:tag w:val="_GBC_3957ac04959e43b6b1b940c2171c0cfd"/>
                    <w:id w:val="-622615516"/>
                    <w:lock w:val="sdtLocked"/>
                  </w:sdtPr>
                  <w:sdtEndPr/>
                  <w:sdtContent>
                    <w:tc>
                      <w:tcPr>
                        <w:tcW w:w="855" w:type="dxa"/>
                      </w:tcPr>
                      <w:p w:rsidR="00817D26" w:rsidRDefault="00817D26" w:rsidP="00D76FA3">
                        <w:pPr>
                          <w:jc w:val="right"/>
                          <w:rPr>
                            <w:sz w:val="18"/>
                            <w:szCs w:val="18"/>
                          </w:rPr>
                        </w:pPr>
                      </w:p>
                    </w:tc>
                  </w:sdtContent>
                </w:sdt>
                <w:sdt>
                  <w:sdtPr>
                    <w:rPr>
                      <w:sz w:val="18"/>
                      <w:szCs w:val="18"/>
                    </w:rPr>
                    <w:alias w:val="同一控制下企业合并导致永续债变动金额"/>
                    <w:tag w:val="_GBC_c37c1705ca3944f587225a7ca47801f9"/>
                    <w:id w:val="1351066726"/>
                    <w:lock w:val="sdtLocked"/>
                  </w:sdtPr>
                  <w:sdtEndPr/>
                  <w:sdtContent>
                    <w:tc>
                      <w:tcPr>
                        <w:tcW w:w="867" w:type="dxa"/>
                      </w:tcPr>
                      <w:p w:rsidR="00817D26" w:rsidRDefault="00817D26" w:rsidP="00D76FA3">
                        <w:pPr>
                          <w:jc w:val="right"/>
                          <w:rPr>
                            <w:sz w:val="18"/>
                            <w:szCs w:val="18"/>
                          </w:rPr>
                        </w:pPr>
                      </w:p>
                    </w:tc>
                  </w:sdtContent>
                </w:sdt>
                <w:sdt>
                  <w:sdtPr>
                    <w:rPr>
                      <w:sz w:val="18"/>
                      <w:szCs w:val="18"/>
                    </w:rPr>
                    <w:alias w:val="同一控制下企业合并导致其他权益工具中的其他变动金额"/>
                    <w:tag w:val="_GBC_e728318ba28446a3bbaa5bda514d6aa4"/>
                    <w:id w:val="1169296015"/>
                    <w:lock w:val="sdtLocked"/>
                  </w:sdtPr>
                  <w:sdtEndPr/>
                  <w:sdtContent>
                    <w:tc>
                      <w:tcPr>
                        <w:tcW w:w="869" w:type="dxa"/>
                      </w:tcPr>
                      <w:p w:rsidR="00817D26" w:rsidRDefault="00817D26" w:rsidP="00D76FA3">
                        <w:pPr>
                          <w:jc w:val="right"/>
                          <w:rPr>
                            <w:sz w:val="18"/>
                            <w:szCs w:val="18"/>
                          </w:rPr>
                        </w:pPr>
                      </w:p>
                    </w:tc>
                  </w:sdtContent>
                </w:sdt>
                <w:sdt>
                  <w:sdtPr>
                    <w:rPr>
                      <w:sz w:val="18"/>
                      <w:szCs w:val="18"/>
                    </w:rPr>
                    <w:alias w:val="同一控制下企业合并导致资本公积变动金额"/>
                    <w:tag w:val="_GBC_c46915fb73bf44ae92f06f05739812e3"/>
                    <w:id w:val="1350839704"/>
                    <w:lock w:val="sdtLocked"/>
                  </w:sdtPr>
                  <w:sdtEndPr/>
                  <w:sdtContent>
                    <w:tc>
                      <w:tcPr>
                        <w:tcW w:w="869" w:type="dxa"/>
                      </w:tcPr>
                      <w:p w:rsidR="00817D26" w:rsidRDefault="00817D26" w:rsidP="00D76FA3">
                        <w:pPr>
                          <w:jc w:val="right"/>
                          <w:rPr>
                            <w:sz w:val="18"/>
                            <w:szCs w:val="18"/>
                          </w:rPr>
                        </w:pPr>
                      </w:p>
                    </w:tc>
                  </w:sdtContent>
                </w:sdt>
                <w:sdt>
                  <w:sdtPr>
                    <w:rPr>
                      <w:sz w:val="18"/>
                      <w:szCs w:val="18"/>
                    </w:rPr>
                    <w:alias w:val="同一控制下企业合并导致库存股变动金额"/>
                    <w:tag w:val="_GBC_2306bf2e1b914e188fe32c84db49c978"/>
                    <w:id w:val="1683316803"/>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同一控制下企业合并导致其他综合收益变动金额"/>
                    <w:tag w:val="_GBC_b0adbe4224be48aaa832539d7c37eb69"/>
                    <w:id w:val="1151180651"/>
                    <w:lock w:val="sdtLocked"/>
                  </w:sdtPr>
                  <w:sdtEndPr/>
                  <w:sdtContent>
                    <w:tc>
                      <w:tcPr>
                        <w:tcW w:w="877" w:type="dxa"/>
                      </w:tcPr>
                      <w:p w:rsidR="00817D26" w:rsidRDefault="00817D26" w:rsidP="00D76FA3">
                        <w:pPr>
                          <w:jc w:val="right"/>
                          <w:rPr>
                            <w:sz w:val="18"/>
                            <w:szCs w:val="18"/>
                          </w:rPr>
                        </w:pPr>
                      </w:p>
                    </w:tc>
                  </w:sdtContent>
                </w:sdt>
                <w:sdt>
                  <w:sdtPr>
                    <w:rPr>
                      <w:sz w:val="18"/>
                      <w:szCs w:val="18"/>
                    </w:rPr>
                    <w:alias w:val="同一控制下企业合并导致专项储备变动金额"/>
                    <w:tag w:val="_GBC_53123ae2175e47f499281dd24111466f"/>
                    <w:id w:val="629594583"/>
                    <w:lock w:val="sdtLocked"/>
                  </w:sdtPr>
                  <w:sdtEndPr/>
                  <w:sdtContent>
                    <w:tc>
                      <w:tcPr>
                        <w:tcW w:w="856" w:type="dxa"/>
                      </w:tcPr>
                      <w:p w:rsidR="00817D26" w:rsidRDefault="00817D26" w:rsidP="00D76FA3">
                        <w:pPr>
                          <w:jc w:val="right"/>
                          <w:rPr>
                            <w:sz w:val="18"/>
                            <w:szCs w:val="18"/>
                          </w:rPr>
                        </w:pPr>
                      </w:p>
                    </w:tc>
                  </w:sdtContent>
                </w:sdt>
                <w:sdt>
                  <w:sdtPr>
                    <w:rPr>
                      <w:sz w:val="18"/>
                      <w:szCs w:val="18"/>
                    </w:rPr>
                    <w:alias w:val="同一控制下企业合并导致盈余公积变动金额"/>
                    <w:tag w:val="_GBC_2fff66357a4c4cd69263dd5b3dfb3564"/>
                    <w:id w:val="-2144257061"/>
                    <w:lock w:val="sdtLocked"/>
                  </w:sdtPr>
                  <w:sdtEndPr/>
                  <w:sdtContent>
                    <w:tc>
                      <w:tcPr>
                        <w:tcW w:w="871" w:type="dxa"/>
                      </w:tcPr>
                      <w:p w:rsidR="00817D26" w:rsidRDefault="00817D26" w:rsidP="00D76FA3">
                        <w:pPr>
                          <w:jc w:val="right"/>
                          <w:rPr>
                            <w:sz w:val="18"/>
                            <w:szCs w:val="18"/>
                          </w:rPr>
                        </w:pPr>
                      </w:p>
                    </w:tc>
                  </w:sdtContent>
                </w:sdt>
                <w:sdt>
                  <w:sdtPr>
                    <w:rPr>
                      <w:sz w:val="18"/>
                      <w:szCs w:val="18"/>
                    </w:rPr>
                    <w:alias w:val="同一控制下企业合并导致一般风险准备变动金额"/>
                    <w:tag w:val="_GBC_3a9cd2dffb85450dbb12bb815d0377e6"/>
                    <w:id w:val="-2033944396"/>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同一控制下企业合并导致未分配利润变动金额"/>
                    <w:tag w:val="_GBC_006ffa52dca54ac68ac2fa105901a3c3"/>
                    <w:id w:val="-114985654"/>
                    <w:lock w:val="sdtLocked"/>
                  </w:sdtPr>
                  <w:sdtEndPr/>
                  <w:sdtContent>
                    <w:tc>
                      <w:tcPr>
                        <w:tcW w:w="873" w:type="dxa"/>
                      </w:tcPr>
                      <w:p w:rsidR="00817D26" w:rsidRDefault="00817D26" w:rsidP="00D76FA3">
                        <w:pPr>
                          <w:jc w:val="right"/>
                          <w:rPr>
                            <w:sz w:val="18"/>
                            <w:szCs w:val="18"/>
                          </w:rPr>
                        </w:pPr>
                      </w:p>
                    </w:tc>
                  </w:sdtContent>
                </w:sdt>
                <w:sdt>
                  <w:sdtPr>
                    <w:rPr>
                      <w:sz w:val="18"/>
                      <w:szCs w:val="18"/>
                    </w:rPr>
                    <w:alias w:val="同一控制下企业合并导致少数股东权益变动金额"/>
                    <w:tag w:val="_GBC_23404c0c316d45728f16761a4006919c"/>
                    <w:id w:val="-500437494"/>
                    <w:lock w:val="sdtLocked"/>
                  </w:sdtPr>
                  <w:sdtEndPr/>
                  <w:sdtContent>
                    <w:tc>
                      <w:tcPr>
                        <w:tcW w:w="1100" w:type="dxa"/>
                      </w:tcPr>
                      <w:p w:rsidR="00817D26" w:rsidRDefault="00817D26" w:rsidP="00D76FA3">
                        <w:pPr>
                          <w:jc w:val="right"/>
                          <w:rPr>
                            <w:sz w:val="18"/>
                            <w:szCs w:val="18"/>
                          </w:rPr>
                        </w:pPr>
                      </w:p>
                    </w:tc>
                  </w:sdtContent>
                </w:sdt>
                <w:sdt>
                  <w:sdtPr>
                    <w:rPr>
                      <w:sz w:val="18"/>
                      <w:szCs w:val="18"/>
                    </w:rPr>
                    <w:alias w:val="同一控制下企业合并导致股东权益合计变动金额"/>
                    <w:tag w:val="_GBC_e1a691549cf14d17b12c7b7ee9923e1b"/>
                    <w:id w:val="1708069015"/>
                    <w:lock w:val="sdtLocked"/>
                  </w:sdtPr>
                  <w:sdtEndPr/>
                  <w:sdtContent>
                    <w:tc>
                      <w:tcPr>
                        <w:tcW w:w="1094" w:type="dxa"/>
                      </w:tcPr>
                      <w:p w:rsidR="00817D26" w:rsidRDefault="00817D26" w:rsidP="00D76FA3">
                        <w:pPr>
                          <w:jc w:val="right"/>
                          <w:rPr>
                            <w:sz w:val="18"/>
                            <w:szCs w:val="18"/>
                          </w:rPr>
                        </w:pPr>
                      </w:p>
                    </w:tc>
                  </w:sdtContent>
                </w:sdt>
              </w:tr>
              <w:tr w:rsidR="00817D26" w:rsidTr="00D76FA3">
                <w:tc>
                  <w:tcPr>
                    <w:tcW w:w="2292" w:type="dxa"/>
                  </w:tcPr>
                  <w:p w:rsidR="00817D26" w:rsidRDefault="00817D26" w:rsidP="00D76FA3">
                    <w:pPr>
                      <w:ind w:firstLineChars="200" w:firstLine="360"/>
                      <w:rPr>
                        <w:sz w:val="18"/>
                        <w:szCs w:val="18"/>
                      </w:rPr>
                    </w:pPr>
                    <w:r>
                      <w:rPr>
                        <w:rFonts w:hint="eastAsia"/>
                        <w:sz w:val="18"/>
                        <w:szCs w:val="18"/>
                      </w:rPr>
                      <w:t>其他</w:t>
                    </w:r>
                  </w:p>
                </w:tc>
                <w:sdt>
                  <w:sdtPr>
                    <w:rPr>
                      <w:sz w:val="18"/>
                      <w:szCs w:val="18"/>
                    </w:rPr>
                    <w:alias w:val="实收资本变动金额（其他追溯调整）"/>
                    <w:tag w:val="_GBC_3ce4c537c6c14d6ebac9f0acfa456c11"/>
                    <w:id w:val="-1351488554"/>
                    <w:lock w:val="sdtLocked"/>
                  </w:sdtPr>
                  <w:sdtEndPr/>
                  <w:sdtContent>
                    <w:tc>
                      <w:tcPr>
                        <w:tcW w:w="852" w:type="dxa"/>
                      </w:tcPr>
                      <w:p w:rsidR="00817D26" w:rsidRDefault="00817D26" w:rsidP="00D76FA3">
                        <w:pPr>
                          <w:jc w:val="right"/>
                          <w:rPr>
                            <w:sz w:val="18"/>
                            <w:szCs w:val="18"/>
                          </w:rPr>
                        </w:pPr>
                      </w:p>
                    </w:tc>
                  </w:sdtContent>
                </w:sdt>
                <w:sdt>
                  <w:sdtPr>
                    <w:rPr>
                      <w:sz w:val="18"/>
                      <w:szCs w:val="18"/>
                    </w:rPr>
                    <w:alias w:val="优先股变动金额（其他追溯调整）"/>
                    <w:tag w:val="_GBC_9bd80f65003546c9a5f5c12a572f4a0d"/>
                    <w:id w:val="-666556908"/>
                    <w:lock w:val="sdtLocked"/>
                  </w:sdtPr>
                  <w:sdtEndPr/>
                  <w:sdtContent>
                    <w:tc>
                      <w:tcPr>
                        <w:tcW w:w="855" w:type="dxa"/>
                      </w:tcPr>
                      <w:p w:rsidR="00817D26" w:rsidRDefault="00817D26" w:rsidP="00D76FA3">
                        <w:pPr>
                          <w:jc w:val="right"/>
                          <w:rPr>
                            <w:sz w:val="18"/>
                            <w:szCs w:val="18"/>
                          </w:rPr>
                        </w:pPr>
                      </w:p>
                    </w:tc>
                  </w:sdtContent>
                </w:sdt>
                <w:sdt>
                  <w:sdtPr>
                    <w:rPr>
                      <w:sz w:val="18"/>
                      <w:szCs w:val="18"/>
                    </w:rPr>
                    <w:alias w:val="永续债变动金额（其他追溯调整）"/>
                    <w:tag w:val="_GBC_9773a6ccfe1b40eab076304fc747a3d8"/>
                    <w:id w:val="363030169"/>
                    <w:lock w:val="sdtLocked"/>
                  </w:sdtPr>
                  <w:sdtEndPr/>
                  <w:sdtContent>
                    <w:tc>
                      <w:tcPr>
                        <w:tcW w:w="867" w:type="dxa"/>
                      </w:tcPr>
                      <w:p w:rsidR="00817D26" w:rsidRDefault="00817D26" w:rsidP="00D76FA3">
                        <w:pPr>
                          <w:jc w:val="right"/>
                          <w:rPr>
                            <w:sz w:val="18"/>
                            <w:szCs w:val="18"/>
                          </w:rPr>
                        </w:pPr>
                      </w:p>
                    </w:tc>
                  </w:sdtContent>
                </w:sdt>
                <w:sdt>
                  <w:sdtPr>
                    <w:rPr>
                      <w:sz w:val="18"/>
                      <w:szCs w:val="18"/>
                    </w:rPr>
                    <w:alias w:val="其他权益工具中的其他变动金额（其他追溯调整）"/>
                    <w:tag w:val="_GBC_969e4910380b4f1b8449243cd0c457e7"/>
                    <w:id w:val="1607922603"/>
                    <w:lock w:val="sdtLocked"/>
                  </w:sdtPr>
                  <w:sdtEndPr/>
                  <w:sdtContent>
                    <w:tc>
                      <w:tcPr>
                        <w:tcW w:w="869" w:type="dxa"/>
                      </w:tcPr>
                      <w:p w:rsidR="00817D26" w:rsidRDefault="00817D26" w:rsidP="00D76FA3">
                        <w:pPr>
                          <w:jc w:val="right"/>
                          <w:rPr>
                            <w:sz w:val="18"/>
                            <w:szCs w:val="18"/>
                          </w:rPr>
                        </w:pPr>
                      </w:p>
                    </w:tc>
                  </w:sdtContent>
                </w:sdt>
                <w:sdt>
                  <w:sdtPr>
                    <w:rPr>
                      <w:sz w:val="18"/>
                      <w:szCs w:val="18"/>
                    </w:rPr>
                    <w:alias w:val="资本公积变动金额（其他追溯调整）"/>
                    <w:tag w:val="_GBC_f83a56fb63a440168a0343274dc2b990"/>
                    <w:id w:val="1297490686"/>
                    <w:lock w:val="sdtLocked"/>
                  </w:sdtPr>
                  <w:sdtEndPr/>
                  <w:sdtContent>
                    <w:tc>
                      <w:tcPr>
                        <w:tcW w:w="869" w:type="dxa"/>
                      </w:tcPr>
                      <w:p w:rsidR="00817D26" w:rsidRDefault="00817D26" w:rsidP="00D76FA3">
                        <w:pPr>
                          <w:jc w:val="right"/>
                          <w:rPr>
                            <w:sz w:val="18"/>
                            <w:szCs w:val="18"/>
                          </w:rPr>
                        </w:pPr>
                      </w:p>
                    </w:tc>
                  </w:sdtContent>
                </w:sdt>
                <w:sdt>
                  <w:sdtPr>
                    <w:rPr>
                      <w:sz w:val="18"/>
                      <w:szCs w:val="18"/>
                    </w:rPr>
                    <w:alias w:val="库存股变动金额（其他追溯调整）"/>
                    <w:tag w:val="_GBC_a18df4f42f77442484184a8acb296947"/>
                    <w:id w:val="-1351478652"/>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其他综合收益变动金额（其他追溯调整）"/>
                    <w:tag w:val="_GBC_dc58b36912e0425e966d0bd5b1905959"/>
                    <w:id w:val="-1853869505"/>
                    <w:lock w:val="sdtLocked"/>
                  </w:sdtPr>
                  <w:sdtEndPr/>
                  <w:sdtContent>
                    <w:tc>
                      <w:tcPr>
                        <w:tcW w:w="877" w:type="dxa"/>
                      </w:tcPr>
                      <w:p w:rsidR="00817D26" w:rsidRDefault="00817D26" w:rsidP="00D76FA3">
                        <w:pPr>
                          <w:jc w:val="right"/>
                          <w:rPr>
                            <w:sz w:val="18"/>
                            <w:szCs w:val="18"/>
                          </w:rPr>
                        </w:pPr>
                      </w:p>
                    </w:tc>
                  </w:sdtContent>
                </w:sdt>
                <w:sdt>
                  <w:sdtPr>
                    <w:rPr>
                      <w:sz w:val="18"/>
                      <w:szCs w:val="18"/>
                    </w:rPr>
                    <w:alias w:val="专项储备变动金额（其他追溯调整）"/>
                    <w:tag w:val="_GBC_5ff74747889243619bf99c2d2a1f956f"/>
                    <w:id w:val="-112830142"/>
                    <w:lock w:val="sdtLocked"/>
                  </w:sdtPr>
                  <w:sdtEndPr/>
                  <w:sdtContent>
                    <w:tc>
                      <w:tcPr>
                        <w:tcW w:w="856" w:type="dxa"/>
                      </w:tcPr>
                      <w:p w:rsidR="00817D26" w:rsidRDefault="00817D26" w:rsidP="00D76FA3">
                        <w:pPr>
                          <w:jc w:val="right"/>
                          <w:rPr>
                            <w:sz w:val="18"/>
                            <w:szCs w:val="18"/>
                          </w:rPr>
                        </w:pPr>
                      </w:p>
                    </w:tc>
                  </w:sdtContent>
                </w:sdt>
                <w:sdt>
                  <w:sdtPr>
                    <w:rPr>
                      <w:sz w:val="18"/>
                      <w:szCs w:val="18"/>
                    </w:rPr>
                    <w:alias w:val="盈余公积变动金额（其他追溯调整）"/>
                    <w:tag w:val="_GBC_e856558096674dfba47ef191f34bc5c3"/>
                    <w:id w:val="-1727521877"/>
                    <w:lock w:val="sdtLocked"/>
                  </w:sdtPr>
                  <w:sdtEndPr/>
                  <w:sdtContent>
                    <w:tc>
                      <w:tcPr>
                        <w:tcW w:w="871" w:type="dxa"/>
                      </w:tcPr>
                      <w:p w:rsidR="00817D26" w:rsidRDefault="00817D26" w:rsidP="00D76FA3">
                        <w:pPr>
                          <w:jc w:val="right"/>
                          <w:rPr>
                            <w:sz w:val="18"/>
                            <w:szCs w:val="18"/>
                          </w:rPr>
                        </w:pPr>
                      </w:p>
                    </w:tc>
                  </w:sdtContent>
                </w:sdt>
                <w:sdt>
                  <w:sdtPr>
                    <w:rPr>
                      <w:sz w:val="18"/>
                      <w:szCs w:val="18"/>
                    </w:rPr>
                    <w:alias w:val="一般风险准备变动金额（其他追溯调整）"/>
                    <w:tag w:val="_GBC_a7b815ca86384f68b72722d9393a269c"/>
                    <w:id w:val="-1393267026"/>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未分配利润变动金额（其他追溯调整）"/>
                    <w:tag w:val="_GBC_b183e3d49d3746dfad9419a752120b5d"/>
                    <w:id w:val="1386683950"/>
                    <w:lock w:val="sdtLocked"/>
                  </w:sdtPr>
                  <w:sdtEndPr/>
                  <w:sdtContent>
                    <w:tc>
                      <w:tcPr>
                        <w:tcW w:w="873" w:type="dxa"/>
                      </w:tcPr>
                      <w:p w:rsidR="00817D26" w:rsidRDefault="00817D26" w:rsidP="00D76FA3">
                        <w:pPr>
                          <w:jc w:val="right"/>
                          <w:rPr>
                            <w:sz w:val="18"/>
                            <w:szCs w:val="18"/>
                          </w:rPr>
                        </w:pPr>
                      </w:p>
                    </w:tc>
                  </w:sdtContent>
                </w:sdt>
                <w:sdt>
                  <w:sdtPr>
                    <w:rPr>
                      <w:sz w:val="18"/>
                      <w:szCs w:val="18"/>
                    </w:rPr>
                    <w:alias w:val="少数股东权益变动金额（其他追溯调整）"/>
                    <w:tag w:val="_GBC_48aa47eb23c0469d82eb2b7904a0ba2a"/>
                    <w:id w:val="187190126"/>
                    <w:lock w:val="sdtLocked"/>
                  </w:sdtPr>
                  <w:sdtEndPr/>
                  <w:sdtContent>
                    <w:tc>
                      <w:tcPr>
                        <w:tcW w:w="1100" w:type="dxa"/>
                      </w:tcPr>
                      <w:p w:rsidR="00817D26" w:rsidRDefault="00817D26" w:rsidP="00D76FA3">
                        <w:pPr>
                          <w:jc w:val="right"/>
                          <w:rPr>
                            <w:sz w:val="18"/>
                            <w:szCs w:val="18"/>
                          </w:rPr>
                        </w:pPr>
                      </w:p>
                    </w:tc>
                  </w:sdtContent>
                </w:sdt>
                <w:sdt>
                  <w:sdtPr>
                    <w:rPr>
                      <w:sz w:val="18"/>
                      <w:szCs w:val="18"/>
                    </w:rPr>
                    <w:alias w:val="股东权益变动金额（其他追溯调整）"/>
                    <w:tag w:val="_GBC_a716f6f27f394f64aabe1cffb90f3ef4"/>
                    <w:id w:val="212465547"/>
                    <w:lock w:val="sdtLocked"/>
                  </w:sdtPr>
                  <w:sdtEndPr/>
                  <w:sdtContent>
                    <w:tc>
                      <w:tcPr>
                        <w:tcW w:w="1094" w:type="dxa"/>
                      </w:tcPr>
                      <w:p w:rsidR="00817D26" w:rsidRDefault="00817D26" w:rsidP="00D76FA3">
                        <w:pPr>
                          <w:jc w:val="right"/>
                          <w:rPr>
                            <w:sz w:val="18"/>
                            <w:szCs w:val="18"/>
                          </w:rPr>
                        </w:pPr>
                      </w:p>
                    </w:tc>
                  </w:sdtContent>
                </w:sdt>
              </w:tr>
              <w:tr w:rsidR="00817D26" w:rsidTr="00D76FA3">
                <w:tc>
                  <w:tcPr>
                    <w:tcW w:w="2292" w:type="dxa"/>
                  </w:tcPr>
                  <w:p w:rsidR="00817D26" w:rsidRDefault="00817D26" w:rsidP="00D76FA3">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7ffb904e78e6477884ead627a8c631d3"/>
                    <w:id w:val="150733333"/>
                    <w:lock w:val="sdtLocked"/>
                  </w:sdtPr>
                  <w:sdtEndPr/>
                  <w:sdtContent>
                    <w:tc>
                      <w:tcPr>
                        <w:tcW w:w="852" w:type="dxa"/>
                      </w:tcPr>
                      <w:p w:rsidR="00817D26" w:rsidRDefault="00817D26" w:rsidP="00D76FA3">
                        <w:pPr>
                          <w:jc w:val="right"/>
                          <w:rPr>
                            <w:sz w:val="18"/>
                            <w:szCs w:val="18"/>
                          </w:rPr>
                        </w:pPr>
                        <w:r>
                          <w:rPr>
                            <w:sz w:val="18"/>
                            <w:szCs w:val="18"/>
                          </w:rPr>
                          <w:t>4,800,000,000.00</w:t>
                        </w:r>
                      </w:p>
                    </w:tc>
                  </w:sdtContent>
                </w:sdt>
                <w:sdt>
                  <w:sdtPr>
                    <w:rPr>
                      <w:sz w:val="18"/>
                      <w:szCs w:val="18"/>
                    </w:rPr>
                    <w:alias w:val="其他权益工具-其中：优先股"/>
                    <w:tag w:val="_GBC_dba908bc5e0e4171b7ebfbc41d7847a1"/>
                    <w:id w:val="764809671"/>
                    <w:lock w:val="sdtLocked"/>
                  </w:sdtPr>
                  <w:sdtEndPr/>
                  <w:sdtContent>
                    <w:tc>
                      <w:tcPr>
                        <w:tcW w:w="855" w:type="dxa"/>
                      </w:tcPr>
                      <w:p w:rsidR="00817D26" w:rsidRDefault="00817D26" w:rsidP="00D76FA3">
                        <w:pPr>
                          <w:jc w:val="right"/>
                          <w:rPr>
                            <w:sz w:val="18"/>
                            <w:szCs w:val="18"/>
                          </w:rPr>
                        </w:pPr>
                      </w:p>
                    </w:tc>
                  </w:sdtContent>
                </w:sdt>
                <w:sdt>
                  <w:sdtPr>
                    <w:rPr>
                      <w:sz w:val="18"/>
                      <w:szCs w:val="18"/>
                    </w:rPr>
                    <w:alias w:val="其他权益工具-永续债"/>
                    <w:tag w:val="_GBC_4515a054b6a14ecfbf1fd9407f99e3e4"/>
                    <w:id w:val="1188100293"/>
                    <w:lock w:val="sdtLocked"/>
                  </w:sdtPr>
                  <w:sdtEndPr/>
                  <w:sdtContent>
                    <w:tc>
                      <w:tcPr>
                        <w:tcW w:w="867" w:type="dxa"/>
                      </w:tcPr>
                      <w:p w:rsidR="00817D26" w:rsidRDefault="00817D26" w:rsidP="00D76FA3">
                        <w:pPr>
                          <w:jc w:val="right"/>
                          <w:rPr>
                            <w:sz w:val="18"/>
                            <w:szCs w:val="18"/>
                          </w:rPr>
                        </w:pPr>
                      </w:p>
                    </w:tc>
                  </w:sdtContent>
                </w:sdt>
                <w:sdt>
                  <w:sdtPr>
                    <w:rPr>
                      <w:sz w:val="18"/>
                      <w:szCs w:val="18"/>
                    </w:rPr>
                    <w:alias w:val="其他权益工具-其他"/>
                    <w:tag w:val="_GBC_7753d394adf44e1f8f53149adfd044ba"/>
                    <w:id w:val="246092903"/>
                    <w:lock w:val="sdtLocked"/>
                  </w:sdtPr>
                  <w:sdtEndPr/>
                  <w:sdtContent>
                    <w:tc>
                      <w:tcPr>
                        <w:tcW w:w="869" w:type="dxa"/>
                      </w:tcPr>
                      <w:p w:rsidR="00817D26" w:rsidRDefault="00817D26" w:rsidP="00D76FA3">
                        <w:pPr>
                          <w:jc w:val="right"/>
                          <w:rPr>
                            <w:sz w:val="18"/>
                            <w:szCs w:val="18"/>
                          </w:rPr>
                        </w:pPr>
                      </w:p>
                    </w:tc>
                  </w:sdtContent>
                </w:sdt>
                <w:sdt>
                  <w:sdtPr>
                    <w:rPr>
                      <w:sz w:val="18"/>
                      <w:szCs w:val="18"/>
                    </w:rPr>
                    <w:alias w:val="资本公积"/>
                    <w:tag w:val="_GBC_68dbe5f167e148f0a5f0a3f6330cb542"/>
                    <w:id w:val="176319591"/>
                    <w:lock w:val="sdtLocked"/>
                  </w:sdtPr>
                  <w:sdtEndPr/>
                  <w:sdtContent>
                    <w:tc>
                      <w:tcPr>
                        <w:tcW w:w="869" w:type="dxa"/>
                      </w:tcPr>
                      <w:p w:rsidR="00817D26" w:rsidRDefault="00817D26" w:rsidP="00D76FA3">
                        <w:pPr>
                          <w:jc w:val="right"/>
                          <w:rPr>
                            <w:sz w:val="18"/>
                            <w:szCs w:val="18"/>
                          </w:rPr>
                        </w:pPr>
                        <w:r>
                          <w:rPr>
                            <w:sz w:val="18"/>
                            <w:szCs w:val="18"/>
                          </w:rPr>
                          <w:t>4,595,435,101.39</w:t>
                        </w:r>
                      </w:p>
                    </w:tc>
                  </w:sdtContent>
                </w:sdt>
                <w:sdt>
                  <w:sdtPr>
                    <w:rPr>
                      <w:sz w:val="18"/>
                      <w:szCs w:val="18"/>
                    </w:rPr>
                    <w:alias w:val="库存股"/>
                    <w:tag w:val="_GBC_890dc2108e9743459a162d1be96c9b38"/>
                    <w:id w:val="14511457"/>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其他综合收益（资产负债表项目）"/>
                    <w:tag w:val="_GBC_7e7cea458edc4fef83b6aa00b0d6aee4"/>
                    <w:id w:val="2102993219"/>
                    <w:lock w:val="sdtLocked"/>
                  </w:sdtPr>
                  <w:sdtEndPr/>
                  <w:sdtContent>
                    <w:tc>
                      <w:tcPr>
                        <w:tcW w:w="877" w:type="dxa"/>
                      </w:tcPr>
                      <w:p w:rsidR="00817D26" w:rsidRDefault="00817D26" w:rsidP="00D76FA3">
                        <w:pPr>
                          <w:jc w:val="right"/>
                          <w:rPr>
                            <w:sz w:val="18"/>
                            <w:szCs w:val="18"/>
                          </w:rPr>
                        </w:pPr>
                        <w:r>
                          <w:rPr>
                            <w:sz w:val="18"/>
                            <w:szCs w:val="18"/>
                          </w:rPr>
                          <w:t>-1,240,165.57</w:t>
                        </w:r>
                      </w:p>
                    </w:tc>
                  </w:sdtContent>
                </w:sdt>
                <w:sdt>
                  <w:sdtPr>
                    <w:rPr>
                      <w:sz w:val="18"/>
                      <w:szCs w:val="18"/>
                    </w:rPr>
                    <w:alias w:val="专项储备"/>
                    <w:tag w:val="_GBC_0c6e51a496b546c9b745a8e54be8f15f"/>
                    <w:id w:val="1683240460"/>
                    <w:lock w:val="sdtLocked"/>
                  </w:sdtPr>
                  <w:sdtEndPr/>
                  <w:sdtContent>
                    <w:tc>
                      <w:tcPr>
                        <w:tcW w:w="856" w:type="dxa"/>
                      </w:tcPr>
                      <w:p w:rsidR="00817D26" w:rsidRDefault="00817D26" w:rsidP="00D76FA3">
                        <w:pPr>
                          <w:jc w:val="right"/>
                          <w:rPr>
                            <w:sz w:val="18"/>
                            <w:szCs w:val="18"/>
                          </w:rPr>
                        </w:pPr>
                      </w:p>
                    </w:tc>
                  </w:sdtContent>
                </w:sdt>
                <w:sdt>
                  <w:sdtPr>
                    <w:rPr>
                      <w:sz w:val="18"/>
                      <w:szCs w:val="18"/>
                    </w:rPr>
                    <w:alias w:val="盈余公积"/>
                    <w:tag w:val="_GBC_1d110a200be1458996f25bcb00197f2a"/>
                    <w:id w:val="-973370938"/>
                    <w:lock w:val="sdtLocked"/>
                  </w:sdtPr>
                  <w:sdtEndPr/>
                  <w:sdtContent>
                    <w:tc>
                      <w:tcPr>
                        <w:tcW w:w="871" w:type="dxa"/>
                      </w:tcPr>
                      <w:p w:rsidR="00817D26" w:rsidRDefault="00817D26" w:rsidP="00D76FA3">
                        <w:pPr>
                          <w:jc w:val="right"/>
                          <w:rPr>
                            <w:sz w:val="18"/>
                            <w:szCs w:val="18"/>
                          </w:rPr>
                        </w:pPr>
                        <w:r>
                          <w:rPr>
                            <w:sz w:val="18"/>
                            <w:szCs w:val="18"/>
                          </w:rPr>
                          <w:t>1,099,392,632.13</w:t>
                        </w:r>
                      </w:p>
                    </w:tc>
                  </w:sdtContent>
                </w:sdt>
                <w:sdt>
                  <w:sdtPr>
                    <w:rPr>
                      <w:sz w:val="18"/>
                      <w:szCs w:val="18"/>
                    </w:rPr>
                    <w:alias w:val="一般风险准备"/>
                    <w:tag w:val="_GBC_717743d5dc924f1d8c14f011cbf3c2b9"/>
                    <w:id w:val="-943001183"/>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未分配利润"/>
                    <w:tag w:val="_GBC_da6a75e012994c7dbdfd6cd3df7244d8"/>
                    <w:id w:val="223426591"/>
                    <w:lock w:val="sdtLocked"/>
                  </w:sdtPr>
                  <w:sdtEndPr/>
                  <w:sdtContent>
                    <w:tc>
                      <w:tcPr>
                        <w:tcW w:w="873" w:type="dxa"/>
                      </w:tcPr>
                      <w:p w:rsidR="00817D26" w:rsidRDefault="00817D26" w:rsidP="00D76FA3">
                        <w:pPr>
                          <w:jc w:val="right"/>
                          <w:rPr>
                            <w:sz w:val="18"/>
                            <w:szCs w:val="18"/>
                          </w:rPr>
                        </w:pPr>
                        <w:r>
                          <w:rPr>
                            <w:sz w:val="18"/>
                            <w:szCs w:val="18"/>
                          </w:rPr>
                          <w:t>3,101,196,722.55</w:t>
                        </w:r>
                      </w:p>
                    </w:tc>
                  </w:sdtContent>
                </w:sdt>
                <w:sdt>
                  <w:sdtPr>
                    <w:rPr>
                      <w:sz w:val="18"/>
                      <w:szCs w:val="18"/>
                    </w:rPr>
                    <w:alias w:val="少数股东权益"/>
                    <w:tag w:val="_GBC_99f25fd6062e41bb8036bd4a399f2ad1"/>
                    <w:id w:val="1474956388"/>
                    <w:lock w:val="sdtLocked"/>
                  </w:sdtPr>
                  <w:sdtEndPr/>
                  <w:sdtContent>
                    <w:tc>
                      <w:tcPr>
                        <w:tcW w:w="1100" w:type="dxa"/>
                      </w:tcPr>
                      <w:p w:rsidR="00817D26" w:rsidRDefault="00817D26" w:rsidP="00D76FA3">
                        <w:pPr>
                          <w:jc w:val="right"/>
                          <w:rPr>
                            <w:sz w:val="18"/>
                            <w:szCs w:val="18"/>
                          </w:rPr>
                        </w:pPr>
                        <w:r>
                          <w:rPr>
                            <w:sz w:val="18"/>
                            <w:szCs w:val="18"/>
                          </w:rPr>
                          <w:t>9,252,069.37</w:t>
                        </w:r>
                      </w:p>
                    </w:tc>
                  </w:sdtContent>
                </w:sdt>
                <w:sdt>
                  <w:sdtPr>
                    <w:rPr>
                      <w:sz w:val="18"/>
                      <w:szCs w:val="18"/>
                    </w:rPr>
                    <w:alias w:val="股东权益合计"/>
                    <w:tag w:val="_GBC_9d6e65929de14e19acba2e4a333251a7"/>
                    <w:id w:val="-1303535296"/>
                    <w:lock w:val="sdtLocked"/>
                  </w:sdtPr>
                  <w:sdtEndPr/>
                  <w:sdtContent>
                    <w:tc>
                      <w:tcPr>
                        <w:tcW w:w="1094" w:type="dxa"/>
                      </w:tcPr>
                      <w:p w:rsidR="00817D26" w:rsidRDefault="00817D26" w:rsidP="00D76FA3">
                        <w:pPr>
                          <w:jc w:val="right"/>
                          <w:rPr>
                            <w:sz w:val="18"/>
                            <w:szCs w:val="18"/>
                          </w:rPr>
                        </w:pPr>
                        <w:r>
                          <w:rPr>
                            <w:sz w:val="18"/>
                            <w:szCs w:val="18"/>
                          </w:rPr>
                          <w:t>13,604,036,359.87</w:t>
                        </w:r>
                      </w:p>
                    </w:tc>
                  </w:sdtContent>
                </w:sdt>
              </w:tr>
              <w:tr w:rsidR="00817D26" w:rsidTr="00D76FA3">
                <w:tc>
                  <w:tcPr>
                    <w:tcW w:w="2292" w:type="dxa"/>
                  </w:tcPr>
                  <w:p w:rsidR="00817D26" w:rsidRDefault="00817D26" w:rsidP="00D76FA3">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7f48e8fa059431594f52db718ff0b70"/>
                    <w:id w:val="2005701284"/>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133e9814b8ea45e5894c6f0571711e7b"/>
                    <w:id w:val="202221242"/>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fbc37b80f4164abe82529524c4414f88"/>
                    <w:id w:val="-1907138939"/>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3a7f7687e8674f45a32aa6a42ebca88c"/>
                    <w:id w:val="2079473343"/>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b7fb5f5cb7c84e1fb799da57c6195385"/>
                    <w:id w:val="1923222593"/>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aa12688c99574b6e90d9188a21d9de29"/>
                    <w:id w:val="1836269310"/>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d123f8e3c9d54cbb8f7acbc3df0f0f7e"/>
                    <w:id w:val="-316108633"/>
                    <w:lock w:val="sdtLocked"/>
                  </w:sdtPr>
                  <w:sdtEndPr/>
                  <w:sdtContent>
                    <w:tc>
                      <w:tcPr>
                        <w:tcW w:w="877" w:type="dxa"/>
                      </w:tcPr>
                      <w:p w:rsidR="00817D26" w:rsidRDefault="00817D26" w:rsidP="00D76FA3">
                        <w:pPr>
                          <w:jc w:val="right"/>
                          <w:rPr>
                            <w:sz w:val="18"/>
                            <w:szCs w:val="18"/>
                          </w:rPr>
                        </w:pPr>
                        <w:r>
                          <w:rPr>
                            <w:sz w:val="18"/>
                            <w:szCs w:val="18"/>
                          </w:rPr>
                          <w:t>-1,661,599.81</w:t>
                        </w:r>
                      </w:p>
                    </w:tc>
                  </w:sdtContent>
                </w:sdt>
                <w:sdt>
                  <w:sdtPr>
                    <w:rPr>
                      <w:sz w:val="18"/>
                      <w:szCs w:val="18"/>
                    </w:rPr>
                    <w:alias w:val="专项储备增减变动金额"/>
                    <w:tag w:val="_GBC_dbc36e10e87b4b74aaffbdcbeef7367f"/>
                    <w:id w:val="-1027329626"/>
                    <w:lock w:val="sdtLocked"/>
                  </w:sdtPr>
                  <w:sdtEndPr/>
                  <w:sdtContent>
                    <w:tc>
                      <w:tcPr>
                        <w:tcW w:w="856" w:type="dxa"/>
                      </w:tcPr>
                      <w:p w:rsidR="00817D26" w:rsidRDefault="00817D26" w:rsidP="00D76FA3">
                        <w:pPr>
                          <w:jc w:val="right"/>
                          <w:rPr>
                            <w:sz w:val="18"/>
                            <w:szCs w:val="18"/>
                          </w:rPr>
                        </w:pPr>
                      </w:p>
                    </w:tc>
                  </w:sdtContent>
                </w:sdt>
                <w:sdt>
                  <w:sdtPr>
                    <w:rPr>
                      <w:sz w:val="18"/>
                      <w:szCs w:val="18"/>
                    </w:rPr>
                    <w:alias w:val="盈余公积增减变动金额"/>
                    <w:tag w:val="_GBC_0804ce30f18b485199a4d2de5232b4a1"/>
                    <w:id w:val="-320583923"/>
                    <w:lock w:val="sdtLocked"/>
                  </w:sdtPr>
                  <w:sdtEndPr/>
                  <w:sdtContent>
                    <w:tc>
                      <w:tcPr>
                        <w:tcW w:w="871" w:type="dxa"/>
                      </w:tcPr>
                      <w:p w:rsidR="00817D26" w:rsidRDefault="00817D26" w:rsidP="00D76FA3">
                        <w:pPr>
                          <w:jc w:val="right"/>
                          <w:rPr>
                            <w:sz w:val="18"/>
                            <w:szCs w:val="18"/>
                          </w:rPr>
                        </w:pPr>
                        <w:r>
                          <w:rPr>
                            <w:sz w:val="18"/>
                            <w:szCs w:val="18"/>
                          </w:rPr>
                          <w:t>88,894,162.46</w:t>
                        </w:r>
                      </w:p>
                    </w:tc>
                  </w:sdtContent>
                </w:sdt>
                <w:sdt>
                  <w:sdtPr>
                    <w:rPr>
                      <w:sz w:val="18"/>
                      <w:szCs w:val="18"/>
                    </w:rPr>
                    <w:alias w:val="一般风险准备增减变动金额"/>
                    <w:tag w:val="_GBC_b8b74db52ed34b4da8a398a063864478"/>
                    <w:id w:val="512654452"/>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未分配利润增减变动金额"/>
                    <w:tag w:val="_GBC_309c90277c884ffc87911778089e7bc5"/>
                    <w:id w:val="-607127808"/>
                    <w:lock w:val="sdtLocked"/>
                  </w:sdtPr>
                  <w:sdtEndPr/>
                  <w:sdtContent>
                    <w:tc>
                      <w:tcPr>
                        <w:tcW w:w="873" w:type="dxa"/>
                      </w:tcPr>
                      <w:p w:rsidR="00817D26" w:rsidRDefault="00817D26" w:rsidP="00D76FA3">
                        <w:pPr>
                          <w:jc w:val="right"/>
                          <w:rPr>
                            <w:sz w:val="18"/>
                            <w:szCs w:val="18"/>
                          </w:rPr>
                        </w:pPr>
                        <w:r>
                          <w:rPr>
                            <w:sz w:val="18"/>
                            <w:szCs w:val="18"/>
                          </w:rPr>
                          <w:t>-268,796,368.43</w:t>
                        </w:r>
                      </w:p>
                    </w:tc>
                  </w:sdtContent>
                </w:sdt>
                <w:sdt>
                  <w:sdtPr>
                    <w:rPr>
                      <w:sz w:val="18"/>
                      <w:szCs w:val="18"/>
                    </w:rPr>
                    <w:alias w:val="少数股东权益增减变动金额"/>
                    <w:tag w:val="_GBC_015e57c6486646408ee3c68da2a54a2b"/>
                    <w:id w:val="671146549"/>
                    <w:lock w:val="sdtLocked"/>
                  </w:sdtPr>
                  <w:sdtEndPr/>
                  <w:sdtContent>
                    <w:tc>
                      <w:tcPr>
                        <w:tcW w:w="1100" w:type="dxa"/>
                      </w:tcPr>
                      <w:p w:rsidR="00817D26" w:rsidRDefault="00817D26" w:rsidP="00D76FA3">
                        <w:pPr>
                          <w:jc w:val="right"/>
                          <w:rPr>
                            <w:sz w:val="18"/>
                            <w:szCs w:val="18"/>
                          </w:rPr>
                        </w:pPr>
                        <w:r>
                          <w:rPr>
                            <w:sz w:val="18"/>
                            <w:szCs w:val="18"/>
                          </w:rPr>
                          <w:t>41,710,336.22</w:t>
                        </w:r>
                      </w:p>
                    </w:tc>
                  </w:sdtContent>
                </w:sdt>
                <w:sdt>
                  <w:sdtPr>
                    <w:rPr>
                      <w:sz w:val="18"/>
                      <w:szCs w:val="18"/>
                    </w:rPr>
                    <w:alias w:val="股东权益合计增减变动金额"/>
                    <w:tag w:val="_GBC_ef5895ec267c4011b8002c93402fc4de"/>
                    <w:id w:val="2038392337"/>
                    <w:lock w:val="sdtLocked"/>
                  </w:sdtPr>
                  <w:sdtEndPr/>
                  <w:sdtContent>
                    <w:tc>
                      <w:tcPr>
                        <w:tcW w:w="1094" w:type="dxa"/>
                      </w:tcPr>
                      <w:p w:rsidR="00817D26" w:rsidRDefault="00817D26" w:rsidP="00D76FA3">
                        <w:pPr>
                          <w:jc w:val="right"/>
                          <w:rPr>
                            <w:sz w:val="18"/>
                            <w:szCs w:val="18"/>
                          </w:rPr>
                        </w:pPr>
                        <w:r>
                          <w:rPr>
                            <w:sz w:val="18"/>
                            <w:szCs w:val="18"/>
                          </w:rPr>
                          <w:t>-139,853,469.56</w:t>
                        </w:r>
                      </w:p>
                    </w:tc>
                  </w:sdtContent>
                </w:sdt>
              </w:tr>
              <w:tr w:rsidR="00817D26" w:rsidTr="00D76FA3">
                <w:tc>
                  <w:tcPr>
                    <w:tcW w:w="2292" w:type="dxa"/>
                  </w:tcPr>
                  <w:p w:rsidR="00817D26" w:rsidRDefault="00817D26" w:rsidP="00D76FA3">
                    <w:pPr>
                      <w:rPr>
                        <w:sz w:val="18"/>
                        <w:szCs w:val="18"/>
                      </w:rPr>
                    </w:pPr>
                    <w:r>
                      <w:rPr>
                        <w:rFonts w:hint="eastAsia"/>
                        <w:sz w:val="18"/>
                        <w:szCs w:val="18"/>
                      </w:rPr>
                      <w:t>（一）综合收益总额</w:t>
                    </w:r>
                  </w:p>
                </w:tc>
                <w:sdt>
                  <w:sdtPr>
                    <w:rPr>
                      <w:sz w:val="18"/>
                      <w:szCs w:val="18"/>
                    </w:rPr>
                    <w:alias w:val="综合收益总额导致股本变动金额"/>
                    <w:tag w:val="_GBC_481cb388917b4373826bcfe7accb489d"/>
                    <w:id w:val="-38594130"/>
                    <w:lock w:val="sdtLocked"/>
                    <w:showingPlcHdr/>
                  </w:sdtPr>
                  <w:sdtEndPr/>
                  <w:sdtContent>
                    <w:tc>
                      <w:tcPr>
                        <w:tcW w:w="852"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综合收益总额导致优先股变动金额"/>
                    <w:tag w:val="_GBC_827f72604665404c89124cec65c384ea"/>
                    <w:id w:val="1790010236"/>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f22e5b8b0f3749309845723c55e2ceae"/>
                    <w:id w:val="-472530391"/>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8fd40b3b2d994910ace8b5fb50d91ac5"/>
                    <w:id w:val="303593903"/>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43b3330670414658b9663d5bc3483afe"/>
                    <w:id w:val="-1669939778"/>
                    <w:lock w:val="sdtLocked"/>
                    <w:showingPlcHdr/>
                  </w:sdtPr>
                  <w:sdtEndPr/>
                  <w:sdtContent>
                    <w:tc>
                      <w:tcPr>
                        <w:tcW w:w="869"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综合收益总额导致库存股变动金额"/>
                    <w:tag w:val="_GBC_958849866dcf4040b0b04eedb553c198"/>
                    <w:id w:val="1975411049"/>
                    <w:lock w:val="sdtLocked"/>
                    <w:showingPlcHdr/>
                  </w:sdtPr>
                  <w:sdtEndPr/>
                  <w:sdtContent>
                    <w:tc>
                      <w:tcPr>
                        <w:tcW w:w="870"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35e9930a331d4c23931e611a28af4bb1"/>
                    <w:id w:val="1122042638"/>
                    <w:lock w:val="sdtLocked"/>
                  </w:sdtPr>
                  <w:sdtEndPr/>
                  <w:sdtContent>
                    <w:tc>
                      <w:tcPr>
                        <w:tcW w:w="877" w:type="dxa"/>
                      </w:tcPr>
                      <w:p w:rsidR="00817D26" w:rsidRDefault="00817D26" w:rsidP="00D76FA3">
                        <w:pPr>
                          <w:jc w:val="right"/>
                          <w:rPr>
                            <w:sz w:val="18"/>
                            <w:szCs w:val="18"/>
                          </w:rPr>
                        </w:pPr>
                        <w:r>
                          <w:rPr>
                            <w:sz w:val="18"/>
                            <w:szCs w:val="18"/>
                          </w:rPr>
                          <w:t>-1,661,599.81</w:t>
                        </w:r>
                      </w:p>
                    </w:tc>
                  </w:sdtContent>
                </w:sdt>
                <w:sdt>
                  <w:sdtPr>
                    <w:rPr>
                      <w:sz w:val="18"/>
                      <w:szCs w:val="18"/>
                    </w:rPr>
                    <w:alias w:val="综合收益总额导致专项储备变动金额"/>
                    <w:tag w:val="_GBC_6aab059aab234dfd9c1bf709de29c92c"/>
                    <w:id w:val="2131972731"/>
                    <w:lock w:val="sdtLocked"/>
                  </w:sdtPr>
                  <w:sdtEndPr/>
                  <w:sdtContent>
                    <w:tc>
                      <w:tcPr>
                        <w:tcW w:w="856" w:type="dxa"/>
                      </w:tcPr>
                      <w:p w:rsidR="00817D26" w:rsidRDefault="00817D26" w:rsidP="00D76FA3">
                        <w:pPr>
                          <w:jc w:val="right"/>
                          <w:rPr>
                            <w:sz w:val="18"/>
                            <w:szCs w:val="18"/>
                          </w:rPr>
                        </w:pPr>
                      </w:p>
                    </w:tc>
                  </w:sdtContent>
                </w:sdt>
                <w:sdt>
                  <w:sdtPr>
                    <w:rPr>
                      <w:sz w:val="18"/>
                      <w:szCs w:val="18"/>
                    </w:rPr>
                    <w:alias w:val="综合收益总额导致盈余公积变动金额"/>
                    <w:tag w:val="_GBC_d2dce871c7d94ad08a557ac2aeb15645"/>
                    <w:id w:val="2147237346"/>
                    <w:lock w:val="sdtLocked"/>
                  </w:sdtPr>
                  <w:sdtEndPr/>
                  <w:sdtContent>
                    <w:tc>
                      <w:tcPr>
                        <w:tcW w:w="871" w:type="dxa"/>
                      </w:tcPr>
                      <w:p w:rsidR="00817D26" w:rsidRDefault="00817D26" w:rsidP="00D76FA3">
                        <w:pPr>
                          <w:jc w:val="right"/>
                          <w:rPr>
                            <w:sz w:val="18"/>
                            <w:szCs w:val="18"/>
                          </w:rPr>
                        </w:pPr>
                      </w:p>
                    </w:tc>
                  </w:sdtContent>
                </w:sdt>
                <w:sdt>
                  <w:sdtPr>
                    <w:rPr>
                      <w:sz w:val="18"/>
                      <w:szCs w:val="18"/>
                    </w:rPr>
                    <w:alias w:val="综合收益总额导致一般风险准备变动金额"/>
                    <w:tag w:val="_GBC_89eed531bee6461d9549c1f49db566ad"/>
                    <w:id w:val="1299110437"/>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综合收益总额导致未分配利润变动金额"/>
                    <w:tag w:val="_GBC_6b6eb0c9c96f4688b2a9409dcc0c763f"/>
                    <w:id w:val="481440591"/>
                    <w:lock w:val="sdtLocked"/>
                  </w:sdtPr>
                  <w:sdtEndPr/>
                  <w:sdtContent>
                    <w:tc>
                      <w:tcPr>
                        <w:tcW w:w="873" w:type="dxa"/>
                      </w:tcPr>
                      <w:p w:rsidR="00817D26" w:rsidRDefault="00817D26" w:rsidP="00D76FA3">
                        <w:pPr>
                          <w:jc w:val="right"/>
                          <w:rPr>
                            <w:sz w:val="18"/>
                            <w:szCs w:val="18"/>
                          </w:rPr>
                        </w:pPr>
                        <w:r>
                          <w:rPr>
                            <w:sz w:val="18"/>
                            <w:szCs w:val="18"/>
                          </w:rPr>
                          <w:t>1,068,097,794.03</w:t>
                        </w:r>
                      </w:p>
                    </w:tc>
                  </w:sdtContent>
                </w:sdt>
                <w:sdt>
                  <w:sdtPr>
                    <w:rPr>
                      <w:sz w:val="18"/>
                      <w:szCs w:val="18"/>
                    </w:rPr>
                    <w:alias w:val="综合收益总额导致少数股东权益变动金额"/>
                    <w:tag w:val="_GBC_cdaf9091ceeb4f0c87ed6d10b981b442"/>
                    <w:id w:val="-1512213390"/>
                    <w:lock w:val="sdtLocked"/>
                  </w:sdtPr>
                  <w:sdtEndPr/>
                  <w:sdtContent>
                    <w:tc>
                      <w:tcPr>
                        <w:tcW w:w="1100" w:type="dxa"/>
                      </w:tcPr>
                      <w:p w:rsidR="00817D26" w:rsidRDefault="00817D26" w:rsidP="00D76FA3">
                        <w:pPr>
                          <w:jc w:val="right"/>
                          <w:rPr>
                            <w:sz w:val="18"/>
                            <w:szCs w:val="18"/>
                          </w:rPr>
                        </w:pPr>
                        <w:r>
                          <w:rPr>
                            <w:sz w:val="18"/>
                            <w:szCs w:val="18"/>
                          </w:rPr>
                          <w:t>966,308.23</w:t>
                        </w:r>
                      </w:p>
                    </w:tc>
                  </w:sdtContent>
                </w:sdt>
                <w:sdt>
                  <w:sdtPr>
                    <w:rPr>
                      <w:sz w:val="18"/>
                      <w:szCs w:val="18"/>
                    </w:rPr>
                    <w:alias w:val="综合收益总额导致股东权益合计变动金额"/>
                    <w:tag w:val="_GBC_bae442d5344247e6ad5412c50613a80a"/>
                    <w:id w:val="-1873067176"/>
                    <w:lock w:val="sdtLocked"/>
                  </w:sdtPr>
                  <w:sdtEndPr/>
                  <w:sdtContent>
                    <w:tc>
                      <w:tcPr>
                        <w:tcW w:w="1094" w:type="dxa"/>
                      </w:tcPr>
                      <w:p w:rsidR="00817D26" w:rsidRDefault="00817D26" w:rsidP="00D76FA3">
                        <w:pPr>
                          <w:jc w:val="right"/>
                          <w:rPr>
                            <w:sz w:val="18"/>
                            <w:szCs w:val="18"/>
                          </w:rPr>
                        </w:pPr>
                        <w:r>
                          <w:rPr>
                            <w:sz w:val="18"/>
                            <w:szCs w:val="18"/>
                          </w:rPr>
                          <w:t>1,067,402,502.45</w:t>
                        </w:r>
                      </w:p>
                    </w:tc>
                  </w:sdtContent>
                </w:sdt>
              </w:tr>
              <w:tr w:rsidR="00817D26" w:rsidTr="00D76FA3">
                <w:tc>
                  <w:tcPr>
                    <w:tcW w:w="2292" w:type="dxa"/>
                  </w:tcPr>
                  <w:p w:rsidR="00817D26" w:rsidRDefault="00817D26" w:rsidP="00D76FA3">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2136b75d8d3943e0856036061a6bd009"/>
                    <w:id w:val="-572594584"/>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bb8ec3f268bb43929fdaa6e0233518d7"/>
                    <w:id w:val="2125718481"/>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ca866c1fadc84ff482b567211c9594a2"/>
                    <w:id w:val="1135445030"/>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39d4c8621dd8412c8034cdd219ffe7b2"/>
                    <w:id w:val="279390885"/>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5e4e6b8dafd248e1b30211ef8d3b68f1"/>
                    <w:id w:val="1172221721"/>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1031ef8f517d4b449d2297057466cae1"/>
                    <w:id w:val="-1071192014"/>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6bb85df0c51f4e0db8ce23ccdbedf326"/>
                    <w:id w:val="1062522225"/>
                    <w:lock w:val="sdtLocked"/>
                  </w:sdtPr>
                  <w:sdtEndPr/>
                  <w:sdtContent>
                    <w:tc>
                      <w:tcPr>
                        <w:tcW w:w="877" w:type="dxa"/>
                      </w:tcPr>
                      <w:p w:rsidR="00817D26" w:rsidRDefault="00817D26" w:rsidP="00D76FA3">
                        <w:pPr>
                          <w:jc w:val="right"/>
                          <w:rPr>
                            <w:sz w:val="18"/>
                            <w:szCs w:val="18"/>
                          </w:rPr>
                        </w:pPr>
                      </w:p>
                    </w:tc>
                  </w:sdtContent>
                </w:sdt>
                <w:sdt>
                  <w:sdtPr>
                    <w:rPr>
                      <w:sz w:val="18"/>
                      <w:szCs w:val="18"/>
                    </w:rPr>
                    <w:alias w:val="所有者投入和减少资本导致专项储备变动金额"/>
                    <w:tag w:val="_GBC_dd606d273be344a6a57137cc3c480b78"/>
                    <w:id w:val="-839615195"/>
                    <w:lock w:val="sdtLocked"/>
                  </w:sdtPr>
                  <w:sdtEndPr/>
                  <w:sdtContent>
                    <w:tc>
                      <w:tcPr>
                        <w:tcW w:w="856" w:type="dxa"/>
                      </w:tcPr>
                      <w:p w:rsidR="00817D26" w:rsidRDefault="00817D26" w:rsidP="00D76FA3">
                        <w:pPr>
                          <w:jc w:val="right"/>
                          <w:rPr>
                            <w:sz w:val="18"/>
                            <w:szCs w:val="18"/>
                          </w:rPr>
                        </w:pPr>
                      </w:p>
                    </w:tc>
                  </w:sdtContent>
                </w:sdt>
                <w:sdt>
                  <w:sdtPr>
                    <w:rPr>
                      <w:sz w:val="18"/>
                      <w:szCs w:val="18"/>
                    </w:rPr>
                    <w:alias w:val="所有者投入和减少资本导致盈余公积变动金额"/>
                    <w:tag w:val="_GBC_274fd5be469e477fabae0c95441ba7e3"/>
                    <w:id w:val="1491447318"/>
                    <w:lock w:val="sdtLocked"/>
                  </w:sdtPr>
                  <w:sdtEndPr/>
                  <w:sdtContent>
                    <w:tc>
                      <w:tcPr>
                        <w:tcW w:w="871" w:type="dxa"/>
                      </w:tcPr>
                      <w:p w:rsidR="00817D26" w:rsidRDefault="00817D26" w:rsidP="00D76FA3">
                        <w:pPr>
                          <w:jc w:val="right"/>
                          <w:rPr>
                            <w:sz w:val="18"/>
                            <w:szCs w:val="18"/>
                          </w:rPr>
                        </w:pPr>
                      </w:p>
                    </w:tc>
                  </w:sdtContent>
                </w:sdt>
                <w:sdt>
                  <w:sdtPr>
                    <w:rPr>
                      <w:sz w:val="18"/>
                      <w:szCs w:val="18"/>
                    </w:rPr>
                    <w:alias w:val="所有者投入和减少资本导致一般风险准备变动金额"/>
                    <w:tag w:val="_GBC_e3b3d5fbd75d4087990da16f37821985"/>
                    <w:id w:val="-749497754"/>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所有者投入和减少资本导致未分配利润变动金额"/>
                    <w:tag w:val="_GBC_cecb41d145f444fdbeb9aab36181261b"/>
                    <w:id w:val="-1381551570"/>
                    <w:lock w:val="sdtLocked"/>
                  </w:sdtPr>
                  <w:sdtEndPr/>
                  <w:sdtContent>
                    <w:tc>
                      <w:tcPr>
                        <w:tcW w:w="873" w:type="dxa"/>
                      </w:tcPr>
                      <w:p w:rsidR="00817D26" w:rsidRDefault="00817D26" w:rsidP="00D76FA3">
                        <w:pPr>
                          <w:jc w:val="right"/>
                          <w:rPr>
                            <w:sz w:val="18"/>
                            <w:szCs w:val="18"/>
                          </w:rPr>
                        </w:pPr>
                      </w:p>
                    </w:tc>
                  </w:sdtContent>
                </w:sdt>
                <w:sdt>
                  <w:sdtPr>
                    <w:rPr>
                      <w:sz w:val="18"/>
                      <w:szCs w:val="18"/>
                    </w:rPr>
                    <w:alias w:val="所有者投入和减少资本导致少数股东权益变动金额"/>
                    <w:tag w:val="_GBC_d9aec9a52ba94b1b82b8661e4d2bb772"/>
                    <w:id w:val="1298186010"/>
                    <w:lock w:val="sdtLocked"/>
                  </w:sdtPr>
                  <w:sdtEndPr/>
                  <w:sdtContent>
                    <w:tc>
                      <w:tcPr>
                        <w:tcW w:w="1100" w:type="dxa"/>
                      </w:tcPr>
                      <w:p w:rsidR="00817D26" w:rsidRDefault="00817D26" w:rsidP="00D76FA3">
                        <w:pPr>
                          <w:jc w:val="right"/>
                          <w:rPr>
                            <w:sz w:val="18"/>
                            <w:szCs w:val="18"/>
                          </w:rPr>
                        </w:pPr>
                        <w:r>
                          <w:rPr>
                            <w:sz w:val="18"/>
                            <w:szCs w:val="18"/>
                          </w:rPr>
                          <w:t>40,744,027.99</w:t>
                        </w:r>
                      </w:p>
                    </w:tc>
                  </w:sdtContent>
                </w:sdt>
                <w:sdt>
                  <w:sdtPr>
                    <w:rPr>
                      <w:sz w:val="18"/>
                      <w:szCs w:val="18"/>
                    </w:rPr>
                    <w:alias w:val="所有者投入和减少资本导致股东权益合计变动金额"/>
                    <w:tag w:val="_GBC_74d390902bbf4c65bb687b07102fde1c"/>
                    <w:id w:val="-1165548812"/>
                    <w:lock w:val="sdtLocked"/>
                  </w:sdtPr>
                  <w:sdtEndPr/>
                  <w:sdtContent>
                    <w:tc>
                      <w:tcPr>
                        <w:tcW w:w="1094" w:type="dxa"/>
                      </w:tcPr>
                      <w:p w:rsidR="00817D26" w:rsidRDefault="00817D26" w:rsidP="00D76FA3">
                        <w:pPr>
                          <w:jc w:val="right"/>
                          <w:rPr>
                            <w:sz w:val="18"/>
                            <w:szCs w:val="18"/>
                          </w:rPr>
                        </w:pPr>
                        <w:r>
                          <w:rPr>
                            <w:sz w:val="18"/>
                            <w:szCs w:val="18"/>
                          </w:rPr>
                          <w:t>40,744,027.99</w:t>
                        </w:r>
                      </w:p>
                    </w:tc>
                  </w:sdtContent>
                </w:sdt>
              </w:tr>
              <w:tr w:rsidR="00817D26" w:rsidTr="00D76FA3">
                <w:tc>
                  <w:tcPr>
                    <w:tcW w:w="2292" w:type="dxa"/>
                  </w:tcPr>
                  <w:p w:rsidR="00817D26" w:rsidRDefault="00817D26" w:rsidP="00D76FA3">
                    <w:pPr>
                      <w:rPr>
                        <w:sz w:val="18"/>
                        <w:szCs w:val="18"/>
                      </w:rPr>
                    </w:pPr>
                    <w:r>
                      <w:rPr>
                        <w:rFonts w:hint="eastAsia"/>
                        <w:sz w:val="18"/>
                        <w:szCs w:val="18"/>
                      </w:rPr>
                      <w:t>1．股东投入的普通股</w:t>
                    </w:r>
                  </w:p>
                </w:tc>
                <w:sdt>
                  <w:sdtPr>
                    <w:rPr>
                      <w:sz w:val="18"/>
                      <w:szCs w:val="18"/>
                    </w:rPr>
                    <w:alias w:val="股东投入的普通股导致股本变动金额"/>
                    <w:tag w:val="_GBC_30cd21c74eca42c1af2d9d3f95c9e3fb"/>
                    <w:id w:val="798110933"/>
                    <w:lock w:val="sdtLocked"/>
                    <w:showingPlcHdr/>
                  </w:sdtPr>
                  <w:sdtEndPr/>
                  <w:sdtContent>
                    <w:tc>
                      <w:tcPr>
                        <w:tcW w:w="852"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90833fc8acb748fd96d96e1561386358"/>
                    <w:id w:val="488682856"/>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3d08b667e6624a54a6a6f5f70d2e774f"/>
                    <w:id w:val="-1219735091"/>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d329a616b9084378865df82da1be6b5f"/>
                    <w:id w:val="1774583114"/>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b81d036065894df193ea6c80d83b13bf"/>
                    <w:id w:val="2141921594"/>
                    <w:lock w:val="sdtLocked"/>
                    <w:showingPlcHdr/>
                  </w:sdtPr>
                  <w:sdtEndPr/>
                  <w:sdtContent>
                    <w:tc>
                      <w:tcPr>
                        <w:tcW w:w="869"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efe94ce0078742f9bd9e000e21d3df1a"/>
                    <w:id w:val="551703"/>
                    <w:lock w:val="sdtLocked"/>
                    <w:showingPlcHdr/>
                  </w:sdtPr>
                  <w:sdtEndPr/>
                  <w:sdtContent>
                    <w:tc>
                      <w:tcPr>
                        <w:tcW w:w="870"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4e3f258d0fb1431ab66926e2cb296578"/>
                    <w:id w:val="-1646891488"/>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d405ffda14474e9bbd99c544528ae748"/>
                    <w:id w:val="208388278"/>
                    <w:lock w:val="sdtLocked"/>
                    <w:showingPlcHdr/>
                  </w:sdtPr>
                  <w:sdtEndPr/>
                  <w:sdtContent>
                    <w:tc>
                      <w:tcPr>
                        <w:tcW w:w="856"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fd748f2915b6467788deba55d63731cb"/>
                    <w:id w:val="1609232787"/>
                    <w:lock w:val="sdtLocked"/>
                    <w:showingPlcHdr/>
                  </w:sdtPr>
                  <w:sdtEndPr/>
                  <w:sdtContent>
                    <w:tc>
                      <w:tcPr>
                        <w:tcW w:w="871"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股东投入的普通股导致一般风险准备变动金额"/>
                    <w:tag w:val="_GBC_3e345b4bf985449c9562480813710581"/>
                    <w:id w:val="264044737"/>
                    <w:lock w:val="sdtLocked"/>
                    <w:showingPlcHdr/>
                  </w:sdtPr>
                  <w:sdtEndPr/>
                  <w:sdtContent>
                    <w:tc>
                      <w:tcPr>
                        <w:tcW w:w="870"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983a47a88da84642ac3cdd81d7e423f7"/>
                    <w:id w:val="870570217"/>
                    <w:lock w:val="sdtLocked"/>
                    <w:showingPlcHdr/>
                  </w:sdtPr>
                  <w:sdtEndPr/>
                  <w:sdtContent>
                    <w:tc>
                      <w:tcPr>
                        <w:tcW w:w="873"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股东投入的普通股导致少数股东权益变动金额"/>
                    <w:tag w:val="_GBC_2c40e67446574324bf88cad9fc7d9802"/>
                    <w:id w:val="-1074201165"/>
                    <w:lock w:val="sdtLocked"/>
                    <w:showingPlcHdr/>
                  </w:sdtPr>
                  <w:sdtEndPr/>
                  <w:sdtContent>
                    <w:tc>
                      <w:tcPr>
                        <w:tcW w:w="1100"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股东投入的普通股导致股东权益合计变动金额"/>
                    <w:tag w:val="_GBC_659709f19ec94ee3a215bcc5e634c5d9"/>
                    <w:id w:val="530929493"/>
                    <w:lock w:val="sdtLocked"/>
                    <w:showingPlcHdr/>
                  </w:sdtPr>
                  <w:sdtEndPr/>
                  <w:sdtContent>
                    <w:tc>
                      <w:tcPr>
                        <w:tcW w:w="1094" w:type="dxa"/>
                      </w:tcPr>
                      <w:p w:rsidR="00817D26" w:rsidRDefault="00817D26" w:rsidP="00D76FA3">
                        <w:pPr>
                          <w:jc w:val="right"/>
                          <w:rPr>
                            <w:sz w:val="18"/>
                            <w:szCs w:val="18"/>
                          </w:rPr>
                        </w:pPr>
                        <w:r>
                          <w:rPr>
                            <w:rFonts w:hint="eastAsia"/>
                            <w:color w:val="333399"/>
                            <w:sz w:val="18"/>
                            <w:szCs w:val="18"/>
                          </w:rPr>
                          <w:t xml:space="preserve">　</w:t>
                        </w:r>
                      </w:p>
                    </w:tc>
                  </w:sdtContent>
                </w:sdt>
              </w:tr>
              <w:tr w:rsidR="00817D26" w:rsidTr="00D76FA3">
                <w:tc>
                  <w:tcPr>
                    <w:tcW w:w="2292" w:type="dxa"/>
                  </w:tcPr>
                  <w:p w:rsidR="00817D26" w:rsidRDefault="00817D26" w:rsidP="00D76FA3">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6a2eee5d5a9a450b866e9b6c58510368"/>
                    <w:id w:val="-1561852473"/>
                    <w:lock w:val="sdtLocked"/>
                    <w:showingPlcHdr/>
                  </w:sdtPr>
                  <w:sdtEndPr/>
                  <w:sdtContent>
                    <w:tc>
                      <w:tcPr>
                        <w:tcW w:w="852"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7c17be055fa444c0abc1128bd29c4317"/>
                    <w:id w:val="-263845546"/>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0e3623f53e964d63b789de22ad66658a"/>
                    <w:id w:val="1834410678"/>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fd14f98700bc4b8cae7ebec7ccc7b199"/>
                    <w:id w:val="-1202860423"/>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4c189238d5a14bb790ad262c8687d6b1"/>
                    <w:id w:val="1879112480"/>
                    <w:lock w:val="sdtLocked"/>
                    <w:showingPlcHdr/>
                  </w:sdtPr>
                  <w:sdtEndPr/>
                  <w:sdtContent>
                    <w:tc>
                      <w:tcPr>
                        <w:tcW w:w="869"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ace9e97bcfba4f629274e603bee99895"/>
                    <w:id w:val="1784620916"/>
                    <w:lock w:val="sdtLocked"/>
                    <w:showingPlcHdr/>
                  </w:sdtPr>
                  <w:sdtEndPr/>
                  <w:sdtContent>
                    <w:tc>
                      <w:tcPr>
                        <w:tcW w:w="870"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c0b4f11f76cc4f7584a70105df2bd0ee"/>
                    <w:id w:val="-584682674"/>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df4b592348184af0b7157539d8940436"/>
                    <w:id w:val="-621066539"/>
                    <w:lock w:val="sdtLocked"/>
                    <w:showingPlcHdr/>
                  </w:sdtPr>
                  <w:sdtEndPr/>
                  <w:sdtContent>
                    <w:tc>
                      <w:tcPr>
                        <w:tcW w:w="856"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62b26ae9426c41ffbb929f22bb4d7d9a"/>
                    <w:id w:val="-1310321025"/>
                    <w:lock w:val="sdtLocked"/>
                    <w:showingPlcHdr/>
                  </w:sdtPr>
                  <w:sdtEndPr/>
                  <w:sdtContent>
                    <w:tc>
                      <w:tcPr>
                        <w:tcW w:w="871"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一般风险准备变动金额"/>
                    <w:tag w:val="_GBC_c936ba022f614a219c5f1febebbebb7b"/>
                    <w:id w:val="1479419881"/>
                    <w:lock w:val="sdtLocked"/>
                    <w:showingPlcHdr/>
                  </w:sdtPr>
                  <w:sdtEndPr/>
                  <w:sdtContent>
                    <w:tc>
                      <w:tcPr>
                        <w:tcW w:w="870"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b59c733092954582b6fa1ea88a37a325"/>
                    <w:id w:val="1420138861"/>
                    <w:lock w:val="sdtLocked"/>
                    <w:showingPlcHdr/>
                  </w:sdtPr>
                  <w:sdtEndPr/>
                  <w:sdtContent>
                    <w:tc>
                      <w:tcPr>
                        <w:tcW w:w="873"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少数股东权益变动金额"/>
                    <w:tag w:val="_GBC_d6596c77313449628c519dafccb2593f"/>
                    <w:id w:val="1337887668"/>
                    <w:lock w:val="sdtLocked"/>
                    <w:showingPlcHdr/>
                  </w:sdtPr>
                  <w:sdtEndPr/>
                  <w:sdtContent>
                    <w:tc>
                      <w:tcPr>
                        <w:tcW w:w="1100" w:type="dxa"/>
                      </w:tcPr>
                      <w:p w:rsidR="00817D26" w:rsidRDefault="00817D26" w:rsidP="00D76F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股东权益合计变动金额"/>
                    <w:tag w:val="_GBC_8f1ddac7d0c244b683483b1985ebd89c"/>
                    <w:id w:val="-599417720"/>
                    <w:lock w:val="sdtLocked"/>
                    <w:showingPlcHdr/>
                  </w:sdtPr>
                  <w:sdtEndPr/>
                  <w:sdtContent>
                    <w:tc>
                      <w:tcPr>
                        <w:tcW w:w="1094" w:type="dxa"/>
                      </w:tcPr>
                      <w:p w:rsidR="00817D26" w:rsidRDefault="00817D26" w:rsidP="00D76FA3">
                        <w:pPr>
                          <w:jc w:val="right"/>
                          <w:rPr>
                            <w:sz w:val="18"/>
                            <w:szCs w:val="18"/>
                          </w:rPr>
                        </w:pPr>
                        <w:r>
                          <w:rPr>
                            <w:rFonts w:hint="eastAsia"/>
                            <w:color w:val="333399"/>
                            <w:sz w:val="18"/>
                            <w:szCs w:val="18"/>
                          </w:rPr>
                          <w:t xml:space="preserve">　</w:t>
                        </w:r>
                      </w:p>
                    </w:tc>
                  </w:sdtContent>
                </w:sdt>
              </w:tr>
              <w:tr w:rsidR="00817D26" w:rsidTr="00D76FA3">
                <w:tc>
                  <w:tcPr>
                    <w:tcW w:w="2292" w:type="dxa"/>
                  </w:tcPr>
                  <w:p w:rsidR="00817D26" w:rsidRDefault="00817D26" w:rsidP="00D76FA3">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3791332551bd454b96448cf994e51457"/>
                    <w:id w:val="1902013322"/>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a2c47fb408954009a39c5507049f1206"/>
                    <w:id w:val="-235784320"/>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21d745acfbef4f388ba66d6434919a0b"/>
                    <w:id w:val="-1988079265"/>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f57f1522382548d9b1b978e472a26a3a"/>
                    <w:id w:val="-279105812"/>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0ba9f6a2a12947a79fcc6ae5dc683115"/>
                    <w:id w:val="1934710490"/>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de63e365b51041e99fd2a1e96d1ac448"/>
                    <w:id w:val="806587050"/>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292015fe1f444e0fbf7bc0c7b90748a9"/>
                    <w:id w:val="-97643088"/>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e8faccb4253f400fa57479fa7eaf8991"/>
                    <w:id w:val="1350138846"/>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85e0a39d632b4c9895faf9e279b37485"/>
                    <w:id w:val="1266118210"/>
                    <w:lock w:val="sdtLocked"/>
                    <w:showingPlcHdr/>
                  </w:sdtPr>
                  <w:sdtEndPr/>
                  <w:sdtContent>
                    <w:tc>
                      <w:tcPr>
                        <w:tcW w:w="871"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一般风险准备变动金额"/>
                    <w:tag w:val="_GBC_ecee5f37d1b0402ea471037bfab95d47"/>
                    <w:id w:val="619730612"/>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ca76ac794d11448fbbdac6a6fc56bf30"/>
                    <w:id w:val="-1848395575"/>
                    <w:lock w:val="sdtLocked"/>
                    <w:showingPlcHdr/>
                  </w:sdtPr>
                  <w:sdtEndPr/>
                  <w:sdtContent>
                    <w:tc>
                      <w:tcPr>
                        <w:tcW w:w="873"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少数股东权益变动金额"/>
                    <w:tag w:val="_GBC_6d2fb01705584b38a5cd7338f6d7010b"/>
                    <w:id w:val="1572617547"/>
                    <w:lock w:val="sdtLocked"/>
                    <w:showingPlcHdr/>
                  </w:sdtPr>
                  <w:sdtEndPr/>
                  <w:sdtContent>
                    <w:tc>
                      <w:tcPr>
                        <w:tcW w:w="110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1dd0e6ec44044f609705f8013ea23916"/>
                    <w:id w:val="-1086994279"/>
                    <w:lock w:val="sdtLocked"/>
                    <w:showingPlcHdr/>
                  </w:sdtPr>
                  <w:sdtEndPr/>
                  <w:sdtContent>
                    <w:tc>
                      <w:tcPr>
                        <w:tcW w:w="1094" w:type="dxa"/>
                      </w:tcPr>
                      <w:p w:rsidR="00817D26" w:rsidRDefault="00817D26" w:rsidP="00D76FA3">
                        <w:pPr>
                          <w:jc w:val="right"/>
                          <w:rPr>
                            <w:color w:val="008000"/>
                            <w:sz w:val="18"/>
                            <w:szCs w:val="18"/>
                          </w:rPr>
                        </w:pPr>
                        <w:r>
                          <w:rPr>
                            <w:rFonts w:hint="eastAsia"/>
                            <w:color w:val="333399"/>
                            <w:sz w:val="18"/>
                            <w:szCs w:val="18"/>
                          </w:rPr>
                          <w:t xml:space="preserve">　</w:t>
                        </w:r>
                      </w:p>
                    </w:tc>
                  </w:sdtContent>
                </w:sdt>
              </w:tr>
              <w:tr w:rsidR="00817D26" w:rsidTr="00D76FA3">
                <w:tc>
                  <w:tcPr>
                    <w:tcW w:w="2292" w:type="dxa"/>
                  </w:tcPr>
                  <w:p w:rsidR="00817D26" w:rsidRDefault="00817D26" w:rsidP="00D76FA3">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527c71c4fa643c0a7b04719e5a230ef"/>
                    <w:id w:val="179713641"/>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2e7c7783c06245f3851d819fede87110"/>
                    <w:id w:val="-1422565326"/>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fd9a78c7da4f38b77a2a3b851e7358"/>
                    <w:id w:val="-1007285281"/>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e99256ce2e9d4b71990075d307cefa44"/>
                    <w:id w:val="-1080979411"/>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b9624e4fc85749f68f689c5b08246f55"/>
                    <w:id w:val="1659417026"/>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46cee3d9284a4561ab54cd563be64ce7"/>
                    <w:id w:val="-1258669496"/>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561d88b29dba420dbb0270db86e597ce"/>
                    <w:id w:val="830562520"/>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3e92406b9198435ea8fff9629700ace1"/>
                    <w:id w:val="-1637952238"/>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97999a28af804707896032c98c71f9ac"/>
                    <w:id w:val="-2088289308"/>
                    <w:lock w:val="sdtLocked"/>
                    <w:showingPlcHdr/>
                  </w:sdtPr>
                  <w:sdtEndPr/>
                  <w:sdtContent>
                    <w:tc>
                      <w:tcPr>
                        <w:tcW w:w="871"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一般风险准备变动金额"/>
                    <w:tag w:val="_GBC_409c5554df514bc2b863bad127ec481b"/>
                    <w:id w:val="-244657154"/>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2cf5415c5054489b94e4c2d3c1422096"/>
                    <w:id w:val="271288492"/>
                    <w:lock w:val="sdtLocked"/>
                    <w:showingPlcHdr/>
                  </w:sdtPr>
                  <w:sdtEndPr/>
                  <w:sdtContent>
                    <w:tc>
                      <w:tcPr>
                        <w:tcW w:w="873"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少数股东权益变动金额"/>
                    <w:tag w:val="_GBC_cf602e8674d146e587d83e4b56d48aa1"/>
                    <w:id w:val="-1627454760"/>
                    <w:lock w:val="sdtLocked"/>
                  </w:sdtPr>
                  <w:sdtEndPr/>
                  <w:sdtContent>
                    <w:tc>
                      <w:tcPr>
                        <w:tcW w:w="1100" w:type="dxa"/>
                      </w:tcPr>
                      <w:p w:rsidR="00817D26" w:rsidRDefault="00817D26" w:rsidP="00D76FA3">
                        <w:pPr>
                          <w:jc w:val="right"/>
                          <w:rPr>
                            <w:color w:val="008000"/>
                            <w:sz w:val="18"/>
                            <w:szCs w:val="18"/>
                          </w:rPr>
                        </w:pPr>
                        <w:r>
                          <w:rPr>
                            <w:sz w:val="18"/>
                            <w:szCs w:val="18"/>
                          </w:rPr>
                          <w:t>40,744,027.99</w:t>
                        </w:r>
                      </w:p>
                    </w:tc>
                  </w:sdtContent>
                </w:sdt>
                <w:sdt>
                  <w:sdtPr>
                    <w:rPr>
                      <w:sz w:val="18"/>
                      <w:szCs w:val="18"/>
                    </w:rPr>
                    <w:alias w:val="其他所有者投入和减少资本导致股东权益合计变动金额"/>
                    <w:tag w:val="_GBC_28ff968fe8d6459cbac21ca64c9581cc"/>
                    <w:id w:val="1481341675"/>
                    <w:lock w:val="sdtLocked"/>
                  </w:sdtPr>
                  <w:sdtEndPr/>
                  <w:sdtContent>
                    <w:tc>
                      <w:tcPr>
                        <w:tcW w:w="1094" w:type="dxa"/>
                      </w:tcPr>
                      <w:p w:rsidR="00817D26" w:rsidRDefault="00817D26" w:rsidP="00D76FA3">
                        <w:pPr>
                          <w:jc w:val="right"/>
                          <w:rPr>
                            <w:color w:val="008000"/>
                            <w:sz w:val="18"/>
                            <w:szCs w:val="18"/>
                          </w:rPr>
                        </w:pPr>
                        <w:r>
                          <w:rPr>
                            <w:sz w:val="18"/>
                            <w:szCs w:val="18"/>
                          </w:rPr>
                          <w:t>40,744,027.99</w:t>
                        </w:r>
                      </w:p>
                    </w:tc>
                  </w:sdtContent>
                </w:sdt>
              </w:tr>
              <w:tr w:rsidR="00817D26" w:rsidTr="00D76FA3">
                <w:tc>
                  <w:tcPr>
                    <w:tcW w:w="2292" w:type="dxa"/>
                  </w:tcPr>
                  <w:p w:rsidR="00817D26" w:rsidRDefault="00817D26" w:rsidP="00D76FA3">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2851cc52a624492097bc439bcb274218"/>
                    <w:id w:val="-424348062"/>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ec61dbaac98c4e1c95bb001221e37c66"/>
                    <w:id w:val="1856924488"/>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b269be15818b4ac294e4df7cf9907492"/>
                    <w:id w:val="317931845"/>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8fffa4535bd243b5b308f3b916e4407e"/>
                    <w:id w:val="1254393770"/>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1284bdeb0c954c439b359d911823e78a"/>
                    <w:id w:val="-317737764"/>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7afb33dfb77f4dc3b254ad9ecef2522c"/>
                    <w:id w:val="-888574458"/>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576b308b61db40318d2e74fac8502721"/>
                    <w:id w:val="885915631"/>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91e943552d8e40c58d5fbddd7de01f97"/>
                    <w:id w:val="-759142488"/>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836d9e9571b24603948597980ffa90cc"/>
                    <w:id w:val="18277787"/>
                    <w:lock w:val="sdtLocked"/>
                  </w:sdtPr>
                  <w:sdtEndPr/>
                  <w:sdtContent>
                    <w:tc>
                      <w:tcPr>
                        <w:tcW w:w="871" w:type="dxa"/>
                      </w:tcPr>
                      <w:p w:rsidR="00817D26" w:rsidRDefault="00817D26" w:rsidP="00D76FA3">
                        <w:pPr>
                          <w:jc w:val="right"/>
                          <w:rPr>
                            <w:sz w:val="18"/>
                            <w:szCs w:val="18"/>
                          </w:rPr>
                        </w:pPr>
                        <w:r>
                          <w:rPr>
                            <w:sz w:val="18"/>
                            <w:szCs w:val="18"/>
                          </w:rPr>
                          <w:t>88,894,</w:t>
                        </w:r>
                        <w:r>
                          <w:rPr>
                            <w:sz w:val="18"/>
                            <w:szCs w:val="18"/>
                          </w:rPr>
                          <w:lastRenderedPageBreak/>
                          <w:t>162.46</w:t>
                        </w:r>
                      </w:p>
                    </w:tc>
                  </w:sdtContent>
                </w:sdt>
                <w:sdt>
                  <w:sdtPr>
                    <w:rPr>
                      <w:sz w:val="18"/>
                      <w:szCs w:val="18"/>
                    </w:rPr>
                    <w:alias w:val="利润分配导致一般风险准备变动金额"/>
                    <w:tag w:val="_GBC_2d3fd314934c4ebbb489e203dc126f06"/>
                    <w:id w:val="-750502479"/>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利润分配导致未分配利润变动金额"/>
                    <w:tag w:val="_GBC_260b37b1de814c418cb525bf6f7d0120"/>
                    <w:id w:val="218646289"/>
                    <w:lock w:val="sdtLocked"/>
                  </w:sdtPr>
                  <w:sdtEndPr/>
                  <w:sdtContent>
                    <w:tc>
                      <w:tcPr>
                        <w:tcW w:w="873" w:type="dxa"/>
                      </w:tcPr>
                      <w:p w:rsidR="00817D26" w:rsidRDefault="00817D26" w:rsidP="00D76FA3">
                        <w:pPr>
                          <w:jc w:val="right"/>
                          <w:rPr>
                            <w:sz w:val="18"/>
                            <w:szCs w:val="18"/>
                          </w:rPr>
                        </w:pPr>
                        <w:r>
                          <w:rPr>
                            <w:sz w:val="18"/>
                            <w:szCs w:val="18"/>
                          </w:rPr>
                          <w:t>-1,336,</w:t>
                        </w:r>
                        <w:r>
                          <w:rPr>
                            <w:sz w:val="18"/>
                            <w:szCs w:val="18"/>
                          </w:rPr>
                          <w:lastRenderedPageBreak/>
                          <w:t>894,162.46</w:t>
                        </w:r>
                      </w:p>
                    </w:tc>
                  </w:sdtContent>
                </w:sdt>
                <w:sdt>
                  <w:sdtPr>
                    <w:rPr>
                      <w:sz w:val="18"/>
                      <w:szCs w:val="18"/>
                    </w:rPr>
                    <w:alias w:val="利润分配导致少数股东权益变动金额"/>
                    <w:tag w:val="_GBC_e182c560bc1d4f318894d856a345307b"/>
                    <w:id w:val="-1225908593"/>
                    <w:lock w:val="sdtLocked"/>
                  </w:sdtPr>
                  <w:sdtEndPr/>
                  <w:sdtContent>
                    <w:tc>
                      <w:tcPr>
                        <w:tcW w:w="1100" w:type="dxa"/>
                      </w:tcPr>
                      <w:p w:rsidR="00817D26" w:rsidRDefault="00817D26" w:rsidP="00D76FA3">
                        <w:pPr>
                          <w:jc w:val="right"/>
                          <w:rPr>
                            <w:sz w:val="18"/>
                            <w:szCs w:val="18"/>
                          </w:rPr>
                        </w:pPr>
                      </w:p>
                    </w:tc>
                  </w:sdtContent>
                </w:sdt>
                <w:sdt>
                  <w:sdtPr>
                    <w:rPr>
                      <w:sz w:val="18"/>
                      <w:szCs w:val="18"/>
                    </w:rPr>
                    <w:alias w:val="利润分配导致股东权益合计变动金额"/>
                    <w:tag w:val="_GBC_36fa9a3a4cfc45168eb5d272aa7a4f76"/>
                    <w:id w:val="-1497415054"/>
                    <w:lock w:val="sdtLocked"/>
                  </w:sdtPr>
                  <w:sdtEndPr/>
                  <w:sdtContent>
                    <w:tc>
                      <w:tcPr>
                        <w:tcW w:w="1094" w:type="dxa"/>
                      </w:tcPr>
                      <w:p w:rsidR="00817D26" w:rsidRDefault="00817D26" w:rsidP="00D76FA3">
                        <w:pPr>
                          <w:jc w:val="right"/>
                          <w:rPr>
                            <w:sz w:val="18"/>
                            <w:szCs w:val="18"/>
                          </w:rPr>
                        </w:pPr>
                        <w:r>
                          <w:rPr>
                            <w:sz w:val="18"/>
                            <w:szCs w:val="18"/>
                          </w:rPr>
                          <w:t>-1,248,00</w:t>
                        </w:r>
                        <w:r>
                          <w:rPr>
                            <w:sz w:val="18"/>
                            <w:szCs w:val="18"/>
                          </w:rPr>
                          <w:lastRenderedPageBreak/>
                          <w:t>0,000.00</w:t>
                        </w:r>
                      </w:p>
                    </w:tc>
                  </w:sdtContent>
                </w:sdt>
              </w:tr>
              <w:tr w:rsidR="00817D26" w:rsidTr="00D76FA3">
                <w:tc>
                  <w:tcPr>
                    <w:tcW w:w="2292" w:type="dxa"/>
                  </w:tcPr>
                  <w:p w:rsidR="00817D26" w:rsidRDefault="00817D26" w:rsidP="00D76FA3">
                    <w:pPr>
                      <w:rPr>
                        <w:sz w:val="18"/>
                        <w:szCs w:val="18"/>
                      </w:rPr>
                    </w:pPr>
                    <w:r>
                      <w:rPr>
                        <w:sz w:val="18"/>
                        <w:szCs w:val="18"/>
                      </w:rPr>
                      <w:lastRenderedPageBreak/>
                      <w:t>1．提取盈余公积</w:t>
                    </w:r>
                  </w:p>
                </w:tc>
                <w:sdt>
                  <w:sdtPr>
                    <w:rPr>
                      <w:sz w:val="18"/>
                      <w:szCs w:val="18"/>
                    </w:rPr>
                    <w:alias w:val="提取盈余公积导致实收资本（或股本）净额变动金额"/>
                    <w:tag w:val="_GBC_57623c506e0c40a1ade91cb8a5aaf398"/>
                    <w:id w:val="1437411779"/>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cfdaf47719fa479aa0d9e98a4ffd8545"/>
                    <w:id w:val="1621946487"/>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1c63051053774100b5869c81404834cc"/>
                    <w:id w:val="1679235894"/>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99bfc54c84d5b99f89ca106a9611a"/>
                    <w:id w:val="1161975509"/>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46c60ff0d56e4c4d9bc307a194f88f46"/>
                    <w:id w:val="2005864377"/>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ab7a98cb4ff74e27bb4c6c8754db9b11"/>
                    <w:id w:val="1810747025"/>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3553220a26424793952ffb0b2e78f267"/>
                    <w:id w:val="-204412926"/>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18a7e25b01fa4877b9bda043b8fe0411"/>
                    <w:id w:val="154261971"/>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51cede8901aa44609433032238183b1d"/>
                    <w:id w:val="-868059225"/>
                    <w:lock w:val="sdtLocked"/>
                  </w:sdtPr>
                  <w:sdtEndPr/>
                  <w:sdtContent>
                    <w:tc>
                      <w:tcPr>
                        <w:tcW w:w="871" w:type="dxa"/>
                      </w:tcPr>
                      <w:p w:rsidR="00817D26" w:rsidRDefault="00817D26" w:rsidP="00D76FA3">
                        <w:pPr>
                          <w:jc w:val="right"/>
                          <w:rPr>
                            <w:sz w:val="18"/>
                            <w:szCs w:val="18"/>
                          </w:rPr>
                        </w:pPr>
                        <w:r>
                          <w:rPr>
                            <w:sz w:val="18"/>
                            <w:szCs w:val="18"/>
                          </w:rPr>
                          <w:t>88,894,162.46</w:t>
                        </w:r>
                      </w:p>
                    </w:tc>
                  </w:sdtContent>
                </w:sdt>
                <w:sdt>
                  <w:sdtPr>
                    <w:rPr>
                      <w:sz w:val="18"/>
                      <w:szCs w:val="18"/>
                    </w:rPr>
                    <w:alias w:val="提取盈余公积导致一般风险准备变动金额"/>
                    <w:tag w:val="_GBC_a9a0056e895747c387552a3d3371eb9e"/>
                    <w:id w:val="-1443297848"/>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提取盈余公积导致未分配利润变动金额"/>
                    <w:tag w:val="_GBC_49a38d91e67c40c08946c986dfcbee84"/>
                    <w:id w:val="513428506"/>
                    <w:lock w:val="sdtLocked"/>
                  </w:sdtPr>
                  <w:sdtEndPr/>
                  <w:sdtContent>
                    <w:tc>
                      <w:tcPr>
                        <w:tcW w:w="873" w:type="dxa"/>
                      </w:tcPr>
                      <w:p w:rsidR="00817D26" w:rsidRDefault="00817D26" w:rsidP="00D76FA3">
                        <w:pPr>
                          <w:jc w:val="right"/>
                          <w:rPr>
                            <w:sz w:val="18"/>
                            <w:szCs w:val="18"/>
                          </w:rPr>
                        </w:pPr>
                        <w:r>
                          <w:rPr>
                            <w:sz w:val="18"/>
                            <w:szCs w:val="18"/>
                          </w:rPr>
                          <w:t>-88,894,162.46</w:t>
                        </w:r>
                      </w:p>
                    </w:tc>
                  </w:sdtContent>
                </w:sdt>
                <w:sdt>
                  <w:sdtPr>
                    <w:rPr>
                      <w:sz w:val="18"/>
                      <w:szCs w:val="18"/>
                    </w:rPr>
                    <w:alias w:val="提取盈余公积导致少数股东权益变动金额"/>
                    <w:tag w:val="_GBC_92d8af388835446784814e7b2ca35b0c"/>
                    <w:id w:val="-408238420"/>
                    <w:lock w:val="sdtLocked"/>
                  </w:sdtPr>
                  <w:sdtEndPr/>
                  <w:sdtContent>
                    <w:tc>
                      <w:tcPr>
                        <w:tcW w:w="1100" w:type="dxa"/>
                      </w:tcPr>
                      <w:p w:rsidR="00817D26" w:rsidRDefault="00817D26" w:rsidP="00D76FA3">
                        <w:pPr>
                          <w:jc w:val="right"/>
                          <w:rPr>
                            <w:sz w:val="18"/>
                            <w:szCs w:val="18"/>
                          </w:rPr>
                        </w:pPr>
                      </w:p>
                    </w:tc>
                  </w:sdtContent>
                </w:sdt>
                <w:sdt>
                  <w:sdtPr>
                    <w:rPr>
                      <w:sz w:val="18"/>
                      <w:szCs w:val="18"/>
                    </w:rPr>
                    <w:alias w:val="提取盈余公积导致股东权益合计变动金额"/>
                    <w:tag w:val="_GBC_20142f4d252246ebb755e9d3bdb0a534"/>
                    <w:id w:val="248398154"/>
                    <w:lock w:val="sdtLocked"/>
                  </w:sdtPr>
                  <w:sdtEndPr/>
                  <w:sdtContent>
                    <w:tc>
                      <w:tcPr>
                        <w:tcW w:w="1094" w:type="dxa"/>
                      </w:tcPr>
                      <w:p w:rsidR="00817D26" w:rsidRDefault="00817D26" w:rsidP="00D76FA3">
                        <w:pPr>
                          <w:jc w:val="right"/>
                          <w:rPr>
                            <w:sz w:val="18"/>
                            <w:szCs w:val="18"/>
                          </w:rPr>
                        </w:pPr>
                      </w:p>
                    </w:tc>
                  </w:sdtContent>
                </w:sdt>
              </w:tr>
              <w:tr w:rsidR="00817D26" w:rsidTr="00D76FA3">
                <w:tc>
                  <w:tcPr>
                    <w:tcW w:w="2292" w:type="dxa"/>
                  </w:tcPr>
                  <w:p w:rsidR="00817D26" w:rsidRDefault="00817D26" w:rsidP="00D76FA3">
                    <w:pPr>
                      <w:rPr>
                        <w:sz w:val="18"/>
                        <w:szCs w:val="18"/>
                      </w:rPr>
                    </w:pPr>
                    <w:r>
                      <w:rPr>
                        <w:sz w:val="18"/>
                        <w:szCs w:val="18"/>
                      </w:rPr>
                      <w:t>2．提取一般风险准备</w:t>
                    </w:r>
                  </w:p>
                </w:tc>
                <w:sdt>
                  <w:sdtPr>
                    <w:rPr>
                      <w:sz w:val="18"/>
                      <w:szCs w:val="18"/>
                    </w:rPr>
                    <w:alias w:val="提取一般风险准备导致实收资本（或股本）净额变动金额"/>
                    <w:tag w:val="_GBC_6ed9670ec7f24b018f96e99a8efe441d"/>
                    <w:id w:val="140014354"/>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优先股变动金额"/>
                    <w:tag w:val="_GBC_6c1af28bcb094ffdb40d9303bd42967e"/>
                    <w:id w:val="-945696191"/>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永续债变动金额"/>
                    <w:tag w:val="_GBC_3047530481d7476d9dfc5e4cd50785e5"/>
                    <w:id w:val="2128741420"/>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其他变动金额"/>
                    <w:tag w:val="_GBC_7a33d738f07448e78d284f6b6c5566b9"/>
                    <w:id w:val="1145859002"/>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资本公积变动金额"/>
                    <w:tag w:val="_GBC_cbd71f74fa0f41ddb258524eda3797ef"/>
                    <w:id w:val="429014349"/>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库存股变动金额"/>
                    <w:tag w:val="_GBC_3aa9194a9f1b43cea4d7b27f656f2f4c"/>
                    <w:id w:val="-93795857"/>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综合收益变动金额"/>
                    <w:tag w:val="_GBC_58abcc0ee0814915ae5c918f603e01d7"/>
                    <w:id w:val="1006176597"/>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专项储备变动金额"/>
                    <w:tag w:val="_GBC_5b70a39a371e47c2a746f67c5a61bc20"/>
                    <w:id w:val="999541805"/>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盈余公积变动金额"/>
                    <w:tag w:val="_GBC_f1b9f272e17e4ae09eef9c93d5eb5fec"/>
                    <w:id w:val="845594454"/>
                    <w:lock w:val="sdtLocked"/>
                  </w:sdtPr>
                  <w:sdtEndPr/>
                  <w:sdtContent>
                    <w:tc>
                      <w:tcPr>
                        <w:tcW w:w="871" w:type="dxa"/>
                      </w:tcPr>
                      <w:p w:rsidR="00817D26" w:rsidRDefault="00817D26" w:rsidP="00D76FA3">
                        <w:pPr>
                          <w:jc w:val="right"/>
                          <w:rPr>
                            <w:sz w:val="18"/>
                            <w:szCs w:val="18"/>
                          </w:rPr>
                        </w:pPr>
                      </w:p>
                    </w:tc>
                  </w:sdtContent>
                </w:sdt>
                <w:sdt>
                  <w:sdtPr>
                    <w:rPr>
                      <w:sz w:val="18"/>
                      <w:szCs w:val="18"/>
                    </w:rPr>
                    <w:alias w:val="提取一般风险准备导致一般风险准备变动金额"/>
                    <w:tag w:val="_GBC_67f319d35ec3497eaa3d118006f39907"/>
                    <w:id w:val="-1499272093"/>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提取一般风险准备导致未分配利润变动金额"/>
                    <w:tag w:val="_GBC_70b15506f0ae408580f3e755ace9cb3c"/>
                    <w:id w:val="-233007375"/>
                    <w:lock w:val="sdtLocked"/>
                  </w:sdtPr>
                  <w:sdtEndPr/>
                  <w:sdtContent>
                    <w:tc>
                      <w:tcPr>
                        <w:tcW w:w="873" w:type="dxa"/>
                      </w:tcPr>
                      <w:p w:rsidR="00817D26" w:rsidRDefault="00817D26" w:rsidP="00D76FA3">
                        <w:pPr>
                          <w:jc w:val="right"/>
                          <w:rPr>
                            <w:sz w:val="18"/>
                            <w:szCs w:val="18"/>
                          </w:rPr>
                        </w:pPr>
                      </w:p>
                    </w:tc>
                  </w:sdtContent>
                </w:sdt>
                <w:sdt>
                  <w:sdtPr>
                    <w:rPr>
                      <w:sz w:val="18"/>
                      <w:szCs w:val="18"/>
                    </w:rPr>
                    <w:alias w:val="提取一般风险准备导致少数股东权益变动金额"/>
                    <w:tag w:val="_GBC_46d6349f57724be6bda517b3809edc9e"/>
                    <w:id w:val="-295381764"/>
                    <w:lock w:val="sdtLocked"/>
                  </w:sdtPr>
                  <w:sdtEndPr/>
                  <w:sdtContent>
                    <w:tc>
                      <w:tcPr>
                        <w:tcW w:w="1100" w:type="dxa"/>
                      </w:tcPr>
                      <w:p w:rsidR="00817D26" w:rsidRDefault="00817D26" w:rsidP="00D76FA3">
                        <w:pPr>
                          <w:jc w:val="right"/>
                          <w:rPr>
                            <w:sz w:val="18"/>
                            <w:szCs w:val="18"/>
                          </w:rPr>
                        </w:pPr>
                      </w:p>
                    </w:tc>
                  </w:sdtContent>
                </w:sdt>
                <w:sdt>
                  <w:sdtPr>
                    <w:rPr>
                      <w:sz w:val="18"/>
                      <w:szCs w:val="18"/>
                    </w:rPr>
                    <w:alias w:val="提取一般风险准备导致股东权益合计变动金额"/>
                    <w:tag w:val="_GBC_4bae56fcf1684c709f90b1fcbdf971e4"/>
                    <w:id w:val="973253174"/>
                    <w:lock w:val="sdtLocked"/>
                  </w:sdtPr>
                  <w:sdtEndPr/>
                  <w:sdtContent>
                    <w:tc>
                      <w:tcPr>
                        <w:tcW w:w="1094" w:type="dxa"/>
                      </w:tcPr>
                      <w:p w:rsidR="00817D26" w:rsidRDefault="00817D26" w:rsidP="00D76FA3">
                        <w:pPr>
                          <w:jc w:val="right"/>
                          <w:rPr>
                            <w:sz w:val="18"/>
                            <w:szCs w:val="18"/>
                          </w:rPr>
                        </w:pPr>
                      </w:p>
                    </w:tc>
                  </w:sdtContent>
                </w:sdt>
              </w:tr>
              <w:tr w:rsidR="00817D26" w:rsidTr="00D76FA3">
                <w:tc>
                  <w:tcPr>
                    <w:tcW w:w="2292" w:type="dxa"/>
                  </w:tcPr>
                  <w:p w:rsidR="00817D26" w:rsidRDefault="00817D26" w:rsidP="00D76FA3">
                    <w:pPr>
                      <w:rPr>
                        <w:sz w:val="18"/>
                        <w:szCs w:val="18"/>
                      </w:rPr>
                    </w:pPr>
                    <w:r>
                      <w:rPr>
                        <w:sz w:val="18"/>
                        <w:szCs w:val="18"/>
                      </w:rPr>
                      <w:t>3．对所有者（或股东）的分配</w:t>
                    </w:r>
                  </w:p>
                </w:tc>
                <w:sdt>
                  <w:sdtPr>
                    <w:rPr>
                      <w:sz w:val="18"/>
                      <w:szCs w:val="18"/>
                    </w:rPr>
                    <w:alias w:val="对所有者（或股东）的分配导致实收资本（或股本）净额变动金额"/>
                    <w:tag w:val="_GBC_be8730efe10947c2ad2f6fdba67fb0a9"/>
                    <w:id w:val="1025747616"/>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6cac875e4c74a81a12f3c7de69e243f"/>
                    <w:id w:val="413677131"/>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3b51fad731724398856be5fbeb01afa6"/>
                    <w:id w:val="717010718"/>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d0a14220af9b45a8bd48c88dab298639"/>
                    <w:id w:val="1860695841"/>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45f6bb4dfe64f6ba1750f04f3745cda"/>
                    <w:id w:val="476124595"/>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1daf915c61dc4199a4b9dfd9555cb6b4"/>
                    <w:id w:val="-1200541078"/>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220fbdc87b394b9b933f081d2b2532cf"/>
                    <w:id w:val="1460297359"/>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0438c1b6d1a04fef8979c7fa1247146e"/>
                    <w:id w:val="-327128922"/>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14d38d32346d4331ad03abee52d262e4"/>
                    <w:id w:val="196753493"/>
                    <w:lock w:val="sdtLocked"/>
                  </w:sdtPr>
                  <w:sdtEndPr/>
                  <w:sdtContent>
                    <w:tc>
                      <w:tcPr>
                        <w:tcW w:w="871" w:type="dxa"/>
                      </w:tcPr>
                      <w:p w:rsidR="00817D26" w:rsidRDefault="00817D26" w:rsidP="00D76FA3">
                        <w:pPr>
                          <w:jc w:val="right"/>
                          <w:rPr>
                            <w:sz w:val="18"/>
                            <w:szCs w:val="18"/>
                          </w:rPr>
                        </w:pPr>
                      </w:p>
                    </w:tc>
                  </w:sdtContent>
                </w:sdt>
                <w:sdt>
                  <w:sdtPr>
                    <w:rPr>
                      <w:sz w:val="18"/>
                      <w:szCs w:val="18"/>
                    </w:rPr>
                    <w:alias w:val="对所有者（或股东）的分配导致一般风险准备变动金额"/>
                    <w:tag w:val="_GBC_166468d47a6e4399b7483713f22f8497"/>
                    <w:id w:val="1659341888"/>
                    <w:lock w:val="sdtLocked"/>
                  </w:sdtPr>
                  <w:sdtEndPr/>
                  <w:sdtContent>
                    <w:tc>
                      <w:tcPr>
                        <w:tcW w:w="870" w:type="dxa"/>
                      </w:tcPr>
                      <w:p w:rsidR="00817D26" w:rsidRDefault="00817D26" w:rsidP="00D76FA3">
                        <w:pPr>
                          <w:jc w:val="right"/>
                          <w:rPr>
                            <w:sz w:val="18"/>
                            <w:szCs w:val="18"/>
                          </w:rPr>
                        </w:pPr>
                      </w:p>
                    </w:tc>
                  </w:sdtContent>
                </w:sdt>
                <w:sdt>
                  <w:sdtPr>
                    <w:rPr>
                      <w:sz w:val="18"/>
                      <w:szCs w:val="18"/>
                    </w:rPr>
                    <w:alias w:val="对所有者（或股东）的分配导致未分配利润变动金额"/>
                    <w:tag w:val="_GBC_ea6452f41ba4424692acb1cbfa7a4e26"/>
                    <w:id w:val="-571894473"/>
                    <w:lock w:val="sdtLocked"/>
                  </w:sdtPr>
                  <w:sdtEndPr/>
                  <w:sdtContent>
                    <w:tc>
                      <w:tcPr>
                        <w:tcW w:w="873" w:type="dxa"/>
                      </w:tcPr>
                      <w:p w:rsidR="00817D26" w:rsidRDefault="00817D26" w:rsidP="00D76FA3">
                        <w:pPr>
                          <w:jc w:val="right"/>
                          <w:rPr>
                            <w:sz w:val="18"/>
                            <w:szCs w:val="18"/>
                          </w:rPr>
                        </w:pPr>
                        <w:r>
                          <w:rPr>
                            <w:sz w:val="18"/>
                            <w:szCs w:val="18"/>
                          </w:rPr>
                          <w:t>-1,248,000,000.00</w:t>
                        </w:r>
                      </w:p>
                    </w:tc>
                  </w:sdtContent>
                </w:sdt>
                <w:sdt>
                  <w:sdtPr>
                    <w:rPr>
                      <w:sz w:val="18"/>
                      <w:szCs w:val="18"/>
                    </w:rPr>
                    <w:alias w:val="对所有者（或股东）的分配导致少数股东权益变动金额"/>
                    <w:tag w:val="_GBC_240b7a509479473690f81f3f6443ebdd"/>
                    <w:id w:val="-1148285436"/>
                    <w:lock w:val="sdtLocked"/>
                  </w:sdtPr>
                  <w:sdtEndPr/>
                  <w:sdtContent>
                    <w:tc>
                      <w:tcPr>
                        <w:tcW w:w="1100" w:type="dxa"/>
                      </w:tcPr>
                      <w:p w:rsidR="00817D26" w:rsidRDefault="00817D26" w:rsidP="00D76FA3">
                        <w:pPr>
                          <w:jc w:val="right"/>
                          <w:rPr>
                            <w:sz w:val="18"/>
                            <w:szCs w:val="18"/>
                          </w:rPr>
                        </w:pPr>
                      </w:p>
                    </w:tc>
                  </w:sdtContent>
                </w:sdt>
                <w:sdt>
                  <w:sdtPr>
                    <w:rPr>
                      <w:sz w:val="18"/>
                      <w:szCs w:val="18"/>
                    </w:rPr>
                    <w:alias w:val="对所有者（或股东）的分配导致股东权益合计变动金额"/>
                    <w:tag w:val="_GBC_659dba2ebe3c4225ae45ccf6ce13e772"/>
                    <w:id w:val="-2013052800"/>
                    <w:lock w:val="sdtLocked"/>
                  </w:sdtPr>
                  <w:sdtEndPr/>
                  <w:sdtContent>
                    <w:tc>
                      <w:tcPr>
                        <w:tcW w:w="1094" w:type="dxa"/>
                      </w:tcPr>
                      <w:p w:rsidR="00817D26" w:rsidRDefault="00817D26" w:rsidP="00D76FA3">
                        <w:pPr>
                          <w:jc w:val="right"/>
                          <w:rPr>
                            <w:sz w:val="18"/>
                            <w:szCs w:val="18"/>
                          </w:rPr>
                        </w:pPr>
                        <w:r>
                          <w:rPr>
                            <w:sz w:val="18"/>
                            <w:szCs w:val="18"/>
                          </w:rPr>
                          <w:t>-1,248,000,000.00</w:t>
                        </w:r>
                      </w:p>
                    </w:tc>
                  </w:sdtContent>
                </w:sdt>
              </w:tr>
              <w:tr w:rsidR="00817D26" w:rsidTr="00D76FA3">
                <w:tc>
                  <w:tcPr>
                    <w:tcW w:w="2292" w:type="dxa"/>
                  </w:tcPr>
                  <w:p w:rsidR="00817D26" w:rsidRDefault="00817D26" w:rsidP="00D76FA3">
                    <w:pPr>
                      <w:rPr>
                        <w:sz w:val="18"/>
                        <w:szCs w:val="18"/>
                      </w:rPr>
                    </w:pPr>
                    <w:r>
                      <w:rPr>
                        <w:sz w:val="18"/>
                        <w:szCs w:val="18"/>
                      </w:rPr>
                      <w:t>4．其他</w:t>
                    </w:r>
                  </w:p>
                </w:tc>
                <w:sdt>
                  <w:sdtPr>
                    <w:rPr>
                      <w:sz w:val="18"/>
                      <w:szCs w:val="18"/>
                    </w:rPr>
                    <w:alias w:val="其他利润分配导致实收资本（或股本）净额变动金额"/>
                    <w:tag w:val="_GBC_f86a41a52bef4646aa886b1b62af9ca2"/>
                    <w:id w:val="-830296058"/>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1166fb01e6414768a6f074101dc0bde8"/>
                    <w:id w:val="1117954451"/>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a71ca53261264284bd2730c9d3351c91"/>
                    <w:id w:val="-645193087"/>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43ff5d06e2e24be3a4dbb924cc1c9638"/>
                    <w:id w:val="162137894"/>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690e297607494ffb9ce752e155137b5f"/>
                    <w:id w:val="-1931574096"/>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6bf05080dae4474893900bc558cd596f"/>
                    <w:id w:val="-1532410200"/>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94b605bb99314d23bd031b76ca16d6f6"/>
                    <w:id w:val="-325672099"/>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8f54f8a997d74231bb57ec6046f5480a"/>
                    <w:id w:val="-2114587302"/>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f6d18e06d2e44391a337079928175d45"/>
                    <w:id w:val="-258836740"/>
                    <w:lock w:val="sdtLocked"/>
                    <w:showingPlcHdr/>
                  </w:sdtPr>
                  <w:sdtEndPr/>
                  <w:sdtContent>
                    <w:tc>
                      <w:tcPr>
                        <w:tcW w:w="871"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一般风险准备变动金额"/>
                    <w:tag w:val="_GBC_250fb2eb35a14e2e8c69b0bc45913481"/>
                    <w:id w:val="-330373192"/>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ba66ff1daab04302ac5d209bf87dee73"/>
                    <w:id w:val="-281428914"/>
                    <w:lock w:val="sdtLocked"/>
                    <w:showingPlcHdr/>
                  </w:sdtPr>
                  <w:sdtEndPr/>
                  <w:sdtContent>
                    <w:tc>
                      <w:tcPr>
                        <w:tcW w:w="873"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少数股东权益变动金额"/>
                    <w:tag w:val="_GBC_258ced943163405da1b41d13dd834438"/>
                    <w:id w:val="-1017077188"/>
                    <w:lock w:val="sdtLocked"/>
                    <w:showingPlcHdr/>
                  </w:sdtPr>
                  <w:sdtEndPr/>
                  <w:sdtContent>
                    <w:tc>
                      <w:tcPr>
                        <w:tcW w:w="110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be1b050ed0e74260bcdea7959deb5a6a"/>
                    <w:id w:val="732272622"/>
                    <w:lock w:val="sdtLocked"/>
                    <w:showingPlcHdr/>
                  </w:sdtPr>
                  <w:sdtEndPr/>
                  <w:sdtContent>
                    <w:tc>
                      <w:tcPr>
                        <w:tcW w:w="1094" w:type="dxa"/>
                      </w:tcPr>
                      <w:p w:rsidR="00817D26" w:rsidRDefault="00817D26" w:rsidP="00D76FA3">
                        <w:pPr>
                          <w:jc w:val="right"/>
                          <w:rPr>
                            <w:color w:val="008000"/>
                            <w:sz w:val="18"/>
                            <w:szCs w:val="18"/>
                          </w:rPr>
                        </w:pPr>
                        <w:r>
                          <w:rPr>
                            <w:rFonts w:hint="eastAsia"/>
                            <w:color w:val="333399"/>
                            <w:sz w:val="18"/>
                            <w:szCs w:val="18"/>
                          </w:rPr>
                          <w:t xml:space="preserve">　</w:t>
                        </w:r>
                      </w:p>
                    </w:tc>
                  </w:sdtContent>
                </w:sdt>
              </w:tr>
              <w:tr w:rsidR="00817D26" w:rsidTr="00D76FA3">
                <w:tc>
                  <w:tcPr>
                    <w:tcW w:w="2292" w:type="dxa"/>
                  </w:tcPr>
                  <w:p w:rsidR="00817D26" w:rsidRDefault="00817D26" w:rsidP="00D76FA3">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b11c3104a0ea4c569011a66c2df804e4"/>
                    <w:id w:val="-748194968"/>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1b1e018a344d449691d6c4b3e1dbe0bb"/>
                    <w:id w:val="-1523858517"/>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c933388c0a2047b1978bfc58666107fb"/>
                    <w:id w:val="-642587854"/>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8c40d3028232418fa4545a97e2dbc0b8"/>
                    <w:id w:val="1733044121"/>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000ad320848d499b9696328fcdf5b37d"/>
                    <w:id w:val="1680994562"/>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a65b26b0de6d4df0871bd1781cac3be3"/>
                    <w:id w:val="1208915150"/>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a0f546f119894730ad39e1a27987eddb"/>
                    <w:id w:val="-226381433"/>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ce506c278d524b368ca1822aad5fc7c4"/>
                    <w:id w:val="-389505992"/>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a9612697573e4b9da47df234733d488f"/>
                    <w:id w:val="1697588211"/>
                    <w:lock w:val="sdtLocked"/>
                    <w:showingPlcHdr/>
                  </w:sdtPr>
                  <w:sdtEndPr/>
                  <w:sdtContent>
                    <w:tc>
                      <w:tcPr>
                        <w:tcW w:w="871"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一般风险准备变动金额"/>
                    <w:tag w:val="_GBC_bb4f8b604b9c454987cae9a7bd551880"/>
                    <w:id w:val="-2102323015"/>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333263d5dc0744409902eeed23df6c83"/>
                    <w:id w:val="-1265611646"/>
                    <w:lock w:val="sdtLocked"/>
                    <w:showingPlcHdr/>
                  </w:sdtPr>
                  <w:sdtEndPr/>
                  <w:sdtContent>
                    <w:tc>
                      <w:tcPr>
                        <w:tcW w:w="873"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少数股东权益变动金额"/>
                    <w:tag w:val="_GBC_7a3da204ce3646049b03df923d66cf80"/>
                    <w:id w:val="1663967770"/>
                    <w:lock w:val="sdtLocked"/>
                    <w:showingPlcHdr/>
                  </w:sdtPr>
                  <w:sdtEndPr/>
                  <w:sdtContent>
                    <w:tc>
                      <w:tcPr>
                        <w:tcW w:w="110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3ada0a68972e4b9f8920f5045a9f6cf8"/>
                    <w:id w:val="-1824110078"/>
                    <w:lock w:val="sdtLocked"/>
                    <w:showingPlcHdr/>
                  </w:sdtPr>
                  <w:sdtEndPr/>
                  <w:sdtContent>
                    <w:tc>
                      <w:tcPr>
                        <w:tcW w:w="1094" w:type="dxa"/>
                      </w:tcPr>
                      <w:p w:rsidR="00817D26" w:rsidRDefault="00817D26" w:rsidP="00D76FA3">
                        <w:pPr>
                          <w:jc w:val="right"/>
                          <w:rPr>
                            <w:color w:val="008000"/>
                            <w:sz w:val="18"/>
                            <w:szCs w:val="18"/>
                          </w:rPr>
                        </w:pPr>
                        <w:r>
                          <w:rPr>
                            <w:rFonts w:hint="eastAsia"/>
                            <w:color w:val="333399"/>
                            <w:sz w:val="18"/>
                            <w:szCs w:val="18"/>
                          </w:rPr>
                          <w:t xml:space="preserve">　</w:t>
                        </w:r>
                      </w:p>
                    </w:tc>
                  </w:sdtContent>
                </w:sdt>
              </w:tr>
              <w:tr w:rsidR="00817D26" w:rsidTr="00D76FA3">
                <w:tc>
                  <w:tcPr>
                    <w:tcW w:w="2292" w:type="dxa"/>
                  </w:tcPr>
                  <w:p w:rsidR="00817D26" w:rsidRDefault="00817D26" w:rsidP="00D76FA3">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9db68c2d02a74324a707f8a0a4e1e145"/>
                    <w:id w:val="-1789109302"/>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0ca2d2a297f841f9954b74895a302383"/>
                    <w:id w:val="-1139186345"/>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ac8cd8080f44352bfadf9bfab96a4e2"/>
                    <w:id w:val="214859837"/>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40b05b76a704e06952e1118785ef332"/>
                    <w:id w:val="-19864237"/>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30de2400658c4f44920e292884cfe421"/>
                    <w:id w:val="161665091"/>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6268d47b970d4db2a5d7e64ae3be06cc"/>
                    <w:id w:val="-205259882"/>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880e95e25f574e3eab11f8b21bdd5959"/>
                    <w:id w:val="352547471"/>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23e7aa5a0a9c4e35b487476acfb820ec"/>
                    <w:id w:val="1152256527"/>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e514d3b9bb0949daa4623e0a596d5d33"/>
                    <w:id w:val="947190942"/>
                    <w:lock w:val="sdtLocked"/>
                    <w:showingPlcHdr/>
                  </w:sdtPr>
                  <w:sdtEndPr/>
                  <w:sdtContent>
                    <w:tc>
                      <w:tcPr>
                        <w:tcW w:w="871"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一般风险准备变动金额"/>
                    <w:tag w:val="_GBC_4995640c2dea4c12938012fc541f32a4"/>
                    <w:id w:val="-1548835894"/>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0cb019dbadc74175946c013af83d71e7"/>
                    <w:id w:val="-635022953"/>
                    <w:lock w:val="sdtLocked"/>
                    <w:showingPlcHdr/>
                  </w:sdtPr>
                  <w:sdtEndPr/>
                  <w:sdtContent>
                    <w:tc>
                      <w:tcPr>
                        <w:tcW w:w="873"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少数股东权益变动金额"/>
                    <w:tag w:val="_GBC_c9757cbc4fa8494da8042507570d49a6"/>
                    <w:id w:val="1599605959"/>
                    <w:lock w:val="sdtLocked"/>
                    <w:showingPlcHdr/>
                  </w:sdtPr>
                  <w:sdtEndPr/>
                  <w:sdtContent>
                    <w:tc>
                      <w:tcPr>
                        <w:tcW w:w="110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802060d12bdc4cecae1298de1d168773"/>
                    <w:id w:val="2113004321"/>
                    <w:lock w:val="sdtLocked"/>
                    <w:showingPlcHdr/>
                  </w:sdtPr>
                  <w:sdtEndPr/>
                  <w:sdtContent>
                    <w:tc>
                      <w:tcPr>
                        <w:tcW w:w="1094" w:type="dxa"/>
                      </w:tcPr>
                      <w:p w:rsidR="00817D26" w:rsidRDefault="00817D26" w:rsidP="00D76FA3">
                        <w:pPr>
                          <w:jc w:val="right"/>
                          <w:rPr>
                            <w:color w:val="008000"/>
                            <w:sz w:val="18"/>
                            <w:szCs w:val="18"/>
                          </w:rPr>
                        </w:pPr>
                        <w:r>
                          <w:rPr>
                            <w:rFonts w:hint="eastAsia"/>
                            <w:color w:val="333399"/>
                            <w:sz w:val="18"/>
                            <w:szCs w:val="18"/>
                          </w:rPr>
                          <w:t xml:space="preserve">　</w:t>
                        </w:r>
                      </w:p>
                    </w:tc>
                  </w:sdtContent>
                </w:sdt>
              </w:tr>
              <w:tr w:rsidR="00817D26" w:rsidTr="00D76FA3">
                <w:tc>
                  <w:tcPr>
                    <w:tcW w:w="2292" w:type="dxa"/>
                  </w:tcPr>
                  <w:p w:rsidR="00817D26" w:rsidRDefault="00817D26" w:rsidP="00D76FA3">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eafb156329a6496f9482adc364a5a048"/>
                    <w:id w:val="-991866701"/>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9e3c0c833f2f48118bc6cfe19eeda43f"/>
                    <w:id w:val="961771402"/>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967122b66e5c4bb18043ad9ec7d070fa"/>
                    <w:id w:val="877823053"/>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1339ebbd6af84797bf191fd37ce94f45"/>
                    <w:id w:val="-891037041"/>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ef51fc52e8894e1bac71d48d8f6ad3dd"/>
                    <w:id w:val="-141422010"/>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3f4d077e917446aaa06515acff4586c0"/>
                    <w:id w:val="1241146070"/>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7a651627c18e41d1bb4b51253f0b8481"/>
                    <w:id w:val="140163744"/>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aeef5ec51bf941668bdbf1a7ac2cbbba"/>
                    <w:id w:val="-114915609"/>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603227d26d34f83890df29603d99081"/>
                    <w:id w:val="-1571653025"/>
                    <w:lock w:val="sdtLocked"/>
                    <w:showingPlcHdr/>
                  </w:sdtPr>
                  <w:sdtEndPr/>
                  <w:sdtContent>
                    <w:tc>
                      <w:tcPr>
                        <w:tcW w:w="871"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一般风险准备变动金额"/>
                    <w:tag w:val="_GBC_afb7371014aa48d78542092c6abfdeea"/>
                    <w:id w:val="-346950334"/>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1457ec50f548478faf72965b35d297f2"/>
                    <w:id w:val="1311366214"/>
                    <w:lock w:val="sdtLocked"/>
                    <w:showingPlcHdr/>
                  </w:sdtPr>
                  <w:sdtEndPr/>
                  <w:sdtContent>
                    <w:tc>
                      <w:tcPr>
                        <w:tcW w:w="873"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少数股东权益变动金额"/>
                    <w:tag w:val="_GBC_76833378c1bf4e77b69829506f1497aa"/>
                    <w:id w:val="-1014536451"/>
                    <w:lock w:val="sdtLocked"/>
                    <w:showingPlcHdr/>
                  </w:sdtPr>
                  <w:sdtEndPr/>
                  <w:sdtContent>
                    <w:tc>
                      <w:tcPr>
                        <w:tcW w:w="110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efcad2803e7745c680315a90f030d993"/>
                    <w:id w:val="1120261532"/>
                    <w:lock w:val="sdtLocked"/>
                    <w:showingPlcHdr/>
                  </w:sdtPr>
                  <w:sdtEndPr/>
                  <w:sdtContent>
                    <w:tc>
                      <w:tcPr>
                        <w:tcW w:w="1094" w:type="dxa"/>
                      </w:tcPr>
                      <w:p w:rsidR="00817D26" w:rsidRDefault="00817D26" w:rsidP="00D76FA3">
                        <w:pPr>
                          <w:jc w:val="right"/>
                          <w:rPr>
                            <w:color w:val="008000"/>
                            <w:sz w:val="18"/>
                            <w:szCs w:val="18"/>
                          </w:rPr>
                        </w:pPr>
                        <w:r>
                          <w:rPr>
                            <w:rFonts w:hint="eastAsia"/>
                            <w:color w:val="333399"/>
                            <w:sz w:val="18"/>
                            <w:szCs w:val="18"/>
                          </w:rPr>
                          <w:t xml:space="preserve">　</w:t>
                        </w:r>
                      </w:p>
                    </w:tc>
                  </w:sdtContent>
                </w:sdt>
              </w:tr>
              <w:tr w:rsidR="00817D26" w:rsidTr="00D76FA3">
                <w:tc>
                  <w:tcPr>
                    <w:tcW w:w="2292" w:type="dxa"/>
                  </w:tcPr>
                  <w:p w:rsidR="00817D26" w:rsidRDefault="00817D26" w:rsidP="00D76FA3">
                    <w:pPr>
                      <w:rPr>
                        <w:sz w:val="18"/>
                        <w:szCs w:val="18"/>
                      </w:rPr>
                    </w:pPr>
                    <w:r>
                      <w:rPr>
                        <w:sz w:val="18"/>
                        <w:szCs w:val="18"/>
                      </w:rPr>
                      <w:t>3．盈余公积弥补亏损</w:t>
                    </w:r>
                  </w:p>
                </w:tc>
                <w:sdt>
                  <w:sdtPr>
                    <w:rPr>
                      <w:sz w:val="18"/>
                      <w:szCs w:val="18"/>
                    </w:rPr>
                    <w:alias w:val="盈余公积弥补亏损导致实收资本（或股本）净额变动金额"/>
                    <w:tag w:val="_GBC_d96e675317ec4efda34532e70f5ba775"/>
                    <w:id w:val="569617244"/>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09318c810afc4c57a6e2ec49b1dccdd6"/>
                    <w:id w:val="1011032463"/>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b99c057b3bef4910a174eaf8a23b71a2"/>
                    <w:id w:val="-1256208832"/>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e4de9205a8104a4ab26fdce78f098192"/>
                    <w:id w:val="-555077298"/>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0f305eb55cfd4724a3da3e5b9e6ce159"/>
                    <w:id w:val="-675647328"/>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c8066994531b4964abd2e795fc785d26"/>
                    <w:id w:val="336967823"/>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7feb6719ffbf4d27bf4d226b105f733e"/>
                    <w:id w:val="-1235076515"/>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a8513b3c9ff244ee8db231205a58a5da"/>
                    <w:id w:val="1567299750"/>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c65bb6e687949618102adcce004e610"/>
                    <w:id w:val="-759678567"/>
                    <w:lock w:val="sdtLocked"/>
                    <w:showingPlcHdr/>
                  </w:sdtPr>
                  <w:sdtEndPr/>
                  <w:sdtContent>
                    <w:tc>
                      <w:tcPr>
                        <w:tcW w:w="871"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一般风险准备变动金额"/>
                    <w:tag w:val="_GBC_55729793f9b045ebbf13f1d563ff76ef"/>
                    <w:id w:val="-345641502"/>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7e9d220f6b73492c8c024169588a45f4"/>
                    <w:id w:val="1578632420"/>
                    <w:lock w:val="sdtLocked"/>
                    <w:showingPlcHdr/>
                  </w:sdtPr>
                  <w:sdtEndPr/>
                  <w:sdtContent>
                    <w:tc>
                      <w:tcPr>
                        <w:tcW w:w="873"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少数股东权益变动金额"/>
                    <w:tag w:val="_GBC_7910ec8ad0634bccae1811d4de7e530a"/>
                    <w:id w:val="-435673733"/>
                    <w:lock w:val="sdtLocked"/>
                    <w:showingPlcHdr/>
                  </w:sdtPr>
                  <w:sdtEndPr/>
                  <w:sdtContent>
                    <w:tc>
                      <w:tcPr>
                        <w:tcW w:w="110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32f8dc3511264106aa43eb99420efb7c"/>
                    <w:id w:val="672763164"/>
                    <w:lock w:val="sdtLocked"/>
                    <w:showingPlcHdr/>
                  </w:sdtPr>
                  <w:sdtEndPr/>
                  <w:sdtContent>
                    <w:tc>
                      <w:tcPr>
                        <w:tcW w:w="1094" w:type="dxa"/>
                      </w:tcPr>
                      <w:p w:rsidR="00817D26" w:rsidRDefault="00817D26" w:rsidP="00D76FA3">
                        <w:pPr>
                          <w:jc w:val="right"/>
                          <w:rPr>
                            <w:color w:val="008000"/>
                            <w:sz w:val="18"/>
                            <w:szCs w:val="18"/>
                          </w:rPr>
                        </w:pPr>
                        <w:r>
                          <w:rPr>
                            <w:rFonts w:hint="eastAsia"/>
                            <w:color w:val="333399"/>
                            <w:sz w:val="18"/>
                            <w:szCs w:val="18"/>
                          </w:rPr>
                          <w:t xml:space="preserve">　</w:t>
                        </w:r>
                      </w:p>
                    </w:tc>
                  </w:sdtContent>
                </w:sdt>
              </w:tr>
              <w:tr w:rsidR="00817D26" w:rsidTr="00D76FA3">
                <w:tc>
                  <w:tcPr>
                    <w:tcW w:w="2292" w:type="dxa"/>
                  </w:tcPr>
                  <w:p w:rsidR="00817D26" w:rsidRDefault="00817D26" w:rsidP="00D76FA3">
                    <w:pPr>
                      <w:rPr>
                        <w:sz w:val="18"/>
                        <w:szCs w:val="18"/>
                      </w:rPr>
                    </w:pPr>
                    <w:r>
                      <w:rPr>
                        <w:sz w:val="18"/>
                        <w:szCs w:val="18"/>
                      </w:rPr>
                      <w:t>4．其他</w:t>
                    </w:r>
                  </w:p>
                </w:tc>
                <w:sdt>
                  <w:sdtPr>
                    <w:rPr>
                      <w:sz w:val="18"/>
                      <w:szCs w:val="18"/>
                    </w:rPr>
                    <w:alias w:val="其他所有者权益内部结转导致实收资本（或股本）净额变动金额"/>
                    <w:tag w:val="_GBC_993a05505fb94d0a91b089558de44fce"/>
                    <w:id w:val="-596244527"/>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0ced917bd09466a872975e748eb6c4c"/>
                    <w:id w:val="626211784"/>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a1d305b59dad491fb4f8ffaee3f65c31"/>
                    <w:id w:val="-1313408277"/>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8b0d1f8f99544f028fa985218415c815"/>
                    <w:id w:val="2098200521"/>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b3e8148d69e140a38d69919d1cdbc100"/>
                    <w:id w:val="632914702"/>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31ff889b6ab543d786bec743890ada88"/>
                    <w:id w:val="302591359"/>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1327b06c5d2a4f9d9202c9da9c7866be"/>
                    <w:id w:val="-1581985780"/>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8537b8b65c31492cafa3df2e5f6b2270"/>
                    <w:id w:val="-914615572"/>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1e683fbc4e874f78acc210e3973075ff"/>
                    <w:id w:val="565921757"/>
                    <w:lock w:val="sdtLocked"/>
                    <w:showingPlcHdr/>
                  </w:sdtPr>
                  <w:sdtEndPr/>
                  <w:sdtContent>
                    <w:tc>
                      <w:tcPr>
                        <w:tcW w:w="871"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一般风险准备变动金额"/>
                    <w:tag w:val="_GBC_1e447db81e79459ea9ae88a55c127eb2"/>
                    <w:id w:val="842746548"/>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15b900d7e5b743379bc6f99e862d2a52"/>
                    <w:id w:val="558597546"/>
                    <w:lock w:val="sdtLocked"/>
                    <w:showingPlcHdr/>
                  </w:sdtPr>
                  <w:sdtEndPr/>
                  <w:sdtContent>
                    <w:tc>
                      <w:tcPr>
                        <w:tcW w:w="873"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少数股东权益变动金额"/>
                    <w:tag w:val="_GBC_eb121ed57c134598ba34e05bc7068c78"/>
                    <w:id w:val="893240816"/>
                    <w:lock w:val="sdtLocked"/>
                    <w:showingPlcHdr/>
                  </w:sdtPr>
                  <w:sdtEndPr/>
                  <w:sdtContent>
                    <w:tc>
                      <w:tcPr>
                        <w:tcW w:w="110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ff2ac4e17c494d679e38c2b242677a3b"/>
                    <w:id w:val="-18471350"/>
                    <w:lock w:val="sdtLocked"/>
                    <w:showingPlcHdr/>
                  </w:sdtPr>
                  <w:sdtEndPr/>
                  <w:sdtContent>
                    <w:tc>
                      <w:tcPr>
                        <w:tcW w:w="1094" w:type="dxa"/>
                      </w:tcPr>
                      <w:p w:rsidR="00817D26" w:rsidRDefault="00817D26" w:rsidP="00D76FA3">
                        <w:pPr>
                          <w:jc w:val="right"/>
                          <w:rPr>
                            <w:color w:val="008000"/>
                            <w:sz w:val="18"/>
                            <w:szCs w:val="18"/>
                          </w:rPr>
                        </w:pPr>
                        <w:r>
                          <w:rPr>
                            <w:rFonts w:hint="eastAsia"/>
                            <w:color w:val="333399"/>
                            <w:sz w:val="18"/>
                            <w:szCs w:val="18"/>
                          </w:rPr>
                          <w:t xml:space="preserve">　</w:t>
                        </w:r>
                      </w:p>
                    </w:tc>
                  </w:sdtContent>
                </w:sdt>
              </w:tr>
              <w:tr w:rsidR="00817D26" w:rsidTr="00D76FA3">
                <w:tc>
                  <w:tcPr>
                    <w:tcW w:w="2292" w:type="dxa"/>
                  </w:tcPr>
                  <w:p w:rsidR="00817D26" w:rsidRDefault="00817D26" w:rsidP="00D76FA3">
                    <w:pPr>
                      <w:rPr>
                        <w:sz w:val="18"/>
                        <w:szCs w:val="18"/>
                      </w:rPr>
                    </w:pPr>
                    <w:r>
                      <w:rPr>
                        <w:rFonts w:hint="eastAsia"/>
                        <w:sz w:val="18"/>
                        <w:szCs w:val="18"/>
                      </w:rPr>
                      <w:t>（五）专项储备</w:t>
                    </w:r>
                  </w:p>
                </w:tc>
                <w:sdt>
                  <w:sdtPr>
                    <w:rPr>
                      <w:sz w:val="18"/>
                      <w:szCs w:val="18"/>
                    </w:rPr>
                    <w:alias w:val="专项储备导致实收资本（或股本）净额变动金额"/>
                    <w:tag w:val="_GBC_c9d16507d5e04809a149be4791a1cbe4"/>
                    <w:id w:val="925848430"/>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ffdcc01a63e64680ba9e018c38188b74"/>
                    <w:id w:val="131448954"/>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f6223f79a5204e25a073dfab012bc568"/>
                    <w:id w:val="2002382719"/>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b4270cf652e14eff96a44803f10354c5"/>
                    <w:id w:val="1250317979"/>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85909a9b6b044b4b955d3d9ab1d6abf4"/>
                    <w:id w:val="-646043509"/>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ffe942cd7f31460b85bb829e33644b01"/>
                    <w:id w:val="-1649584119"/>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3263be153d654d1e827de1316e802d39"/>
                    <w:id w:val="-1174714815"/>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51eb699af9f544c2942a76cd9e5ab725"/>
                    <w:id w:val="-2049135742"/>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d688ef4618e44be898cf238d3284e7ab"/>
                    <w:id w:val="223257391"/>
                    <w:lock w:val="sdtLocked"/>
                    <w:showingPlcHdr/>
                  </w:sdtPr>
                  <w:sdtEndPr/>
                  <w:sdtContent>
                    <w:tc>
                      <w:tcPr>
                        <w:tcW w:w="871"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一般风险准备变动金额"/>
                    <w:tag w:val="_GBC_13714ffe59d646fab9a9214003d103c1"/>
                    <w:id w:val="-1783095220"/>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b3c55ba0245f4f9e879adff9f674b33b"/>
                    <w:id w:val="1661815467"/>
                    <w:lock w:val="sdtLocked"/>
                    <w:showingPlcHdr/>
                  </w:sdtPr>
                  <w:sdtEndPr/>
                  <w:sdtContent>
                    <w:tc>
                      <w:tcPr>
                        <w:tcW w:w="873"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少数股东权益变动金额"/>
                    <w:tag w:val="_GBC_57f00c8cf4934893bda6aabfc8918860"/>
                    <w:id w:val="-824740908"/>
                    <w:lock w:val="sdtLocked"/>
                    <w:showingPlcHdr/>
                  </w:sdtPr>
                  <w:sdtEndPr/>
                  <w:sdtContent>
                    <w:tc>
                      <w:tcPr>
                        <w:tcW w:w="110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0a42c029915d40a6b89b0bba799c34a8"/>
                    <w:id w:val="-671186117"/>
                    <w:lock w:val="sdtLocked"/>
                    <w:showingPlcHdr/>
                  </w:sdtPr>
                  <w:sdtEndPr/>
                  <w:sdtContent>
                    <w:tc>
                      <w:tcPr>
                        <w:tcW w:w="1094" w:type="dxa"/>
                      </w:tcPr>
                      <w:p w:rsidR="00817D26" w:rsidRDefault="00817D26" w:rsidP="00D76FA3">
                        <w:pPr>
                          <w:jc w:val="right"/>
                          <w:rPr>
                            <w:color w:val="008000"/>
                            <w:sz w:val="18"/>
                            <w:szCs w:val="18"/>
                          </w:rPr>
                        </w:pPr>
                        <w:r>
                          <w:rPr>
                            <w:rFonts w:hint="eastAsia"/>
                            <w:color w:val="333399"/>
                            <w:sz w:val="18"/>
                            <w:szCs w:val="18"/>
                          </w:rPr>
                          <w:t xml:space="preserve">　</w:t>
                        </w:r>
                      </w:p>
                    </w:tc>
                  </w:sdtContent>
                </w:sdt>
              </w:tr>
              <w:tr w:rsidR="00817D26" w:rsidTr="00D76FA3">
                <w:tc>
                  <w:tcPr>
                    <w:tcW w:w="2292" w:type="dxa"/>
                  </w:tcPr>
                  <w:p w:rsidR="00817D26" w:rsidRDefault="00817D26" w:rsidP="00D76FA3">
                    <w:pPr>
                      <w:rPr>
                        <w:sz w:val="18"/>
                        <w:szCs w:val="18"/>
                      </w:rPr>
                    </w:pPr>
                    <w:r>
                      <w:rPr>
                        <w:rFonts w:hint="eastAsia"/>
                        <w:sz w:val="18"/>
                        <w:szCs w:val="18"/>
                      </w:rPr>
                      <w:t>1．本期提取</w:t>
                    </w:r>
                  </w:p>
                </w:tc>
                <w:sdt>
                  <w:sdtPr>
                    <w:rPr>
                      <w:sz w:val="18"/>
                      <w:szCs w:val="18"/>
                    </w:rPr>
                    <w:alias w:val="提取导致实收资本（或股本）净额变动金额"/>
                    <w:tag w:val="_GBC_5943d6f9e110433ba6d32b301772a41c"/>
                    <w:id w:val="-1129929931"/>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745ab7ca94ce41e5b9b163959af42c3a"/>
                    <w:id w:val="2060042355"/>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a09e546157f140b383c2debce584952b"/>
                    <w:id w:val="1346676464"/>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b0788bf7232345f99bcefe7abd3887de"/>
                    <w:id w:val="-1233844537"/>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5ce5420a8f8044179effbd41cd21056a"/>
                    <w:id w:val="1026751713"/>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539f314cd0dd4f23aa43185d5259b218"/>
                    <w:id w:val="-1063176784"/>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fb2739bf512340e89a7c603058291c46"/>
                    <w:id w:val="-146664575"/>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d46f191fd6f6473fa4f9fe48aaa3d6fe"/>
                    <w:id w:val="2013562654"/>
                    <w:lock w:val="sdtLocked"/>
                  </w:sdtPr>
                  <w:sdtEndPr/>
                  <w:sdtContent>
                    <w:tc>
                      <w:tcPr>
                        <w:tcW w:w="856" w:type="dxa"/>
                      </w:tcPr>
                      <w:p w:rsidR="00817D26" w:rsidRDefault="00817D26" w:rsidP="00D76FA3">
                        <w:pPr>
                          <w:jc w:val="right"/>
                          <w:rPr>
                            <w:color w:val="008000"/>
                            <w:sz w:val="18"/>
                            <w:szCs w:val="18"/>
                          </w:rPr>
                        </w:pPr>
                        <w:r w:rsidRPr="00817D26">
                          <w:rPr>
                            <w:sz w:val="18"/>
                            <w:szCs w:val="18"/>
                          </w:rPr>
                          <w:t>121,236.00</w:t>
                        </w:r>
                      </w:p>
                    </w:tc>
                  </w:sdtContent>
                </w:sdt>
                <w:sdt>
                  <w:sdtPr>
                    <w:rPr>
                      <w:sz w:val="18"/>
                      <w:szCs w:val="18"/>
                    </w:rPr>
                    <w:alias w:val="提取导致盈余公积变动金额"/>
                    <w:tag w:val="_GBC_fea303d886784e44a17415b1abcdc373"/>
                    <w:id w:val="-276485859"/>
                    <w:lock w:val="sdtLocked"/>
                    <w:showingPlcHdr/>
                  </w:sdtPr>
                  <w:sdtEndPr/>
                  <w:sdtContent>
                    <w:tc>
                      <w:tcPr>
                        <w:tcW w:w="871"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一般风险准备变动金额"/>
                    <w:tag w:val="_GBC_4a355c586cdb4a24ad65d4bfc3c0a871"/>
                    <w:id w:val="-1867891816"/>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d9098bf5b2fe46a29aa0456b4e78629c"/>
                    <w:id w:val="-2048435485"/>
                    <w:lock w:val="sdtLocked"/>
                    <w:showingPlcHdr/>
                  </w:sdtPr>
                  <w:sdtEndPr/>
                  <w:sdtContent>
                    <w:tc>
                      <w:tcPr>
                        <w:tcW w:w="873"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少数股东权益变动金额"/>
                    <w:tag w:val="_GBC_ad3e34e8c7064476af7b26b151447582"/>
                    <w:id w:val="162361155"/>
                    <w:lock w:val="sdtLocked"/>
                    <w:showingPlcHdr/>
                  </w:sdtPr>
                  <w:sdtEndPr/>
                  <w:sdtContent>
                    <w:tc>
                      <w:tcPr>
                        <w:tcW w:w="110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ff0bd11df77f4802a79de7771699b65a"/>
                    <w:id w:val="-1319576576"/>
                    <w:lock w:val="sdtLocked"/>
                  </w:sdtPr>
                  <w:sdtEndPr/>
                  <w:sdtContent>
                    <w:tc>
                      <w:tcPr>
                        <w:tcW w:w="1094" w:type="dxa"/>
                      </w:tcPr>
                      <w:p w:rsidR="00817D26" w:rsidRDefault="00B34555" w:rsidP="00D76FA3">
                        <w:pPr>
                          <w:jc w:val="right"/>
                          <w:rPr>
                            <w:color w:val="008000"/>
                            <w:sz w:val="18"/>
                            <w:szCs w:val="18"/>
                          </w:rPr>
                        </w:pPr>
                        <w:r>
                          <w:rPr>
                            <w:sz w:val="18"/>
                            <w:szCs w:val="18"/>
                          </w:rPr>
                          <w:t>121,236.00</w:t>
                        </w:r>
                      </w:p>
                    </w:tc>
                  </w:sdtContent>
                </w:sdt>
              </w:tr>
              <w:tr w:rsidR="00817D26" w:rsidTr="00D76FA3">
                <w:tc>
                  <w:tcPr>
                    <w:tcW w:w="2292" w:type="dxa"/>
                  </w:tcPr>
                  <w:p w:rsidR="00817D26" w:rsidRDefault="00817D26" w:rsidP="00D76FA3">
                    <w:pPr>
                      <w:rPr>
                        <w:sz w:val="18"/>
                        <w:szCs w:val="18"/>
                      </w:rPr>
                    </w:pPr>
                    <w:r>
                      <w:rPr>
                        <w:rFonts w:hint="eastAsia"/>
                        <w:sz w:val="18"/>
                        <w:szCs w:val="18"/>
                      </w:rPr>
                      <w:t>2．本期使用</w:t>
                    </w:r>
                  </w:p>
                </w:tc>
                <w:sdt>
                  <w:sdtPr>
                    <w:rPr>
                      <w:sz w:val="18"/>
                      <w:szCs w:val="18"/>
                    </w:rPr>
                    <w:alias w:val="使用导致实收资本（或股本）净额变动金额"/>
                    <w:tag w:val="_GBC_181f958547c3487b8d0f482393652a1d"/>
                    <w:id w:val="1466701637"/>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4a60a5cbdbd7489eac24f74790eeedcf"/>
                    <w:id w:val="-169182838"/>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97e5e1aafe41412c92f472e0641c5f3a"/>
                    <w:id w:val="298423013"/>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f8c42e4ec5df4ba2a71abf1993891c7b"/>
                    <w:id w:val="-1383168053"/>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8302d0f9213046c7bb18b6fd11345d5d"/>
                    <w:id w:val="-468208099"/>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48f8f2f981b6428d88261e28193ee014"/>
                    <w:id w:val="-686907653"/>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6623c3fca5e4e14a3a2d795667238c9"/>
                    <w:id w:val="1776739423"/>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307af4786ea04342a04cbef490744027"/>
                    <w:id w:val="1844974695"/>
                    <w:lock w:val="sdtLocked"/>
                  </w:sdtPr>
                  <w:sdtEndPr/>
                  <w:sdtContent>
                    <w:tc>
                      <w:tcPr>
                        <w:tcW w:w="856" w:type="dxa"/>
                      </w:tcPr>
                      <w:p w:rsidR="00817D26" w:rsidRDefault="00817D26" w:rsidP="00D76FA3">
                        <w:pPr>
                          <w:jc w:val="right"/>
                          <w:rPr>
                            <w:color w:val="008000"/>
                            <w:sz w:val="18"/>
                            <w:szCs w:val="18"/>
                          </w:rPr>
                        </w:pPr>
                        <w:r w:rsidRPr="00817D26">
                          <w:rPr>
                            <w:sz w:val="18"/>
                            <w:szCs w:val="18"/>
                          </w:rPr>
                          <w:t>121,236.00</w:t>
                        </w:r>
                      </w:p>
                    </w:tc>
                  </w:sdtContent>
                </w:sdt>
                <w:sdt>
                  <w:sdtPr>
                    <w:rPr>
                      <w:sz w:val="18"/>
                      <w:szCs w:val="18"/>
                    </w:rPr>
                    <w:alias w:val="使用导致盈余公积变动金额"/>
                    <w:tag w:val="_GBC_e8d41a46bdc34e939cc6d8474ee56225"/>
                    <w:id w:val="-104498439"/>
                    <w:lock w:val="sdtLocked"/>
                    <w:showingPlcHdr/>
                  </w:sdtPr>
                  <w:sdtEndPr/>
                  <w:sdtContent>
                    <w:tc>
                      <w:tcPr>
                        <w:tcW w:w="871"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一般风险准备变动金额"/>
                    <w:tag w:val="_GBC_bf9b1f48565a45e499157785ccb0ef95"/>
                    <w:id w:val="-23253369"/>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ca8e929a2134411cbc3cc6b7af3a4309"/>
                    <w:id w:val="1382130487"/>
                    <w:lock w:val="sdtLocked"/>
                    <w:showingPlcHdr/>
                  </w:sdtPr>
                  <w:sdtEndPr/>
                  <w:sdtContent>
                    <w:tc>
                      <w:tcPr>
                        <w:tcW w:w="873"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少数股东权益变动金额"/>
                    <w:tag w:val="_GBC_f22ea241b06a4e85be4b9f2cb67f7ea7"/>
                    <w:id w:val="-944999046"/>
                    <w:lock w:val="sdtLocked"/>
                    <w:showingPlcHdr/>
                  </w:sdtPr>
                  <w:sdtEndPr/>
                  <w:sdtContent>
                    <w:tc>
                      <w:tcPr>
                        <w:tcW w:w="110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0dc6a35cff074cf992bff4c0627a3f72"/>
                    <w:id w:val="699055710"/>
                    <w:lock w:val="sdtLocked"/>
                  </w:sdtPr>
                  <w:sdtEndPr/>
                  <w:sdtContent>
                    <w:tc>
                      <w:tcPr>
                        <w:tcW w:w="1094" w:type="dxa"/>
                      </w:tcPr>
                      <w:p w:rsidR="00817D26" w:rsidRDefault="00B34555" w:rsidP="00D76FA3">
                        <w:pPr>
                          <w:jc w:val="right"/>
                          <w:rPr>
                            <w:color w:val="008000"/>
                            <w:sz w:val="18"/>
                            <w:szCs w:val="18"/>
                          </w:rPr>
                        </w:pPr>
                        <w:r>
                          <w:rPr>
                            <w:sz w:val="18"/>
                            <w:szCs w:val="18"/>
                          </w:rPr>
                          <w:t>121,236.00</w:t>
                        </w:r>
                      </w:p>
                    </w:tc>
                  </w:sdtContent>
                </w:sdt>
              </w:tr>
              <w:tr w:rsidR="00817D26" w:rsidTr="00D76FA3">
                <w:tc>
                  <w:tcPr>
                    <w:tcW w:w="2292" w:type="dxa"/>
                  </w:tcPr>
                  <w:p w:rsidR="00817D26" w:rsidRDefault="00817D26" w:rsidP="00D76FA3">
                    <w:pPr>
                      <w:rPr>
                        <w:sz w:val="18"/>
                        <w:szCs w:val="18"/>
                      </w:rPr>
                    </w:pPr>
                    <w:r>
                      <w:rPr>
                        <w:rFonts w:hint="eastAsia"/>
                        <w:sz w:val="18"/>
                        <w:szCs w:val="18"/>
                      </w:rPr>
                      <w:t>（六）其他</w:t>
                    </w:r>
                  </w:p>
                </w:tc>
                <w:sdt>
                  <w:sdtPr>
                    <w:rPr>
                      <w:sz w:val="18"/>
                      <w:szCs w:val="18"/>
                    </w:rPr>
                    <w:alias w:val="其他导致实收资本（或股本）净额变动金额"/>
                    <w:tag w:val="_GBC_401d8f9b9f9544bb84c832c894aea1e7"/>
                    <w:id w:val="-1985161495"/>
                    <w:lock w:val="sdtLocked"/>
                    <w:showingPlcHdr/>
                  </w:sdtPr>
                  <w:sdtEndPr/>
                  <w:sdtContent>
                    <w:tc>
                      <w:tcPr>
                        <w:tcW w:w="852"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21baeff8940d4784a7627867901557f0"/>
                    <w:id w:val="307521471"/>
                    <w:lock w:val="sdtLocked"/>
                    <w:showingPlcHdr/>
                  </w:sdtPr>
                  <w:sdtEndPr/>
                  <w:sdtContent>
                    <w:tc>
                      <w:tcPr>
                        <w:tcW w:w="855"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7fab13391c6d47fead390c8b50ab3c1b"/>
                    <w:id w:val="1524430108"/>
                    <w:lock w:val="sdtLocked"/>
                    <w:showingPlcHdr/>
                  </w:sdtPr>
                  <w:sdtEndPr/>
                  <w:sdtContent>
                    <w:tc>
                      <w:tcPr>
                        <w:tcW w:w="86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8d6f07dc58c74f9d96edbae867951bf0"/>
                    <w:id w:val="-1671171654"/>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e5eb0d41377b49b29660ac5d77bf437a"/>
                    <w:id w:val="-450706122"/>
                    <w:lock w:val="sdtLocked"/>
                    <w:showingPlcHdr/>
                  </w:sdtPr>
                  <w:sdtEndPr/>
                  <w:sdtContent>
                    <w:tc>
                      <w:tcPr>
                        <w:tcW w:w="869"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1b1db32888be42f094b719e1cffea0dd"/>
                    <w:id w:val="247937733"/>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ee19f67b198d433bb8a11a0c3fb83aa0"/>
                    <w:id w:val="-504205825"/>
                    <w:lock w:val="sdtLocked"/>
                    <w:showingPlcHdr/>
                  </w:sdtPr>
                  <w:sdtEndPr/>
                  <w:sdtContent>
                    <w:tc>
                      <w:tcPr>
                        <w:tcW w:w="877"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aeb8bd936ad042679e8cb34e348aa8e8"/>
                    <w:id w:val="810838452"/>
                    <w:lock w:val="sdtLocked"/>
                    <w:showingPlcHdr/>
                  </w:sdtPr>
                  <w:sdtEndPr/>
                  <w:sdtContent>
                    <w:tc>
                      <w:tcPr>
                        <w:tcW w:w="856"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ee58f1edf9f4406c8a021ddfeba4ea91"/>
                    <w:id w:val="-2124228973"/>
                    <w:lock w:val="sdtLocked"/>
                    <w:showingPlcHdr/>
                  </w:sdtPr>
                  <w:sdtEndPr/>
                  <w:sdtContent>
                    <w:tc>
                      <w:tcPr>
                        <w:tcW w:w="871"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一般风险准备变动金额"/>
                    <w:tag w:val="_GBC_0bec4a121fc1478e861fc0c17aa9f1d6"/>
                    <w:id w:val="692655687"/>
                    <w:lock w:val="sdtLocked"/>
                    <w:showingPlcHdr/>
                  </w:sdtPr>
                  <w:sdtEndPr/>
                  <w:sdtContent>
                    <w:tc>
                      <w:tcPr>
                        <w:tcW w:w="87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fd049f4ddde8433385c0e73918b6de29"/>
                    <w:id w:val="-298464349"/>
                    <w:lock w:val="sdtLocked"/>
                    <w:showingPlcHdr/>
                  </w:sdtPr>
                  <w:sdtEndPr/>
                  <w:sdtContent>
                    <w:tc>
                      <w:tcPr>
                        <w:tcW w:w="873"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少数股东权益变动金额"/>
                    <w:tag w:val="_GBC_375e18c3361c4d76980648c02e05991d"/>
                    <w:id w:val="-1996641716"/>
                    <w:lock w:val="sdtLocked"/>
                    <w:showingPlcHdr/>
                  </w:sdtPr>
                  <w:sdtEndPr/>
                  <w:sdtContent>
                    <w:tc>
                      <w:tcPr>
                        <w:tcW w:w="1100" w:type="dxa"/>
                      </w:tcPr>
                      <w:p w:rsidR="00817D26" w:rsidRDefault="00817D26"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6303db71afe248f9b87e9f4bcb0694ce"/>
                    <w:id w:val="-1900734763"/>
                    <w:lock w:val="sdtLocked"/>
                    <w:showingPlcHdr/>
                  </w:sdtPr>
                  <w:sdtEndPr/>
                  <w:sdtContent>
                    <w:tc>
                      <w:tcPr>
                        <w:tcW w:w="1094" w:type="dxa"/>
                      </w:tcPr>
                      <w:p w:rsidR="00817D26" w:rsidRDefault="00817D26" w:rsidP="00D76FA3">
                        <w:pPr>
                          <w:jc w:val="right"/>
                          <w:rPr>
                            <w:color w:val="008000"/>
                            <w:sz w:val="18"/>
                            <w:szCs w:val="18"/>
                          </w:rPr>
                        </w:pPr>
                        <w:r>
                          <w:rPr>
                            <w:rFonts w:hint="eastAsia"/>
                            <w:color w:val="333399"/>
                            <w:sz w:val="18"/>
                            <w:szCs w:val="18"/>
                          </w:rPr>
                          <w:t xml:space="preserve">　</w:t>
                        </w:r>
                      </w:p>
                    </w:tc>
                  </w:sdtContent>
                </w:sdt>
              </w:tr>
              <w:tr w:rsidR="00817D26" w:rsidTr="00D76FA3">
                <w:tc>
                  <w:tcPr>
                    <w:tcW w:w="2292" w:type="dxa"/>
                  </w:tcPr>
                  <w:p w:rsidR="00817D26" w:rsidRDefault="00817D26" w:rsidP="00D76FA3">
                    <w:pPr>
                      <w:rPr>
                        <w:sz w:val="18"/>
                        <w:szCs w:val="18"/>
                      </w:rPr>
                    </w:pPr>
                    <w:r>
                      <w:rPr>
                        <w:sz w:val="18"/>
                        <w:szCs w:val="18"/>
                      </w:rPr>
                      <w:t>四、本期期末余额</w:t>
                    </w:r>
                  </w:p>
                </w:tc>
                <w:sdt>
                  <w:sdtPr>
                    <w:rPr>
                      <w:sz w:val="18"/>
                      <w:szCs w:val="18"/>
                    </w:rPr>
                    <w:alias w:val="股本"/>
                    <w:tag w:val="_GBC_9c7536afbf6d45a5aa0c4ccd90ba43a9"/>
                    <w:id w:val="1122346741"/>
                    <w:lock w:val="sdtLocked"/>
                  </w:sdtPr>
                  <w:sdtEndPr/>
                  <w:sdtContent>
                    <w:tc>
                      <w:tcPr>
                        <w:tcW w:w="852" w:type="dxa"/>
                      </w:tcPr>
                      <w:p w:rsidR="00817D26" w:rsidRDefault="00817D26" w:rsidP="00D76FA3">
                        <w:pPr>
                          <w:jc w:val="right"/>
                          <w:rPr>
                            <w:color w:val="008000"/>
                            <w:sz w:val="18"/>
                            <w:szCs w:val="18"/>
                          </w:rPr>
                        </w:pPr>
                        <w:r>
                          <w:rPr>
                            <w:sz w:val="18"/>
                            <w:szCs w:val="18"/>
                          </w:rPr>
                          <w:t>4,800,000,000.00</w:t>
                        </w:r>
                      </w:p>
                    </w:tc>
                  </w:sdtContent>
                </w:sdt>
                <w:sdt>
                  <w:sdtPr>
                    <w:rPr>
                      <w:sz w:val="18"/>
                      <w:szCs w:val="18"/>
                    </w:rPr>
                    <w:alias w:val="其他权益工具-其中：优先股"/>
                    <w:tag w:val="_GBC_30afaca0f89141ff850f9e2542bd0eac"/>
                    <w:id w:val="1414824513"/>
                    <w:lock w:val="sdtLocked"/>
                    <w:showingPlcHdr/>
                  </w:sdtPr>
                  <w:sdtEndPr/>
                  <w:sdtContent>
                    <w:tc>
                      <w:tcPr>
                        <w:tcW w:w="855" w:type="dxa"/>
                      </w:tcPr>
                      <w:p w:rsidR="00817D26" w:rsidRDefault="00817D26" w:rsidP="00D76FA3">
                        <w:pPr>
                          <w:jc w:val="right"/>
                          <w:rPr>
                            <w:color w:val="008000"/>
                            <w:sz w:val="18"/>
                            <w:szCs w:val="18"/>
                          </w:rPr>
                        </w:pPr>
                        <w:r>
                          <w:rPr>
                            <w:sz w:val="18"/>
                            <w:szCs w:val="18"/>
                          </w:rPr>
                          <w:t xml:space="preserve">     </w:t>
                        </w:r>
                      </w:p>
                    </w:tc>
                  </w:sdtContent>
                </w:sdt>
                <w:sdt>
                  <w:sdtPr>
                    <w:rPr>
                      <w:sz w:val="18"/>
                      <w:szCs w:val="18"/>
                    </w:rPr>
                    <w:alias w:val="其他权益工具-永续债"/>
                    <w:tag w:val="_GBC_6fdb0a5c2a354bb9a67bab242d14502d"/>
                    <w:id w:val="1243683918"/>
                    <w:lock w:val="sdtLocked"/>
                    <w:showingPlcHdr/>
                  </w:sdtPr>
                  <w:sdtEndPr/>
                  <w:sdtContent>
                    <w:tc>
                      <w:tcPr>
                        <w:tcW w:w="867" w:type="dxa"/>
                      </w:tcPr>
                      <w:p w:rsidR="00817D26" w:rsidRDefault="00817D26" w:rsidP="00D76FA3">
                        <w:pPr>
                          <w:jc w:val="right"/>
                          <w:rPr>
                            <w:color w:val="008000"/>
                            <w:sz w:val="18"/>
                            <w:szCs w:val="18"/>
                          </w:rPr>
                        </w:pPr>
                        <w:r>
                          <w:rPr>
                            <w:sz w:val="18"/>
                            <w:szCs w:val="18"/>
                          </w:rPr>
                          <w:t xml:space="preserve">     </w:t>
                        </w:r>
                      </w:p>
                    </w:tc>
                  </w:sdtContent>
                </w:sdt>
                <w:sdt>
                  <w:sdtPr>
                    <w:rPr>
                      <w:sz w:val="18"/>
                      <w:szCs w:val="18"/>
                    </w:rPr>
                    <w:alias w:val="其他权益工具-其他"/>
                    <w:tag w:val="_GBC_e1af1da77a5c459a9e708999307d59fc"/>
                    <w:id w:val="641620205"/>
                    <w:lock w:val="sdtLocked"/>
                    <w:showingPlcHdr/>
                  </w:sdtPr>
                  <w:sdtEndPr/>
                  <w:sdtContent>
                    <w:tc>
                      <w:tcPr>
                        <w:tcW w:w="869" w:type="dxa"/>
                      </w:tcPr>
                      <w:p w:rsidR="00817D26" w:rsidRDefault="00817D26" w:rsidP="00D76FA3">
                        <w:pPr>
                          <w:jc w:val="right"/>
                          <w:rPr>
                            <w:color w:val="008000"/>
                            <w:sz w:val="18"/>
                            <w:szCs w:val="18"/>
                          </w:rPr>
                        </w:pPr>
                        <w:r>
                          <w:rPr>
                            <w:sz w:val="18"/>
                            <w:szCs w:val="18"/>
                          </w:rPr>
                          <w:t xml:space="preserve">     </w:t>
                        </w:r>
                      </w:p>
                    </w:tc>
                  </w:sdtContent>
                </w:sdt>
                <w:sdt>
                  <w:sdtPr>
                    <w:rPr>
                      <w:sz w:val="18"/>
                      <w:szCs w:val="18"/>
                    </w:rPr>
                    <w:alias w:val="资本公积"/>
                    <w:tag w:val="_GBC_d9946e51eab94a5ca39bb0ce6921a96e"/>
                    <w:id w:val="-1005429071"/>
                    <w:lock w:val="sdtLocked"/>
                  </w:sdtPr>
                  <w:sdtEndPr/>
                  <w:sdtContent>
                    <w:tc>
                      <w:tcPr>
                        <w:tcW w:w="869" w:type="dxa"/>
                      </w:tcPr>
                      <w:p w:rsidR="00817D26" w:rsidRDefault="00817D26" w:rsidP="00D76FA3">
                        <w:pPr>
                          <w:jc w:val="right"/>
                          <w:rPr>
                            <w:color w:val="008000"/>
                            <w:sz w:val="18"/>
                            <w:szCs w:val="18"/>
                          </w:rPr>
                        </w:pPr>
                        <w:r>
                          <w:rPr>
                            <w:sz w:val="18"/>
                            <w:szCs w:val="18"/>
                          </w:rPr>
                          <w:t>4,595,435,101.39</w:t>
                        </w:r>
                      </w:p>
                    </w:tc>
                  </w:sdtContent>
                </w:sdt>
                <w:sdt>
                  <w:sdtPr>
                    <w:rPr>
                      <w:sz w:val="18"/>
                      <w:szCs w:val="18"/>
                    </w:rPr>
                    <w:alias w:val="库存股"/>
                    <w:tag w:val="_GBC_ec3f37daafa74c2e88732ea5cb464a4b"/>
                    <w:id w:val="34702286"/>
                    <w:lock w:val="sdtLocked"/>
                    <w:showingPlcHdr/>
                  </w:sdtPr>
                  <w:sdtEndPr/>
                  <w:sdtContent>
                    <w:tc>
                      <w:tcPr>
                        <w:tcW w:w="870" w:type="dxa"/>
                      </w:tcPr>
                      <w:p w:rsidR="00817D26" w:rsidRDefault="00817D26" w:rsidP="00D76FA3">
                        <w:pPr>
                          <w:jc w:val="right"/>
                          <w:rPr>
                            <w:color w:val="008000"/>
                            <w:sz w:val="18"/>
                            <w:szCs w:val="18"/>
                          </w:rPr>
                        </w:pPr>
                        <w:r>
                          <w:rPr>
                            <w:sz w:val="18"/>
                            <w:szCs w:val="18"/>
                          </w:rPr>
                          <w:t xml:space="preserve">     </w:t>
                        </w:r>
                      </w:p>
                    </w:tc>
                  </w:sdtContent>
                </w:sdt>
                <w:sdt>
                  <w:sdtPr>
                    <w:rPr>
                      <w:sz w:val="18"/>
                      <w:szCs w:val="18"/>
                    </w:rPr>
                    <w:alias w:val="其他综合收益（资产负债表项目）"/>
                    <w:tag w:val="_GBC_d876678f17c247bcbd73f7abd9008b3a"/>
                    <w:id w:val="-465040437"/>
                    <w:lock w:val="sdtLocked"/>
                  </w:sdtPr>
                  <w:sdtEndPr/>
                  <w:sdtContent>
                    <w:tc>
                      <w:tcPr>
                        <w:tcW w:w="877" w:type="dxa"/>
                      </w:tcPr>
                      <w:p w:rsidR="00817D26" w:rsidRDefault="00817D26" w:rsidP="00D76FA3">
                        <w:pPr>
                          <w:jc w:val="right"/>
                          <w:rPr>
                            <w:color w:val="008000"/>
                            <w:sz w:val="18"/>
                            <w:szCs w:val="18"/>
                          </w:rPr>
                        </w:pPr>
                        <w:r>
                          <w:rPr>
                            <w:sz w:val="18"/>
                            <w:szCs w:val="18"/>
                          </w:rPr>
                          <w:t>-2,901,765.38</w:t>
                        </w:r>
                      </w:p>
                    </w:tc>
                  </w:sdtContent>
                </w:sdt>
                <w:sdt>
                  <w:sdtPr>
                    <w:rPr>
                      <w:sz w:val="18"/>
                      <w:szCs w:val="18"/>
                    </w:rPr>
                    <w:alias w:val="专项储备"/>
                    <w:tag w:val="_GBC_2ba8e15cb45a4f06871de8f1f73c2e48"/>
                    <w:id w:val="-1557550386"/>
                    <w:lock w:val="sdtLocked"/>
                    <w:showingPlcHdr/>
                  </w:sdtPr>
                  <w:sdtEndPr/>
                  <w:sdtContent>
                    <w:tc>
                      <w:tcPr>
                        <w:tcW w:w="856" w:type="dxa"/>
                      </w:tcPr>
                      <w:p w:rsidR="00817D26" w:rsidRDefault="00817D26" w:rsidP="00D76FA3">
                        <w:pPr>
                          <w:jc w:val="right"/>
                          <w:rPr>
                            <w:color w:val="008000"/>
                            <w:sz w:val="18"/>
                            <w:szCs w:val="18"/>
                          </w:rPr>
                        </w:pPr>
                        <w:r>
                          <w:rPr>
                            <w:sz w:val="18"/>
                            <w:szCs w:val="18"/>
                          </w:rPr>
                          <w:t xml:space="preserve">     </w:t>
                        </w:r>
                      </w:p>
                    </w:tc>
                  </w:sdtContent>
                </w:sdt>
                <w:sdt>
                  <w:sdtPr>
                    <w:rPr>
                      <w:sz w:val="18"/>
                      <w:szCs w:val="18"/>
                    </w:rPr>
                    <w:alias w:val="盈余公积"/>
                    <w:tag w:val="_GBC_9685cb08afc148a7b86696155c5f606a"/>
                    <w:id w:val="160816795"/>
                    <w:lock w:val="sdtLocked"/>
                  </w:sdtPr>
                  <w:sdtEndPr/>
                  <w:sdtContent>
                    <w:tc>
                      <w:tcPr>
                        <w:tcW w:w="871" w:type="dxa"/>
                      </w:tcPr>
                      <w:p w:rsidR="00817D26" w:rsidRDefault="00817D26" w:rsidP="00D76FA3">
                        <w:pPr>
                          <w:jc w:val="right"/>
                          <w:rPr>
                            <w:color w:val="008000"/>
                            <w:sz w:val="18"/>
                            <w:szCs w:val="18"/>
                          </w:rPr>
                        </w:pPr>
                        <w:r>
                          <w:rPr>
                            <w:sz w:val="18"/>
                            <w:szCs w:val="18"/>
                          </w:rPr>
                          <w:t>1,188,286,794.59</w:t>
                        </w:r>
                      </w:p>
                    </w:tc>
                  </w:sdtContent>
                </w:sdt>
                <w:sdt>
                  <w:sdtPr>
                    <w:rPr>
                      <w:sz w:val="18"/>
                      <w:szCs w:val="18"/>
                    </w:rPr>
                    <w:alias w:val="一般风险准备"/>
                    <w:tag w:val="_GBC_eb9d2962c3b947aa95326dac50e584b2"/>
                    <w:id w:val="1344287429"/>
                    <w:lock w:val="sdtLocked"/>
                    <w:showingPlcHdr/>
                  </w:sdtPr>
                  <w:sdtEndPr/>
                  <w:sdtContent>
                    <w:tc>
                      <w:tcPr>
                        <w:tcW w:w="870" w:type="dxa"/>
                      </w:tcPr>
                      <w:p w:rsidR="00817D26" w:rsidRDefault="00817D26" w:rsidP="00D76FA3">
                        <w:pPr>
                          <w:jc w:val="right"/>
                          <w:rPr>
                            <w:color w:val="008000"/>
                            <w:sz w:val="18"/>
                            <w:szCs w:val="18"/>
                          </w:rPr>
                        </w:pPr>
                        <w:r>
                          <w:rPr>
                            <w:sz w:val="18"/>
                            <w:szCs w:val="18"/>
                          </w:rPr>
                          <w:t xml:space="preserve">     </w:t>
                        </w:r>
                      </w:p>
                    </w:tc>
                  </w:sdtContent>
                </w:sdt>
                <w:sdt>
                  <w:sdtPr>
                    <w:rPr>
                      <w:sz w:val="18"/>
                      <w:szCs w:val="18"/>
                    </w:rPr>
                    <w:alias w:val="未分配利润"/>
                    <w:tag w:val="_GBC_cd483a481558403ca5a426923d52e8db"/>
                    <w:id w:val="303982225"/>
                    <w:lock w:val="sdtLocked"/>
                  </w:sdtPr>
                  <w:sdtEndPr/>
                  <w:sdtContent>
                    <w:tc>
                      <w:tcPr>
                        <w:tcW w:w="873" w:type="dxa"/>
                      </w:tcPr>
                      <w:p w:rsidR="00817D26" w:rsidRDefault="00817D26" w:rsidP="00D76FA3">
                        <w:pPr>
                          <w:jc w:val="right"/>
                          <w:rPr>
                            <w:color w:val="008000"/>
                            <w:sz w:val="18"/>
                            <w:szCs w:val="18"/>
                          </w:rPr>
                        </w:pPr>
                        <w:r>
                          <w:rPr>
                            <w:sz w:val="18"/>
                            <w:szCs w:val="18"/>
                          </w:rPr>
                          <w:t>2,832,400,354.12</w:t>
                        </w:r>
                      </w:p>
                    </w:tc>
                  </w:sdtContent>
                </w:sdt>
                <w:sdt>
                  <w:sdtPr>
                    <w:rPr>
                      <w:sz w:val="18"/>
                      <w:szCs w:val="18"/>
                    </w:rPr>
                    <w:alias w:val="少数股东权益"/>
                    <w:tag w:val="_GBC_e3d2b51493a24098abf16b36552f6c71"/>
                    <w:id w:val="362399802"/>
                    <w:lock w:val="sdtLocked"/>
                  </w:sdtPr>
                  <w:sdtEndPr/>
                  <w:sdtContent>
                    <w:tc>
                      <w:tcPr>
                        <w:tcW w:w="1100" w:type="dxa"/>
                      </w:tcPr>
                      <w:p w:rsidR="00817D26" w:rsidRDefault="00817D26" w:rsidP="00D76FA3">
                        <w:pPr>
                          <w:jc w:val="right"/>
                          <w:rPr>
                            <w:color w:val="008000"/>
                            <w:sz w:val="18"/>
                            <w:szCs w:val="18"/>
                          </w:rPr>
                        </w:pPr>
                        <w:r>
                          <w:rPr>
                            <w:sz w:val="18"/>
                            <w:szCs w:val="18"/>
                          </w:rPr>
                          <w:t>50,962,405.59</w:t>
                        </w:r>
                      </w:p>
                    </w:tc>
                  </w:sdtContent>
                </w:sdt>
                <w:sdt>
                  <w:sdtPr>
                    <w:rPr>
                      <w:sz w:val="18"/>
                      <w:szCs w:val="18"/>
                    </w:rPr>
                    <w:alias w:val="股东权益合计"/>
                    <w:tag w:val="_GBC_5b2499fa8712440f8b65d410b5080ca2"/>
                    <w:id w:val="-894426856"/>
                    <w:lock w:val="sdtLocked"/>
                  </w:sdtPr>
                  <w:sdtEndPr/>
                  <w:sdtContent>
                    <w:tc>
                      <w:tcPr>
                        <w:tcW w:w="1094" w:type="dxa"/>
                      </w:tcPr>
                      <w:p w:rsidR="00817D26" w:rsidRDefault="00817D26" w:rsidP="00D76FA3">
                        <w:pPr>
                          <w:jc w:val="right"/>
                          <w:rPr>
                            <w:color w:val="008000"/>
                            <w:sz w:val="18"/>
                            <w:szCs w:val="18"/>
                          </w:rPr>
                        </w:pPr>
                        <w:r>
                          <w:rPr>
                            <w:sz w:val="18"/>
                            <w:szCs w:val="18"/>
                          </w:rPr>
                          <w:t>13,464,182,890.31</w:t>
                        </w:r>
                      </w:p>
                    </w:tc>
                  </w:sdtContent>
                </w:sdt>
              </w:tr>
            </w:tbl>
            <w:p w:rsidR="00817D26" w:rsidRDefault="00817D26"/>
            <w:p w:rsidR="00430555" w:rsidRDefault="00430555">
              <w:pPr>
                <w:snapToGrid w:val="0"/>
                <w:spacing w:line="240" w:lineRule="atLeast"/>
                <w:ind w:rightChars="-759" w:right="-1594"/>
                <w:rPr>
                  <w:szCs w:val="21"/>
                </w:rPr>
              </w:pPr>
            </w:p>
            <w:tbl>
              <w:tblPr>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5"/>
                <w:gridCol w:w="870"/>
                <w:gridCol w:w="857"/>
                <w:gridCol w:w="857"/>
                <w:gridCol w:w="885"/>
                <w:gridCol w:w="870"/>
                <w:gridCol w:w="857"/>
                <w:gridCol w:w="885"/>
                <w:gridCol w:w="857"/>
                <w:gridCol w:w="871"/>
                <w:gridCol w:w="885"/>
                <w:gridCol w:w="871"/>
                <w:gridCol w:w="1081"/>
                <w:gridCol w:w="1109"/>
              </w:tblGrid>
              <w:tr w:rsidR="00DE5D15" w:rsidTr="005D5C90">
                <w:trPr>
                  <w:cantSplit/>
                </w:trPr>
                <w:tc>
                  <w:tcPr>
                    <w:tcW w:w="2284" w:type="dxa"/>
                    <w:vMerge w:val="restart"/>
                    <w:vAlign w:val="center"/>
                  </w:tcPr>
                  <w:p w:rsidR="00DE5D15" w:rsidRDefault="00DE5D15" w:rsidP="005D5C90">
                    <w:pPr>
                      <w:snapToGrid w:val="0"/>
                      <w:spacing w:line="240" w:lineRule="atLeast"/>
                      <w:jc w:val="center"/>
                      <w:rPr>
                        <w:sz w:val="18"/>
                        <w:szCs w:val="18"/>
                      </w:rPr>
                    </w:pPr>
                    <w:r>
                      <w:rPr>
                        <w:sz w:val="18"/>
                        <w:szCs w:val="18"/>
                      </w:rPr>
                      <w:t>项目</w:t>
                    </w:r>
                  </w:p>
                </w:tc>
                <w:tc>
                  <w:tcPr>
                    <w:tcW w:w="11743" w:type="dxa"/>
                    <w:gridSpan w:val="13"/>
                  </w:tcPr>
                  <w:p w:rsidR="00DE5D15" w:rsidRDefault="00DE5D15" w:rsidP="005D5C90">
                    <w:pPr>
                      <w:snapToGrid w:val="0"/>
                      <w:spacing w:line="240" w:lineRule="atLeast"/>
                      <w:ind w:rightChars="-759" w:right="-1594"/>
                      <w:jc w:val="center"/>
                      <w:rPr>
                        <w:sz w:val="18"/>
                        <w:szCs w:val="18"/>
                      </w:rPr>
                    </w:pPr>
                    <w:r>
                      <w:rPr>
                        <w:rFonts w:hint="eastAsia"/>
                        <w:sz w:val="18"/>
                        <w:szCs w:val="18"/>
                      </w:rPr>
                      <w:t>上期</w:t>
                    </w:r>
                  </w:p>
                </w:tc>
              </w:tr>
              <w:tr w:rsidR="00DE5D15" w:rsidTr="005D5C90">
                <w:trPr>
                  <w:cantSplit/>
                  <w:trHeight w:val="471"/>
                </w:trPr>
                <w:tc>
                  <w:tcPr>
                    <w:tcW w:w="2284" w:type="dxa"/>
                    <w:vMerge/>
                  </w:tcPr>
                  <w:p w:rsidR="00DE5D15" w:rsidRDefault="00DE5D15" w:rsidP="005D5C90">
                    <w:pPr>
                      <w:snapToGrid w:val="0"/>
                      <w:spacing w:line="240" w:lineRule="atLeast"/>
                      <w:ind w:rightChars="-759" w:right="-1594"/>
                      <w:rPr>
                        <w:sz w:val="18"/>
                        <w:szCs w:val="18"/>
                      </w:rPr>
                    </w:pPr>
                  </w:p>
                </w:tc>
                <w:tc>
                  <w:tcPr>
                    <w:tcW w:w="9555" w:type="dxa"/>
                    <w:gridSpan w:val="11"/>
                    <w:vAlign w:val="center"/>
                  </w:tcPr>
                  <w:p w:rsidR="00DE5D15" w:rsidRDefault="00DE5D15" w:rsidP="005D5C90">
                    <w:pPr>
                      <w:snapToGrid w:val="0"/>
                      <w:spacing w:line="240" w:lineRule="atLeast"/>
                      <w:ind w:rightChars="-759" w:right="-1594"/>
                      <w:jc w:val="center"/>
                      <w:rPr>
                        <w:sz w:val="18"/>
                        <w:szCs w:val="18"/>
                      </w:rPr>
                    </w:pPr>
                    <w:r>
                      <w:rPr>
                        <w:sz w:val="18"/>
                        <w:szCs w:val="18"/>
                      </w:rPr>
                      <w:t>归属于母公司所有者权益</w:t>
                    </w:r>
                  </w:p>
                </w:tc>
                <w:tc>
                  <w:tcPr>
                    <w:tcW w:w="1080" w:type="dxa"/>
                    <w:vMerge w:val="restart"/>
                    <w:vAlign w:val="center"/>
                  </w:tcPr>
                  <w:p w:rsidR="00DE5D15" w:rsidRDefault="00DE5D15" w:rsidP="005D5C90">
                    <w:pPr>
                      <w:jc w:val="center"/>
                      <w:rPr>
                        <w:sz w:val="18"/>
                        <w:szCs w:val="18"/>
                      </w:rPr>
                    </w:pPr>
                    <w:r>
                      <w:rPr>
                        <w:sz w:val="18"/>
                        <w:szCs w:val="18"/>
                      </w:rPr>
                      <w:t>少数股东权益</w:t>
                    </w:r>
                  </w:p>
                </w:tc>
                <w:tc>
                  <w:tcPr>
                    <w:tcW w:w="1108" w:type="dxa"/>
                    <w:vMerge w:val="restart"/>
                    <w:vAlign w:val="center"/>
                  </w:tcPr>
                  <w:p w:rsidR="00DE5D15" w:rsidRDefault="00DE5D15" w:rsidP="005D5C90">
                    <w:pPr>
                      <w:jc w:val="center"/>
                      <w:rPr>
                        <w:sz w:val="18"/>
                        <w:szCs w:val="18"/>
                      </w:rPr>
                    </w:pPr>
                    <w:r>
                      <w:rPr>
                        <w:sz w:val="18"/>
                        <w:szCs w:val="18"/>
                      </w:rPr>
                      <w:t>所有者权益合计</w:t>
                    </w:r>
                  </w:p>
                </w:tc>
              </w:tr>
              <w:tr w:rsidR="00DE5D15" w:rsidTr="005D5C90">
                <w:trPr>
                  <w:cantSplit/>
                  <w:trHeight w:val="383"/>
                </w:trPr>
                <w:tc>
                  <w:tcPr>
                    <w:tcW w:w="2284" w:type="dxa"/>
                    <w:vMerge/>
                  </w:tcPr>
                  <w:p w:rsidR="00DE5D15" w:rsidRDefault="00DE5D15" w:rsidP="005D5C90">
                    <w:pPr>
                      <w:snapToGrid w:val="0"/>
                      <w:spacing w:line="240" w:lineRule="atLeast"/>
                      <w:ind w:rightChars="-759" w:right="-1594"/>
                      <w:rPr>
                        <w:sz w:val="18"/>
                        <w:szCs w:val="18"/>
                      </w:rPr>
                    </w:pPr>
                  </w:p>
                </w:tc>
                <w:tc>
                  <w:tcPr>
                    <w:tcW w:w="870" w:type="dxa"/>
                    <w:vMerge w:val="restart"/>
                    <w:vAlign w:val="center"/>
                  </w:tcPr>
                  <w:p w:rsidR="00DE5D15" w:rsidRDefault="00DE5D15" w:rsidP="005D5C90">
                    <w:pPr>
                      <w:snapToGrid w:val="0"/>
                      <w:spacing w:line="240" w:lineRule="atLeast"/>
                      <w:jc w:val="center"/>
                      <w:rPr>
                        <w:sz w:val="18"/>
                        <w:szCs w:val="18"/>
                      </w:rPr>
                    </w:pPr>
                    <w:r>
                      <w:rPr>
                        <w:rFonts w:hint="eastAsia"/>
                        <w:sz w:val="18"/>
                        <w:szCs w:val="18"/>
                      </w:rPr>
                      <w:t>股本</w:t>
                    </w:r>
                  </w:p>
                </w:tc>
                <w:tc>
                  <w:tcPr>
                    <w:tcW w:w="2596" w:type="dxa"/>
                    <w:gridSpan w:val="3"/>
                    <w:vAlign w:val="center"/>
                  </w:tcPr>
                  <w:p w:rsidR="00DE5D15" w:rsidRDefault="00DE5D15" w:rsidP="005D5C90">
                    <w:pPr>
                      <w:snapToGrid w:val="0"/>
                      <w:spacing w:line="240" w:lineRule="atLeast"/>
                      <w:jc w:val="center"/>
                      <w:rPr>
                        <w:sz w:val="18"/>
                        <w:szCs w:val="18"/>
                      </w:rPr>
                    </w:pPr>
                    <w:r>
                      <w:rPr>
                        <w:rFonts w:hint="eastAsia"/>
                        <w:sz w:val="18"/>
                        <w:szCs w:val="18"/>
                      </w:rPr>
                      <w:t>其他权益工具</w:t>
                    </w:r>
                  </w:p>
                </w:tc>
                <w:tc>
                  <w:tcPr>
                    <w:tcW w:w="869" w:type="dxa"/>
                    <w:vMerge w:val="restart"/>
                    <w:vAlign w:val="center"/>
                  </w:tcPr>
                  <w:p w:rsidR="00DE5D15" w:rsidRDefault="00DE5D15" w:rsidP="005D5C90">
                    <w:pPr>
                      <w:snapToGrid w:val="0"/>
                      <w:spacing w:line="240" w:lineRule="atLeast"/>
                      <w:jc w:val="center"/>
                      <w:rPr>
                        <w:sz w:val="18"/>
                        <w:szCs w:val="18"/>
                      </w:rPr>
                    </w:pPr>
                    <w:r>
                      <w:rPr>
                        <w:rFonts w:hint="eastAsia"/>
                        <w:sz w:val="18"/>
                        <w:szCs w:val="18"/>
                      </w:rPr>
                      <w:t>资本公积</w:t>
                    </w:r>
                  </w:p>
                </w:tc>
                <w:tc>
                  <w:tcPr>
                    <w:tcW w:w="856" w:type="dxa"/>
                    <w:vMerge w:val="restart"/>
                    <w:vAlign w:val="center"/>
                  </w:tcPr>
                  <w:p w:rsidR="00DE5D15" w:rsidRDefault="00DE5D15" w:rsidP="005D5C90">
                    <w:pPr>
                      <w:snapToGrid w:val="0"/>
                      <w:spacing w:line="240" w:lineRule="atLeast"/>
                      <w:jc w:val="center"/>
                      <w:rPr>
                        <w:sz w:val="18"/>
                        <w:szCs w:val="18"/>
                      </w:rPr>
                    </w:pPr>
                    <w:r>
                      <w:rPr>
                        <w:rFonts w:hint="eastAsia"/>
                        <w:sz w:val="18"/>
                        <w:szCs w:val="18"/>
                      </w:rPr>
                      <w:t>减：库存股</w:t>
                    </w:r>
                  </w:p>
                </w:tc>
                <w:tc>
                  <w:tcPr>
                    <w:tcW w:w="884" w:type="dxa"/>
                    <w:vMerge w:val="restart"/>
                    <w:vAlign w:val="center"/>
                  </w:tcPr>
                  <w:p w:rsidR="00DE5D15" w:rsidRDefault="00DE5D15" w:rsidP="005D5C90">
                    <w:pPr>
                      <w:snapToGrid w:val="0"/>
                      <w:spacing w:line="240" w:lineRule="atLeast"/>
                      <w:jc w:val="center"/>
                      <w:rPr>
                        <w:sz w:val="18"/>
                        <w:szCs w:val="18"/>
                      </w:rPr>
                    </w:pPr>
                    <w:r>
                      <w:rPr>
                        <w:rFonts w:hint="eastAsia"/>
                        <w:sz w:val="18"/>
                        <w:szCs w:val="18"/>
                      </w:rPr>
                      <w:t>其他综合收益</w:t>
                    </w:r>
                  </w:p>
                </w:tc>
                <w:tc>
                  <w:tcPr>
                    <w:tcW w:w="856" w:type="dxa"/>
                    <w:vMerge w:val="restart"/>
                    <w:vAlign w:val="center"/>
                  </w:tcPr>
                  <w:p w:rsidR="00DE5D15" w:rsidRDefault="00DE5D15" w:rsidP="005D5C90">
                    <w:pPr>
                      <w:snapToGrid w:val="0"/>
                      <w:spacing w:line="240" w:lineRule="atLeast"/>
                      <w:jc w:val="center"/>
                      <w:rPr>
                        <w:sz w:val="18"/>
                        <w:szCs w:val="18"/>
                      </w:rPr>
                    </w:pPr>
                    <w:r>
                      <w:rPr>
                        <w:rFonts w:hint="eastAsia"/>
                        <w:sz w:val="18"/>
                        <w:szCs w:val="18"/>
                      </w:rPr>
                      <w:t>专项储备</w:t>
                    </w:r>
                  </w:p>
                </w:tc>
                <w:tc>
                  <w:tcPr>
                    <w:tcW w:w="870" w:type="dxa"/>
                    <w:vMerge w:val="restart"/>
                    <w:vAlign w:val="center"/>
                  </w:tcPr>
                  <w:p w:rsidR="00DE5D15" w:rsidRDefault="00DE5D15" w:rsidP="005D5C90">
                    <w:pPr>
                      <w:snapToGrid w:val="0"/>
                      <w:spacing w:line="240" w:lineRule="atLeast"/>
                      <w:jc w:val="center"/>
                      <w:rPr>
                        <w:sz w:val="18"/>
                        <w:szCs w:val="18"/>
                      </w:rPr>
                    </w:pPr>
                    <w:r>
                      <w:rPr>
                        <w:rFonts w:hint="eastAsia"/>
                        <w:sz w:val="18"/>
                        <w:szCs w:val="18"/>
                      </w:rPr>
                      <w:t>盈余公积</w:t>
                    </w:r>
                  </w:p>
                </w:tc>
                <w:tc>
                  <w:tcPr>
                    <w:tcW w:w="884" w:type="dxa"/>
                    <w:vMerge w:val="restart"/>
                    <w:vAlign w:val="center"/>
                  </w:tcPr>
                  <w:p w:rsidR="00DE5D15" w:rsidRDefault="00DE5D15" w:rsidP="005D5C90">
                    <w:pPr>
                      <w:snapToGrid w:val="0"/>
                      <w:spacing w:line="240" w:lineRule="atLeast"/>
                      <w:jc w:val="center"/>
                      <w:rPr>
                        <w:sz w:val="18"/>
                        <w:szCs w:val="18"/>
                      </w:rPr>
                    </w:pPr>
                    <w:r>
                      <w:rPr>
                        <w:rFonts w:hint="eastAsia"/>
                        <w:sz w:val="18"/>
                        <w:szCs w:val="18"/>
                      </w:rPr>
                      <w:t>一般风险准备</w:t>
                    </w:r>
                  </w:p>
                </w:tc>
                <w:tc>
                  <w:tcPr>
                    <w:tcW w:w="870" w:type="dxa"/>
                    <w:vMerge w:val="restart"/>
                    <w:vAlign w:val="center"/>
                  </w:tcPr>
                  <w:p w:rsidR="00DE5D15" w:rsidRDefault="00DE5D15" w:rsidP="005D5C90">
                    <w:pPr>
                      <w:snapToGrid w:val="0"/>
                      <w:spacing w:line="240" w:lineRule="atLeast"/>
                      <w:jc w:val="center"/>
                      <w:rPr>
                        <w:sz w:val="18"/>
                        <w:szCs w:val="18"/>
                      </w:rPr>
                    </w:pPr>
                    <w:r>
                      <w:rPr>
                        <w:rFonts w:hint="eastAsia"/>
                        <w:sz w:val="18"/>
                        <w:szCs w:val="18"/>
                      </w:rPr>
                      <w:t>未分配利润</w:t>
                    </w:r>
                  </w:p>
                </w:tc>
                <w:tc>
                  <w:tcPr>
                    <w:tcW w:w="1080" w:type="dxa"/>
                    <w:vMerge/>
                    <w:vAlign w:val="center"/>
                  </w:tcPr>
                  <w:p w:rsidR="00DE5D15" w:rsidRDefault="00DE5D15" w:rsidP="005D5C90">
                    <w:pPr>
                      <w:jc w:val="center"/>
                      <w:rPr>
                        <w:sz w:val="18"/>
                        <w:szCs w:val="18"/>
                      </w:rPr>
                    </w:pPr>
                  </w:p>
                </w:tc>
                <w:tc>
                  <w:tcPr>
                    <w:tcW w:w="1108" w:type="dxa"/>
                    <w:vMerge/>
                  </w:tcPr>
                  <w:p w:rsidR="00DE5D15" w:rsidRDefault="00DE5D15" w:rsidP="005D5C90">
                    <w:pPr>
                      <w:jc w:val="center"/>
                      <w:rPr>
                        <w:sz w:val="18"/>
                        <w:szCs w:val="18"/>
                      </w:rPr>
                    </w:pPr>
                  </w:p>
                </w:tc>
              </w:tr>
              <w:tr w:rsidR="00DE5D15" w:rsidTr="005D5C90">
                <w:trPr>
                  <w:cantSplit/>
                  <w:trHeight w:val="303"/>
                </w:trPr>
                <w:tc>
                  <w:tcPr>
                    <w:tcW w:w="2284" w:type="dxa"/>
                    <w:vMerge/>
                  </w:tcPr>
                  <w:p w:rsidR="00DE5D15" w:rsidRDefault="00DE5D15" w:rsidP="005D5C90">
                    <w:pPr>
                      <w:snapToGrid w:val="0"/>
                      <w:spacing w:line="240" w:lineRule="atLeast"/>
                      <w:ind w:rightChars="-759" w:right="-1594"/>
                      <w:rPr>
                        <w:sz w:val="18"/>
                        <w:szCs w:val="18"/>
                      </w:rPr>
                    </w:pPr>
                  </w:p>
                </w:tc>
                <w:tc>
                  <w:tcPr>
                    <w:tcW w:w="870" w:type="dxa"/>
                    <w:vMerge/>
                  </w:tcPr>
                  <w:p w:rsidR="00DE5D15" w:rsidRDefault="00DE5D15" w:rsidP="005D5C90">
                    <w:pPr>
                      <w:snapToGrid w:val="0"/>
                      <w:spacing w:line="240" w:lineRule="atLeast"/>
                      <w:jc w:val="center"/>
                      <w:rPr>
                        <w:sz w:val="18"/>
                        <w:szCs w:val="18"/>
                      </w:rPr>
                    </w:pPr>
                  </w:p>
                </w:tc>
                <w:tc>
                  <w:tcPr>
                    <w:tcW w:w="856" w:type="dxa"/>
                    <w:vAlign w:val="center"/>
                  </w:tcPr>
                  <w:p w:rsidR="00DE5D15" w:rsidRDefault="00DE5D15" w:rsidP="005D5C90">
                    <w:pPr>
                      <w:jc w:val="center"/>
                      <w:rPr>
                        <w:sz w:val="18"/>
                        <w:szCs w:val="18"/>
                      </w:rPr>
                    </w:pPr>
                    <w:r>
                      <w:rPr>
                        <w:rFonts w:hint="eastAsia"/>
                        <w:sz w:val="18"/>
                        <w:szCs w:val="18"/>
                      </w:rPr>
                      <w:t>优先股</w:t>
                    </w:r>
                  </w:p>
                </w:tc>
                <w:tc>
                  <w:tcPr>
                    <w:tcW w:w="856" w:type="dxa"/>
                    <w:vAlign w:val="center"/>
                  </w:tcPr>
                  <w:p w:rsidR="00DE5D15" w:rsidRDefault="00DE5D15" w:rsidP="005D5C90">
                    <w:pPr>
                      <w:jc w:val="center"/>
                      <w:rPr>
                        <w:sz w:val="18"/>
                        <w:szCs w:val="18"/>
                      </w:rPr>
                    </w:pPr>
                    <w:r>
                      <w:rPr>
                        <w:rFonts w:hint="eastAsia"/>
                        <w:sz w:val="18"/>
                        <w:szCs w:val="18"/>
                      </w:rPr>
                      <w:t>永续债</w:t>
                    </w:r>
                  </w:p>
                </w:tc>
                <w:tc>
                  <w:tcPr>
                    <w:tcW w:w="884" w:type="dxa"/>
                    <w:vAlign w:val="center"/>
                  </w:tcPr>
                  <w:p w:rsidR="00DE5D15" w:rsidRDefault="00DE5D15" w:rsidP="005D5C90">
                    <w:pPr>
                      <w:jc w:val="center"/>
                      <w:rPr>
                        <w:sz w:val="18"/>
                        <w:szCs w:val="18"/>
                      </w:rPr>
                    </w:pPr>
                    <w:r>
                      <w:rPr>
                        <w:rFonts w:hint="eastAsia"/>
                        <w:sz w:val="18"/>
                        <w:szCs w:val="18"/>
                      </w:rPr>
                      <w:t>其他</w:t>
                    </w:r>
                  </w:p>
                </w:tc>
                <w:tc>
                  <w:tcPr>
                    <w:tcW w:w="869" w:type="dxa"/>
                    <w:vMerge/>
                  </w:tcPr>
                  <w:p w:rsidR="00DE5D15" w:rsidRDefault="00DE5D15" w:rsidP="005D5C90">
                    <w:pPr>
                      <w:snapToGrid w:val="0"/>
                      <w:spacing w:line="240" w:lineRule="atLeast"/>
                      <w:jc w:val="center"/>
                      <w:rPr>
                        <w:sz w:val="18"/>
                        <w:szCs w:val="18"/>
                      </w:rPr>
                    </w:pPr>
                  </w:p>
                </w:tc>
                <w:tc>
                  <w:tcPr>
                    <w:tcW w:w="856" w:type="dxa"/>
                    <w:vMerge/>
                  </w:tcPr>
                  <w:p w:rsidR="00DE5D15" w:rsidRDefault="00DE5D15" w:rsidP="005D5C90">
                    <w:pPr>
                      <w:snapToGrid w:val="0"/>
                      <w:spacing w:line="240" w:lineRule="atLeast"/>
                      <w:jc w:val="center"/>
                      <w:rPr>
                        <w:sz w:val="18"/>
                        <w:szCs w:val="18"/>
                      </w:rPr>
                    </w:pPr>
                  </w:p>
                </w:tc>
                <w:tc>
                  <w:tcPr>
                    <w:tcW w:w="884" w:type="dxa"/>
                    <w:vMerge/>
                  </w:tcPr>
                  <w:p w:rsidR="00DE5D15" w:rsidRDefault="00DE5D15" w:rsidP="005D5C90">
                    <w:pPr>
                      <w:snapToGrid w:val="0"/>
                      <w:spacing w:line="240" w:lineRule="atLeast"/>
                      <w:jc w:val="center"/>
                      <w:rPr>
                        <w:sz w:val="18"/>
                        <w:szCs w:val="18"/>
                      </w:rPr>
                    </w:pPr>
                  </w:p>
                </w:tc>
                <w:tc>
                  <w:tcPr>
                    <w:tcW w:w="856" w:type="dxa"/>
                    <w:vMerge/>
                  </w:tcPr>
                  <w:p w:rsidR="00DE5D15" w:rsidRDefault="00DE5D15" w:rsidP="005D5C90">
                    <w:pPr>
                      <w:snapToGrid w:val="0"/>
                      <w:spacing w:line="240" w:lineRule="atLeast"/>
                      <w:jc w:val="center"/>
                      <w:rPr>
                        <w:sz w:val="18"/>
                        <w:szCs w:val="18"/>
                      </w:rPr>
                    </w:pPr>
                  </w:p>
                </w:tc>
                <w:tc>
                  <w:tcPr>
                    <w:tcW w:w="870" w:type="dxa"/>
                    <w:vMerge/>
                  </w:tcPr>
                  <w:p w:rsidR="00DE5D15" w:rsidRDefault="00DE5D15" w:rsidP="005D5C90">
                    <w:pPr>
                      <w:snapToGrid w:val="0"/>
                      <w:spacing w:line="240" w:lineRule="atLeast"/>
                      <w:jc w:val="center"/>
                      <w:rPr>
                        <w:sz w:val="18"/>
                        <w:szCs w:val="18"/>
                      </w:rPr>
                    </w:pPr>
                  </w:p>
                </w:tc>
                <w:tc>
                  <w:tcPr>
                    <w:tcW w:w="884" w:type="dxa"/>
                    <w:vMerge/>
                  </w:tcPr>
                  <w:p w:rsidR="00DE5D15" w:rsidRDefault="00DE5D15" w:rsidP="005D5C90">
                    <w:pPr>
                      <w:snapToGrid w:val="0"/>
                      <w:spacing w:line="240" w:lineRule="atLeast"/>
                      <w:jc w:val="center"/>
                      <w:rPr>
                        <w:sz w:val="18"/>
                        <w:szCs w:val="18"/>
                      </w:rPr>
                    </w:pPr>
                  </w:p>
                </w:tc>
                <w:tc>
                  <w:tcPr>
                    <w:tcW w:w="870" w:type="dxa"/>
                    <w:vMerge/>
                  </w:tcPr>
                  <w:p w:rsidR="00DE5D15" w:rsidRDefault="00DE5D15" w:rsidP="005D5C90">
                    <w:pPr>
                      <w:snapToGrid w:val="0"/>
                      <w:spacing w:line="240" w:lineRule="atLeast"/>
                      <w:jc w:val="center"/>
                      <w:rPr>
                        <w:sz w:val="18"/>
                        <w:szCs w:val="18"/>
                      </w:rPr>
                    </w:pPr>
                  </w:p>
                </w:tc>
                <w:tc>
                  <w:tcPr>
                    <w:tcW w:w="1080" w:type="dxa"/>
                    <w:vMerge/>
                  </w:tcPr>
                  <w:p w:rsidR="00DE5D15" w:rsidRDefault="00DE5D15" w:rsidP="005D5C90">
                    <w:pPr>
                      <w:jc w:val="center"/>
                      <w:rPr>
                        <w:sz w:val="18"/>
                        <w:szCs w:val="18"/>
                      </w:rPr>
                    </w:pPr>
                  </w:p>
                </w:tc>
                <w:tc>
                  <w:tcPr>
                    <w:tcW w:w="1108" w:type="dxa"/>
                    <w:vMerge/>
                    <w:tcBorders>
                      <w:bottom w:val="nil"/>
                    </w:tcBorders>
                  </w:tcPr>
                  <w:p w:rsidR="00DE5D15" w:rsidRDefault="00DE5D15" w:rsidP="005D5C90">
                    <w:pPr>
                      <w:jc w:val="center"/>
                      <w:rPr>
                        <w:sz w:val="18"/>
                        <w:szCs w:val="18"/>
                      </w:rPr>
                    </w:pPr>
                  </w:p>
                </w:tc>
              </w:tr>
              <w:tr w:rsidR="00DE5D15" w:rsidTr="005D5C90">
                <w:tc>
                  <w:tcPr>
                    <w:tcW w:w="2284" w:type="dxa"/>
                  </w:tcPr>
                  <w:p w:rsidR="00DE5D15" w:rsidRDefault="00DE5D15" w:rsidP="005D5C90">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854da413fe924f06ba45aba97c6c6d89"/>
                    <w:id w:val="-490871245"/>
                    <w:lock w:val="sdtLocked"/>
                  </w:sdtPr>
                  <w:sdtEndPr/>
                  <w:sdtContent>
                    <w:tc>
                      <w:tcPr>
                        <w:tcW w:w="870" w:type="dxa"/>
                      </w:tcPr>
                      <w:p w:rsidR="00DE5D15" w:rsidRDefault="00DE5D15" w:rsidP="005D5C90">
                        <w:pPr>
                          <w:jc w:val="right"/>
                          <w:rPr>
                            <w:color w:val="008000"/>
                            <w:sz w:val="18"/>
                            <w:szCs w:val="18"/>
                          </w:rPr>
                        </w:pPr>
                        <w:r>
                          <w:rPr>
                            <w:sz w:val="18"/>
                            <w:szCs w:val="18"/>
                          </w:rPr>
                          <w:t>4,800,000,000.00</w:t>
                        </w:r>
                      </w:p>
                    </w:tc>
                  </w:sdtContent>
                </w:sdt>
                <w:sdt>
                  <w:sdtPr>
                    <w:rPr>
                      <w:sz w:val="18"/>
                      <w:szCs w:val="18"/>
                    </w:rPr>
                    <w:alias w:val="其他权益工具-其中：优先股"/>
                    <w:tag w:val="_GBC_ad4872ac276749f5af81d57acd57f55d"/>
                    <w:id w:val="-1826585402"/>
                    <w:lock w:val="sdtLocked"/>
                    <w:showingPlcHdr/>
                  </w:sdtPr>
                  <w:sdtEndPr/>
                  <w:sdtContent>
                    <w:tc>
                      <w:tcPr>
                        <w:tcW w:w="85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其他权益工具-永续债"/>
                    <w:tag w:val="_GBC_3e7185ee538247f89d5dfd647cf45a9b"/>
                    <w:id w:val="-149762673"/>
                    <w:lock w:val="sdtLocked"/>
                    <w:showingPlcHdr/>
                  </w:sdtPr>
                  <w:sdtEndPr/>
                  <w:sdtContent>
                    <w:tc>
                      <w:tcPr>
                        <w:tcW w:w="85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其他权益工具-其他"/>
                    <w:tag w:val="_GBC_74cc920a4ff44ae39d1d17b524cabe4f"/>
                    <w:id w:val="1209069430"/>
                    <w:lock w:val="sdtLocked"/>
                    <w:showingPlcHdr/>
                  </w:sdtPr>
                  <w:sdtEndPr/>
                  <w:sdtContent>
                    <w:tc>
                      <w:tcPr>
                        <w:tcW w:w="884"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资本公积"/>
                    <w:tag w:val="_GBC_1aba68439b674133b6be2b46109570dd"/>
                    <w:id w:val="-29501781"/>
                    <w:lock w:val="sdtLocked"/>
                  </w:sdtPr>
                  <w:sdtEndPr/>
                  <w:sdtContent>
                    <w:tc>
                      <w:tcPr>
                        <w:tcW w:w="869" w:type="dxa"/>
                      </w:tcPr>
                      <w:p w:rsidR="00DE5D15" w:rsidRDefault="00DE5D15" w:rsidP="005D5C90">
                        <w:pPr>
                          <w:jc w:val="right"/>
                          <w:rPr>
                            <w:color w:val="008000"/>
                            <w:sz w:val="18"/>
                            <w:szCs w:val="18"/>
                          </w:rPr>
                        </w:pPr>
                        <w:r>
                          <w:rPr>
                            <w:sz w:val="18"/>
                            <w:szCs w:val="18"/>
                          </w:rPr>
                          <w:t>4,595,435,101.39</w:t>
                        </w:r>
                      </w:p>
                    </w:tc>
                  </w:sdtContent>
                </w:sdt>
                <w:sdt>
                  <w:sdtPr>
                    <w:rPr>
                      <w:sz w:val="18"/>
                      <w:szCs w:val="18"/>
                    </w:rPr>
                    <w:alias w:val="库存股"/>
                    <w:tag w:val="_GBC_6f24df6985a64059a57204a19895fd1f"/>
                    <w:id w:val="-1261988213"/>
                    <w:lock w:val="sdtLocked"/>
                    <w:showingPlcHdr/>
                  </w:sdtPr>
                  <w:sdtEndPr/>
                  <w:sdtContent>
                    <w:tc>
                      <w:tcPr>
                        <w:tcW w:w="85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其他综合收益（资产负债表项目）"/>
                    <w:tag w:val="_GBC_3e651d41ec724e9cbf5773b5eee4cc2a"/>
                    <w:id w:val="-1433666824"/>
                    <w:lock w:val="sdtLocked"/>
                  </w:sdtPr>
                  <w:sdtEndPr/>
                  <w:sdtContent>
                    <w:tc>
                      <w:tcPr>
                        <w:tcW w:w="884" w:type="dxa"/>
                      </w:tcPr>
                      <w:p w:rsidR="00DE5D15" w:rsidRDefault="00DE5D15" w:rsidP="005D5C90">
                        <w:pPr>
                          <w:jc w:val="right"/>
                          <w:rPr>
                            <w:color w:val="008000"/>
                            <w:sz w:val="18"/>
                            <w:szCs w:val="18"/>
                          </w:rPr>
                        </w:pPr>
                        <w:r>
                          <w:rPr>
                            <w:sz w:val="18"/>
                            <w:szCs w:val="18"/>
                          </w:rPr>
                          <w:t>1,982,331.03</w:t>
                        </w:r>
                      </w:p>
                    </w:tc>
                  </w:sdtContent>
                </w:sdt>
                <w:sdt>
                  <w:sdtPr>
                    <w:rPr>
                      <w:sz w:val="18"/>
                      <w:szCs w:val="18"/>
                    </w:rPr>
                    <w:alias w:val="专项储备"/>
                    <w:tag w:val="_GBC_62deeb3aba5643628767e8b201e91104"/>
                    <w:id w:val="1801106158"/>
                    <w:lock w:val="sdtLocked"/>
                    <w:showingPlcHdr/>
                  </w:sdtPr>
                  <w:sdtEndPr/>
                  <w:sdtContent>
                    <w:tc>
                      <w:tcPr>
                        <w:tcW w:w="85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盈余公积"/>
                    <w:tag w:val="_GBC_c156702204e34a5f90fb1ebe40f90907"/>
                    <w:id w:val="-1505897983"/>
                    <w:lock w:val="sdtLocked"/>
                  </w:sdtPr>
                  <w:sdtEndPr/>
                  <w:sdtContent>
                    <w:tc>
                      <w:tcPr>
                        <w:tcW w:w="870" w:type="dxa"/>
                      </w:tcPr>
                      <w:p w:rsidR="00DE5D15" w:rsidRDefault="00DE5D15" w:rsidP="005D5C90">
                        <w:pPr>
                          <w:jc w:val="right"/>
                          <w:rPr>
                            <w:color w:val="008000"/>
                            <w:sz w:val="18"/>
                            <w:szCs w:val="18"/>
                          </w:rPr>
                        </w:pPr>
                        <w:r>
                          <w:rPr>
                            <w:sz w:val="18"/>
                            <w:szCs w:val="18"/>
                          </w:rPr>
                          <w:t>950,623,638.86</w:t>
                        </w:r>
                      </w:p>
                    </w:tc>
                  </w:sdtContent>
                </w:sdt>
                <w:sdt>
                  <w:sdtPr>
                    <w:rPr>
                      <w:sz w:val="18"/>
                      <w:szCs w:val="18"/>
                    </w:rPr>
                    <w:alias w:val="一般风险准备"/>
                    <w:tag w:val="_GBC_77d988a76f2b4a59b1e8e51e04ca4865"/>
                    <w:id w:val="-909539774"/>
                    <w:lock w:val="sdtLocked"/>
                    <w:showingPlcHdr/>
                  </w:sdtPr>
                  <w:sdtEndPr/>
                  <w:sdtContent>
                    <w:tc>
                      <w:tcPr>
                        <w:tcW w:w="884"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未分配利润"/>
                    <w:tag w:val="_GBC_3acca1b87ed54de8b386610e5ba1421a"/>
                    <w:id w:val="-590541984"/>
                    <w:lock w:val="sdtLocked"/>
                  </w:sdtPr>
                  <w:sdtEndPr/>
                  <w:sdtContent>
                    <w:tc>
                      <w:tcPr>
                        <w:tcW w:w="870" w:type="dxa"/>
                      </w:tcPr>
                      <w:p w:rsidR="00DE5D15" w:rsidRDefault="00DE5D15" w:rsidP="005D5C90">
                        <w:pPr>
                          <w:jc w:val="right"/>
                          <w:rPr>
                            <w:color w:val="008000"/>
                            <w:sz w:val="18"/>
                            <w:szCs w:val="18"/>
                          </w:rPr>
                        </w:pPr>
                        <w:r>
                          <w:rPr>
                            <w:sz w:val="18"/>
                            <w:szCs w:val="18"/>
                          </w:rPr>
                          <w:t>2,898,401,138.01</w:t>
                        </w:r>
                      </w:p>
                    </w:tc>
                  </w:sdtContent>
                </w:sdt>
                <w:sdt>
                  <w:sdtPr>
                    <w:rPr>
                      <w:sz w:val="18"/>
                      <w:szCs w:val="18"/>
                    </w:rPr>
                    <w:alias w:val="少数股东权益"/>
                    <w:tag w:val="_GBC_ec150e53d92249d0b1f4a0e82e553323"/>
                    <w:id w:val="-1182193940"/>
                    <w:lock w:val="sdtLocked"/>
                  </w:sdtPr>
                  <w:sdtEndPr/>
                  <w:sdtContent>
                    <w:tc>
                      <w:tcPr>
                        <w:tcW w:w="1080" w:type="dxa"/>
                      </w:tcPr>
                      <w:p w:rsidR="00DE5D15" w:rsidRDefault="00DE5D15" w:rsidP="005D5C90">
                        <w:pPr>
                          <w:jc w:val="right"/>
                          <w:rPr>
                            <w:color w:val="008000"/>
                            <w:sz w:val="18"/>
                            <w:szCs w:val="18"/>
                          </w:rPr>
                        </w:pPr>
                        <w:r>
                          <w:rPr>
                            <w:sz w:val="18"/>
                            <w:szCs w:val="18"/>
                          </w:rPr>
                          <w:t>9,014,134.69</w:t>
                        </w:r>
                      </w:p>
                    </w:tc>
                  </w:sdtContent>
                </w:sdt>
                <w:sdt>
                  <w:sdtPr>
                    <w:rPr>
                      <w:sz w:val="18"/>
                      <w:szCs w:val="18"/>
                    </w:rPr>
                    <w:alias w:val="股东权益合计"/>
                    <w:tag w:val="_GBC_033de45e41ec4383b5ed95d4561fbf12"/>
                    <w:id w:val="1871946376"/>
                    <w:lock w:val="sdtLocked"/>
                  </w:sdtPr>
                  <w:sdtEndPr/>
                  <w:sdtContent>
                    <w:tc>
                      <w:tcPr>
                        <w:tcW w:w="1108" w:type="dxa"/>
                      </w:tcPr>
                      <w:p w:rsidR="00DE5D15" w:rsidRDefault="00DE5D15" w:rsidP="005D5C90">
                        <w:pPr>
                          <w:jc w:val="right"/>
                          <w:rPr>
                            <w:color w:val="008000"/>
                            <w:sz w:val="18"/>
                            <w:szCs w:val="18"/>
                          </w:rPr>
                        </w:pPr>
                        <w:r>
                          <w:rPr>
                            <w:sz w:val="18"/>
                            <w:szCs w:val="18"/>
                          </w:rPr>
                          <w:t>13,255,456,343.98</w:t>
                        </w:r>
                      </w:p>
                    </w:tc>
                  </w:sdtContent>
                </w:sdt>
              </w:tr>
              <w:tr w:rsidR="00DE5D15" w:rsidTr="005D5C90">
                <w:tc>
                  <w:tcPr>
                    <w:tcW w:w="2284" w:type="dxa"/>
                  </w:tcPr>
                  <w:p w:rsidR="00DE5D15" w:rsidRDefault="00DE5D15" w:rsidP="005D5C90">
                    <w:pPr>
                      <w:rPr>
                        <w:sz w:val="18"/>
                        <w:szCs w:val="18"/>
                      </w:rPr>
                    </w:pPr>
                    <w:r>
                      <w:rPr>
                        <w:rFonts w:hint="eastAsia"/>
                        <w:sz w:val="18"/>
                        <w:szCs w:val="18"/>
                      </w:rPr>
                      <w:lastRenderedPageBreak/>
                      <w:t>加：</w:t>
                    </w:r>
                    <w:r>
                      <w:rPr>
                        <w:sz w:val="18"/>
                        <w:szCs w:val="18"/>
                      </w:rPr>
                      <w:t>会计政策变更</w:t>
                    </w:r>
                  </w:p>
                </w:tc>
                <w:sdt>
                  <w:sdtPr>
                    <w:rPr>
                      <w:sz w:val="18"/>
                      <w:szCs w:val="18"/>
                    </w:rPr>
                    <w:alias w:val="会计政策变更导致实收资本（或股本）净额变动金额"/>
                    <w:tag w:val="_GBC_7f5d706b6e554275b4e679668e44ad68"/>
                    <w:id w:val="-1689748859"/>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899d33038c14b1fb9d605f9129aee2b"/>
                    <w:id w:val="-1674100295"/>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52519b8c6e3c46829364cb4f010d4848"/>
                    <w:id w:val="-1309389395"/>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7b4cebdeeb6a4bd09e6a469300de95b3"/>
                    <w:id w:val="920916774"/>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ab28fbce9bec45c589f0d28a0b72b8fd"/>
                    <w:id w:val="-742335330"/>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ee6bf7ce1f7c483fae4ce9ea7607be5c"/>
                    <w:id w:val="-239327810"/>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55e24e8177864d2d9629ef6c2ce846dc"/>
                    <w:id w:val="640928610"/>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315baefe38274582aae1855022c44523"/>
                    <w:id w:val="-41239459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581208ae8fef49dea71cc91814498d9e"/>
                    <w:id w:val="1634828773"/>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一般风险准备变动金额"/>
                    <w:tag w:val="_GBC_b9a7c0a0ac5e4383a43e79bf2417c1e7"/>
                    <w:id w:val="2090423271"/>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2ccdcf3e8e2148be9e5a91bf57c58e35"/>
                    <w:id w:val="529929777"/>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少数股东权益变动金额"/>
                    <w:tag w:val="_GBC_ffdb436b9fcf434a8804c4938099c565"/>
                    <w:id w:val="-1544353932"/>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32d2dd3af6474a90a5453421be1a0883"/>
                    <w:id w:val="807287538"/>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5331680faaa41dea7ca228a155e9ea7"/>
                    <w:id w:val="-1715647379"/>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2fa2f65644a9411a801969255f2cd68c"/>
                    <w:id w:val="144126969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77a080aa9dd0493193367b74093001a5"/>
                    <w:id w:val="-1111663122"/>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dcf60019f2ae4d1392f562f4ba6e4b86"/>
                    <w:id w:val="-949245750"/>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87e7e99031c5437294b2bcdc83a86ec7"/>
                    <w:id w:val="-1408766072"/>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5f199f3da1754e1cae4ebd100bcd4377"/>
                    <w:id w:val="-1593697694"/>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c2ea62073a494f7f980d9015df9f45b8"/>
                    <w:id w:val="2079480339"/>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db2bd14f7f49435295daf03d80b9d402"/>
                    <w:id w:val="-745422193"/>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abce7751a5d447648dede0f29c643ab3"/>
                    <w:id w:val="1225654743"/>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一般风险准备变动金额"/>
                    <w:tag w:val="_GBC_4616d57b213b44ae9ba6bfe9ef47efe6"/>
                    <w:id w:val="-281265023"/>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3a41bcbe6fa64179bedea959f8348e0a"/>
                    <w:id w:val="1915362203"/>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少数股东权益变动金额"/>
                    <w:tag w:val="_GBC_9d01be09200a4ee6b302ddf3d2788b12"/>
                    <w:id w:val="1674995670"/>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931ae19a17ed4527bc05ce36cd703491"/>
                    <w:id w:val="-667010620"/>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ind w:firstLineChars="200" w:firstLine="36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
                  <w:sdtPr>
                    <w:rPr>
                      <w:sz w:val="18"/>
                      <w:szCs w:val="18"/>
                    </w:rPr>
                    <w:alias w:val="同一控制下企业合并导致股本变动金额"/>
                    <w:tag w:val="_GBC_aa30b12bd02745898caad1fa0092e413"/>
                    <w:id w:val="1642926753"/>
                    <w:lock w:val="sdtLocked"/>
                    <w:showingPlcHdr/>
                  </w:sdtPr>
                  <w:sdtEndPr/>
                  <w:sdtContent>
                    <w:tc>
                      <w:tcPr>
                        <w:tcW w:w="87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同一控制下企业合并导致优先股变动金额"/>
                    <w:tag w:val="_GBC_f22ad34b8209441a972cf2e91d6b7a52"/>
                    <w:id w:val="-270866413"/>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永续债变动金额"/>
                    <w:tag w:val="_GBC_81cac3539a2048ab96859a2b51148ea8"/>
                    <w:id w:val="-1913389755"/>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其他权益工具中的其他变动金额"/>
                    <w:tag w:val="_GBC_f1e906e410fb4566b1ea0e233beb8969"/>
                    <w:id w:val="-1500655701"/>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资本公积变动金额"/>
                    <w:tag w:val="_GBC_5e7aa23ff0b64cedb003dfbe2e9e84fb"/>
                    <w:id w:val="729196118"/>
                    <w:lock w:val="sdtLocked"/>
                    <w:showingPlcHdr/>
                  </w:sdtPr>
                  <w:sdtEndPr/>
                  <w:sdtContent>
                    <w:tc>
                      <w:tcPr>
                        <w:tcW w:w="869"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同一控制下企业合并导致库存股变动金额"/>
                    <w:tag w:val="_GBC_3141616d179f4c778e185af1763146d7"/>
                    <w:id w:val="-1543982666"/>
                    <w:lock w:val="sdtLocked"/>
                    <w:showingPlcHdr/>
                  </w:sdtPr>
                  <w:sdtEndPr/>
                  <w:sdtContent>
                    <w:tc>
                      <w:tcPr>
                        <w:tcW w:w="856"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同一控制下企业合并导致其他综合收益变动金额"/>
                    <w:tag w:val="_GBC_524da2cc9c614a639062c64c6643e4d0"/>
                    <w:id w:val="-59714988"/>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专项储备变动金额"/>
                    <w:tag w:val="_GBC_ce469aff25724bbcb78f6e89d237b02f"/>
                    <w:id w:val="1027150958"/>
                    <w:lock w:val="sdtLocked"/>
                    <w:showingPlcHdr/>
                  </w:sdtPr>
                  <w:sdtEndPr/>
                  <w:sdtContent>
                    <w:tc>
                      <w:tcPr>
                        <w:tcW w:w="856"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同一控制下企业合并导致盈余公积变动金额"/>
                    <w:tag w:val="_GBC_d072a379be5d4963870dae76449b4d3f"/>
                    <w:id w:val="345836378"/>
                    <w:lock w:val="sdtLocked"/>
                    <w:showingPlcHdr/>
                  </w:sdtPr>
                  <w:sdtEndPr/>
                  <w:sdtContent>
                    <w:tc>
                      <w:tcPr>
                        <w:tcW w:w="87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同一控制下企业合并导致一般风险准备变动金额"/>
                    <w:tag w:val="_GBC_e208f7c02b294465b76b26900fbe0cb3"/>
                    <w:id w:val="-825047733"/>
                    <w:lock w:val="sdtLocked"/>
                    <w:showingPlcHdr/>
                  </w:sdtPr>
                  <w:sdtEndPr/>
                  <w:sdtContent>
                    <w:tc>
                      <w:tcPr>
                        <w:tcW w:w="884"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同一控制下企业合并导致未分配利润变动金额"/>
                    <w:tag w:val="_GBC_fb30a058c5834199a895b5927f3bca56"/>
                    <w:id w:val="1141539970"/>
                    <w:lock w:val="sdtLocked"/>
                    <w:showingPlcHdr/>
                  </w:sdtPr>
                  <w:sdtEndPr/>
                  <w:sdtContent>
                    <w:tc>
                      <w:tcPr>
                        <w:tcW w:w="87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同一控制下企业合并导致少数股东权益变动金额"/>
                    <w:tag w:val="_GBC_1126a138949d4ffb96ecd1c53b661652"/>
                    <w:id w:val="-1091691924"/>
                    <w:lock w:val="sdtLocked"/>
                    <w:showingPlcHdr/>
                  </w:sdtPr>
                  <w:sdtEndPr/>
                  <w:sdtContent>
                    <w:tc>
                      <w:tcPr>
                        <w:tcW w:w="108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同一控制下企业合并导致股东权益合计变动金额"/>
                    <w:tag w:val="_GBC_2f3ffb52807c45f4aec7fb090b6c79a1"/>
                    <w:id w:val="-541138084"/>
                    <w:lock w:val="sdtLocked"/>
                    <w:showingPlcHdr/>
                  </w:sdtPr>
                  <w:sdtEndPr/>
                  <w:sdtContent>
                    <w:tc>
                      <w:tcPr>
                        <w:tcW w:w="1108" w:type="dxa"/>
                      </w:tcPr>
                      <w:p w:rsidR="00DE5D15" w:rsidRDefault="00DE5D15" w:rsidP="005D5C90">
                        <w:pPr>
                          <w:jc w:val="right"/>
                          <w:rPr>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ind w:firstLineChars="200" w:firstLine="360"/>
                      <w:rPr>
                        <w:sz w:val="18"/>
                        <w:szCs w:val="18"/>
                      </w:rPr>
                    </w:pPr>
                    <w:r>
                      <w:rPr>
                        <w:rFonts w:hint="eastAsia"/>
                        <w:sz w:val="18"/>
                        <w:szCs w:val="18"/>
                      </w:rPr>
                      <w:t>其他</w:t>
                    </w:r>
                  </w:p>
                </w:tc>
                <w:sdt>
                  <w:sdtPr>
                    <w:rPr>
                      <w:sz w:val="18"/>
                      <w:szCs w:val="18"/>
                    </w:rPr>
                    <w:alias w:val="实收资本变动金额（其他追溯调整）"/>
                    <w:tag w:val="_GBC_7014747b06a044aca34e63237762e1b6"/>
                    <w:id w:val="-1232618676"/>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24beb026d74c45669cfca2fb9f153cb9"/>
                    <w:id w:val="-116053553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812bf0afa0b04166a0740c4fa37bb7dd"/>
                    <w:id w:val="102167188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54d2ae2f88c4425abae94ea09d4c26c7"/>
                    <w:id w:val="1516029300"/>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4384133fe2ff4f83b61e108fadb43e9f"/>
                    <w:id w:val="1520437160"/>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67ff49fdee894fd5a793fd2d89d470fb"/>
                    <w:id w:val="188654401"/>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8b8ab63d66594f0d80b084fa688c7d0a"/>
                    <w:id w:val="1524672931"/>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45b7d90f922e4b2a9bf9a575b66b380d"/>
                    <w:id w:val="1113015793"/>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c6b938cdb4e845298e678ed9e4a0f79e"/>
                    <w:id w:val="2004612432"/>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变动金额（其他追溯调整）"/>
                    <w:tag w:val="_GBC_8d529a9cf7814ce5abe0feb46552fce6"/>
                    <w:id w:val="1653712071"/>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acfdd2563a7c41e78c91352fe7c7a567"/>
                    <w:id w:val="-1215736120"/>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少数股东权益变动金额（其他追溯调整）"/>
                    <w:tag w:val="_GBC_f14b713f144e4112afbdc5ef3f614e03"/>
                    <w:id w:val="-1881773843"/>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43a1f32d85424c1f8a13d76062ec30a3"/>
                    <w:id w:val="-1811630991"/>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29228dddf11a4efd93c38283aea99940"/>
                    <w:id w:val="-1523234160"/>
                    <w:lock w:val="sdtLocked"/>
                  </w:sdtPr>
                  <w:sdtEndPr/>
                  <w:sdtContent>
                    <w:tc>
                      <w:tcPr>
                        <w:tcW w:w="870" w:type="dxa"/>
                      </w:tcPr>
                      <w:p w:rsidR="00DE5D15" w:rsidRDefault="00DE5D15" w:rsidP="005D5C90">
                        <w:pPr>
                          <w:jc w:val="right"/>
                          <w:rPr>
                            <w:color w:val="008000"/>
                            <w:sz w:val="18"/>
                            <w:szCs w:val="18"/>
                          </w:rPr>
                        </w:pPr>
                        <w:r>
                          <w:rPr>
                            <w:sz w:val="18"/>
                            <w:szCs w:val="18"/>
                          </w:rPr>
                          <w:t>4,800,000,000.00</w:t>
                        </w:r>
                      </w:p>
                    </w:tc>
                  </w:sdtContent>
                </w:sdt>
                <w:sdt>
                  <w:sdtPr>
                    <w:rPr>
                      <w:sz w:val="18"/>
                      <w:szCs w:val="18"/>
                    </w:rPr>
                    <w:alias w:val="其他权益工具-其中：优先股"/>
                    <w:tag w:val="_GBC_586f64de03a3460aabbe5038afe82d0c"/>
                    <w:id w:val="-1004286747"/>
                    <w:lock w:val="sdtLocked"/>
                    <w:showingPlcHdr/>
                  </w:sdtPr>
                  <w:sdtEndPr/>
                  <w:sdtContent>
                    <w:tc>
                      <w:tcPr>
                        <w:tcW w:w="85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其他权益工具-永续债"/>
                    <w:tag w:val="_GBC_b81e57233ebb43849ad885f8489e5d77"/>
                    <w:id w:val="-987164961"/>
                    <w:lock w:val="sdtLocked"/>
                    <w:showingPlcHdr/>
                  </w:sdtPr>
                  <w:sdtEndPr/>
                  <w:sdtContent>
                    <w:tc>
                      <w:tcPr>
                        <w:tcW w:w="85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其他权益工具-其他"/>
                    <w:tag w:val="_GBC_c51d61616db94b14bf5c435dcd246b61"/>
                    <w:id w:val="-561790601"/>
                    <w:lock w:val="sdtLocked"/>
                    <w:showingPlcHdr/>
                  </w:sdtPr>
                  <w:sdtEndPr/>
                  <w:sdtContent>
                    <w:tc>
                      <w:tcPr>
                        <w:tcW w:w="884"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资本公积"/>
                    <w:tag w:val="_GBC_020ca31040f14d5b9948f64d91e25197"/>
                    <w:id w:val="1344514042"/>
                    <w:lock w:val="sdtLocked"/>
                  </w:sdtPr>
                  <w:sdtEndPr/>
                  <w:sdtContent>
                    <w:tc>
                      <w:tcPr>
                        <w:tcW w:w="869" w:type="dxa"/>
                      </w:tcPr>
                      <w:p w:rsidR="00DE5D15" w:rsidRDefault="00DE5D15" w:rsidP="005D5C90">
                        <w:pPr>
                          <w:jc w:val="right"/>
                          <w:rPr>
                            <w:color w:val="008000"/>
                            <w:sz w:val="18"/>
                            <w:szCs w:val="18"/>
                          </w:rPr>
                        </w:pPr>
                        <w:r>
                          <w:rPr>
                            <w:sz w:val="18"/>
                            <w:szCs w:val="18"/>
                          </w:rPr>
                          <w:t>4,595,435,101.39</w:t>
                        </w:r>
                      </w:p>
                    </w:tc>
                  </w:sdtContent>
                </w:sdt>
                <w:sdt>
                  <w:sdtPr>
                    <w:rPr>
                      <w:sz w:val="18"/>
                      <w:szCs w:val="18"/>
                    </w:rPr>
                    <w:alias w:val="库存股"/>
                    <w:tag w:val="_GBC_badfefb2a7214eb297083b23774a1f7d"/>
                    <w:id w:val="-2014449505"/>
                    <w:lock w:val="sdtLocked"/>
                    <w:showingPlcHdr/>
                  </w:sdtPr>
                  <w:sdtEndPr/>
                  <w:sdtContent>
                    <w:tc>
                      <w:tcPr>
                        <w:tcW w:w="85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其他综合收益（资产负债表项目）"/>
                    <w:tag w:val="_GBC_edb7266ef45f4da099332297613a98cf"/>
                    <w:id w:val="1946186958"/>
                    <w:lock w:val="sdtLocked"/>
                  </w:sdtPr>
                  <w:sdtEndPr/>
                  <w:sdtContent>
                    <w:tc>
                      <w:tcPr>
                        <w:tcW w:w="884" w:type="dxa"/>
                      </w:tcPr>
                      <w:p w:rsidR="00DE5D15" w:rsidRDefault="00DE5D15" w:rsidP="005D5C90">
                        <w:pPr>
                          <w:jc w:val="right"/>
                          <w:rPr>
                            <w:color w:val="008000"/>
                            <w:sz w:val="18"/>
                            <w:szCs w:val="18"/>
                          </w:rPr>
                        </w:pPr>
                        <w:r>
                          <w:rPr>
                            <w:sz w:val="18"/>
                            <w:szCs w:val="18"/>
                          </w:rPr>
                          <w:t>1,982,331.03</w:t>
                        </w:r>
                      </w:p>
                    </w:tc>
                  </w:sdtContent>
                </w:sdt>
                <w:sdt>
                  <w:sdtPr>
                    <w:rPr>
                      <w:sz w:val="18"/>
                      <w:szCs w:val="18"/>
                    </w:rPr>
                    <w:alias w:val="专项储备"/>
                    <w:tag w:val="_GBC_cdd975d1429e4d7e9a7a3210f7afdb61"/>
                    <w:id w:val="1300578246"/>
                    <w:lock w:val="sdtLocked"/>
                    <w:showingPlcHdr/>
                  </w:sdtPr>
                  <w:sdtEndPr/>
                  <w:sdtContent>
                    <w:tc>
                      <w:tcPr>
                        <w:tcW w:w="85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盈余公积"/>
                    <w:tag w:val="_GBC_2412e5b478a843eb99deba7334d5a181"/>
                    <w:id w:val="-242414007"/>
                    <w:lock w:val="sdtLocked"/>
                  </w:sdtPr>
                  <w:sdtEndPr/>
                  <w:sdtContent>
                    <w:tc>
                      <w:tcPr>
                        <w:tcW w:w="870" w:type="dxa"/>
                      </w:tcPr>
                      <w:p w:rsidR="00DE5D15" w:rsidRDefault="00DE5D15" w:rsidP="005D5C90">
                        <w:pPr>
                          <w:jc w:val="right"/>
                          <w:rPr>
                            <w:color w:val="008000"/>
                            <w:sz w:val="18"/>
                            <w:szCs w:val="18"/>
                          </w:rPr>
                        </w:pPr>
                        <w:r>
                          <w:rPr>
                            <w:sz w:val="18"/>
                            <w:szCs w:val="18"/>
                          </w:rPr>
                          <w:t>950,623,638.86</w:t>
                        </w:r>
                      </w:p>
                    </w:tc>
                  </w:sdtContent>
                </w:sdt>
                <w:sdt>
                  <w:sdtPr>
                    <w:rPr>
                      <w:sz w:val="18"/>
                      <w:szCs w:val="18"/>
                    </w:rPr>
                    <w:alias w:val="一般风险准备"/>
                    <w:tag w:val="_GBC_0e21bee450ef463ebe134dfd6a29c056"/>
                    <w:id w:val="261803546"/>
                    <w:lock w:val="sdtLocked"/>
                    <w:showingPlcHdr/>
                  </w:sdtPr>
                  <w:sdtEndPr/>
                  <w:sdtContent>
                    <w:tc>
                      <w:tcPr>
                        <w:tcW w:w="884"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未分配利润"/>
                    <w:tag w:val="_GBC_b9b83ce3e31743df884eb1e7b063b4b0"/>
                    <w:id w:val="729264389"/>
                    <w:lock w:val="sdtLocked"/>
                  </w:sdtPr>
                  <w:sdtEndPr/>
                  <w:sdtContent>
                    <w:tc>
                      <w:tcPr>
                        <w:tcW w:w="870" w:type="dxa"/>
                      </w:tcPr>
                      <w:p w:rsidR="00DE5D15" w:rsidRDefault="00DE5D15" w:rsidP="005D5C90">
                        <w:pPr>
                          <w:jc w:val="right"/>
                          <w:rPr>
                            <w:color w:val="008000"/>
                            <w:sz w:val="18"/>
                            <w:szCs w:val="18"/>
                          </w:rPr>
                        </w:pPr>
                        <w:r>
                          <w:rPr>
                            <w:sz w:val="18"/>
                            <w:szCs w:val="18"/>
                          </w:rPr>
                          <w:t>2,898,401,138.01</w:t>
                        </w:r>
                      </w:p>
                    </w:tc>
                  </w:sdtContent>
                </w:sdt>
                <w:sdt>
                  <w:sdtPr>
                    <w:rPr>
                      <w:sz w:val="18"/>
                      <w:szCs w:val="18"/>
                    </w:rPr>
                    <w:alias w:val="少数股东权益"/>
                    <w:tag w:val="_GBC_c64d00e83755454b959523fc682e1cab"/>
                    <w:id w:val="1825622832"/>
                    <w:lock w:val="sdtLocked"/>
                  </w:sdtPr>
                  <w:sdtEndPr/>
                  <w:sdtContent>
                    <w:tc>
                      <w:tcPr>
                        <w:tcW w:w="1080" w:type="dxa"/>
                      </w:tcPr>
                      <w:p w:rsidR="00DE5D15" w:rsidRDefault="00DE5D15" w:rsidP="005D5C90">
                        <w:pPr>
                          <w:jc w:val="right"/>
                          <w:rPr>
                            <w:color w:val="008000"/>
                            <w:sz w:val="18"/>
                            <w:szCs w:val="18"/>
                          </w:rPr>
                        </w:pPr>
                        <w:r>
                          <w:rPr>
                            <w:sz w:val="18"/>
                            <w:szCs w:val="18"/>
                          </w:rPr>
                          <w:t>9,014,134.69</w:t>
                        </w:r>
                      </w:p>
                    </w:tc>
                  </w:sdtContent>
                </w:sdt>
                <w:sdt>
                  <w:sdtPr>
                    <w:rPr>
                      <w:sz w:val="18"/>
                      <w:szCs w:val="18"/>
                    </w:rPr>
                    <w:alias w:val="股东权益合计"/>
                    <w:tag w:val="_GBC_860a27843b9e4ef492602c60eb2ea0db"/>
                    <w:id w:val="1211465171"/>
                    <w:lock w:val="sdtLocked"/>
                  </w:sdtPr>
                  <w:sdtEndPr/>
                  <w:sdtContent>
                    <w:tc>
                      <w:tcPr>
                        <w:tcW w:w="1108" w:type="dxa"/>
                      </w:tcPr>
                      <w:p w:rsidR="00DE5D15" w:rsidRDefault="00DE5D15" w:rsidP="005D5C90">
                        <w:pPr>
                          <w:jc w:val="right"/>
                          <w:rPr>
                            <w:color w:val="008000"/>
                            <w:sz w:val="18"/>
                            <w:szCs w:val="18"/>
                          </w:rPr>
                        </w:pPr>
                        <w:r>
                          <w:rPr>
                            <w:sz w:val="18"/>
                            <w:szCs w:val="18"/>
                          </w:rPr>
                          <w:t>13,255,456,343.98</w:t>
                        </w:r>
                      </w:p>
                    </w:tc>
                  </w:sdtContent>
                </w:sdt>
              </w:tr>
              <w:tr w:rsidR="00DE5D15" w:rsidTr="005D5C90">
                <w:tc>
                  <w:tcPr>
                    <w:tcW w:w="2284" w:type="dxa"/>
                  </w:tcPr>
                  <w:p w:rsidR="00DE5D15" w:rsidRDefault="00DE5D15" w:rsidP="005D5C90">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cf199cdbf1234f5e8f4d46908bcec27b"/>
                    <w:id w:val="1860697295"/>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e487e561657e4d7891c17d9705fafff5"/>
                    <w:id w:val="-683481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ec06f16ff482481a9ff04355a14cd023"/>
                    <w:id w:val="-363445384"/>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67cac0a9572e4e76a54e15485eb43f66"/>
                    <w:id w:val="-1537348604"/>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736145bd6aa14664bfdaa678bc305906"/>
                    <w:id w:val="-830364495"/>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66babe9642424a2c84970596d94a14d0"/>
                    <w:id w:val="1893070412"/>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67643b420d9e4b668270971e97b41b55"/>
                    <w:id w:val="572789833"/>
                    <w:lock w:val="sdtLocked"/>
                  </w:sdtPr>
                  <w:sdtEndPr/>
                  <w:sdtContent>
                    <w:tc>
                      <w:tcPr>
                        <w:tcW w:w="884" w:type="dxa"/>
                      </w:tcPr>
                      <w:p w:rsidR="00DE5D15" w:rsidRDefault="00DE5D15" w:rsidP="005D5C90">
                        <w:pPr>
                          <w:jc w:val="right"/>
                          <w:rPr>
                            <w:sz w:val="18"/>
                            <w:szCs w:val="18"/>
                          </w:rPr>
                        </w:pPr>
                        <w:r>
                          <w:rPr>
                            <w:sz w:val="18"/>
                            <w:szCs w:val="18"/>
                          </w:rPr>
                          <w:t>-3,222,496.60</w:t>
                        </w:r>
                      </w:p>
                    </w:tc>
                  </w:sdtContent>
                </w:sdt>
                <w:sdt>
                  <w:sdtPr>
                    <w:rPr>
                      <w:sz w:val="18"/>
                      <w:szCs w:val="18"/>
                    </w:rPr>
                    <w:alias w:val="专项储备增减变动金额"/>
                    <w:tag w:val="_GBC_9ab4b6e8029c43fbb6ea9cfc45c1b327"/>
                    <w:id w:val="1991597396"/>
                    <w:lock w:val="sdtLocked"/>
                  </w:sdtPr>
                  <w:sdtEndPr/>
                  <w:sdtContent>
                    <w:tc>
                      <w:tcPr>
                        <w:tcW w:w="856" w:type="dxa"/>
                      </w:tcPr>
                      <w:p w:rsidR="00DE5D15" w:rsidRDefault="00DE5D15" w:rsidP="005D5C90">
                        <w:pPr>
                          <w:jc w:val="right"/>
                          <w:rPr>
                            <w:sz w:val="18"/>
                            <w:szCs w:val="18"/>
                          </w:rPr>
                        </w:pPr>
                      </w:p>
                    </w:tc>
                  </w:sdtContent>
                </w:sdt>
                <w:sdt>
                  <w:sdtPr>
                    <w:rPr>
                      <w:sz w:val="18"/>
                      <w:szCs w:val="18"/>
                    </w:rPr>
                    <w:alias w:val="盈余公积增减变动金额"/>
                    <w:tag w:val="_GBC_990b5aca47c440d38da9e89e7e1fd651"/>
                    <w:id w:val="-1218281488"/>
                    <w:lock w:val="sdtLocked"/>
                  </w:sdtPr>
                  <w:sdtEndPr/>
                  <w:sdtContent>
                    <w:tc>
                      <w:tcPr>
                        <w:tcW w:w="870" w:type="dxa"/>
                      </w:tcPr>
                      <w:p w:rsidR="00DE5D15" w:rsidRDefault="00DE5D15" w:rsidP="005D5C90">
                        <w:pPr>
                          <w:jc w:val="right"/>
                          <w:rPr>
                            <w:sz w:val="18"/>
                            <w:szCs w:val="18"/>
                          </w:rPr>
                        </w:pPr>
                        <w:r>
                          <w:rPr>
                            <w:sz w:val="18"/>
                            <w:szCs w:val="18"/>
                          </w:rPr>
                          <w:t>148,768,993.27</w:t>
                        </w:r>
                      </w:p>
                    </w:tc>
                  </w:sdtContent>
                </w:sdt>
                <w:sdt>
                  <w:sdtPr>
                    <w:rPr>
                      <w:sz w:val="18"/>
                      <w:szCs w:val="18"/>
                    </w:rPr>
                    <w:alias w:val="一般风险准备增减变动金额"/>
                    <w:tag w:val="_GBC_b2d1e21a3bb6495b8c9f810fbb8e2730"/>
                    <w:id w:val="1711912906"/>
                    <w:lock w:val="sdtLocked"/>
                  </w:sdtPr>
                  <w:sdtEndPr/>
                  <w:sdtContent>
                    <w:tc>
                      <w:tcPr>
                        <w:tcW w:w="884" w:type="dxa"/>
                      </w:tcPr>
                      <w:p w:rsidR="00DE5D15" w:rsidRDefault="00DE5D15" w:rsidP="005D5C90">
                        <w:pPr>
                          <w:jc w:val="right"/>
                          <w:rPr>
                            <w:sz w:val="18"/>
                            <w:szCs w:val="18"/>
                          </w:rPr>
                        </w:pPr>
                      </w:p>
                    </w:tc>
                  </w:sdtContent>
                </w:sdt>
                <w:sdt>
                  <w:sdtPr>
                    <w:rPr>
                      <w:sz w:val="18"/>
                      <w:szCs w:val="18"/>
                    </w:rPr>
                    <w:alias w:val="未分配利润增减变动金额"/>
                    <w:tag w:val="_GBC_cd64648544fe4e228ff6d9074578f3e0"/>
                    <w:id w:val="594130094"/>
                    <w:lock w:val="sdtLocked"/>
                  </w:sdtPr>
                  <w:sdtEndPr/>
                  <w:sdtContent>
                    <w:tc>
                      <w:tcPr>
                        <w:tcW w:w="870" w:type="dxa"/>
                      </w:tcPr>
                      <w:p w:rsidR="00DE5D15" w:rsidRDefault="00DE5D15" w:rsidP="005D5C90">
                        <w:pPr>
                          <w:jc w:val="right"/>
                          <w:rPr>
                            <w:sz w:val="18"/>
                            <w:szCs w:val="18"/>
                          </w:rPr>
                        </w:pPr>
                        <w:r>
                          <w:rPr>
                            <w:sz w:val="18"/>
                            <w:szCs w:val="18"/>
                          </w:rPr>
                          <w:t>202,795,584.54</w:t>
                        </w:r>
                      </w:p>
                    </w:tc>
                  </w:sdtContent>
                </w:sdt>
                <w:sdt>
                  <w:sdtPr>
                    <w:rPr>
                      <w:sz w:val="18"/>
                      <w:szCs w:val="18"/>
                    </w:rPr>
                    <w:alias w:val="少数股东权益增减变动金额"/>
                    <w:tag w:val="_GBC_007653fd381a480694970176f77bf4be"/>
                    <w:id w:val="-557700965"/>
                    <w:lock w:val="sdtLocked"/>
                  </w:sdtPr>
                  <w:sdtEndPr/>
                  <w:sdtContent>
                    <w:tc>
                      <w:tcPr>
                        <w:tcW w:w="1080" w:type="dxa"/>
                      </w:tcPr>
                      <w:p w:rsidR="00DE5D15" w:rsidRDefault="00DE5D15" w:rsidP="005D5C90">
                        <w:pPr>
                          <w:jc w:val="right"/>
                          <w:rPr>
                            <w:sz w:val="18"/>
                            <w:szCs w:val="18"/>
                          </w:rPr>
                        </w:pPr>
                        <w:r>
                          <w:rPr>
                            <w:sz w:val="18"/>
                            <w:szCs w:val="18"/>
                          </w:rPr>
                          <w:t>237,934.68</w:t>
                        </w:r>
                      </w:p>
                    </w:tc>
                  </w:sdtContent>
                </w:sdt>
                <w:sdt>
                  <w:sdtPr>
                    <w:rPr>
                      <w:sz w:val="18"/>
                      <w:szCs w:val="18"/>
                    </w:rPr>
                    <w:alias w:val="股东权益合计增减变动金额"/>
                    <w:tag w:val="_GBC_4a83597b27e245c08d1f646b62d9dbb5"/>
                    <w:id w:val="333655606"/>
                    <w:lock w:val="sdtLocked"/>
                  </w:sdtPr>
                  <w:sdtEndPr/>
                  <w:sdtContent>
                    <w:tc>
                      <w:tcPr>
                        <w:tcW w:w="1108" w:type="dxa"/>
                      </w:tcPr>
                      <w:p w:rsidR="00DE5D15" w:rsidRDefault="00DE5D15" w:rsidP="005D5C90">
                        <w:pPr>
                          <w:jc w:val="right"/>
                          <w:rPr>
                            <w:sz w:val="18"/>
                            <w:szCs w:val="18"/>
                          </w:rPr>
                        </w:pPr>
                        <w:r>
                          <w:rPr>
                            <w:sz w:val="18"/>
                            <w:szCs w:val="18"/>
                          </w:rPr>
                          <w:t>348,580,015.89</w:t>
                        </w:r>
                      </w:p>
                    </w:tc>
                  </w:sdtContent>
                </w:sdt>
              </w:tr>
              <w:tr w:rsidR="00DE5D15" w:rsidTr="005D5C90">
                <w:tc>
                  <w:tcPr>
                    <w:tcW w:w="2284" w:type="dxa"/>
                  </w:tcPr>
                  <w:p w:rsidR="00DE5D15" w:rsidRDefault="00DE5D15" w:rsidP="005D5C90">
                    <w:pPr>
                      <w:rPr>
                        <w:sz w:val="18"/>
                        <w:szCs w:val="18"/>
                      </w:rPr>
                    </w:pPr>
                    <w:r>
                      <w:rPr>
                        <w:rFonts w:hint="eastAsia"/>
                        <w:sz w:val="18"/>
                        <w:szCs w:val="18"/>
                      </w:rPr>
                      <w:t>（一）综合收益总额</w:t>
                    </w:r>
                  </w:p>
                </w:tc>
                <w:sdt>
                  <w:sdtPr>
                    <w:rPr>
                      <w:sz w:val="18"/>
                      <w:szCs w:val="18"/>
                    </w:rPr>
                    <w:alias w:val="综合收益总额导致股本变动金额"/>
                    <w:tag w:val="_GBC_c661fdcd7e114bf7bad08bb88fd5f9cd"/>
                    <w:id w:val="709686860"/>
                    <w:lock w:val="sdtLocked"/>
                    <w:showingPlcHdr/>
                  </w:sdtPr>
                  <w:sdtEndPr/>
                  <w:sdtContent>
                    <w:tc>
                      <w:tcPr>
                        <w:tcW w:w="87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综合收益总额导致优先股变动金额"/>
                    <w:tag w:val="_GBC_1dd02a17a0ed4ae1b337424d46c59589"/>
                    <w:id w:val="890468824"/>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44a4c9053ef94e26b6320a345f965a68"/>
                    <w:id w:val="-1547063541"/>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37c7cdec467b454daefc7bbca597d556"/>
                    <w:id w:val="-1948386555"/>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bbd680eed5e943a3ba023c53f8dbaef9"/>
                    <w:id w:val="1882670644"/>
                    <w:lock w:val="sdtLocked"/>
                    <w:showingPlcHdr/>
                  </w:sdtPr>
                  <w:sdtEndPr/>
                  <w:sdtContent>
                    <w:tc>
                      <w:tcPr>
                        <w:tcW w:w="869"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综合收益总额导致库存股变动金额"/>
                    <w:tag w:val="_GBC_81dba68fd263481b8b9de41fc742f65b"/>
                    <w:id w:val="-2011367514"/>
                    <w:lock w:val="sdtLocked"/>
                    <w:showingPlcHdr/>
                  </w:sdtPr>
                  <w:sdtEndPr/>
                  <w:sdtContent>
                    <w:tc>
                      <w:tcPr>
                        <w:tcW w:w="856"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5d80154a31cc487a8fca2d0795d0767d"/>
                    <w:id w:val="-103268798"/>
                    <w:lock w:val="sdtLocked"/>
                  </w:sdtPr>
                  <w:sdtEndPr/>
                  <w:sdtContent>
                    <w:tc>
                      <w:tcPr>
                        <w:tcW w:w="884" w:type="dxa"/>
                      </w:tcPr>
                      <w:p w:rsidR="00DE5D15" w:rsidRDefault="00DE5D15" w:rsidP="005D5C90">
                        <w:pPr>
                          <w:jc w:val="right"/>
                          <w:rPr>
                            <w:sz w:val="18"/>
                            <w:szCs w:val="18"/>
                          </w:rPr>
                        </w:pPr>
                        <w:r>
                          <w:rPr>
                            <w:sz w:val="18"/>
                            <w:szCs w:val="18"/>
                          </w:rPr>
                          <w:t>-3,222,496.60</w:t>
                        </w:r>
                      </w:p>
                    </w:tc>
                  </w:sdtContent>
                </w:sdt>
                <w:sdt>
                  <w:sdtPr>
                    <w:rPr>
                      <w:sz w:val="18"/>
                      <w:szCs w:val="18"/>
                    </w:rPr>
                    <w:alias w:val="综合收益总额导致专项储备变动金额"/>
                    <w:tag w:val="_GBC_ae8c844cb34845c3b16645d890c60706"/>
                    <w:id w:val="-1222055999"/>
                    <w:lock w:val="sdtLocked"/>
                  </w:sdtPr>
                  <w:sdtEndPr/>
                  <w:sdtContent>
                    <w:tc>
                      <w:tcPr>
                        <w:tcW w:w="856" w:type="dxa"/>
                      </w:tcPr>
                      <w:p w:rsidR="00DE5D15" w:rsidRDefault="00DE5D15" w:rsidP="005D5C90">
                        <w:pPr>
                          <w:jc w:val="right"/>
                          <w:rPr>
                            <w:sz w:val="18"/>
                            <w:szCs w:val="18"/>
                          </w:rPr>
                        </w:pPr>
                      </w:p>
                    </w:tc>
                  </w:sdtContent>
                </w:sdt>
                <w:sdt>
                  <w:sdtPr>
                    <w:rPr>
                      <w:sz w:val="18"/>
                      <w:szCs w:val="18"/>
                    </w:rPr>
                    <w:alias w:val="综合收益总额导致盈余公积变动金额"/>
                    <w:tag w:val="_GBC_10c37d120ee4436587ffa83db6b1e23d"/>
                    <w:id w:val="878435681"/>
                    <w:lock w:val="sdtLocked"/>
                  </w:sdtPr>
                  <w:sdtEndPr/>
                  <w:sdtContent>
                    <w:tc>
                      <w:tcPr>
                        <w:tcW w:w="870" w:type="dxa"/>
                      </w:tcPr>
                      <w:p w:rsidR="00DE5D15" w:rsidRDefault="00DE5D15" w:rsidP="005D5C90">
                        <w:pPr>
                          <w:jc w:val="right"/>
                          <w:rPr>
                            <w:sz w:val="18"/>
                            <w:szCs w:val="18"/>
                          </w:rPr>
                        </w:pPr>
                      </w:p>
                    </w:tc>
                  </w:sdtContent>
                </w:sdt>
                <w:sdt>
                  <w:sdtPr>
                    <w:rPr>
                      <w:sz w:val="18"/>
                      <w:szCs w:val="18"/>
                    </w:rPr>
                    <w:alias w:val="综合收益总额导致一般风险准备变动金额"/>
                    <w:tag w:val="_GBC_798a59b239344605a4ba4188c21dc365"/>
                    <w:id w:val="978885925"/>
                    <w:lock w:val="sdtLocked"/>
                  </w:sdtPr>
                  <w:sdtEndPr/>
                  <w:sdtContent>
                    <w:tc>
                      <w:tcPr>
                        <w:tcW w:w="884" w:type="dxa"/>
                      </w:tcPr>
                      <w:p w:rsidR="00DE5D15" w:rsidRDefault="00DE5D15" w:rsidP="005D5C90">
                        <w:pPr>
                          <w:jc w:val="right"/>
                          <w:rPr>
                            <w:sz w:val="18"/>
                            <w:szCs w:val="18"/>
                          </w:rPr>
                        </w:pPr>
                      </w:p>
                    </w:tc>
                  </w:sdtContent>
                </w:sdt>
                <w:sdt>
                  <w:sdtPr>
                    <w:rPr>
                      <w:sz w:val="18"/>
                      <w:szCs w:val="18"/>
                    </w:rPr>
                    <w:alias w:val="综合收益总额导致未分配利润变动金额"/>
                    <w:tag w:val="_GBC_9a7816da421b4e1db695bb9cae7c5700"/>
                    <w:id w:val="-33503131"/>
                    <w:lock w:val="sdtLocked"/>
                  </w:sdtPr>
                  <w:sdtEndPr/>
                  <w:sdtContent>
                    <w:tc>
                      <w:tcPr>
                        <w:tcW w:w="870" w:type="dxa"/>
                      </w:tcPr>
                      <w:p w:rsidR="00DE5D15" w:rsidRDefault="00DE5D15" w:rsidP="005D5C90">
                        <w:pPr>
                          <w:jc w:val="right"/>
                          <w:rPr>
                            <w:sz w:val="18"/>
                            <w:szCs w:val="18"/>
                          </w:rPr>
                        </w:pPr>
                        <w:r>
                          <w:rPr>
                            <w:sz w:val="18"/>
                            <w:szCs w:val="18"/>
                          </w:rPr>
                          <w:t>1,551,564,577.81</w:t>
                        </w:r>
                      </w:p>
                    </w:tc>
                  </w:sdtContent>
                </w:sdt>
                <w:sdt>
                  <w:sdtPr>
                    <w:rPr>
                      <w:sz w:val="18"/>
                      <w:szCs w:val="18"/>
                    </w:rPr>
                    <w:alias w:val="综合收益总额导致少数股东权益变动金额"/>
                    <w:tag w:val="_GBC_2fc71a86b75b4afcbb853fbc9b03ca38"/>
                    <w:id w:val="661286096"/>
                    <w:lock w:val="sdtLocked"/>
                  </w:sdtPr>
                  <w:sdtEndPr/>
                  <w:sdtContent>
                    <w:tc>
                      <w:tcPr>
                        <w:tcW w:w="1080" w:type="dxa"/>
                      </w:tcPr>
                      <w:p w:rsidR="00DE5D15" w:rsidRDefault="00DE5D15" w:rsidP="005D5C90">
                        <w:pPr>
                          <w:jc w:val="right"/>
                          <w:rPr>
                            <w:sz w:val="18"/>
                            <w:szCs w:val="18"/>
                          </w:rPr>
                        </w:pPr>
                        <w:r>
                          <w:rPr>
                            <w:sz w:val="18"/>
                            <w:szCs w:val="18"/>
                          </w:rPr>
                          <w:t>237,934.68</w:t>
                        </w:r>
                      </w:p>
                    </w:tc>
                  </w:sdtContent>
                </w:sdt>
                <w:sdt>
                  <w:sdtPr>
                    <w:rPr>
                      <w:sz w:val="18"/>
                      <w:szCs w:val="18"/>
                    </w:rPr>
                    <w:alias w:val="综合收益总额导致股东权益合计变动金额"/>
                    <w:tag w:val="_GBC_35079ff902314600ae5ae7133bfbad35"/>
                    <w:id w:val="-1356188035"/>
                    <w:lock w:val="sdtLocked"/>
                  </w:sdtPr>
                  <w:sdtEndPr/>
                  <w:sdtContent>
                    <w:tc>
                      <w:tcPr>
                        <w:tcW w:w="1108" w:type="dxa"/>
                      </w:tcPr>
                      <w:p w:rsidR="00DE5D15" w:rsidRDefault="00DE5D15" w:rsidP="005D5C90">
                        <w:pPr>
                          <w:jc w:val="right"/>
                          <w:rPr>
                            <w:sz w:val="18"/>
                            <w:szCs w:val="18"/>
                          </w:rPr>
                        </w:pPr>
                        <w:r>
                          <w:rPr>
                            <w:sz w:val="18"/>
                            <w:szCs w:val="18"/>
                          </w:rPr>
                          <w:t>1,548,580,015.89</w:t>
                        </w:r>
                      </w:p>
                    </w:tc>
                  </w:sdtContent>
                </w:sdt>
              </w:tr>
              <w:tr w:rsidR="00DE5D15" w:rsidTr="005D5C90">
                <w:tc>
                  <w:tcPr>
                    <w:tcW w:w="2284" w:type="dxa"/>
                  </w:tcPr>
                  <w:p w:rsidR="00DE5D15" w:rsidRDefault="00DE5D15" w:rsidP="005D5C90">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c7fc3fe916e2471c95b62a8d5367c414"/>
                    <w:id w:val="-1416634977"/>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f2fd5f1d6b0f46e6b89d9da4ef8eeab9"/>
                    <w:id w:val="-2014140855"/>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72a4e661636f4e338787c7f11bd6586c"/>
                    <w:id w:val="-1901355972"/>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204f09a984ef4e88b8cdb9aea91e2bc4"/>
                    <w:id w:val="27002618"/>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7f982b32106414ba21f8c2c8221f466"/>
                    <w:id w:val="-446930695"/>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4a3aa42e37e848898c76c8c6611623fa"/>
                    <w:id w:val="-1913845592"/>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7096cd70abb34e0f9affbb8fd00e7f05"/>
                    <w:id w:val="1376116119"/>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8def970b180a4090b169224fb7af132d"/>
                    <w:id w:val="115457443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d3805221fe5445a38db6432c15320b3e"/>
                    <w:id w:val="-1660840280"/>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一般风险准备变动金额"/>
                    <w:tag w:val="_GBC_251d24771e7c47bdac370c6c025c0aae"/>
                    <w:id w:val="488295817"/>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d4eb7efa39f147beb4e7af97bf016c83"/>
                    <w:id w:val="1661652503"/>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少数股东权益变动金额"/>
                    <w:tag w:val="_GBC_95ae8980eb034b729998b44929073851"/>
                    <w:id w:val="-1114133867"/>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b95904aab6b142d9a5f15f9617fbebec"/>
                    <w:id w:val="1936402576"/>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rFonts w:hint="eastAsia"/>
                        <w:sz w:val="18"/>
                        <w:szCs w:val="18"/>
                      </w:rPr>
                      <w:t>1．股东投入的普通股</w:t>
                    </w:r>
                  </w:p>
                </w:tc>
                <w:sdt>
                  <w:sdtPr>
                    <w:rPr>
                      <w:sz w:val="18"/>
                      <w:szCs w:val="18"/>
                    </w:rPr>
                    <w:alias w:val="股东投入的普通股导致股本变动金额"/>
                    <w:tag w:val="_GBC_33bed2a1b4844d7bbb9ee2e125567606"/>
                    <w:id w:val="1533544020"/>
                    <w:lock w:val="sdtLocked"/>
                    <w:showingPlcHdr/>
                  </w:sdtPr>
                  <w:sdtEndPr/>
                  <w:sdtContent>
                    <w:tc>
                      <w:tcPr>
                        <w:tcW w:w="87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ece474705f654d62845b14525ea4791e"/>
                    <w:id w:val="89825158"/>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21ede649bb76451cb1f041574decf38e"/>
                    <w:id w:val="67731410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3a5841258d564d8baadf6c3a762da7cf"/>
                    <w:id w:val="-2022541355"/>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07781c78504542688475a98e4e1b03ea"/>
                    <w:id w:val="1857619836"/>
                    <w:lock w:val="sdtLocked"/>
                    <w:showingPlcHdr/>
                  </w:sdtPr>
                  <w:sdtEndPr/>
                  <w:sdtContent>
                    <w:tc>
                      <w:tcPr>
                        <w:tcW w:w="869"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46fdbf579d8949c3b1d1d0c24ba09c4e"/>
                    <w:id w:val="1471093485"/>
                    <w:lock w:val="sdtLocked"/>
                    <w:showingPlcHdr/>
                  </w:sdtPr>
                  <w:sdtEndPr/>
                  <w:sdtContent>
                    <w:tc>
                      <w:tcPr>
                        <w:tcW w:w="856"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2a09f7bcced1447db8bee62862c2b326"/>
                    <w:id w:val="1017276773"/>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e7984aca55a84aabad3e422422da01cf"/>
                    <w:id w:val="-1377686196"/>
                    <w:lock w:val="sdtLocked"/>
                    <w:showingPlcHdr/>
                  </w:sdtPr>
                  <w:sdtEndPr/>
                  <w:sdtContent>
                    <w:tc>
                      <w:tcPr>
                        <w:tcW w:w="856"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1ada37726e2946538dd9f68eb9692892"/>
                    <w:id w:val="332955534"/>
                    <w:lock w:val="sdtLocked"/>
                    <w:showingPlcHdr/>
                  </w:sdtPr>
                  <w:sdtEndPr/>
                  <w:sdtContent>
                    <w:tc>
                      <w:tcPr>
                        <w:tcW w:w="87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股东投入的普通股导致一般风险准备变动金额"/>
                    <w:tag w:val="_GBC_0c65e21a9e2b47b29dd7b4f4bf6f777f"/>
                    <w:id w:val="-1017229474"/>
                    <w:lock w:val="sdtLocked"/>
                    <w:showingPlcHdr/>
                  </w:sdtPr>
                  <w:sdtEndPr/>
                  <w:sdtContent>
                    <w:tc>
                      <w:tcPr>
                        <w:tcW w:w="884"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8072d8f8265c4498a3b35916bb192ac5"/>
                    <w:id w:val="698200724"/>
                    <w:lock w:val="sdtLocked"/>
                    <w:showingPlcHdr/>
                  </w:sdtPr>
                  <w:sdtEndPr/>
                  <w:sdtContent>
                    <w:tc>
                      <w:tcPr>
                        <w:tcW w:w="87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股东投入的普通股导致少数股东权益变动金额"/>
                    <w:tag w:val="_GBC_4f68fa14c87e4efdb3c757ffa4a86a21"/>
                    <w:id w:val="758265736"/>
                    <w:lock w:val="sdtLocked"/>
                    <w:showingPlcHdr/>
                  </w:sdtPr>
                  <w:sdtEndPr/>
                  <w:sdtContent>
                    <w:tc>
                      <w:tcPr>
                        <w:tcW w:w="108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股东投入的普通股导致股东权益合计变动金额"/>
                    <w:tag w:val="_GBC_f5a8ff08a2e640569889d2b37e30a3c5"/>
                    <w:id w:val="-1134475351"/>
                    <w:lock w:val="sdtLocked"/>
                    <w:showingPlcHdr/>
                  </w:sdtPr>
                  <w:sdtEndPr/>
                  <w:sdtContent>
                    <w:tc>
                      <w:tcPr>
                        <w:tcW w:w="1108" w:type="dxa"/>
                      </w:tcPr>
                      <w:p w:rsidR="00DE5D15" w:rsidRDefault="00DE5D15" w:rsidP="005D5C90">
                        <w:pPr>
                          <w:jc w:val="right"/>
                          <w:rPr>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b1a5eb1cfa38438eb6d14aa9cc5222fd"/>
                    <w:id w:val="1622336420"/>
                    <w:lock w:val="sdtLocked"/>
                    <w:showingPlcHdr/>
                  </w:sdtPr>
                  <w:sdtEndPr/>
                  <w:sdtContent>
                    <w:tc>
                      <w:tcPr>
                        <w:tcW w:w="87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abe6cf963b4b41e798f150e058331131"/>
                    <w:id w:val="-210726471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75b6e72e4f2145238acc9ea2ac6f734c"/>
                    <w:id w:val="142706001"/>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0e9df496bfaf4a42a85df89d7fbb5c87"/>
                    <w:id w:val="-545518547"/>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3feb46c14e4046b4b8f65b0e91739977"/>
                    <w:id w:val="1907407876"/>
                    <w:lock w:val="sdtLocked"/>
                    <w:showingPlcHdr/>
                  </w:sdtPr>
                  <w:sdtEndPr/>
                  <w:sdtContent>
                    <w:tc>
                      <w:tcPr>
                        <w:tcW w:w="869"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069db7cbb5a24b13aed89d29ce5ffca7"/>
                    <w:id w:val="1496995462"/>
                    <w:lock w:val="sdtLocked"/>
                    <w:showingPlcHdr/>
                  </w:sdtPr>
                  <w:sdtEndPr/>
                  <w:sdtContent>
                    <w:tc>
                      <w:tcPr>
                        <w:tcW w:w="856"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ef79bfe76ae74fef852fdaf522215abc"/>
                    <w:id w:val="-1661611321"/>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073ffff1e6a547fd95d41e7986688671"/>
                    <w:id w:val="1939103770"/>
                    <w:lock w:val="sdtLocked"/>
                    <w:showingPlcHdr/>
                  </w:sdtPr>
                  <w:sdtEndPr/>
                  <w:sdtContent>
                    <w:tc>
                      <w:tcPr>
                        <w:tcW w:w="856"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0c3360c40a9f4b2096b65d996a0c95ca"/>
                    <w:id w:val="569155482"/>
                    <w:lock w:val="sdtLocked"/>
                    <w:showingPlcHdr/>
                  </w:sdtPr>
                  <w:sdtEndPr/>
                  <w:sdtContent>
                    <w:tc>
                      <w:tcPr>
                        <w:tcW w:w="87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一般风险准备变动金额"/>
                    <w:tag w:val="_GBC_f5be6b67989749258183b1cc3d2949b8"/>
                    <w:id w:val="1109164533"/>
                    <w:lock w:val="sdtLocked"/>
                    <w:showingPlcHdr/>
                  </w:sdtPr>
                  <w:sdtEndPr/>
                  <w:sdtContent>
                    <w:tc>
                      <w:tcPr>
                        <w:tcW w:w="884"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01bbb7b9789a41178cdc55b39937c3cf"/>
                    <w:id w:val="-16239578"/>
                    <w:lock w:val="sdtLocked"/>
                    <w:showingPlcHdr/>
                  </w:sdtPr>
                  <w:sdtEndPr/>
                  <w:sdtContent>
                    <w:tc>
                      <w:tcPr>
                        <w:tcW w:w="87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少数股东权益变动金额"/>
                    <w:tag w:val="_GBC_2665a645a2194307b4cd29cdcd7b5778"/>
                    <w:id w:val="-288900363"/>
                    <w:lock w:val="sdtLocked"/>
                    <w:showingPlcHdr/>
                  </w:sdtPr>
                  <w:sdtEndPr/>
                  <w:sdtContent>
                    <w:tc>
                      <w:tcPr>
                        <w:tcW w:w="1080" w:type="dxa"/>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股东权益合计变动金额"/>
                    <w:tag w:val="_GBC_868e58d601614fd1863ce77aad5956ed"/>
                    <w:id w:val="-1492714753"/>
                    <w:lock w:val="sdtLocked"/>
                    <w:showingPlcHdr/>
                  </w:sdtPr>
                  <w:sdtEndPr/>
                  <w:sdtContent>
                    <w:tc>
                      <w:tcPr>
                        <w:tcW w:w="1108" w:type="dxa"/>
                      </w:tcPr>
                      <w:p w:rsidR="00DE5D15" w:rsidRDefault="00DE5D15" w:rsidP="005D5C90">
                        <w:pPr>
                          <w:jc w:val="right"/>
                          <w:rPr>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0d13bc1dd1794b0dbea3b911b9bb8d56"/>
                    <w:id w:val="-1985622499"/>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f6c4361f32904a10ade1796fa678d7af"/>
                    <w:id w:val="-201953520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a0b8948de5ee4d1fac5ad4cf27581069"/>
                    <w:id w:val="-2009892351"/>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940cf225529a45e4ad2ce47e95589d2a"/>
                    <w:id w:val="-936441312"/>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d05289c942ce48619d4716f188123e92"/>
                    <w:id w:val="-1200539756"/>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c2b0ab175e7f41baaf05dd536d0df485"/>
                    <w:id w:val="-2128141388"/>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62e63f5038924be7b4cb16ca77dbeb55"/>
                    <w:id w:val="-186070669"/>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1995ebf5dcdf479f9053d9adc8a06047"/>
                    <w:id w:val="-1260916113"/>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91deb7784b4f4833a6d29bf6a24e55b1"/>
                    <w:id w:val="-43290797"/>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一般风险准备变动金额"/>
                    <w:tag w:val="_GBC_9f6515c6f95444588764053f6668ea19"/>
                    <w:id w:val="552816666"/>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d7d13917fb1c4c5a84637de8423fa3f8"/>
                    <w:id w:val="1344511898"/>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少数股东权益变动金额"/>
                    <w:tag w:val="_GBC_b312e0b21b524839bc3c5118410ccb47"/>
                    <w:id w:val="941266339"/>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e19f055a60fe487786be714c34cbe8a4"/>
                    <w:id w:val="-504818995"/>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77236ae3f7d34d72ad7593afe7f8e30a"/>
                    <w:id w:val="-2144493275"/>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cfc7e6a154b1408eb7937b2cf069bc97"/>
                    <w:id w:val="1968234793"/>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9dc281fa7854fabbd7b3af263704fa4"/>
                    <w:id w:val="1381432006"/>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c71b816e4dea4c9c94c93e34faaed24d"/>
                    <w:id w:val="-352959278"/>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a56bf5e426f64c3c8df4b3dc2ff2e39a"/>
                    <w:id w:val="1907642501"/>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a28a784fe5e041e4aa15f1cd0233e21f"/>
                    <w:id w:val="1473410971"/>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0dae0dc02a894eeab53571f5d403eee3"/>
                    <w:id w:val="-485544299"/>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5c98fd55c5cd43b4bcd919ff7cb58dec"/>
                    <w:id w:val="1222865006"/>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83fa8b1383724af9a770f9add47d75ad"/>
                    <w:id w:val="-2137248860"/>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一般风险准备变动金额"/>
                    <w:tag w:val="_GBC_6cdb6306b9de418c8103396395b0fd70"/>
                    <w:id w:val="2080249239"/>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35bf9b4c51a24999b9541842a1e7fb47"/>
                    <w:id w:val="-1989310811"/>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少数股东权益变动金额"/>
                    <w:tag w:val="_GBC_f6975349d6064c8cb8f0e9ad493edb19"/>
                    <w:id w:val="-1226681524"/>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77a2f11e0e334f3a8413109bca6b93c4"/>
                    <w:id w:val="-332993443"/>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4515f8c0a02342a0aca3c7b0a872f0ef"/>
                    <w:id w:val="394334016"/>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956859598b774427a71069bf915aa0af"/>
                    <w:id w:val="130951282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d7713cfd89f64315be3201164767bf11"/>
                    <w:id w:val="-325978922"/>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72d1b237cf074966810021ff3fbb8d42"/>
                    <w:id w:val="662983546"/>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008b092d0d684a408f45effcaea96ca5"/>
                    <w:id w:val="-867602579"/>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ce23bca0342840f9bf622cfe4948a129"/>
                    <w:id w:val="536319743"/>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e01df85347834a428343dfb684e1c4c7"/>
                    <w:id w:val="658664659"/>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acb34edb816546b8af18f57854b81e27"/>
                    <w:id w:val="983827826"/>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4e4cd410b78241f4b33254e9ea8f8b1c"/>
                    <w:id w:val="799496764"/>
                    <w:lock w:val="sdtLocked"/>
                  </w:sdtPr>
                  <w:sdtEndPr/>
                  <w:sdtContent>
                    <w:tc>
                      <w:tcPr>
                        <w:tcW w:w="870" w:type="dxa"/>
                      </w:tcPr>
                      <w:p w:rsidR="00DE5D15" w:rsidRDefault="00DE5D15" w:rsidP="005D5C90">
                        <w:pPr>
                          <w:jc w:val="right"/>
                          <w:rPr>
                            <w:color w:val="008000"/>
                            <w:sz w:val="18"/>
                            <w:szCs w:val="18"/>
                          </w:rPr>
                        </w:pPr>
                        <w:r>
                          <w:rPr>
                            <w:sz w:val="18"/>
                            <w:szCs w:val="18"/>
                          </w:rPr>
                          <w:t>148,768,993.27</w:t>
                        </w:r>
                      </w:p>
                    </w:tc>
                  </w:sdtContent>
                </w:sdt>
                <w:sdt>
                  <w:sdtPr>
                    <w:rPr>
                      <w:sz w:val="18"/>
                      <w:szCs w:val="18"/>
                    </w:rPr>
                    <w:alias w:val="利润分配导致一般风险准备变动金额"/>
                    <w:tag w:val="_GBC_f79b60fbbcac4ccf9c170ccaf33af09e"/>
                    <w:id w:val="-49312895"/>
                    <w:lock w:val="sdtLocked"/>
                    <w:showingPlcHdr/>
                  </w:sdtPr>
                  <w:sdtEndPr/>
                  <w:sdtContent>
                    <w:tc>
                      <w:tcPr>
                        <w:tcW w:w="884"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利润分配导致未分配利润变动金额"/>
                    <w:tag w:val="_GBC_5fd16629d42c4cea99eac50d26b2c4e7"/>
                    <w:id w:val="828167215"/>
                    <w:lock w:val="sdtLocked"/>
                  </w:sdtPr>
                  <w:sdtEndPr/>
                  <w:sdtContent>
                    <w:tc>
                      <w:tcPr>
                        <w:tcW w:w="870" w:type="dxa"/>
                      </w:tcPr>
                      <w:p w:rsidR="00DE5D15" w:rsidRDefault="00DE5D15" w:rsidP="005D5C90">
                        <w:pPr>
                          <w:jc w:val="right"/>
                          <w:rPr>
                            <w:color w:val="008000"/>
                            <w:sz w:val="18"/>
                            <w:szCs w:val="18"/>
                          </w:rPr>
                        </w:pPr>
                        <w:r>
                          <w:rPr>
                            <w:sz w:val="18"/>
                            <w:szCs w:val="18"/>
                          </w:rPr>
                          <w:t>-1,348,768,993.27</w:t>
                        </w:r>
                      </w:p>
                    </w:tc>
                  </w:sdtContent>
                </w:sdt>
                <w:sdt>
                  <w:sdtPr>
                    <w:rPr>
                      <w:sz w:val="18"/>
                      <w:szCs w:val="18"/>
                    </w:rPr>
                    <w:alias w:val="利润分配导致少数股东权益变动金额"/>
                    <w:tag w:val="_GBC_c077661fa975459681fcd2aea86ed54a"/>
                    <w:id w:val="-2028627485"/>
                    <w:lock w:val="sdtLocked"/>
                    <w:showingPlcHdr/>
                  </w:sdtPr>
                  <w:sdtEndPr/>
                  <w:sdtContent>
                    <w:tc>
                      <w:tcPr>
                        <w:tcW w:w="1080"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利润分配导致股东权益合计变动金额"/>
                    <w:tag w:val="_GBC_f08e4d3326054b17bd41e89b661062da"/>
                    <w:id w:val="-213354855"/>
                    <w:lock w:val="sdtLocked"/>
                  </w:sdtPr>
                  <w:sdtEndPr/>
                  <w:sdtContent>
                    <w:tc>
                      <w:tcPr>
                        <w:tcW w:w="1108" w:type="dxa"/>
                      </w:tcPr>
                      <w:p w:rsidR="00DE5D15" w:rsidRDefault="00DE5D15" w:rsidP="005D5C90">
                        <w:pPr>
                          <w:jc w:val="right"/>
                          <w:rPr>
                            <w:color w:val="008000"/>
                            <w:sz w:val="18"/>
                            <w:szCs w:val="18"/>
                          </w:rPr>
                        </w:pPr>
                        <w:r>
                          <w:rPr>
                            <w:sz w:val="18"/>
                            <w:szCs w:val="18"/>
                          </w:rPr>
                          <w:t>-1,200,000,000.00</w:t>
                        </w:r>
                      </w:p>
                    </w:tc>
                  </w:sdtContent>
                </w:sdt>
              </w:tr>
              <w:tr w:rsidR="00DE5D15" w:rsidTr="005D5C90">
                <w:tc>
                  <w:tcPr>
                    <w:tcW w:w="2284" w:type="dxa"/>
                  </w:tcPr>
                  <w:p w:rsidR="00DE5D15" w:rsidRDefault="00DE5D15" w:rsidP="005D5C90">
                    <w:pPr>
                      <w:rPr>
                        <w:sz w:val="18"/>
                        <w:szCs w:val="18"/>
                      </w:rPr>
                    </w:pPr>
                    <w:r>
                      <w:rPr>
                        <w:sz w:val="18"/>
                        <w:szCs w:val="18"/>
                      </w:rPr>
                      <w:t>1．提取盈余公积</w:t>
                    </w:r>
                  </w:p>
                </w:tc>
                <w:sdt>
                  <w:sdtPr>
                    <w:rPr>
                      <w:sz w:val="18"/>
                      <w:szCs w:val="18"/>
                    </w:rPr>
                    <w:alias w:val="提取盈余公积导致实收资本（或股本）净额变动金额"/>
                    <w:tag w:val="_GBC_1a1e2da95b0342bdb3333ac8cc0ba69e"/>
                    <w:id w:val="556435169"/>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2c0185a081f54904a024172b245772c2"/>
                    <w:id w:val="-100720595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647242c770024c87b5d8f8d119855930"/>
                    <w:id w:val="-1231691163"/>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5db6d7e499b5427cb358ef82666e6301"/>
                    <w:id w:val="-1797903012"/>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4361e69f7e244529a8e3c5a23b0a59aa"/>
                    <w:id w:val="-2057315011"/>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5bbbe8175f2d4cb5a5a89823aa0f34f4"/>
                    <w:id w:val="-48084840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6a90bbb46a1f48bdae1ad10546519b30"/>
                    <w:id w:val="-1574583657"/>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41a0ef917d2d422a892e0489c1da7d25"/>
                    <w:id w:val="-193002983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ece75f8bc93f48ba9c832a962ce566dd"/>
                    <w:id w:val="-1573195226"/>
                    <w:lock w:val="sdtLocked"/>
                  </w:sdtPr>
                  <w:sdtEndPr/>
                  <w:sdtContent>
                    <w:tc>
                      <w:tcPr>
                        <w:tcW w:w="870" w:type="dxa"/>
                      </w:tcPr>
                      <w:p w:rsidR="00DE5D15" w:rsidRDefault="00DE5D15" w:rsidP="005D5C90">
                        <w:pPr>
                          <w:jc w:val="right"/>
                          <w:rPr>
                            <w:color w:val="008000"/>
                            <w:sz w:val="18"/>
                            <w:szCs w:val="18"/>
                          </w:rPr>
                        </w:pPr>
                        <w:r>
                          <w:rPr>
                            <w:sz w:val="18"/>
                            <w:szCs w:val="18"/>
                          </w:rPr>
                          <w:t>148,768,993.27</w:t>
                        </w:r>
                      </w:p>
                    </w:tc>
                  </w:sdtContent>
                </w:sdt>
                <w:sdt>
                  <w:sdtPr>
                    <w:rPr>
                      <w:sz w:val="18"/>
                      <w:szCs w:val="18"/>
                    </w:rPr>
                    <w:alias w:val="提取盈余公积导致一般风险准备变动金额"/>
                    <w:tag w:val="_GBC_4fc10bd7aa624277955de931ca5cf466"/>
                    <w:id w:val="-127941930"/>
                    <w:lock w:val="sdtLocked"/>
                    <w:showingPlcHdr/>
                  </w:sdtPr>
                  <w:sdtEndPr/>
                  <w:sdtContent>
                    <w:tc>
                      <w:tcPr>
                        <w:tcW w:w="884"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提取盈余公积导致未分配利润变动金额"/>
                    <w:tag w:val="_GBC_9f4c0eb53a68448aa9854c664a036d51"/>
                    <w:id w:val="-32275057"/>
                    <w:lock w:val="sdtLocked"/>
                  </w:sdtPr>
                  <w:sdtEndPr/>
                  <w:sdtContent>
                    <w:tc>
                      <w:tcPr>
                        <w:tcW w:w="870" w:type="dxa"/>
                      </w:tcPr>
                      <w:p w:rsidR="00DE5D15" w:rsidRDefault="00DE5D15" w:rsidP="005D5C90">
                        <w:pPr>
                          <w:jc w:val="right"/>
                          <w:rPr>
                            <w:color w:val="008000"/>
                            <w:sz w:val="18"/>
                            <w:szCs w:val="18"/>
                          </w:rPr>
                        </w:pPr>
                        <w:r>
                          <w:rPr>
                            <w:sz w:val="18"/>
                            <w:szCs w:val="18"/>
                          </w:rPr>
                          <w:t>-148,768,993.27</w:t>
                        </w:r>
                      </w:p>
                    </w:tc>
                  </w:sdtContent>
                </w:sdt>
                <w:sdt>
                  <w:sdtPr>
                    <w:rPr>
                      <w:sz w:val="18"/>
                      <w:szCs w:val="18"/>
                    </w:rPr>
                    <w:alias w:val="提取盈余公积导致少数股东权益变动金额"/>
                    <w:tag w:val="_GBC_e2a15bc69f304864b4aa8c783a8bb158"/>
                    <w:id w:val="407973621"/>
                    <w:lock w:val="sdtLocked"/>
                    <w:showingPlcHdr/>
                  </w:sdtPr>
                  <w:sdtEndPr/>
                  <w:sdtContent>
                    <w:tc>
                      <w:tcPr>
                        <w:tcW w:w="1080"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提取盈余公积导致股东权益合计变动金额"/>
                    <w:tag w:val="_GBC_2bba713f5edb4ac48d1d71dbcbfdc087"/>
                    <w:id w:val="-840390366"/>
                    <w:lock w:val="sdtLocked"/>
                    <w:showingPlcHdr/>
                  </w:sdtPr>
                  <w:sdtEndPr/>
                  <w:sdtContent>
                    <w:tc>
                      <w:tcPr>
                        <w:tcW w:w="1108" w:type="dxa"/>
                      </w:tcPr>
                      <w:p w:rsidR="00DE5D15" w:rsidRDefault="00DE5D15" w:rsidP="005D5C90">
                        <w:pPr>
                          <w:jc w:val="right"/>
                          <w:rPr>
                            <w:color w:val="008000"/>
                            <w:sz w:val="18"/>
                            <w:szCs w:val="18"/>
                          </w:rPr>
                        </w:pPr>
                        <w:r>
                          <w:rPr>
                            <w:sz w:val="18"/>
                            <w:szCs w:val="18"/>
                          </w:rPr>
                          <w:t xml:space="preserve">     </w:t>
                        </w:r>
                      </w:p>
                    </w:tc>
                  </w:sdtContent>
                </w:sdt>
              </w:tr>
              <w:tr w:rsidR="00DE5D15" w:rsidTr="005D5C90">
                <w:tc>
                  <w:tcPr>
                    <w:tcW w:w="2284" w:type="dxa"/>
                  </w:tcPr>
                  <w:p w:rsidR="00DE5D15" w:rsidRDefault="00DE5D15" w:rsidP="005D5C90">
                    <w:pPr>
                      <w:rPr>
                        <w:sz w:val="18"/>
                        <w:szCs w:val="18"/>
                      </w:rPr>
                    </w:pPr>
                    <w:r>
                      <w:rPr>
                        <w:sz w:val="18"/>
                        <w:szCs w:val="18"/>
                      </w:rPr>
                      <w:t>2．提取一般风险准备</w:t>
                    </w:r>
                  </w:p>
                </w:tc>
                <w:sdt>
                  <w:sdtPr>
                    <w:rPr>
                      <w:sz w:val="18"/>
                      <w:szCs w:val="18"/>
                    </w:rPr>
                    <w:alias w:val="提取一般风险准备导致实收资本（或股本）净额变动金额"/>
                    <w:tag w:val="_GBC_91c03099aae34863b1ebd047b2e58b29"/>
                    <w:id w:val="-591318636"/>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优先股变动金额"/>
                    <w:tag w:val="_GBC_f78a504851994eb0b92a9ef8d6538a41"/>
                    <w:id w:val="158325277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永续债变动金额"/>
                    <w:tag w:val="_GBC_c9e292d79e7b444c8fd6726aff30e22d"/>
                    <w:id w:val="-77772231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其他变动金额"/>
                    <w:tag w:val="_GBC_d4b0a5fde3b741e9b15ea49be1b98d08"/>
                    <w:id w:val="1221868787"/>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资本公积变动金额"/>
                    <w:tag w:val="_GBC_b48d36341c104938956909532e0f9b43"/>
                    <w:id w:val="2070600808"/>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库存股变动金额"/>
                    <w:tag w:val="_GBC_9c0d7922c561419db193ddee1fb28873"/>
                    <w:id w:val="-448003172"/>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综合收益变动金额"/>
                    <w:tag w:val="_GBC_ccefba20cad44b109650f24edfc0d3a1"/>
                    <w:id w:val="-739712726"/>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专项储备变动金额"/>
                    <w:tag w:val="_GBC_9ecdf9d9702c49bfa0b66e119d2b1930"/>
                    <w:id w:val="1811973943"/>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盈余公积变动金额"/>
                    <w:tag w:val="_GBC_b227bd24600a4f35a1789a27938f6405"/>
                    <w:id w:val="-1199850589"/>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一般风险准备变动金额"/>
                    <w:tag w:val="_GBC_46d32b0e7d2a4e9397603b5bedc560e2"/>
                    <w:id w:val="-1278489223"/>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未分配利润变动金额"/>
                    <w:tag w:val="_GBC_45c8ea53b192406e895e15ff579136be"/>
                    <w:id w:val="208695975"/>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少数股东权益变动金额"/>
                    <w:tag w:val="_GBC_e361fff0e6ce465c813143945dda2dd3"/>
                    <w:id w:val="-1144883235"/>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股东权益合计变动金额"/>
                    <w:tag w:val="_GBC_cf1b373588044caeacfcbe871e1e2eb9"/>
                    <w:id w:val="-1045909395"/>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sz w:val="18"/>
                        <w:szCs w:val="18"/>
                      </w:rPr>
                      <w:t>3．对所有者（或股东）的分配</w:t>
                    </w:r>
                  </w:p>
                </w:tc>
                <w:sdt>
                  <w:sdtPr>
                    <w:rPr>
                      <w:sz w:val="18"/>
                      <w:szCs w:val="18"/>
                    </w:rPr>
                    <w:alias w:val="对所有者（或股东）的分配导致实收资本（或股本）净额变动金额"/>
                    <w:tag w:val="_GBC_32020ac097514f7a8963ba3b4645b826"/>
                    <w:id w:val="-1274098067"/>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54258a9187c54ee38b628d95c4b057aa"/>
                    <w:id w:val="-2130847814"/>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ab01c78c9825407eb678542237da77bf"/>
                    <w:id w:val="1940559641"/>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2672d547dd74777897845683645a1a3"/>
                    <w:id w:val="-348177794"/>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34381df683e546dd9b9491227d559f95"/>
                    <w:id w:val="971559418"/>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e8da057308084b45b62dbbfd52c54f17"/>
                    <w:id w:val="-62861901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9bf019e64a7c4807a0607fb052654303"/>
                    <w:id w:val="830333952"/>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4f402f03ab9742ba9cfa28d9a7729193"/>
                    <w:id w:val="973864714"/>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1bb1990740b941f4bc9d8c20569426ce"/>
                    <w:id w:val="-1954540168"/>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一般风险准备变动金额"/>
                    <w:tag w:val="_GBC_b161e8312f574672ab463645755af800"/>
                    <w:id w:val="-633327014"/>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b80b0614977743bd8b26b02da9b526b8"/>
                    <w:id w:val="-200481979"/>
                    <w:lock w:val="sdtLocked"/>
                  </w:sdtPr>
                  <w:sdtEndPr/>
                  <w:sdtContent>
                    <w:tc>
                      <w:tcPr>
                        <w:tcW w:w="870" w:type="dxa"/>
                      </w:tcPr>
                      <w:p w:rsidR="00DE5D15" w:rsidRDefault="00DE5D15" w:rsidP="005D5C90">
                        <w:pPr>
                          <w:jc w:val="right"/>
                          <w:rPr>
                            <w:color w:val="008000"/>
                            <w:sz w:val="18"/>
                            <w:szCs w:val="18"/>
                          </w:rPr>
                        </w:pPr>
                        <w:r>
                          <w:rPr>
                            <w:sz w:val="18"/>
                            <w:szCs w:val="18"/>
                          </w:rPr>
                          <w:t>-1,200,000,000.00</w:t>
                        </w:r>
                      </w:p>
                    </w:tc>
                  </w:sdtContent>
                </w:sdt>
                <w:sdt>
                  <w:sdtPr>
                    <w:rPr>
                      <w:sz w:val="18"/>
                      <w:szCs w:val="18"/>
                    </w:rPr>
                    <w:alias w:val="对所有者（或股东）的分配导致少数股东权益变动金额"/>
                    <w:tag w:val="_GBC_a675a5bb5e9d4d10abc61dfdd7c4c010"/>
                    <w:id w:val="948890309"/>
                    <w:lock w:val="sdtLocked"/>
                    <w:showingPlcHdr/>
                  </w:sdtPr>
                  <w:sdtEndPr/>
                  <w:sdtContent>
                    <w:tc>
                      <w:tcPr>
                        <w:tcW w:w="1080"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对所有者（或股东）的分配导致股东权益合计变动金额"/>
                    <w:tag w:val="_GBC_3f65ad1c22e4411c959fc9537055eaab"/>
                    <w:id w:val="-176812788"/>
                    <w:lock w:val="sdtLocked"/>
                  </w:sdtPr>
                  <w:sdtEndPr/>
                  <w:sdtContent>
                    <w:tc>
                      <w:tcPr>
                        <w:tcW w:w="1108" w:type="dxa"/>
                      </w:tcPr>
                      <w:p w:rsidR="00DE5D15" w:rsidRDefault="00DE5D15" w:rsidP="005D5C90">
                        <w:pPr>
                          <w:jc w:val="right"/>
                          <w:rPr>
                            <w:color w:val="008000"/>
                            <w:sz w:val="18"/>
                            <w:szCs w:val="18"/>
                          </w:rPr>
                        </w:pPr>
                        <w:r>
                          <w:rPr>
                            <w:sz w:val="18"/>
                            <w:szCs w:val="18"/>
                          </w:rPr>
                          <w:t>-1,200,000,000.00</w:t>
                        </w:r>
                      </w:p>
                    </w:tc>
                  </w:sdtContent>
                </w:sdt>
              </w:tr>
              <w:tr w:rsidR="00DE5D15" w:rsidTr="005D5C90">
                <w:tc>
                  <w:tcPr>
                    <w:tcW w:w="2284" w:type="dxa"/>
                  </w:tcPr>
                  <w:p w:rsidR="00DE5D15" w:rsidRDefault="00DE5D15" w:rsidP="005D5C90">
                    <w:pPr>
                      <w:rPr>
                        <w:sz w:val="18"/>
                        <w:szCs w:val="18"/>
                      </w:rPr>
                    </w:pPr>
                    <w:r>
                      <w:rPr>
                        <w:sz w:val="18"/>
                        <w:szCs w:val="18"/>
                      </w:rPr>
                      <w:t>4．其他</w:t>
                    </w:r>
                  </w:p>
                </w:tc>
                <w:sdt>
                  <w:sdtPr>
                    <w:rPr>
                      <w:sz w:val="18"/>
                      <w:szCs w:val="18"/>
                    </w:rPr>
                    <w:alias w:val="其他利润分配导致实收资本（或股本）净额变动金额"/>
                    <w:tag w:val="_GBC_0312d32d39d54347a05a91a946b5ff54"/>
                    <w:id w:val="-618066389"/>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978700df9b08479793b7c0e1ff711ba5"/>
                    <w:id w:val="-1017838650"/>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be9dd499194847c2a318bb829aac88f8"/>
                    <w:id w:val="266823544"/>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794a323657624054b83c3482f28b670e"/>
                    <w:id w:val="-981846806"/>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304a3d6077a94dcfaaf9456f0dd4b1ce"/>
                    <w:id w:val="1482045002"/>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491c2ecbf6914094b39f76602649eb44"/>
                    <w:id w:val="-3743788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8ecd05736627439487939cbdd49cb1f1"/>
                    <w:id w:val="-901438821"/>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8395fed1694b4b42b12e0fc63cd105b6"/>
                    <w:id w:val="-67349021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325ff26a3a754e9d896fe3bdb7714a6e"/>
                    <w:id w:val="-217522252"/>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一般风险准备变动金额"/>
                    <w:tag w:val="_GBC_9e12bdcaa28f4dd7be3c5166b6dc8dc0"/>
                    <w:id w:val="1951267725"/>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fa8ef7e9046c4aabb5e6a1a48dcef15c"/>
                    <w:id w:val="-1187508017"/>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少数股东权益变动金额"/>
                    <w:tag w:val="_GBC_1eade97753574eff93ed64831dd71f4a"/>
                    <w:id w:val="538403768"/>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5d0f1c8be61f409cbad0a7ae26baae03"/>
                    <w:id w:val="-429813394"/>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2b0ffe66cc714ea89055bc1104efd56a"/>
                    <w:id w:val="-1834912023"/>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4d7e3c201d6a41a3b8eb19a7c160b53e"/>
                    <w:id w:val="530761228"/>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dbc3303ee9ce4d1b9276cdd1b56f3fe8"/>
                    <w:id w:val="25224422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cab6a74577844ffa81888c227201d9a"/>
                    <w:id w:val="1643696174"/>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8531069f916942859721d2903ce54190"/>
                    <w:id w:val="-333373103"/>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d84a4243b71443ceb6ec3b8b08ee452a"/>
                    <w:id w:val="1679151345"/>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134b0598c9ab42aba55185cdf9e78b50"/>
                    <w:id w:val="185805901"/>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8e5ba80992e441bb8c20272861e2224c"/>
                    <w:id w:val="-42025353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4b92f2c7718d4b4c808eeae471b3c6f1"/>
                    <w:id w:val="-391113397"/>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一般风险准备变动金额"/>
                    <w:tag w:val="_GBC_6a41b7ccbd2e40faac2052c7c2728a3c"/>
                    <w:id w:val="491924018"/>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bac86216fb5c46129a9e923be84c7a9d"/>
                    <w:id w:val="233204118"/>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少数股东权益变动金额"/>
                    <w:tag w:val="_GBC_23a9e9fa971245748c261f52782192f7"/>
                    <w:id w:val="-182360847"/>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1168372e9d604a1caa5cb7314b932bca"/>
                    <w:id w:val="-791900456"/>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c2b7c94804a1496fb25cd4c80f163f63"/>
                    <w:id w:val="1267044946"/>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0dabd275ad304b588a0580e25ac7c1f4"/>
                    <w:id w:val="-143774635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2db2b2d4880475faa087bee5180adce"/>
                    <w:id w:val="-1957548301"/>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90fdbe20200d4ce38a57bc78b4179e33"/>
                    <w:id w:val="1834483691"/>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49b0561ac2be4c4f8b913eb464fd69f0"/>
                    <w:id w:val="959229290"/>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5f292639998d4ca4a5d5f2221ab070d4"/>
                    <w:id w:val="83758416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6c65e152997a4da39b178d1e4e3c1c67"/>
                    <w:id w:val="-1052462259"/>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52bec9e641f541af804b3d6a27362924"/>
                    <w:id w:val="-122156104"/>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25754c7ba91248509ea6395b18d1bee4"/>
                    <w:id w:val="-697933638"/>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一般风险准备变动金额"/>
                    <w:tag w:val="_GBC_b03ae3deeb744acbb67cfb8cf7a1dc1c"/>
                    <w:id w:val="111642980"/>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10caad1f059d4ac78f40fb623451eb36"/>
                    <w:id w:val="787080749"/>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少数股东权益变动金额"/>
                    <w:tag w:val="_GBC_cdcbce1641514a97b5c3916f3337aef7"/>
                    <w:id w:val="-1205630134"/>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6a6f402bf9984f39885cda20be2f7c7f"/>
                    <w:id w:val="-174196726"/>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sz w:val="18"/>
                        <w:szCs w:val="18"/>
                      </w:rPr>
                      <w:t>2．盈余公积转增资本（或</w:t>
                    </w:r>
                    <w:r>
                      <w:rPr>
                        <w:sz w:val="18"/>
                        <w:szCs w:val="18"/>
                      </w:rPr>
                      <w:lastRenderedPageBreak/>
                      <w:t>股本）</w:t>
                    </w:r>
                  </w:p>
                </w:tc>
                <w:sdt>
                  <w:sdtPr>
                    <w:rPr>
                      <w:sz w:val="18"/>
                      <w:szCs w:val="18"/>
                    </w:rPr>
                    <w:alias w:val="盈余公积转增资本（或股本）导致实收资本（或股本）净额变动金额"/>
                    <w:tag w:val="_GBC_d4afb2fffa3f4b0db45f0bbec87c9aed"/>
                    <w:id w:val="404194557"/>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d8a487d9c39c492498de2d3e5740f1db"/>
                    <w:id w:val="82602483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358121a220ba4f769a3280492a09c75c"/>
                    <w:id w:val="832341102"/>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89b51079c72f4a85b725717099e539fd"/>
                    <w:id w:val="-916944275"/>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2d1bb025b29a49ebb09eecfe68dca1b6"/>
                    <w:id w:val="-495731384"/>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24ca4c1354784ee79e67cdc7b3d2a0ae"/>
                    <w:id w:val="-546452203"/>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9cba72f809ed468cade76c7bed47f6ed"/>
                    <w:id w:val="266430294"/>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5f4a38f704314c5e90acb63414421fa8"/>
                    <w:id w:val="-1487535972"/>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185fdcaff5904772977f434d3ca56e26"/>
                    <w:id w:val="-1412611514"/>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一般风险准备变动金额"/>
                    <w:tag w:val="_GBC_625f224527ec436abddcc797deb6b924"/>
                    <w:id w:val="-854717449"/>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b6bd6bfab8cf49ad830bdfc49b931eb6"/>
                    <w:id w:val="1528910202"/>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少数股东权益变动金额"/>
                    <w:tag w:val="_GBC_0dfc256862c74e988d9aa7a816b12861"/>
                    <w:id w:val="169383699"/>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51722039d81b443594044d55e372e026"/>
                    <w:id w:val="589439381"/>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sz w:val="18"/>
                        <w:szCs w:val="18"/>
                      </w:rPr>
                      <w:lastRenderedPageBreak/>
                      <w:t>3．盈余公积弥补亏损</w:t>
                    </w:r>
                  </w:p>
                </w:tc>
                <w:sdt>
                  <w:sdtPr>
                    <w:rPr>
                      <w:sz w:val="18"/>
                      <w:szCs w:val="18"/>
                    </w:rPr>
                    <w:alias w:val="盈余公积弥补亏损导致实收资本（或股本）净额变动金额"/>
                    <w:tag w:val="_GBC_fd80cb73cbdb4d268235abab5a3276b9"/>
                    <w:id w:val="-1846852412"/>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4e68cf75d84b474f92867067a68f1464"/>
                    <w:id w:val="-1240703875"/>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a8a01e1b7bf049b4898ca3e0a51197b9"/>
                    <w:id w:val="2039386895"/>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66d19070fa504272af3943046beafbfb"/>
                    <w:id w:val="273371084"/>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bbeadaf9b4b24a3d9b5e5a8057e7fdff"/>
                    <w:id w:val="-1499574463"/>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f19048ec3b074cc7bc201caa6edf8c29"/>
                    <w:id w:val="-77263202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c55a47e6c4d14360a2867ab7732d4220"/>
                    <w:id w:val="-432747801"/>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6e46fabc310949b8be3a5024860ccc41"/>
                    <w:id w:val="162210650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c39a79d07d07479a847793e768c63708"/>
                    <w:id w:val="-1098243898"/>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一般风险准备变动金额"/>
                    <w:tag w:val="_GBC_d21cc13224cc4a6f91409a2ecb252062"/>
                    <w:id w:val="-1829893148"/>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bd91a8b6a9634813b4fc9512c7fa4b98"/>
                    <w:id w:val="1654801287"/>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少数股东权益变动金额"/>
                    <w:tag w:val="_GBC_4e803821839f4045b65dcc4829b05960"/>
                    <w:id w:val="-723756261"/>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3219db77c77244ad8de930ac203652af"/>
                    <w:id w:val="-2124987592"/>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sz w:val="18"/>
                        <w:szCs w:val="18"/>
                      </w:rPr>
                      <w:t>4．其他</w:t>
                    </w:r>
                  </w:p>
                </w:tc>
                <w:sdt>
                  <w:sdtPr>
                    <w:rPr>
                      <w:sz w:val="18"/>
                      <w:szCs w:val="18"/>
                    </w:rPr>
                    <w:alias w:val="其他所有者权益内部结转导致实收资本（或股本）净额变动金额"/>
                    <w:tag w:val="_GBC_157d47cb91cb45d3821dd7a06559e576"/>
                    <w:id w:val="465709607"/>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68d2281a67174fe9939e0ff020c6cfd1"/>
                    <w:id w:val="1609776331"/>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3fb18e137de2442a96c3beed78b6ec7e"/>
                    <w:id w:val="2124260736"/>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8ad349b8eac34942b93f7f0abd0bd5f2"/>
                    <w:id w:val="1891681711"/>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5aa12e5b90f54d3594eb1819eb885abc"/>
                    <w:id w:val="588040616"/>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b58d16206f314da4965dd582da896555"/>
                    <w:id w:val="-1605574912"/>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8664dc7392ca4123836f7c157cfa96f0"/>
                    <w:id w:val="2043929877"/>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ed813617d7b24d5aa1206ad2739ed368"/>
                    <w:id w:val="-1302997660"/>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be3d19c9935c4763926794eb5355040c"/>
                    <w:id w:val="-851802224"/>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一般风险准备变动金额"/>
                    <w:tag w:val="_GBC_fc37147ff26946338bbc02a5f7145d26"/>
                    <w:id w:val="171541972"/>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d8b31d9575714b0ca9252bcf5983e68b"/>
                    <w:id w:val="2029603594"/>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少数股东权益变动金额"/>
                    <w:tag w:val="_GBC_48350b5a4739464d96ce58d3c98c538c"/>
                    <w:id w:val="49283404"/>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e085e3c5c7fb4d8ba126db44afa087ca"/>
                    <w:id w:val="221654651"/>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rFonts w:hint="eastAsia"/>
                        <w:sz w:val="18"/>
                        <w:szCs w:val="18"/>
                      </w:rPr>
                      <w:t>（五）专项储备</w:t>
                    </w:r>
                  </w:p>
                </w:tc>
                <w:sdt>
                  <w:sdtPr>
                    <w:rPr>
                      <w:sz w:val="18"/>
                      <w:szCs w:val="18"/>
                    </w:rPr>
                    <w:alias w:val="专项储备导致实收资本（或股本）净额变动金额"/>
                    <w:tag w:val="_GBC_5115f070f2ca4b3aa007cd2dfff8ae5e"/>
                    <w:id w:val="1872958982"/>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ebe9f45adce54283bcf82f3858ea53a5"/>
                    <w:id w:val="621189084"/>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e29e6ffb3f96493ba46db0633f1d14a6"/>
                    <w:id w:val="64223676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b7f2b0c5b09445a9b198bb2b721752a2"/>
                    <w:id w:val="-1177335687"/>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730f2db178a344d48bfa70a006568b87"/>
                    <w:id w:val="-1632623861"/>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b7edbda71c1649daa78c8f3ed62c5583"/>
                    <w:id w:val="-1221128886"/>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a7207f4a785c41028641257b4656db62"/>
                    <w:id w:val="624273813"/>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d7fc9bfad83d47869766a784625f42c7"/>
                    <w:id w:val="729047671"/>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735a622e4d5248dbbe61bd011aeb6c52"/>
                    <w:id w:val="-806010013"/>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一般风险准备变动金额"/>
                    <w:tag w:val="_GBC_0e94e0de46424d809f735159b990bdf3"/>
                    <w:id w:val="2033687179"/>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8155ea3cfca145b7a0c2961564659326"/>
                    <w:id w:val="655340599"/>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少数股东权益变动金额"/>
                    <w:tag w:val="_GBC_6ca048884e154d5a93b8eb75f3ec6f7f"/>
                    <w:id w:val="-172961809"/>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03bb7c9c59d747079e448137403c922e"/>
                    <w:id w:val="1517263216"/>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rFonts w:hint="eastAsia"/>
                        <w:sz w:val="18"/>
                        <w:szCs w:val="18"/>
                      </w:rPr>
                      <w:t>1．本期提取</w:t>
                    </w:r>
                  </w:p>
                </w:tc>
                <w:sdt>
                  <w:sdtPr>
                    <w:rPr>
                      <w:sz w:val="18"/>
                      <w:szCs w:val="18"/>
                    </w:rPr>
                    <w:alias w:val="提取导致实收资本（或股本）净额变动金额"/>
                    <w:tag w:val="_GBC_4480a286c00947688c41718071d8352d"/>
                    <w:id w:val="-1289509714"/>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e3485fdbadd645499b2384aaaa153323"/>
                    <w:id w:val="-83313043"/>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d610cfe246d34142af83546c738e88fb"/>
                    <w:id w:val="-112668949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818f759f16ba42e58b7f6c25cc88baf5"/>
                    <w:id w:val="2130885102"/>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721928d7a29f48ce8ca7c7ca2284309c"/>
                    <w:id w:val="1001087872"/>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47705309508447f78db4c09f323051aa"/>
                    <w:id w:val="-1934899095"/>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95876bb6f9e9429e9738dc48cc567b16"/>
                    <w:id w:val="-1063409874"/>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34b1c9b3f964e709eb0dde69e642e36"/>
                    <w:id w:val="-263080288"/>
                    <w:lock w:val="sdtLocked"/>
                  </w:sdtPr>
                  <w:sdtEndPr/>
                  <w:sdtContent>
                    <w:tc>
                      <w:tcPr>
                        <w:tcW w:w="856" w:type="dxa"/>
                      </w:tcPr>
                      <w:p w:rsidR="00DE5D15" w:rsidRDefault="00DE5D15" w:rsidP="005D5C90">
                        <w:pPr>
                          <w:jc w:val="right"/>
                          <w:rPr>
                            <w:sz w:val="18"/>
                            <w:szCs w:val="18"/>
                          </w:rPr>
                        </w:pPr>
                        <w:r>
                          <w:rPr>
                            <w:sz w:val="18"/>
                            <w:szCs w:val="18"/>
                          </w:rPr>
                          <w:t>77,000.00</w:t>
                        </w:r>
                      </w:p>
                    </w:tc>
                  </w:sdtContent>
                </w:sdt>
                <w:sdt>
                  <w:sdtPr>
                    <w:rPr>
                      <w:sz w:val="18"/>
                      <w:szCs w:val="18"/>
                    </w:rPr>
                    <w:alias w:val="提取导致盈余公积变动金额"/>
                    <w:tag w:val="_GBC_91b08d4dd37a4a739910b22d5bd467c5"/>
                    <w:id w:val="-1926097754"/>
                    <w:lock w:val="sdtLocked"/>
                  </w:sdtPr>
                  <w:sdtEndPr/>
                  <w:sdtContent>
                    <w:tc>
                      <w:tcPr>
                        <w:tcW w:w="870" w:type="dxa"/>
                      </w:tcPr>
                      <w:p w:rsidR="00DE5D15" w:rsidRDefault="00DE5D15" w:rsidP="005D5C90">
                        <w:pPr>
                          <w:jc w:val="right"/>
                          <w:rPr>
                            <w:sz w:val="18"/>
                            <w:szCs w:val="18"/>
                          </w:rPr>
                        </w:pPr>
                      </w:p>
                    </w:tc>
                  </w:sdtContent>
                </w:sdt>
                <w:sdt>
                  <w:sdtPr>
                    <w:rPr>
                      <w:sz w:val="18"/>
                      <w:szCs w:val="18"/>
                    </w:rPr>
                    <w:alias w:val="提取导致一般风险准备变动金额"/>
                    <w:tag w:val="_GBC_d62165063af34d9fb4d57a462f945165"/>
                    <w:id w:val="2101981945"/>
                    <w:lock w:val="sdtLocked"/>
                  </w:sdtPr>
                  <w:sdtEndPr/>
                  <w:sdtContent>
                    <w:tc>
                      <w:tcPr>
                        <w:tcW w:w="884" w:type="dxa"/>
                      </w:tcPr>
                      <w:p w:rsidR="00DE5D15" w:rsidRDefault="00DE5D15" w:rsidP="005D5C90">
                        <w:pPr>
                          <w:jc w:val="right"/>
                          <w:rPr>
                            <w:sz w:val="18"/>
                            <w:szCs w:val="18"/>
                          </w:rPr>
                        </w:pPr>
                      </w:p>
                    </w:tc>
                  </w:sdtContent>
                </w:sdt>
                <w:sdt>
                  <w:sdtPr>
                    <w:rPr>
                      <w:sz w:val="18"/>
                      <w:szCs w:val="18"/>
                    </w:rPr>
                    <w:alias w:val="提取导致未分配利润变动金额"/>
                    <w:tag w:val="_GBC_dcc1edc20c204add85ecbdf0b57c60dd"/>
                    <w:id w:val="1601756973"/>
                    <w:lock w:val="sdtLocked"/>
                  </w:sdtPr>
                  <w:sdtEndPr/>
                  <w:sdtContent>
                    <w:tc>
                      <w:tcPr>
                        <w:tcW w:w="870" w:type="dxa"/>
                      </w:tcPr>
                      <w:p w:rsidR="00DE5D15" w:rsidRDefault="00DE5D15" w:rsidP="005D5C90">
                        <w:pPr>
                          <w:jc w:val="right"/>
                          <w:rPr>
                            <w:sz w:val="18"/>
                            <w:szCs w:val="18"/>
                          </w:rPr>
                        </w:pPr>
                      </w:p>
                    </w:tc>
                  </w:sdtContent>
                </w:sdt>
                <w:sdt>
                  <w:sdtPr>
                    <w:rPr>
                      <w:sz w:val="18"/>
                      <w:szCs w:val="18"/>
                    </w:rPr>
                    <w:alias w:val="提取导致少数股东权益变动金额"/>
                    <w:tag w:val="_GBC_1f627abafaab4bdc89e9a7b15bd811fc"/>
                    <w:id w:val="716784468"/>
                    <w:lock w:val="sdtLocked"/>
                  </w:sdtPr>
                  <w:sdtEndPr/>
                  <w:sdtContent>
                    <w:tc>
                      <w:tcPr>
                        <w:tcW w:w="1080" w:type="dxa"/>
                      </w:tcPr>
                      <w:p w:rsidR="00DE5D15" w:rsidRDefault="00DE5D15" w:rsidP="005D5C90">
                        <w:pPr>
                          <w:jc w:val="right"/>
                          <w:rPr>
                            <w:sz w:val="18"/>
                            <w:szCs w:val="18"/>
                          </w:rPr>
                        </w:pPr>
                      </w:p>
                    </w:tc>
                  </w:sdtContent>
                </w:sdt>
                <w:sdt>
                  <w:sdtPr>
                    <w:rPr>
                      <w:sz w:val="18"/>
                      <w:szCs w:val="18"/>
                    </w:rPr>
                    <w:alias w:val="提取导致股东权益合计变动金额"/>
                    <w:tag w:val="_GBC_e0a275e77d674101a57c7f0733e73ed4"/>
                    <w:id w:val="1241826312"/>
                    <w:lock w:val="sdtLocked"/>
                  </w:sdtPr>
                  <w:sdtEndPr/>
                  <w:sdtContent>
                    <w:tc>
                      <w:tcPr>
                        <w:tcW w:w="1108" w:type="dxa"/>
                      </w:tcPr>
                      <w:p w:rsidR="00DE5D15" w:rsidRDefault="00DE5D15" w:rsidP="005D5C90">
                        <w:pPr>
                          <w:jc w:val="right"/>
                          <w:rPr>
                            <w:sz w:val="18"/>
                            <w:szCs w:val="18"/>
                          </w:rPr>
                        </w:pPr>
                        <w:r>
                          <w:rPr>
                            <w:sz w:val="18"/>
                            <w:szCs w:val="18"/>
                          </w:rPr>
                          <w:t>77,000.00</w:t>
                        </w:r>
                      </w:p>
                    </w:tc>
                  </w:sdtContent>
                </w:sdt>
              </w:tr>
              <w:tr w:rsidR="00DE5D15" w:rsidTr="005D5C90">
                <w:tc>
                  <w:tcPr>
                    <w:tcW w:w="2284" w:type="dxa"/>
                  </w:tcPr>
                  <w:p w:rsidR="00DE5D15" w:rsidRDefault="00DE5D15" w:rsidP="005D5C90">
                    <w:pPr>
                      <w:rPr>
                        <w:sz w:val="18"/>
                        <w:szCs w:val="18"/>
                      </w:rPr>
                    </w:pPr>
                    <w:r>
                      <w:rPr>
                        <w:rFonts w:hint="eastAsia"/>
                        <w:sz w:val="18"/>
                        <w:szCs w:val="18"/>
                      </w:rPr>
                      <w:t>2．本期使用</w:t>
                    </w:r>
                  </w:p>
                </w:tc>
                <w:sdt>
                  <w:sdtPr>
                    <w:rPr>
                      <w:sz w:val="18"/>
                      <w:szCs w:val="18"/>
                    </w:rPr>
                    <w:alias w:val="使用导致实收资本（或股本）净额变动金额"/>
                    <w:tag w:val="_GBC_2c60cbf1ae074bf4b8657a87bd6723d6"/>
                    <w:id w:val="-946162251"/>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d7a7aa1e1d3743ff8ee85546333665ef"/>
                    <w:id w:val="1190032776"/>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0c57d1a971db4613b4a930814e100694"/>
                    <w:id w:val="989140968"/>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f3a1095566d9473894434f905c0b45c2"/>
                    <w:id w:val="1630204465"/>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c1049acd34c949af9d8e1cc5d41e5eb5"/>
                    <w:id w:val="-1291123955"/>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3008855c0efb44fda4bb086171723e04"/>
                    <w:id w:val="1694416217"/>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a47f33e6fb14798b32ae382e524f5c6"/>
                    <w:id w:val="1576555911"/>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aabec87037174c70bcadec02024d99bf"/>
                    <w:id w:val="1991448440"/>
                    <w:lock w:val="sdtLocked"/>
                  </w:sdtPr>
                  <w:sdtEndPr/>
                  <w:sdtContent>
                    <w:tc>
                      <w:tcPr>
                        <w:tcW w:w="856" w:type="dxa"/>
                      </w:tcPr>
                      <w:p w:rsidR="00DE5D15" w:rsidRDefault="00DE5D15" w:rsidP="005D5C90">
                        <w:pPr>
                          <w:jc w:val="right"/>
                          <w:rPr>
                            <w:sz w:val="18"/>
                            <w:szCs w:val="18"/>
                          </w:rPr>
                        </w:pPr>
                        <w:r>
                          <w:rPr>
                            <w:sz w:val="18"/>
                            <w:szCs w:val="18"/>
                          </w:rPr>
                          <w:t>77,000.00</w:t>
                        </w:r>
                      </w:p>
                    </w:tc>
                  </w:sdtContent>
                </w:sdt>
                <w:sdt>
                  <w:sdtPr>
                    <w:rPr>
                      <w:sz w:val="18"/>
                      <w:szCs w:val="18"/>
                    </w:rPr>
                    <w:alias w:val="使用导致盈余公积变动金额"/>
                    <w:tag w:val="_GBC_09011cf2dbd9476289a102a03a30cfbd"/>
                    <w:id w:val="-1653443984"/>
                    <w:lock w:val="sdtLocked"/>
                  </w:sdtPr>
                  <w:sdtEndPr/>
                  <w:sdtContent>
                    <w:tc>
                      <w:tcPr>
                        <w:tcW w:w="870" w:type="dxa"/>
                      </w:tcPr>
                      <w:p w:rsidR="00DE5D15" w:rsidRDefault="00DE5D15" w:rsidP="005D5C90">
                        <w:pPr>
                          <w:jc w:val="right"/>
                          <w:rPr>
                            <w:sz w:val="18"/>
                            <w:szCs w:val="18"/>
                          </w:rPr>
                        </w:pPr>
                      </w:p>
                    </w:tc>
                  </w:sdtContent>
                </w:sdt>
                <w:sdt>
                  <w:sdtPr>
                    <w:rPr>
                      <w:sz w:val="18"/>
                      <w:szCs w:val="18"/>
                    </w:rPr>
                    <w:alias w:val="使用导致一般风险准备变动金额"/>
                    <w:tag w:val="_GBC_b223f0b8f6b04dcbb8bdf277dbe3f997"/>
                    <w:id w:val="2119482894"/>
                    <w:lock w:val="sdtLocked"/>
                  </w:sdtPr>
                  <w:sdtEndPr/>
                  <w:sdtContent>
                    <w:tc>
                      <w:tcPr>
                        <w:tcW w:w="884" w:type="dxa"/>
                      </w:tcPr>
                      <w:p w:rsidR="00DE5D15" w:rsidRDefault="00DE5D15" w:rsidP="005D5C90">
                        <w:pPr>
                          <w:jc w:val="right"/>
                          <w:rPr>
                            <w:sz w:val="18"/>
                            <w:szCs w:val="18"/>
                          </w:rPr>
                        </w:pPr>
                      </w:p>
                    </w:tc>
                  </w:sdtContent>
                </w:sdt>
                <w:sdt>
                  <w:sdtPr>
                    <w:rPr>
                      <w:sz w:val="18"/>
                      <w:szCs w:val="18"/>
                    </w:rPr>
                    <w:alias w:val="使用导致未分配利润变动金额"/>
                    <w:tag w:val="_GBC_cbbba4ff28a0493f9b4aec4cab06d811"/>
                    <w:id w:val="-1975594146"/>
                    <w:lock w:val="sdtLocked"/>
                  </w:sdtPr>
                  <w:sdtEndPr/>
                  <w:sdtContent>
                    <w:tc>
                      <w:tcPr>
                        <w:tcW w:w="870" w:type="dxa"/>
                      </w:tcPr>
                      <w:p w:rsidR="00DE5D15" w:rsidRDefault="00DE5D15" w:rsidP="005D5C90">
                        <w:pPr>
                          <w:jc w:val="right"/>
                          <w:rPr>
                            <w:sz w:val="18"/>
                            <w:szCs w:val="18"/>
                          </w:rPr>
                        </w:pPr>
                      </w:p>
                    </w:tc>
                  </w:sdtContent>
                </w:sdt>
                <w:sdt>
                  <w:sdtPr>
                    <w:rPr>
                      <w:sz w:val="18"/>
                      <w:szCs w:val="18"/>
                    </w:rPr>
                    <w:alias w:val="使用导致少数股东权益变动金额"/>
                    <w:tag w:val="_GBC_9ec6d4e7e9514552ab66e4169f451606"/>
                    <w:id w:val="631916225"/>
                    <w:lock w:val="sdtLocked"/>
                  </w:sdtPr>
                  <w:sdtEndPr/>
                  <w:sdtContent>
                    <w:tc>
                      <w:tcPr>
                        <w:tcW w:w="1080" w:type="dxa"/>
                      </w:tcPr>
                      <w:p w:rsidR="00DE5D15" w:rsidRDefault="00DE5D15" w:rsidP="005D5C90">
                        <w:pPr>
                          <w:jc w:val="right"/>
                          <w:rPr>
                            <w:sz w:val="18"/>
                            <w:szCs w:val="18"/>
                          </w:rPr>
                        </w:pPr>
                      </w:p>
                    </w:tc>
                  </w:sdtContent>
                </w:sdt>
                <w:sdt>
                  <w:sdtPr>
                    <w:rPr>
                      <w:sz w:val="18"/>
                      <w:szCs w:val="18"/>
                    </w:rPr>
                    <w:alias w:val="使用导致股东权益合计变动金额"/>
                    <w:tag w:val="_GBC_0f53019ac5a343f682406315a514dc53"/>
                    <w:id w:val="-1183508079"/>
                    <w:lock w:val="sdtLocked"/>
                  </w:sdtPr>
                  <w:sdtEndPr/>
                  <w:sdtContent>
                    <w:tc>
                      <w:tcPr>
                        <w:tcW w:w="1108" w:type="dxa"/>
                      </w:tcPr>
                      <w:p w:rsidR="00DE5D15" w:rsidRDefault="00DE5D15" w:rsidP="005D5C90">
                        <w:pPr>
                          <w:jc w:val="right"/>
                          <w:rPr>
                            <w:sz w:val="18"/>
                            <w:szCs w:val="18"/>
                          </w:rPr>
                        </w:pPr>
                        <w:r>
                          <w:rPr>
                            <w:sz w:val="18"/>
                            <w:szCs w:val="18"/>
                          </w:rPr>
                          <w:t>77,000.00</w:t>
                        </w:r>
                      </w:p>
                    </w:tc>
                  </w:sdtContent>
                </w:sdt>
              </w:tr>
              <w:tr w:rsidR="00DE5D15" w:rsidTr="005D5C90">
                <w:tc>
                  <w:tcPr>
                    <w:tcW w:w="2284" w:type="dxa"/>
                  </w:tcPr>
                  <w:p w:rsidR="00DE5D15" w:rsidRDefault="00DE5D15" w:rsidP="005D5C90">
                    <w:pPr>
                      <w:rPr>
                        <w:sz w:val="18"/>
                        <w:szCs w:val="18"/>
                      </w:rPr>
                    </w:pPr>
                    <w:r>
                      <w:rPr>
                        <w:rFonts w:hint="eastAsia"/>
                        <w:sz w:val="18"/>
                        <w:szCs w:val="18"/>
                      </w:rPr>
                      <w:t>（六）其他</w:t>
                    </w:r>
                  </w:p>
                </w:tc>
                <w:sdt>
                  <w:sdtPr>
                    <w:rPr>
                      <w:sz w:val="18"/>
                      <w:szCs w:val="18"/>
                    </w:rPr>
                    <w:alias w:val="其他导致实收资本（或股本）净额变动金额"/>
                    <w:tag w:val="_GBC_0a2e0b25ebf54f71b2cf2ee0df8308f8"/>
                    <w:id w:val="231663248"/>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570ede3304204b6095a1443ef359dfff"/>
                    <w:id w:val="-1880223961"/>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341674fde95c4db3acdcb053de349b86"/>
                    <w:id w:val="-1837063170"/>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6a2f33bad914493cab615467aa558cd7"/>
                    <w:id w:val="-1735698025"/>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06c87e795095460aade6a4b36d673eff"/>
                    <w:id w:val="1151800200"/>
                    <w:lock w:val="sdtLocked"/>
                    <w:showingPlcHdr/>
                  </w:sdtPr>
                  <w:sdtEndPr/>
                  <w:sdtContent>
                    <w:tc>
                      <w:tcPr>
                        <w:tcW w:w="869"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d3c1dc32071a4b4ea4a455f457b7fafd"/>
                    <w:id w:val="-2063479759"/>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80a1a444810d4755a1b367d7b4113fc0"/>
                    <w:id w:val="-631639331"/>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4e67cf6939104df899086bf8915ed541"/>
                    <w:id w:val="1898012824"/>
                    <w:lock w:val="sdtLocked"/>
                    <w:showingPlcHdr/>
                  </w:sdtPr>
                  <w:sdtEndPr/>
                  <w:sdtContent>
                    <w:tc>
                      <w:tcPr>
                        <w:tcW w:w="85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2d4b24e7e15d4794ad3b0426f89c60db"/>
                    <w:id w:val="119577962"/>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一般风险准备变动金额"/>
                    <w:tag w:val="_GBC_902aa5a3a2d645fd96088017c7d0b76c"/>
                    <w:id w:val="964854047"/>
                    <w:lock w:val="sdtLocked"/>
                    <w:showingPlcHdr/>
                  </w:sdtPr>
                  <w:sdtEndPr/>
                  <w:sdtContent>
                    <w:tc>
                      <w:tcPr>
                        <w:tcW w:w="88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014bdb8ee7db48e8a9a2a78a3733ad11"/>
                    <w:id w:val="-795835874"/>
                    <w:lock w:val="sdtLocked"/>
                    <w:showingPlcHdr/>
                  </w:sdtPr>
                  <w:sdtEndPr/>
                  <w:sdtContent>
                    <w:tc>
                      <w:tcPr>
                        <w:tcW w:w="87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少数股东权益变动金额"/>
                    <w:tag w:val="_GBC_7d880d6b45a34ddc89095bb0cefb2878"/>
                    <w:id w:val="132142575"/>
                    <w:lock w:val="sdtLocked"/>
                    <w:showingPlcHdr/>
                  </w:sdtPr>
                  <w:sdtEndPr/>
                  <w:sdtContent>
                    <w:tc>
                      <w:tcPr>
                        <w:tcW w:w="1080"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ea503b7b104246e29399a1cf383dd4f0"/>
                    <w:id w:val="356781749"/>
                    <w:lock w:val="sdtLocked"/>
                    <w:showingPlcHdr/>
                  </w:sdtPr>
                  <w:sdtEndPr/>
                  <w:sdtContent>
                    <w:tc>
                      <w:tcPr>
                        <w:tcW w:w="1108"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c>
                  <w:tcPr>
                    <w:tcW w:w="2284" w:type="dxa"/>
                  </w:tcPr>
                  <w:p w:rsidR="00DE5D15" w:rsidRDefault="00DE5D15" w:rsidP="005D5C90">
                    <w:pPr>
                      <w:rPr>
                        <w:sz w:val="18"/>
                        <w:szCs w:val="18"/>
                      </w:rPr>
                    </w:pPr>
                    <w:r>
                      <w:rPr>
                        <w:sz w:val="18"/>
                        <w:szCs w:val="18"/>
                      </w:rPr>
                      <w:t>四、本期期末余额</w:t>
                    </w:r>
                  </w:p>
                </w:tc>
                <w:sdt>
                  <w:sdtPr>
                    <w:rPr>
                      <w:sz w:val="18"/>
                      <w:szCs w:val="18"/>
                    </w:rPr>
                    <w:alias w:val="股本"/>
                    <w:tag w:val="_GBC_6abdd34bbccf4e3084fd8b6c65209929"/>
                    <w:id w:val="-1817724201"/>
                    <w:lock w:val="sdtLocked"/>
                  </w:sdtPr>
                  <w:sdtEndPr/>
                  <w:sdtContent>
                    <w:tc>
                      <w:tcPr>
                        <w:tcW w:w="870" w:type="dxa"/>
                      </w:tcPr>
                      <w:p w:rsidR="00DE5D15" w:rsidRDefault="00DE5D15" w:rsidP="005D5C90">
                        <w:pPr>
                          <w:jc w:val="right"/>
                          <w:rPr>
                            <w:color w:val="008000"/>
                            <w:sz w:val="18"/>
                            <w:szCs w:val="18"/>
                          </w:rPr>
                        </w:pPr>
                        <w:r>
                          <w:rPr>
                            <w:sz w:val="18"/>
                            <w:szCs w:val="18"/>
                          </w:rPr>
                          <w:t>4,800,000,000.00</w:t>
                        </w:r>
                      </w:p>
                    </w:tc>
                  </w:sdtContent>
                </w:sdt>
                <w:sdt>
                  <w:sdtPr>
                    <w:rPr>
                      <w:sz w:val="18"/>
                      <w:szCs w:val="18"/>
                    </w:rPr>
                    <w:alias w:val="其他权益工具-其中：优先股"/>
                    <w:tag w:val="_GBC_2dd2922b8a684ff99d6eb246a8365b03"/>
                    <w:id w:val="645401160"/>
                    <w:lock w:val="sdtLocked"/>
                    <w:showingPlcHdr/>
                  </w:sdtPr>
                  <w:sdtEndPr/>
                  <w:sdtContent>
                    <w:tc>
                      <w:tcPr>
                        <w:tcW w:w="85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其他权益工具-永续债"/>
                    <w:tag w:val="_GBC_bc23af12d2b1433aabba1d8e1a6c2ed3"/>
                    <w:id w:val="-1331210204"/>
                    <w:lock w:val="sdtLocked"/>
                    <w:showingPlcHdr/>
                  </w:sdtPr>
                  <w:sdtEndPr/>
                  <w:sdtContent>
                    <w:tc>
                      <w:tcPr>
                        <w:tcW w:w="85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其他权益工具-其他"/>
                    <w:tag w:val="_GBC_8503a4bfa0e84bc784d2fe74857abd5b"/>
                    <w:id w:val="-1033109281"/>
                    <w:lock w:val="sdtLocked"/>
                    <w:showingPlcHdr/>
                  </w:sdtPr>
                  <w:sdtEndPr/>
                  <w:sdtContent>
                    <w:tc>
                      <w:tcPr>
                        <w:tcW w:w="884"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资本公积"/>
                    <w:tag w:val="_GBC_f3d346d459b648279b509e2eb751d92e"/>
                    <w:id w:val="-1412001787"/>
                    <w:lock w:val="sdtLocked"/>
                  </w:sdtPr>
                  <w:sdtEndPr/>
                  <w:sdtContent>
                    <w:tc>
                      <w:tcPr>
                        <w:tcW w:w="869" w:type="dxa"/>
                      </w:tcPr>
                      <w:p w:rsidR="00DE5D15" w:rsidRDefault="00DE5D15" w:rsidP="005D5C90">
                        <w:pPr>
                          <w:jc w:val="right"/>
                          <w:rPr>
                            <w:color w:val="008000"/>
                            <w:sz w:val="18"/>
                            <w:szCs w:val="18"/>
                          </w:rPr>
                        </w:pPr>
                        <w:r>
                          <w:rPr>
                            <w:sz w:val="18"/>
                            <w:szCs w:val="18"/>
                          </w:rPr>
                          <w:t>4,595,435,101.39</w:t>
                        </w:r>
                      </w:p>
                    </w:tc>
                  </w:sdtContent>
                </w:sdt>
                <w:sdt>
                  <w:sdtPr>
                    <w:rPr>
                      <w:sz w:val="18"/>
                      <w:szCs w:val="18"/>
                    </w:rPr>
                    <w:alias w:val="库存股"/>
                    <w:tag w:val="_GBC_7b0cc65ba868425ea41eaa51ff4ba198"/>
                    <w:id w:val="1666045149"/>
                    <w:lock w:val="sdtLocked"/>
                    <w:showingPlcHdr/>
                  </w:sdtPr>
                  <w:sdtEndPr/>
                  <w:sdtContent>
                    <w:tc>
                      <w:tcPr>
                        <w:tcW w:w="85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其他综合收益（资产负债表项目）"/>
                    <w:tag w:val="_GBC_5ecdc4404f54426589a9549b6d5e0cd2"/>
                    <w:id w:val="-1879776907"/>
                    <w:lock w:val="sdtLocked"/>
                  </w:sdtPr>
                  <w:sdtEndPr/>
                  <w:sdtContent>
                    <w:tc>
                      <w:tcPr>
                        <w:tcW w:w="884" w:type="dxa"/>
                      </w:tcPr>
                      <w:p w:rsidR="00DE5D15" w:rsidRDefault="00DE5D15" w:rsidP="005D5C90">
                        <w:pPr>
                          <w:jc w:val="right"/>
                          <w:rPr>
                            <w:color w:val="008000"/>
                            <w:sz w:val="18"/>
                            <w:szCs w:val="18"/>
                          </w:rPr>
                        </w:pPr>
                        <w:r>
                          <w:rPr>
                            <w:sz w:val="18"/>
                            <w:szCs w:val="18"/>
                          </w:rPr>
                          <w:t>-1,240,165.57</w:t>
                        </w:r>
                      </w:p>
                    </w:tc>
                  </w:sdtContent>
                </w:sdt>
                <w:sdt>
                  <w:sdtPr>
                    <w:rPr>
                      <w:sz w:val="18"/>
                      <w:szCs w:val="18"/>
                    </w:rPr>
                    <w:alias w:val="专项储备"/>
                    <w:tag w:val="_GBC_b0d4c3bd3ac64aaba39245e6d34ac8ca"/>
                    <w:id w:val="-1477601645"/>
                    <w:lock w:val="sdtLocked"/>
                    <w:showingPlcHdr/>
                  </w:sdtPr>
                  <w:sdtEndPr/>
                  <w:sdtContent>
                    <w:tc>
                      <w:tcPr>
                        <w:tcW w:w="85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盈余公积"/>
                    <w:tag w:val="_GBC_2c9e75b4692a4dc498e1601b6fc15c63"/>
                    <w:id w:val="-272709898"/>
                    <w:lock w:val="sdtLocked"/>
                  </w:sdtPr>
                  <w:sdtEndPr/>
                  <w:sdtContent>
                    <w:tc>
                      <w:tcPr>
                        <w:tcW w:w="870" w:type="dxa"/>
                      </w:tcPr>
                      <w:p w:rsidR="00DE5D15" w:rsidRDefault="00DE5D15" w:rsidP="005D5C90">
                        <w:pPr>
                          <w:jc w:val="right"/>
                          <w:rPr>
                            <w:color w:val="008000"/>
                            <w:sz w:val="18"/>
                            <w:szCs w:val="18"/>
                          </w:rPr>
                        </w:pPr>
                        <w:r>
                          <w:rPr>
                            <w:sz w:val="18"/>
                            <w:szCs w:val="18"/>
                          </w:rPr>
                          <w:t>1,099,392,632.13</w:t>
                        </w:r>
                      </w:p>
                    </w:tc>
                  </w:sdtContent>
                </w:sdt>
                <w:sdt>
                  <w:sdtPr>
                    <w:rPr>
                      <w:sz w:val="18"/>
                      <w:szCs w:val="18"/>
                    </w:rPr>
                    <w:alias w:val="一般风险准备"/>
                    <w:tag w:val="_GBC_18a3faef63204eaab273e68f63a122bb"/>
                    <w:id w:val="760421517"/>
                    <w:lock w:val="sdtLocked"/>
                    <w:showingPlcHdr/>
                  </w:sdtPr>
                  <w:sdtEndPr/>
                  <w:sdtContent>
                    <w:tc>
                      <w:tcPr>
                        <w:tcW w:w="884"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未分配利润"/>
                    <w:tag w:val="_GBC_9c851add43d4403bad7aee4296082c3a"/>
                    <w:id w:val="-1989925143"/>
                    <w:lock w:val="sdtLocked"/>
                  </w:sdtPr>
                  <w:sdtEndPr/>
                  <w:sdtContent>
                    <w:tc>
                      <w:tcPr>
                        <w:tcW w:w="870" w:type="dxa"/>
                      </w:tcPr>
                      <w:p w:rsidR="00DE5D15" w:rsidRDefault="00DE5D15" w:rsidP="005D5C90">
                        <w:pPr>
                          <w:jc w:val="right"/>
                          <w:rPr>
                            <w:color w:val="008000"/>
                            <w:sz w:val="18"/>
                            <w:szCs w:val="18"/>
                          </w:rPr>
                        </w:pPr>
                        <w:r>
                          <w:rPr>
                            <w:sz w:val="18"/>
                            <w:szCs w:val="18"/>
                          </w:rPr>
                          <w:t>3,101,196,722.55</w:t>
                        </w:r>
                      </w:p>
                    </w:tc>
                  </w:sdtContent>
                </w:sdt>
                <w:sdt>
                  <w:sdtPr>
                    <w:rPr>
                      <w:sz w:val="18"/>
                      <w:szCs w:val="18"/>
                    </w:rPr>
                    <w:alias w:val="少数股东权益"/>
                    <w:tag w:val="_GBC_c6e6ea3a29da413b8f0564bea9d263e9"/>
                    <w:id w:val="430552174"/>
                    <w:lock w:val="sdtLocked"/>
                  </w:sdtPr>
                  <w:sdtEndPr/>
                  <w:sdtContent>
                    <w:tc>
                      <w:tcPr>
                        <w:tcW w:w="1080" w:type="dxa"/>
                      </w:tcPr>
                      <w:p w:rsidR="00DE5D15" w:rsidRDefault="00DE5D15" w:rsidP="005D5C90">
                        <w:pPr>
                          <w:jc w:val="right"/>
                          <w:rPr>
                            <w:color w:val="008000"/>
                            <w:sz w:val="18"/>
                            <w:szCs w:val="18"/>
                          </w:rPr>
                        </w:pPr>
                        <w:r>
                          <w:rPr>
                            <w:sz w:val="18"/>
                            <w:szCs w:val="18"/>
                          </w:rPr>
                          <w:t>9,252,069.37</w:t>
                        </w:r>
                      </w:p>
                    </w:tc>
                  </w:sdtContent>
                </w:sdt>
                <w:sdt>
                  <w:sdtPr>
                    <w:rPr>
                      <w:sz w:val="18"/>
                      <w:szCs w:val="18"/>
                    </w:rPr>
                    <w:alias w:val="股东权益合计"/>
                    <w:tag w:val="_GBC_ea26fd56f4fd4f329712e6a5b7454d5f"/>
                    <w:id w:val="1306117938"/>
                    <w:lock w:val="sdtLocked"/>
                  </w:sdtPr>
                  <w:sdtEndPr/>
                  <w:sdtContent>
                    <w:tc>
                      <w:tcPr>
                        <w:tcW w:w="1108" w:type="dxa"/>
                      </w:tcPr>
                      <w:p w:rsidR="00DE5D15" w:rsidRDefault="00DE5D15" w:rsidP="005D5C90">
                        <w:pPr>
                          <w:jc w:val="right"/>
                          <w:rPr>
                            <w:color w:val="008000"/>
                            <w:sz w:val="18"/>
                            <w:szCs w:val="18"/>
                          </w:rPr>
                        </w:pPr>
                        <w:r>
                          <w:rPr>
                            <w:sz w:val="18"/>
                            <w:szCs w:val="18"/>
                          </w:rPr>
                          <w:t>13,604,036,359.87</w:t>
                        </w:r>
                      </w:p>
                    </w:tc>
                  </w:sdtContent>
                </w:sdt>
              </w:tr>
            </w:tbl>
            <w:p w:rsidR="00DE5D15" w:rsidRDefault="00DE5D15"/>
            <w:p w:rsidR="00430555" w:rsidRDefault="00994F88">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EndPr/>
                <w:sdtContent>
                  <w:r w:rsidR="00414346">
                    <w:rPr>
                      <w:rFonts w:hint="eastAsia"/>
                      <w:szCs w:val="21"/>
                    </w:rPr>
                    <w:t>王世安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1FE8">
                    <w:rPr>
                      <w:rFonts w:hint="eastAsia"/>
                      <w:szCs w:val="21"/>
                    </w:rPr>
                    <w:t>赖生平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EndPr/>
                <w:sdtContent>
                  <w:r w:rsidR="005E46D1">
                    <w:rPr>
                      <w:rFonts w:hint="eastAsia"/>
                      <w:szCs w:val="21"/>
                    </w:rPr>
                    <w:t>吕祥红</w:t>
                  </w:r>
                </w:sdtContent>
              </w:sdt>
            </w:p>
          </w:sdtContent>
        </w:sdt>
        <w:p w:rsidR="00430555" w:rsidRDefault="00430555">
          <w:pPr>
            <w:rPr>
              <w:szCs w:val="21"/>
            </w:rPr>
          </w:pPr>
        </w:p>
        <w:p w:rsidR="00430555" w:rsidRDefault="00430555">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430555" w:rsidRDefault="00994F88">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430555" w:rsidRDefault="00994F88">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430555" w:rsidRDefault="00994F88">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0D7955" w:rsidTr="00D76FA3">
                <w:trPr>
                  <w:trHeight w:val="20"/>
                </w:trPr>
                <w:tc>
                  <w:tcPr>
                    <w:tcW w:w="2450" w:type="dxa"/>
                    <w:vMerge w:val="restart"/>
                    <w:vAlign w:val="center"/>
                  </w:tcPr>
                  <w:p w:rsidR="000D7955" w:rsidRDefault="000D7955" w:rsidP="00D76FA3">
                    <w:pPr>
                      <w:adjustRightInd w:val="0"/>
                      <w:snapToGrid w:val="0"/>
                      <w:jc w:val="center"/>
                      <w:rPr>
                        <w:sz w:val="18"/>
                        <w:szCs w:val="18"/>
                      </w:rPr>
                    </w:pPr>
                    <w:r>
                      <w:rPr>
                        <w:sz w:val="18"/>
                        <w:szCs w:val="18"/>
                      </w:rPr>
                      <w:t>项目</w:t>
                    </w:r>
                  </w:p>
                </w:tc>
                <w:tc>
                  <w:tcPr>
                    <w:tcW w:w="11510" w:type="dxa"/>
                    <w:gridSpan w:val="11"/>
                    <w:vAlign w:val="center"/>
                  </w:tcPr>
                  <w:p w:rsidR="000D7955" w:rsidRDefault="000D7955" w:rsidP="00D76FA3">
                    <w:pPr>
                      <w:adjustRightInd w:val="0"/>
                      <w:snapToGrid w:val="0"/>
                      <w:jc w:val="center"/>
                      <w:rPr>
                        <w:sz w:val="18"/>
                        <w:szCs w:val="18"/>
                      </w:rPr>
                    </w:pPr>
                    <w:r>
                      <w:rPr>
                        <w:rFonts w:hint="eastAsia"/>
                        <w:sz w:val="18"/>
                        <w:szCs w:val="18"/>
                      </w:rPr>
                      <w:t>本期</w:t>
                    </w:r>
                  </w:p>
                </w:tc>
              </w:tr>
              <w:tr w:rsidR="000D7955" w:rsidTr="00D76FA3">
                <w:trPr>
                  <w:trHeight w:val="315"/>
                </w:trPr>
                <w:tc>
                  <w:tcPr>
                    <w:tcW w:w="2450" w:type="dxa"/>
                    <w:vMerge/>
                  </w:tcPr>
                  <w:p w:rsidR="000D7955" w:rsidRDefault="000D7955" w:rsidP="00D76FA3">
                    <w:pPr>
                      <w:adjustRightInd w:val="0"/>
                      <w:snapToGrid w:val="0"/>
                      <w:rPr>
                        <w:sz w:val="18"/>
                        <w:szCs w:val="18"/>
                      </w:rPr>
                    </w:pPr>
                  </w:p>
                </w:tc>
                <w:tc>
                  <w:tcPr>
                    <w:tcW w:w="1078" w:type="dxa"/>
                    <w:vMerge w:val="restart"/>
                    <w:tcBorders>
                      <w:right w:val="single" w:sz="4" w:space="0" w:color="auto"/>
                    </w:tcBorders>
                    <w:vAlign w:val="center"/>
                  </w:tcPr>
                  <w:p w:rsidR="000D7955" w:rsidRDefault="000D7955" w:rsidP="00D76FA3">
                    <w:pPr>
                      <w:adjustRightInd w:val="0"/>
                      <w:snapToGrid w:val="0"/>
                      <w:jc w:val="center"/>
                      <w:rPr>
                        <w:sz w:val="18"/>
                        <w:szCs w:val="18"/>
                      </w:rPr>
                    </w:pPr>
                    <w:r>
                      <w:rPr>
                        <w:rFonts w:hint="eastAsia"/>
                        <w:sz w:val="18"/>
                        <w:szCs w:val="18"/>
                      </w:rPr>
                      <w:t>股本</w:t>
                    </w:r>
                  </w:p>
                </w:tc>
                <w:tc>
                  <w:tcPr>
                    <w:tcW w:w="3219" w:type="dxa"/>
                    <w:gridSpan w:val="3"/>
                    <w:tcBorders>
                      <w:left w:val="single" w:sz="4" w:space="0" w:color="auto"/>
                      <w:bottom w:val="single" w:sz="4" w:space="0" w:color="auto"/>
                    </w:tcBorders>
                    <w:vAlign w:val="center"/>
                  </w:tcPr>
                  <w:p w:rsidR="000D7955" w:rsidRDefault="000D7955" w:rsidP="00D76FA3">
                    <w:pPr>
                      <w:adjustRightInd w:val="0"/>
                      <w:snapToGrid w:val="0"/>
                      <w:jc w:val="center"/>
                      <w:rPr>
                        <w:sz w:val="18"/>
                        <w:szCs w:val="18"/>
                      </w:rPr>
                    </w:pPr>
                    <w:r>
                      <w:rPr>
                        <w:rFonts w:hint="eastAsia"/>
                        <w:sz w:val="18"/>
                        <w:szCs w:val="18"/>
                      </w:rPr>
                      <w:t>其他权益工具</w:t>
                    </w:r>
                  </w:p>
                </w:tc>
                <w:tc>
                  <w:tcPr>
                    <w:tcW w:w="1036" w:type="dxa"/>
                    <w:vMerge w:val="restart"/>
                    <w:vAlign w:val="center"/>
                  </w:tcPr>
                  <w:p w:rsidR="000D7955" w:rsidRDefault="000D7955" w:rsidP="00D76FA3">
                    <w:pPr>
                      <w:adjustRightInd w:val="0"/>
                      <w:snapToGrid w:val="0"/>
                      <w:jc w:val="center"/>
                      <w:rPr>
                        <w:sz w:val="18"/>
                        <w:szCs w:val="18"/>
                      </w:rPr>
                    </w:pPr>
                    <w:r>
                      <w:rPr>
                        <w:sz w:val="18"/>
                        <w:szCs w:val="18"/>
                      </w:rPr>
                      <w:t>资本公积</w:t>
                    </w:r>
                  </w:p>
                </w:tc>
                <w:tc>
                  <w:tcPr>
                    <w:tcW w:w="1064" w:type="dxa"/>
                    <w:vMerge w:val="restart"/>
                    <w:vAlign w:val="center"/>
                  </w:tcPr>
                  <w:p w:rsidR="000D7955" w:rsidRDefault="000D7955" w:rsidP="00D76FA3">
                    <w:pPr>
                      <w:adjustRightInd w:val="0"/>
                      <w:snapToGrid w:val="0"/>
                      <w:jc w:val="center"/>
                      <w:rPr>
                        <w:sz w:val="18"/>
                        <w:szCs w:val="18"/>
                      </w:rPr>
                    </w:pPr>
                    <w:r>
                      <w:rPr>
                        <w:sz w:val="18"/>
                        <w:szCs w:val="18"/>
                      </w:rPr>
                      <w:t>减：库存股</w:t>
                    </w:r>
                  </w:p>
                </w:tc>
                <w:tc>
                  <w:tcPr>
                    <w:tcW w:w="1022" w:type="dxa"/>
                    <w:vMerge w:val="restart"/>
                    <w:vAlign w:val="center"/>
                  </w:tcPr>
                  <w:p w:rsidR="000D7955" w:rsidRDefault="000D7955" w:rsidP="00D76FA3">
                    <w:pPr>
                      <w:jc w:val="center"/>
                      <w:rPr>
                        <w:sz w:val="18"/>
                        <w:szCs w:val="18"/>
                      </w:rPr>
                    </w:pPr>
                    <w:r>
                      <w:rPr>
                        <w:rFonts w:hint="eastAsia"/>
                        <w:sz w:val="18"/>
                        <w:szCs w:val="18"/>
                      </w:rPr>
                      <w:t>其他综合收益</w:t>
                    </w:r>
                  </w:p>
                </w:tc>
                <w:tc>
                  <w:tcPr>
                    <w:tcW w:w="1036" w:type="dxa"/>
                    <w:vMerge w:val="restart"/>
                    <w:vAlign w:val="center"/>
                  </w:tcPr>
                  <w:p w:rsidR="000D7955" w:rsidRDefault="000D7955" w:rsidP="00D76FA3">
                    <w:pPr>
                      <w:adjustRightInd w:val="0"/>
                      <w:snapToGrid w:val="0"/>
                      <w:jc w:val="center"/>
                      <w:rPr>
                        <w:sz w:val="18"/>
                        <w:szCs w:val="18"/>
                      </w:rPr>
                    </w:pPr>
                    <w:r>
                      <w:rPr>
                        <w:rFonts w:hint="eastAsia"/>
                        <w:sz w:val="18"/>
                        <w:szCs w:val="18"/>
                      </w:rPr>
                      <w:t>专项储备</w:t>
                    </w:r>
                  </w:p>
                </w:tc>
                <w:tc>
                  <w:tcPr>
                    <w:tcW w:w="1021" w:type="dxa"/>
                    <w:vMerge w:val="restart"/>
                    <w:vAlign w:val="center"/>
                  </w:tcPr>
                  <w:p w:rsidR="000D7955" w:rsidRDefault="000D7955" w:rsidP="00D76FA3">
                    <w:pPr>
                      <w:adjustRightInd w:val="0"/>
                      <w:snapToGrid w:val="0"/>
                      <w:jc w:val="center"/>
                      <w:rPr>
                        <w:sz w:val="18"/>
                        <w:szCs w:val="18"/>
                      </w:rPr>
                    </w:pPr>
                    <w:r>
                      <w:rPr>
                        <w:sz w:val="18"/>
                        <w:szCs w:val="18"/>
                      </w:rPr>
                      <w:t>盈余公积</w:t>
                    </w:r>
                  </w:p>
                </w:tc>
                <w:tc>
                  <w:tcPr>
                    <w:tcW w:w="1008" w:type="dxa"/>
                    <w:vMerge w:val="restart"/>
                    <w:vAlign w:val="center"/>
                  </w:tcPr>
                  <w:p w:rsidR="000D7955" w:rsidRDefault="000D7955" w:rsidP="00D76FA3">
                    <w:pPr>
                      <w:adjustRightInd w:val="0"/>
                      <w:snapToGrid w:val="0"/>
                      <w:jc w:val="center"/>
                      <w:rPr>
                        <w:sz w:val="18"/>
                        <w:szCs w:val="18"/>
                      </w:rPr>
                    </w:pPr>
                    <w:r>
                      <w:rPr>
                        <w:sz w:val="18"/>
                        <w:szCs w:val="18"/>
                      </w:rPr>
                      <w:t>未分配利润</w:t>
                    </w:r>
                  </w:p>
                </w:tc>
                <w:tc>
                  <w:tcPr>
                    <w:tcW w:w="1026" w:type="dxa"/>
                    <w:vMerge w:val="restart"/>
                    <w:vAlign w:val="center"/>
                  </w:tcPr>
                  <w:p w:rsidR="000D7955" w:rsidRDefault="000D7955" w:rsidP="00D76FA3">
                    <w:pPr>
                      <w:adjustRightInd w:val="0"/>
                      <w:snapToGrid w:val="0"/>
                      <w:jc w:val="center"/>
                      <w:rPr>
                        <w:sz w:val="18"/>
                        <w:szCs w:val="18"/>
                      </w:rPr>
                    </w:pPr>
                    <w:r>
                      <w:rPr>
                        <w:sz w:val="18"/>
                        <w:szCs w:val="18"/>
                      </w:rPr>
                      <w:t>所有者权益合计</w:t>
                    </w:r>
                  </w:p>
                </w:tc>
              </w:tr>
              <w:tr w:rsidR="000D7955" w:rsidTr="00D76FA3">
                <w:trPr>
                  <w:trHeight w:val="294"/>
                </w:trPr>
                <w:tc>
                  <w:tcPr>
                    <w:tcW w:w="2450" w:type="dxa"/>
                    <w:vMerge/>
                  </w:tcPr>
                  <w:p w:rsidR="000D7955" w:rsidRDefault="000D7955" w:rsidP="00D76FA3">
                    <w:pPr>
                      <w:adjustRightInd w:val="0"/>
                      <w:snapToGrid w:val="0"/>
                      <w:rPr>
                        <w:sz w:val="18"/>
                        <w:szCs w:val="18"/>
                      </w:rPr>
                    </w:pPr>
                  </w:p>
                </w:tc>
                <w:tc>
                  <w:tcPr>
                    <w:tcW w:w="1078" w:type="dxa"/>
                    <w:vMerge/>
                    <w:tcBorders>
                      <w:right w:val="single" w:sz="4" w:space="0" w:color="auto"/>
                    </w:tcBorders>
                    <w:vAlign w:val="center"/>
                  </w:tcPr>
                  <w:p w:rsidR="000D7955" w:rsidRDefault="000D7955" w:rsidP="00D76FA3">
                    <w:pPr>
                      <w:adjustRightInd w:val="0"/>
                      <w:snapToGrid w:val="0"/>
                      <w:jc w:val="center"/>
                      <w:rPr>
                        <w:sz w:val="18"/>
                        <w:szCs w:val="18"/>
                      </w:rPr>
                    </w:pPr>
                  </w:p>
                </w:tc>
                <w:tc>
                  <w:tcPr>
                    <w:tcW w:w="1050" w:type="dxa"/>
                    <w:tcBorders>
                      <w:top w:val="single" w:sz="4" w:space="0" w:color="auto"/>
                      <w:left w:val="single" w:sz="4" w:space="0" w:color="auto"/>
                      <w:right w:val="single" w:sz="4" w:space="0" w:color="auto"/>
                    </w:tcBorders>
                    <w:vAlign w:val="center"/>
                  </w:tcPr>
                  <w:p w:rsidR="000D7955" w:rsidRDefault="000D7955" w:rsidP="00D76FA3">
                    <w:pPr>
                      <w:adjustRightInd w:val="0"/>
                      <w:snapToGrid w:val="0"/>
                      <w:jc w:val="center"/>
                      <w:rPr>
                        <w:sz w:val="18"/>
                        <w:szCs w:val="18"/>
                      </w:rPr>
                    </w:pPr>
                    <w:r>
                      <w:rPr>
                        <w:rFonts w:hint="eastAsia"/>
                        <w:sz w:val="18"/>
                        <w:szCs w:val="18"/>
                      </w:rPr>
                      <w:t>优先股</w:t>
                    </w:r>
                  </w:p>
                </w:tc>
                <w:tc>
                  <w:tcPr>
                    <w:tcW w:w="1078" w:type="dxa"/>
                    <w:tcBorders>
                      <w:top w:val="single" w:sz="4" w:space="0" w:color="auto"/>
                      <w:left w:val="single" w:sz="4" w:space="0" w:color="auto"/>
                      <w:right w:val="single" w:sz="4" w:space="0" w:color="auto"/>
                    </w:tcBorders>
                    <w:vAlign w:val="center"/>
                  </w:tcPr>
                  <w:p w:rsidR="000D7955" w:rsidRDefault="000D7955" w:rsidP="00D76FA3">
                    <w:pPr>
                      <w:adjustRightInd w:val="0"/>
                      <w:snapToGrid w:val="0"/>
                      <w:jc w:val="center"/>
                      <w:rPr>
                        <w:sz w:val="18"/>
                        <w:szCs w:val="18"/>
                      </w:rPr>
                    </w:pPr>
                    <w:r>
                      <w:rPr>
                        <w:rFonts w:hint="eastAsia"/>
                        <w:sz w:val="18"/>
                        <w:szCs w:val="18"/>
                      </w:rPr>
                      <w:t>永续债</w:t>
                    </w:r>
                  </w:p>
                </w:tc>
                <w:tc>
                  <w:tcPr>
                    <w:tcW w:w="1091" w:type="dxa"/>
                    <w:tcBorders>
                      <w:top w:val="single" w:sz="4" w:space="0" w:color="auto"/>
                      <w:left w:val="single" w:sz="4" w:space="0" w:color="auto"/>
                    </w:tcBorders>
                    <w:vAlign w:val="center"/>
                  </w:tcPr>
                  <w:p w:rsidR="000D7955" w:rsidRDefault="000D7955" w:rsidP="00D76FA3">
                    <w:pPr>
                      <w:adjustRightInd w:val="0"/>
                      <w:snapToGrid w:val="0"/>
                      <w:jc w:val="center"/>
                      <w:rPr>
                        <w:sz w:val="18"/>
                        <w:szCs w:val="18"/>
                      </w:rPr>
                    </w:pPr>
                    <w:r>
                      <w:rPr>
                        <w:rFonts w:hint="eastAsia"/>
                        <w:sz w:val="18"/>
                        <w:szCs w:val="18"/>
                      </w:rPr>
                      <w:t>其他</w:t>
                    </w:r>
                  </w:p>
                </w:tc>
                <w:tc>
                  <w:tcPr>
                    <w:tcW w:w="1036" w:type="dxa"/>
                    <w:vMerge/>
                  </w:tcPr>
                  <w:p w:rsidR="000D7955" w:rsidRDefault="000D7955" w:rsidP="00D76FA3">
                    <w:pPr>
                      <w:adjustRightInd w:val="0"/>
                      <w:snapToGrid w:val="0"/>
                      <w:jc w:val="center"/>
                      <w:rPr>
                        <w:sz w:val="18"/>
                        <w:szCs w:val="18"/>
                      </w:rPr>
                    </w:pPr>
                  </w:p>
                </w:tc>
                <w:tc>
                  <w:tcPr>
                    <w:tcW w:w="1064" w:type="dxa"/>
                    <w:vMerge/>
                  </w:tcPr>
                  <w:p w:rsidR="000D7955" w:rsidRDefault="000D7955" w:rsidP="00D76FA3">
                    <w:pPr>
                      <w:adjustRightInd w:val="0"/>
                      <w:snapToGrid w:val="0"/>
                      <w:jc w:val="center"/>
                      <w:rPr>
                        <w:sz w:val="18"/>
                        <w:szCs w:val="18"/>
                      </w:rPr>
                    </w:pPr>
                  </w:p>
                </w:tc>
                <w:tc>
                  <w:tcPr>
                    <w:tcW w:w="1022" w:type="dxa"/>
                    <w:vMerge/>
                  </w:tcPr>
                  <w:p w:rsidR="000D7955" w:rsidRDefault="000D7955" w:rsidP="00D76FA3">
                    <w:pPr>
                      <w:jc w:val="center"/>
                      <w:rPr>
                        <w:sz w:val="18"/>
                        <w:szCs w:val="18"/>
                      </w:rPr>
                    </w:pPr>
                  </w:p>
                </w:tc>
                <w:tc>
                  <w:tcPr>
                    <w:tcW w:w="1036" w:type="dxa"/>
                    <w:vMerge/>
                  </w:tcPr>
                  <w:p w:rsidR="000D7955" w:rsidRDefault="000D7955" w:rsidP="00D76FA3">
                    <w:pPr>
                      <w:adjustRightInd w:val="0"/>
                      <w:snapToGrid w:val="0"/>
                      <w:jc w:val="center"/>
                      <w:rPr>
                        <w:sz w:val="18"/>
                        <w:szCs w:val="18"/>
                      </w:rPr>
                    </w:pPr>
                  </w:p>
                </w:tc>
                <w:tc>
                  <w:tcPr>
                    <w:tcW w:w="1021" w:type="dxa"/>
                    <w:vMerge/>
                  </w:tcPr>
                  <w:p w:rsidR="000D7955" w:rsidRDefault="000D7955" w:rsidP="00D76FA3">
                    <w:pPr>
                      <w:adjustRightInd w:val="0"/>
                      <w:snapToGrid w:val="0"/>
                      <w:jc w:val="center"/>
                      <w:rPr>
                        <w:sz w:val="18"/>
                        <w:szCs w:val="18"/>
                      </w:rPr>
                    </w:pPr>
                  </w:p>
                </w:tc>
                <w:tc>
                  <w:tcPr>
                    <w:tcW w:w="1008" w:type="dxa"/>
                    <w:vMerge/>
                  </w:tcPr>
                  <w:p w:rsidR="000D7955" w:rsidRDefault="000D7955" w:rsidP="00D76FA3">
                    <w:pPr>
                      <w:adjustRightInd w:val="0"/>
                      <w:snapToGrid w:val="0"/>
                      <w:jc w:val="center"/>
                      <w:rPr>
                        <w:sz w:val="18"/>
                        <w:szCs w:val="18"/>
                      </w:rPr>
                    </w:pPr>
                  </w:p>
                </w:tc>
                <w:tc>
                  <w:tcPr>
                    <w:tcW w:w="1026" w:type="dxa"/>
                    <w:vMerge/>
                  </w:tcPr>
                  <w:p w:rsidR="000D7955" w:rsidRDefault="000D7955" w:rsidP="00D76FA3">
                    <w:pPr>
                      <w:adjustRightInd w:val="0"/>
                      <w:snapToGrid w:val="0"/>
                      <w:jc w:val="center"/>
                      <w:rPr>
                        <w:sz w:val="18"/>
                        <w:szCs w:val="18"/>
                      </w:rPr>
                    </w:pPr>
                  </w:p>
                </w:tc>
              </w:tr>
              <w:tr w:rsidR="000D7955" w:rsidTr="00D76FA3">
                <w:trPr>
                  <w:trHeight w:val="20"/>
                </w:trPr>
                <w:tc>
                  <w:tcPr>
                    <w:tcW w:w="2450" w:type="dxa"/>
                  </w:tcPr>
                  <w:p w:rsidR="000D7955" w:rsidRDefault="000D7955" w:rsidP="00D76FA3">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1804573129"/>
                    <w:lock w:val="sdtLocked"/>
                  </w:sdtPr>
                  <w:sdtEndPr/>
                  <w:sdtContent>
                    <w:tc>
                      <w:tcPr>
                        <w:tcW w:w="1078" w:type="dxa"/>
                        <w:tcBorders>
                          <w:right w:val="single" w:sz="4" w:space="0" w:color="auto"/>
                        </w:tcBorders>
                      </w:tcPr>
                      <w:p w:rsidR="000D7955" w:rsidRDefault="000D7955" w:rsidP="00D76FA3">
                        <w:pPr>
                          <w:jc w:val="right"/>
                          <w:rPr>
                            <w:color w:val="008000"/>
                            <w:sz w:val="18"/>
                            <w:szCs w:val="18"/>
                          </w:rPr>
                        </w:pPr>
                        <w:r>
                          <w:rPr>
                            <w:sz w:val="18"/>
                            <w:szCs w:val="18"/>
                          </w:rPr>
                          <w:t>4,800,000,000.00</w:t>
                        </w:r>
                      </w:p>
                    </w:tc>
                  </w:sdtContent>
                </w:sdt>
                <w:sdt>
                  <w:sdtPr>
                    <w:rPr>
                      <w:sz w:val="18"/>
                      <w:szCs w:val="18"/>
                    </w:rPr>
                    <w:alias w:val="其他权益工具-其中：优先股"/>
                    <w:tag w:val="_GBC_a7f6d469ff1042819a0e01511f46db24"/>
                    <w:id w:val="301196791"/>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其他权益工具-永续债"/>
                    <w:tag w:val="_GBC_2a0c0d0793c647bab83a31cb72c08f75"/>
                    <w:id w:val="-1459256887"/>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其他权益工具-其他"/>
                    <w:tag w:val="_GBC_0d141c35dd6f4314b4d372f0e83a2f8d"/>
                    <w:id w:val="1408264555"/>
                    <w:lock w:val="sdtLocked"/>
                    <w:showingPlcHdr/>
                  </w:sdtPr>
                  <w:sdtEndPr/>
                  <w:sdtContent>
                    <w:tc>
                      <w:tcPr>
                        <w:tcW w:w="1091" w:type="dxa"/>
                        <w:tcBorders>
                          <w:left w:val="single" w:sz="4" w:space="0" w:color="auto"/>
                          <w:right w:val="single" w:sz="4" w:space="0" w:color="auto"/>
                        </w:tcBorders>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资本公积"/>
                    <w:tag w:val="_GBC_51adbc941775431d99d40f010b1d7e7f"/>
                    <w:id w:val="-1920389535"/>
                    <w:lock w:val="sdtLocked"/>
                  </w:sdtPr>
                  <w:sdtEndPr/>
                  <w:sdtContent>
                    <w:tc>
                      <w:tcPr>
                        <w:tcW w:w="1036" w:type="dxa"/>
                        <w:tcBorders>
                          <w:left w:val="single" w:sz="4" w:space="0" w:color="auto"/>
                        </w:tcBorders>
                      </w:tcPr>
                      <w:p w:rsidR="000D7955" w:rsidRDefault="000D7955" w:rsidP="00D76FA3">
                        <w:pPr>
                          <w:jc w:val="right"/>
                          <w:rPr>
                            <w:color w:val="008000"/>
                            <w:sz w:val="18"/>
                            <w:szCs w:val="18"/>
                          </w:rPr>
                        </w:pPr>
                        <w:r>
                          <w:rPr>
                            <w:sz w:val="18"/>
                            <w:szCs w:val="18"/>
                          </w:rPr>
                          <w:t>4,422,185,359.04</w:t>
                        </w:r>
                      </w:p>
                    </w:tc>
                  </w:sdtContent>
                </w:sdt>
                <w:sdt>
                  <w:sdtPr>
                    <w:rPr>
                      <w:sz w:val="18"/>
                      <w:szCs w:val="18"/>
                    </w:rPr>
                    <w:alias w:val="库存股"/>
                    <w:tag w:val="_GBC_9ed2e6479f584ca89c2144f657d622a8"/>
                    <w:id w:val="-2076501263"/>
                    <w:lock w:val="sdtLocked"/>
                    <w:showingPlcHdr/>
                  </w:sdtPr>
                  <w:sdtEndPr/>
                  <w:sdtContent>
                    <w:tc>
                      <w:tcPr>
                        <w:tcW w:w="1064" w:type="dxa"/>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其他综合收益（资产负债表项目）"/>
                    <w:tag w:val="_GBC_3a76a516a0e9486b9ba08b129b851c40"/>
                    <w:id w:val="-761132346"/>
                    <w:lock w:val="sdtLocked"/>
                  </w:sdtPr>
                  <w:sdtEndPr/>
                  <w:sdtContent>
                    <w:tc>
                      <w:tcPr>
                        <w:tcW w:w="1022" w:type="dxa"/>
                      </w:tcPr>
                      <w:p w:rsidR="000D7955" w:rsidRDefault="000D7955" w:rsidP="00D76FA3">
                        <w:pPr>
                          <w:jc w:val="right"/>
                          <w:rPr>
                            <w:color w:val="008000"/>
                            <w:sz w:val="18"/>
                            <w:szCs w:val="18"/>
                          </w:rPr>
                        </w:pPr>
                        <w:r>
                          <w:rPr>
                            <w:sz w:val="18"/>
                            <w:szCs w:val="18"/>
                          </w:rPr>
                          <w:t>-1,240,165.57</w:t>
                        </w:r>
                      </w:p>
                    </w:tc>
                  </w:sdtContent>
                </w:sdt>
                <w:sdt>
                  <w:sdtPr>
                    <w:rPr>
                      <w:sz w:val="18"/>
                      <w:szCs w:val="18"/>
                    </w:rPr>
                    <w:alias w:val="专项储备"/>
                    <w:tag w:val="_GBC_c2936a53d61d40e0bfd7b0d5a6d9df8d"/>
                    <w:id w:val="-1473669241"/>
                    <w:lock w:val="sdtLocked"/>
                    <w:showingPlcHdr/>
                  </w:sdtPr>
                  <w:sdtEndPr/>
                  <w:sdtContent>
                    <w:tc>
                      <w:tcPr>
                        <w:tcW w:w="1036" w:type="dxa"/>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盈余公积"/>
                    <w:tag w:val="_GBC_e182d0452ddb44d9bb4260c85daf5201"/>
                    <w:id w:val="1844887650"/>
                    <w:lock w:val="sdtLocked"/>
                  </w:sdtPr>
                  <w:sdtEndPr/>
                  <w:sdtContent>
                    <w:tc>
                      <w:tcPr>
                        <w:tcW w:w="1021" w:type="dxa"/>
                      </w:tcPr>
                      <w:p w:rsidR="000D7955" w:rsidRDefault="000D7955" w:rsidP="00D76FA3">
                        <w:pPr>
                          <w:jc w:val="right"/>
                          <w:rPr>
                            <w:color w:val="008000"/>
                            <w:sz w:val="18"/>
                            <w:szCs w:val="18"/>
                          </w:rPr>
                        </w:pPr>
                        <w:r>
                          <w:rPr>
                            <w:sz w:val="18"/>
                            <w:szCs w:val="18"/>
                          </w:rPr>
                          <w:t>1,099,392,632.13</w:t>
                        </w:r>
                      </w:p>
                    </w:tc>
                  </w:sdtContent>
                </w:sdt>
                <w:sdt>
                  <w:sdtPr>
                    <w:rPr>
                      <w:sz w:val="18"/>
                      <w:szCs w:val="18"/>
                    </w:rPr>
                    <w:alias w:val="未分配利润"/>
                    <w:tag w:val="_GBC_f8d35e7139554ee49bf49207c87b7f16"/>
                    <w:id w:val="-460653492"/>
                    <w:lock w:val="sdtLocked"/>
                  </w:sdtPr>
                  <w:sdtEndPr/>
                  <w:sdtContent>
                    <w:tc>
                      <w:tcPr>
                        <w:tcW w:w="1008" w:type="dxa"/>
                      </w:tcPr>
                      <w:p w:rsidR="000D7955" w:rsidRDefault="000D7955" w:rsidP="00D76FA3">
                        <w:pPr>
                          <w:jc w:val="right"/>
                          <w:rPr>
                            <w:color w:val="008000"/>
                            <w:sz w:val="18"/>
                            <w:szCs w:val="18"/>
                          </w:rPr>
                        </w:pPr>
                        <w:r>
                          <w:rPr>
                            <w:sz w:val="18"/>
                            <w:szCs w:val="18"/>
                          </w:rPr>
                          <w:t>2,241,597,516.48</w:t>
                        </w:r>
                      </w:p>
                    </w:tc>
                  </w:sdtContent>
                </w:sdt>
                <w:sdt>
                  <w:sdtPr>
                    <w:rPr>
                      <w:sz w:val="18"/>
                      <w:szCs w:val="18"/>
                    </w:rPr>
                    <w:alias w:val="股东权益合计"/>
                    <w:tag w:val="_GBC_e798b7b189914bb59f0329054faf5f1e"/>
                    <w:id w:val="1631981408"/>
                    <w:lock w:val="sdtLocked"/>
                  </w:sdtPr>
                  <w:sdtEndPr/>
                  <w:sdtContent>
                    <w:tc>
                      <w:tcPr>
                        <w:tcW w:w="1026" w:type="dxa"/>
                      </w:tcPr>
                      <w:p w:rsidR="000D7955" w:rsidRDefault="000D7955" w:rsidP="00D76FA3">
                        <w:pPr>
                          <w:jc w:val="right"/>
                          <w:rPr>
                            <w:color w:val="008000"/>
                            <w:sz w:val="18"/>
                            <w:szCs w:val="18"/>
                          </w:rPr>
                        </w:pPr>
                        <w:r>
                          <w:rPr>
                            <w:sz w:val="18"/>
                            <w:szCs w:val="18"/>
                          </w:rPr>
                          <w:t>12,561,935,342.08</w:t>
                        </w:r>
                      </w:p>
                    </w:tc>
                  </w:sdtContent>
                </w:sdt>
              </w:tr>
              <w:tr w:rsidR="000D7955" w:rsidTr="00D76FA3">
                <w:trPr>
                  <w:trHeight w:val="20"/>
                </w:trPr>
                <w:tc>
                  <w:tcPr>
                    <w:tcW w:w="2450" w:type="dxa"/>
                  </w:tcPr>
                  <w:p w:rsidR="000D7955" w:rsidRDefault="000D7955" w:rsidP="00D76FA3">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755711949"/>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9671f81f107492ba830eb514c2312ad"/>
                    <w:id w:val="-493332023"/>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0d7b7feb214f4f45b166823fcf6e1b87"/>
                    <w:id w:val="-910625771"/>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24311878313744a8a7f34fc6c6df8530"/>
                    <w:id w:val="1239910611"/>
                    <w:lock w:val="sdtLocked"/>
                    <w:showingPlcHdr/>
                  </w:sdtPr>
                  <w:sdtEndPr/>
                  <w:sdtContent>
                    <w:tc>
                      <w:tcPr>
                        <w:tcW w:w="1091"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2a39c1db54d947af88dcefcf007b6371"/>
                    <w:id w:val="1905097751"/>
                    <w:lock w:val="sdtLocked"/>
                    <w:showingPlcHdr/>
                  </w:sdtPr>
                  <w:sdtEndPr/>
                  <w:sdtContent>
                    <w:tc>
                      <w:tcPr>
                        <w:tcW w:w="1036"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072cb2558f88475c9d5638e0678b6be9"/>
                    <w:id w:val="-396209785"/>
                    <w:lock w:val="sdtLocked"/>
                    <w:showingPlcHdr/>
                  </w:sdtPr>
                  <w:sdtEndPr/>
                  <w:sdtContent>
                    <w:tc>
                      <w:tcPr>
                        <w:tcW w:w="1064"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fc88583f97da4eb7970e3a6b48e6cdc0"/>
                    <w:id w:val="209543720"/>
                    <w:lock w:val="sdtLocked"/>
                    <w:showingPlcHdr/>
                  </w:sdtPr>
                  <w:sdtEndPr/>
                  <w:sdtContent>
                    <w:tc>
                      <w:tcPr>
                        <w:tcW w:w="1022"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5ae8de50d93145608ee03d01001871e0"/>
                    <w:id w:val="-449553606"/>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41e30fbe1428420e8f76e33dfcfc5c24"/>
                    <w:id w:val="201683945"/>
                    <w:lock w:val="sdtLocked"/>
                    <w:showingPlcHdr/>
                  </w:sdtPr>
                  <w:sdtEndPr/>
                  <w:sdtContent>
                    <w:tc>
                      <w:tcPr>
                        <w:tcW w:w="1021"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6377093d188842298a641b07370458af"/>
                    <w:id w:val="46571962"/>
                    <w:lock w:val="sdtLocked"/>
                    <w:showingPlcHdr/>
                  </w:sdtPr>
                  <w:sdtEndPr/>
                  <w:sdtContent>
                    <w:tc>
                      <w:tcPr>
                        <w:tcW w:w="1008"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bdddf6356795461fa00dde53f549eee2"/>
                    <w:id w:val="-1314329407"/>
                    <w:lock w:val="sdtLocked"/>
                    <w:showingPlcHdr/>
                  </w:sdtPr>
                  <w:sdtEndPr/>
                  <w:sdtContent>
                    <w:tc>
                      <w:tcPr>
                        <w:tcW w:w="1026" w:type="dxa"/>
                      </w:tcPr>
                      <w:p w:rsidR="000D7955" w:rsidRDefault="000D7955" w:rsidP="00D76FA3">
                        <w:pPr>
                          <w:jc w:val="right"/>
                          <w:rPr>
                            <w:color w:val="008000"/>
                            <w:sz w:val="18"/>
                            <w:szCs w:val="18"/>
                          </w:rPr>
                        </w:pPr>
                        <w:r>
                          <w:rPr>
                            <w:rFonts w:hint="eastAsia"/>
                            <w:color w:val="333399"/>
                            <w:sz w:val="18"/>
                            <w:szCs w:val="18"/>
                          </w:rPr>
                          <w:t xml:space="preserve">　</w:t>
                        </w:r>
                      </w:p>
                    </w:tc>
                  </w:sdtContent>
                </w:sdt>
              </w:tr>
              <w:tr w:rsidR="000D7955" w:rsidTr="00D76FA3">
                <w:trPr>
                  <w:trHeight w:val="20"/>
                </w:trPr>
                <w:tc>
                  <w:tcPr>
                    <w:tcW w:w="2450" w:type="dxa"/>
                  </w:tcPr>
                  <w:p w:rsidR="000D7955" w:rsidRDefault="000D7955" w:rsidP="00D76FA3">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394016399"/>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b2e428f0f9004626a841d3c758973d17"/>
                    <w:id w:val="1378509353"/>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a54acd52f7e741d39ca7526b1526e1a0"/>
                    <w:id w:val="278231765"/>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9a26486ef2f14a32a03eed6f89265d0e"/>
                    <w:id w:val="-2016447854"/>
                    <w:lock w:val="sdtLocked"/>
                    <w:showingPlcHdr/>
                  </w:sdtPr>
                  <w:sdtEndPr/>
                  <w:sdtContent>
                    <w:tc>
                      <w:tcPr>
                        <w:tcW w:w="1091"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137858386bd547c99b325998277b41c5"/>
                    <w:id w:val="-1224665923"/>
                    <w:lock w:val="sdtLocked"/>
                    <w:showingPlcHdr/>
                  </w:sdtPr>
                  <w:sdtEndPr/>
                  <w:sdtContent>
                    <w:tc>
                      <w:tcPr>
                        <w:tcW w:w="1036"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784924b9f9ac40eaaf013ce6ce342018"/>
                    <w:id w:val="-557475482"/>
                    <w:lock w:val="sdtLocked"/>
                    <w:showingPlcHdr/>
                  </w:sdtPr>
                  <w:sdtEndPr/>
                  <w:sdtContent>
                    <w:tc>
                      <w:tcPr>
                        <w:tcW w:w="1064"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3860309cbc2f47409baf0f6f13b6425d"/>
                    <w:id w:val="1065306020"/>
                    <w:lock w:val="sdtLocked"/>
                    <w:showingPlcHdr/>
                  </w:sdtPr>
                  <w:sdtEndPr/>
                  <w:sdtContent>
                    <w:tc>
                      <w:tcPr>
                        <w:tcW w:w="1022"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86b27c984e974efc931e5427e93db379"/>
                    <w:id w:val="-1105575364"/>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37232f263b5a48019fbe2e75dbb24778"/>
                    <w:id w:val="963620142"/>
                    <w:lock w:val="sdtLocked"/>
                    <w:showingPlcHdr/>
                  </w:sdtPr>
                  <w:sdtEndPr/>
                  <w:sdtContent>
                    <w:tc>
                      <w:tcPr>
                        <w:tcW w:w="1021"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14caa941a474470fa4ca2fffb8667aaf"/>
                    <w:id w:val="717637134"/>
                    <w:lock w:val="sdtLocked"/>
                    <w:showingPlcHdr/>
                  </w:sdtPr>
                  <w:sdtEndPr/>
                  <w:sdtContent>
                    <w:tc>
                      <w:tcPr>
                        <w:tcW w:w="1008"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b26149d92d2b4c6a9c604f85f9d09476"/>
                    <w:id w:val="-515463298"/>
                    <w:lock w:val="sdtLocked"/>
                    <w:showingPlcHdr/>
                  </w:sdtPr>
                  <w:sdtEndPr/>
                  <w:sdtContent>
                    <w:tc>
                      <w:tcPr>
                        <w:tcW w:w="1026" w:type="dxa"/>
                      </w:tcPr>
                      <w:p w:rsidR="000D7955" w:rsidRDefault="000D7955" w:rsidP="00D76FA3">
                        <w:pPr>
                          <w:jc w:val="right"/>
                          <w:rPr>
                            <w:color w:val="008000"/>
                            <w:sz w:val="18"/>
                            <w:szCs w:val="18"/>
                          </w:rPr>
                        </w:pPr>
                        <w:r>
                          <w:rPr>
                            <w:rFonts w:hint="eastAsia"/>
                            <w:color w:val="333399"/>
                            <w:sz w:val="18"/>
                            <w:szCs w:val="18"/>
                          </w:rPr>
                          <w:t xml:space="preserve">　</w:t>
                        </w:r>
                      </w:p>
                    </w:tc>
                  </w:sdtContent>
                </w:sdt>
              </w:tr>
              <w:tr w:rsidR="000D7955" w:rsidTr="00D76FA3">
                <w:trPr>
                  <w:trHeight w:val="20"/>
                </w:trPr>
                <w:tc>
                  <w:tcPr>
                    <w:tcW w:w="2450" w:type="dxa"/>
                  </w:tcPr>
                  <w:p w:rsidR="000D7955" w:rsidRDefault="000D7955" w:rsidP="00D76FA3">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54937240"/>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97a435280c994beab51290714820242a"/>
                    <w:id w:val="766036011"/>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f61473621eee44fb9efe1a12d8dcfd3f"/>
                    <w:id w:val="1869026721"/>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9daf96e7466e43c9bd477f768c531456"/>
                    <w:id w:val="-80604888"/>
                    <w:lock w:val="sdtLocked"/>
                    <w:showingPlcHdr/>
                  </w:sdtPr>
                  <w:sdtEndPr/>
                  <w:sdtContent>
                    <w:tc>
                      <w:tcPr>
                        <w:tcW w:w="1091"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2f4d3ea28b4240229840933077713958"/>
                    <w:id w:val="2003155530"/>
                    <w:lock w:val="sdtLocked"/>
                    <w:showingPlcHdr/>
                  </w:sdtPr>
                  <w:sdtEndPr/>
                  <w:sdtContent>
                    <w:tc>
                      <w:tcPr>
                        <w:tcW w:w="1036"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ddbf7964893a46dc9400f3f7a010644f"/>
                    <w:id w:val="72857593"/>
                    <w:lock w:val="sdtLocked"/>
                    <w:showingPlcHdr/>
                  </w:sdtPr>
                  <w:sdtEndPr/>
                  <w:sdtContent>
                    <w:tc>
                      <w:tcPr>
                        <w:tcW w:w="1064"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0cd35894243f40679daa30afb7b1073d"/>
                    <w:id w:val="567085028"/>
                    <w:lock w:val="sdtLocked"/>
                    <w:showingPlcHdr/>
                  </w:sdtPr>
                  <w:sdtEndPr/>
                  <w:sdtContent>
                    <w:tc>
                      <w:tcPr>
                        <w:tcW w:w="1022"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91af8974a3264fdc89e0a9f707443a16"/>
                    <w:id w:val="156350458"/>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3168af887db04734bbf493dca4f2e37f"/>
                    <w:id w:val="1421443265"/>
                    <w:lock w:val="sdtLocked"/>
                    <w:showingPlcHdr/>
                  </w:sdtPr>
                  <w:sdtEndPr/>
                  <w:sdtContent>
                    <w:tc>
                      <w:tcPr>
                        <w:tcW w:w="1021"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eda7952e114147678ca1499015d63826"/>
                    <w:id w:val="-652909130"/>
                    <w:lock w:val="sdtLocked"/>
                    <w:showingPlcHdr/>
                  </w:sdtPr>
                  <w:sdtEndPr/>
                  <w:sdtContent>
                    <w:tc>
                      <w:tcPr>
                        <w:tcW w:w="1008"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82716933795e49e9adeced8e2d1751d8"/>
                    <w:id w:val="1570758966"/>
                    <w:lock w:val="sdtLocked"/>
                    <w:showingPlcHdr/>
                  </w:sdtPr>
                  <w:sdtEndPr/>
                  <w:sdtContent>
                    <w:tc>
                      <w:tcPr>
                        <w:tcW w:w="1026" w:type="dxa"/>
                      </w:tcPr>
                      <w:p w:rsidR="000D7955" w:rsidRDefault="000D7955" w:rsidP="00D76FA3">
                        <w:pPr>
                          <w:jc w:val="right"/>
                          <w:rPr>
                            <w:color w:val="008000"/>
                            <w:sz w:val="18"/>
                            <w:szCs w:val="18"/>
                          </w:rPr>
                        </w:pPr>
                        <w:r>
                          <w:rPr>
                            <w:rFonts w:hint="eastAsia"/>
                            <w:color w:val="333399"/>
                            <w:sz w:val="18"/>
                            <w:szCs w:val="18"/>
                          </w:rPr>
                          <w:t xml:space="preserve">　</w:t>
                        </w:r>
                      </w:p>
                    </w:tc>
                  </w:sdtContent>
                </w:sdt>
              </w:tr>
              <w:tr w:rsidR="000D7955" w:rsidTr="00D76FA3">
                <w:trPr>
                  <w:trHeight w:val="20"/>
                </w:trPr>
                <w:tc>
                  <w:tcPr>
                    <w:tcW w:w="2450" w:type="dxa"/>
                  </w:tcPr>
                  <w:p w:rsidR="000D7955" w:rsidRDefault="000D7955" w:rsidP="00D76FA3">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1320311003"/>
                    <w:lock w:val="sdtLocked"/>
                  </w:sdtPr>
                  <w:sdtEndPr/>
                  <w:sdtContent>
                    <w:tc>
                      <w:tcPr>
                        <w:tcW w:w="1078" w:type="dxa"/>
                        <w:tcBorders>
                          <w:right w:val="single" w:sz="4" w:space="0" w:color="auto"/>
                        </w:tcBorders>
                      </w:tcPr>
                      <w:p w:rsidR="000D7955" w:rsidRDefault="000D7955" w:rsidP="00D76FA3">
                        <w:pPr>
                          <w:jc w:val="right"/>
                          <w:rPr>
                            <w:color w:val="008000"/>
                            <w:sz w:val="18"/>
                            <w:szCs w:val="18"/>
                          </w:rPr>
                        </w:pPr>
                        <w:r>
                          <w:rPr>
                            <w:sz w:val="18"/>
                            <w:szCs w:val="18"/>
                          </w:rPr>
                          <w:t>4,800,000,000.00</w:t>
                        </w:r>
                      </w:p>
                    </w:tc>
                  </w:sdtContent>
                </w:sdt>
                <w:sdt>
                  <w:sdtPr>
                    <w:rPr>
                      <w:sz w:val="18"/>
                      <w:szCs w:val="18"/>
                    </w:rPr>
                    <w:alias w:val="其他权益工具-其中：优先股"/>
                    <w:tag w:val="_GBC_6f8ba20835314d84a3a10a005dccec61"/>
                    <w:id w:val="323863909"/>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其他权益工具-永续债"/>
                    <w:tag w:val="_GBC_2e73898f386143029ef2dbb6cb8fb860"/>
                    <w:id w:val="468635144"/>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其他权益工具-其他"/>
                    <w:tag w:val="_GBC_377eab080a5e4f44ae9e2499dd4d0ae9"/>
                    <w:id w:val="1671679162"/>
                    <w:lock w:val="sdtLocked"/>
                    <w:showingPlcHdr/>
                  </w:sdtPr>
                  <w:sdtEndPr/>
                  <w:sdtContent>
                    <w:tc>
                      <w:tcPr>
                        <w:tcW w:w="1091" w:type="dxa"/>
                        <w:tcBorders>
                          <w:left w:val="single" w:sz="4" w:space="0" w:color="auto"/>
                          <w:right w:val="single" w:sz="4" w:space="0" w:color="auto"/>
                        </w:tcBorders>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资本公积"/>
                    <w:tag w:val="_GBC_2545cc95ae014d3abcb7f9df116332b3"/>
                    <w:id w:val="1508863228"/>
                    <w:lock w:val="sdtLocked"/>
                  </w:sdtPr>
                  <w:sdtEndPr/>
                  <w:sdtContent>
                    <w:tc>
                      <w:tcPr>
                        <w:tcW w:w="1036" w:type="dxa"/>
                        <w:tcBorders>
                          <w:left w:val="single" w:sz="4" w:space="0" w:color="auto"/>
                        </w:tcBorders>
                      </w:tcPr>
                      <w:p w:rsidR="000D7955" w:rsidRDefault="000D7955" w:rsidP="00D76FA3">
                        <w:pPr>
                          <w:jc w:val="right"/>
                          <w:rPr>
                            <w:color w:val="008000"/>
                            <w:sz w:val="18"/>
                            <w:szCs w:val="18"/>
                          </w:rPr>
                        </w:pPr>
                        <w:r>
                          <w:rPr>
                            <w:sz w:val="18"/>
                            <w:szCs w:val="18"/>
                          </w:rPr>
                          <w:t>4,422,185,359.04</w:t>
                        </w:r>
                      </w:p>
                    </w:tc>
                  </w:sdtContent>
                </w:sdt>
                <w:sdt>
                  <w:sdtPr>
                    <w:rPr>
                      <w:sz w:val="18"/>
                      <w:szCs w:val="18"/>
                    </w:rPr>
                    <w:alias w:val="库存股"/>
                    <w:tag w:val="_GBC_2a643e284053411ab5c3910672f604ff"/>
                    <w:id w:val="1462847334"/>
                    <w:lock w:val="sdtLocked"/>
                    <w:showingPlcHdr/>
                  </w:sdtPr>
                  <w:sdtEndPr/>
                  <w:sdtContent>
                    <w:tc>
                      <w:tcPr>
                        <w:tcW w:w="1064" w:type="dxa"/>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其他综合收益（资产负债表项目）"/>
                    <w:tag w:val="_GBC_184c4292b636416f9e2bf9ad64beec96"/>
                    <w:id w:val="1554270905"/>
                    <w:lock w:val="sdtLocked"/>
                  </w:sdtPr>
                  <w:sdtEndPr/>
                  <w:sdtContent>
                    <w:tc>
                      <w:tcPr>
                        <w:tcW w:w="1022" w:type="dxa"/>
                      </w:tcPr>
                      <w:p w:rsidR="000D7955" w:rsidRDefault="000D7955" w:rsidP="00D76FA3">
                        <w:pPr>
                          <w:jc w:val="right"/>
                          <w:rPr>
                            <w:color w:val="008000"/>
                            <w:sz w:val="18"/>
                            <w:szCs w:val="18"/>
                          </w:rPr>
                        </w:pPr>
                        <w:r>
                          <w:rPr>
                            <w:sz w:val="18"/>
                            <w:szCs w:val="18"/>
                          </w:rPr>
                          <w:t>-1,240,165.57</w:t>
                        </w:r>
                      </w:p>
                    </w:tc>
                  </w:sdtContent>
                </w:sdt>
                <w:sdt>
                  <w:sdtPr>
                    <w:rPr>
                      <w:sz w:val="18"/>
                      <w:szCs w:val="18"/>
                    </w:rPr>
                    <w:alias w:val="专项储备"/>
                    <w:tag w:val="_GBC_2e855fe5876c4d6c90750ac45e2ed745"/>
                    <w:id w:val="-63184693"/>
                    <w:lock w:val="sdtLocked"/>
                    <w:showingPlcHdr/>
                  </w:sdtPr>
                  <w:sdtEndPr/>
                  <w:sdtContent>
                    <w:tc>
                      <w:tcPr>
                        <w:tcW w:w="1036" w:type="dxa"/>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盈余公积"/>
                    <w:tag w:val="_GBC_3b4c95f045b541dc91650112461fd0b6"/>
                    <w:id w:val="1017664637"/>
                    <w:lock w:val="sdtLocked"/>
                  </w:sdtPr>
                  <w:sdtEndPr/>
                  <w:sdtContent>
                    <w:tc>
                      <w:tcPr>
                        <w:tcW w:w="1021" w:type="dxa"/>
                      </w:tcPr>
                      <w:p w:rsidR="000D7955" w:rsidRDefault="000D7955" w:rsidP="00D76FA3">
                        <w:pPr>
                          <w:jc w:val="right"/>
                          <w:rPr>
                            <w:color w:val="008000"/>
                            <w:sz w:val="18"/>
                            <w:szCs w:val="18"/>
                          </w:rPr>
                        </w:pPr>
                        <w:r>
                          <w:rPr>
                            <w:sz w:val="18"/>
                            <w:szCs w:val="18"/>
                          </w:rPr>
                          <w:t>1,099,392,632.13</w:t>
                        </w:r>
                      </w:p>
                    </w:tc>
                  </w:sdtContent>
                </w:sdt>
                <w:sdt>
                  <w:sdtPr>
                    <w:rPr>
                      <w:sz w:val="18"/>
                      <w:szCs w:val="18"/>
                    </w:rPr>
                    <w:alias w:val="未分配利润"/>
                    <w:tag w:val="_GBC_b009218c639445918155256142364f34"/>
                    <w:id w:val="-1881923113"/>
                    <w:lock w:val="sdtLocked"/>
                  </w:sdtPr>
                  <w:sdtEndPr/>
                  <w:sdtContent>
                    <w:tc>
                      <w:tcPr>
                        <w:tcW w:w="1008" w:type="dxa"/>
                      </w:tcPr>
                      <w:p w:rsidR="000D7955" w:rsidRDefault="000D7955" w:rsidP="00D76FA3">
                        <w:pPr>
                          <w:jc w:val="right"/>
                          <w:rPr>
                            <w:color w:val="008000"/>
                            <w:sz w:val="18"/>
                            <w:szCs w:val="18"/>
                          </w:rPr>
                        </w:pPr>
                        <w:r>
                          <w:rPr>
                            <w:sz w:val="18"/>
                            <w:szCs w:val="18"/>
                          </w:rPr>
                          <w:t>2,241,597,516.48</w:t>
                        </w:r>
                      </w:p>
                    </w:tc>
                  </w:sdtContent>
                </w:sdt>
                <w:sdt>
                  <w:sdtPr>
                    <w:rPr>
                      <w:sz w:val="18"/>
                      <w:szCs w:val="18"/>
                    </w:rPr>
                    <w:alias w:val="股东权益合计"/>
                    <w:tag w:val="_GBC_79e0a12c791f45fd9cad2ae5aaa5005e"/>
                    <w:id w:val="-1776708250"/>
                    <w:lock w:val="sdtLocked"/>
                  </w:sdtPr>
                  <w:sdtEndPr/>
                  <w:sdtContent>
                    <w:tc>
                      <w:tcPr>
                        <w:tcW w:w="1026" w:type="dxa"/>
                      </w:tcPr>
                      <w:p w:rsidR="000D7955" w:rsidRDefault="000D7955" w:rsidP="00D76FA3">
                        <w:pPr>
                          <w:jc w:val="right"/>
                          <w:rPr>
                            <w:color w:val="008000"/>
                            <w:sz w:val="18"/>
                            <w:szCs w:val="18"/>
                          </w:rPr>
                        </w:pPr>
                        <w:r>
                          <w:rPr>
                            <w:sz w:val="18"/>
                            <w:szCs w:val="18"/>
                          </w:rPr>
                          <w:t>12,561,935,342.08</w:t>
                        </w:r>
                      </w:p>
                    </w:tc>
                  </w:sdtContent>
                </w:sdt>
              </w:tr>
              <w:tr w:rsidR="000D7955" w:rsidTr="00D76FA3">
                <w:trPr>
                  <w:trHeight w:val="20"/>
                </w:trPr>
                <w:tc>
                  <w:tcPr>
                    <w:tcW w:w="2450" w:type="dxa"/>
                  </w:tcPr>
                  <w:p w:rsidR="000D7955" w:rsidRDefault="000D7955" w:rsidP="00D76FA3">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959487336"/>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34441963446246739d5305433baf19bc"/>
                    <w:id w:val="-1000500118"/>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ccd07e6a79dc43af9b0726f20f7feac1"/>
                    <w:id w:val="-20707957"/>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74521b0d456640b2a3fea5b54a188654"/>
                    <w:id w:val="-306784424"/>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dfbff46c92c0478d8870e11eed6624e9"/>
                    <w:id w:val="-1286264389"/>
                    <w:lock w:val="sdtLocked"/>
                  </w:sdtPr>
                  <w:sdtEndPr/>
                  <w:sdtContent>
                    <w:tc>
                      <w:tcPr>
                        <w:tcW w:w="1036" w:type="dxa"/>
                      </w:tcPr>
                      <w:p w:rsidR="000D7955" w:rsidRDefault="000D7955" w:rsidP="00D76FA3">
                        <w:pPr>
                          <w:jc w:val="right"/>
                          <w:rPr>
                            <w:sz w:val="18"/>
                            <w:szCs w:val="18"/>
                          </w:rPr>
                        </w:pPr>
                        <w:r>
                          <w:rPr>
                            <w:sz w:val="18"/>
                            <w:szCs w:val="18"/>
                          </w:rPr>
                          <w:t>37,681,402.05</w:t>
                        </w:r>
                      </w:p>
                    </w:tc>
                  </w:sdtContent>
                </w:sdt>
                <w:sdt>
                  <w:sdtPr>
                    <w:rPr>
                      <w:sz w:val="18"/>
                      <w:szCs w:val="18"/>
                    </w:rPr>
                    <w:alias w:val="库存股增减变动金额"/>
                    <w:tag w:val="_GBC_c7253099b93649aa91266cb4db282f3d"/>
                    <w:id w:val="680554977"/>
                    <w:lock w:val="sdtLocked"/>
                  </w:sdtPr>
                  <w:sdtEndPr/>
                  <w:sdtContent>
                    <w:tc>
                      <w:tcPr>
                        <w:tcW w:w="1064" w:type="dxa"/>
                      </w:tcPr>
                      <w:p w:rsidR="000D7955" w:rsidRDefault="000D7955" w:rsidP="00D76FA3">
                        <w:pPr>
                          <w:jc w:val="right"/>
                          <w:rPr>
                            <w:sz w:val="18"/>
                            <w:szCs w:val="18"/>
                          </w:rPr>
                        </w:pPr>
                      </w:p>
                    </w:tc>
                  </w:sdtContent>
                </w:sdt>
                <w:sdt>
                  <w:sdtPr>
                    <w:rPr>
                      <w:sz w:val="18"/>
                      <w:szCs w:val="18"/>
                    </w:rPr>
                    <w:alias w:val="其他综合收益增减变动金额"/>
                    <w:tag w:val="_GBC_2bd055b7c69146c6957f4840bac7e833"/>
                    <w:id w:val="278452972"/>
                    <w:lock w:val="sdtLocked"/>
                  </w:sdtPr>
                  <w:sdtEndPr/>
                  <w:sdtContent>
                    <w:tc>
                      <w:tcPr>
                        <w:tcW w:w="1022" w:type="dxa"/>
                      </w:tcPr>
                      <w:p w:rsidR="000D7955" w:rsidRDefault="000D7955" w:rsidP="00D76FA3">
                        <w:pPr>
                          <w:jc w:val="right"/>
                          <w:rPr>
                            <w:sz w:val="18"/>
                            <w:szCs w:val="18"/>
                          </w:rPr>
                        </w:pPr>
                        <w:r>
                          <w:rPr>
                            <w:sz w:val="18"/>
                            <w:szCs w:val="18"/>
                          </w:rPr>
                          <w:t>-1,661,599.81</w:t>
                        </w:r>
                      </w:p>
                    </w:tc>
                  </w:sdtContent>
                </w:sdt>
                <w:sdt>
                  <w:sdtPr>
                    <w:rPr>
                      <w:sz w:val="18"/>
                      <w:szCs w:val="18"/>
                    </w:rPr>
                    <w:alias w:val="专项储备增减变动金额"/>
                    <w:tag w:val="_GBC_43214fd9b3ed440fbfc07077d1b0e80b"/>
                    <w:id w:val="179865143"/>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盈余公积增减变动金额"/>
                    <w:tag w:val="_GBC_b4dbb14fdd54464b877de11311094274"/>
                    <w:id w:val="924080859"/>
                    <w:lock w:val="sdtLocked"/>
                  </w:sdtPr>
                  <w:sdtEndPr/>
                  <w:sdtContent>
                    <w:tc>
                      <w:tcPr>
                        <w:tcW w:w="1021" w:type="dxa"/>
                      </w:tcPr>
                      <w:p w:rsidR="000D7955" w:rsidRDefault="000D7955" w:rsidP="00D76FA3">
                        <w:pPr>
                          <w:jc w:val="right"/>
                          <w:rPr>
                            <w:sz w:val="18"/>
                            <w:szCs w:val="18"/>
                          </w:rPr>
                        </w:pPr>
                        <w:r>
                          <w:rPr>
                            <w:sz w:val="18"/>
                            <w:szCs w:val="18"/>
                          </w:rPr>
                          <w:t>88,894,162.46</w:t>
                        </w:r>
                      </w:p>
                    </w:tc>
                  </w:sdtContent>
                </w:sdt>
                <w:sdt>
                  <w:sdtPr>
                    <w:rPr>
                      <w:sz w:val="18"/>
                      <w:szCs w:val="18"/>
                    </w:rPr>
                    <w:alias w:val="未分配利润增减变动金额"/>
                    <w:tag w:val="_GBC_c2b7d4df644e4540a02dffe24f98df56"/>
                    <w:id w:val="-318267574"/>
                    <w:lock w:val="sdtLocked"/>
                  </w:sdtPr>
                  <w:sdtEndPr/>
                  <w:sdtContent>
                    <w:tc>
                      <w:tcPr>
                        <w:tcW w:w="1008" w:type="dxa"/>
                      </w:tcPr>
                      <w:p w:rsidR="000D7955" w:rsidRDefault="000D7955" w:rsidP="00D76FA3">
                        <w:pPr>
                          <w:jc w:val="right"/>
                          <w:rPr>
                            <w:sz w:val="18"/>
                            <w:szCs w:val="18"/>
                          </w:rPr>
                        </w:pPr>
                        <w:r>
                          <w:rPr>
                            <w:sz w:val="18"/>
                            <w:szCs w:val="18"/>
                          </w:rPr>
                          <w:t>-447,952,537.84</w:t>
                        </w:r>
                      </w:p>
                    </w:tc>
                  </w:sdtContent>
                </w:sdt>
                <w:sdt>
                  <w:sdtPr>
                    <w:rPr>
                      <w:sz w:val="18"/>
                      <w:szCs w:val="18"/>
                    </w:rPr>
                    <w:alias w:val="股东权益合计增减变动金额"/>
                    <w:tag w:val="_GBC_e71e8a76f3cf4a568b05358967cd3388"/>
                    <w:id w:val="972175785"/>
                    <w:lock w:val="sdtLocked"/>
                  </w:sdtPr>
                  <w:sdtEndPr/>
                  <w:sdtContent>
                    <w:tc>
                      <w:tcPr>
                        <w:tcW w:w="1026" w:type="dxa"/>
                      </w:tcPr>
                      <w:p w:rsidR="000D7955" w:rsidRDefault="000D7955" w:rsidP="00D76FA3">
                        <w:pPr>
                          <w:jc w:val="right"/>
                          <w:rPr>
                            <w:sz w:val="18"/>
                            <w:szCs w:val="18"/>
                          </w:rPr>
                        </w:pPr>
                        <w:r>
                          <w:rPr>
                            <w:sz w:val="18"/>
                            <w:szCs w:val="18"/>
                          </w:rPr>
                          <w:t>-323,038,573.14</w:t>
                        </w:r>
                      </w:p>
                    </w:tc>
                  </w:sdtContent>
                </w:sdt>
              </w:tr>
              <w:tr w:rsidR="000D7955" w:rsidTr="00D76FA3">
                <w:trPr>
                  <w:trHeight w:val="20"/>
                </w:trPr>
                <w:tc>
                  <w:tcPr>
                    <w:tcW w:w="2450" w:type="dxa"/>
                  </w:tcPr>
                  <w:p w:rsidR="000D7955" w:rsidRDefault="000D7955" w:rsidP="00D76FA3">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1759644528"/>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9dee220e8a9b4522a3f270756b9a56d4"/>
                    <w:id w:val="494082605"/>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a89c2963fb14482696638100d36d268d"/>
                    <w:id w:val="2121411890"/>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c5c2a40b55294530b9ba5c333e5c2278"/>
                    <w:id w:val="667369977"/>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e13f9a3101f04fb186a9a6bc63e2b3f4"/>
                    <w:id w:val="1394314310"/>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综合收益总额导致库存股变动金额"/>
                    <w:tag w:val="_GBC_6fdcf0c9ab07476fadf4dfa8a0abef3e"/>
                    <w:id w:val="-1037659560"/>
                    <w:lock w:val="sdtLocked"/>
                  </w:sdtPr>
                  <w:sdtEndPr/>
                  <w:sdtContent>
                    <w:tc>
                      <w:tcPr>
                        <w:tcW w:w="1064" w:type="dxa"/>
                      </w:tcPr>
                      <w:p w:rsidR="000D7955" w:rsidRDefault="000D7955" w:rsidP="00D76FA3">
                        <w:pPr>
                          <w:jc w:val="right"/>
                          <w:rPr>
                            <w:sz w:val="18"/>
                            <w:szCs w:val="18"/>
                          </w:rPr>
                        </w:pPr>
                      </w:p>
                    </w:tc>
                  </w:sdtContent>
                </w:sdt>
                <w:sdt>
                  <w:sdtPr>
                    <w:rPr>
                      <w:sz w:val="18"/>
                      <w:szCs w:val="18"/>
                    </w:rPr>
                    <w:alias w:val="综合收益总额导致其他综合收益变动金额"/>
                    <w:tag w:val="_GBC_f3eb3ef606a14b5d972d60fac9faa539"/>
                    <w:id w:val="-2029167101"/>
                    <w:lock w:val="sdtLocked"/>
                  </w:sdtPr>
                  <w:sdtEndPr/>
                  <w:sdtContent>
                    <w:tc>
                      <w:tcPr>
                        <w:tcW w:w="1022" w:type="dxa"/>
                      </w:tcPr>
                      <w:p w:rsidR="000D7955" w:rsidRDefault="000D7955" w:rsidP="00D76FA3">
                        <w:pPr>
                          <w:jc w:val="right"/>
                          <w:rPr>
                            <w:sz w:val="18"/>
                            <w:szCs w:val="18"/>
                          </w:rPr>
                        </w:pPr>
                        <w:r>
                          <w:rPr>
                            <w:sz w:val="18"/>
                            <w:szCs w:val="18"/>
                          </w:rPr>
                          <w:t>-1,661,599.81</w:t>
                        </w:r>
                      </w:p>
                    </w:tc>
                  </w:sdtContent>
                </w:sdt>
                <w:sdt>
                  <w:sdtPr>
                    <w:rPr>
                      <w:sz w:val="18"/>
                      <w:szCs w:val="18"/>
                    </w:rPr>
                    <w:alias w:val="综合收益总额导致专项储备变动金额"/>
                    <w:tag w:val="_GBC_39220a5b026140db95f22e0dc82e5973"/>
                    <w:id w:val="-305859254"/>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综合收益总额导致盈余公积变动金额"/>
                    <w:tag w:val="_GBC_083b74ee41c94588849a984369d568c3"/>
                    <w:id w:val="-1914003641"/>
                    <w:lock w:val="sdtLocked"/>
                  </w:sdtPr>
                  <w:sdtEndPr/>
                  <w:sdtContent>
                    <w:tc>
                      <w:tcPr>
                        <w:tcW w:w="1021" w:type="dxa"/>
                      </w:tcPr>
                      <w:p w:rsidR="000D7955" w:rsidRDefault="000D7955" w:rsidP="00D76FA3">
                        <w:pPr>
                          <w:jc w:val="right"/>
                          <w:rPr>
                            <w:sz w:val="18"/>
                            <w:szCs w:val="18"/>
                          </w:rPr>
                        </w:pPr>
                      </w:p>
                    </w:tc>
                  </w:sdtContent>
                </w:sdt>
                <w:sdt>
                  <w:sdtPr>
                    <w:rPr>
                      <w:sz w:val="18"/>
                      <w:szCs w:val="18"/>
                    </w:rPr>
                    <w:alias w:val="综合收益总额导致未分配利润变动金额"/>
                    <w:tag w:val="_GBC_35f3a83eec174a30ae49fde8f04be5e1"/>
                    <w:id w:val="-1222062241"/>
                    <w:lock w:val="sdtLocked"/>
                  </w:sdtPr>
                  <w:sdtEndPr/>
                  <w:sdtContent>
                    <w:tc>
                      <w:tcPr>
                        <w:tcW w:w="1008" w:type="dxa"/>
                      </w:tcPr>
                      <w:p w:rsidR="000D7955" w:rsidRDefault="000D7955" w:rsidP="00D76FA3">
                        <w:pPr>
                          <w:jc w:val="right"/>
                          <w:rPr>
                            <w:sz w:val="18"/>
                            <w:szCs w:val="18"/>
                          </w:rPr>
                        </w:pPr>
                        <w:r>
                          <w:rPr>
                            <w:sz w:val="18"/>
                            <w:szCs w:val="18"/>
                          </w:rPr>
                          <w:t>888,941,624.62</w:t>
                        </w:r>
                      </w:p>
                    </w:tc>
                  </w:sdtContent>
                </w:sdt>
                <w:sdt>
                  <w:sdtPr>
                    <w:rPr>
                      <w:sz w:val="18"/>
                      <w:szCs w:val="18"/>
                    </w:rPr>
                    <w:alias w:val="综合收益总额导致股东权益合计变动金额"/>
                    <w:tag w:val="_GBC_bab8c507c6c84ca4a3a35684c08765d7"/>
                    <w:id w:val="-434519799"/>
                    <w:lock w:val="sdtLocked"/>
                  </w:sdtPr>
                  <w:sdtEndPr/>
                  <w:sdtContent>
                    <w:tc>
                      <w:tcPr>
                        <w:tcW w:w="1026" w:type="dxa"/>
                      </w:tcPr>
                      <w:p w:rsidR="000D7955" w:rsidRDefault="000D7955" w:rsidP="00D76FA3">
                        <w:pPr>
                          <w:jc w:val="right"/>
                          <w:rPr>
                            <w:sz w:val="18"/>
                            <w:szCs w:val="18"/>
                          </w:rPr>
                        </w:pPr>
                        <w:r>
                          <w:rPr>
                            <w:sz w:val="18"/>
                            <w:szCs w:val="18"/>
                          </w:rPr>
                          <w:t>887,280,024.81</w:t>
                        </w:r>
                      </w:p>
                    </w:tc>
                  </w:sdtContent>
                </w:sdt>
              </w:tr>
              <w:tr w:rsidR="000D7955" w:rsidTr="00D76FA3">
                <w:trPr>
                  <w:trHeight w:val="20"/>
                </w:trPr>
                <w:tc>
                  <w:tcPr>
                    <w:tcW w:w="2450" w:type="dxa"/>
                  </w:tcPr>
                  <w:p w:rsidR="000D7955" w:rsidRDefault="000D7955" w:rsidP="00D76FA3">
                    <w:pPr>
                      <w:rPr>
                        <w:sz w:val="18"/>
                        <w:szCs w:val="18"/>
                      </w:rPr>
                    </w:pPr>
                    <w:r>
                      <w:rPr>
                        <w:sz w:val="18"/>
                        <w:szCs w:val="18"/>
                      </w:rPr>
                      <w:t>（</w:t>
                    </w:r>
                    <w:r>
                      <w:rPr>
                        <w:rFonts w:hint="eastAsia"/>
                        <w:sz w:val="18"/>
                        <w:szCs w:val="18"/>
                      </w:rPr>
                      <w:t>二</w:t>
                    </w:r>
                    <w:r>
                      <w:rPr>
                        <w:sz w:val="18"/>
                        <w:szCs w:val="18"/>
                      </w:rPr>
                      <w:t>）所有者投入和减少资</w:t>
                    </w:r>
                    <w:r>
                      <w:rPr>
                        <w:sz w:val="18"/>
                        <w:szCs w:val="18"/>
                      </w:rPr>
                      <w:lastRenderedPageBreak/>
                      <w:t>本</w:t>
                    </w:r>
                  </w:p>
                </w:tc>
                <w:sdt>
                  <w:sdtPr>
                    <w:rPr>
                      <w:sz w:val="18"/>
                      <w:szCs w:val="18"/>
                    </w:rPr>
                    <w:alias w:val="所有者投入和减少资本导致实收资本（或股本）净额变动金额"/>
                    <w:tag w:val="_GBC_86e23a6d9639454fb38e741593cd6a87"/>
                    <w:id w:val="-783874454"/>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9736d22f059e4a7aa8393f321a8eb7ef"/>
                    <w:id w:val="1612083761"/>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5d7c928a3e6442e3bd5c4757da5aeedb"/>
                    <w:id w:val="224575431"/>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e15aac2765774a22947a8e9964b8d919"/>
                    <w:id w:val="-1695604089"/>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e37be65544a4422b020a34ab2ca963b"/>
                    <w:id w:val="-731690993"/>
                    <w:lock w:val="sdtLocked"/>
                  </w:sdtPr>
                  <w:sdtEndPr/>
                  <w:sdtContent>
                    <w:tc>
                      <w:tcPr>
                        <w:tcW w:w="1036" w:type="dxa"/>
                      </w:tcPr>
                      <w:p w:rsidR="000D7955" w:rsidRDefault="000D7955" w:rsidP="00D76FA3">
                        <w:pPr>
                          <w:jc w:val="right"/>
                          <w:rPr>
                            <w:sz w:val="18"/>
                            <w:szCs w:val="18"/>
                          </w:rPr>
                        </w:pPr>
                        <w:r>
                          <w:rPr>
                            <w:sz w:val="18"/>
                            <w:szCs w:val="18"/>
                          </w:rPr>
                          <w:t>37,681,40</w:t>
                        </w:r>
                        <w:r>
                          <w:rPr>
                            <w:sz w:val="18"/>
                            <w:szCs w:val="18"/>
                          </w:rPr>
                          <w:lastRenderedPageBreak/>
                          <w:t>2.05</w:t>
                        </w:r>
                      </w:p>
                    </w:tc>
                  </w:sdtContent>
                </w:sdt>
                <w:sdt>
                  <w:sdtPr>
                    <w:rPr>
                      <w:sz w:val="18"/>
                      <w:szCs w:val="18"/>
                    </w:rPr>
                    <w:alias w:val="所有者投入和减少资本导致库存股变动金额"/>
                    <w:tag w:val="_GBC_7a4e0417082744768cf10075c58e8bb2"/>
                    <w:id w:val="-1168012460"/>
                    <w:lock w:val="sdtLocked"/>
                  </w:sdtPr>
                  <w:sdtEndPr/>
                  <w:sdtContent>
                    <w:tc>
                      <w:tcPr>
                        <w:tcW w:w="1064" w:type="dxa"/>
                      </w:tcPr>
                      <w:p w:rsidR="000D7955" w:rsidRDefault="000D7955" w:rsidP="00D76FA3">
                        <w:pPr>
                          <w:jc w:val="right"/>
                          <w:rPr>
                            <w:sz w:val="18"/>
                            <w:szCs w:val="18"/>
                          </w:rPr>
                        </w:pPr>
                      </w:p>
                    </w:tc>
                  </w:sdtContent>
                </w:sdt>
                <w:sdt>
                  <w:sdtPr>
                    <w:rPr>
                      <w:sz w:val="18"/>
                      <w:szCs w:val="18"/>
                    </w:rPr>
                    <w:alias w:val="所有者投入和减少资本导致其他综合收益变动金额"/>
                    <w:tag w:val="_GBC_6990d9b07dc946a7a7a273a95fb4f0d4"/>
                    <w:id w:val="1925914990"/>
                    <w:lock w:val="sdtLocked"/>
                  </w:sdtPr>
                  <w:sdtEndPr/>
                  <w:sdtContent>
                    <w:tc>
                      <w:tcPr>
                        <w:tcW w:w="1022" w:type="dxa"/>
                      </w:tcPr>
                      <w:p w:rsidR="000D7955" w:rsidRDefault="000D7955" w:rsidP="00D76FA3">
                        <w:pPr>
                          <w:jc w:val="right"/>
                          <w:rPr>
                            <w:sz w:val="18"/>
                            <w:szCs w:val="18"/>
                          </w:rPr>
                        </w:pPr>
                      </w:p>
                    </w:tc>
                  </w:sdtContent>
                </w:sdt>
                <w:sdt>
                  <w:sdtPr>
                    <w:rPr>
                      <w:sz w:val="18"/>
                      <w:szCs w:val="18"/>
                    </w:rPr>
                    <w:alias w:val="所有者投入和减少资本导致专项储备变动金额"/>
                    <w:tag w:val="_GBC_109e59f57ca14ed9a53970527ded93b3"/>
                    <w:id w:val="-715890036"/>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所有者投入和减少资本导致盈余公积变动金额"/>
                    <w:tag w:val="_GBC_113e43ecd0e649c5a34acee97f4e85a2"/>
                    <w:id w:val="-89164505"/>
                    <w:lock w:val="sdtLocked"/>
                  </w:sdtPr>
                  <w:sdtEndPr/>
                  <w:sdtContent>
                    <w:tc>
                      <w:tcPr>
                        <w:tcW w:w="1021" w:type="dxa"/>
                      </w:tcPr>
                      <w:p w:rsidR="000D7955" w:rsidRDefault="000D7955" w:rsidP="00D76FA3">
                        <w:pPr>
                          <w:jc w:val="right"/>
                          <w:rPr>
                            <w:sz w:val="18"/>
                            <w:szCs w:val="18"/>
                          </w:rPr>
                        </w:pPr>
                      </w:p>
                    </w:tc>
                  </w:sdtContent>
                </w:sdt>
                <w:sdt>
                  <w:sdtPr>
                    <w:rPr>
                      <w:sz w:val="18"/>
                      <w:szCs w:val="18"/>
                    </w:rPr>
                    <w:alias w:val="所有者投入和减少资本导致未分配利润变动金额"/>
                    <w:tag w:val="_GBC_6940fe012fe6458d98b4530b198f8a52"/>
                    <w:id w:val="-1135178510"/>
                    <w:lock w:val="sdtLocked"/>
                  </w:sdtPr>
                  <w:sdtEndPr/>
                  <w:sdtContent>
                    <w:tc>
                      <w:tcPr>
                        <w:tcW w:w="1008" w:type="dxa"/>
                      </w:tcPr>
                      <w:p w:rsidR="000D7955" w:rsidRDefault="000D7955" w:rsidP="00D76FA3">
                        <w:pPr>
                          <w:jc w:val="right"/>
                          <w:rPr>
                            <w:sz w:val="18"/>
                            <w:szCs w:val="18"/>
                          </w:rPr>
                        </w:pPr>
                      </w:p>
                    </w:tc>
                  </w:sdtContent>
                </w:sdt>
                <w:sdt>
                  <w:sdtPr>
                    <w:rPr>
                      <w:sz w:val="18"/>
                      <w:szCs w:val="18"/>
                    </w:rPr>
                    <w:alias w:val="所有者投入和减少资本导致股东权益合计变动金额"/>
                    <w:tag w:val="_GBC_9fcc0ef82029402d8537b6bc589d221b"/>
                    <w:id w:val="1852381112"/>
                    <w:lock w:val="sdtLocked"/>
                  </w:sdtPr>
                  <w:sdtEndPr/>
                  <w:sdtContent>
                    <w:tc>
                      <w:tcPr>
                        <w:tcW w:w="1026" w:type="dxa"/>
                      </w:tcPr>
                      <w:p w:rsidR="000D7955" w:rsidRDefault="000D7955" w:rsidP="00D76FA3">
                        <w:pPr>
                          <w:jc w:val="right"/>
                          <w:rPr>
                            <w:sz w:val="18"/>
                            <w:szCs w:val="18"/>
                          </w:rPr>
                        </w:pPr>
                        <w:r>
                          <w:rPr>
                            <w:sz w:val="18"/>
                            <w:szCs w:val="18"/>
                          </w:rPr>
                          <w:t>37,681,40</w:t>
                        </w:r>
                        <w:r>
                          <w:rPr>
                            <w:sz w:val="18"/>
                            <w:szCs w:val="18"/>
                          </w:rPr>
                          <w:lastRenderedPageBreak/>
                          <w:t>2.05</w:t>
                        </w:r>
                      </w:p>
                    </w:tc>
                  </w:sdtContent>
                </w:sdt>
              </w:tr>
              <w:tr w:rsidR="000D7955" w:rsidTr="00D76FA3">
                <w:trPr>
                  <w:trHeight w:val="20"/>
                </w:trPr>
                <w:tc>
                  <w:tcPr>
                    <w:tcW w:w="2450" w:type="dxa"/>
                  </w:tcPr>
                  <w:p w:rsidR="000D7955" w:rsidRDefault="000D7955" w:rsidP="00D76FA3">
                    <w:pPr>
                      <w:rPr>
                        <w:sz w:val="18"/>
                        <w:szCs w:val="18"/>
                      </w:rPr>
                    </w:pPr>
                    <w:r>
                      <w:rPr>
                        <w:rFonts w:hint="eastAsia"/>
                        <w:sz w:val="18"/>
                        <w:szCs w:val="18"/>
                      </w:rPr>
                      <w:lastRenderedPageBreak/>
                      <w:t>1．股东投入的普通股</w:t>
                    </w:r>
                  </w:p>
                </w:tc>
                <w:sdt>
                  <w:sdtPr>
                    <w:rPr>
                      <w:sz w:val="18"/>
                      <w:szCs w:val="18"/>
                    </w:rPr>
                    <w:alias w:val="股东投入的普通股导致股本变动金额"/>
                    <w:tag w:val="_GBC_7b622256c1624a6ea422ea03238eacb2"/>
                    <w:id w:val="1085186739"/>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58c6ba973b63402c86e5cd46b4bd4324"/>
                    <w:id w:val="-58336712"/>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69c00dceccfe46a6be8f2981a7d515dc"/>
                    <w:id w:val="-301543620"/>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5315ca0608d140ee89869b8755edf1e6"/>
                    <w:id w:val="-2035641789"/>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c1915b9c43634422bb6299978e5ecf0e"/>
                    <w:id w:val="1940178479"/>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股东投入的普通股导致库存股变动金额"/>
                    <w:tag w:val="_GBC_8ab5cc3771de49f3ac9d2d54aa3d358a"/>
                    <w:id w:val="1593278750"/>
                    <w:lock w:val="sdtLocked"/>
                  </w:sdtPr>
                  <w:sdtEndPr/>
                  <w:sdtContent>
                    <w:tc>
                      <w:tcPr>
                        <w:tcW w:w="1064" w:type="dxa"/>
                      </w:tcPr>
                      <w:p w:rsidR="000D7955" w:rsidRDefault="000D7955" w:rsidP="00D76FA3">
                        <w:pPr>
                          <w:jc w:val="right"/>
                          <w:rPr>
                            <w:sz w:val="18"/>
                            <w:szCs w:val="18"/>
                          </w:rPr>
                        </w:pPr>
                      </w:p>
                    </w:tc>
                  </w:sdtContent>
                </w:sdt>
                <w:sdt>
                  <w:sdtPr>
                    <w:rPr>
                      <w:sz w:val="18"/>
                      <w:szCs w:val="18"/>
                    </w:rPr>
                    <w:alias w:val="股东投入的普通股导致其他综合收益变动金额"/>
                    <w:tag w:val="_GBC_bd83e12c1cc14e85856c7de2c72f76f4"/>
                    <w:id w:val="-1265310912"/>
                    <w:lock w:val="sdtLocked"/>
                  </w:sdtPr>
                  <w:sdtEndPr/>
                  <w:sdtContent>
                    <w:tc>
                      <w:tcPr>
                        <w:tcW w:w="1022" w:type="dxa"/>
                      </w:tcPr>
                      <w:p w:rsidR="000D7955" w:rsidRDefault="000D7955" w:rsidP="00D76FA3">
                        <w:pPr>
                          <w:jc w:val="right"/>
                          <w:rPr>
                            <w:sz w:val="18"/>
                            <w:szCs w:val="18"/>
                          </w:rPr>
                        </w:pPr>
                      </w:p>
                    </w:tc>
                  </w:sdtContent>
                </w:sdt>
                <w:sdt>
                  <w:sdtPr>
                    <w:rPr>
                      <w:sz w:val="18"/>
                      <w:szCs w:val="18"/>
                    </w:rPr>
                    <w:alias w:val="股东投入的普通股导致专项储备变动金额"/>
                    <w:tag w:val="_GBC_b887aa85a8d042c18f94c09901ceaf06"/>
                    <w:id w:val="1779451459"/>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股东投入的普通股导致盈余公积变动金额"/>
                    <w:tag w:val="_GBC_15a62fb7f2c745a686cc80f452fb9476"/>
                    <w:id w:val="-948618429"/>
                    <w:lock w:val="sdtLocked"/>
                  </w:sdtPr>
                  <w:sdtEndPr/>
                  <w:sdtContent>
                    <w:tc>
                      <w:tcPr>
                        <w:tcW w:w="1021" w:type="dxa"/>
                      </w:tcPr>
                      <w:p w:rsidR="000D7955" w:rsidRDefault="000D7955" w:rsidP="00D76FA3">
                        <w:pPr>
                          <w:jc w:val="right"/>
                          <w:rPr>
                            <w:sz w:val="18"/>
                            <w:szCs w:val="18"/>
                          </w:rPr>
                        </w:pPr>
                      </w:p>
                    </w:tc>
                  </w:sdtContent>
                </w:sdt>
                <w:sdt>
                  <w:sdtPr>
                    <w:rPr>
                      <w:sz w:val="18"/>
                      <w:szCs w:val="18"/>
                    </w:rPr>
                    <w:alias w:val="股东投入的普通股导致未分配利润变动金额"/>
                    <w:tag w:val="_GBC_cbe845f28be5493b9d857fd5f090ba47"/>
                    <w:id w:val="1217390615"/>
                    <w:lock w:val="sdtLocked"/>
                  </w:sdtPr>
                  <w:sdtEndPr/>
                  <w:sdtContent>
                    <w:tc>
                      <w:tcPr>
                        <w:tcW w:w="1008" w:type="dxa"/>
                      </w:tcPr>
                      <w:p w:rsidR="000D7955" w:rsidRDefault="000D7955" w:rsidP="00D76FA3">
                        <w:pPr>
                          <w:jc w:val="right"/>
                          <w:rPr>
                            <w:sz w:val="18"/>
                            <w:szCs w:val="18"/>
                          </w:rPr>
                        </w:pPr>
                      </w:p>
                    </w:tc>
                  </w:sdtContent>
                </w:sdt>
                <w:sdt>
                  <w:sdtPr>
                    <w:rPr>
                      <w:sz w:val="18"/>
                      <w:szCs w:val="18"/>
                    </w:rPr>
                    <w:alias w:val="股东投入的普通股导致其他的归属于母公司所有者权益变动金额"/>
                    <w:tag w:val="_GBC_93cf2005d08c4d95b9d5433c5a26df7b"/>
                    <w:id w:val="748615050"/>
                    <w:lock w:val="sdtLocked"/>
                  </w:sdtPr>
                  <w:sdtEndPr/>
                  <w:sdtContent>
                    <w:tc>
                      <w:tcPr>
                        <w:tcW w:w="1026" w:type="dxa"/>
                      </w:tcPr>
                      <w:p w:rsidR="000D7955" w:rsidRDefault="000D7955" w:rsidP="00D76FA3">
                        <w:pPr>
                          <w:jc w:val="right"/>
                          <w:rPr>
                            <w:sz w:val="18"/>
                            <w:szCs w:val="18"/>
                          </w:rPr>
                        </w:pPr>
                      </w:p>
                    </w:tc>
                  </w:sdtContent>
                </w:sdt>
              </w:tr>
              <w:tr w:rsidR="000D7955" w:rsidTr="00D76FA3">
                <w:trPr>
                  <w:trHeight w:val="20"/>
                </w:trPr>
                <w:tc>
                  <w:tcPr>
                    <w:tcW w:w="2450" w:type="dxa"/>
                  </w:tcPr>
                  <w:p w:rsidR="000D7955" w:rsidRDefault="000D7955" w:rsidP="00D76FA3">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632677372"/>
                    <w:lock w:val="sdtLocked"/>
                    <w:showingPlcHdr/>
                  </w:sdtPr>
                  <w:sdtEndPr/>
                  <w:sdtContent>
                    <w:tc>
                      <w:tcPr>
                        <w:tcW w:w="1078" w:type="dxa"/>
                        <w:tcBorders>
                          <w:right w:val="single" w:sz="4" w:space="0" w:color="auto"/>
                        </w:tcBorders>
                      </w:tcPr>
                      <w:p w:rsidR="000D7955" w:rsidRDefault="000D7955" w:rsidP="00D76F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cd07727555f146f0983abc577fdbae50"/>
                    <w:id w:val="-1689131950"/>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5cdb9ac76a7b4a2cb6b280906e30b1ae"/>
                    <w:id w:val="-1768608941"/>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ebd58c3a098f40b599361804d933124f"/>
                    <w:id w:val="1470015249"/>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bdea20c569b7466e8e2f5011ee0170b0"/>
                    <w:id w:val="-1981140597"/>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其他权益工具持有者投入资本导致库存股变动金额"/>
                    <w:tag w:val="_GBC_d1af61119e7e479ca5d5a43946238adf"/>
                    <w:id w:val="-21555038"/>
                    <w:lock w:val="sdtLocked"/>
                  </w:sdtPr>
                  <w:sdtEndPr/>
                  <w:sdtContent>
                    <w:tc>
                      <w:tcPr>
                        <w:tcW w:w="1064" w:type="dxa"/>
                      </w:tcPr>
                      <w:p w:rsidR="000D7955" w:rsidRDefault="000D7955" w:rsidP="00D76FA3">
                        <w:pPr>
                          <w:jc w:val="right"/>
                          <w:rPr>
                            <w:sz w:val="18"/>
                            <w:szCs w:val="18"/>
                          </w:rPr>
                        </w:pPr>
                      </w:p>
                    </w:tc>
                  </w:sdtContent>
                </w:sdt>
                <w:sdt>
                  <w:sdtPr>
                    <w:rPr>
                      <w:sz w:val="18"/>
                      <w:szCs w:val="18"/>
                    </w:rPr>
                    <w:alias w:val="其他权益工具持有者投入资本导致其他综合收益变动金额"/>
                    <w:tag w:val="_GBC_eeacdca8b24e4179b4a708246b957831"/>
                    <w:id w:val="1015043028"/>
                    <w:lock w:val="sdtLocked"/>
                  </w:sdtPr>
                  <w:sdtEndPr/>
                  <w:sdtContent>
                    <w:tc>
                      <w:tcPr>
                        <w:tcW w:w="1022" w:type="dxa"/>
                      </w:tcPr>
                      <w:p w:rsidR="000D7955" w:rsidRDefault="000D7955" w:rsidP="00D76FA3">
                        <w:pPr>
                          <w:jc w:val="right"/>
                          <w:rPr>
                            <w:sz w:val="18"/>
                            <w:szCs w:val="18"/>
                          </w:rPr>
                        </w:pPr>
                      </w:p>
                    </w:tc>
                  </w:sdtContent>
                </w:sdt>
                <w:sdt>
                  <w:sdtPr>
                    <w:rPr>
                      <w:sz w:val="18"/>
                      <w:szCs w:val="18"/>
                    </w:rPr>
                    <w:alias w:val="其他权益工具持有者投入资本导致专项储备变动金额"/>
                    <w:tag w:val="_GBC_9aa0025647dc40a780e7f203d13778cb"/>
                    <w:id w:val="905657549"/>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其他权益工具持有者投入资本导致盈余公积变动金额"/>
                    <w:tag w:val="_GBC_e5e58b60bf484d52a72719c4698f8986"/>
                    <w:id w:val="-703559542"/>
                    <w:lock w:val="sdtLocked"/>
                  </w:sdtPr>
                  <w:sdtEndPr/>
                  <w:sdtContent>
                    <w:tc>
                      <w:tcPr>
                        <w:tcW w:w="1021" w:type="dxa"/>
                      </w:tcPr>
                      <w:p w:rsidR="000D7955" w:rsidRDefault="000D7955" w:rsidP="00D76FA3">
                        <w:pPr>
                          <w:jc w:val="right"/>
                          <w:rPr>
                            <w:sz w:val="18"/>
                            <w:szCs w:val="18"/>
                          </w:rPr>
                        </w:pPr>
                      </w:p>
                    </w:tc>
                  </w:sdtContent>
                </w:sdt>
                <w:sdt>
                  <w:sdtPr>
                    <w:rPr>
                      <w:sz w:val="18"/>
                      <w:szCs w:val="18"/>
                    </w:rPr>
                    <w:alias w:val="其他权益工具持有者投入资本导致未分配利润变动金额"/>
                    <w:tag w:val="_GBC_3b469e81b34d4338aada691360272169"/>
                    <w:id w:val="1793170094"/>
                    <w:lock w:val="sdtLocked"/>
                  </w:sdtPr>
                  <w:sdtEndPr/>
                  <w:sdtContent>
                    <w:tc>
                      <w:tcPr>
                        <w:tcW w:w="1008" w:type="dxa"/>
                      </w:tcPr>
                      <w:p w:rsidR="000D7955" w:rsidRDefault="000D7955" w:rsidP="00D76FA3">
                        <w:pPr>
                          <w:jc w:val="right"/>
                          <w:rPr>
                            <w:sz w:val="18"/>
                            <w:szCs w:val="18"/>
                          </w:rPr>
                        </w:pPr>
                      </w:p>
                    </w:tc>
                  </w:sdtContent>
                </w:sdt>
                <w:sdt>
                  <w:sdtPr>
                    <w:rPr>
                      <w:sz w:val="18"/>
                      <w:szCs w:val="18"/>
                    </w:rPr>
                    <w:alias w:val="其他权益工具持有者投入资本导致其他的归属于母公司所有者权益变动金额"/>
                    <w:tag w:val="_GBC_16d9706e7f464a37a6e2c56dc45c4b5c"/>
                    <w:id w:val="1551804911"/>
                    <w:lock w:val="sdtLocked"/>
                  </w:sdtPr>
                  <w:sdtEndPr/>
                  <w:sdtContent>
                    <w:tc>
                      <w:tcPr>
                        <w:tcW w:w="1026" w:type="dxa"/>
                      </w:tcPr>
                      <w:p w:rsidR="000D7955" w:rsidRDefault="000D7955" w:rsidP="00D76FA3">
                        <w:pPr>
                          <w:jc w:val="right"/>
                          <w:rPr>
                            <w:sz w:val="18"/>
                            <w:szCs w:val="18"/>
                          </w:rPr>
                        </w:pPr>
                      </w:p>
                    </w:tc>
                  </w:sdtContent>
                </w:sdt>
              </w:tr>
              <w:tr w:rsidR="000D7955" w:rsidTr="00D76FA3">
                <w:trPr>
                  <w:trHeight w:val="20"/>
                </w:trPr>
                <w:tc>
                  <w:tcPr>
                    <w:tcW w:w="2450" w:type="dxa"/>
                  </w:tcPr>
                  <w:p w:rsidR="000D7955" w:rsidRDefault="000D7955" w:rsidP="00D76FA3">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1577429284"/>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4ea07ec488a44c22bb4799618fffad1a"/>
                    <w:id w:val="-2092153114"/>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b0d1f5655c484e9d87befba2f2042e1d"/>
                    <w:id w:val="1266733176"/>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7c1869c02c7246f182b9779802094f11"/>
                    <w:id w:val="-262529036"/>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5ef53f40bf7f4dc2bc5156dfceebaa38"/>
                    <w:id w:val="605079364"/>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股份支付计入所有者权益的金额导致库存股变动金额"/>
                    <w:tag w:val="_GBC_3ccc2d42bf2a40c1abdd644b469c44b9"/>
                    <w:id w:val="-398980644"/>
                    <w:lock w:val="sdtLocked"/>
                  </w:sdtPr>
                  <w:sdtEndPr/>
                  <w:sdtContent>
                    <w:tc>
                      <w:tcPr>
                        <w:tcW w:w="1064" w:type="dxa"/>
                      </w:tcPr>
                      <w:p w:rsidR="000D7955" w:rsidRDefault="000D7955" w:rsidP="00D76FA3">
                        <w:pPr>
                          <w:jc w:val="right"/>
                          <w:rPr>
                            <w:sz w:val="18"/>
                            <w:szCs w:val="18"/>
                          </w:rPr>
                        </w:pPr>
                      </w:p>
                    </w:tc>
                  </w:sdtContent>
                </w:sdt>
                <w:sdt>
                  <w:sdtPr>
                    <w:rPr>
                      <w:sz w:val="18"/>
                      <w:szCs w:val="18"/>
                    </w:rPr>
                    <w:alias w:val="股份支付计入所有者权益的金额导致其他综合收益变动金额"/>
                    <w:tag w:val="_GBC_071ccc7016e54f16b65177a9005eaebb"/>
                    <w:id w:val="-1826118468"/>
                    <w:lock w:val="sdtLocked"/>
                  </w:sdtPr>
                  <w:sdtEndPr/>
                  <w:sdtContent>
                    <w:tc>
                      <w:tcPr>
                        <w:tcW w:w="1022" w:type="dxa"/>
                      </w:tcPr>
                      <w:p w:rsidR="000D7955" w:rsidRDefault="000D7955" w:rsidP="00D76FA3">
                        <w:pPr>
                          <w:jc w:val="right"/>
                          <w:rPr>
                            <w:sz w:val="18"/>
                            <w:szCs w:val="18"/>
                          </w:rPr>
                        </w:pPr>
                      </w:p>
                    </w:tc>
                  </w:sdtContent>
                </w:sdt>
                <w:sdt>
                  <w:sdtPr>
                    <w:rPr>
                      <w:sz w:val="18"/>
                      <w:szCs w:val="18"/>
                    </w:rPr>
                    <w:alias w:val="股份支付计入所有者权益的金额导致专项储备变动金额"/>
                    <w:tag w:val="_GBC_a4743550064946a98ff9650d0865fe14"/>
                    <w:id w:val="340125376"/>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股份支付计入所有者权益的金额导致盈余公积变动金额"/>
                    <w:tag w:val="_GBC_c4074cd8ea35409096bd0386651ff4dd"/>
                    <w:id w:val="-1294591873"/>
                    <w:lock w:val="sdtLocked"/>
                  </w:sdtPr>
                  <w:sdtEndPr/>
                  <w:sdtContent>
                    <w:tc>
                      <w:tcPr>
                        <w:tcW w:w="1021" w:type="dxa"/>
                      </w:tcPr>
                      <w:p w:rsidR="000D7955" w:rsidRDefault="000D7955" w:rsidP="00D76FA3">
                        <w:pPr>
                          <w:jc w:val="right"/>
                          <w:rPr>
                            <w:sz w:val="18"/>
                            <w:szCs w:val="18"/>
                          </w:rPr>
                        </w:pPr>
                      </w:p>
                    </w:tc>
                  </w:sdtContent>
                </w:sdt>
                <w:sdt>
                  <w:sdtPr>
                    <w:rPr>
                      <w:sz w:val="18"/>
                      <w:szCs w:val="18"/>
                    </w:rPr>
                    <w:alias w:val="股份支付计入所有者权益的金额导致未分配利润变动金额"/>
                    <w:tag w:val="_GBC_f35d7cab4d3b46b490de9f513ed96d2c"/>
                    <w:id w:val="57912241"/>
                    <w:lock w:val="sdtLocked"/>
                  </w:sdtPr>
                  <w:sdtEndPr/>
                  <w:sdtContent>
                    <w:tc>
                      <w:tcPr>
                        <w:tcW w:w="1008" w:type="dxa"/>
                      </w:tcPr>
                      <w:p w:rsidR="000D7955" w:rsidRDefault="000D7955" w:rsidP="00D76FA3">
                        <w:pPr>
                          <w:jc w:val="right"/>
                          <w:rPr>
                            <w:sz w:val="18"/>
                            <w:szCs w:val="18"/>
                          </w:rPr>
                        </w:pPr>
                      </w:p>
                    </w:tc>
                  </w:sdtContent>
                </w:sdt>
                <w:sdt>
                  <w:sdtPr>
                    <w:rPr>
                      <w:sz w:val="18"/>
                      <w:szCs w:val="18"/>
                    </w:rPr>
                    <w:alias w:val="股份支付计入所有者权益的金额导致股东权益合计变动金额"/>
                    <w:tag w:val="_GBC_6b90a98925e144418a6150be377ac9ee"/>
                    <w:id w:val="411359437"/>
                    <w:lock w:val="sdtLocked"/>
                  </w:sdtPr>
                  <w:sdtEndPr/>
                  <w:sdtContent>
                    <w:tc>
                      <w:tcPr>
                        <w:tcW w:w="1026" w:type="dxa"/>
                      </w:tcPr>
                      <w:p w:rsidR="000D7955" w:rsidRDefault="000D7955" w:rsidP="00D76FA3">
                        <w:pPr>
                          <w:jc w:val="right"/>
                          <w:rPr>
                            <w:sz w:val="18"/>
                            <w:szCs w:val="18"/>
                          </w:rPr>
                        </w:pPr>
                      </w:p>
                    </w:tc>
                  </w:sdtContent>
                </w:sdt>
              </w:tr>
              <w:tr w:rsidR="000D7955" w:rsidTr="00D76FA3">
                <w:trPr>
                  <w:trHeight w:val="20"/>
                </w:trPr>
                <w:tc>
                  <w:tcPr>
                    <w:tcW w:w="2450" w:type="dxa"/>
                  </w:tcPr>
                  <w:p w:rsidR="000D7955" w:rsidRDefault="000D7955" w:rsidP="00D76FA3">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1676028787"/>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f8b1698cb5bb44daa1a37c30b7b98aa1"/>
                    <w:id w:val="-1586767843"/>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9a834598cb444e7db00835e6ad016e1e"/>
                    <w:id w:val="1044258739"/>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3c63ca66c8014e8eb12c62e7abaf0ed2"/>
                    <w:id w:val="1794792435"/>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042c67df5ff64c5ca47e87f56174eb19"/>
                    <w:id w:val="-860360023"/>
                    <w:lock w:val="sdtLocked"/>
                  </w:sdtPr>
                  <w:sdtEndPr/>
                  <w:sdtContent>
                    <w:tc>
                      <w:tcPr>
                        <w:tcW w:w="1036" w:type="dxa"/>
                      </w:tcPr>
                      <w:p w:rsidR="000D7955" w:rsidRDefault="000D7955" w:rsidP="00D76FA3">
                        <w:pPr>
                          <w:jc w:val="right"/>
                          <w:rPr>
                            <w:sz w:val="18"/>
                            <w:szCs w:val="18"/>
                          </w:rPr>
                        </w:pPr>
                        <w:r>
                          <w:rPr>
                            <w:sz w:val="18"/>
                            <w:szCs w:val="18"/>
                          </w:rPr>
                          <w:t>37,681,402.05</w:t>
                        </w:r>
                      </w:p>
                    </w:tc>
                  </w:sdtContent>
                </w:sdt>
                <w:sdt>
                  <w:sdtPr>
                    <w:rPr>
                      <w:sz w:val="18"/>
                      <w:szCs w:val="18"/>
                    </w:rPr>
                    <w:alias w:val="其他所有者投入和减少资本导致库存股变动金额"/>
                    <w:tag w:val="_GBC_97f80cf181b04351a05641a8143b30a5"/>
                    <w:id w:val="-1129545540"/>
                    <w:lock w:val="sdtLocked"/>
                  </w:sdtPr>
                  <w:sdtEndPr/>
                  <w:sdtContent>
                    <w:tc>
                      <w:tcPr>
                        <w:tcW w:w="1064" w:type="dxa"/>
                      </w:tcPr>
                      <w:p w:rsidR="000D7955" w:rsidRDefault="000D7955" w:rsidP="00D76FA3">
                        <w:pPr>
                          <w:jc w:val="right"/>
                          <w:rPr>
                            <w:sz w:val="18"/>
                            <w:szCs w:val="18"/>
                          </w:rPr>
                        </w:pPr>
                      </w:p>
                    </w:tc>
                  </w:sdtContent>
                </w:sdt>
                <w:sdt>
                  <w:sdtPr>
                    <w:rPr>
                      <w:sz w:val="18"/>
                      <w:szCs w:val="18"/>
                    </w:rPr>
                    <w:alias w:val="其他所有者投入和减少资本导致其他综合收益变动金额"/>
                    <w:tag w:val="_GBC_d76a6cbf0fea43b5b588634052e94fb8"/>
                    <w:id w:val="391008345"/>
                    <w:lock w:val="sdtLocked"/>
                  </w:sdtPr>
                  <w:sdtEndPr/>
                  <w:sdtContent>
                    <w:tc>
                      <w:tcPr>
                        <w:tcW w:w="1022" w:type="dxa"/>
                      </w:tcPr>
                      <w:p w:rsidR="000D7955" w:rsidRDefault="000D7955" w:rsidP="00D76FA3">
                        <w:pPr>
                          <w:jc w:val="right"/>
                          <w:rPr>
                            <w:sz w:val="18"/>
                            <w:szCs w:val="18"/>
                          </w:rPr>
                        </w:pPr>
                      </w:p>
                    </w:tc>
                  </w:sdtContent>
                </w:sdt>
                <w:sdt>
                  <w:sdtPr>
                    <w:rPr>
                      <w:sz w:val="18"/>
                      <w:szCs w:val="18"/>
                    </w:rPr>
                    <w:alias w:val="其他所有者投入和减少资本导致专项储备变动金额"/>
                    <w:tag w:val="_GBC_3211e48925de4f5280473ee8ef2f064c"/>
                    <w:id w:val="-1075592148"/>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其他所有者投入和减少资本导致盈余公积变动金额"/>
                    <w:tag w:val="_GBC_cdaad5d86425452db9e9fc3f3c962ef3"/>
                    <w:id w:val="746377959"/>
                    <w:lock w:val="sdtLocked"/>
                  </w:sdtPr>
                  <w:sdtEndPr/>
                  <w:sdtContent>
                    <w:tc>
                      <w:tcPr>
                        <w:tcW w:w="1021" w:type="dxa"/>
                      </w:tcPr>
                      <w:p w:rsidR="000D7955" w:rsidRDefault="000D7955" w:rsidP="00D76FA3">
                        <w:pPr>
                          <w:jc w:val="right"/>
                          <w:rPr>
                            <w:sz w:val="18"/>
                            <w:szCs w:val="18"/>
                          </w:rPr>
                        </w:pPr>
                      </w:p>
                    </w:tc>
                  </w:sdtContent>
                </w:sdt>
                <w:sdt>
                  <w:sdtPr>
                    <w:rPr>
                      <w:sz w:val="18"/>
                      <w:szCs w:val="18"/>
                    </w:rPr>
                    <w:alias w:val="其他所有者投入和减少资本导致未分配利润变动金额"/>
                    <w:tag w:val="_GBC_4d93eff4a7604169afb73ec05489a2a0"/>
                    <w:id w:val="1143159717"/>
                    <w:lock w:val="sdtLocked"/>
                  </w:sdtPr>
                  <w:sdtEndPr/>
                  <w:sdtContent>
                    <w:tc>
                      <w:tcPr>
                        <w:tcW w:w="1008" w:type="dxa"/>
                      </w:tcPr>
                      <w:p w:rsidR="000D7955" w:rsidRDefault="000D7955" w:rsidP="00D76FA3">
                        <w:pPr>
                          <w:jc w:val="right"/>
                          <w:rPr>
                            <w:sz w:val="18"/>
                            <w:szCs w:val="18"/>
                          </w:rPr>
                        </w:pPr>
                      </w:p>
                    </w:tc>
                  </w:sdtContent>
                </w:sdt>
                <w:sdt>
                  <w:sdtPr>
                    <w:rPr>
                      <w:sz w:val="18"/>
                      <w:szCs w:val="18"/>
                    </w:rPr>
                    <w:alias w:val="其他所有者投入和减少资本导致股东权益合计变动金额"/>
                    <w:tag w:val="_GBC_3dd4bde22d1b4b6d8c742501c0ca5bd0"/>
                    <w:id w:val="-2142944218"/>
                    <w:lock w:val="sdtLocked"/>
                  </w:sdtPr>
                  <w:sdtEndPr/>
                  <w:sdtContent>
                    <w:tc>
                      <w:tcPr>
                        <w:tcW w:w="1026" w:type="dxa"/>
                      </w:tcPr>
                      <w:p w:rsidR="000D7955" w:rsidRDefault="000D7955" w:rsidP="00D76FA3">
                        <w:pPr>
                          <w:jc w:val="right"/>
                          <w:rPr>
                            <w:sz w:val="18"/>
                            <w:szCs w:val="18"/>
                          </w:rPr>
                        </w:pPr>
                        <w:r>
                          <w:rPr>
                            <w:sz w:val="18"/>
                            <w:szCs w:val="18"/>
                          </w:rPr>
                          <w:t>37,681,402.05</w:t>
                        </w:r>
                      </w:p>
                    </w:tc>
                  </w:sdtContent>
                </w:sdt>
              </w:tr>
              <w:tr w:rsidR="000D7955" w:rsidTr="00D76FA3">
                <w:trPr>
                  <w:trHeight w:val="20"/>
                </w:trPr>
                <w:tc>
                  <w:tcPr>
                    <w:tcW w:w="2450" w:type="dxa"/>
                  </w:tcPr>
                  <w:p w:rsidR="000D7955" w:rsidRDefault="000D7955" w:rsidP="00D76FA3">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1237860737"/>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6843340cce12421ea4661a309536967a"/>
                    <w:id w:val="2045170278"/>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86e6dfd4216946358a7061faa274254b"/>
                    <w:id w:val="-64189299"/>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2f6722fed43d4ebaaae3b36aac4b14c3"/>
                    <w:id w:val="1637451637"/>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67443085e1f645d782cf732ffb088b66"/>
                    <w:id w:val="-49842746"/>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利润分配导致库存股变动金额"/>
                    <w:tag w:val="_GBC_67dc09481eb04a4f8050d84bd4b8263d"/>
                    <w:id w:val="-1740159404"/>
                    <w:lock w:val="sdtLocked"/>
                  </w:sdtPr>
                  <w:sdtEndPr/>
                  <w:sdtContent>
                    <w:tc>
                      <w:tcPr>
                        <w:tcW w:w="1064" w:type="dxa"/>
                      </w:tcPr>
                      <w:p w:rsidR="000D7955" w:rsidRDefault="000D7955" w:rsidP="00D76FA3">
                        <w:pPr>
                          <w:jc w:val="right"/>
                          <w:rPr>
                            <w:sz w:val="18"/>
                            <w:szCs w:val="18"/>
                          </w:rPr>
                        </w:pPr>
                      </w:p>
                    </w:tc>
                  </w:sdtContent>
                </w:sdt>
                <w:sdt>
                  <w:sdtPr>
                    <w:rPr>
                      <w:sz w:val="18"/>
                      <w:szCs w:val="18"/>
                    </w:rPr>
                    <w:alias w:val="利润分配导致其他综合收益变动金额"/>
                    <w:tag w:val="_GBC_f90f5dbe8d994b82b6b1e3a9e8599192"/>
                    <w:id w:val="1514035625"/>
                    <w:lock w:val="sdtLocked"/>
                  </w:sdtPr>
                  <w:sdtEndPr/>
                  <w:sdtContent>
                    <w:tc>
                      <w:tcPr>
                        <w:tcW w:w="1022" w:type="dxa"/>
                      </w:tcPr>
                      <w:p w:rsidR="000D7955" w:rsidRDefault="000D7955" w:rsidP="00D76FA3">
                        <w:pPr>
                          <w:jc w:val="right"/>
                          <w:rPr>
                            <w:sz w:val="18"/>
                            <w:szCs w:val="18"/>
                          </w:rPr>
                        </w:pPr>
                      </w:p>
                    </w:tc>
                  </w:sdtContent>
                </w:sdt>
                <w:sdt>
                  <w:sdtPr>
                    <w:rPr>
                      <w:sz w:val="18"/>
                      <w:szCs w:val="18"/>
                    </w:rPr>
                    <w:alias w:val="利润分配导致专项储备变动金额"/>
                    <w:tag w:val="_GBC_066afab7581b47c690feb48569730de8"/>
                    <w:id w:val="281852028"/>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利润分配导致盈余公积变动金额"/>
                    <w:tag w:val="_GBC_4290be0299f04ed9adeb1173a422152f"/>
                    <w:id w:val="-829293948"/>
                    <w:lock w:val="sdtLocked"/>
                  </w:sdtPr>
                  <w:sdtEndPr/>
                  <w:sdtContent>
                    <w:tc>
                      <w:tcPr>
                        <w:tcW w:w="1021" w:type="dxa"/>
                      </w:tcPr>
                      <w:p w:rsidR="000D7955" w:rsidRDefault="000D7955" w:rsidP="00D76FA3">
                        <w:pPr>
                          <w:jc w:val="right"/>
                          <w:rPr>
                            <w:sz w:val="18"/>
                            <w:szCs w:val="18"/>
                          </w:rPr>
                        </w:pPr>
                        <w:r>
                          <w:rPr>
                            <w:sz w:val="18"/>
                            <w:szCs w:val="18"/>
                          </w:rPr>
                          <w:t>88,894,162.46</w:t>
                        </w:r>
                      </w:p>
                    </w:tc>
                  </w:sdtContent>
                </w:sdt>
                <w:sdt>
                  <w:sdtPr>
                    <w:rPr>
                      <w:sz w:val="18"/>
                      <w:szCs w:val="18"/>
                    </w:rPr>
                    <w:alias w:val="利润分配导致未分配利润变动金额"/>
                    <w:tag w:val="_GBC_456281a08ffa4873a3b77d0a51aa912f"/>
                    <w:id w:val="456925446"/>
                    <w:lock w:val="sdtLocked"/>
                  </w:sdtPr>
                  <w:sdtEndPr/>
                  <w:sdtContent>
                    <w:tc>
                      <w:tcPr>
                        <w:tcW w:w="1008" w:type="dxa"/>
                      </w:tcPr>
                      <w:p w:rsidR="000D7955" w:rsidRDefault="000D7955" w:rsidP="00D76FA3">
                        <w:pPr>
                          <w:jc w:val="right"/>
                          <w:rPr>
                            <w:sz w:val="18"/>
                            <w:szCs w:val="18"/>
                          </w:rPr>
                        </w:pPr>
                        <w:r>
                          <w:rPr>
                            <w:sz w:val="18"/>
                            <w:szCs w:val="18"/>
                          </w:rPr>
                          <w:t>-1,336,894,162.46</w:t>
                        </w:r>
                      </w:p>
                    </w:tc>
                  </w:sdtContent>
                </w:sdt>
                <w:sdt>
                  <w:sdtPr>
                    <w:rPr>
                      <w:sz w:val="18"/>
                      <w:szCs w:val="18"/>
                    </w:rPr>
                    <w:alias w:val="利润分配导致股东权益合计变动金额"/>
                    <w:tag w:val="_GBC_33328c22e60b420da1745f3fd92acb6a"/>
                    <w:id w:val="659123515"/>
                    <w:lock w:val="sdtLocked"/>
                  </w:sdtPr>
                  <w:sdtEndPr/>
                  <w:sdtContent>
                    <w:tc>
                      <w:tcPr>
                        <w:tcW w:w="1026" w:type="dxa"/>
                      </w:tcPr>
                      <w:p w:rsidR="000D7955" w:rsidRDefault="000D7955" w:rsidP="00D76FA3">
                        <w:pPr>
                          <w:jc w:val="right"/>
                          <w:rPr>
                            <w:sz w:val="18"/>
                            <w:szCs w:val="18"/>
                          </w:rPr>
                        </w:pPr>
                        <w:r>
                          <w:rPr>
                            <w:sz w:val="18"/>
                            <w:szCs w:val="18"/>
                          </w:rPr>
                          <w:t>-1,248,000,000.00</w:t>
                        </w:r>
                      </w:p>
                    </w:tc>
                  </w:sdtContent>
                </w:sdt>
              </w:tr>
              <w:tr w:rsidR="000D7955" w:rsidTr="00D76FA3">
                <w:trPr>
                  <w:trHeight w:val="20"/>
                </w:trPr>
                <w:tc>
                  <w:tcPr>
                    <w:tcW w:w="2450" w:type="dxa"/>
                  </w:tcPr>
                  <w:p w:rsidR="000D7955" w:rsidRDefault="000D7955" w:rsidP="00D76FA3">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1153285883"/>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af1008b1eff1458cb39cb52da98f90c6"/>
                    <w:id w:val="-1152051002"/>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dcf44bbeaade43f6b9e3dc9c83b71ce3"/>
                    <w:id w:val="-1155442609"/>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6feecce1d4ebc992ee8f3eab51f7c"/>
                    <w:id w:val="520208195"/>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c86ef3b83baf436f80331d297c96fd21"/>
                    <w:id w:val="-865216310"/>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提取盈余公积导致库存股变动金额"/>
                    <w:tag w:val="_GBC_8911d206086646c2956534af594fa872"/>
                    <w:id w:val="835273299"/>
                    <w:lock w:val="sdtLocked"/>
                  </w:sdtPr>
                  <w:sdtEndPr/>
                  <w:sdtContent>
                    <w:tc>
                      <w:tcPr>
                        <w:tcW w:w="1064" w:type="dxa"/>
                      </w:tcPr>
                      <w:p w:rsidR="000D7955" w:rsidRDefault="000D7955" w:rsidP="00D76FA3">
                        <w:pPr>
                          <w:jc w:val="right"/>
                          <w:rPr>
                            <w:sz w:val="18"/>
                            <w:szCs w:val="18"/>
                          </w:rPr>
                        </w:pPr>
                      </w:p>
                    </w:tc>
                  </w:sdtContent>
                </w:sdt>
                <w:sdt>
                  <w:sdtPr>
                    <w:rPr>
                      <w:sz w:val="18"/>
                      <w:szCs w:val="18"/>
                    </w:rPr>
                    <w:alias w:val="提取盈余公积导致其他综合收益变动金额"/>
                    <w:tag w:val="_GBC_36bea30c01af46e29b8caa4587677067"/>
                    <w:id w:val="-880778282"/>
                    <w:lock w:val="sdtLocked"/>
                  </w:sdtPr>
                  <w:sdtEndPr/>
                  <w:sdtContent>
                    <w:tc>
                      <w:tcPr>
                        <w:tcW w:w="1022" w:type="dxa"/>
                      </w:tcPr>
                      <w:p w:rsidR="000D7955" w:rsidRDefault="000D7955" w:rsidP="00D76FA3">
                        <w:pPr>
                          <w:jc w:val="right"/>
                          <w:rPr>
                            <w:sz w:val="18"/>
                            <w:szCs w:val="18"/>
                          </w:rPr>
                        </w:pPr>
                      </w:p>
                    </w:tc>
                  </w:sdtContent>
                </w:sdt>
                <w:sdt>
                  <w:sdtPr>
                    <w:rPr>
                      <w:sz w:val="18"/>
                      <w:szCs w:val="18"/>
                    </w:rPr>
                    <w:alias w:val="提取盈余公积导致专项储备变动金额"/>
                    <w:tag w:val="_GBC_f86a91d62d734d2aad80c75204716eab"/>
                    <w:id w:val="1435091671"/>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提取盈余公积导致盈余公积变动金额"/>
                    <w:tag w:val="_GBC_d0464b2d84d44c88a82eb9239222327e"/>
                    <w:id w:val="598691914"/>
                    <w:lock w:val="sdtLocked"/>
                  </w:sdtPr>
                  <w:sdtEndPr/>
                  <w:sdtContent>
                    <w:tc>
                      <w:tcPr>
                        <w:tcW w:w="1021" w:type="dxa"/>
                      </w:tcPr>
                      <w:p w:rsidR="000D7955" w:rsidRDefault="000D7955" w:rsidP="00D76FA3">
                        <w:pPr>
                          <w:jc w:val="right"/>
                          <w:rPr>
                            <w:sz w:val="18"/>
                            <w:szCs w:val="18"/>
                          </w:rPr>
                        </w:pPr>
                        <w:r>
                          <w:rPr>
                            <w:sz w:val="18"/>
                            <w:szCs w:val="18"/>
                          </w:rPr>
                          <w:t>88,894,162.46</w:t>
                        </w:r>
                      </w:p>
                    </w:tc>
                  </w:sdtContent>
                </w:sdt>
                <w:sdt>
                  <w:sdtPr>
                    <w:rPr>
                      <w:sz w:val="18"/>
                      <w:szCs w:val="18"/>
                    </w:rPr>
                    <w:alias w:val="提取盈余公积导致未分配利润变动金额"/>
                    <w:tag w:val="_GBC_c36b81557b7b427bb31d49c43332f615"/>
                    <w:id w:val="-2027854589"/>
                    <w:lock w:val="sdtLocked"/>
                  </w:sdtPr>
                  <w:sdtEndPr/>
                  <w:sdtContent>
                    <w:tc>
                      <w:tcPr>
                        <w:tcW w:w="1008" w:type="dxa"/>
                      </w:tcPr>
                      <w:p w:rsidR="000D7955" w:rsidRDefault="000D7955" w:rsidP="00D76FA3">
                        <w:pPr>
                          <w:jc w:val="right"/>
                          <w:rPr>
                            <w:sz w:val="18"/>
                            <w:szCs w:val="18"/>
                          </w:rPr>
                        </w:pPr>
                        <w:r>
                          <w:rPr>
                            <w:sz w:val="18"/>
                            <w:szCs w:val="18"/>
                          </w:rPr>
                          <w:t>-88,894,162.46</w:t>
                        </w:r>
                      </w:p>
                    </w:tc>
                  </w:sdtContent>
                </w:sdt>
                <w:sdt>
                  <w:sdtPr>
                    <w:rPr>
                      <w:sz w:val="18"/>
                      <w:szCs w:val="18"/>
                    </w:rPr>
                    <w:alias w:val="提取盈余公积导致股东权益合计变动金额"/>
                    <w:tag w:val="_GBC_59f2510ebb934b69884b4641e5208d82"/>
                    <w:id w:val="1813210596"/>
                    <w:lock w:val="sdtLocked"/>
                  </w:sdtPr>
                  <w:sdtEndPr/>
                  <w:sdtContent>
                    <w:tc>
                      <w:tcPr>
                        <w:tcW w:w="1026" w:type="dxa"/>
                      </w:tcPr>
                      <w:p w:rsidR="000D7955" w:rsidRDefault="000D7955" w:rsidP="00D76FA3">
                        <w:pPr>
                          <w:jc w:val="right"/>
                          <w:rPr>
                            <w:sz w:val="18"/>
                            <w:szCs w:val="18"/>
                          </w:rPr>
                        </w:pPr>
                      </w:p>
                    </w:tc>
                  </w:sdtContent>
                </w:sdt>
              </w:tr>
              <w:tr w:rsidR="000D7955" w:rsidTr="00D76FA3">
                <w:trPr>
                  <w:trHeight w:val="20"/>
                </w:trPr>
                <w:tc>
                  <w:tcPr>
                    <w:tcW w:w="2450" w:type="dxa"/>
                  </w:tcPr>
                  <w:p w:rsidR="000D7955" w:rsidRDefault="000D7955" w:rsidP="00D76FA3">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1046960515"/>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1c856729d804dbda1b036226ca6a689"/>
                    <w:id w:val="1361016595"/>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12adb57480fc46988abe9ba07ae7186a"/>
                    <w:id w:val="2040770689"/>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84f03f505084c1a9a000a625dd3e648"/>
                    <w:id w:val="-1201934706"/>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513390a4c4e4d0c8c88b03011aee603"/>
                    <w:id w:val="740211041"/>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对所有者（或股东）的分配导致库存股变动金额"/>
                    <w:tag w:val="_GBC_cd6758c250fc4ec9a81f103fb54dbb1c"/>
                    <w:id w:val="686261823"/>
                    <w:lock w:val="sdtLocked"/>
                  </w:sdtPr>
                  <w:sdtEndPr/>
                  <w:sdtContent>
                    <w:tc>
                      <w:tcPr>
                        <w:tcW w:w="1064" w:type="dxa"/>
                      </w:tcPr>
                      <w:p w:rsidR="000D7955" w:rsidRDefault="000D7955" w:rsidP="00D76FA3">
                        <w:pPr>
                          <w:jc w:val="right"/>
                          <w:rPr>
                            <w:sz w:val="18"/>
                            <w:szCs w:val="18"/>
                          </w:rPr>
                        </w:pPr>
                      </w:p>
                    </w:tc>
                  </w:sdtContent>
                </w:sdt>
                <w:sdt>
                  <w:sdtPr>
                    <w:rPr>
                      <w:sz w:val="18"/>
                      <w:szCs w:val="18"/>
                    </w:rPr>
                    <w:alias w:val="对所有者（或股东）的分配导致其他综合收益变动金额"/>
                    <w:tag w:val="_GBC_bd96ac95323240db9b74385bc0610c95"/>
                    <w:id w:val="2122728569"/>
                    <w:lock w:val="sdtLocked"/>
                  </w:sdtPr>
                  <w:sdtEndPr/>
                  <w:sdtContent>
                    <w:tc>
                      <w:tcPr>
                        <w:tcW w:w="1022" w:type="dxa"/>
                      </w:tcPr>
                      <w:p w:rsidR="000D7955" w:rsidRDefault="000D7955" w:rsidP="00D76FA3">
                        <w:pPr>
                          <w:jc w:val="right"/>
                          <w:rPr>
                            <w:sz w:val="18"/>
                            <w:szCs w:val="18"/>
                          </w:rPr>
                        </w:pPr>
                      </w:p>
                    </w:tc>
                  </w:sdtContent>
                </w:sdt>
                <w:sdt>
                  <w:sdtPr>
                    <w:rPr>
                      <w:sz w:val="18"/>
                      <w:szCs w:val="18"/>
                    </w:rPr>
                    <w:alias w:val="对所有者（或股东）的分配导致专项储备变动金额"/>
                    <w:tag w:val="_GBC_cb101f1038f74d6e9cffe2c51618c1f4"/>
                    <w:id w:val="615412053"/>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对所有者（或股东）的分配导致盈余公积变动金额"/>
                    <w:tag w:val="_GBC_c84ea83604284513b4a34c2458cb7a62"/>
                    <w:id w:val="724648503"/>
                    <w:lock w:val="sdtLocked"/>
                  </w:sdtPr>
                  <w:sdtEndPr/>
                  <w:sdtContent>
                    <w:tc>
                      <w:tcPr>
                        <w:tcW w:w="1021" w:type="dxa"/>
                      </w:tcPr>
                      <w:p w:rsidR="000D7955" w:rsidRDefault="000D7955" w:rsidP="00D76FA3">
                        <w:pPr>
                          <w:jc w:val="right"/>
                          <w:rPr>
                            <w:sz w:val="18"/>
                            <w:szCs w:val="18"/>
                          </w:rPr>
                        </w:pPr>
                      </w:p>
                    </w:tc>
                  </w:sdtContent>
                </w:sdt>
                <w:sdt>
                  <w:sdtPr>
                    <w:rPr>
                      <w:sz w:val="18"/>
                      <w:szCs w:val="18"/>
                    </w:rPr>
                    <w:alias w:val="对所有者（或股东）的分配导致未分配利润变动金额"/>
                    <w:tag w:val="_GBC_7143e74536934bf4ac180344c71707ff"/>
                    <w:id w:val="-2089841766"/>
                    <w:lock w:val="sdtLocked"/>
                  </w:sdtPr>
                  <w:sdtEndPr/>
                  <w:sdtContent>
                    <w:tc>
                      <w:tcPr>
                        <w:tcW w:w="1008" w:type="dxa"/>
                      </w:tcPr>
                      <w:p w:rsidR="000D7955" w:rsidRDefault="000D7955" w:rsidP="00D76FA3">
                        <w:pPr>
                          <w:jc w:val="right"/>
                          <w:rPr>
                            <w:sz w:val="18"/>
                            <w:szCs w:val="18"/>
                          </w:rPr>
                        </w:pPr>
                      </w:p>
                    </w:tc>
                  </w:sdtContent>
                </w:sdt>
                <w:sdt>
                  <w:sdtPr>
                    <w:rPr>
                      <w:sz w:val="18"/>
                      <w:szCs w:val="18"/>
                    </w:rPr>
                    <w:alias w:val="对所有者（或股东）的分配导致股东权益合计变动金额"/>
                    <w:tag w:val="_GBC_523965ad2bd34184be036f34a9c551a8"/>
                    <w:id w:val="-9685655"/>
                    <w:lock w:val="sdtLocked"/>
                  </w:sdtPr>
                  <w:sdtEndPr/>
                  <w:sdtContent>
                    <w:tc>
                      <w:tcPr>
                        <w:tcW w:w="1026" w:type="dxa"/>
                      </w:tcPr>
                      <w:p w:rsidR="000D7955" w:rsidRDefault="000D7955" w:rsidP="00D76FA3">
                        <w:pPr>
                          <w:jc w:val="right"/>
                          <w:rPr>
                            <w:sz w:val="18"/>
                            <w:szCs w:val="18"/>
                          </w:rPr>
                        </w:pPr>
                      </w:p>
                    </w:tc>
                  </w:sdtContent>
                </w:sdt>
              </w:tr>
              <w:tr w:rsidR="000D7955" w:rsidTr="00D76FA3">
                <w:trPr>
                  <w:trHeight w:val="20"/>
                </w:trPr>
                <w:tc>
                  <w:tcPr>
                    <w:tcW w:w="2450" w:type="dxa"/>
                  </w:tcPr>
                  <w:p w:rsidR="000D7955" w:rsidRDefault="000D7955" w:rsidP="00D76FA3">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b9f8f666f5e948c4882edb21d6b51f17"/>
                    <w:id w:val="1241439325"/>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79a55a8da89c43e1affc1a2b7a6da7c4"/>
                    <w:id w:val="1259340590"/>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476e1722b13e4cc2acb175684003047a"/>
                    <w:id w:val="849451194"/>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ae67552e7f2c440a8a039e2a96bad6b1"/>
                    <w:id w:val="1725792109"/>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0d96f3395d1d4d1595e1fbb709116464"/>
                    <w:id w:val="-494801981"/>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其他利润分配导致库存股变动金额"/>
                    <w:tag w:val="_GBC_cbd4a50cc254452cb6c85d5094b6c32f"/>
                    <w:id w:val="-105885489"/>
                    <w:lock w:val="sdtLocked"/>
                  </w:sdtPr>
                  <w:sdtEndPr/>
                  <w:sdtContent>
                    <w:tc>
                      <w:tcPr>
                        <w:tcW w:w="1064" w:type="dxa"/>
                      </w:tcPr>
                      <w:p w:rsidR="000D7955" w:rsidRDefault="000D7955" w:rsidP="00D76FA3">
                        <w:pPr>
                          <w:jc w:val="right"/>
                          <w:rPr>
                            <w:sz w:val="18"/>
                            <w:szCs w:val="18"/>
                          </w:rPr>
                        </w:pPr>
                      </w:p>
                    </w:tc>
                  </w:sdtContent>
                </w:sdt>
                <w:sdt>
                  <w:sdtPr>
                    <w:rPr>
                      <w:sz w:val="18"/>
                      <w:szCs w:val="18"/>
                    </w:rPr>
                    <w:alias w:val="其他利润分配导致其他综合收益变动金额"/>
                    <w:tag w:val="_GBC_29dce4f502bb409fbc20cc71a96f4f43"/>
                    <w:id w:val="2013561567"/>
                    <w:lock w:val="sdtLocked"/>
                  </w:sdtPr>
                  <w:sdtEndPr/>
                  <w:sdtContent>
                    <w:tc>
                      <w:tcPr>
                        <w:tcW w:w="1022" w:type="dxa"/>
                      </w:tcPr>
                      <w:p w:rsidR="000D7955" w:rsidRDefault="000D7955" w:rsidP="00D76FA3">
                        <w:pPr>
                          <w:jc w:val="right"/>
                          <w:rPr>
                            <w:sz w:val="18"/>
                            <w:szCs w:val="18"/>
                          </w:rPr>
                        </w:pPr>
                      </w:p>
                    </w:tc>
                  </w:sdtContent>
                </w:sdt>
                <w:sdt>
                  <w:sdtPr>
                    <w:rPr>
                      <w:sz w:val="18"/>
                      <w:szCs w:val="18"/>
                    </w:rPr>
                    <w:alias w:val="其他利润分配导致专项储备变动金额"/>
                    <w:tag w:val="_GBC_ae85d858b9744b5bbb615092b6e47910"/>
                    <w:id w:val="42953258"/>
                    <w:lock w:val="sdtLocked"/>
                  </w:sdtPr>
                  <w:sdtEndPr/>
                  <w:sdtContent>
                    <w:tc>
                      <w:tcPr>
                        <w:tcW w:w="1036" w:type="dxa"/>
                      </w:tcPr>
                      <w:p w:rsidR="000D7955" w:rsidRDefault="000D7955" w:rsidP="00D76FA3">
                        <w:pPr>
                          <w:jc w:val="right"/>
                          <w:rPr>
                            <w:sz w:val="18"/>
                            <w:szCs w:val="18"/>
                          </w:rPr>
                        </w:pPr>
                      </w:p>
                    </w:tc>
                  </w:sdtContent>
                </w:sdt>
                <w:sdt>
                  <w:sdtPr>
                    <w:rPr>
                      <w:sz w:val="18"/>
                      <w:szCs w:val="18"/>
                    </w:rPr>
                    <w:alias w:val="其他利润分配导致盈余公积变动金额"/>
                    <w:tag w:val="_GBC_af4d1c9998e349749a6eac939dc31cc8"/>
                    <w:id w:val="429699592"/>
                    <w:lock w:val="sdtLocked"/>
                  </w:sdtPr>
                  <w:sdtEndPr/>
                  <w:sdtContent>
                    <w:tc>
                      <w:tcPr>
                        <w:tcW w:w="1021" w:type="dxa"/>
                      </w:tcPr>
                      <w:p w:rsidR="000D7955" w:rsidRDefault="000D7955" w:rsidP="00D76FA3">
                        <w:pPr>
                          <w:jc w:val="right"/>
                          <w:rPr>
                            <w:sz w:val="18"/>
                            <w:szCs w:val="18"/>
                          </w:rPr>
                        </w:pPr>
                      </w:p>
                    </w:tc>
                  </w:sdtContent>
                </w:sdt>
                <w:sdt>
                  <w:sdtPr>
                    <w:rPr>
                      <w:sz w:val="18"/>
                      <w:szCs w:val="18"/>
                    </w:rPr>
                    <w:alias w:val="其他利润分配导致未分配利润变动金额"/>
                    <w:tag w:val="_GBC_b2d6e32da71642f4831741cd0fb2a074"/>
                    <w:id w:val="1132825024"/>
                    <w:lock w:val="sdtLocked"/>
                  </w:sdtPr>
                  <w:sdtEndPr/>
                  <w:sdtContent>
                    <w:tc>
                      <w:tcPr>
                        <w:tcW w:w="1008" w:type="dxa"/>
                      </w:tcPr>
                      <w:p w:rsidR="000D7955" w:rsidRDefault="000D7955" w:rsidP="00D76FA3">
                        <w:pPr>
                          <w:jc w:val="right"/>
                          <w:rPr>
                            <w:sz w:val="18"/>
                            <w:szCs w:val="18"/>
                          </w:rPr>
                        </w:pPr>
                        <w:r>
                          <w:rPr>
                            <w:sz w:val="18"/>
                            <w:szCs w:val="18"/>
                          </w:rPr>
                          <w:t>-1,248,000,000.00</w:t>
                        </w:r>
                      </w:p>
                    </w:tc>
                  </w:sdtContent>
                </w:sdt>
                <w:sdt>
                  <w:sdtPr>
                    <w:rPr>
                      <w:sz w:val="18"/>
                      <w:szCs w:val="18"/>
                    </w:rPr>
                    <w:alias w:val="其他利润分配导致股东权益合计变动金额"/>
                    <w:tag w:val="_GBC_1feec320748d45388c0db3a97a4cf7bf"/>
                    <w:id w:val="-692451814"/>
                    <w:lock w:val="sdtLocked"/>
                  </w:sdtPr>
                  <w:sdtEndPr/>
                  <w:sdtContent>
                    <w:tc>
                      <w:tcPr>
                        <w:tcW w:w="1026" w:type="dxa"/>
                      </w:tcPr>
                      <w:p w:rsidR="000D7955" w:rsidRDefault="000D7955" w:rsidP="00D76FA3">
                        <w:pPr>
                          <w:jc w:val="right"/>
                          <w:rPr>
                            <w:sz w:val="18"/>
                            <w:szCs w:val="18"/>
                          </w:rPr>
                        </w:pPr>
                        <w:r>
                          <w:rPr>
                            <w:sz w:val="18"/>
                            <w:szCs w:val="18"/>
                          </w:rPr>
                          <w:t>-1,248,000,000.00</w:t>
                        </w:r>
                      </w:p>
                    </w:tc>
                  </w:sdtContent>
                </w:sdt>
              </w:tr>
              <w:tr w:rsidR="000D7955" w:rsidTr="00D76FA3">
                <w:trPr>
                  <w:trHeight w:val="20"/>
                </w:trPr>
                <w:tc>
                  <w:tcPr>
                    <w:tcW w:w="2450" w:type="dxa"/>
                  </w:tcPr>
                  <w:p w:rsidR="000D7955" w:rsidRDefault="000D7955" w:rsidP="00D76FA3">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1480425695"/>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b83ca684901c45d58ac1e97f9282d61c"/>
                    <w:id w:val="1302272254"/>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1e774c9ece1e41959726d44a36c7e4f5"/>
                    <w:id w:val="287784902"/>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b0bf1a57d444f978382d99690dc558f"/>
                    <w:id w:val="-401445602"/>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fca0b102fce243e9a3c89ba4a1bcb3df"/>
                    <w:id w:val="1679849254"/>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f4dda8c6d86e4d3d85823cade39d4e46"/>
                    <w:id w:val="1347977772"/>
                    <w:lock w:val="sdtLocked"/>
                    <w:showingPlcHdr/>
                  </w:sdtPr>
                  <w:sdtEndPr/>
                  <w:sdtContent>
                    <w:tc>
                      <w:tcPr>
                        <w:tcW w:w="1064"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0a55aa27f0b347528948807c6ecac842"/>
                    <w:id w:val="717249503"/>
                    <w:lock w:val="sdtLocked"/>
                    <w:showingPlcHdr/>
                  </w:sdtPr>
                  <w:sdtEndPr/>
                  <w:sdtContent>
                    <w:tc>
                      <w:tcPr>
                        <w:tcW w:w="1022"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e7927af3e24d40a895fc2e4f5cec1c5d"/>
                    <w:id w:val="-765843113"/>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cb32fa8f9d1d4ecaafac36620a12151b"/>
                    <w:id w:val="1177534526"/>
                    <w:lock w:val="sdtLocked"/>
                    <w:showingPlcHdr/>
                  </w:sdtPr>
                  <w:sdtEndPr/>
                  <w:sdtContent>
                    <w:tc>
                      <w:tcPr>
                        <w:tcW w:w="1021"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6640db4b017c4b5caddffb7f75dabd02"/>
                    <w:id w:val="1842347344"/>
                    <w:lock w:val="sdtLocked"/>
                    <w:showingPlcHdr/>
                  </w:sdtPr>
                  <w:sdtEndPr/>
                  <w:sdtContent>
                    <w:tc>
                      <w:tcPr>
                        <w:tcW w:w="1008"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f875a33dfa58486c9480f6bee06e838f"/>
                    <w:id w:val="1626195606"/>
                    <w:lock w:val="sdtLocked"/>
                    <w:showingPlcHdr/>
                  </w:sdtPr>
                  <w:sdtEndPr/>
                  <w:sdtContent>
                    <w:tc>
                      <w:tcPr>
                        <w:tcW w:w="1026" w:type="dxa"/>
                      </w:tcPr>
                      <w:p w:rsidR="000D7955" w:rsidRDefault="000D7955" w:rsidP="00D76FA3">
                        <w:pPr>
                          <w:jc w:val="right"/>
                          <w:rPr>
                            <w:color w:val="008000"/>
                            <w:sz w:val="18"/>
                            <w:szCs w:val="18"/>
                          </w:rPr>
                        </w:pPr>
                        <w:r>
                          <w:rPr>
                            <w:rFonts w:hint="eastAsia"/>
                            <w:color w:val="333399"/>
                            <w:sz w:val="18"/>
                            <w:szCs w:val="18"/>
                          </w:rPr>
                          <w:t xml:space="preserve">　</w:t>
                        </w:r>
                      </w:p>
                    </w:tc>
                  </w:sdtContent>
                </w:sdt>
              </w:tr>
              <w:tr w:rsidR="000D7955" w:rsidTr="00D76FA3">
                <w:trPr>
                  <w:trHeight w:val="20"/>
                </w:trPr>
                <w:tc>
                  <w:tcPr>
                    <w:tcW w:w="2450" w:type="dxa"/>
                  </w:tcPr>
                  <w:p w:rsidR="000D7955" w:rsidRDefault="000D7955" w:rsidP="00D76FA3">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968972669"/>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aa9e2ce914fe448b8cf0040a4123765b"/>
                    <w:id w:val="1667740889"/>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fc687a9a89bf43c99d28e9ad2054eb66"/>
                    <w:id w:val="1231500966"/>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6215524cd074a38acd5f8bd4af9b2b6"/>
                    <w:id w:val="-1005121920"/>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aa28b5e27ef54d62b88507f789ae4826"/>
                    <w:id w:val="-2010892155"/>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f6297c85bd47496daeb178318b3290ee"/>
                    <w:id w:val="-2029863156"/>
                    <w:lock w:val="sdtLocked"/>
                    <w:showingPlcHdr/>
                  </w:sdtPr>
                  <w:sdtEndPr/>
                  <w:sdtContent>
                    <w:tc>
                      <w:tcPr>
                        <w:tcW w:w="1064"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9bcc5eb3f62c45bc846a3361fb154123"/>
                    <w:id w:val="-1892568309"/>
                    <w:lock w:val="sdtLocked"/>
                    <w:showingPlcHdr/>
                  </w:sdtPr>
                  <w:sdtEndPr/>
                  <w:sdtContent>
                    <w:tc>
                      <w:tcPr>
                        <w:tcW w:w="1022"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fa8b640f492544a6ab8d5292826291c2"/>
                    <w:id w:val="101931719"/>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9631caf75b3045599323a7c303620a76"/>
                    <w:id w:val="-798304618"/>
                    <w:lock w:val="sdtLocked"/>
                    <w:showingPlcHdr/>
                  </w:sdtPr>
                  <w:sdtEndPr/>
                  <w:sdtContent>
                    <w:tc>
                      <w:tcPr>
                        <w:tcW w:w="1021"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365467ce6484f798084fbfb1a05636e"/>
                    <w:id w:val="-1376847544"/>
                    <w:lock w:val="sdtLocked"/>
                    <w:showingPlcHdr/>
                  </w:sdtPr>
                  <w:sdtEndPr/>
                  <w:sdtContent>
                    <w:tc>
                      <w:tcPr>
                        <w:tcW w:w="1008"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3b0e16cbdc8241ef8234493a1a2793e1"/>
                    <w:id w:val="2012476334"/>
                    <w:lock w:val="sdtLocked"/>
                    <w:showingPlcHdr/>
                  </w:sdtPr>
                  <w:sdtEndPr/>
                  <w:sdtContent>
                    <w:tc>
                      <w:tcPr>
                        <w:tcW w:w="1026" w:type="dxa"/>
                      </w:tcPr>
                      <w:p w:rsidR="000D7955" w:rsidRDefault="000D7955" w:rsidP="00D76FA3">
                        <w:pPr>
                          <w:jc w:val="right"/>
                          <w:rPr>
                            <w:color w:val="008000"/>
                            <w:sz w:val="18"/>
                            <w:szCs w:val="18"/>
                          </w:rPr>
                        </w:pPr>
                        <w:r>
                          <w:rPr>
                            <w:rFonts w:hint="eastAsia"/>
                            <w:color w:val="333399"/>
                            <w:sz w:val="18"/>
                            <w:szCs w:val="18"/>
                          </w:rPr>
                          <w:t xml:space="preserve">　</w:t>
                        </w:r>
                      </w:p>
                    </w:tc>
                  </w:sdtContent>
                </w:sdt>
              </w:tr>
              <w:tr w:rsidR="000D7955" w:rsidTr="00D76FA3">
                <w:trPr>
                  <w:trHeight w:val="20"/>
                </w:trPr>
                <w:tc>
                  <w:tcPr>
                    <w:tcW w:w="2450" w:type="dxa"/>
                  </w:tcPr>
                  <w:p w:rsidR="000D7955" w:rsidRDefault="000D7955" w:rsidP="00D76FA3">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1047073309"/>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f1d0aa71e029456fb12cd96a3635ea23"/>
                    <w:id w:val="-1883621554"/>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63cc9fe5c9894e82a1fde669f3ce7130"/>
                    <w:id w:val="17370578"/>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58432e295f354ca89c4fbeefac5a919d"/>
                    <w:id w:val="1988592333"/>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8ff8655266e44e38a43344195d3707e"/>
                    <w:id w:val="1652250882"/>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bfa0a9a0daa5400ead5e72c6b3f7aa1c"/>
                    <w:id w:val="60601217"/>
                    <w:lock w:val="sdtLocked"/>
                    <w:showingPlcHdr/>
                  </w:sdtPr>
                  <w:sdtEndPr/>
                  <w:sdtContent>
                    <w:tc>
                      <w:tcPr>
                        <w:tcW w:w="1064"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da99848072324d198d06c654e311a376"/>
                    <w:id w:val="-1355424790"/>
                    <w:lock w:val="sdtLocked"/>
                    <w:showingPlcHdr/>
                  </w:sdtPr>
                  <w:sdtEndPr/>
                  <w:sdtContent>
                    <w:tc>
                      <w:tcPr>
                        <w:tcW w:w="1022"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d4e648e6b7ff4dc88db02532e2693a0e"/>
                    <w:id w:val="162591534"/>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dab473ca5144d29abff70144b20ac3c"/>
                    <w:id w:val="-1947305565"/>
                    <w:lock w:val="sdtLocked"/>
                    <w:showingPlcHdr/>
                  </w:sdtPr>
                  <w:sdtEndPr/>
                  <w:sdtContent>
                    <w:tc>
                      <w:tcPr>
                        <w:tcW w:w="1021"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48a3b1d590d6424d9aff758ddb8abdb7"/>
                    <w:id w:val="-1339841654"/>
                    <w:lock w:val="sdtLocked"/>
                    <w:showingPlcHdr/>
                  </w:sdtPr>
                  <w:sdtEndPr/>
                  <w:sdtContent>
                    <w:tc>
                      <w:tcPr>
                        <w:tcW w:w="1008"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965d5dcbedf241a391148016be3edce7"/>
                    <w:id w:val="1122508770"/>
                    <w:lock w:val="sdtLocked"/>
                    <w:showingPlcHdr/>
                  </w:sdtPr>
                  <w:sdtEndPr/>
                  <w:sdtContent>
                    <w:tc>
                      <w:tcPr>
                        <w:tcW w:w="1026" w:type="dxa"/>
                      </w:tcPr>
                      <w:p w:rsidR="000D7955" w:rsidRDefault="000D7955" w:rsidP="00D76FA3">
                        <w:pPr>
                          <w:jc w:val="right"/>
                          <w:rPr>
                            <w:color w:val="008000"/>
                            <w:sz w:val="18"/>
                            <w:szCs w:val="18"/>
                          </w:rPr>
                        </w:pPr>
                        <w:r>
                          <w:rPr>
                            <w:rFonts w:hint="eastAsia"/>
                            <w:color w:val="333399"/>
                            <w:sz w:val="18"/>
                            <w:szCs w:val="18"/>
                          </w:rPr>
                          <w:t xml:space="preserve">　</w:t>
                        </w:r>
                      </w:p>
                    </w:tc>
                  </w:sdtContent>
                </w:sdt>
              </w:tr>
              <w:tr w:rsidR="000D7955" w:rsidTr="00D76FA3">
                <w:trPr>
                  <w:trHeight w:val="20"/>
                </w:trPr>
                <w:tc>
                  <w:tcPr>
                    <w:tcW w:w="2450" w:type="dxa"/>
                  </w:tcPr>
                  <w:p w:rsidR="000D7955" w:rsidRDefault="000D7955" w:rsidP="00D76FA3">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1662658042"/>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88e846fa9c38423bbcb4a99c285835ee"/>
                    <w:id w:val="965242463"/>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2973af3f015d4026b18c0cdb49fc5439"/>
                    <w:id w:val="-2142571619"/>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5564ea9999314224b12e17bdfb3524dd"/>
                    <w:id w:val="700206537"/>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c84ec11685554628ab96da1b104930b5"/>
                    <w:id w:val="1621799414"/>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20b725b514504790bf4fcb0d97180ae0"/>
                    <w:id w:val="-1941821293"/>
                    <w:lock w:val="sdtLocked"/>
                    <w:showingPlcHdr/>
                  </w:sdtPr>
                  <w:sdtEndPr/>
                  <w:sdtContent>
                    <w:tc>
                      <w:tcPr>
                        <w:tcW w:w="1064"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fc1048146ffa4876a3967c24bb5845c9"/>
                    <w:id w:val="-468972404"/>
                    <w:lock w:val="sdtLocked"/>
                    <w:showingPlcHdr/>
                  </w:sdtPr>
                  <w:sdtEndPr/>
                  <w:sdtContent>
                    <w:tc>
                      <w:tcPr>
                        <w:tcW w:w="1022"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1ef13efafffe4b069ede2fec79758312"/>
                    <w:id w:val="-1296209846"/>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7f03a80d06247c9a8a4e39552666c1b"/>
                    <w:id w:val="813306343"/>
                    <w:lock w:val="sdtLocked"/>
                    <w:showingPlcHdr/>
                  </w:sdtPr>
                  <w:sdtEndPr/>
                  <w:sdtContent>
                    <w:tc>
                      <w:tcPr>
                        <w:tcW w:w="1021"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c1b05f8c990b4b1a8bba1c78e3fdc78c"/>
                    <w:id w:val="386769234"/>
                    <w:lock w:val="sdtLocked"/>
                    <w:showingPlcHdr/>
                  </w:sdtPr>
                  <w:sdtEndPr/>
                  <w:sdtContent>
                    <w:tc>
                      <w:tcPr>
                        <w:tcW w:w="1008"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e4aebf343e0f4523b9018476c22f3fec"/>
                    <w:id w:val="774832494"/>
                    <w:lock w:val="sdtLocked"/>
                    <w:showingPlcHdr/>
                  </w:sdtPr>
                  <w:sdtEndPr/>
                  <w:sdtContent>
                    <w:tc>
                      <w:tcPr>
                        <w:tcW w:w="1026" w:type="dxa"/>
                      </w:tcPr>
                      <w:p w:rsidR="000D7955" w:rsidRDefault="000D7955" w:rsidP="00D76FA3">
                        <w:pPr>
                          <w:jc w:val="right"/>
                          <w:rPr>
                            <w:color w:val="008000"/>
                            <w:sz w:val="18"/>
                            <w:szCs w:val="18"/>
                          </w:rPr>
                        </w:pPr>
                        <w:r>
                          <w:rPr>
                            <w:rFonts w:hint="eastAsia"/>
                            <w:color w:val="333399"/>
                            <w:sz w:val="18"/>
                            <w:szCs w:val="18"/>
                          </w:rPr>
                          <w:t xml:space="preserve">　</w:t>
                        </w:r>
                      </w:p>
                    </w:tc>
                  </w:sdtContent>
                </w:sdt>
              </w:tr>
              <w:tr w:rsidR="000D7955" w:rsidTr="00D76FA3">
                <w:trPr>
                  <w:trHeight w:val="20"/>
                </w:trPr>
                <w:tc>
                  <w:tcPr>
                    <w:tcW w:w="2450" w:type="dxa"/>
                  </w:tcPr>
                  <w:p w:rsidR="000D7955" w:rsidRDefault="000D7955" w:rsidP="00D76FA3">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850912486"/>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ed8623648965431faf339e766c363e24"/>
                    <w:id w:val="-1493937962"/>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1e0867ff94764a8c88892cac382d3f04"/>
                    <w:id w:val="2016572635"/>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94e9ad626ba04fedab6eba469476395d"/>
                    <w:id w:val="1347911671"/>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0a8de2079bf249febf82a246d224f481"/>
                    <w:id w:val="2013414238"/>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73f57d3753b846ad851f62cdc9879a25"/>
                    <w:id w:val="-975371353"/>
                    <w:lock w:val="sdtLocked"/>
                    <w:showingPlcHdr/>
                  </w:sdtPr>
                  <w:sdtEndPr/>
                  <w:sdtContent>
                    <w:tc>
                      <w:tcPr>
                        <w:tcW w:w="1064"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6b2b35999c0f4c139ba0d1d36416e6ae"/>
                    <w:id w:val="1771901277"/>
                    <w:lock w:val="sdtLocked"/>
                    <w:showingPlcHdr/>
                  </w:sdtPr>
                  <w:sdtEndPr/>
                  <w:sdtContent>
                    <w:tc>
                      <w:tcPr>
                        <w:tcW w:w="1022"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609e946da70a4708acd534a362d272cd"/>
                    <w:id w:val="1767190391"/>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50fb4f3e2547ba99690943ba1c90b5"/>
                    <w:id w:val="895085169"/>
                    <w:lock w:val="sdtLocked"/>
                    <w:showingPlcHdr/>
                  </w:sdtPr>
                  <w:sdtEndPr/>
                  <w:sdtContent>
                    <w:tc>
                      <w:tcPr>
                        <w:tcW w:w="1021"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5101daa8807f40fb92c07dfc87115f2b"/>
                    <w:id w:val="1851440427"/>
                    <w:lock w:val="sdtLocked"/>
                    <w:showingPlcHdr/>
                  </w:sdtPr>
                  <w:sdtEndPr/>
                  <w:sdtContent>
                    <w:tc>
                      <w:tcPr>
                        <w:tcW w:w="1008"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bdcd89bcc14d41f5b7567fd1c2eea1d1"/>
                    <w:id w:val="-1915459012"/>
                    <w:lock w:val="sdtLocked"/>
                    <w:showingPlcHdr/>
                  </w:sdtPr>
                  <w:sdtEndPr/>
                  <w:sdtContent>
                    <w:tc>
                      <w:tcPr>
                        <w:tcW w:w="1026" w:type="dxa"/>
                      </w:tcPr>
                      <w:p w:rsidR="000D7955" w:rsidRDefault="000D7955" w:rsidP="00D76FA3">
                        <w:pPr>
                          <w:jc w:val="right"/>
                          <w:rPr>
                            <w:color w:val="008000"/>
                            <w:sz w:val="18"/>
                            <w:szCs w:val="18"/>
                          </w:rPr>
                        </w:pPr>
                        <w:r>
                          <w:rPr>
                            <w:rFonts w:hint="eastAsia"/>
                            <w:color w:val="333399"/>
                            <w:sz w:val="18"/>
                            <w:szCs w:val="18"/>
                          </w:rPr>
                          <w:t xml:space="preserve">　</w:t>
                        </w:r>
                      </w:p>
                    </w:tc>
                  </w:sdtContent>
                </w:sdt>
              </w:tr>
              <w:tr w:rsidR="000D7955" w:rsidTr="00D76FA3">
                <w:trPr>
                  <w:trHeight w:val="20"/>
                </w:trPr>
                <w:tc>
                  <w:tcPr>
                    <w:tcW w:w="2450" w:type="dxa"/>
                    <w:vAlign w:val="center"/>
                  </w:tcPr>
                  <w:p w:rsidR="000D7955" w:rsidRDefault="000D7955" w:rsidP="00D76FA3">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409082987"/>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316660df83eb4a499be7d7ee85097c38"/>
                    <w:id w:val="1023824461"/>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d60a83f1c6674d88a406518e351acaac"/>
                    <w:id w:val="-1444152635"/>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f3169882a64d4788b6c1d75c61eba773"/>
                    <w:id w:val="-1050144665"/>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0dc3f1de6c845d38e58bb9763738a9d"/>
                    <w:id w:val="-2072494348"/>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228e4a62751e488f8e7322105d62077a"/>
                    <w:id w:val="1902252304"/>
                    <w:lock w:val="sdtLocked"/>
                    <w:showingPlcHdr/>
                  </w:sdtPr>
                  <w:sdtEndPr/>
                  <w:sdtContent>
                    <w:tc>
                      <w:tcPr>
                        <w:tcW w:w="1064"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800497a3014a3182ea35227107aeff"/>
                    <w:id w:val="-426271549"/>
                    <w:lock w:val="sdtLocked"/>
                    <w:showingPlcHdr/>
                  </w:sdtPr>
                  <w:sdtEndPr/>
                  <w:sdtContent>
                    <w:tc>
                      <w:tcPr>
                        <w:tcW w:w="1022"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95c373e83263474eb617db37c864136c"/>
                    <w:id w:val="1467925371"/>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20b44454e6d04a2a98680af00e503992"/>
                    <w:id w:val="-1365431293"/>
                    <w:lock w:val="sdtLocked"/>
                    <w:showingPlcHdr/>
                  </w:sdtPr>
                  <w:sdtEndPr/>
                  <w:sdtContent>
                    <w:tc>
                      <w:tcPr>
                        <w:tcW w:w="1021"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1b6f77b7c9ef4340ac368175bc963067"/>
                    <w:id w:val="-869836419"/>
                    <w:lock w:val="sdtLocked"/>
                    <w:showingPlcHdr/>
                  </w:sdtPr>
                  <w:sdtEndPr/>
                  <w:sdtContent>
                    <w:tc>
                      <w:tcPr>
                        <w:tcW w:w="1008"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8f69578052804f5b9caf0a508e63cebc"/>
                    <w:id w:val="1520203863"/>
                    <w:lock w:val="sdtLocked"/>
                    <w:showingPlcHdr/>
                  </w:sdtPr>
                  <w:sdtEndPr/>
                  <w:sdtContent>
                    <w:tc>
                      <w:tcPr>
                        <w:tcW w:w="1026" w:type="dxa"/>
                      </w:tcPr>
                      <w:p w:rsidR="000D7955" w:rsidRDefault="000D7955" w:rsidP="00D76FA3">
                        <w:pPr>
                          <w:jc w:val="right"/>
                          <w:rPr>
                            <w:color w:val="008000"/>
                            <w:sz w:val="18"/>
                            <w:szCs w:val="18"/>
                          </w:rPr>
                        </w:pPr>
                        <w:r>
                          <w:rPr>
                            <w:rFonts w:hint="eastAsia"/>
                            <w:color w:val="333399"/>
                            <w:sz w:val="18"/>
                            <w:szCs w:val="18"/>
                          </w:rPr>
                          <w:t xml:space="preserve">　</w:t>
                        </w:r>
                      </w:p>
                    </w:tc>
                  </w:sdtContent>
                </w:sdt>
              </w:tr>
              <w:tr w:rsidR="000D7955" w:rsidTr="00D76FA3">
                <w:trPr>
                  <w:trHeight w:val="20"/>
                </w:trPr>
                <w:tc>
                  <w:tcPr>
                    <w:tcW w:w="2450" w:type="dxa"/>
                    <w:vAlign w:val="center"/>
                  </w:tcPr>
                  <w:p w:rsidR="000D7955" w:rsidRDefault="000D7955" w:rsidP="00D76FA3">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135643449"/>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c448d655d359424bbad5606e171b2336"/>
                    <w:id w:val="-1156443540"/>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3946e067f2048338f1d095b072b710a"/>
                    <w:id w:val="-39753712"/>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c3be6e404bc8459b90ab90ffb62a3b3e"/>
                    <w:id w:val="1990287011"/>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c64ef6d60417498cb1a160ce3a6f6368"/>
                    <w:id w:val="-215742519"/>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00943c502a1b461b885352879a7db097"/>
                    <w:id w:val="-18781471"/>
                    <w:lock w:val="sdtLocked"/>
                    <w:showingPlcHdr/>
                  </w:sdtPr>
                  <w:sdtEndPr/>
                  <w:sdtContent>
                    <w:tc>
                      <w:tcPr>
                        <w:tcW w:w="1064"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dcb4c07050c549bca3ea697cff8b2934"/>
                    <w:id w:val="-1606262444"/>
                    <w:lock w:val="sdtLocked"/>
                    <w:showingPlcHdr/>
                  </w:sdtPr>
                  <w:sdtEndPr/>
                  <w:sdtContent>
                    <w:tc>
                      <w:tcPr>
                        <w:tcW w:w="1022"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a902094ffa248cb8e3877ce9eeff459"/>
                    <w:id w:val="964395254"/>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盈余公积变动金额"/>
                    <w:tag w:val="_GBC_567d41e2024a4473b484d8a9755feefb"/>
                    <w:id w:val="-1278639349"/>
                    <w:lock w:val="sdtLocked"/>
                    <w:showingPlcHdr/>
                  </w:sdtPr>
                  <w:sdtEndPr/>
                  <w:sdtContent>
                    <w:tc>
                      <w:tcPr>
                        <w:tcW w:w="1021"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758bf2e634153b94656575a587376"/>
                    <w:id w:val="-1839228561"/>
                    <w:lock w:val="sdtLocked"/>
                    <w:showingPlcHdr/>
                  </w:sdtPr>
                  <w:sdtEndPr/>
                  <w:sdtContent>
                    <w:tc>
                      <w:tcPr>
                        <w:tcW w:w="1008"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ae5c10b3f55549d1a32351dc9d750a24"/>
                    <w:id w:val="-2066173946"/>
                    <w:lock w:val="sdtLocked"/>
                    <w:showingPlcHdr/>
                  </w:sdtPr>
                  <w:sdtEndPr/>
                  <w:sdtContent>
                    <w:tc>
                      <w:tcPr>
                        <w:tcW w:w="1026" w:type="dxa"/>
                      </w:tcPr>
                      <w:p w:rsidR="000D7955" w:rsidRDefault="000D7955" w:rsidP="00D76FA3">
                        <w:pPr>
                          <w:jc w:val="right"/>
                          <w:rPr>
                            <w:color w:val="008000"/>
                            <w:sz w:val="18"/>
                            <w:szCs w:val="18"/>
                          </w:rPr>
                        </w:pPr>
                        <w:r>
                          <w:rPr>
                            <w:rFonts w:hint="eastAsia"/>
                            <w:color w:val="333399"/>
                            <w:sz w:val="18"/>
                            <w:szCs w:val="18"/>
                          </w:rPr>
                          <w:t xml:space="preserve">　</w:t>
                        </w:r>
                      </w:p>
                    </w:tc>
                  </w:sdtContent>
                </w:sdt>
              </w:tr>
              <w:tr w:rsidR="000D7955" w:rsidTr="00D76FA3">
                <w:trPr>
                  <w:trHeight w:val="20"/>
                </w:trPr>
                <w:tc>
                  <w:tcPr>
                    <w:tcW w:w="2450" w:type="dxa"/>
                    <w:vAlign w:val="center"/>
                  </w:tcPr>
                  <w:p w:rsidR="000D7955" w:rsidRDefault="000D7955" w:rsidP="00D76FA3">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1241365969"/>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fd9833a4056849ed8707c879e8e92c9c"/>
                    <w:id w:val="1827551184"/>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04a7e8679454576a34f88e62acc7db5"/>
                    <w:id w:val="1787312261"/>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d9c03995cc454ad8a82fb3d04035f185"/>
                    <w:id w:val="-1855491250"/>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3885d76a0f4a4913a62a4112462f1b0e"/>
                    <w:id w:val="-610507802"/>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cc8a4c1a99a4019827e384f72e5a875"/>
                    <w:id w:val="-782115924"/>
                    <w:lock w:val="sdtLocked"/>
                    <w:showingPlcHdr/>
                  </w:sdtPr>
                  <w:sdtEndPr/>
                  <w:sdtContent>
                    <w:tc>
                      <w:tcPr>
                        <w:tcW w:w="1064"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3f38d3458ea41b491ddfd7cd0ea4b91"/>
                    <w:id w:val="-874692260"/>
                    <w:lock w:val="sdtLocked"/>
                    <w:showingPlcHdr/>
                  </w:sdtPr>
                  <w:sdtEndPr/>
                  <w:sdtContent>
                    <w:tc>
                      <w:tcPr>
                        <w:tcW w:w="1022"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ce9d46a3b666495ea03f46e46246ac07"/>
                    <w:id w:val="-1086534256"/>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盈余公积变动金额"/>
                    <w:tag w:val="_GBC_221a5a295d8e42739ad1341e6c42a730"/>
                    <w:id w:val="1659963804"/>
                    <w:lock w:val="sdtLocked"/>
                    <w:showingPlcHdr/>
                  </w:sdtPr>
                  <w:sdtEndPr/>
                  <w:sdtContent>
                    <w:tc>
                      <w:tcPr>
                        <w:tcW w:w="1021"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6dc8291cbd3a430b90ef17a65ea75aad"/>
                    <w:id w:val="-472833501"/>
                    <w:lock w:val="sdtLocked"/>
                    <w:showingPlcHdr/>
                  </w:sdtPr>
                  <w:sdtEndPr/>
                  <w:sdtContent>
                    <w:tc>
                      <w:tcPr>
                        <w:tcW w:w="1008"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429342ce161b4174aca098378203cb31"/>
                    <w:id w:val="-135492251"/>
                    <w:lock w:val="sdtLocked"/>
                    <w:showingPlcHdr/>
                  </w:sdtPr>
                  <w:sdtEndPr/>
                  <w:sdtContent>
                    <w:tc>
                      <w:tcPr>
                        <w:tcW w:w="1026" w:type="dxa"/>
                      </w:tcPr>
                      <w:p w:rsidR="000D7955" w:rsidRDefault="000D7955" w:rsidP="00D76FA3">
                        <w:pPr>
                          <w:jc w:val="right"/>
                          <w:rPr>
                            <w:color w:val="008000"/>
                            <w:sz w:val="18"/>
                            <w:szCs w:val="18"/>
                          </w:rPr>
                        </w:pPr>
                        <w:r>
                          <w:rPr>
                            <w:rFonts w:hint="eastAsia"/>
                            <w:color w:val="333399"/>
                            <w:sz w:val="18"/>
                            <w:szCs w:val="18"/>
                          </w:rPr>
                          <w:t xml:space="preserve">　</w:t>
                        </w:r>
                      </w:p>
                    </w:tc>
                  </w:sdtContent>
                </w:sdt>
              </w:tr>
              <w:tr w:rsidR="000D7955" w:rsidTr="00D76FA3">
                <w:trPr>
                  <w:trHeight w:val="20"/>
                </w:trPr>
                <w:tc>
                  <w:tcPr>
                    <w:tcW w:w="2450" w:type="dxa"/>
                  </w:tcPr>
                  <w:p w:rsidR="000D7955" w:rsidRDefault="000D7955" w:rsidP="00D76FA3">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1036577854"/>
                    <w:lock w:val="sdtLocked"/>
                    <w:showingPlcHdr/>
                  </w:sdtPr>
                  <w:sdtEndPr/>
                  <w:sdtContent>
                    <w:tc>
                      <w:tcPr>
                        <w:tcW w:w="1078" w:type="dxa"/>
                        <w:tcBorders>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fb4d17c50af74f17940954b101bdf49d"/>
                    <w:id w:val="857931596"/>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c19f1466fd9540e5bf5b38e6bcfa7f43"/>
                    <w:id w:val="1782685327"/>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fc5fc85e20df48dfbcea93466ea92b01"/>
                    <w:id w:val="818157465"/>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f2b3a6489dd14ccab11e8f099f85dd5d"/>
                    <w:id w:val="-1968106967"/>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6498b45ee000460c81ac7c4b366a037a"/>
                    <w:id w:val="150330270"/>
                    <w:lock w:val="sdtLocked"/>
                    <w:showingPlcHdr/>
                  </w:sdtPr>
                  <w:sdtEndPr/>
                  <w:sdtContent>
                    <w:tc>
                      <w:tcPr>
                        <w:tcW w:w="1064"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66d8f42ef51641b2b0ae3816c96eecdf"/>
                    <w:id w:val="-1299441481"/>
                    <w:lock w:val="sdtLocked"/>
                    <w:showingPlcHdr/>
                  </w:sdtPr>
                  <w:sdtEndPr/>
                  <w:sdtContent>
                    <w:tc>
                      <w:tcPr>
                        <w:tcW w:w="1022"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89f834c340664692bfd8dc09308561c1"/>
                    <w:id w:val="2020499956"/>
                    <w:lock w:val="sdtLocked"/>
                    <w:showingPlcHdr/>
                  </w:sdtPr>
                  <w:sdtEndPr/>
                  <w:sdtContent>
                    <w:tc>
                      <w:tcPr>
                        <w:tcW w:w="1036"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4f4c655eb6824d048f48191a8330ad07"/>
                    <w:id w:val="751784396"/>
                    <w:lock w:val="sdtLocked"/>
                    <w:showingPlcHdr/>
                  </w:sdtPr>
                  <w:sdtEndPr/>
                  <w:sdtContent>
                    <w:tc>
                      <w:tcPr>
                        <w:tcW w:w="1021"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8669edf341584816a95d6b2633184c52"/>
                    <w:id w:val="1146861580"/>
                    <w:lock w:val="sdtLocked"/>
                    <w:showingPlcHdr/>
                  </w:sdtPr>
                  <w:sdtEndPr/>
                  <w:sdtContent>
                    <w:tc>
                      <w:tcPr>
                        <w:tcW w:w="1008" w:type="dxa"/>
                      </w:tcPr>
                      <w:p w:rsidR="000D7955" w:rsidRDefault="000D7955" w:rsidP="00D76FA3">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b252dd00f5c84c94a1462c8e5b1fdb25"/>
                    <w:id w:val="-74897471"/>
                    <w:lock w:val="sdtLocked"/>
                    <w:showingPlcHdr/>
                  </w:sdtPr>
                  <w:sdtEndPr/>
                  <w:sdtContent>
                    <w:tc>
                      <w:tcPr>
                        <w:tcW w:w="1026" w:type="dxa"/>
                      </w:tcPr>
                      <w:p w:rsidR="000D7955" w:rsidRDefault="000D7955" w:rsidP="00D76FA3">
                        <w:pPr>
                          <w:jc w:val="right"/>
                          <w:rPr>
                            <w:color w:val="008000"/>
                            <w:sz w:val="18"/>
                            <w:szCs w:val="18"/>
                          </w:rPr>
                        </w:pPr>
                        <w:r>
                          <w:rPr>
                            <w:rFonts w:hint="eastAsia"/>
                            <w:color w:val="333399"/>
                            <w:sz w:val="18"/>
                            <w:szCs w:val="18"/>
                          </w:rPr>
                          <w:t xml:space="preserve">　</w:t>
                        </w:r>
                      </w:p>
                    </w:tc>
                  </w:sdtContent>
                </w:sdt>
              </w:tr>
              <w:tr w:rsidR="000D7955" w:rsidTr="00D76FA3">
                <w:trPr>
                  <w:trHeight w:val="20"/>
                </w:trPr>
                <w:tc>
                  <w:tcPr>
                    <w:tcW w:w="2450" w:type="dxa"/>
                  </w:tcPr>
                  <w:p w:rsidR="000D7955" w:rsidRDefault="000D7955" w:rsidP="00D76FA3">
                    <w:pPr>
                      <w:rPr>
                        <w:sz w:val="18"/>
                        <w:szCs w:val="18"/>
                      </w:rPr>
                    </w:pPr>
                    <w:r>
                      <w:rPr>
                        <w:sz w:val="18"/>
                        <w:szCs w:val="18"/>
                      </w:rPr>
                      <w:t>四、本期期末余额</w:t>
                    </w:r>
                  </w:p>
                </w:tc>
                <w:sdt>
                  <w:sdtPr>
                    <w:rPr>
                      <w:sz w:val="18"/>
                      <w:szCs w:val="18"/>
                    </w:rPr>
                    <w:alias w:val="股本"/>
                    <w:tag w:val="_GBC_9f88021da3e04c92848122dd94e287ea"/>
                    <w:id w:val="1504088648"/>
                    <w:lock w:val="sdtLocked"/>
                  </w:sdtPr>
                  <w:sdtEndPr/>
                  <w:sdtContent>
                    <w:tc>
                      <w:tcPr>
                        <w:tcW w:w="1078" w:type="dxa"/>
                        <w:tcBorders>
                          <w:right w:val="single" w:sz="4" w:space="0" w:color="auto"/>
                        </w:tcBorders>
                      </w:tcPr>
                      <w:p w:rsidR="000D7955" w:rsidRDefault="000D7955" w:rsidP="00D76FA3">
                        <w:pPr>
                          <w:jc w:val="right"/>
                          <w:rPr>
                            <w:color w:val="008000"/>
                            <w:sz w:val="18"/>
                            <w:szCs w:val="18"/>
                          </w:rPr>
                        </w:pPr>
                        <w:r>
                          <w:rPr>
                            <w:sz w:val="18"/>
                            <w:szCs w:val="18"/>
                          </w:rPr>
                          <w:t>4,800,000,000.00</w:t>
                        </w:r>
                      </w:p>
                    </w:tc>
                  </w:sdtContent>
                </w:sdt>
                <w:sdt>
                  <w:sdtPr>
                    <w:rPr>
                      <w:sz w:val="18"/>
                      <w:szCs w:val="18"/>
                    </w:rPr>
                    <w:alias w:val="其他权益工具-其中：优先股"/>
                    <w:tag w:val="_GBC_1864d58e038c486ba7e2b7e9f78c094e"/>
                    <w:id w:val="579874568"/>
                    <w:lock w:val="sdtLocked"/>
                    <w:showingPlcHdr/>
                  </w:sdtPr>
                  <w:sdtEndPr/>
                  <w:sdtContent>
                    <w:tc>
                      <w:tcPr>
                        <w:tcW w:w="1050" w:type="dxa"/>
                        <w:tcBorders>
                          <w:left w:val="single" w:sz="4" w:space="0" w:color="auto"/>
                          <w:right w:val="single" w:sz="4" w:space="0" w:color="auto"/>
                        </w:tcBorders>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其他权益工具-永续债"/>
                    <w:tag w:val="_GBC_ec5fed07ee304701a8d76ca9986cf0fa"/>
                    <w:id w:val="-1503204263"/>
                    <w:lock w:val="sdtLocked"/>
                    <w:showingPlcHdr/>
                  </w:sdtPr>
                  <w:sdtEndPr/>
                  <w:sdtContent>
                    <w:tc>
                      <w:tcPr>
                        <w:tcW w:w="1078" w:type="dxa"/>
                        <w:tcBorders>
                          <w:left w:val="single" w:sz="4" w:space="0" w:color="auto"/>
                          <w:right w:val="single" w:sz="4" w:space="0" w:color="auto"/>
                        </w:tcBorders>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其他权益工具-其他"/>
                    <w:tag w:val="_GBC_37a25eecd49f426a8991c355f26bb162"/>
                    <w:id w:val="2065449563"/>
                    <w:lock w:val="sdtLocked"/>
                    <w:showingPlcHdr/>
                  </w:sdtPr>
                  <w:sdtEndPr/>
                  <w:sdtContent>
                    <w:tc>
                      <w:tcPr>
                        <w:tcW w:w="1091" w:type="dxa"/>
                        <w:tcBorders>
                          <w:left w:val="single" w:sz="4" w:space="0" w:color="auto"/>
                        </w:tcBorders>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资本公积"/>
                    <w:tag w:val="_GBC_7325f4ac259f4518b04611bbec36250d"/>
                    <w:id w:val="-462198235"/>
                    <w:lock w:val="sdtLocked"/>
                  </w:sdtPr>
                  <w:sdtEndPr/>
                  <w:sdtContent>
                    <w:tc>
                      <w:tcPr>
                        <w:tcW w:w="1036" w:type="dxa"/>
                      </w:tcPr>
                      <w:p w:rsidR="000D7955" w:rsidRDefault="000D7955" w:rsidP="00D76FA3">
                        <w:pPr>
                          <w:jc w:val="right"/>
                          <w:rPr>
                            <w:color w:val="008000"/>
                            <w:sz w:val="18"/>
                            <w:szCs w:val="18"/>
                          </w:rPr>
                        </w:pPr>
                        <w:r>
                          <w:rPr>
                            <w:sz w:val="18"/>
                            <w:szCs w:val="18"/>
                          </w:rPr>
                          <w:t>4,459,866,761.09</w:t>
                        </w:r>
                      </w:p>
                    </w:tc>
                  </w:sdtContent>
                </w:sdt>
                <w:sdt>
                  <w:sdtPr>
                    <w:rPr>
                      <w:sz w:val="18"/>
                      <w:szCs w:val="18"/>
                    </w:rPr>
                    <w:alias w:val="库存股"/>
                    <w:tag w:val="_GBC_d2678425187d4f0e8816c7449e800e33"/>
                    <w:id w:val="1833872826"/>
                    <w:lock w:val="sdtLocked"/>
                    <w:showingPlcHdr/>
                  </w:sdtPr>
                  <w:sdtEndPr/>
                  <w:sdtContent>
                    <w:tc>
                      <w:tcPr>
                        <w:tcW w:w="1064" w:type="dxa"/>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其他综合收益（资产负债表项目）"/>
                    <w:tag w:val="_GBC_29f3fca6a8e04f8e9d31e1b483478035"/>
                    <w:id w:val="692113631"/>
                    <w:lock w:val="sdtLocked"/>
                  </w:sdtPr>
                  <w:sdtEndPr/>
                  <w:sdtContent>
                    <w:tc>
                      <w:tcPr>
                        <w:tcW w:w="1022" w:type="dxa"/>
                      </w:tcPr>
                      <w:p w:rsidR="000D7955" w:rsidRDefault="000D7955" w:rsidP="00D76FA3">
                        <w:pPr>
                          <w:jc w:val="right"/>
                          <w:rPr>
                            <w:color w:val="008000"/>
                            <w:sz w:val="18"/>
                            <w:szCs w:val="18"/>
                          </w:rPr>
                        </w:pPr>
                        <w:r>
                          <w:rPr>
                            <w:sz w:val="18"/>
                            <w:szCs w:val="18"/>
                          </w:rPr>
                          <w:t>-2,901,765.38</w:t>
                        </w:r>
                      </w:p>
                    </w:tc>
                  </w:sdtContent>
                </w:sdt>
                <w:sdt>
                  <w:sdtPr>
                    <w:rPr>
                      <w:sz w:val="18"/>
                      <w:szCs w:val="18"/>
                    </w:rPr>
                    <w:alias w:val="专项储备"/>
                    <w:tag w:val="_GBC_777794e65544442089314634a90d9c01"/>
                    <w:id w:val="1677912425"/>
                    <w:lock w:val="sdtLocked"/>
                    <w:showingPlcHdr/>
                  </w:sdtPr>
                  <w:sdtEndPr/>
                  <w:sdtContent>
                    <w:tc>
                      <w:tcPr>
                        <w:tcW w:w="1036" w:type="dxa"/>
                      </w:tcPr>
                      <w:p w:rsidR="000D7955" w:rsidRDefault="000D7955" w:rsidP="00D76FA3">
                        <w:pPr>
                          <w:jc w:val="right"/>
                          <w:rPr>
                            <w:color w:val="008000"/>
                            <w:sz w:val="18"/>
                            <w:szCs w:val="18"/>
                          </w:rPr>
                        </w:pPr>
                        <w:r>
                          <w:rPr>
                            <w:sz w:val="18"/>
                            <w:szCs w:val="18"/>
                          </w:rPr>
                          <w:t xml:space="preserve">     </w:t>
                        </w:r>
                      </w:p>
                    </w:tc>
                  </w:sdtContent>
                </w:sdt>
                <w:sdt>
                  <w:sdtPr>
                    <w:rPr>
                      <w:sz w:val="18"/>
                      <w:szCs w:val="18"/>
                    </w:rPr>
                    <w:alias w:val="盈余公积"/>
                    <w:tag w:val="_GBC_8f968e85528047aca76a2014673040ba"/>
                    <w:id w:val="-858661432"/>
                    <w:lock w:val="sdtLocked"/>
                  </w:sdtPr>
                  <w:sdtEndPr/>
                  <w:sdtContent>
                    <w:tc>
                      <w:tcPr>
                        <w:tcW w:w="1021" w:type="dxa"/>
                      </w:tcPr>
                      <w:p w:rsidR="000D7955" w:rsidRDefault="000D7955" w:rsidP="00D76FA3">
                        <w:pPr>
                          <w:jc w:val="right"/>
                          <w:rPr>
                            <w:color w:val="008000"/>
                            <w:sz w:val="18"/>
                            <w:szCs w:val="18"/>
                          </w:rPr>
                        </w:pPr>
                        <w:r>
                          <w:rPr>
                            <w:sz w:val="18"/>
                            <w:szCs w:val="18"/>
                          </w:rPr>
                          <w:t>1,188,286,794.59</w:t>
                        </w:r>
                      </w:p>
                    </w:tc>
                  </w:sdtContent>
                </w:sdt>
                <w:sdt>
                  <w:sdtPr>
                    <w:rPr>
                      <w:sz w:val="18"/>
                      <w:szCs w:val="18"/>
                    </w:rPr>
                    <w:alias w:val="未分配利润"/>
                    <w:tag w:val="_GBC_04c9a3ea207c4cfbbc60e3c32cdaee19"/>
                    <w:id w:val="-1109347624"/>
                    <w:lock w:val="sdtLocked"/>
                  </w:sdtPr>
                  <w:sdtEndPr/>
                  <w:sdtContent>
                    <w:tc>
                      <w:tcPr>
                        <w:tcW w:w="1008" w:type="dxa"/>
                      </w:tcPr>
                      <w:p w:rsidR="000D7955" w:rsidRDefault="000D7955" w:rsidP="00D76FA3">
                        <w:pPr>
                          <w:jc w:val="right"/>
                          <w:rPr>
                            <w:color w:val="008000"/>
                            <w:sz w:val="18"/>
                            <w:szCs w:val="18"/>
                          </w:rPr>
                        </w:pPr>
                        <w:r>
                          <w:rPr>
                            <w:sz w:val="18"/>
                            <w:szCs w:val="18"/>
                          </w:rPr>
                          <w:t>1,793,644,978.64</w:t>
                        </w:r>
                      </w:p>
                    </w:tc>
                  </w:sdtContent>
                </w:sdt>
                <w:sdt>
                  <w:sdtPr>
                    <w:rPr>
                      <w:sz w:val="18"/>
                      <w:szCs w:val="18"/>
                    </w:rPr>
                    <w:alias w:val="股东权益合计"/>
                    <w:tag w:val="_GBC_93957076bb104cd5a096309d34e988c0"/>
                    <w:id w:val="1933859743"/>
                    <w:lock w:val="sdtLocked"/>
                  </w:sdtPr>
                  <w:sdtEndPr/>
                  <w:sdtContent>
                    <w:tc>
                      <w:tcPr>
                        <w:tcW w:w="1026" w:type="dxa"/>
                      </w:tcPr>
                      <w:p w:rsidR="000D7955" w:rsidRDefault="000D7955" w:rsidP="00D76FA3">
                        <w:pPr>
                          <w:jc w:val="right"/>
                          <w:rPr>
                            <w:color w:val="008000"/>
                            <w:sz w:val="18"/>
                            <w:szCs w:val="18"/>
                          </w:rPr>
                        </w:pPr>
                        <w:r>
                          <w:rPr>
                            <w:sz w:val="18"/>
                            <w:szCs w:val="18"/>
                          </w:rPr>
                          <w:t>12,238,896,768.94</w:t>
                        </w:r>
                      </w:p>
                    </w:tc>
                  </w:sdtContent>
                </w:sdt>
              </w:tr>
            </w:tbl>
            <w:p w:rsidR="000D7955" w:rsidRDefault="000D7955"/>
            <w:p w:rsidR="00430555" w:rsidRDefault="00430555">
              <w:pPr>
                <w:rPr>
                  <w:szCs w:val="21"/>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DE5D15" w:rsidTr="005D5C90">
                <w:trPr>
                  <w:trHeight w:val="20"/>
                </w:trPr>
                <w:tc>
                  <w:tcPr>
                    <w:tcW w:w="2394" w:type="dxa"/>
                    <w:vMerge w:val="restart"/>
                    <w:vAlign w:val="center"/>
                  </w:tcPr>
                  <w:p w:rsidR="00DE5D15" w:rsidRDefault="00DE5D15" w:rsidP="005D5C90">
                    <w:pPr>
                      <w:adjustRightInd w:val="0"/>
                      <w:snapToGrid w:val="0"/>
                      <w:jc w:val="center"/>
                      <w:rPr>
                        <w:sz w:val="18"/>
                        <w:szCs w:val="18"/>
                      </w:rPr>
                    </w:pPr>
                    <w:r>
                      <w:rPr>
                        <w:sz w:val="18"/>
                        <w:szCs w:val="18"/>
                      </w:rPr>
                      <w:t>项目</w:t>
                    </w:r>
                  </w:p>
                </w:tc>
                <w:tc>
                  <w:tcPr>
                    <w:tcW w:w="11510" w:type="dxa"/>
                    <w:gridSpan w:val="11"/>
                  </w:tcPr>
                  <w:p w:rsidR="00DE5D15" w:rsidRDefault="00DE5D15" w:rsidP="005D5C90">
                    <w:pPr>
                      <w:adjustRightInd w:val="0"/>
                      <w:snapToGrid w:val="0"/>
                      <w:jc w:val="center"/>
                      <w:rPr>
                        <w:sz w:val="18"/>
                        <w:szCs w:val="18"/>
                      </w:rPr>
                    </w:pPr>
                    <w:r>
                      <w:rPr>
                        <w:rFonts w:hint="eastAsia"/>
                        <w:sz w:val="18"/>
                        <w:szCs w:val="18"/>
                      </w:rPr>
                      <w:t>上期</w:t>
                    </w:r>
                  </w:p>
                </w:tc>
              </w:tr>
              <w:tr w:rsidR="00DE5D15" w:rsidTr="005D5C90">
                <w:trPr>
                  <w:trHeight w:val="315"/>
                </w:trPr>
                <w:tc>
                  <w:tcPr>
                    <w:tcW w:w="2394" w:type="dxa"/>
                    <w:vMerge/>
                  </w:tcPr>
                  <w:p w:rsidR="00DE5D15" w:rsidRDefault="00DE5D15" w:rsidP="005D5C90">
                    <w:pPr>
                      <w:adjustRightInd w:val="0"/>
                      <w:snapToGrid w:val="0"/>
                      <w:rPr>
                        <w:sz w:val="18"/>
                        <w:szCs w:val="18"/>
                      </w:rPr>
                    </w:pPr>
                  </w:p>
                </w:tc>
                <w:tc>
                  <w:tcPr>
                    <w:tcW w:w="1078" w:type="dxa"/>
                    <w:vMerge w:val="restart"/>
                    <w:tcBorders>
                      <w:right w:val="single" w:sz="4" w:space="0" w:color="auto"/>
                    </w:tcBorders>
                    <w:vAlign w:val="center"/>
                  </w:tcPr>
                  <w:p w:rsidR="00DE5D15" w:rsidRDefault="00DE5D15" w:rsidP="005D5C90">
                    <w:pPr>
                      <w:adjustRightInd w:val="0"/>
                      <w:snapToGrid w:val="0"/>
                      <w:jc w:val="center"/>
                      <w:rPr>
                        <w:sz w:val="18"/>
                        <w:szCs w:val="18"/>
                      </w:rPr>
                    </w:pPr>
                    <w:r>
                      <w:rPr>
                        <w:rFonts w:hint="eastAsia"/>
                        <w:sz w:val="18"/>
                        <w:szCs w:val="18"/>
                      </w:rPr>
                      <w:t>股本</w:t>
                    </w:r>
                  </w:p>
                </w:tc>
                <w:tc>
                  <w:tcPr>
                    <w:tcW w:w="3219" w:type="dxa"/>
                    <w:gridSpan w:val="3"/>
                    <w:tcBorders>
                      <w:left w:val="single" w:sz="4" w:space="0" w:color="auto"/>
                      <w:bottom w:val="single" w:sz="4" w:space="0" w:color="auto"/>
                    </w:tcBorders>
                    <w:vAlign w:val="center"/>
                  </w:tcPr>
                  <w:p w:rsidR="00DE5D15" w:rsidRDefault="00DE5D15" w:rsidP="005D5C90">
                    <w:pPr>
                      <w:adjustRightInd w:val="0"/>
                      <w:snapToGrid w:val="0"/>
                      <w:jc w:val="center"/>
                      <w:rPr>
                        <w:sz w:val="18"/>
                        <w:szCs w:val="18"/>
                      </w:rPr>
                    </w:pPr>
                    <w:r>
                      <w:rPr>
                        <w:rFonts w:hint="eastAsia"/>
                        <w:sz w:val="18"/>
                        <w:szCs w:val="18"/>
                      </w:rPr>
                      <w:t>其他权益工具</w:t>
                    </w:r>
                  </w:p>
                </w:tc>
                <w:tc>
                  <w:tcPr>
                    <w:tcW w:w="1036" w:type="dxa"/>
                    <w:vMerge w:val="restart"/>
                    <w:vAlign w:val="center"/>
                  </w:tcPr>
                  <w:p w:rsidR="00DE5D15" w:rsidRDefault="00DE5D15" w:rsidP="005D5C90">
                    <w:pPr>
                      <w:adjustRightInd w:val="0"/>
                      <w:snapToGrid w:val="0"/>
                      <w:jc w:val="center"/>
                      <w:rPr>
                        <w:sz w:val="18"/>
                        <w:szCs w:val="18"/>
                      </w:rPr>
                    </w:pPr>
                    <w:r>
                      <w:rPr>
                        <w:sz w:val="18"/>
                        <w:szCs w:val="18"/>
                      </w:rPr>
                      <w:t>资本公积</w:t>
                    </w:r>
                  </w:p>
                </w:tc>
                <w:tc>
                  <w:tcPr>
                    <w:tcW w:w="1064" w:type="dxa"/>
                    <w:vMerge w:val="restart"/>
                    <w:vAlign w:val="center"/>
                  </w:tcPr>
                  <w:p w:rsidR="00DE5D15" w:rsidRDefault="00DE5D15" w:rsidP="005D5C90">
                    <w:pPr>
                      <w:adjustRightInd w:val="0"/>
                      <w:snapToGrid w:val="0"/>
                      <w:jc w:val="center"/>
                      <w:rPr>
                        <w:sz w:val="18"/>
                        <w:szCs w:val="18"/>
                      </w:rPr>
                    </w:pPr>
                    <w:r>
                      <w:rPr>
                        <w:sz w:val="18"/>
                        <w:szCs w:val="18"/>
                      </w:rPr>
                      <w:t>减：库存股</w:t>
                    </w:r>
                  </w:p>
                </w:tc>
                <w:tc>
                  <w:tcPr>
                    <w:tcW w:w="1022" w:type="dxa"/>
                    <w:vMerge w:val="restart"/>
                    <w:vAlign w:val="center"/>
                  </w:tcPr>
                  <w:p w:rsidR="00DE5D15" w:rsidRDefault="00DE5D15" w:rsidP="005D5C90">
                    <w:pPr>
                      <w:jc w:val="center"/>
                      <w:rPr>
                        <w:sz w:val="18"/>
                        <w:szCs w:val="18"/>
                      </w:rPr>
                    </w:pPr>
                    <w:r>
                      <w:rPr>
                        <w:rFonts w:hint="eastAsia"/>
                        <w:sz w:val="18"/>
                        <w:szCs w:val="18"/>
                      </w:rPr>
                      <w:t>其他综合</w:t>
                    </w:r>
                    <w:r>
                      <w:rPr>
                        <w:rFonts w:hint="eastAsia"/>
                        <w:sz w:val="18"/>
                        <w:szCs w:val="18"/>
                      </w:rPr>
                      <w:lastRenderedPageBreak/>
                      <w:t>收益</w:t>
                    </w:r>
                  </w:p>
                </w:tc>
                <w:tc>
                  <w:tcPr>
                    <w:tcW w:w="1036" w:type="dxa"/>
                    <w:vMerge w:val="restart"/>
                    <w:vAlign w:val="center"/>
                  </w:tcPr>
                  <w:p w:rsidR="00DE5D15" w:rsidRDefault="00DE5D15" w:rsidP="005D5C90">
                    <w:pPr>
                      <w:adjustRightInd w:val="0"/>
                      <w:snapToGrid w:val="0"/>
                      <w:jc w:val="center"/>
                      <w:rPr>
                        <w:sz w:val="18"/>
                        <w:szCs w:val="18"/>
                      </w:rPr>
                    </w:pPr>
                    <w:r>
                      <w:rPr>
                        <w:rFonts w:hint="eastAsia"/>
                        <w:sz w:val="18"/>
                        <w:szCs w:val="18"/>
                      </w:rPr>
                      <w:lastRenderedPageBreak/>
                      <w:t>专项储备</w:t>
                    </w:r>
                  </w:p>
                </w:tc>
                <w:tc>
                  <w:tcPr>
                    <w:tcW w:w="1021" w:type="dxa"/>
                    <w:vMerge w:val="restart"/>
                    <w:vAlign w:val="center"/>
                  </w:tcPr>
                  <w:p w:rsidR="00DE5D15" w:rsidRDefault="00DE5D15" w:rsidP="005D5C90">
                    <w:pPr>
                      <w:adjustRightInd w:val="0"/>
                      <w:snapToGrid w:val="0"/>
                      <w:jc w:val="center"/>
                      <w:rPr>
                        <w:sz w:val="18"/>
                        <w:szCs w:val="18"/>
                      </w:rPr>
                    </w:pPr>
                    <w:r>
                      <w:rPr>
                        <w:sz w:val="18"/>
                        <w:szCs w:val="18"/>
                      </w:rPr>
                      <w:t>盈余公积</w:t>
                    </w:r>
                  </w:p>
                </w:tc>
                <w:tc>
                  <w:tcPr>
                    <w:tcW w:w="1008" w:type="dxa"/>
                    <w:vMerge w:val="restart"/>
                    <w:vAlign w:val="center"/>
                  </w:tcPr>
                  <w:p w:rsidR="00DE5D15" w:rsidRDefault="00DE5D15" w:rsidP="005D5C90">
                    <w:pPr>
                      <w:adjustRightInd w:val="0"/>
                      <w:snapToGrid w:val="0"/>
                      <w:jc w:val="center"/>
                      <w:rPr>
                        <w:sz w:val="18"/>
                        <w:szCs w:val="18"/>
                      </w:rPr>
                    </w:pPr>
                    <w:r>
                      <w:rPr>
                        <w:sz w:val="18"/>
                        <w:szCs w:val="18"/>
                      </w:rPr>
                      <w:t>未分配利</w:t>
                    </w:r>
                    <w:r>
                      <w:rPr>
                        <w:sz w:val="18"/>
                        <w:szCs w:val="18"/>
                      </w:rPr>
                      <w:lastRenderedPageBreak/>
                      <w:t>润</w:t>
                    </w:r>
                  </w:p>
                </w:tc>
                <w:tc>
                  <w:tcPr>
                    <w:tcW w:w="1026" w:type="dxa"/>
                    <w:vMerge w:val="restart"/>
                    <w:vAlign w:val="center"/>
                  </w:tcPr>
                  <w:p w:rsidR="00DE5D15" w:rsidRDefault="00DE5D15" w:rsidP="005D5C90">
                    <w:pPr>
                      <w:adjustRightInd w:val="0"/>
                      <w:snapToGrid w:val="0"/>
                      <w:jc w:val="center"/>
                      <w:rPr>
                        <w:sz w:val="18"/>
                        <w:szCs w:val="18"/>
                      </w:rPr>
                    </w:pPr>
                    <w:r>
                      <w:rPr>
                        <w:sz w:val="18"/>
                        <w:szCs w:val="18"/>
                      </w:rPr>
                      <w:lastRenderedPageBreak/>
                      <w:t>所有者权</w:t>
                    </w:r>
                    <w:r>
                      <w:rPr>
                        <w:sz w:val="18"/>
                        <w:szCs w:val="18"/>
                      </w:rPr>
                      <w:lastRenderedPageBreak/>
                      <w:t>益合计</w:t>
                    </w:r>
                  </w:p>
                </w:tc>
              </w:tr>
              <w:tr w:rsidR="00DE5D15" w:rsidTr="005D5C90">
                <w:trPr>
                  <w:trHeight w:val="294"/>
                </w:trPr>
                <w:tc>
                  <w:tcPr>
                    <w:tcW w:w="2394" w:type="dxa"/>
                    <w:vMerge/>
                  </w:tcPr>
                  <w:p w:rsidR="00DE5D15" w:rsidRDefault="00DE5D15" w:rsidP="005D5C90">
                    <w:pPr>
                      <w:adjustRightInd w:val="0"/>
                      <w:snapToGrid w:val="0"/>
                      <w:rPr>
                        <w:sz w:val="18"/>
                        <w:szCs w:val="18"/>
                      </w:rPr>
                    </w:pPr>
                  </w:p>
                </w:tc>
                <w:tc>
                  <w:tcPr>
                    <w:tcW w:w="1078" w:type="dxa"/>
                    <w:vMerge/>
                    <w:tcBorders>
                      <w:right w:val="single" w:sz="4" w:space="0" w:color="auto"/>
                    </w:tcBorders>
                  </w:tcPr>
                  <w:p w:rsidR="00DE5D15" w:rsidRDefault="00DE5D15" w:rsidP="005D5C90">
                    <w:pPr>
                      <w:adjustRightInd w:val="0"/>
                      <w:snapToGrid w:val="0"/>
                      <w:jc w:val="center"/>
                      <w:rPr>
                        <w:sz w:val="18"/>
                        <w:szCs w:val="18"/>
                      </w:rPr>
                    </w:pPr>
                  </w:p>
                </w:tc>
                <w:tc>
                  <w:tcPr>
                    <w:tcW w:w="1050" w:type="dxa"/>
                    <w:tcBorders>
                      <w:top w:val="single" w:sz="4" w:space="0" w:color="auto"/>
                      <w:left w:val="single" w:sz="4" w:space="0" w:color="auto"/>
                      <w:right w:val="single" w:sz="4" w:space="0" w:color="auto"/>
                    </w:tcBorders>
                    <w:vAlign w:val="center"/>
                  </w:tcPr>
                  <w:p w:rsidR="00DE5D15" w:rsidRDefault="00DE5D15" w:rsidP="005D5C90">
                    <w:pPr>
                      <w:adjustRightInd w:val="0"/>
                      <w:snapToGrid w:val="0"/>
                      <w:jc w:val="center"/>
                      <w:rPr>
                        <w:sz w:val="18"/>
                        <w:szCs w:val="18"/>
                      </w:rPr>
                    </w:pPr>
                    <w:r>
                      <w:rPr>
                        <w:rFonts w:hint="eastAsia"/>
                        <w:sz w:val="18"/>
                        <w:szCs w:val="18"/>
                      </w:rPr>
                      <w:t>优先股</w:t>
                    </w:r>
                  </w:p>
                </w:tc>
                <w:tc>
                  <w:tcPr>
                    <w:tcW w:w="1078" w:type="dxa"/>
                    <w:tcBorders>
                      <w:top w:val="single" w:sz="4" w:space="0" w:color="auto"/>
                      <w:left w:val="single" w:sz="4" w:space="0" w:color="auto"/>
                      <w:right w:val="single" w:sz="4" w:space="0" w:color="auto"/>
                    </w:tcBorders>
                    <w:vAlign w:val="center"/>
                  </w:tcPr>
                  <w:p w:rsidR="00DE5D15" w:rsidRDefault="00DE5D15" w:rsidP="005D5C90">
                    <w:pPr>
                      <w:adjustRightInd w:val="0"/>
                      <w:snapToGrid w:val="0"/>
                      <w:jc w:val="center"/>
                      <w:rPr>
                        <w:sz w:val="18"/>
                        <w:szCs w:val="18"/>
                      </w:rPr>
                    </w:pPr>
                    <w:r>
                      <w:rPr>
                        <w:rFonts w:hint="eastAsia"/>
                        <w:sz w:val="18"/>
                        <w:szCs w:val="18"/>
                      </w:rPr>
                      <w:t>永续债</w:t>
                    </w:r>
                  </w:p>
                </w:tc>
                <w:tc>
                  <w:tcPr>
                    <w:tcW w:w="1091" w:type="dxa"/>
                    <w:tcBorders>
                      <w:top w:val="single" w:sz="4" w:space="0" w:color="auto"/>
                      <w:left w:val="single" w:sz="4" w:space="0" w:color="auto"/>
                    </w:tcBorders>
                    <w:vAlign w:val="center"/>
                  </w:tcPr>
                  <w:p w:rsidR="00DE5D15" w:rsidRDefault="00DE5D15" w:rsidP="005D5C90">
                    <w:pPr>
                      <w:adjustRightInd w:val="0"/>
                      <w:snapToGrid w:val="0"/>
                      <w:jc w:val="center"/>
                      <w:rPr>
                        <w:sz w:val="18"/>
                        <w:szCs w:val="18"/>
                      </w:rPr>
                    </w:pPr>
                    <w:r>
                      <w:rPr>
                        <w:rFonts w:hint="eastAsia"/>
                        <w:sz w:val="18"/>
                        <w:szCs w:val="18"/>
                      </w:rPr>
                      <w:t>其他</w:t>
                    </w:r>
                  </w:p>
                </w:tc>
                <w:tc>
                  <w:tcPr>
                    <w:tcW w:w="1036" w:type="dxa"/>
                    <w:vMerge/>
                  </w:tcPr>
                  <w:p w:rsidR="00DE5D15" w:rsidRDefault="00DE5D15" w:rsidP="005D5C90">
                    <w:pPr>
                      <w:adjustRightInd w:val="0"/>
                      <w:snapToGrid w:val="0"/>
                      <w:jc w:val="center"/>
                      <w:rPr>
                        <w:sz w:val="18"/>
                        <w:szCs w:val="18"/>
                      </w:rPr>
                    </w:pPr>
                  </w:p>
                </w:tc>
                <w:tc>
                  <w:tcPr>
                    <w:tcW w:w="1064" w:type="dxa"/>
                    <w:vMerge/>
                  </w:tcPr>
                  <w:p w:rsidR="00DE5D15" w:rsidRDefault="00DE5D15" w:rsidP="005D5C90">
                    <w:pPr>
                      <w:adjustRightInd w:val="0"/>
                      <w:snapToGrid w:val="0"/>
                      <w:jc w:val="center"/>
                      <w:rPr>
                        <w:sz w:val="18"/>
                        <w:szCs w:val="18"/>
                      </w:rPr>
                    </w:pPr>
                  </w:p>
                </w:tc>
                <w:tc>
                  <w:tcPr>
                    <w:tcW w:w="1022" w:type="dxa"/>
                    <w:vMerge/>
                  </w:tcPr>
                  <w:p w:rsidR="00DE5D15" w:rsidRDefault="00DE5D15" w:rsidP="005D5C90">
                    <w:pPr>
                      <w:jc w:val="center"/>
                      <w:rPr>
                        <w:sz w:val="18"/>
                        <w:szCs w:val="18"/>
                      </w:rPr>
                    </w:pPr>
                  </w:p>
                </w:tc>
                <w:tc>
                  <w:tcPr>
                    <w:tcW w:w="1036" w:type="dxa"/>
                    <w:vMerge/>
                  </w:tcPr>
                  <w:p w:rsidR="00DE5D15" w:rsidRDefault="00DE5D15" w:rsidP="005D5C90">
                    <w:pPr>
                      <w:adjustRightInd w:val="0"/>
                      <w:snapToGrid w:val="0"/>
                      <w:jc w:val="center"/>
                      <w:rPr>
                        <w:sz w:val="18"/>
                        <w:szCs w:val="18"/>
                      </w:rPr>
                    </w:pPr>
                  </w:p>
                </w:tc>
                <w:tc>
                  <w:tcPr>
                    <w:tcW w:w="1021" w:type="dxa"/>
                    <w:vMerge/>
                  </w:tcPr>
                  <w:p w:rsidR="00DE5D15" w:rsidRDefault="00DE5D15" w:rsidP="005D5C90">
                    <w:pPr>
                      <w:adjustRightInd w:val="0"/>
                      <w:snapToGrid w:val="0"/>
                      <w:jc w:val="center"/>
                      <w:rPr>
                        <w:sz w:val="18"/>
                        <w:szCs w:val="18"/>
                      </w:rPr>
                    </w:pPr>
                  </w:p>
                </w:tc>
                <w:tc>
                  <w:tcPr>
                    <w:tcW w:w="1008" w:type="dxa"/>
                    <w:vMerge/>
                  </w:tcPr>
                  <w:p w:rsidR="00DE5D15" w:rsidRDefault="00DE5D15" w:rsidP="005D5C90">
                    <w:pPr>
                      <w:adjustRightInd w:val="0"/>
                      <w:snapToGrid w:val="0"/>
                      <w:jc w:val="center"/>
                      <w:rPr>
                        <w:sz w:val="18"/>
                        <w:szCs w:val="18"/>
                      </w:rPr>
                    </w:pPr>
                  </w:p>
                </w:tc>
                <w:tc>
                  <w:tcPr>
                    <w:tcW w:w="1026" w:type="dxa"/>
                    <w:vMerge/>
                  </w:tcPr>
                  <w:p w:rsidR="00DE5D15" w:rsidRDefault="00DE5D15" w:rsidP="005D5C90">
                    <w:pPr>
                      <w:adjustRightInd w:val="0"/>
                      <w:snapToGrid w:val="0"/>
                      <w:jc w:val="center"/>
                      <w:rPr>
                        <w:sz w:val="18"/>
                        <w:szCs w:val="18"/>
                      </w:rPr>
                    </w:pPr>
                  </w:p>
                </w:tc>
              </w:tr>
              <w:tr w:rsidR="00DE5D15" w:rsidTr="005D5C90">
                <w:trPr>
                  <w:trHeight w:val="20"/>
                </w:trPr>
                <w:tc>
                  <w:tcPr>
                    <w:tcW w:w="2394" w:type="dxa"/>
                  </w:tcPr>
                  <w:p w:rsidR="00DE5D15" w:rsidRDefault="00DE5D15" w:rsidP="005D5C90">
                    <w:pPr>
                      <w:rPr>
                        <w:sz w:val="18"/>
                        <w:szCs w:val="18"/>
                      </w:rPr>
                    </w:pPr>
                    <w:r>
                      <w:rPr>
                        <w:sz w:val="18"/>
                        <w:szCs w:val="18"/>
                      </w:rPr>
                      <w:lastRenderedPageBreak/>
                      <w:t>一、上年</w:t>
                    </w:r>
                    <w:r>
                      <w:rPr>
                        <w:rFonts w:hint="eastAsia"/>
                        <w:sz w:val="18"/>
                        <w:szCs w:val="18"/>
                      </w:rPr>
                      <w:t>期</w:t>
                    </w:r>
                    <w:r>
                      <w:rPr>
                        <w:sz w:val="18"/>
                        <w:szCs w:val="18"/>
                      </w:rPr>
                      <w:t>末余额</w:t>
                    </w:r>
                  </w:p>
                </w:tc>
                <w:sdt>
                  <w:sdtPr>
                    <w:rPr>
                      <w:sz w:val="18"/>
                      <w:szCs w:val="18"/>
                    </w:rPr>
                    <w:alias w:val="股本"/>
                    <w:tag w:val="_GBC_0b94c718f2794086b8469e6d97efb497"/>
                    <w:id w:val="-1321575156"/>
                    <w:lock w:val="sdtLocked"/>
                  </w:sdtPr>
                  <w:sdtEndPr/>
                  <w:sdtContent>
                    <w:tc>
                      <w:tcPr>
                        <w:tcW w:w="1078" w:type="dxa"/>
                        <w:tcBorders>
                          <w:right w:val="single" w:sz="4" w:space="0" w:color="auto"/>
                        </w:tcBorders>
                      </w:tcPr>
                      <w:p w:rsidR="00DE5D15" w:rsidRDefault="00DE5D15" w:rsidP="005D5C90">
                        <w:pPr>
                          <w:jc w:val="right"/>
                          <w:rPr>
                            <w:sz w:val="18"/>
                            <w:szCs w:val="18"/>
                          </w:rPr>
                        </w:pPr>
                        <w:r>
                          <w:rPr>
                            <w:sz w:val="18"/>
                            <w:szCs w:val="18"/>
                          </w:rPr>
                          <w:t>4,800,000,000.00</w:t>
                        </w:r>
                      </w:p>
                    </w:tc>
                  </w:sdtContent>
                </w:sdt>
                <w:sdt>
                  <w:sdtPr>
                    <w:rPr>
                      <w:sz w:val="18"/>
                      <w:szCs w:val="18"/>
                    </w:rPr>
                    <w:alias w:val="其他权益工具-其中：优先股"/>
                    <w:tag w:val="_GBC_3ef6785fae574bf7ac70b244335f43ff"/>
                    <w:id w:val="-117923099"/>
                    <w:lock w:val="sdtLocked"/>
                  </w:sdtPr>
                  <w:sdtEndPr/>
                  <w:sdtContent>
                    <w:tc>
                      <w:tcPr>
                        <w:tcW w:w="1050"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其他权益工具-永续债"/>
                    <w:tag w:val="_GBC_5689d7fcd8dc412887990aa2c35fcc70"/>
                    <w:id w:val="-1723596867"/>
                    <w:lock w:val="sdtLocked"/>
                  </w:sdtPr>
                  <w:sdtEndPr/>
                  <w:sdtContent>
                    <w:tc>
                      <w:tcPr>
                        <w:tcW w:w="1078"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其他权益工具-其他"/>
                    <w:tag w:val="_GBC_0c54703603994692b0ce850c9d185c37"/>
                    <w:id w:val="1868018590"/>
                    <w:lock w:val="sdtLocked"/>
                  </w:sdtPr>
                  <w:sdtEndPr/>
                  <w:sdtContent>
                    <w:tc>
                      <w:tcPr>
                        <w:tcW w:w="1091"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资本公积"/>
                    <w:tag w:val="_GBC_ff3bcedd78cc4ee99d1657f220561416"/>
                    <w:id w:val="299974407"/>
                    <w:lock w:val="sdtLocked"/>
                  </w:sdtPr>
                  <w:sdtEndPr/>
                  <w:sdtContent>
                    <w:tc>
                      <w:tcPr>
                        <w:tcW w:w="1036" w:type="dxa"/>
                        <w:tcBorders>
                          <w:left w:val="single" w:sz="4" w:space="0" w:color="auto"/>
                        </w:tcBorders>
                      </w:tcPr>
                      <w:p w:rsidR="00DE5D15" w:rsidRDefault="00DE5D15" w:rsidP="005D5C90">
                        <w:pPr>
                          <w:jc w:val="right"/>
                          <w:rPr>
                            <w:sz w:val="18"/>
                            <w:szCs w:val="18"/>
                          </w:rPr>
                        </w:pPr>
                        <w:r>
                          <w:rPr>
                            <w:sz w:val="18"/>
                            <w:szCs w:val="18"/>
                          </w:rPr>
                          <w:t>4,422,395,586.04</w:t>
                        </w:r>
                      </w:p>
                    </w:tc>
                  </w:sdtContent>
                </w:sdt>
                <w:sdt>
                  <w:sdtPr>
                    <w:rPr>
                      <w:sz w:val="18"/>
                      <w:szCs w:val="18"/>
                    </w:rPr>
                    <w:alias w:val="库存股"/>
                    <w:tag w:val="_GBC_7c3028b0517a42bdbf6064be16301591"/>
                    <w:id w:val="1332260330"/>
                    <w:lock w:val="sdtLocked"/>
                  </w:sdtPr>
                  <w:sdtEndPr/>
                  <w:sdtContent>
                    <w:tc>
                      <w:tcPr>
                        <w:tcW w:w="1064" w:type="dxa"/>
                      </w:tcPr>
                      <w:p w:rsidR="00DE5D15" w:rsidRDefault="00DE5D15" w:rsidP="005D5C90">
                        <w:pPr>
                          <w:jc w:val="right"/>
                          <w:rPr>
                            <w:sz w:val="18"/>
                            <w:szCs w:val="18"/>
                          </w:rPr>
                        </w:pPr>
                      </w:p>
                    </w:tc>
                  </w:sdtContent>
                </w:sdt>
                <w:sdt>
                  <w:sdtPr>
                    <w:rPr>
                      <w:sz w:val="18"/>
                      <w:szCs w:val="18"/>
                    </w:rPr>
                    <w:alias w:val="其他综合收益（资产负债表项目）"/>
                    <w:tag w:val="_GBC_74098f4d62df4fd284a356d203934def"/>
                    <w:id w:val="1339122958"/>
                    <w:lock w:val="sdtLocked"/>
                  </w:sdtPr>
                  <w:sdtEndPr/>
                  <w:sdtContent>
                    <w:tc>
                      <w:tcPr>
                        <w:tcW w:w="1022" w:type="dxa"/>
                      </w:tcPr>
                      <w:p w:rsidR="00DE5D15" w:rsidRDefault="00DE5D15" w:rsidP="005D5C90">
                        <w:pPr>
                          <w:jc w:val="right"/>
                          <w:rPr>
                            <w:sz w:val="18"/>
                            <w:szCs w:val="18"/>
                          </w:rPr>
                        </w:pPr>
                        <w:r>
                          <w:rPr>
                            <w:sz w:val="18"/>
                            <w:szCs w:val="18"/>
                          </w:rPr>
                          <w:t>1,982,331.03</w:t>
                        </w:r>
                      </w:p>
                    </w:tc>
                  </w:sdtContent>
                </w:sdt>
                <w:sdt>
                  <w:sdtPr>
                    <w:rPr>
                      <w:sz w:val="18"/>
                      <w:szCs w:val="18"/>
                    </w:rPr>
                    <w:alias w:val="专项储备"/>
                    <w:tag w:val="_GBC_f7c21cc7f3304231b66a579c535010a8"/>
                    <w:id w:val="649330136"/>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盈余公积"/>
                    <w:tag w:val="_GBC_973b45a1952046debbaf74d36611e83f"/>
                    <w:id w:val="-1128936971"/>
                    <w:lock w:val="sdtLocked"/>
                  </w:sdtPr>
                  <w:sdtEndPr/>
                  <w:sdtContent>
                    <w:tc>
                      <w:tcPr>
                        <w:tcW w:w="1021" w:type="dxa"/>
                      </w:tcPr>
                      <w:p w:rsidR="00DE5D15" w:rsidRDefault="00DE5D15" w:rsidP="005D5C90">
                        <w:pPr>
                          <w:jc w:val="right"/>
                          <w:rPr>
                            <w:sz w:val="18"/>
                            <w:szCs w:val="18"/>
                          </w:rPr>
                        </w:pPr>
                        <w:r>
                          <w:rPr>
                            <w:sz w:val="18"/>
                            <w:szCs w:val="18"/>
                          </w:rPr>
                          <w:t>950,623,638.86</w:t>
                        </w:r>
                      </w:p>
                    </w:tc>
                  </w:sdtContent>
                </w:sdt>
                <w:sdt>
                  <w:sdtPr>
                    <w:rPr>
                      <w:sz w:val="18"/>
                      <w:szCs w:val="18"/>
                    </w:rPr>
                    <w:alias w:val="未分配利润"/>
                    <w:tag w:val="_GBC_8937d1a2bb954fe69536d056f1a1957d"/>
                    <w:id w:val="673835944"/>
                    <w:lock w:val="sdtLocked"/>
                  </w:sdtPr>
                  <w:sdtEndPr/>
                  <w:sdtContent>
                    <w:tc>
                      <w:tcPr>
                        <w:tcW w:w="1008" w:type="dxa"/>
                      </w:tcPr>
                      <w:p w:rsidR="00DE5D15" w:rsidRDefault="00DE5D15" w:rsidP="005D5C90">
                        <w:pPr>
                          <w:jc w:val="right"/>
                          <w:rPr>
                            <w:sz w:val="18"/>
                            <w:szCs w:val="18"/>
                          </w:rPr>
                        </w:pPr>
                        <w:r>
                          <w:rPr>
                            <w:sz w:val="18"/>
                            <w:szCs w:val="18"/>
                          </w:rPr>
                          <w:t>2,102,676,577.08</w:t>
                        </w:r>
                      </w:p>
                    </w:tc>
                  </w:sdtContent>
                </w:sdt>
                <w:sdt>
                  <w:sdtPr>
                    <w:rPr>
                      <w:sz w:val="18"/>
                      <w:szCs w:val="18"/>
                    </w:rPr>
                    <w:alias w:val="股东权益合计"/>
                    <w:tag w:val="_GBC_a0e706d44f164e27a80c18eb09d3dc86"/>
                    <w:id w:val="-225297601"/>
                    <w:lock w:val="sdtLocked"/>
                  </w:sdtPr>
                  <w:sdtEndPr/>
                  <w:sdtContent>
                    <w:tc>
                      <w:tcPr>
                        <w:tcW w:w="1026" w:type="dxa"/>
                      </w:tcPr>
                      <w:p w:rsidR="00DE5D15" w:rsidRDefault="00DE5D15" w:rsidP="005D5C90">
                        <w:pPr>
                          <w:jc w:val="right"/>
                          <w:rPr>
                            <w:sz w:val="18"/>
                            <w:szCs w:val="18"/>
                          </w:rPr>
                        </w:pPr>
                        <w:r>
                          <w:rPr>
                            <w:sz w:val="18"/>
                            <w:szCs w:val="18"/>
                          </w:rPr>
                          <w:t>12,277,678,133.01</w:t>
                        </w:r>
                      </w:p>
                    </w:tc>
                  </w:sdtContent>
                </w:sdt>
              </w:tr>
              <w:tr w:rsidR="00DE5D15" w:rsidTr="005D5C90">
                <w:trPr>
                  <w:trHeight w:val="20"/>
                </w:trPr>
                <w:tc>
                  <w:tcPr>
                    <w:tcW w:w="2394" w:type="dxa"/>
                  </w:tcPr>
                  <w:p w:rsidR="00DE5D15" w:rsidRDefault="00DE5D15" w:rsidP="005D5C90">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703294305"/>
                    <w:lock w:val="sdtLocked"/>
                  </w:sdtPr>
                  <w:sdtEndPr/>
                  <w:sdtContent>
                    <w:tc>
                      <w:tcPr>
                        <w:tcW w:w="1078" w:type="dxa"/>
                        <w:tcBorders>
                          <w:right w:val="single" w:sz="4" w:space="0" w:color="auto"/>
                        </w:tcBorders>
                      </w:tcPr>
                      <w:p w:rsidR="00DE5D15" w:rsidRDefault="00DE5D15" w:rsidP="005D5C90">
                        <w:pPr>
                          <w:jc w:val="right"/>
                          <w:rPr>
                            <w:sz w:val="18"/>
                            <w:szCs w:val="18"/>
                          </w:rPr>
                        </w:pPr>
                      </w:p>
                    </w:tc>
                  </w:sdtContent>
                </w:sdt>
                <w:sdt>
                  <w:sdtPr>
                    <w:rPr>
                      <w:sz w:val="18"/>
                      <w:szCs w:val="18"/>
                    </w:rPr>
                    <w:alias w:val="会计政策变更导致优先股变动金额"/>
                    <w:tag w:val="_GBC_4497539e60b34717b68508d89b3a0994"/>
                    <w:id w:val="-1267080266"/>
                    <w:lock w:val="sdtLocked"/>
                  </w:sdtPr>
                  <w:sdtEndPr/>
                  <w:sdtContent>
                    <w:tc>
                      <w:tcPr>
                        <w:tcW w:w="1050"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会计政策变更导致永续债变动金额"/>
                    <w:tag w:val="_GBC_aa57c7c4b95c4e86a8085ca0db9c24d6"/>
                    <w:id w:val="398408250"/>
                    <w:lock w:val="sdtLocked"/>
                  </w:sdtPr>
                  <w:sdtEndPr/>
                  <w:sdtContent>
                    <w:tc>
                      <w:tcPr>
                        <w:tcW w:w="1078"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会计政策变更导致其他权益工具中的其他变动金额"/>
                    <w:tag w:val="_GBC_f4842520612b49f2b33dc3d4ec815c97"/>
                    <w:id w:val="211084329"/>
                    <w:lock w:val="sdtLocked"/>
                  </w:sdtPr>
                  <w:sdtEndPr/>
                  <w:sdtContent>
                    <w:tc>
                      <w:tcPr>
                        <w:tcW w:w="1091"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会计政策变更导致资本公积变动金额"/>
                    <w:tag w:val="_GBC_57ad89b924074eee818846736056a647"/>
                    <w:id w:val="1816911646"/>
                    <w:lock w:val="sdtLocked"/>
                  </w:sdtPr>
                  <w:sdtEndPr/>
                  <w:sdtContent>
                    <w:tc>
                      <w:tcPr>
                        <w:tcW w:w="1036" w:type="dxa"/>
                        <w:tcBorders>
                          <w:left w:val="single" w:sz="4" w:space="0" w:color="auto"/>
                        </w:tcBorders>
                      </w:tcPr>
                      <w:p w:rsidR="00DE5D15" w:rsidRDefault="00DE5D15" w:rsidP="005D5C90">
                        <w:pPr>
                          <w:jc w:val="right"/>
                          <w:rPr>
                            <w:sz w:val="18"/>
                            <w:szCs w:val="18"/>
                          </w:rPr>
                        </w:pPr>
                      </w:p>
                    </w:tc>
                  </w:sdtContent>
                </w:sdt>
                <w:sdt>
                  <w:sdtPr>
                    <w:rPr>
                      <w:sz w:val="18"/>
                      <w:szCs w:val="18"/>
                    </w:rPr>
                    <w:alias w:val="会计政策变更导致库存股变动金额"/>
                    <w:tag w:val="_GBC_9749940b2a494ed7acef1ddcf22598df"/>
                    <w:id w:val="-559320028"/>
                    <w:lock w:val="sdtLocked"/>
                  </w:sdtPr>
                  <w:sdtEndPr/>
                  <w:sdtContent>
                    <w:tc>
                      <w:tcPr>
                        <w:tcW w:w="1064" w:type="dxa"/>
                      </w:tcPr>
                      <w:p w:rsidR="00DE5D15" w:rsidRDefault="00DE5D15" w:rsidP="005D5C90">
                        <w:pPr>
                          <w:jc w:val="right"/>
                          <w:rPr>
                            <w:sz w:val="18"/>
                            <w:szCs w:val="18"/>
                          </w:rPr>
                        </w:pPr>
                      </w:p>
                    </w:tc>
                  </w:sdtContent>
                </w:sdt>
                <w:sdt>
                  <w:sdtPr>
                    <w:rPr>
                      <w:sz w:val="18"/>
                      <w:szCs w:val="18"/>
                    </w:rPr>
                    <w:alias w:val="会计政策变更导致其他综合收益变动金额"/>
                    <w:tag w:val="_GBC_eb258d12dac84621a368b8000391b0eb"/>
                    <w:id w:val="-629483023"/>
                    <w:lock w:val="sdtLocked"/>
                  </w:sdtPr>
                  <w:sdtEndPr/>
                  <w:sdtContent>
                    <w:tc>
                      <w:tcPr>
                        <w:tcW w:w="1022" w:type="dxa"/>
                      </w:tcPr>
                      <w:p w:rsidR="00DE5D15" w:rsidRDefault="00DE5D15" w:rsidP="005D5C90">
                        <w:pPr>
                          <w:jc w:val="right"/>
                          <w:rPr>
                            <w:sz w:val="18"/>
                            <w:szCs w:val="18"/>
                          </w:rPr>
                        </w:pPr>
                      </w:p>
                    </w:tc>
                  </w:sdtContent>
                </w:sdt>
                <w:sdt>
                  <w:sdtPr>
                    <w:rPr>
                      <w:sz w:val="18"/>
                      <w:szCs w:val="18"/>
                    </w:rPr>
                    <w:alias w:val="会计政策变更导致专项储备变动金额"/>
                    <w:tag w:val="_GBC_1e924fe918e74391b10edf287076a289"/>
                    <w:id w:val="1391467638"/>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会计政策变更导致盈余公积变动金额"/>
                    <w:tag w:val="_GBC_56fa88fdf6f24176a086fca815843909"/>
                    <w:id w:val="384224690"/>
                    <w:lock w:val="sdtLocked"/>
                  </w:sdtPr>
                  <w:sdtEndPr/>
                  <w:sdtContent>
                    <w:tc>
                      <w:tcPr>
                        <w:tcW w:w="1021" w:type="dxa"/>
                      </w:tcPr>
                      <w:p w:rsidR="00DE5D15" w:rsidRDefault="00DE5D15" w:rsidP="005D5C90">
                        <w:pPr>
                          <w:jc w:val="right"/>
                          <w:rPr>
                            <w:sz w:val="18"/>
                            <w:szCs w:val="18"/>
                          </w:rPr>
                        </w:pPr>
                      </w:p>
                    </w:tc>
                  </w:sdtContent>
                </w:sdt>
                <w:sdt>
                  <w:sdtPr>
                    <w:rPr>
                      <w:sz w:val="18"/>
                      <w:szCs w:val="18"/>
                    </w:rPr>
                    <w:alias w:val="会计政策变更导致未分配利润变动金额"/>
                    <w:tag w:val="_GBC_7c18145bd007499aa86b7378006a5535"/>
                    <w:id w:val="-1865195807"/>
                    <w:lock w:val="sdtLocked"/>
                  </w:sdtPr>
                  <w:sdtEndPr/>
                  <w:sdtContent>
                    <w:tc>
                      <w:tcPr>
                        <w:tcW w:w="1008" w:type="dxa"/>
                      </w:tcPr>
                      <w:p w:rsidR="00DE5D15" w:rsidRDefault="00DE5D15" w:rsidP="005D5C90">
                        <w:pPr>
                          <w:jc w:val="right"/>
                          <w:rPr>
                            <w:sz w:val="18"/>
                            <w:szCs w:val="18"/>
                          </w:rPr>
                        </w:pPr>
                      </w:p>
                    </w:tc>
                  </w:sdtContent>
                </w:sdt>
                <w:sdt>
                  <w:sdtPr>
                    <w:rPr>
                      <w:sz w:val="18"/>
                      <w:szCs w:val="18"/>
                    </w:rPr>
                    <w:alias w:val="会计政策变更导致股东权益合计变动金额"/>
                    <w:tag w:val="_GBC_aeca160d2f214c6aac892578577580ad"/>
                    <w:id w:val="761646889"/>
                    <w:lock w:val="sdtLocked"/>
                  </w:sdtPr>
                  <w:sdtEndPr/>
                  <w:sdtContent>
                    <w:tc>
                      <w:tcPr>
                        <w:tcW w:w="1026" w:type="dxa"/>
                      </w:tcPr>
                      <w:p w:rsidR="00DE5D15" w:rsidRDefault="00DE5D15" w:rsidP="005D5C90">
                        <w:pPr>
                          <w:jc w:val="right"/>
                          <w:rPr>
                            <w:sz w:val="18"/>
                            <w:szCs w:val="18"/>
                          </w:rPr>
                        </w:pPr>
                      </w:p>
                    </w:tc>
                  </w:sdtContent>
                </w:sdt>
              </w:tr>
              <w:tr w:rsidR="00DE5D15" w:rsidTr="005D5C90">
                <w:trPr>
                  <w:trHeight w:val="20"/>
                </w:trPr>
                <w:tc>
                  <w:tcPr>
                    <w:tcW w:w="2394" w:type="dxa"/>
                  </w:tcPr>
                  <w:p w:rsidR="00DE5D15" w:rsidRDefault="00DE5D15" w:rsidP="005D5C90">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1144888556"/>
                    <w:lock w:val="sdtLocked"/>
                  </w:sdtPr>
                  <w:sdtEndPr/>
                  <w:sdtContent>
                    <w:tc>
                      <w:tcPr>
                        <w:tcW w:w="1078" w:type="dxa"/>
                        <w:tcBorders>
                          <w:right w:val="single" w:sz="4" w:space="0" w:color="auto"/>
                        </w:tcBorders>
                      </w:tcPr>
                      <w:p w:rsidR="00DE5D15" w:rsidRDefault="00DE5D15" w:rsidP="005D5C90">
                        <w:pPr>
                          <w:jc w:val="right"/>
                          <w:rPr>
                            <w:sz w:val="18"/>
                            <w:szCs w:val="18"/>
                          </w:rPr>
                        </w:pPr>
                      </w:p>
                    </w:tc>
                  </w:sdtContent>
                </w:sdt>
                <w:sdt>
                  <w:sdtPr>
                    <w:rPr>
                      <w:sz w:val="18"/>
                      <w:szCs w:val="18"/>
                    </w:rPr>
                    <w:alias w:val="前期差错更正导致优先股变动金额"/>
                    <w:tag w:val="_GBC_22bfe96f87eb4c1e9842e63293f31c51"/>
                    <w:id w:val="1055511824"/>
                    <w:lock w:val="sdtLocked"/>
                  </w:sdtPr>
                  <w:sdtEndPr/>
                  <w:sdtContent>
                    <w:tc>
                      <w:tcPr>
                        <w:tcW w:w="1050"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前期差错更正导致永续债变动金额"/>
                    <w:tag w:val="_GBC_f676f2d3300845699d54863555eb2f4e"/>
                    <w:id w:val="972864546"/>
                    <w:lock w:val="sdtLocked"/>
                  </w:sdtPr>
                  <w:sdtEndPr/>
                  <w:sdtContent>
                    <w:tc>
                      <w:tcPr>
                        <w:tcW w:w="1078"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前期差错更正导致其他权益工具中的其他变动金额"/>
                    <w:tag w:val="_GBC_deb3e8a640e2408e9ddb378bd8f1a244"/>
                    <w:id w:val="-636566661"/>
                    <w:lock w:val="sdtLocked"/>
                  </w:sdtPr>
                  <w:sdtEndPr/>
                  <w:sdtContent>
                    <w:tc>
                      <w:tcPr>
                        <w:tcW w:w="1091"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前期差错更正导致资本公积变动金额"/>
                    <w:tag w:val="_GBC_8690a96674394b36bfed346fbf7d629e"/>
                    <w:id w:val="-1357572332"/>
                    <w:lock w:val="sdtLocked"/>
                  </w:sdtPr>
                  <w:sdtEndPr/>
                  <w:sdtContent>
                    <w:tc>
                      <w:tcPr>
                        <w:tcW w:w="1036" w:type="dxa"/>
                        <w:tcBorders>
                          <w:left w:val="single" w:sz="4" w:space="0" w:color="auto"/>
                        </w:tcBorders>
                      </w:tcPr>
                      <w:p w:rsidR="00DE5D15" w:rsidRDefault="00DE5D15" w:rsidP="005D5C90">
                        <w:pPr>
                          <w:jc w:val="right"/>
                          <w:rPr>
                            <w:sz w:val="18"/>
                            <w:szCs w:val="18"/>
                          </w:rPr>
                        </w:pPr>
                      </w:p>
                    </w:tc>
                  </w:sdtContent>
                </w:sdt>
                <w:sdt>
                  <w:sdtPr>
                    <w:rPr>
                      <w:sz w:val="18"/>
                      <w:szCs w:val="18"/>
                    </w:rPr>
                    <w:alias w:val="前期差错更正导致库存股变动金额"/>
                    <w:tag w:val="_GBC_6cc9b32f7143444ba65f4723ceb5580b"/>
                    <w:id w:val="-1461099313"/>
                    <w:lock w:val="sdtLocked"/>
                  </w:sdtPr>
                  <w:sdtEndPr/>
                  <w:sdtContent>
                    <w:tc>
                      <w:tcPr>
                        <w:tcW w:w="1064" w:type="dxa"/>
                      </w:tcPr>
                      <w:p w:rsidR="00DE5D15" w:rsidRDefault="00DE5D15" w:rsidP="005D5C90">
                        <w:pPr>
                          <w:jc w:val="right"/>
                          <w:rPr>
                            <w:sz w:val="18"/>
                            <w:szCs w:val="18"/>
                          </w:rPr>
                        </w:pPr>
                      </w:p>
                    </w:tc>
                  </w:sdtContent>
                </w:sdt>
                <w:sdt>
                  <w:sdtPr>
                    <w:rPr>
                      <w:sz w:val="18"/>
                      <w:szCs w:val="18"/>
                    </w:rPr>
                    <w:alias w:val="前期差错更正导致其他综合收益变动金额"/>
                    <w:tag w:val="_GBC_ccd73d9543bd446dbdbc1e6a3dcf0ebf"/>
                    <w:id w:val="-1507972329"/>
                    <w:lock w:val="sdtLocked"/>
                  </w:sdtPr>
                  <w:sdtEndPr/>
                  <w:sdtContent>
                    <w:tc>
                      <w:tcPr>
                        <w:tcW w:w="1022" w:type="dxa"/>
                      </w:tcPr>
                      <w:p w:rsidR="00DE5D15" w:rsidRDefault="00DE5D15" w:rsidP="005D5C90">
                        <w:pPr>
                          <w:jc w:val="right"/>
                          <w:rPr>
                            <w:sz w:val="18"/>
                            <w:szCs w:val="18"/>
                          </w:rPr>
                        </w:pPr>
                      </w:p>
                    </w:tc>
                  </w:sdtContent>
                </w:sdt>
                <w:sdt>
                  <w:sdtPr>
                    <w:rPr>
                      <w:sz w:val="18"/>
                      <w:szCs w:val="18"/>
                    </w:rPr>
                    <w:alias w:val="前期差错更正导致专项储备变动金额"/>
                    <w:tag w:val="_GBC_32813263afbc41feabab11462d478836"/>
                    <w:id w:val="1767345515"/>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前期差错更正导致盈余公积变动金额"/>
                    <w:tag w:val="_GBC_2c011e6947c5444382a3df3a579f6c1a"/>
                    <w:id w:val="-1889105635"/>
                    <w:lock w:val="sdtLocked"/>
                  </w:sdtPr>
                  <w:sdtEndPr/>
                  <w:sdtContent>
                    <w:tc>
                      <w:tcPr>
                        <w:tcW w:w="1021" w:type="dxa"/>
                      </w:tcPr>
                      <w:p w:rsidR="00DE5D15" w:rsidRDefault="00DE5D15" w:rsidP="005D5C90">
                        <w:pPr>
                          <w:jc w:val="right"/>
                          <w:rPr>
                            <w:sz w:val="18"/>
                            <w:szCs w:val="18"/>
                          </w:rPr>
                        </w:pPr>
                      </w:p>
                    </w:tc>
                  </w:sdtContent>
                </w:sdt>
                <w:sdt>
                  <w:sdtPr>
                    <w:rPr>
                      <w:sz w:val="18"/>
                      <w:szCs w:val="18"/>
                    </w:rPr>
                    <w:alias w:val="前期差错更正导致未分配利润变动金额"/>
                    <w:tag w:val="_GBC_1f4513cb94a7496c8b393f60bf62181a"/>
                    <w:id w:val="-1991545458"/>
                    <w:lock w:val="sdtLocked"/>
                  </w:sdtPr>
                  <w:sdtEndPr/>
                  <w:sdtContent>
                    <w:tc>
                      <w:tcPr>
                        <w:tcW w:w="1008" w:type="dxa"/>
                      </w:tcPr>
                      <w:p w:rsidR="00DE5D15" w:rsidRDefault="00DE5D15" w:rsidP="005D5C90">
                        <w:pPr>
                          <w:jc w:val="right"/>
                          <w:rPr>
                            <w:sz w:val="18"/>
                            <w:szCs w:val="18"/>
                          </w:rPr>
                        </w:pPr>
                      </w:p>
                    </w:tc>
                  </w:sdtContent>
                </w:sdt>
                <w:sdt>
                  <w:sdtPr>
                    <w:rPr>
                      <w:sz w:val="18"/>
                      <w:szCs w:val="18"/>
                    </w:rPr>
                    <w:alias w:val="前期差错更正导致股东权益合计变动金额"/>
                    <w:tag w:val="_GBC_2f9be54efc1e4aaabf5510a0cc326c8b"/>
                    <w:id w:val="1062980125"/>
                    <w:lock w:val="sdtLocked"/>
                  </w:sdtPr>
                  <w:sdtEndPr/>
                  <w:sdtContent>
                    <w:tc>
                      <w:tcPr>
                        <w:tcW w:w="1026" w:type="dxa"/>
                      </w:tcPr>
                      <w:p w:rsidR="00DE5D15" w:rsidRDefault="00DE5D15" w:rsidP="005D5C90">
                        <w:pPr>
                          <w:jc w:val="right"/>
                          <w:rPr>
                            <w:sz w:val="18"/>
                            <w:szCs w:val="18"/>
                          </w:rPr>
                        </w:pPr>
                      </w:p>
                    </w:tc>
                  </w:sdtContent>
                </w:sdt>
              </w:tr>
              <w:tr w:rsidR="00DE5D15" w:rsidTr="005D5C90">
                <w:trPr>
                  <w:trHeight w:val="20"/>
                </w:trPr>
                <w:tc>
                  <w:tcPr>
                    <w:tcW w:w="2394" w:type="dxa"/>
                  </w:tcPr>
                  <w:p w:rsidR="00DE5D15" w:rsidRDefault="00DE5D15" w:rsidP="005D5C90">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553520756"/>
                    <w:lock w:val="sdtLocked"/>
                  </w:sdtPr>
                  <w:sdtEndPr/>
                  <w:sdtContent>
                    <w:tc>
                      <w:tcPr>
                        <w:tcW w:w="1078" w:type="dxa"/>
                        <w:tcBorders>
                          <w:right w:val="single" w:sz="4" w:space="0" w:color="auto"/>
                        </w:tcBorders>
                      </w:tcPr>
                      <w:p w:rsidR="00DE5D15" w:rsidRDefault="00DE5D15" w:rsidP="005D5C90">
                        <w:pPr>
                          <w:jc w:val="right"/>
                          <w:rPr>
                            <w:sz w:val="18"/>
                            <w:szCs w:val="18"/>
                          </w:rPr>
                        </w:pPr>
                      </w:p>
                    </w:tc>
                  </w:sdtContent>
                </w:sdt>
                <w:sdt>
                  <w:sdtPr>
                    <w:rPr>
                      <w:sz w:val="18"/>
                      <w:szCs w:val="18"/>
                    </w:rPr>
                    <w:alias w:val="优先股变动金额（其他追溯调整）"/>
                    <w:tag w:val="_GBC_cf0cb138c1a142f98c5d52a58b5ddc6b"/>
                    <w:id w:val="1738899024"/>
                    <w:lock w:val="sdtLocked"/>
                  </w:sdtPr>
                  <w:sdtEndPr/>
                  <w:sdtContent>
                    <w:tc>
                      <w:tcPr>
                        <w:tcW w:w="1050"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永续债变动金额（其他追溯调整）"/>
                    <w:tag w:val="_GBC_c6fca138a3a241cb81788c08c049a13b"/>
                    <w:id w:val="430631752"/>
                    <w:lock w:val="sdtLocked"/>
                  </w:sdtPr>
                  <w:sdtEndPr/>
                  <w:sdtContent>
                    <w:tc>
                      <w:tcPr>
                        <w:tcW w:w="1078"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其他权益工具中的其他变动金额（其他追溯调整）"/>
                    <w:tag w:val="_GBC_2496c6be99034972a2ef3d2b683fc2b5"/>
                    <w:id w:val="-1592468097"/>
                    <w:lock w:val="sdtLocked"/>
                  </w:sdtPr>
                  <w:sdtEndPr/>
                  <w:sdtContent>
                    <w:tc>
                      <w:tcPr>
                        <w:tcW w:w="1091"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资本公积变动金额（其他追溯调整）"/>
                    <w:tag w:val="_GBC_aeb3726b8f20453aa15b9d10f6b0ad44"/>
                    <w:id w:val="-1212110382"/>
                    <w:lock w:val="sdtLocked"/>
                  </w:sdtPr>
                  <w:sdtEndPr/>
                  <w:sdtContent>
                    <w:tc>
                      <w:tcPr>
                        <w:tcW w:w="1036" w:type="dxa"/>
                        <w:tcBorders>
                          <w:left w:val="single" w:sz="4" w:space="0" w:color="auto"/>
                        </w:tcBorders>
                      </w:tcPr>
                      <w:p w:rsidR="00DE5D15" w:rsidRDefault="00DE5D15" w:rsidP="005D5C90">
                        <w:pPr>
                          <w:jc w:val="right"/>
                          <w:rPr>
                            <w:sz w:val="18"/>
                            <w:szCs w:val="18"/>
                          </w:rPr>
                        </w:pPr>
                      </w:p>
                    </w:tc>
                  </w:sdtContent>
                </w:sdt>
                <w:sdt>
                  <w:sdtPr>
                    <w:rPr>
                      <w:sz w:val="18"/>
                      <w:szCs w:val="18"/>
                    </w:rPr>
                    <w:alias w:val="库存股变动金额（其他追溯调整）"/>
                    <w:tag w:val="_GBC_647e1f3b4a104d50988356b981a52ed2"/>
                    <w:id w:val="998932140"/>
                    <w:lock w:val="sdtLocked"/>
                  </w:sdtPr>
                  <w:sdtEndPr/>
                  <w:sdtContent>
                    <w:tc>
                      <w:tcPr>
                        <w:tcW w:w="1064" w:type="dxa"/>
                      </w:tcPr>
                      <w:p w:rsidR="00DE5D15" w:rsidRDefault="00DE5D15" w:rsidP="005D5C90">
                        <w:pPr>
                          <w:jc w:val="right"/>
                          <w:rPr>
                            <w:sz w:val="18"/>
                            <w:szCs w:val="18"/>
                          </w:rPr>
                        </w:pPr>
                      </w:p>
                    </w:tc>
                  </w:sdtContent>
                </w:sdt>
                <w:sdt>
                  <w:sdtPr>
                    <w:rPr>
                      <w:sz w:val="18"/>
                      <w:szCs w:val="18"/>
                    </w:rPr>
                    <w:alias w:val="其他综合收益变动金额（其他追溯调整）"/>
                    <w:tag w:val="_GBC_1fdda27510844cada3a4d77dc3da1e4a"/>
                    <w:id w:val="-231393204"/>
                    <w:lock w:val="sdtLocked"/>
                  </w:sdtPr>
                  <w:sdtEndPr/>
                  <w:sdtContent>
                    <w:tc>
                      <w:tcPr>
                        <w:tcW w:w="1022" w:type="dxa"/>
                      </w:tcPr>
                      <w:p w:rsidR="00DE5D15" w:rsidRDefault="00DE5D15" w:rsidP="005D5C90">
                        <w:pPr>
                          <w:jc w:val="right"/>
                          <w:rPr>
                            <w:sz w:val="18"/>
                            <w:szCs w:val="18"/>
                          </w:rPr>
                        </w:pPr>
                      </w:p>
                    </w:tc>
                  </w:sdtContent>
                </w:sdt>
                <w:sdt>
                  <w:sdtPr>
                    <w:rPr>
                      <w:sz w:val="18"/>
                      <w:szCs w:val="18"/>
                    </w:rPr>
                    <w:alias w:val="专项储备变动金额（其他追溯调整）"/>
                    <w:tag w:val="_GBC_e5c1940714994a448f47e75a2b164172"/>
                    <w:id w:val="477729198"/>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盈余公积变动金额（其他追溯调整）"/>
                    <w:tag w:val="_GBC_8e4af539f2f846c1a47f81a862e7203c"/>
                    <w:id w:val="250780763"/>
                    <w:lock w:val="sdtLocked"/>
                  </w:sdtPr>
                  <w:sdtEndPr/>
                  <w:sdtContent>
                    <w:tc>
                      <w:tcPr>
                        <w:tcW w:w="1021" w:type="dxa"/>
                      </w:tcPr>
                      <w:p w:rsidR="00DE5D15" w:rsidRDefault="00DE5D15" w:rsidP="005D5C90">
                        <w:pPr>
                          <w:jc w:val="right"/>
                          <w:rPr>
                            <w:sz w:val="18"/>
                            <w:szCs w:val="18"/>
                          </w:rPr>
                        </w:pPr>
                      </w:p>
                    </w:tc>
                  </w:sdtContent>
                </w:sdt>
                <w:sdt>
                  <w:sdtPr>
                    <w:rPr>
                      <w:sz w:val="18"/>
                      <w:szCs w:val="18"/>
                    </w:rPr>
                    <w:alias w:val="未分配利润变动金额（其他追溯调整）"/>
                    <w:tag w:val="_GBC_a9d649f3df274375be907686f2a071b3"/>
                    <w:id w:val="-1067263208"/>
                    <w:lock w:val="sdtLocked"/>
                  </w:sdtPr>
                  <w:sdtEndPr/>
                  <w:sdtContent>
                    <w:tc>
                      <w:tcPr>
                        <w:tcW w:w="1008" w:type="dxa"/>
                      </w:tcPr>
                      <w:p w:rsidR="00DE5D15" w:rsidRDefault="00DE5D15" w:rsidP="005D5C90">
                        <w:pPr>
                          <w:jc w:val="right"/>
                          <w:rPr>
                            <w:sz w:val="18"/>
                            <w:szCs w:val="18"/>
                          </w:rPr>
                        </w:pPr>
                      </w:p>
                    </w:tc>
                  </w:sdtContent>
                </w:sdt>
                <w:sdt>
                  <w:sdtPr>
                    <w:rPr>
                      <w:sz w:val="18"/>
                      <w:szCs w:val="18"/>
                    </w:rPr>
                    <w:alias w:val="股东权益变动金额（其他追溯调整）"/>
                    <w:tag w:val="_GBC_de82119734274e04980dec25ee6df3d8"/>
                    <w:id w:val="-1750105344"/>
                    <w:lock w:val="sdtLocked"/>
                  </w:sdtPr>
                  <w:sdtEndPr/>
                  <w:sdtContent>
                    <w:tc>
                      <w:tcPr>
                        <w:tcW w:w="1026" w:type="dxa"/>
                      </w:tcPr>
                      <w:p w:rsidR="00DE5D15" w:rsidRDefault="00DE5D15" w:rsidP="005D5C90">
                        <w:pPr>
                          <w:jc w:val="right"/>
                          <w:rPr>
                            <w:sz w:val="18"/>
                            <w:szCs w:val="18"/>
                          </w:rPr>
                        </w:pPr>
                      </w:p>
                    </w:tc>
                  </w:sdtContent>
                </w:sdt>
              </w:tr>
              <w:tr w:rsidR="00DE5D15" w:rsidTr="005D5C90">
                <w:trPr>
                  <w:trHeight w:val="20"/>
                </w:trPr>
                <w:tc>
                  <w:tcPr>
                    <w:tcW w:w="2394" w:type="dxa"/>
                  </w:tcPr>
                  <w:p w:rsidR="00DE5D15" w:rsidRDefault="00DE5D15" w:rsidP="005D5C90">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517002230"/>
                    <w:lock w:val="sdtLocked"/>
                  </w:sdtPr>
                  <w:sdtEndPr/>
                  <w:sdtContent>
                    <w:tc>
                      <w:tcPr>
                        <w:tcW w:w="1078" w:type="dxa"/>
                        <w:tcBorders>
                          <w:right w:val="single" w:sz="4" w:space="0" w:color="auto"/>
                        </w:tcBorders>
                      </w:tcPr>
                      <w:p w:rsidR="00DE5D15" w:rsidRDefault="00DE5D15" w:rsidP="005D5C90">
                        <w:pPr>
                          <w:jc w:val="right"/>
                          <w:rPr>
                            <w:sz w:val="18"/>
                            <w:szCs w:val="18"/>
                          </w:rPr>
                        </w:pPr>
                        <w:r>
                          <w:rPr>
                            <w:sz w:val="18"/>
                            <w:szCs w:val="18"/>
                          </w:rPr>
                          <w:t>4,800,000,000.00</w:t>
                        </w:r>
                      </w:p>
                    </w:tc>
                  </w:sdtContent>
                </w:sdt>
                <w:sdt>
                  <w:sdtPr>
                    <w:rPr>
                      <w:sz w:val="18"/>
                      <w:szCs w:val="18"/>
                    </w:rPr>
                    <w:alias w:val="其他权益工具-其中：优先股"/>
                    <w:tag w:val="_GBC_9981b20be36f40e38defe22c50c0918e"/>
                    <w:id w:val="-624242017"/>
                    <w:lock w:val="sdtLocked"/>
                  </w:sdtPr>
                  <w:sdtEndPr/>
                  <w:sdtContent>
                    <w:tc>
                      <w:tcPr>
                        <w:tcW w:w="1050"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其他权益工具-永续债"/>
                    <w:tag w:val="_GBC_1aa9e8fd34ea4cd1a9685c1bc0bb8293"/>
                    <w:id w:val="1950267159"/>
                    <w:lock w:val="sdtLocked"/>
                  </w:sdtPr>
                  <w:sdtEndPr/>
                  <w:sdtContent>
                    <w:tc>
                      <w:tcPr>
                        <w:tcW w:w="1078"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其他权益工具-其他"/>
                    <w:tag w:val="_GBC_119fac0b1d8e4e5083b2dc305f9139de"/>
                    <w:id w:val="1637224484"/>
                    <w:lock w:val="sdtLocked"/>
                  </w:sdtPr>
                  <w:sdtEndPr/>
                  <w:sdtContent>
                    <w:tc>
                      <w:tcPr>
                        <w:tcW w:w="1091" w:type="dxa"/>
                        <w:tcBorders>
                          <w:left w:val="single" w:sz="4" w:space="0" w:color="auto"/>
                          <w:right w:val="single" w:sz="4" w:space="0" w:color="auto"/>
                        </w:tcBorders>
                      </w:tcPr>
                      <w:p w:rsidR="00DE5D15" w:rsidRDefault="00DE5D15" w:rsidP="005D5C90">
                        <w:pPr>
                          <w:jc w:val="right"/>
                          <w:rPr>
                            <w:sz w:val="18"/>
                            <w:szCs w:val="18"/>
                          </w:rPr>
                        </w:pPr>
                      </w:p>
                    </w:tc>
                  </w:sdtContent>
                </w:sdt>
                <w:sdt>
                  <w:sdtPr>
                    <w:rPr>
                      <w:sz w:val="18"/>
                      <w:szCs w:val="18"/>
                    </w:rPr>
                    <w:alias w:val="资本公积"/>
                    <w:tag w:val="_GBC_b4e703d2c1df42c6b0fdda6cb9013f80"/>
                    <w:id w:val="1937165954"/>
                    <w:lock w:val="sdtLocked"/>
                  </w:sdtPr>
                  <w:sdtEndPr/>
                  <w:sdtContent>
                    <w:tc>
                      <w:tcPr>
                        <w:tcW w:w="1036" w:type="dxa"/>
                        <w:tcBorders>
                          <w:left w:val="single" w:sz="4" w:space="0" w:color="auto"/>
                        </w:tcBorders>
                      </w:tcPr>
                      <w:p w:rsidR="00DE5D15" w:rsidRDefault="00DE5D15" w:rsidP="005D5C90">
                        <w:pPr>
                          <w:jc w:val="right"/>
                          <w:rPr>
                            <w:sz w:val="18"/>
                            <w:szCs w:val="18"/>
                          </w:rPr>
                        </w:pPr>
                        <w:r>
                          <w:rPr>
                            <w:sz w:val="18"/>
                            <w:szCs w:val="18"/>
                          </w:rPr>
                          <w:t>4,422,395,586.04</w:t>
                        </w:r>
                      </w:p>
                    </w:tc>
                  </w:sdtContent>
                </w:sdt>
                <w:sdt>
                  <w:sdtPr>
                    <w:rPr>
                      <w:sz w:val="18"/>
                      <w:szCs w:val="18"/>
                    </w:rPr>
                    <w:alias w:val="库存股"/>
                    <w:tag w:val="_GBC_9a28a9201523489b945dfcf1b66bda05"/>
                    <w:id w:val="-1019545379"/>
                    <w:lock w:val="sdtLocked"/>
                  </w:sdtPr>
                  <w:sdtEndPr/>
                  <w:sdtContent>
                    <w:tc>
                      <w:tcPr>
                        <w:tcW w:w="1064" w:type="dxa"/>
                      </w:tcPr>
                      <w:p w:rsidR="00DE5D15" w:rsidRDefault="00DE5D15" w:rsidP="005D5C90">
                        <w:pPr>
                          <w:jc w:val="right"/>
                          <w:rPr>
                            <w:sz w:val="18"/>
                            <w:szCs w:val="18"/>
                          </w:rPr>
                        </w:pPr>
                      </w:p>
                    </w:tc>
                  </w:sdtContent>
                </w:sdt>
                <w:sdt>
                  <w:sdtPr>
                    <w:rPr>
                      <w:sz w:val="18"/>
                      <w:szCs w:val="18"/>
                    </w:rPr>
                    <w:alias w:val="其他综合收益（资产负债表项目）"/>
                    <w:tag w:val="_GBC_fb9d19f3591647569090b0f835b4542a"/>
                    <w:id w:val="-1399971739"/>
                    <w:lock w:val="sdtLocked"/>
                  </w:sdtPr>
                  <w:sdtEndPr/>
                  <w:sdtContent>
                    <w:tc>
                      <w:tcPr>
                        <w:tcW w:w="1022" w:type="dxa"/>
                      </w:tcPr>
                      <w:p w:rsidR="00DE5D15" w:rsidRDefault="00DE5D15" w:rsidP="005D5C90">
                        <w:pPr>
                          <w:jc w:val="right"/>
                          <w:rPr>
                            <w:sz w:val="18"/>
                            <w:szCs w:val="18"/>
                          </w:rPr>
                        </w:pPr>
                        <w:r>
                          <w:rPr>
                            <w:sz w:val="18"/>
                            <w:szCs w:val="18"/>
                          </w:rPr>
                          <w:t>1,982,331.03</w:t>
                        </w:r>
                      </w:p>
                    </w:tc>
                  </w:sdtContent>
                </w:sdt>
                <w:sdt>
                  <w:sdtPr>
                    <w:rPr>
                      <w:sz w:val="18"/>
                      <w:szCs w:val="18"/>
                    </w:rPr>
                    <w:alias w:val="专项储备"/>
                    <w:tag w:val="_GBC_5d3a95a2a57b485cbe5fb78e893a7739"/>
                    <w:id w:val="239373075"/>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盈余公积"/>
                    <w:tag w:val="_GBC_a26d138497b24e9cafc3b71845071d26"/>
                    <w:id w:val="-1244878143"/>
                    <w:lock w:val="sdtLocked"/>
                  </w:sdtPr>
                  <w:sdtEndPr/>
                  <w:sdtContent>
                    <w:tc>
                      <w:tcPr>
                        <w:tcW w:w="1021" w:type="dxa"/>
                      </w:tcPr>
                      <w:p w:rsidR="00DE5D15" w:rsidRDefault="00DE5D15" w:rsidP="005D5C90">
                        <w:pPr>
                          <w:jc w:val="right"/>
                          <w:rPr>
                            <w:sz w:val="18"/>
                            <w:szCs w:val="18"/>
                          </w:rPr>
                        </w:pPr>
                        <w:r>
                          <w:rPr>
                            <w:sz w:val="18"/>
                            <w:szCs w:val="18"/>
                          </w:rPr>
                          <w:t>950,623,638.86</w:t>
                        </w:r>
                      </w:p>
                    </w:tc>
                  </w:sdtContent>
                </w:sdt>
                <w:sdt>
                  <w:sdtPr>
                    <w:rPr>
                      <w:sz w:val="18"/>
                      <w:szCs w:val="18"/>
                    </w:rPr>
                    <w:alias w:val="未分配利润"/>
                    <w:tag w:val="_GBC_19aa1f7f367b45779e928cbb4f3b54d7"/>
                    <w:id w:val="17982603"/>
                    <w:lock w:val="sdtLocked"/>
                  </w:sdtPr>
                  <w:sdtEndPr/>
                  <w:sdtContent>
                    <w:tc>
                      <w:tcPr>
                        <w:tcW w:w="1008" w:type="dxa"/>
                      </w:tcPr>
                      <w:p w:rsidR="00DE5D15" w:rsidRDefault="00DE5D15" w:rsidP="005D5C90">
                        <w:pPr>
                          <w:jc w:val="right"/>
                          <w:rPr>
                            <w:sz w:val="18"/>
                            <w:szCs w:val="18"/>
                          </w:rPr>
                        </w:pPr>
                        <w:r>
                          <w:rPr>
                            <w:sz w:val="18"/>
                            <w:szCs w:val="18"/>
                          </w:rPr>
                          <w:t>2,102,676,577.08</w:t>
                        </w:r>
                      </w:p>
                    </w:tc>
                  </w:sdtContent>
                </w:sdt>
                <w:sdt>
                  <w:sdtPr>
                    <w:rPr>
                      <w:sz w:val="18"/>
                      <w:szCs w:val="18"/>
                    </w:rPr>
                    <w:alias w:val="股东权益合计"/>
                    <w:tag w:val="_GBC_d90a3c9b2c0644ffae294a2dac101ddf"/>
                    <w:id w:val="-1962713839"/>
                    <w:lock w:val="sdtLocked"/>
                  </w:sdtPr>
                  <w:sdtEndPr/>
                  <w:sdtContent>
                    <w:tc>
                      <w:tcPr>
                        <w:tcW w:w="1026" w:type="dxa"/>
                      </w:tcPr>
                      <w:p w:rsidR="00DE5D15" w:rsidRDefault="00DE5D15" w:rsidP="005D5C90">
                        <w:pPr>
                          <w:jc w:val="right"/>
                          <w:rPr>
                            <w:sz w:val="18"/>
                            <w:szCs w:val="18"/>
                          </w:rPr>
                        </w:pPr>
                        <w:r>
                          <w:rPr>
                            <w:sz w:val="18"/>
                            <w:szCs w:val="18"/>
                          </w:rPr>
                          <w:t>12,277,678,133.01</w:t>
                        </w:r>
                      </w:p>
                    </w:tc>
                  </w:sdtContent>
                </w:sdt>
              </w:tr>
              <w:tr w:rsidR="00DE5D15" w:rsidTr="005D5C90">
                <w:trPr>
                  <w:trHeight w:val="20"/>
                </w:trPr>
                <w:tc>
                  <w:tcPr>
                    <w:tcW w:w="2394" w:type="dxa"/>
                  </w:tcPr>
                  <w:p w:rsidR="00DE5D15" w:rsidRDefault="00DE5D15" w:rsidP="005D5C90">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1237552554"/>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56eb48900f8947278ed7fe0cec36d691"/>
                    <w:id w:val="-1289661947"/>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a148b32997e24452b93a726beaee97c3"/>
                    <w:id w:val="-236257458"/>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d8448fdaaab84ea0b5d6106800969da3"/>
                    <w:id w:val="-1012073508"/>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5303902d83c74b30815e6f89666742d1"/>
                    <w:id w:val="-1591237592"/>
                    <w:lock w:val="sdtLocked"/>
                  </w:sdtPr>
                  <w:sdtEndPr/>
                  <w:sdtContent>
                    <w:tc>
                      <w:tcPr>
                        <w:tcW w:w="1036" w:type="dxa"/>
                      </w:tcPr>
                      <w:p w:rsidR="00DE5D15" w:rsidRDefault="00DE5D15" w:rsidP="005D5C90">
                        <w:pPr>
                          <w:jc w:val="right"/>
                          <w:rPr>
                            <w:sz w:val="18"/>
                            <w:szCs w:val="18"/>
                          </w:rPr>
                        </w:pPr>
                        <w:r>
                          <w:rPr>
                            <w:sz w:val="18"/>
                            <w:szCs w:val="18"/>
                          </w:rPr>
                          <w:t>-210,227.00</w:t>
                        </w:r>
                      </w:p>
                    </w:tc>
                  </w:sdtContent>
                </w:sdt>
                <w:sdt>
                  <w:sdtPr>
                    <w:rPr>
                      <w:sz w:val="18"/>
                      <w:szCs w:val="18"/>
                    </w:rPr>
                    <w:alias w:val="库存股增减变动金额"/>
                    <w:tag w:val="_GBC_e40a288ce3a14dd5a5c521ad781dd8d8"/>
                    <w:id w:val="-432285681"/>
                    <w:lock w:val="sdtLocked"/>
                  </w:sdtPr>
                  <w:sdtEndPr/>
                  <w:sdtContent>
                    <w:tc>
                      <w:tcPr>
                        <w:tcW w:w="1064" w:type="dxa"/>
                      </w:tcPr>
                      <w:p w:rsidR="00DE5D15" w:rsidRDefault="00DE5D15" w:rsidP="005D5C90">
                        <w:pPr>
                          <w:jc w:val="right"/>
                          <w:rPr>
                            <w:sz w:val="18"/>
                            <w:szCs w:val="18"/>
                          </w:rPr>
                        </w:pPr>
                      </w:p>
                    </w:tc>
                  </w:sdtContent>
                </w:sdt>
                <w:sdt>
                  <w:sdtPr>
                    <w:rPr>
                      <w:sz w:val="18"/>
                      <w:szCs w:val="18"/>
                    </w:rPr>
                    <w:alias w:val="其他综合收益增减变动金额"/>
                    <w:tag w:val="_GBC_1e69fad3306d48a8a86e741b472ef4f5"/>
                    <w:id w:val="260806039"/>
                    <w:lock w:val="sdtLocked"/>
                  </w:sdtPr>
                  <w:sdtEndPr/>
                  <w:sdtContent>
                    <w:tc>
                      <w:tcPr>
                        <w:tcW w:w="1022" w:type="dxa"/>
                      </w:tcPr>
                      <w:p w:rsidR="00DE5D15" w:rsidRDefault="00DE5D15" w:rsidP="005D5C90">
                        <w:pPr>
                          <w:jc w:val="right"/>
                          <w:rPr>
                            <w:sz w:val="18"/>
                            <w:szCs w:val="18"/>
                          </w:rPr>
                        </w:pPr>
                        <w:r>
                          <w:rPr>
                            <w:sz w:val="18"/>
                            <w:szCs w:val="18"/>
                          </w:rPr>
                          <w:t>-3,222,496.60</w:t>
                        </w:r>
                      </w:p>
                    </w:tc>
                  </w:sdtContent>
                </w:sdt>
                <w:sdt>
                  <w:sdtPr>
                    <w:rPr>
                      <w:sz w:val="18"/>
                      <w:szCs w:val="18"/>
                    </w:rPr>
                    <w:alias w:val="专项储备增减变动金额"/>
                    <w:tag w:val="_GBC_cf624f5447de4e0ea1c8e6586499f70d"/>
                    <w:id w:val="531541475"/>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盈余公积增减变动金额"/>
                    <w:tag w:val="_GBC_4c71e5d6dbea45a6b01ee55be204d29e"/>
                    <w:id w:val="855233133"/>
                    <w:lock w:val="sdtLocked"/>
                  </w:sdtPr>
                  <w:sdtEndPr/>
                  <w:sdtContent>
                    <w:tc>
                      <w:tcPr>
                        <w:tcW w:w="1021" w:type="dxa"/>
                      </w:tcPr>
                      <w:p w:rsidR="00DE5D15" w:rsidRDefault="00DE5D15" w:rsidP="005D5C90">
                        <w:pPr>
                          <w:jc w:val="right"/>
                          <w:rPr>
                            <w:sz w:val="18"/>
                            <w:szCs w:val="18"/>
                          </w:rPr>
                        </w:pPr>
                        <w:r>
                          <w:rPr>
                            <w:sz w:val="18"/>
                            <w:szCs w:val="18"/>
                          </w:rPr>
                          <w:t>148,768,993.27</w:t>
                        </w:r>
                      </w:p>
                    </w:tc>
                  </w:sdtContent>
                </w:sdt>
                <w:sdt>
                  <w:sdtPr>
                    <w:rPr>
                      <w:sz w:val="18"/>
                      <w:szCs w:val="18"/>
                    </w:rPr>
                    <w:alias w:val="未分配利润增减变动金额"/>
                    <w:tag w:val="_GBC_eaaa50e1ddcf4ca2a41500effe5a3183"/>
                    <w:id w:val="-98570532"/>
                    <w:lock w:val="sdtLocked"/>
                  </w:sdtPr>
                  <w:sdtEndPr/>
                  <w:sdtContent>
                    <w:tc>
                      <w:tcPr>
                        <w:tcW w:w="1008" w:type="dxa"/>
                      </w:tcPr>
                      <w:p w:rsidR="00DE5D15" w:rsidRDefault="00DE5D15" w:rsidP="005D5C90">
                        <w:pPr>
                          <w:jc w:val="right"/>
                          <w:rPr>
                            <w:sz w:val="18"/>
                            <w:szCs w:val="18"/>
                          </w:rPr>
                        </w:pPr>
                        <w:r>
                          <w:rPr>
                            <w:sz w:val="18"/>
                            <w:szCs w:val="18"/>
                          </w:rPr>
                          <w:t>138,920,939.40</w:t>
                        </w:r>
                      </w:p>
                    </w:tc>
                  </w:sdtContent>
                </w:sdt>
                <w:sdt>
                  <w:sdtPr>
                    <w:rPr>
                      <w:sz w:val="18"/>
                      <w:szCs w:val="18"/>
                    </w:rPr>
                    <w:alias w:val="股东权益合计增减变动金额"/>
                    <w:tag w:val="_GBC_b60345e251794508b9f2ca462fa333c5"/>
                    <w:id w:val="-353496223"/>
                    <w:lock w:val="sdtLocked"/>
                  </w:sdtPr>
                  <w:sdtEndPr/>
                  <w:sdtContent>
                    <w:tc>
                      <w:tcPr>
                        <w:tcW w:w="1026" w:type="dxa"/>
                      </w:tcPr>
                      <w:p w:rsidR="00DE5D15" w:rsidRDefault="00DE5D15" w:rsidP="005D5C90">
                        <w:pPr>
                          <w:jc w:val="right"/>
                          <w:rPr>
                            <w:sz w:val="18"/>
                            <w:szCs w:val="18"/>
                          </w:rPr>
                        </w:pPr>
                        <w:r>
                          <w:rPr>
                            <w:sz w:val="18"/>
                            <w:szCs w:val="18"/>
                          </w:rPr>
                          <w:t>284,257,209.07</w:t>
                        </w:r>
                      </w:p>
                    </w:tc>
                  </w:sdtContent>
                </w:sdt>
              </w:tr>
              <w:tr w:rsidR="00DE5D15" w:rsidTr="005D5C90">
                <w:trPr>
                  <w:trHeight w:val="20"/>
                </w:trPr>
                <w:tc>
                  <w:tcPr>
                    <w:tcW w:w="2394" w:type="dxa"/>
                  </w:tcPr>
                  <w:p w:rsidR="00DE5D15" w:rsidRDefault="00DE5D15" w:rsidP="005D5C90">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1013222561"/>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3afbe4154e2c45958409a40b0988b99a"/>
                    <w:id w:val="1668670780"/>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f4f6b65ae107405993c0738c6f8ef082"/>
                    <w:id w:val="-1494641923"/>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057649099f704e45979ac350d567c04a"/>
                    <w:id w:val="1348980967"/>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051d80e5b219419da9c9ac9a8f6fd141"/>
                    <w:id w:val="-1869288150"/>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综合收益总额导致库存股变动金额"/>
                    <w:tag w:val="_GBC_3fbab9aa6bc04292961283ab205f2edd"/>
                    <w:id w:val="-1081515954"/>
                    <w:lock w:val="sdtLocked"/>
                  </w:sdtPr>
                  <w:sdtEndPr/>
                  <w:sdtContent>
                    <w:tc>
                      <w:tcPr>
                        <w:tcW w:w="1064" w:type="dxa"/>
                      </w:tcPr>
                      <w:p w:rsidR="00DE5D15" w:rsidRDefault="00DE5D15" w:rsidP="005D5C90">
                        <w:pPr>
                          <w:jc w:val="right"/>
                          <w:rPr>
                            <w:sz w:val="18"/>
                            <w:szCs w:val="18"/>
                          </w:rPr>
                        </w:pPr>
                      </w:p>
                    </w:tc>
                  </w:sdtContent>
                </w:sdt>
                <w:sdt>
                  <w:sdtPr>
                    <w:rPr>
                      <w:sz w:val="18"/>
                      <w:szCs w:val="18"/>
                    </w:rPr>
                    <w:alias w:val="综合收益总额导致其他综合收益变动金额"/>
                    <w:tag w:val="_GBC_527bc6752f2844f2b62b324fac1579af"/>
                    <w:id w:val="-113455272"/>
                    <w:lock w:val="sdtLocked"/>
                  </w:sdtPr>
                  <w:sdtEndPr/>
                  <w:sdtContent>
                    <w:tc>
                      <w:tcPr>
                        <w:tcW w:w="1022" w:type="dxa"/>
                      </w:tcPr>
                      <w:p w:rsidR="00DE5D15" w:rsidRDefault="00DE5D15" w:rsidP="005D5C90">
                        <w:pPr>
                          <w:jc w:val="right"/>
                          <w:rPr>
                            <w:sz w:val="18"/>
                            <w:szCs w:val="18"/>
                          </w:rPr>
                        </w:pPr>
                        <w:r>
                          <w:rPr>
                            <w:sz w:val="18"/>
                            <w:szCs w:val="18"/>
                          </w:rPr>
                          <w:t>-3,222,496.60</w:t>
                        </w:r>
                      </w:p>
                    </w:tc>
                  </w:sdtContent>
                </w:sdt>
                <w:sdt>
                  <w:sdtPr>
                    <w:rPr>
                      <w:sz w:val="18"/>
                      <w:szCs w:val="18"/>
                    </w:rPr>
                    <w:alias w:val="综合收益总额导致专项储备变动金额"/>
                    <w:tag w:val="_GBC_b8c9b5a6ffca46afa033de81ffa8fbe3"/>
                    <w:id w:val="-824049753"/>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综合收益总额导致盈余公积变动金额"/>
                    <w:tag w:val="_GBC_146d3011679e46458aa7bc979173eac5"/>
                    <w:id w:val="713628066"/>
                    <w:lock w:val="sdtLocked"/>
                  </w:sdtPr>
                  <w:sdtEndPr/>
                  <w:sdtContent>
                    <w:tc>
                      <w:tcPr>
                        <w:tcW w:w="1021" w:type="dxa"/>
                      </w:tcPr>
                      <w:p w:rsidR="00DE5D15" w:rsidRDefault="00DE5D15" w:rsidP="005D5C90">
                        <w:pPr>
                          <w:jc w:val="right"/>
                          <w:rPr>
                            <w:sz w:val="18"/>
                            <w:szCs w:val="18"/>
                          </w:rPr>
                        </w:pPr>
                      </w:p>
                    </w:tc>
                  </w:sdtContent>
                </w:sdt>
                <w:sdt>
                  <w:sdtPr>
                    <w:rPr>
                      <w:sz w:val="18"/>
                      <w:szCs w:val="18"/>
                    </w:rPr>
                    <w:alias w:val="综合收益总额导致未分配利润变动金额"/>
                    <w:tag w:val="_GBC_d894c7c8295849e3823c595b722bc756"/>
                    <w:id w:val="-1191842642"/>
                    <w:lock w:val="sdtLocked"/>
                  </w:sdtPr>
                  <w:sdtEndPr/>
                  <w:sdtContent>
                    <w:tc>
                      <w:tcPr>
                        <w:tcW w:w="1008" w:type="dxa"/>
                      </w:tcPr>
                      <w:p w:rsidR="00DE5D15" w:rsidRDefault="00DE5D15" w:rsidP="005D5C90">
                        <w:pPr>
                          <w:jc w:val="right"/>
                          <w:rPr>
                            <w:sz w:val="18"/>
                            <w:szCs w:val="18"/>
                          </w:rPr>
                        </w:pPr>
                        <w:r>
                          <w:rPr>
                            <w:sz w:val="18"/>
                            <w:szCs w:val="18"/>
                          </w:rPr>
                          <w:t>1,487,689,932.67</w:t>
                        </w:r>
                      </w:p>
                    </w:tc>
                  </w:sdtContent>
                </w:sdt>
                <w:sdt>
                  <w:sdtPr>
                    <w:rPr>
                      <w:sz w:val="18"/>
                      <w:szCs w:val="18"/>
                    </w:rPr>
                    <w:alias w:val="综合收益总额导致股东权益合计变动金额"/>
                    <w:tag w:val="_GBC_c102251053714ae28c7d105f6c205929"/>
                    <w:id w:val="817683095"/>
                    <w:lock w:val="sdtLocked"/>
                  </w:sdtPr>
                  <w:sdtEndPr/>
                  <w:sdtContent>
                    <w:tc>
                      <w:tcPr>
                        <w:tcW w:w="1026" w:type="dxa"/>
                      </w:tcPr>
                      <w:p w:rsidR="00DE5D15" w:rsidRDefault="00DE5D15" w:rsidP="005D5C90">
                        <w:pPr>
                          <w:jc w:val="right"/>
                          <w:rPr>
                            <w:sz w:val="18"/>
                            <w:szCs w:val="18"/>
                          </w:rPr>
                        </w:pPr>
                        <w:r>
                          <w:rPr>
                            <w:sz w:val="18"/>
                            <w:szCs w:val="18"/>
                          </w:rPr>
                          <w:t>1,484,467,436.07</w:t>
                        </w:r>
                      </w:p>
                    </w:tc>
                  </w:sdtContent>
                </w:sdt>
              </w:tr>
              <w:tr w:rsidR="00DE5D15" w:rsidTr="005D5C90">
                <w:trPr>
                  <w:trHeight w:val="20"/>
                </w:trPr>
                <w:tc>
                  <w:tcPr>
                    <w:tcW w:w="2394" w:type="dxa"/>
                  </w:tcPr>
                  <w:p w:rsidR="00DE5D15" w:rsidRDefault="00DE5D15" w:rsidP="005D5C90">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757327902"/>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197e5223ed794f02bfd51c1acc45a6ea"/>
                    <w:id w:val="994681091"/>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b2014aa035fe41fcabeefc5289d496f2"/>
                    <w:id w:val="1263649003"/>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6daf1792d7f64c1f9c5f6a8150d79c39"/>
                    <w:id w:val="1598835316"/>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18d61164cfe74dcab47a7d10eecf13ca"/>
                    <w:id w:val="-2020459061"/>
                    <w:lock w:val="sdtLocked"/>
                  </w:sdtPr>
                  <w:sdtEndPr/>
                  <w:sdtContent>
                    <w:tc>
                      <w:tcPr>
                        <w:tcW w:w="1036" w:type="dxa"/>
                      </w:tcPr>
                      <w:p w:rsidR="00DE5D15" w:rsidRDefault="00DE5D15" w:rsidP="005D5C90">
                        <w:pPr>
                          <w:jc w:val="right"/>
                          <w:rPr>
                            <w:sz w:val="18"/>
                            <w:szCs w:val="18"/>
                          </w:rPr>
                        </w:pPr>
                        <w:r>
                          <w:rPr>
                            <w:sz w:val="18"/>
                            <w:szCs w:val="18"/>
                          </w:rPr>
                          <w:t>-210,227.00</w:t>
                        </w:r>
                      </w:p>
                    </w:tc>
                  </w:sdtContent>
                </w:sdt>
                <w:sdt>
                  <w:sdtPr>
                    <w:rPr>
                      <w:sz w:val="18"/>
                      <w:szCs w:val="18"/>
                    </w:rPr>
                    <w:alias w:val="所有者投入和减少资本导致库存股变动金额"/>
                    <w:tag w:val="_GBC_a8aa67f466874d41b3134fe9e589f362"/>
                    <w:id w:val="-482771670"/>
                    <w:lock w:val="sdtLocked"/>
                  </w:sdtPr>
                  <w:sdtEndPr/>
                  <w:sdtContent>
                    <w:tc>
                      <w:tcPr>
                        <w:tcW w:w="1064" w:type="dxa"/>
                      </w:tcPr>
                      <w:p w:rsidR="00DE5D15" w:rsidRDefault="00DE5D15" w:rsidP="005D5C90">
                        <w:pPr>
                          <w:jc w:val="right"/>
                          <w:rPr>
                            <w:sz w:val="18"/>
                            <w:szCs w:val="18"/>
                          </w:rPr>
                        </w:pPr>
                      </w:p>
                    </w:tc>
                  </w:sdtContent>
                </w:sdt>
                <w:sdt>
                  <w:sdtPr>
                    <w:rPr>
                      <w:sz w:val="18"/>
                      <w:szCs w:val="18"/>
                    </w:rPr>
                    <w:alias w:val="所有者投入和减少资本导致其他综合收益变动金额"/>
                    <w:tag w:val="_GBC_fa7fa67c6d0b4542a671406d5364d519"/>
                    <w:id w:val="373512564"/>
                    <w:lock w:val="sdtLocked"/>
                  </w:sdtPr>
                  <w:sdtEndPr/>
                  <w:sdtContent>
                    <w:tc>
                      <w:tcPr>
                        <w:tcW w:w="1022" w:type="dxa"/>
                      </w:tcPr>
                      <w:p w:rsidR="00DE5D15" w:rsidRDefault="00DE5D15" w:rsidP="005D5C90">
                        <w:pPr>
                          <w:jc w:val="right"/>
                          <w:rPr>
                            <w:sz w:val="18"/>
                            <w:szCs w:val="18"/>
                          </w:rPr>
                        </w:pPr>
                      </w:p>
                    </w:tc>
                  </w:sdtContent>
                </w:sdt>
                <w:sdt>
                  <w:sdtPr>
                    <w:rPr>
                      <w:sz w:val="18"/>
                      <w:szCs w:val="18"/>
                    </w:rPr>
                    <w:alias w:val="所有者投入和减少资本导致专项储备变动金额"/>
                    <w:tag w:val="_GBC_12c757ffd8bc4afd9a3698ab9203b871"/>
                    <w:id w:val="360409242"/>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所有者投入和减少资本导致盈余公积变动金额"/>
                    <w:tag w:val="_GBC_317446a90b394788a360afc4eb53210a"/>
                    <w:id w:val="1063143377"/>
                    <w:lock w:val="sdtLocked"/>
                  </w:sdtPr>
                  <w:sdtEndPr/>
                  <w:sdtContent>
                    <w:tc>
                      <w:tcPr>
                        <w:tcW w:w="1021" w:type="dxa"/>
                      </w:tcPr>
                      <w:p w:rsidR="00DE5D15" w:rsidRDefault="00DE5D15" w:rsidP="005D5C90">
                        <w:pPr>
                          <w:jc w:val="right"/>
                          <w:rPr>
                            <w:sz w:val="18"/>
                            <w:szCs w:val="18"/>
                          </w:rPr>
                        </w:pPr>
                      </w:p>
                    </w:tc>
                  </w:sdtContent>
                </w:sdt>
                <w:sdt>
                  <w:sdtPr>
                    <w:rPr>
                      <w:sz w:val="18"/>
                      <w:szCs w:val="18"/>
                    </w:rPr>
                    <w:alias w:val="所有者投入和减少资本导致未分配利润变动金额"/>
                    <w:tag w:val="_GBC_a1ada7faa5bf45fb8ed127fd006b0297"/>
                    <w:id w:val="1793782766"/>
                    <w:lock w:val="sdtLocked"/>
                  </w:sdtPr>
                  <w:sdtEndPr/>
                  <w:sdtContent>
                    <w:tc>
                      <w:tcPr>
                        <w:tcW w:w="1008" w:type="dxa"/>
                      </w:tcPr>
                      <w:p w:rsidR="00DE5D15" w:rsidRDefault="00DE5D15" w:rsidP="005D5C90">
                        <w:pPr>
                          <w:jc w:val="right"/>
                          <w:rPr>
                            <w:sz w:val="18"/>
                            <w:szCs w:val="18"/>
                          </w:rPr>
                        </w:pPr>
                      </w:p>
                    </w:tc>
                  </w:sdtContent>
                </w:sdt>
                <w:sdt>
                  <w:sdtPr>
                    <w:rPr>
                      <w:sz w:val="18"/>
                      <w:szCs w:val="18"/>
                    </w:rPr>
                    <w:alias w:val="所有者投入和减少资本导致股东权益合计变动金额"/>
                    <w:tag w:val="_GBC_f0a2522b485e446cbb90d9f3b913769d"/>
                    <w:id w:val="1846438241"/>
                    <w:lock w:val="sdtLocked"/>
                  </w:sdtPr>
                  <w:sdtEndPr/>
                  <w:sdtContent>
                    <w:tc>
                      <w:tcPr>
                        <w:tcW w:w="1026" w:type="dxa"/>
                      </w:tcPr>
                      <w:p w:rsidR="00DE5D15" w:rsidRDefault="00DE5D15" w:rsidP="005D5C90">
                        <w:pPr>
                          <w:jc w:val="right"/>
                          <w:rPr>
                            <w:sz w:val="18"/>
                            <w:szCs w:val="18"/>
                          </w:rPr>
                        </w:pPr>
                        <w:r>
                          <w:rPr>
                            <w:sz w:val="18"/>
                            <w:szCs w:val="18"/>
                          </w:rPr>
                          <w:t>-210,227.00</w:t>
                        </w:r>
                      </w:p>
                    </w:tc>
                  </w:sdtContent>
                </w:sdt>
              </w:tr>
              <w:tr w:rsidR="00DE5D15" w:rsidTr="005D5C90">
                <w:trPr>
                  <w:trHeight w:val="20"/>
                </w:trPr>
                <w:tc>
                  <w:tcPr>
                    <w:tcW w:w="2394" w:type="dxa"/>
                  </w:tcPr>
                  <w:p w:rsidR="00DE5D15" w:rsidRDefault="00DE5D15" w:rsidP="005D5C90">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42177157"/>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1f2c1b75d6304a8cada547d8a1c55afe"/>
                    <w:id w:val="1647935629"/>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da3bba2fe5cb4c21831f0ebcbdd58a63"/>
                    <w:id w:val="-220827150"/>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04e418d0a64a4cfb8791f453139033ca"/>
                    <w:id w:val="-1607184052"/>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da248a874bd548748d8ab181aaf48c32"/>
                    <w:id w:val="649785891"/>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股东投入的普通股导致库存股变动金额"/>
                    <w:tag w:val="_GBC_91bbaf6cceb84fa8b9db1dfbd558fdb1"/>
                    <w:id w:val="-1534725850"/>
                    <w:lock w:val="sdtLocked"/>
                  </w:sdtPr>
                  <w:sdtEndPr/>
                  <w:sdtContent>
                    <w:tc>
                      <w:tcPr>
                        <w:tcW w:w="1064" w:type="dxa"/>
                      </w:tcPr>
                      <w:p w:rsidR="00DE5D15" w:rsidRDefault="00DE5D15" w:rsidP="005D5C90">
                        <w:pPr>
                          <w:jc w:val="right"/>
                          <w:rPr>
                            <w:sz w:val="18"/>
                            <w:szCs w:val="18"/>
                          </w:rPr>
                        </w:pPr>
                      </w:p>
                    </w:tc>
                  </w:sdtContent>
                </w:sdt>
                <w:sdt>
                  <w:sdtPr>
                    <w:rPr>
                      <w:sz w:val="18"/>
                      <w:szCs w:val="18"/>
                    </w:rPr>
                    <w:alias w:val="股东投入的普通股导致其他综合收益变动金额"/>
                    <w:tag w:val="_GBC_d31224a534a24261affa4a9adf744488"/>
                    <w:id w:val="-1681351108"/>
                    <w:lock w:val="sdtLocked"/>
                  </w:sdtPr>
                  <w:sdtEndPr/>
                  <w:sdtContent>
                    <w:tc>
                      <w:tcPr>
                        <w:tcW w:w="1022" w:type="dxa"/>
                      </w:tcPr>
                      <w:p w:rsidR="00DE5D15" w:rsidRDefault="00DE5D15" w:rsidP="005D5C90">
                        <w:pPr>
                          <w:jc w:val="right"/>
                          <w:rPr>
                            <w:sz w:val="18"/>
                            <w:szCs w:val="18"/>
                          </w:rPr>
                        </w:pPr>
                      </w:p>
                    </w:tc>
                  </w:sdtContent>
                </w:sdt>
                <w:sdt>
                  <w:sdtPr>
                    <w:rPr>
                      <w:sz w:val="18"/>
                      <w:szCs w:val="18"/>
                    </w:rPr>
                    <w:alias w:val="股东投入的普通股导致专项储备变动金额"/>
                    <w:tag w:val="_GBC_939548dfd6ba4efbaef1a7c7dc31aa27"/>
                    <w:id w:val="-1127926038"/>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股东投入的普通股导致盈余公积变动金额"/>
                    <w:tag w:val="_GBC_7f790ef4d0a2400583313c8f18f07310"/>
                    <w:id w:val="121514347"/>
                    <w:lock w:val="sdtLocked"/>
                  </w:sdtPr>
                  <w:sdtEndPr/>
                  <w:sdtContent>
                    <w:tc>
                      <w:tcPr>
                        <w:tcW w:w="1021" w:type="dxa"/>
                      </w:tcPr>
                      <w:p w:rsidR="00DE5D15" w:rsidRDefault="00DE5D15" w:rsidP="005D5C90">
                        <w:pPr>
                          <w:jc w:val="right"/>
                          <w:rPr>
                            <w:sz w:val="18"/>
                            <w:szCs w:val="18"/>
                          </w:rPr>
                        </w:pPr>
                      </w:p>
                    </w:tc>
                  </w:sdtContent>
                </w:sdt>
                <w:sdt>
                  <w:sdtPr>
                    <w:rPr>
                      <w:sz w:val="18"/>
                      <w:szCs w:val="18"/>
                    </w:rPr>
                    <w:alias w:val="股东投入的普通股导致未分配利润变动金额"/>
                    <w:tag w:val="_GBC_dbbce62d9712469cb11a654dcd83953e"/>
                    <w:id w:val="853385345"/>
                    <w:lock w:val="sdtLocked"/>
                  </w:sdtPr>
                  <w:sdtEndPr/>
                  <w:sdtContent>
                    <w:tc>
                      <w:tcPr>
                        <w:tcW w:w="1008" w:type="dxa"/>
                      </w:tcPr>
                      <w:p w:rsidR="00DE5D15" w:rsidRDefault="00DE5D15" w:rsidP="005D5C90">
                        <w:pPr>
                          <w:jc w:val="right"/>
                          <w:rPr>
                            <w:sz w:val="18"/>
                            <w:szCs w:val="18"/>
                          </w:rPr>
                        </w:pPr>
                      </w:p>
                    </w:tc>
                  </w:sdtContent>
                </w:sdt>
                <w:sdt>
                  <w:sdtPr>
                    <w:rPr>
                      <w:sz w:val="18"/>
                      <w:szCs w:val="18"/>
                    </w:rPr>
                    <w:alias w:val="股东投入的普通股导致其他的归属于母公司所有者权益变动金额"/>
                    <w:tag w:val="_GBC_6fbd178bb8384a25bf32ea8104c3d5c5"/>
                    <w:id w:val="-817560764"/>
                    <w:lock w:val="sdtLocked"/>
                  </w:sdtPr>
                  <w:sdtEndPr/>
                  <w:sdtContent>
                    <w:tc>
                      <w:tcPr>
                        <w:tcW w:w="1026" w:type="dxa"/>
                      </w:tcPr>
                      <w:p w:rsidR="00DE5D15" w:rsidRDefault="00DE5D15" w:rsidP="005D5C90">
                        <w:pPr>
                          <w:jc w:val="right"/>
                          <w:rPr>
                            <w:sz w:val="18"/>
                            <w:szCs w:val="18"/>
                          </w:rPr>
                        </w:pPr>
                      </w:p>
                    </w:tc>
                  </w:sdtContent>
                </w:sdt>
              </w:tr>
              <w:tr w:rsidR="00DE5D15" w:rsidTr="005D5C90">
                <w:trPr>
                  <w:trHeight w:val="20"/>
                </w:trPr>
                <w:tc>
                  <w:tcPr>
                    <w:tcW w:w="2394" w:type="dxa"/>
                  </w:tcPr>
                  <w:p w:rsidR="00DE5D15" w:rsidRDefault="00DE5D15" w:rsidP="005D5C90">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2147004795"/>
                    <w:lock w:val="sdtLocked"/>
                    <w:showingPlcHdr/>
                  </w:sdtPr>
                  <w:sdtEndPr/>
                  <w:sdtContent>
                    <w:tc>
                      <w:tcPr>
                        <w:tcW w:w="1078" w:type="dxa"/>
                        <w:tcBorders>
                          <w:right w:val="single" w:sz="4" w:space="0" w:color="auto"/>
                        </w:tcBorders>
                      </w:tcPr>
                      <w:p w:rsidR="00DE5D15" w:rsidRDefault="00DE5D15" w:rsidP="005D5C9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0f73aadbc7be4edda51fb9420c476368"/>
                    <w:id w:val="850304160"/>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f4b8cffb94c541e1a11d201673e7109e"/>
                    <w:id w:val="305140963"/>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6ccc492f634f4f4ebbc8ee3c6835c0d8"/>
                    <w:id w:val="-2019607391"/>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cea104ca3bc34b90a45a018406c5f5a1"/>
                    <w:id w:val="953221217"/>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其他权益工具持有者投入资本导致库存股变动金额"/>
                    <w:tag w:val="_GBC_30e62eff0b1e421fb1244e10b5de6da1"/>
                    <w:id w:val="-855190217"/>
                    <w:lock w:val="sdtLocked"/>
                  </w:sdtPr>
                  <w:sdtEndPr/>
                  <w:sdtContent>
                    <w:tc>
                      <w:tcPr>
                        <w:tcW w:w="1064" w:type="dxa"/>
                      </w:tcPr>
                      <w:p w:rsidR="00DE5D15" w:rsidRDefault="00DE5D15" w:rsidP="005D5C90">
                        <w:pPr>
                          <w:jc w:val="right"/>
                          <w:rPr>
                            <w:sz w:val="18"/>
                            <w:szCs w:val="18"/>
                          </w:rPr>
                        </w:pPr>
                      </w:p>
                    </w:tc>
                  </w:sdtContent>
                </w:sdt>
                <w:sdt>
                  <w:sdtPr>
                    <w:rPr>
                      <w:sz w:val="18"/>
                      <w:szCs w:val="18"/>
                    </w:rPr>
                    <w:alias w:val="其他权益工具持有者投入资本导致其他综合收益变动金额"/>
                    <w:tag w:val="_GBC_dbbeb1a62ae740ca9539416f4a598639"/>
                    <w:id w:val="44337745"/>
                    <w:lock w:val="sdtLocked"/>
                  </w:sdtPr>
                  <w:sdtEndPr/>
                  <w:sdtContent>
                    <w:tc>
                      <w:tcPr>
                        <w:tcW w:w="1022" w:type="dxa"/>
                      </w:tcPr>
                      <w:p w:rsidR="00DE5D15" w:rsidRDefault="00DE5D15" w:rsidP="005D5C90">
                        <w:pPr>
                          <w:jc w:val="right"/>
                          <w:rPr>
                            <w:sz w:val="18"/>
                            <w:szCs w:val="18"/>
                          </w:rPr>
                        </w:pPr>
                      </w:p>
                    </w:tc>
                  </w:sdtContent>
                </w:sdt>
                <w:sdt>
                  <w:sdtPr>
                    <w:rPr>
                      <w:sz w:val="18"/>
                      <w:szCs w:val="18"/>
                    </w:rPr>
                    <w:alias w:val="其他权益工具持有者投入资本导致专项储备变动金额"/>
                    <w:tag w:val="_GBC_b80f2a194cc847abacd0266a4580e330"/>
                    <w:id w:val="-1486537034"/>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其他权益工具持有者投入资本导致盈余公积变动金额"/>
                    <w:tag w:val="_GBC_2497391e5e0549e787bf0a88006fdfb7"/>
                    <w:id w:val="511580997"/>
                    <w:lock w:val="sdtLocked"/>
                  </w:sdtPr>
                  <w:sdtEndPr/>
                  <w:sdtContent>
                    <w:tc>
                      <w:tcPr>
                        <w:tcW w:w="1021" w:type="dxa"/>
                      </w:tcPr>
                      <w:p w:rsidR="00DE5D15" w:rsidRDefault="00DE5D15" w:rsidP="005D5C90">
                        <w:pPr>
                          <w:jc w:val="right"/>
                          <w:rPr>
                            <w:sz w:val="18"/>
                            <w:szCs w:val="18"/>
                          </w:rPr>
                        </w:pPr>
                      </w:p>
                    </w:tc>
                  </w:sdtContent>
                </w:sdt>
                <w:sdt>
                  <w:sdtPr>
                    <w:rPr>
                      <w:sz w:val="18"/>
                      <w:szCs w:val="18"/>
                    </w:rPr>
                    <w:alias w:val="其他权益工具持有者投入资本导致未分配利润变动金额"/>
                    <w:tag w:val="_GBC_752cd32daa5e4c3ca0cc66aeb0ee6129"/>
                    <w:id w:val="1803190475"/>
                    <w:lock w:val="sdtLocked"/>
                  </w:sdtPr>
                  <w:sdtEndPr/>
                  <w:sdtContent>
                    <w:tc>
                      <w:tcPr>
                        <w:tcW w:w="1008" w:type="dxa"/>
                      </w:tcPr>
                      <w:p w:rsidR="00DE5D15" w:rsidRDefault="00DE5D15" w:rsidP="005D5C90">
                        <w:pPr>
                          <w:jc w:val="right"/>
                          <w:rPr>
                            <w:sz w:val="18"/>
                            <w:szCs w:val="18"/>
                          </w:rPr>
                        </w:pPr>
                      </w:p>
                    </w:tc>
                  </w:sdtContent>
                </w:sdt>
                <w:sdt>
                  <w:sdtPr>
                    <w:rPr>
                      <w:sz w:val="18"/>
                      <w:szCs w:val="18"/>
                    </w:rPr>
                    <w:alias w:val="其他权益工具持有者投入资本导致其他的归属于母公司所有者权益变动金额"/>
                    <w:tag w:val="_GBC_7c529d7d04444af1a5174a0d259c3d26"/>
                    <w:id w:val="1345677156"/>
                    <w:lock w:val="sdtLocked"/>
                  </w:sdtPr>
                  <w:sdtEndPr/>
                  <w:sdtContent>
                    <w:tc>
                      <w:tcPr>
                        <w:tcW w:w="1026" w:type="dxa"/>
                      </w:tcPr>
                      <w:p w:rsidR="00DE5D15" w:rsidRDefault="00DE5D15" w:rsidP="005D5C90">
                        <w:pPr>
                          <w:jc w:val="right"/>
                          <w:rPr>
                            <w:sz w:val="18"/>
                            <w:szCs w:val="18"/>
                          </w:rPr>
                        </w:pPr>
                      </w:p>
                    </w:tc>
                  </w:sdtContent>
                </w:sdt>
              </w:tr>
              <w:tr w:rsidR="00DE5D15" w:rsidTr="005D5C90">
                <w:trPr>
                  <w:trHeight w:val="20"/>
                </w:trPr>
                <w:tc>
                  <w:tcPr>
                    <w:tcW w:w="2394" w:type="dxa"/>
                  </w:tcPr>
                  <w:p w:rsidR="00DE5D15" w:rsidRDefault="00DE5D15" w:rsidP="005D5C90">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880096021"/>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e0c69319bf5442e8a326094729108247"/>
                    <w:id w:val="-1054457030"/>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fd4be5f7ef4041619ed8a443b43f19be"/>
                    <w:id w:val="1725572019"/>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5f51b01a48f34a448f69b07157263303"/>
                    <w:id w:val="-361832941"/>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8f55de91763b48968c98c68d6a6b97ad"/>
                    <w:id w:val="-111290586"/>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股份支付计入所有者权益的金额导致库存股变动金额"/>
                    <w:tag w:val="_GBC_25ee22dc40f4449b882e61b45b215cba"/>
                    <w:id w:val="754718797"/>
                    <w:lock w:val="sdtLocked"/>
                  </w:sdtPr>
                  <w:sdtEndPr/>
                  <w:sdtContent>
                    <w:tc>
                      <w:tcPr>
                        <w:tcW w:w="1064" w:type="dxa"/>
                      </w:tcPr>
                      <w:p w:rsidR="00DE5D15" w:rsidRDefault="00DE5D15" w:rsidP="005D5C90">
                        <w:pPr>
                          <w:jc w:val="right"/>
                          <w:rPr>
                            <w:sz w:val="18"/>
                            <w:szCs w:val="18"/>
                          </w:rPr>
                        </w:pPr>
                      </w:p>
                    </w:tc>
                  </w:sdtContent>
                </w:sdt>
                <w:sdt>
                  <w:sdtPr>
                    <w:rPr>
                      <w:sz w:val="18"/>
                      <w:szCs w:val="18"/>
                    </w:rPr>
                    <w:alias w:val="股份支付计入所有者权益的金额导致其他综合收益变动金额"/>
                    <w:tag w:val="_GBC_f4caf6e7f9ea4a16b64431cb92d7bc8d"/>
                    <w:id w:val="-1800596873"/>
                    <w:lock w:val="sdtLocked"/>
                  </w:sdtPr>
                  <w:sdtEndPr/>
                  <w:sdtContent>
                    <w:tc>
                      <w:tcPr>
                        <w:tcW w:w="1022" w:type="dxa"/>
                      </w:tcPr>
                      <w:p w:rsidR="00DE5D15" w:rsidRDefault="00DE5D15" w:rsidP="005D5C90">
                        <w:pPr>
                          <w:jc w:val="right"/>
                          <w:rPr>
                            <w:sz w:val="18"/>
                            <w:szCs w:val="18"/>
                          </w:rPr>
                        </w:pPr>
                      </w:p>
                    </w:tc>
                  </w:sdtContent>
                </w:sdt>
                <w:sdt>
                  <w:sdtPr>
                    <w:rPr>
                      <w:sz w:val="18"/>
                      <w:szCs w:val="18"/>
                    </w:rPr>
                    <w:alias w:val="股份支付计入所有者权益的金额导致专项储备变动金额"/>
                    <w:tag w:val="_GBC_0f832ddbca34432bbd7140921fda8665"/>
                    <w:id w:val="-1609268827"/>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股份支付计入所有者权益的金额导致盈余公积变动金额"/>
                    <w:tag w:val="_GBC_87d8ab21e0d947a0bcd9814dc46e1d38"/>
                    <w:id w:val="-37290030"/>
                    <w:lock w:val="sdtLocked"/>
                  </w:sdtPr>
                  <w:sdtEndPr/>
                  <w:sdtContent>
                    <w:tc>
                      <w:tcPr>
                        <w:tcW w:w="1021" w:type="dxa"/>
                      </w:tcPr>
                      <w:p w:rsidR="00DE5D15" w:rsidRDefault="00DE5D15" w:rsidP="005D5C90">
                        <w:pPr>
                          <w:jc w:val="right"/>
                          <w:rPr>
                            <w:sz w:val="18"/>
                            <w:szCs w:val="18"/>
                          </w:rPr>
                        </w:pPr>
                      </w:p>
                    </w:tc>
                  </w:sdtContent>
                </w:sdt>
                <w:sdt>
                  <w:sdtPr>
                    <w:rPr>
                      <w:sz w:val="18"/>
                      <w:szCs w:val="18"/>
                    </w:rPr>
                    <w:alias w:val="股份支付计入所有者权益的金额导致未分配利润变动金额"/>
                    <w:tag w:val="_GBC_d6e8139e985f487080734a810228c124"/>
                    <w:id w:val="-1765223615"/>
                    <w:lock w:val="sdtLocked"/>
                  </w:sdtPr>
                  <w:sdtEndPr/>
                  <w:sdtContent>
                    <w:tc>
                      <w:tcPr>
                        <w:tcW w:w="1008" w:type="dxa"/>
                      </w:tcPr>
                      <w:p w:rsidR="00DE5D15" w:rsidRDefault="00DE5D15" w:rsidP="005D5C90">
                        <w:pPr>
                          <w:jc w:val="right"/>
                          <w:rPr>
                            <w:sz w:val="18"/>
                            <w:szCs w:val="18"/>
                          </w:rPr>
                        </w:pPr>
                      </w:p>
                    </w:tc>
                  </w:sdtContent>
                </w:sdt>
                <w:sdt>
                  <w:sdtPr>
                    <w:rPr>
                      <w:sz w:val="18"/>
                      <w:szCs w:val="18"/>
                    </w:rPr>
                    <w:alias w:val="股份支付计入所有者权益的金额导致股东权益合计变动金额"/>
                    <w:tag w:val="_GBC_e648c639d2e443d8872ca05bd62e5049"/>
                    <w:id w:val="-1111363522"/>
                    <w:lock w:val="sdtLocked"/>
                  </w:sdtPr>
                  <w:sdtEndPr/>
                  <w:sdtContent>
                    <w:tc>
                      <w:tcPr>
                        <w:tcW w:w="1026" w:type="dxa"/>
                      </w:tcPr>
                      <w:p w:rsidR="00DE5D15" w:rsidRDefault="00DE5D15" w:rsidP="005D5C90">
                        <w:pPr>
                          <w:jc w:val="right"/>
                          <w:rPr>
                            <w:sz w:val="18"/>
                            <w:szCs w:val="18"/>
                          </w:rPr>
                        </w:pPr>
                      </w:p>
                    </w:tc>
                  </w:sdtContent>
                </w:sdt>
              </w:tr>
              <w:tr w:rsidR="00DE5D15" w:rsidTr="005D5C90">
                <w:trPr>
                  <w:trHeight w:val="20"/>
                </w:trPr>
                <w:tc>
                  <w:tcPr>
                    <w:tcW w:w="2394" w:type="dxa"/>
                  </w:tcPr>
                  <w:p w:rsidR="00DE5D15" w:rsidRDefault="00DE5D15" w:rsidP="005D5C90">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8de4c3081ae8416294ac912bce6c0830"/>
                    <w:id w:val="-281578211"/>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16021aaa4546434fa16e39c0f350c3d0"/>
                    <w:id w:val="1087197323"/>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25ca3b29ed43a38cc51fd11fe065bb"/>
                    <w:id w:val="652419628"/>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57cb4e57b5154dc0b3227782045524cc"/>
                    <w:id w:val="1053813179"/>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ac6ff5b7a65645e9ba3ea19456f5e831"/>
                    <w:id w:val="311987912"/>
                    <w:lock w:val="sdtLocked"/>
                  </w:sdtPr>
                  <w:sdtEndPr/>
                  <w:sdtContent>
                    <w:tc>
                      <w:tcPr>
                        <w:tcW w:w="1036" w:type="dxa"/>
                      </w:tcPr>
                      <w:p w:rsidR="00DE5D15" w:rsidRDefault="00DE5D15" w:rsidP="005D5C90">
                        <w:pPr>
                          <w:jc w:val="right"/>
                          <w:rPr>
                            <w:sz w:val="18"/>
                            <w:szCs w:val="18"/>
                          </w:rPr>
                        </w:pPr>
                        <w:r>
                          <w:rPr>
                            <w:sz w:val="18"/>
                            <w:szCs w:val="18"/>
                          </w:rPr>
                          <w:t>-210,227.00</w:t>
                        </w:r>
                      </w:p>
                    </w:tc>
                  </w:sdtContent>
                </w:sdt>
                <w:sdt>
                  <w:sdtPr>
                    <w:rPr>
                      <w:sz w:val="18"/>
                      <w:szCs w:val="18"/>
                    </w:rPr>
                    <w:alias w:val="其他所有者投入和减少资本导致库存股变动金额"/>
                    <w:tag w:val="_GBC_6b1de4f1886c477db19f0dd0b71ef491"/>
                    <w:id w:val="-551154447"/>
                    <w:lock w:val="sdtLocked"/>
                  </w:sdtPr>
                  <w:sdtEndPr/>
                  <w:sdtContent>
                    <w:tc>
                      <w:tcPr>
                        <w:tcW w:w="1064" w:type="dxa"/>
                      </w:tcPr>
                      <w:p w:rsidR="00DE5D15" w:rsidRDefault="00DE5D15" w:rsidP="005D5C90">
                        <w:pPr>
                          <w:jc w:val="right"/>
                          <w:rPr>
                            <w:sz w:val="18"/>
                            <w:szCs w:val="18"/>
                          </w:rPr>
                        </w:pPr>
                      </w:p>
                    </w:tc>
                  </w:sdtContent>
                </w:sdt>
                <w:sdt>
                  <w:sdtPr>
                    <w:rPr>
                      <w:sz w:val="18"/>
                      <w:szCs w:val="18"/>
                    </w:rPr>
                    <w:alias w:val="其他所有者投入和减少资本导致其他综合收益变动金额"/>
                    <w:tag w:val="_GBC_db63baca807b47a0926aa5f5453f7da8"/>
                    <w:id w:val="-949002437"/>
                    <w:lock w:val="sdtLocked"/>
                  </w:sdtPr>
                  <w:sdtEndPr/>
                  <w:sdtContent>
                    <w:tc>
                      <w:tcPr>
                        <w:tcW w:w="1022" w:type="dxa"/>
                      </w:tcPr>
                      <w:p w:rsidR="00DE5D15" w:rsidRDefault="00DE5D15" w:rsidP="005D5C90">
                        <w:pPr>
                          <w:jc w:val="right"/>
                          <w:rPr>
                            <w:sz w:val="18"/>
                            <w:szCs w:val="18"/>
                          </w:rPr>
                        </w:pPr>
                      </w:p>
                    </w:tc>
                  </w:sdtContent>
                </w:sdt>
                <w:sdt>
                  <w:sdtPr>
                    <w:rPr>
                      <w:sz w:val="18"/>
                      <w:szCs w:val="18"/>
                    </w:rPr>
                    <w:alias w:val="其他所有者投入和减少资本导致专项储备变动金额"/>
                    <w:tag w:val="_GBC_856d720a007a4ad0950db55b82dba1c9"/>
                    <w:id w:val="-1435353034"/>
                    <w:lock w:val="sdtLocked"/>
                  </w:sdtPr>
                  <w:sdtEndPr/>
                  <w:sdtContent>
                    <w:tc>
                      <w:tcPr>
                        <w:tcW w:w="1036" w:type="dxa"/>
                      </w:tcPr>
                      <w:p w:rsidR="00DE5D15" w:rsidRDefault="00DE5D15" w:rsidP="005D5C90">
                        <w:pPr>
                          <w:jc w:val="right"/>
                          <w:rPr>
                            <w:sz w:val="18"/>
                            <w:szCs w:val="18"/>
                          </w:rPr>
                        </w:pPr>
                      </w:p>
                    </w:tc>
                  </w:sdtContent>
                </w:sdt>
                <w:sdt>
                  <w:sdtPr>
                    <w:rPr>
                      <w:sz w:val="18"/>
                      <w:szCs w:val="18"/>
                    </w:rPr>
                    <w:alias w:val="其他所有者投入和减少资本导致盈余公积变动金额"/>
                    <w:tag w:val="_GBC_706b6d6feafd42a4840746657c16c76f"/>
                    <w:id w:val="-1326587690"/>
                    <w:lock w:val="sdtLocked"/>
                  </w:sdtPr>
                  <w:sdtEndPr/>
                  <w:sdtContent>
                    <w:tc>
                      <w:tcPr>
                        <w:tcW w:w="1021" w:type="dxa"/>
                      </w:tcPr>
                      <w:p w:rsidR="00DE5D15" w:rsidRDefault="00DE5D15" w:rsidP="005D5C90">
                        <w:pPr>
                          <w:jc w:val="right"/>
                          <w:rPr>
                            <w:sz w:val="18"/>
                            <w:szCs w:val="18"/>
                          </w:rPr>
                        </w:pPr>
                      </w:p>
                    </w:tc>
                  </w:sdtContent>
                </w:sdt>
                <w:sdt>
                  <w:sdtPr>
                    <w:rPr>
                      <w:sz w:val="18"/>
                      <w:szCs w:val="18"/>
                    </w:rPr>
                    <w:alias w:val="其他所有者投入和减少资本导致未分配利润变动金额"/>
                    <w:tag w:val="_GBC_fa1eaf01d30e4e64b58806dea4a61bd4"/>
                    <w:id w:val="-596252560"/>
                    <w:lock w:val="sdtLocked"/>
                  </w:sdtPr>
                  <w:sdtEndPr/>
                  <w:sdtContent>
                    <w:tc>
                      <w:tcPr>
                        <w:tcW w:w="1008" w:type="dxa"/>
                      </w:tcPr>
                      <w:p w:rsidR="00DE5D15" w:rsidRDefault="00DE5D15" w:rsidP="005D5C90">
                        <w:pPr>
                          <w:jc w:val="right"/>
                          <w:rPr>
                            <w:sz w:val="18"/>
                            <w:szCs w:val="18"/>
                          </w:rPr>
                        </w:pPr>
                      </w:p>
                    </w:tc>
                  </w:sdtContent>
                </w:sdt>
                <w:sdt>
                  <w:sdtPr>
                    <w:rPr>
                      <w:sz w:val="18"/>
                      <w:szCs w:val="18"/>
                    </w:rPr>
                    <w:alias w:val="其他所有者投入和减少资本导致股东权益合计变动金额"/>
                    <w:tag w:val="_GBC_d7b7366931784e60ae41d317bd24645a"/>
                    <w:id w:val="-2133384857"/>
                    <w:lock w:val="sdtLocked"/>
                  </w:sdtPr>
                  <w:sdtEndPr/>
                  <w:sdtContent>
                    <w:tc>
                      <w:tcPr>
                        <w:tcW w:w="1026" w:type="dxa"/>
                      </w:tcPr>
                      <w:p w:rsidR="00DE5D15" w:rsidRDefault="00DE5D15" w:rsidP="005D5C90">
                        <w:pPr>
                          <w:jc w:val="right"/>
                          <w:rPr>
                            <w:sz w:val="18"/>
                            <w:szCs w:val="18"/>
                          </w:rPr>
                        </w:pPr>
                        <w:r>
                          <w:rPr>
                            <w:sz w:val="18"/>
                            <w:szCs w:val="18"/>
                          </w:rPr>
                          <w:t>-210,227.00</w:t>
                        </w:r>
                      </w:p>
                    </w:tc>
                  </w:sdtContent>
                </w:sdt>
              </w:tr>
              <w:tr w:rsidR="00DE5D15" w:rsidTr="005D5C90">
                <w:trPr>
                  <w:trHeight w:val="20"/>
                </w:trPr>
                <w:tc>
                  <w:tcPr>
                    <w:tcW w:w="2394" w:type="dxa"/>
                  </w:tcPr>
                  <w:p w:rsidR="00DE5D15" w:rsidRDefault="00DE5D15" w:rsidP="005D5C90">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1306696714"/>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27e8d048a5e04acdba976f1e9ed0b06c"/>
                    <w:id w:val="724725663"/>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309ba0d4e04643cba98c51da86266d57"/>
                    <w:id w:val="-152845476"/>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d5f2ccc4648f4748ac123d6dd319d2ef"/>
                    <w:id w:val="303816631"/>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a091e435665a4018a1f2d3b1759a956d"/>
                    <w:id w:val="-726613325"/>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355f544855b84d9f8681ce0efeb3496d"/>
                    <w:id w:val="-1052845845"/>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879af85f06e84e2f83c32eab9ff1868b"/>
                    <w:id w:val="685335056"/>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1be8be4848d542d6b740d08536a93580"/>
                    <w:id w:val="1295796354"/>
                    <w:lock w:val="sdtLocked"/>
                    <w:showingPlcHdr/>
                  </w:sdtPr>
                  <w:sdtEndPr/>
                  <w:sdtContent>
                    <w:tc>
                      <w:tcPr>
                        <w:tcW w:w="103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利润分配导致盈余公积变动金额"/>
                    <w:tag w:val="_GBC_3a277de32a8b42aab02e1466554d9815"/>
                    <w:id w:val="21450152"/>
                    <w:lock w:val="sdtLocked"/>
                  </w:sdtPr>
                  <w:sdtEndPr/>
                  <w:sdtContent>
                    <w:tc>
                      <w:tcPr>
                        <w:tcW w:w="1021" w:type="dxa"/>
                      </w:tcPr>
                      <w:p w:rsidR="00DE5D15" w:rsidRDefault="00DE5D15" w:rsidP="005D5C90">
                        <w:pPr>
                          <w:jc w:val="right"/>
                          <w:rPr>
                            <w:color w:val="008000"/>
                            <w:sz w:val="18"/>
                            <w:szCs w:val="18"/>
                          </w:rPr>
                        </w:pPr>
                        <w:r>
                          <w:rPr>
                            <w:sz w:val="18"/>
                            <w:szCs w:val="18"/>
                          </w:rPr>
                          <w:t>148,768,993.27</w:t>
                        </w:r>
                      </w:p>
                    </w:tc>
                  </w:sdtContent>
                </w:sdt>
                <w:sdt>
                  <w:sdtPr>
                    <w:rPr>
                      <w:sz w:val="18"/>
                      <w:szCs w:val="18"/>
                    </w:rPr>
                    <w:alias w:val="利润分配导致未分配利润变动金额"/>
                    <w:tag w:val="_GBC_756ee51c1ffc491b85c79911a3e21c21"/>
                    <w:id w:val="-1978596770"/>
                    <w:lock w:val="sdtLocked"/>
                  </w:sdtPr>
                  <w:sdtEndPr/>
                  <w:sdtContent>
                    <w:tc>
                      <w:tcPr>
                        <w:tcW w:w="1008" w:type="dxa"/>
                      </w:tcPr>
                      <w:p w:rsidR="00DE5D15" w:rsidRDefault="00DE5D15" w:rsidP="005D5C90">
                        <w:pPr>
                          <w:jc w:val="right"/>
                          <w:rPr>
                            <w:color w:val="008000"/>
                            <w:sz w:val="18"/>
                            <w:szCs w:val="18"/>
                          </w:rPr>
                        </w:pPr>
                        <w:r>
                          <w:rPr>
                            <w:sz w:val="18"/>
                            <w:szCs w:val="18"/>
                          </w:rPr>
                          <w:t>-1,348,768,993.27</w:t>
                        </w:r>
                      </w:p>
                    </w:tc>
                  </w:sdtContent>
                </w:sdt>
                <w:sdt>
                  <w:sdtPr>
                    <w:rPr>
                      <w:sz w:val="18"/>
                      <w:szCs w:val="18"/>
                    </w:rPr>
                    <w:alias w:val="利润分配导致股东权益合计变动金额"/>
                    <w:tag w:val="_GBC_6b560be59d484909b6fe65ca4f320e44"/>
                    <w:id w:val="254790518"/>
                    <w:lock w:val="sdtLocked"/>
                  </w:sdtPr>
                  <w:sdtEndPr/>
                  <w:sdtContent>
                    <w:tc>
                      <w:tcPr>
                        <w:tcW w:w="1026" w:type="dxa"/>
                      </w:tcPr>
                      <w:p w:rsidR="00DE5D15" w:rsidRDefault="00DE5D15" w:rsidP="005D5C90">
                        <w:pPr>
                          <w:jc w:val="right"/>
                          <w:rPr>
                            <w:color w:val="008000"/>
                            <w:sz w:val="18"/>
                            <w:szCs w:val="18"/>
                          </w:rPr>
                        </w:pPr>
                        <w:r>
                          <w:rPr>
                            <w:sz w:val="18"/>
                            <w:szCs w:val="18"/>
                          </w:rPr>
                          <w:t>-1,200,000,000.00</w:t>
                        </w:r>
                      </w:p>
                    </w:tc>
                  </w:sdtContent>
                </w:sdt>
              </w:tr>
              <w:tr w:rsidR="00DE5D15" w:rsidTr="005D5C90">
                <w:trPr>
                  <w:trHeight w:val="20"/>
                </w:trPr>
                <w:tc>
                  <w:tcPr>
                    <w:tcW w:w="2394" w:type="dxa"/>
                  </w:tcPr>
                  <w:p w:rsidR="00DE5D15" w:rsidRDefault="00DE5D15" w:rsidP="005D5C90">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529271349"/>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c490b11283284696abfb5e40fba82b06"/>
                    <w:id w:val="-340387226"/>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76d3ec3ae37d4e7baa4f66c0f8d869de"/>
                    <w:id w:val="325723018"/>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c12403ef95e4e0480b2732ab03db5f3"/>
                    <w:id w:val="-963194563"/>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66a224a339054c769eeb0ae395093be1"/>
                    <w:id w:val="1743363600"/>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73f662342d364f76adaf59b929e9c790"/>
                    <w:id w:val="696745102"/>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539525015f84464f8ae65b0927bdc09e"/>
                    <w:id w:val="-1226145518"/>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a85cec3447524a5eb736238919a234b9"/>
                    <w:id w:val="-403838808"/>
                    <w:lock w:val="sdtLocked"/>
                    <w:showingPlcHdr/>
                  </w:sdtPr>
                  <w:sdtEndPr/>
                  <w:sdtContent>
                    <w:tc>
                      <w:tcPr>
                        <w:tcW w:w="103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提取盈余公积导致盈余公积变动金额"/>
                    <w:tag w:val="_GBC_ed6a2f0b1fdc4f6c850d5d28768ad0ab"/>
                    <w:id w:val="-696770034"/>
                    <w:lock w:val="sdtLocked"/>
                  </w:sdtPr>
                  <w:sdtEndPr/>
                  <w:sdtContent>
                    <w:tc>
                      <w:tcPr>
                        <w:tcW w:w="1021" w:type="dxa"/>
                      </w:tcPr>
                      <w:p w:rsidR="00DE5D15" w:rsidRDefault="00DE5D15" w:rsidP="005D5C90">
                        <w:pPr>
                          <w:jc w:val="right"/>
                          <w:rPr>
                            <w:color w:val="008000"/>
                            <w:sz w:val="18"/>
                            <w:szCs w:val="18"/>
                          </w:rPr>
                        </w:pPr>
                        <w:r>
                          <w:rPr>
                            <w:sz w:val="18"/>
                            <w:szCs w:val="18"/>
                          </w:rPr>
                          <w:t>148,768,993.27</w:t>
                        </w:r>
                      </w:p>
                    </w:tc>
                  </w:sdtContent>
                </w:sdt>
                <w:sdt>
                  <w:sdtPr>
                    <w:rPr>
                      <w:sz w:val="18"/>
                      <w:szCs w:val="18"/>
                    </w:rPr>
                    <w:alias w:val="提取盈余公积导致未分配利润变动金额"/>
                    <w:tag w:val="_GBC_ad0ea31bff6949de9c5725355d70b538"/>
                    <w:id w:val="-1283648369"/>
                    <w:lock w:val="sdtLocked"/>
                  </w:sdtPr>
                  <w:sdtEndPr/>
                  <w:sdtContent>
                    <w:tc>
                      <w:tcPr>
                        <w:tcW w:w="1008" w:type="dxa"/>
                      </w:tcPr>
                      <w:p w:rsidR="00DE5D15" w:rsidRDefault="00DE5D15" w:rsidP="005D5C90">
                        <w:pPr>
                          <w:jc w:val="right"/>
                          <w:rPr>
                            <w:color w:val="008000"/>
                            <w:sz w:val="18"/>
                            <w:szCs w:val="18"/>
                          </w:rPr>
                        </w:pPr>
                        <w:r>
                          <w:rPr>
                            <w:sz w:val="18"/>
                            <w:szCs w:val="18"/>
                          </w:rPr>
                          <w:t>-148,768,993.27</w:t>
                        </w:r>
                      </w:p>
                    </w:tc>
                  </w:sdtContent>
                </w:sdt>
                <w:sdt>
                  <w:sdtPr>
                    <w:rPr>
                      <w:sz w:val="18"/>
                      <w:szCs w:val="18"/>
                    </w:rPr>
                    <w:alias w:val="提取盈余公积导致股东权益合计变动金额"/>
                    <w:tag w:val="_GBC_83b970b6ec6d4bbdb12be4db9f31de55"/>
                    <w:id w:val="250934004"/>
                    <w:lock w:val="sdtLocked"/>
                    <w:showingPlcHdr/>
                  </w:sdtPr>
                  <w:sdtEndPr/>
                  <w:sdtContent>
                    <w:tc>
                      <w:tcPr>
                        <w:tcW w:w="1026" w:type="dxa"/>
                      </w:tcPr>
                      <w:p w:rsidR="00DE5D15" w:rsidRDefault="00DE5D15" w:rsidP="005D5C90">
                        <w:pPr>
                          <w:jc w:val="right"/>
                          <w:rPr>
                            <w:color w:val="008000"/>
                            <w:sz w:val="18"/>
                            <w:szCs w:val="18"/>
                          </w:rPr>
                        </w:pPr>
                        <w:r>
                          <w:rPr>
                            <w:sz w:val="18"/>
                            <w:szCs w:val="18"/>
                          </w:rPr>
                          <w:t xml:space="preserve">     </w:t>
                        </w:r>
                      </w:p>
                    </w:tc>
                  </w:sdtContent>
                </w:sdt>
              </w:tr>
              <w:tr w:rsidR="00DE5D15" w:rsidTr="005D5C90">
                <w:trPr>
                  <w:trHeight w:val="20"/>
                </w:trPr>
                <w:tc>
                  <w:tcPr>
                    <w:tcW w:w="2394" w:type="dxa"/>
                  </w:tcPr>
                  <w:p w:rsidR="00DE5D15" w:rsidRDefault="00DE5D15" w:rsidP="005D5C90">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661080703"/>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88491f4f7bbc45a68487f487c1580719"/>
                    <w:id w:val="2068905877"/>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fe252b087aba47f8b6823f79de0aa1e5"/>
                    <w:id w:val="1796861915"/>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84e37dca0ebc4c04a528936f22e4ffef"/>
                    <w:id w:val="446663449"/>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d2abcf8648eb4be8a48565dd8826e54f"/>
                    <w:id w:val="-1481460446"/>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bb538576a4034794ae9af755f61dc378"/>
                    <w:id w:val="1227340673"/>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6c2fc0509c9a4c8bba4d45c402107f69"/>
                    <w:id w:val="-1612501454"/>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10ab62d9d1ad43de80b8053fedf9f886"/>
                    <w:id w:val="-1980990768"/>
                    <w:lock w:val="sdtLocked"/>
                    <w:showingPlcHdr/>
                  </w:sdtPr>
                  <w:sdtEndPr/>
                  <w:sdtContent>
                    <w:tc>
                      <w:tcPr>
                        <w:tcW w:w="1036"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对所有者（或股东）的分配导致盈余公积变动金额"/>
                    <w:tag w:val="_GBC_64d83b5da97c44d295979033ec903022"/>
                    <w:id w:val="-971134408"/>
                    <w:lock w:val="sdtLocked"/>
                    <w:showingPlcHdr/>
                  </w:sdtPr>
                  <w:sdtEndPr/>
                  <w:sdtContent>
                    <w:tc>
                      <w:tcPr>
                        <w:tcW w:w="1021" w:type="dxa"/>
                      </w:tcPr>
                      <w:p w:rsidR="00DE5D15" w:rsidRDefault="00DE5D15" w:rsidP="005D5C90">
                        <w:pPr>
                          <w:jc w:val="right"/>
                          <w:rPr>
                            <w:color w:val="008000"/>
                            <w:sz w:val="18"/>
                            <w:szCs w:val="18"/>
                          </w:rPr>
                        </w:pPr>
                        <w:r>
                          <w:rPr>
                            <w:sz w:val="18"/>
                            <w:szCs w:val="18"/>
                          </w:rPr>
                          <w:t xml:space="preserve">     </w:t>
                        </w:r>
                      </w:p>
                    </w:tc>
                  </w:sdtContent>
                </w:sdt>
                <w:sdt>
                  <w:sdtPr>
                    <w:rPr>
                      <w:sz w:val="18"/>
                      <w:szCs w:val="18"/>
                    </w:rPr>
                    <w:alias w:val="对所有者（或股东）的分配导致未分配利润变动金额"/>
                    <w:tag w:val="_GBC_be40b1266f36484785ccdeee2f90491e"/>
                    <w:id w:val="-2068872847"/>
                    <w:lock w:val="sdtLocked"/>
                  </w:sdtPr>
                  <w:sdtEndPr/>
                  <w:sdtContent>
                    <w:tc>
                      <w:tcPr>
                        <w:tcW w:w="1008" w:type="dxa"/>
                      </w:tcPr>
                      <w:p w:rsidR="00DE5D15" w:rsidRDefault="00DE5D15" w:rsidP="005D5C90">
                        <w:pPr>
                          <w:jc w:val="right"/>
                          <w:rPr>
                            <w:color w:val="008000"/>
                            <w:sz w:val="18"/>
                            <w:szCs w:val="18"/>
                          </w:rPr>
                        </w:pPr>
                        <w:r>
                          <w:rPr>
                            <w:sz w:val="18"/>
                            <w:szCs w:val="18"/>
                          </w:rPr>
                          <w:t>-1,200,000,000.00</w:t>
                        </w:r>
                      </w:p>
                    </w:tc>
                  </w:sdtContent>
                </w:sdt>
                <w:sdt>
                  <w:sdtPr>
                    <w:rPr>
                      <w:sz w:val="18"/>
                      <w:szCs w:val="18"/>
                    </w:rPr>
                    <w:alias w:val="对所有者（或股东）的分配导致股东权益合计变动金额"/>
                    <w:tag w:val="_GBC_951ce1090dc046f3a8bc74e1f7f5a256"/>
                    <w:id w:val="460081072"/>
                    <w:lock w:val="sdtLocked"/>
                  </w:sdtPr>
                  <w:sdtEndPr/>
                  <w:sdtContent>
                    <w:tc>
                      <w:tcPr>
                        <w:tcW w:w="1026" w:type="dxa"/>
                      </w:tcPr>
                      <w:p w:rsidR="00DE5D15" w:rsidRDefault="00DE5D15" w:rsidP="005D5C90">
                        <w:pPr>
                          <w:jc w:val="right"/>
                          <w:rPr>
                            <w:color w:val="008000"/>
                            <w:sz w:val="18"/>
                            <w:szCs w:val="18"/>
                          </w:rPr>
                        </w:pPr>
                        <w:r>
                          <w:rPr>
                            <w:sz w:val="18"/>
                            <w:szCs w:val="18"/>
                          </w:rPr>
                          <w:t>-1,200,000,000.00</w:t>
                        </w:r>
                      </w:p>
                    </w:tc>
                  </w:sdtContent>
                </w:sdt>
              </w:tr>
              <w:tr w:rsidR="00DE5D15" w:rsidTr="005D5C90">
                <w:trPr>
                  <w:trHeight w:val="20"/>
                </w:trPr>
                <w:tc>
                  <w:tcPr>
                    <w:tcW w:w="2394" w:type="dxa"/>
                  </w:tcPr>
                  <w:p w:rsidR="00DE5D15" w:rsidRDefault="00DE5D15" w:rsidP="005D5C90">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2040845137"/>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ef4ce1cda28d404aa0c77c56b2085f5b"/>
                    <w:id w:val="799580951"/>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2a9e9dcbcdda433781af632ad90bfe3a"/>
                    <w:id w:val="-18556417"/>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c45f53c44c7543f5a3b1c7fe5bb67e95"/>
                    <w:id w:val="1806885979"/>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6c2c7f13c6a64cc5b481245467624ee2"/>
                    <w:id w:val="-582607360"/>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9d4870401311475293698824f2b1ef4d"/>
                    <w:id w:val="719704633"/>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a0d83ef1380146458c47436a17e2c254"/>
                    <w:id w:val="1133597482"/>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1ae94cbeddb1447e9380d3f1410dde8a"/>
                    <w:id w:val="-1147663281"/>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85e3b63213a148d09ff302a71258b2d5"/>
                    <w:id w:val="-1902437019"/>
                    <w:lock w:val="sdtLocked"/>
                    <w:showingPlcHdr/>
                  </w:sdtPr>
                  <w:sdtEndPr/>
                  <w:sdtContent>
                    <w:tc>
                      <w:tcPr>
                        <w:tcW w:w="1021"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21572ccd652344798020d51f7197b440"/>
                    <w:id w:val="-179279974"/>
                    <w:lock w:val="sdtLocked"/>
                    <w:showingPlcHdr/>
                  </w:sdtPr>
                  <w:sdtEndPr/>
                  <w:sdtContent>
                    <w:tc>
                      <w:tcPr>
                        <w:tcW w:w="1008"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22aff950704d4da1bf0b841e4b7b3930"/>
                    <w:id w:val="-541360567"/>
                    <w:lock w:val="sdtLocked"/>
                    <w:showingPlcHdr/>
                  </w:sdtPr>
                  <w:sdtEndPr/>
                  <w:sdtContent>
                    <w:tc>
                      <w:tcPr>
                        <w:tcW w:w="1026"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rPr>
                  <w:trHeight w:val="20"/>
                </w:trPr>
                <w:tc>
                  <w:tcPr>
                    <w:tcW w:w="2394" w:type="dxa"/>
                  </w:tcPr>
                  <w:p w:rsidR="00DE5D15" w:rsidRDefault="00DE5D15" w:rsidP="005D5C90">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272840947"/>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ad7e6b309c714cea89525498a8cf176a"/>
                    <w:id w:val="143777671"/>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e5aeeafa2b6b4bc79001068eaaad923a"/>
                    <w:id w:val="-1768844910"/>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7eda8b0582a54300a3c2b6c2a88c41c5"/>
                    <w:id w:val="-238400792"/>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4155dd20e2ca45e49212e809929c8a2f"/>
                    <w:id w:val="-271868851"/>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4299920f98cf4a5c9df49ab490ad1df4"/>
                    <w:id w:val="-1529404533"/>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87e7e393829b46f8861c0351ce1450e7"/>
                    <w:id w:val="-685290924"/>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02f9ec755eb74b5a9463d7056719b3cf"/>
                    <w:id w:val="-595628087"/>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4d1c0a6264fc47de979a0253aebee62d"/>
                    <w:id w:val="-649587637"/>
                    <w:lock w:val="sdtLocked"/>
                    <w:showingPlcHdr/>
                  </w:sdtPr>
                  <w:sdtEndPr/>
                  <w:sdtContent>
                    <w:tc>
                      <w:tcPr>
                        <w:tcW w:w="1021"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bb6a2259f3cb4519a2b61bbca551d5b6"/>
                    <w:id w:val="-1065332284"/>
                    <w:lock w:val="sdtLocked"/>
                    <w:showingPlcHdr/>
                  </w:sdtPr>
                  <w:sdtEndPr/>
                  <w:sdtContent>
                    <w:tc>
                      <w:tcPr>
                        <w:tcW w:w="1008"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cf343c3c4abc44eabdb57be2a6e08c0d"/>
                    <w:id w:val="802421190"/>
                    <w:lock w:val="sdtLocked"/>
                    <w:showingPlcHdr/>
                  </w:sdtPr>
                  <w:sdtEndPr/>
                  <w:sdtContent>
                    <w:tc>
                      <w:tcPr>
                        <w:tcW w:w="1026"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rPr>
                  <w:trHeight w:val="20"/>
                </w:trPr>
                <w:tc>
                  <w:tcPr>
                    <w:tcW w:w="2394" w:type="dxa"/>
                  </w:tcPr>
                  <w:p w:rsidR="00DE5D15" w:rsidRDefault="00DE5D15" w:rsidP="005D5C90">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1617523136"/>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b663e2a93bba42129bcc683949a06caa"/>
                    <w:id w:val="-1733613932"/>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0532ce73a9f04b13804de1b6dcfe0b60"/>
                    <w:id w:val="1010335871"/>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83eb153c9814909871dbd1eedf8d41a"/>
                    <w:id w:val="-513770587"/>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512c1661e0ee4c04b3059e0e9d3521fd"/>
                    <w:id w:val="-691536422"/>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56b9bd3e34de481ca1927b7a1374c4b4"/>
                    <w:id w:val="211943598"/>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f2bd9f769c11472983c39350da993a59"/>
                    <w:id w:val="1607458449"/>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8e1365ef7f33455c9fce1f73d50a966b"/>
                    <w:id w:val="-1110887845"/>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db36c3dc9c91416db3ed552bbeefe0f8"/>
                    <w:id w:val="591287622"/>
                    <w:lock w:val="sdtLocked"/>
                    <w:showingPlcHdr/>
                  </w:sdtPr>
                  <w:sdtEndPr/>
                  <w:sdtContent>
                    <w:tc>
                      <w:tcPr>
                        <w:tcW w:w="1021"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51b6084e58c47159316442ffef68cda"/>
                    <w:id w:val="-1454085479"/>
                    <w:lock w:val="sdtLocked"/>
                    <w:showingPlcHdr/>
                  </w:sdtPr>
                  <w:sdtEndPr/>
                  <w:sdtContent>
                    <w:tc>
                      <w:tcPr>
                        <w:tcW w:w="1008"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9f9c7b4f316f4d1d93d44cb704ff3614"/>
                    <w:id w:val="-734627441"/>
                    <w:lock w:val="sdtLocked"/>
                    <w:showingPlcHdr/>
                  </w:sdtPr>
                  <w:sdtEndPr/>
                  <w:sdtContent>
                    <w:tc>
                      <w:tcPr>
                        <w:tcW w:w="1026"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rPr>
                  <w:trHeight w:val="20"/>
                </w:trPr>
                <w:tc>
                  <w:tcPr>
                    <w:tcW w:w="2394" w:type="dxa"/>
                  </w:tcPr>
                  <w:p w:rsidR="00DE5D15" w:rsidRDefault="00DE5D15" w:rsidP="005D5C90">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856432289"/>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1599aa327e2e469184808757ae9d5363"/>
                    <w:id w:val="1917047493"/>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0b0b887a4d9b45799cdcfdda5151e824"/>
                    <w:id w:val="1207913842"/>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fd6e54ce70a6480faf3577cafa2cb680"/>
                    <w:id w:val="1534766467"/>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11e2a1c41ea41e280a2bbd959cb78c2"/>
                    <w:id w:val="-280723173"/>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c541b52a6ef94c77b6884a0690668973"/>
                    <w:id w:val="1193575879"/>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fb77f866025049d49865d83252cba772"/>
                    <w:id w:val="2000690609"/>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80137c95f5154ac095a65742722aab10"/>
                    <w:id w:val="1797252889"/>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c1811c40ab524dfd99896dffe731abbe"/>
                    <w:id w:val="111254894"/>
                    <w:lock w:val="sdtLocked"/>
                    <w:showingPlcHdr/>
                  </w:sdtPr>
                  <w:sdtEndPr/>
                  <w:sdtContent>
                    <w:tc>
                      <w:tcPr>
                        <w:tcW w:w="1021"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18bd8d1a97aa468ea84c78ad3758f4b2"/>
                    <w:id w:val="-279639586"/>
                    <w:lock w:val="sdtLocked"/>
                    <w:showingPlcHdr/>
                  </w:sdtPr>
                  <w:sdtEndPr/>
                  <w:sdtContent>
                    <w:tc>
                      <w:tcPr>
                        <w:tcW w:w="1008"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10fac68afeae4344b1122b6eb6fdc261"/>
                    <w:id w:val="-718972468"/>
                    <w:lock w:val="sdtLocked"/>
                    <w:showingPlcHdr/>
                  </w:sdtPr>
                  <w:sdtEndPr/>
                  <w:sdtContent>
                    <w:tc>
                      <w:tcPr>
                        <w:tcW w:w="1026"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rPr>
                  <w:trHeight w:val="20"/>
                </w:trPr>
                <w:tc>
                  <w:tcPr>
                    <w:tcW w:w="2394" w:type="dxa"/>
                  </w:tcPr>
                  <w:p w:rsidR="00DE5D15" w:rsidRDefault="00DE5D15" w:rsidP="005D5C90">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1110091241"/>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91f84f69db1a436598feae098c27b167"/>
                    <w:id w:val="1195885463"/>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1da5f07118754afb887062b350e8bf17"/>
                    <w:id w:val="-536804471"/>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9103e5bc206845aa8dbd0508d576934b"/>
                    <w:id w:val="-352803770"/>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211def2a622f41df96c1460f441ee473"/>
                    <w:id w:val="1713224944"/>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1a310500ada741aa9110add528620e65"/>
                    <w:id w:val="-1323657489"/>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eb2121c30b6742faae747a0b865fba0b"/>
                    <w:id w:val="-1345623877"/>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74979640a08144068199b6dd9337bf3b"/>
                    <w:id w:val="916442974"/>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0a2a3ee7c0424d4f957505213262cb48"/>
                    <w:id w:val="-995947620"/>
                    <w:lock w:val="sdtLocked"/>
                    <w:showingPlcHdr/>
                  </w:sdtPr>
                  <w:sdtEndPr/>
                  <w:sdtContent>
                    <w:tc>
                      <w:tcPr>
                        <w:tcW w:w="1021"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0d39f35742c247b2b8eb0f5c31b2cec2"/>
                    <w:id w:val="-1448695616"/>
                    <w:lock w:val="sdtLocked"/>
                    <w:showingPlcHdr/>
                  </w:sdtPr>
                  <w:sdtEndPr/>
                  <w:sdtContent>
                    <w:tc>
                      <w:tcPr>
                        <w:tcW w:w="1008"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5626953eef0c4a448b1b825870aface8"/>
                    <w:id w:val="915055236"/>
                    <w:lock w:val="sdtLocked"/>
                    <w:showingPlcHdr/>
                  </w:sdtPr>
                  <w:sdtEndPr/>
                  <w:sdtContent>
                    <w:tc>
                      <w:tcPr>
                        <w:tcW w:w="1026"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rPr>
                  <w:trHeight w:val="20"/>
                </w:trPr>
                <w:tc>
                  <w:tcPr>
                    <w:tcW w:w="2394" w:type="dxa"/>
                  </w:tcPr>
                  <w:p w:rsidR="00DE5D15" w:rsidRDefault="00DE5D15" w:rsidP="005D5C90">
                    <w:pPr>
                      <w:rPr>
                        <w:sz w:val="18"/>
                        <w:szCs w:val="18"/>
                      </w:rPr>
                    </w:pPr>
                    <w:r>
                      <w:rPr>
                        <w:sz w:val="18"/>
                        <w:szCs w:val="18"/>
                      </w:rPr>
                      <w:lastRenderedPageBreak/>
                      <w:t>4．其他</w:t>
                    </w:r>
                  </w:p>
                </w:tc>
                <w:sdt>
                  <w:sdtPr>
                    <w:rPr>
                      <w:sz w:val="18"/>
                      <w:szCs w:val="18"/>
                    </w:rPr>
                    <w:alias w:val="其他所有者权益内部结转导致实收资本（或股本）净额变动金额"/>
                    <w:tag w:val="_GBC_bbd9ec5f220e48728b91f2c6c19e6689"/>
                    <w:id w:val="-182290579"/>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98493ebf9544ef7b6811448d08409c9"/>
                    <w:id w:val="-241797970"/>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25cb5a8df6b24507a9954084ff8cc793"/>
                    <w:id w:val="-2110420578"/>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fa28a6981d9547ec8e8b409b9f14fa8e"/>
                    <w:id w:val="-782487115"/>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f36a05a8f932420a904adb2e17063830"/>
                    <w:id w:val="1036621690"/>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0910f4c01cac4233a626207a7359e736"/>
                    <w:id w:val="-2104092629"/>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78106e45032a4826865586584c3ee88a"/>
                    <w:id w:val="1693950726"/>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776cad4ab17e45cab75580ab97a8048e"/>
                    <w:id w:val="2032074818"/>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907f585264468ca81449a2aa0b5cf5"/>
                    <w:id w:val="987287481"/>
                    <w:lock w:val="sdtLocked"/>
                    <w:showingPlcHdr/>
                  </w:sdtPr>
                  <w:sdtEndPr/>
                  <w:sdtContent>
                    <w:tc>
                      <w:tcPr>
                        <w:tcW w:w="1021"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3ebfcf1081464f7c8d1f2e6cadfeb5d8"/>
                    <w:id w:val="1686019024"/>
                    <w:lock w:val="sdtLocked"/>
                    <w:showingPlcHdr/>
                  </w:sdtPr>
                  <w:sdtEndPr/>
                  <w:sdtContent>
                    <w:tc>
                      <w:tcPr>
                        <w:tcW w:w="1008"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502a9b0eafeb41ea801a48f982784fd9"/>
                    <w:id w:val="-668018889"/>
                    <w:lock w:val="sdtLocked"/>
                    <w:showingPlcHdr/>
                  </w:sdtPr>
                  <w:sdtEndPr/>
                  <w:sdtContent>
                    <w:tc>
                      <w:tcPr>
                        <w:tcW w:w="1026"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rPr>
                  <w:trHeight w:val="20"/>
                </w:trPr>
                <w:tc>
                  <w:tcPr>
                    <w:tcW w:w="2394" w:type="dxa"/>
                    <w:vAlign w:val="center"/>
                  </w:tcPr>
                  <w:p w:rsidR="00DE5D15" w:rsidRDefault="00DE5D15" w:rsidP="005D5C90">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1263998738"/>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60b0f5bee3f44e29beb8767aaf542091"/>
                    <w:id w:val="1875423275"/>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f31181741e8e4e219c8b9691143ef81a"/>
                    <w:id w:val="-757755277"/>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08adf9ba44254d4d87885db813405685"/>
                    <w:id w:val="-917480623"/>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b000383778d4171b7d53dc7b1047036"/>
                    <w:id w:val="-1881083137"/>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0209c77ced654f8589e1c43c49062e08"/>
                    <w:id w:val="-2046898695"/>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351e15d055493ea8e603a4ff5ef594"/>
                    <w:id w:val="896479004"/>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fc574a847bc041af8f2298715be5a0fc"/>
                    <w:id w:val="-1858188824"/>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a43bf81f3d4c446b9e25984a0b46d0d5"/>
                    <w:id w:val="-1703705949"/>
                    <w:lock w:val="sdtLocked"/>
                    <w:showingPlcHdr/>
                  </w:sdtPr>
                  <w:sdtEndPr/>
                  <w:sdtContent>
                    <w:tc>
                      <w:tcPr>
                        <w:tcW w:w="1021"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964a0481c188400891441b6e98e63b81"/>
                    <w:id w:val="-150526172"/>
                    <w:lock w:val="sdtLocked"/>
                    <w:showingPlcHdr/>
                  </w:sdtPr>
                  <w:sdtEndPr/>
                  <w:sdtContent>
                    <w:tc>
                      <w:tcPr>
                        <w:tcW w:w="1008"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6c058e4ea0bd48a1a046d188fdffedce"/>
                    <w:id w:val="-579061810"/>
                    <w:lock w:val="sdtLocked"/>
                    <w:showingPlcHdr/>
                  </w:sdtPr>
                  <w:sdtEndPr/>
                  <w:sdtContent>
                    <w:tc>
                      <w:tcPr>
                        <w:tcW w:w="1026"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rPr>
                  <w:trHeight w:val="20"/>
                </w:trPr>
                <w:tc>
                  <w:tcPr>
                    <w:tcW w:w="2394" w:type="dxa"/>
                    <w:vAlign w:val="center"/>
                  </w:tcPr>
                  <w:p w:rsidR="00DE5D15" w:rsidRDefault="00DE5D15" w:rsidP="005D5C90">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481978523"/>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af3e9a3f720943edba9d52561c530a2e"/>
                    <w:id w:val="1631984725"/>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74f241d49014f96befc74c64cabae90"/>
                    <w:id w:val="917525409"/>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a497914c83154d6db512aff70aa71d10"/>
                    <w:id w:val="-1390650203"/>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5bfa1dfd49ba4c7889062ebbce0f984d"/>
                    <w:id w:val="-1939125524"/>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8c60b1e530fc4237b0fd1df115cc1953"/>
                    <w:id w:val="-1775859314"/>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b454a79c4ad041f9b38f5cb31fb02846"/>
                    <w:id w:val="1883746283"/>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1265224a3ae24f2ba7f55a42e26a768e"/>
                    <w:id w:val="602382299"/>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盈余公积变动金额"/>
                    <w:tag w:val="_GBC_b26e4b07d5b44ae993d34be707e070de"/>
                    <w:id w:val="77339259"/>
                    <w:lock w:val="sdtLocked"/>
                    <w:showingPlcHdr/>
                  </w:sdtPr>
                  <w:sdtEndPr/>
                  <w:sdtContent>
                    <w:tc>
                      <w:tcPr>
                        <w:tcW w:w="1021"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5bf5741af44a7b0eab574cc274132"/>
                    <w:id w:val="947661840"/>
                    <w:lock w:val="sdtLocked"/>
                    <w:showingPlcHdr/>
                  </w:sdtPr>
                  <w:sdtEndPr/>
                  <w:sdtContent>
                    <w:tc>
                      <w:tcPr>
                        <w:tcW w:w="1008"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989b4dbe92064a3f815763b785f59124"/>
                    <w:id w:val="-1203940825"/>
                    <w:lock w:val="sdtLocked"/>
                    <w:showingPlcHdr/>
                  </w:sdtPr>
                  <w:sdtEndPr/>
                  <w:sdtContent>
                    <w:tc>
                      <w:tcPr>
                        <w:tcW w:w="1026"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rPr>
                  <w:trHeight w:val="20"/>
                </w:trPr>
                <w:tc>
                  <w:tcPr>
                    <w:tcW w:w="2394" w:type="dxa"/>
                    <w:vAlign w:val="center"/>
                  </w:tcPr>
                  <w:p w:rsidR="00DE5D15" w:rsidRDefault="00DE5D15" w:rsidP="005D5C90">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148752648"/>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0899fc749554452f92eb05b272792215"/>
                    <w:id w:val="670527565"/>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5a5cd845c8e42ac83faa919751a97d7"/>
                    <w:id w:val="-1679949148"/>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5478bfe0a4e8437a85a33dbdd0e83955"/>
                    <w:id w:val="-1742943029"/>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ee1beb58d4f743589e4cc6fe1de4857f"/>
                    <w:id w:val="27458160"/>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9fd122f2bdc4bddb02d63a63664b1ef"/>
                    <w:id w:val="55825231"/>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515312e8f58d46fcb141a33ef470ffc7"/>
                    <w:id w:val="-395427202"/>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fb8f6dedd4dd4b1db6adc45ddf431787"/>
                    <w:id w:val="925299200"/>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盈余公积变动金额"/>
                    <w:tag w:val="_GBC_f0077688fbde4b90b023fa92155c9ee4"/>
                    <w:id w:val="1567766968"/>
                    <w:lock w:val="sdtLocked"/>
                    <w:showingPlcHdr/>
                  </w:sdtPr>
                  <w:sdtEndPr/>
                  <w:sdtContent>
                    <w:tc>
                      <w:tcPr>
                        <w:tcW w:w="1021"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d78855aa0d374cce9bfcebd9d8606bac"/>
                    <w:id w:val="-1846005386"/>
                    <w:lock w:val="sdtLocked"/>
                    <w:showingPlcHdr/>
                  </w:sdtPr>
                  <w:sdtEndPr/>
                  <w:sdtContent>
                    <w:tc>
                      <w:tcPr>
                        <w:tcW w:w="1008"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3e32d12c40e742948d631aa8f7778789"/>
                    <w:id w:val="-1056783699"/>
                    <w:lock w:val="sdtLocked"/>
                    <w:showingPlcHdr/>
                  </w:sdtPr>
                  <w:sdtEndPr/>
                  <w:sdtContent>
                    <w:tc>
                      <w:tcPr>
                        <w:tcW w:w="1026"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rPr>
                  <w:trHeight w:val="20"/>
                </w:trPr>
                <w:tc>
                  <w:tcPr>
                    <w:tcW w:w="2394" w:type="dxa"/>
                  </w:tcPr>
                  <w:p w:rsidR="00DE5D15" w:rsidRDefault="00DE5D15" w:rsidP="005D5C90">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808551659"/>
                    <w:lock w:val="sdtLocked"/>
                    <w:showingPlcHdr/>
                  </w:sdtPr>
                  <w:sdtEndPr/>
                  <w:sdtContent>
                    <w:tc>
                      <w:tcPr>
                        <w:tcW w:w="1078" w:type="dxa"/>
                        <w:tcBorders>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cdae179ccd124b27a2863808a4ab6b53"/>
                    <w:id w:val="1107778204"/>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db2da6802d9c4534bd4a125a4a2b8a6e"/>
                    <w:id w:val="1502771698"/>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c632a3243e4941b48477298ae28e0975"/>
                    <w:id w:val="-1740783507"/>
                    <w:lock w:val="sdtLocked"/>
                    <w:showingPlcHdr/>
                  </w:sdtPr>
                  <w:sdtEndPr/>
                  <w:sdtContent>
                    <w:tc>
                      <w:tcPr>
                        <w:tcW w:w="1091" w:type="dxa"/>
                        <w:tcBorders>
                          <w:left w:val="single" w:sz="4" w:space="0" w:color="auto"/>
                        </w:tcBorders>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af9fea912b3242869b1e3170aede5d07"/>
                    <w:id w:val="-2078818802"/>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07493c16ad40469593169c9f0d17f41d"/>
                    <w:id w:val="-1903207682"/>
                    <w:lock w:val="sdtLocked"/>
                    <w:showingPlcHdr/>
                  </w:sdtPr>
                  <w:sdtEndPr/>
                  <w:sdtContent>
                    <w:tc>
                      <w:tcPr>
                        <w:tcW w:w="1064"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77a0dba7bd3f4de6b5a9a804c3a55173"/>
                    <w:id w:val="387228809"/>
                    <w:lock w:val="sdtLocked"/>
                    <w:showingPlcHdr/>
                  </w:sdtPr>
                  <w:sdtEndPr/>
                  <w:sdtContent>
                    <w:tc>
                      <w:tcPr>
                        <w:tcW w:w="1022"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bf060dfc588a48949fa9fdd4b1978a2c"/>
                    <w:id w:val="-2120129525"/>
                    <w:lock w:val="sdtLocked"/>
                    <w:showingPlcHdr/>
                  </w:sdtPr>
                  <w:sdtEndPr/>
                  <w:sdtContent>
                    <w:tc>
                      <w:tcPr>
                        <w:tcW w:w="1036"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272be9a209e44c10b11e86a90487a9e1"/>
                    <w:id w:val="1307043206"/>
                    <w:lock w:val="sdtLocked"/>
                    <w:showingPlcHdr/>
                  </w:sdtPr>
                  <w:sdtEndPr/>
                  <w:sdtContent>
                    <w:tc>
                      <w:tcPr>
                        <w:tcW w:w="1021"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a7e13d85a61840a8ac4aedcdd3303cdd"/>
                    <w:id w:val="-1556077997"/>
                    <w:lock w:val="sdtLocked"/>
                    <w:showingPlcHdr/>
                  </w:sdtPr>
                  <w:sdtEndPr/>
                  <w:sdtContent>
                    <w:tc>
                      <w:tcPr>
                        <w:tcW w:w="1008" w:type="dxa"/>
                      </w:tcPr>
                      <w:p w:rsidR="00DE5D15" w:rsidRDefault="00DE5D15" w:rsidP="005D5C90">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1115ce83c5b54592aadda82104dd1cd7"/>
                    <w:id w:val="114033760"/>
                    <w:lock w:val="sdtLocked"/>
                    <w:showingPlcHdr/>
                  </w:sdtPr>
                  <w:sdtEndPr/>
                  <w:sdtContent>
                    <w:tc>
                      <w:tcPr>
                        <w:tcW w:w="1026" w:type="dxa"/>
                      </w:tcPr>
                      <w:p w:rsidR="00DE5D15" w:rsidRDefault="00DE5D15" w:rsidP="005D5C90">
                        <w:pPr>
                          <w:jc w:val="right"/>
                          <w:rPr>
                            <w:color w:val="008000"/>
                            <w:sz w:val="18"/>
                            <w:szCs w:val="18"/>
                          </w:rPr>
                        </w:pPr>
                        <w:r>
                          <w:rPr>
                            <w:rFonts w:hint="eastAsia"/>
                            <w:color w:val="333399"/>
                            <w:sz w:val="18"/>
                            <w:szCs w:val="18"/>
                          </w:rPr>
                          <w:t xml:space="preserve">　</w:t>
                        </w:r>
                      </w:p>
                    </w:tc>
                  </w:sdtContent>
                </w:sdt>
              </w:tr>
              <w:tr w:rsidR="00DE5D15" w:rsidTr="005D5C90">
                <w:trPr>
                  <w:trHeight w:val="20"/>
                </w:trPr>
                <w:tc>
                  <w:tcPr>
                    <w:tcW w:w="2394" w:type="dxa"/>
                  </w:tcPr>
                  <w:p w:rsidR="00DE5D15" w:rsidRDefault="00DE5D15" w:rsidP="005D5C90">
                    <w:pPr>
                      <w:rPr>
                        <w:sz w:val="18"/>
                        <w:szCs w:val="18"/>
                      </w:rPr>
                    </w:pPr>
                    <w:r>
                      <w:rPr>
                        <w:sz w:val="18"/>
                        <w:szCs w:val="18"/>
                      </w:rPr>
                      <w:t>四、本期期末余额</w:t>
                    </w:r>
                  </w:p>
                </w:tc>
                <w:sdt>
                  <w:sdtPr>
                    <w:rPr>
                      <w:sz w:val="18"/>
                      <w:szCs w:val="18"/>
                    </w:rPr>
                    <w:alias w:val="股本"/>
                    <w:tag w:val="_GBC_be99164bc6754894808d9f31b7d5a3ce"/>
                    <w:id w:val="730195366"/>
                    <w:lock w:val="sdtLocked"/>
                  </w:sdtPr>
                  <w:sdtEndPr/>
                  <w:sdtContent>
                    <w:tc>
                      <w:tcPr>
                        <w:tcW w:w="1078" w:type="dxa"/>
                        <w:tcBorders>
                          <w:right w:val="single" w:sz="4" w:space="0" w:color="auto"/>
                        </w:tcBorders>
                      </w:tcPr>
                      <w:p w:rsidR="00DE5D15" w:rsidRDefault="00DE5D15" w:rsidP="005D5C90">
                        <w:pPr>
                          <w:jc w:val="right"/>
                          <w:rPr>
                            <w:sz w:val="18"/>
                            <w:szCs w:val="18"/>
                          </w:rPr>
                        </w:pPr>
                        <w:r>
                          <w:rPr>
                            <w:sz w:val="18"/>
                            <w:szCs w:val="18"/>
                          </w:rPr>
                          <w:t>4,800,000,000.00</w:t>
                        </w:r>
                      </w:p>
                    </w:tc>
                  </w:sdtContent>
                </w:sdt>
                <w:sdt>
                  <w:sdtPr>
                    <w:rPr>
                      <w:sz w:val="18"/>
                      <w:szCs w:val="18"/>
                    </w:rPr>
                    <w:alias w:val="其他权益工具-其中：优先股"/>
                    <w:tag w:val="_GBC_4f2b8fbe744540319940bb01b22bc445"/>
                    <w:id w:val="-1888250500"/>
                    <w:lock w:val="sdtLocked"/>
                    <w:showingPlcHdr/>
                  </w:sdtPr>
                  <w:sdtEndPr/>
                  <w:sdtContent>
                    <w:tc>
                      <w:tcPr>
                        <w:tcW w:w="1050" w:type="dxa"/>
                        <w:tcBorders>
                          <w:left w:val="single" w:sz="4" w:space="0" w:color="auto"/>
                          <w:right w:val="single" w:sz="4" w:space="0" w:color="auto"/>
                        </w:tcBorders>
                      </w:tcPr>
                      <w:p w:rsidR="00DE5D15" w:rsidRDefault="00DE5D15" w:rsidP="005D5C90">
                        <w:pPr>
                          <w:jc w:val="right"/>
                          <w:rPr>
                            <w:sz w:val="18"/>
                            <w:szCs w:val="18"/>
                          </w:rPr>
                        </w:pPr>
                        <w:r>
                          <w:rPr>
                            <w:sz w:val="18"/>
                            <w:szCs w:val="18"/>
                          </w:rPr>
                          <w:t xml:space="preserve">     </w:t>
                        </w:r>
                      </w:p>
                    </w:tc>
                  </w:sdtContent>
                </w:sdt>
                <w:sdt>
                  <w:sdtPr>
                    <w:rPr>
                      <w:sz w:val="18"/>
                      <w:szCs w:val="18"/>
                    </w:rPr>
                    <w:alias w:val="其他权益工具-永续债"/>
                    <w:tag w:val="_GBC_051497d8fd6e4a2cb1cfdaee3f94d3dc"/>
                    <w:id w:val="315610538"/>
                    <w:lock w:val="sdtLocked"/>
                    <w:showingPlcHdr/>
                  </w:sdtPr>
                  <w:sdtEndPr/>
                  <w:sdtContent>
                    <w:tc>
                      <w:tcPr>
                        <w:tcW w:w="1078" w:type="dxa"/>
                        <w:tcBorders>
                          <w:left w:val="single" w:sz="4" w:space="0" w:color="auto"/>
                          <w:right w:val="single" w:sz="4" w:space="0" w:color="auto"/>
                        </w:tcBorders>
                      </w:tcPr>
                      <w:p w:rsidR="00DE5D15" w:rsidRDefault="00DE5D15" w:rsidP="005D5C90">
                        <w:pPr>
                          <w:jc w:val="right"/>
                          <w:rPr>
                            <w:sz w:val="18"/>
                            <w:szCs w:val="18"/>
                          </w:rPr>
                        </w:pPr>
                        <w:r>
                          <w:rPr>
                            <w:sz w:val="18"/>
                            <w:szCs w:val="18"/>
                          </w:rPr>
                          <w:t xml:space="preserve">     </w:t>
                        </w:r>
                      </w:p>
                    </w:tc>
                  </w:sdtContent>
                </w:sdt>
                <w:sdt>
                  <w:sdtPr>
                    <w:rPr>
                      <w:sz w:val="18"/>
                      <w:szCs w:val="18"/>
                    </w:rPr>
                    <w:alias w:val="其他权益工具-其他"/>
                    <w:tag w:val="_GBC_65e9aa85a0134244afe0cf60975c863d"/>
                    <w:id w:val="967479991"/>
                    <w:lock w:val="sdtLocked"/>
                    <w:showingPlcHdr/>
                  </w:sdtPr>
                  <w:sdtEndPr/>
                  <w:sdtContent>
                    <w:tc>
                      <w:tcPr>
                        <w:tcW w:w="1091" w:type="dxa"/>
                        <w:tcBorders>
                          <w:left w:val="single" w:sz="4" w:space="0" w:color="auto"/>
                        </w:tcBorders>
                      </w:tcPr>
                      <w:p w:rsidR="00DE5D15" w:rsidRDefault="00DE5D15" w:rsidP="005D5C90">
                        <w:pPr>
                          <w:jc w:val="right"/>
                          <w:rPr>
                            <w:sz w:val="18"/>
                            <w:szCs w:val="18"/>
                          </w:rPr>
                        </w:pPr>
                        <w:r>
                          <w:rPr>
                            <w:sz w:val="18"/>
                            <w:szCs w:val="18"/>
                          </w:rPr>
                          <w:t xml:space="preserve">     </w:t>
                        </w:r>
                      </w:p>
                    </w:tc>
                  </w:sdtContent>
                </w:sdt>
                <w:sdt>
                  <w:sdtPr>
                    <w:rPr>
                      <w:sz w:val="18"/>
                      <w:szCs w:val="18"/>
                    </w:rPr>
                    <w:alias w:val="资本公积"/>
                    <w:tag w:val="_GBC_4bec7a0c51fd4f2c804bc26d32cbcd67"/>
                    <w:id w:val="-971210454"/>
                    <w:lock w:val="sdtLocked"/>
                  </w:sdtPr>
                  <w:sdtEndPr/>
                  <w:sdtContent>
                    <w:tc>
                      <w:tcPr>
                        <w:tcW w:w="1036" w:type="dxa"/>
                      </w:tcPr>
                      <w:p w:rsidR="00DE5D15" w:rsidRDefault="00DE5D15" w:rsidP="005D5C90">
                        <w:pPr>
                          <w:jc w:val="right"/>
                          <w:rPr>
                            <w:sz w:val="18"/>
                            <w:szCs w:val="18"/>
                          </w:rPr>
                        </w:pPr>
                        <w:r>
                          <w:rPr>
                            <w:sz w:val="18"/>
                            <w:szCs w:val="18"/>
                          </w:rPr>
                          <w:t>4,422,185,359.04</w:t>
                        </w:r>
                      </w:p>
                    </w:tc>
                  </w:sdtContent>
                </w:sdt>
                <w:sdt>
                  <w:sdtPr>
                    <w:rPr>
                      <w:sz w:val="18"/>
                      <w:szCs w:val="18"/>
                    </w:rPr>
                    <w:alias w:val="库存股"/>
                    <w:tag w:val="_GBC_7837edf6c4f944bd854a84a6d6988115"/>
                    <w:id w:val="2012099678"/>
                    <w:lock w:val="sdtLocked"/>
                    <w:showingPlcHdr/>
                  </w:sdtPr>
                  <w:sdtEndPr/>
                  <w:sdtContent>
                    <w:tc>
                      <w:tcPr>
                        <w:tcW w:w="1064" w:type="dxa"/>
                      </w:tcPr>
                      <w:p w:rsidR="00DE5D15" w:rsidRDefault="00DE5D15" w:rsidP="005D5C90">
                        <w:pPr>
                          <w:jc w:val="right"/>
                          <w:rPr>
                            <w:sz w:val="18"/>
                            <w:szCs w:val="18"/>
                          </w:rPr>
                        </w:pPr>
                        <w:r>
                          <w:rPr>
                            <w:sz w:val="18"/>
                            <w:szCs w:val="18"/>
                          </w:rPr>
                          <w:t xml:space="preserve">     </w:t>
                        </w:r>
                      </w:p>
                    </w:tc>
                  </w:sdtContent>
                </w:sdt>
                <w:sdt>
                  <w:sdtPr>
                    <w:rPr>
                      <w:sz w:val="18"/>
                      <w:szCs w:val="18"/>
                    </w:rPr>
                    <w:alias w:val="其他综合收益（资产负债表项目）"/>
                    <w:tag w:val="_GBC_9ebbd78ed9ad4fd19efc1a6f2fc5b26f"/>
                    <w:id w:val="1449432183"/>
                    <w:lock w:val="sdtLocked"/>
                  </w:sdtPr>
                  <w:sdtEndPr/>
                  <w:sdtContent>
                    <w:tc>
                      <w:tcPr>
                        <w:tcW w:w="1022" w:type="dxa"/>
                      </w:tcPr>
                      <w:p w:rsidR="00DE5D15" w:rsidRDefault="00DE5D15" w:rsidP="005D5C90">
                        <w:pPr>
                          <w:jc w:val="right"/>
                          <w:rPr>
                            <w:sz w:val="18"/>
                            <w:szCs w:val="18"/>
                          </w:rPr>
                        </w:pPr>
                        <w:r>
                          <w:rPr>
                            <w:sz w:val="18"/>
                            <w:szCs w:val="18"/>
                          </w:rPr>
                          <w:t>-1,240,165.57</w:t>
                        </w:r>
                      </w:p>
                    </w:tc>
                  </w:sdtContent>
                </w:sdt>
                <w:sdt>
                  <w:sdtPr>
                    <w:rPr>
                      <w:sz w:val="18"/>
                      <w:szCs w:val="18"/>
                    </w:rPr>
                    <w:alias w:val="专项储备"/>
                    <w:tag w:val="_GBC_f1716e2c86364ffd9a8ca3852da24352"/>
                    <w:id w:val="-342782205"/>
                    <w:lock w:val="sdtLocked"/>
                    <w:showingPlcHdr/>
                  </w:sdtPr>
                  <w:sdtEndPr/>
                  <w:sdtContent>
                    <w:tc>
                      <w:tcPr>
                        <w:tcW w:w="1036" w:type="dxa"/>
                      </w:tcPr>
                      <w:p w:rsidR="00DE5D15" w:rsidRDefault="00DE5D15" w:rsidP="005D5C90">
                        <w:pPr>
                          <w:jc w:val="right"/>
                          <w:rPr>
                            <w:sz w:val="18"/>
                            <w:szCs w:val="18"/>
                          </w:rPr>
                        </w:pPr>
                        <w:r>
                          <w:rPr>
                            <w:sz w:val="18"/>
                            <w:szCs w:val="18"/>
                          </w:rPr>
                          <w:t xml:space="preserve">     </w:t>
                        </w:r>
                      </w:p>
                    </w:tc>
                  </w:sdtContent>
                </w:sdt>
                <w:sdt>
                  <w:sdtPr>
                    <w:rPr>
                      <w:sz w:val="18"/>
                      <w:szCs w:val="18"/>
                    </w:rPr>
                    <w:alias w:val="盈余公积"/>
                    <w:tag w:val="_GBC_877a978213b84cbb93abc4b6fef17cd9"/>
                    <w:id w:val="-943074302"/>
                    <w:lock w:val="sdtLocked"/>
                  </w:sdtPr>
                  <w:sdtEndPr/>
                  <w:sdtContent>
                    <w:tc>
                      <w:tcPr>
                        <w:tcW w:w="1021" w:type="dxa"/>
                      </w:tcPr>
                      <w:p w:rsidR="00DE5D15" w:rsidRDefault="00DE5D15" w:rsidP="005D5C90">
                        <w:pPr>
                          <w:jc w:val="right"/>
                          <w:rPr>
                            <w:sz w:val="18"/>
                            <w:szCs w:val="18"/>
                          </w:rPr>
                        </w:pPr>
                        <w:r>
                          <w:rPr>
                            <w:sz w:val="18"/>
                            <w:szCs w:val="18"/>
                          </w:rPr>
                          <w:t>1,099,392,632.13</w:t>
                        </w:r>
                      </w:p>
                    </w:tc>
                  </w:sdtContent>
                </w:sdt>
                <w:sdt>
                  <w:sdtPr>
                    <w:rPr>
                      <w:sz w:val="18"/>
                      <w:szCs w:val="18"/>
                    </w:rPr>
                    <w:alias w:val="未分配利润"/>
                    <w:tag w:val="_GBC_e98ccb6ea3e148279ba9025302cc04fc"/>
                    <w:id w:val="-1206943256"/>
                    <w:lock w:val="sdtLocked"/>
                  </w:sdtPr>
                  <w:sdtEndPr/>
                  <w:sdtContent>
                    <w:tc>
                      <w:tcPr>
                        <w:tcW w:w="1008" w:type="dxa"/>
                      </w:tcPr>
                      <w:p w:rsidR="00DE5D15" w:rsidRDefault="00DE5D15" w:rsidP="005D5C90">
                        <w:pPr>
                          <w:jc w:val="right"/>
                          <w:rPr>
                            <w:sz w:val="18"/>
                            <w:szCs w:val="18"/>
                          </w:rPr>
                        </w:pPr>
                        <w:r>
                          <w:rPr>
                            <w:sz w:val="18"/>
                            <w:szCs w:val="18"/>
                          </w:rPr>
                          <w:t>2,241,597,516.48</w:t>
                        </w:r>
                      </w:p>
                    </w:tc>
                  </w:sdtContent>
                </w:sdt>
                <w:sdt>
                  <w:sdtPr>
                    <w:rPr>
                      <w:sz w:val="18"/>
                      <w:szCs w:val="18"/>
                    </w:rPr>
                    <w:alias w:val="股东权益合计"/>
                    <w:tag w:val="_GBC_bb953d41b7474a6a9306e2072ea08354"/>
                    <w:id w:val="59383959"/>
                    <w:lock w:val="sdtLocked"/>
                  </w:sdtPr>
                  <w:sdtEndPr/>
                  <w:sdtContent>
                    <w:tc>
                      <w:tcPr>
                        <w:tcW w:w="1026" w:type="dxa"/>
                      </w:tcPr>
                      <w:p w:rsidR="00DE5D15" w:rsidRDefault="00DE5D15" w:rsidP="005D5C90">
                        <w:pPr>
                          <w:jc w:val="right"/>
                          <w:rPr>
                            <w:sz w:val="18"/>
                            <w:szCs w:val="18"/>
                          </w:rPr>
                        </w:pPr>
                        <w:r>
                          <w:rPr>
                            <w:sz w:val="18"/>
                            <w:szCs w:val="18"/>
                          </w:rPr>
                          <w:t>12,561,935,342.08</w:t>
                        </w:r>
                      </w:p>
                    </w:tc>
                  </w:sdtContent>
                </w:sdt>
              </w:tr>
            </w:tbl>
            <w:p w:rsidR="00DE5D15" w:rsidRDefault="00DE5D15"/>
            <w:p w:rsidR="00430555" w:rsidRDefault="00994F88">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EndPr/>
                <w:sdtContent>
                  <w:r w:rsidR="00414346">
                    <w:rPr>
                      <w:rFonts w:hint="eastAsia"/>
                      <w:szCs w:val="21"/>
                    </w:rPr>
                    <w:t>王世安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61FE8">
                    <w:rPr>
                      <w:rFonts w:hint="eastAsia"/>
                      <w:szCs w:val="21"/>
                    </w:rPr>
                    <w:t>赖生平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EndPr/>
                <w:sdtContent>
                  <w:r w:rsidR="005E46D1">
                    <w:rPr>
                      <w:rFonts w:hint="eastAsia"/>
                      <w:szCs w:val="21"/>
                    </w:rPr>
                    <w:t>吕祥红</w:t>
                  </w:r>
                </w:sdtContent>
              </w:sdt>
            </w:p>
          </w:sdtContent>
        </w:sdt>
        <w:p w:rsidR="00430555" w:rsidRDefault="00F25DF0">
          <w:pPr>
            <w:rPr>
              <w:color w:val="FF0000"/>
            </w:rPr>
          </w:pPr>
        </w:p>
      </w:sdtContent>
    </w:sdt>
    <w:p w:rsidR="00430555" w:rsidRDefault="00430555">
      <w:pPr>
        <w:snapToGrid w:val="0"/>
        <w:spacing w:line="240" w:lineRule="atLeast"/>
        <w:rPr>
          <w:szCs w:val="21"/>
        </w:rPr>
      </w:pPr>
    </w:p>
    <w:p w:rsidR="00430555" w:rsidRDefault="00430555">
      <w:pPr>
        <w:snapToGrid w:val="0"/>
        <w:spacing w:line="240" w:lineRule="atLeast"/>
        <w:rPr>
          <w:szCs w:val="21"/>
        </w:rPr>
        <w:sectPr w:rsidR="00430555" w:rsidSect="007C6651">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430555" w:rsidRDefault="00994F88">
          <w:pPr>
            <w:pStyle w:val="2"/>
            <w:numPr>
              <w:ilvl w:val="0"/>
              <w:numId w:val="46"/>
            </w:numPr>
            <w:rPr>
              <w:rFonts w:ascii="宋体" w:hAnsi="宋体"/>
            </w:rPr>
          </w:pPr>
          <w:r>
            <w:rPr>
              <w:rFonts w:ascii="宋体" w:hAnsi="宋体"/>
            </w:rPr>
            <w:t>公司基本情况</w:t>
          </w:r>
        </w:p>
        <w:p w:rsidR="00430555" w:rsidRDefault="00994F88">
          <w:pPr>
            <w:pStyle w:val="3"/>
            <w:numPr>
              <w:ilvl w:val="0"/>
              <w:numId w:val="112"/>
            </w:numPr>
          </w:pPr>
          <w:r>
            <w:rPr>
              <w:rFonts w:hint="eastAsia"/>
            </w:rPr>
            <w:t>公司概况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EndPr/>
          <w:sdtContent>
            <w:p w:rsidR="00430555" w:rsidRDefault="00994F88">
              <w:pPr>
                <w:rPr>
                  <w:szCs w:val="21"/>
                </w:rPr>
              </w:pPr>
              <w:r>
                <w:rPr>
                  <w:szCs w:val="21"/>
                </w:rPr>
                <w:fldChar w:fldCharType="begin"/>
              </w:r>
              <w:r w:rsidR="00E95ABD">
                <w:rPr>
                  <w:szCs w:val="21"/>
                </w:rPr>
                <w:instrText xml:space="preserve"> MACROBUTTON  SnrToggleCheckbox √适用 </w:instrText>
              </w:r>
              <w:r>
                <w:rPr>
                  <w:szCs w:val="21"/>
                </w:rPr>
                <w:fldChar w:fldCharType="end"/>
              </w:r>
              <w:r>
                <w:rPr>
                  <w:szCs w:val="21"/>
                </w:rPr>
                <w:fldChar w:fldCharType="begin"/>
              </w:r>
              <w:r w:rsidR="00E95ABD">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rsidR="00031E72" w:rsidRPr="00E95ABD" w:rsidRDefault="00031E72" w:rsidP="00E95ABD">
              <w:pPr>
                <w:rPr>
                  <w:szCs w:val="21"/>
                </w:rPr>
              </w:pPr>
              <w:r w:rsidRPr="00E95ABD">
                <w:rPr>
                  <w:rFonts w:hint="eastAsia"/>
                  <w:szCs w:val="21"/>
                </w:rPr>
                <w:t>重庆水务集团股份有限公司（股票代码：</w:t>
              </w:r>
              <w:r w:rsidRPr="00E95ABD">
                <w:rPr>
                  <w:szCs w:val="21"/>
                </w:rPr>
                <w:t>601158）（以下简称：本公司或公司或重庆水务集团）于2007年9月6日在重庆市工商行政管理局取得注册号为500000000003412的企业法人营业执照，注册地位于重庆市渝中区龙家湾1号，法定代表人：武秀峰；2012年12月21日重庆水务集团2012年第四次临时股东大会决议，修改公司章程，2013年1月6日完成工商变更，法定代表人变更为：吴家宏；2013年10月29日重庆水务集团2013年第一次临时股东大会决议，修改公司章程，2013年11月7日完成工商变更，法定代表</w:t>
              </w:r>
              <w:r w:rsidRPr="00E95ABD">
                <w:rPr>
                  <w:rFonts w:hint="eastAsia"/>
                  <w:szCs w:val="21"/>
                </w:rPr>
                <w:t>人变更为：李祖伟；</w:t>
              </w:r>
              <w:r w:rsidRPr="00E95ABD">
                <w:rPr>
                  <w:szCs w:val="21"/>
                </w:rPr>
                <w:t>2015年10月13日重庆水务集团2015年第一次临时股东大会决议，修改公司章程，2015年11月5日完成工商变更，法定代表人变更为：王世安；统一社会信用代码915000007093295592。</w:t>
              </w:r>
            </w:p>
            <w:p w:rsidR="00031E72" w:rsidRPr="00E95ABD" w:rsidRDefault="00031E72" w:rsidP="00E95ABD">
              <w:pPr>
                <w:rPr>
                  <w:szCs w:val="21"/>
                </w:rPr>
              </w:pPr>
              <w:r w:rsidRPr="00E95ABD">
                <w:rPr>
                  <w:rFonts w:hint="eastAsia"/>
                  <w:szCs w:val="21"/>
                </w:rPr>
                <w:t>公司经营范围</w:t>
              </w:r>
              <w:r>
                <w:rPr>
                  <w:rFonts w:hint="eastAsia"/>
                  <w:szCs w:val="21"/>
                </w:rPr>
                <w:t>主要</w:t>
              </w:r>
              <w:r w:rsidRPr="00E95ABD">
                <w:rPr>
                  <w:rFonts w:hint="eastAsia"/>
                  <w:szCs w:val="21"/>
                </w:rPr>
                <w:t>为：从事城镇给排水项目的投资、经营及建设管理；城镇给排水供应及系统设施的管理；给排水工程设计及技术咨询服务；市政公用工程施工总承包一级、机电安装工程施工总承包二级、房屋建筑工程施工总承包一级、土石方工程专业承包一级、环境污染治理甲级、房地产开发二级，</w:t>
              </w:r>
              <w:proofErr w:type="gramStart"/>
              <w:r w:rsidRPr="00E95ABD">
                <w:rPr>
                  <w:rFonts w:hint="eastAsia"/>
                  <w:szCs w:val="21"/>
                </w:rPr>
                <w:t>兼销售</w:t>
              </w:r>
              <w:proofErr w:type="gramEnd"/>
              <w:r w:rsidRPr="00E95ABD">
                <w:rPr>
                  <w:rFonts w:hint="eastAsia"/>
                  <w:szCs w:val="21"/>
                </w:rPr>
                <w:t>建筑材料、建筑机械设备租赁。</w:t>
              </w:r>
            </w:p>
            <w:p w:rsidR="00031E72" w:rsidRPr="00E95ABD" w:rsidRDefault="00031E72" w:rsidP="00E95ABD">
              <w:pPr>
                <w:rPr>
                  <w:szCs w:val="21"/>
                </w:rPr>
              </w:pPr>
              <w:r w:rsidRPr="00E95ABD">
                <w:rPr>
                  <w:szCs w:val="21"/>
                </w:rPr>
                <w:t>2010年3月19日，根据2007年第一次临时股东大会决议、2008年第二次临时股东大会决议、2009年第三次临时股东大会决议、2010年第一届董事会第二十次会议决议和修改后的公司章程规定，并经中国证券监督管理委员会"证监许可[2010]261号"文《关于核准重庆水务集团股份有限公司首次公开发行股票的批复》的核准，</w:t>
              </w:r>
              <w:r w:rsidRPr="00031E72">
                <w:rPr>
                  <w:rFonts w:hint="eastAsia"/>
                  <w:szCs w:val="21"/>
                </w:rPr>
                <w:t>本公司</w:t>
              </w:r>
              <w:r w:rsidRPr="00E95ABD">
                <w:rPr>
                  <w:szCs w:val="21"/>
                </w:rPr>
                <w:t>向社会公开发行普通股50,000万股(每股面值1元)，增加注册资本50,000.00万元，变更后的注册资本为480,000.00万元。其中重庆市水务资产经营有限公司出资360,500.00万元,占总股本的75.104%；重庆苏渝实业发展有限公司出资64,500.00万元，占总股本的13.44%；全国社会保障基金理事会转持5,000.00万元，占总股本的1.04%。</w:t>
              </w:r>
              <w:proofErr w:type="gramStart"/>
              <w:r w:rsidRPr="00E95ABD">
                <w:rPr>
                  <w:szCs w:val="21"/>
                </w:rPr>
                <w:t>业经大</w:t>
              </w:r>
              <w:proofErr w:type="gramEnd"/>
              <w:r w:rsidRPr="00E95ABD">
                <w:rPr>
                  <w:szCs w:val="21"/>
                </w:rPr>
                <w:t>信会计师事务有限公司出具了大信验字[2010]第2-0010号验资报告验证。</w:t>
              </w:r>
            </w:p>
            <w:p w:rsidR="00031E72" w:rsidRPr="00E95ABD" w:rsidRDefault="00031E72" w:rsidP="00E95ABD">
              <w:pPr>
                <w:rPr>
                  <w:szCs w:val="21"/>
                </w:rPr>
              </w:pPr>
              <w:r w:rsidRPr="00E95ABD">
                <w:rPr>
                  <w:szCs w:val="21"/>
                </w:rPr>
                <w:t>2015年10月26日，</w:t>
              </w:r>
              <w:r>
                <w:rPr>
                  <w:rFonts w:hint="eastAsia"/>
                  <w:szCs w:val="21"/>
                </w:rPr>
                <w:t>本公司</w:t>
              </w:r>
              <w:r w:rsidRPr="00E95ABD">
                <w:rPr>
                  <w:szCs w:val="21"/>
                </w:rPr>
                <w:t>接到公司原控股股东重庆市水务资产经营有限公司、公司原第二大股东重庆苏渝实业发展有限公司及重庆德润环境有限公司等三方书面通知，水务资产公司以持有的</w:t>
              </w:r>
              <w:r>
                <w:rPr>
                  <w:rFonts w:hint="eastAsia"/>
                  <w:szCs w:val="21"/>
                </w:rPr>
                <w:t>本公司</w:t>
              </w:r>
              <w:r w:rsidRPr="00E95ABD">
                <w:rPr>
                  <w:szCs w:val="21"/>
                </w:rPr>
                <w:t xml:space="preserve"> 36.60%股份、重庆苏渝实业发展有限公司以持有的</w:t>
              </w:r>
              <w:r>
                <w:rPr>
                  <w:rFonts w:hint="eastAsia"/>
                  <w:szCs w:val="21"/>
                </w:rPr>
                <w:t>本公司</w:t>
              </w:r>
              <w:r w:rsidRPr="00E95ABD">
                <w:rPr>
                  <w:szCs w:val="21"/>
                </w:rPr>
                <w:t xml:space="preserve"> 13.44%股份及现金约 4.42亿元人民币（或等值外币）共同对重庆德</w:t>
              </w:r>
              <w:proofErr w:type="gramStart"/>
              <w:r w:rsidRPr="00E95ABD">
                <w:rPr>
                  <w:szCs w:val="21"/>
                </w:rPr>
                <w:t>润环境</w:t>
              </w:r>
              <w:proofErr w:type="gramEnd"/>
              <w:r w:rsidRPr="00E95ABD">
                <w:rPr>
                  <w:szCs w:val="21"/>
                </w:rPr>
                <w:t>进行增资（以下简称“该项目”）已获得国务院国有资产监督管理委员会批准，该项目实施完成后，重庆德</w:t>
              </w:r>
              <w:proofErr w:type="gramStart"/>
              <w:r w:rsidRPr="00E95ABD">
                <w:rPr>
                  <w:szCs w:val="21"/>
                </w:rPr>
                <w:t>润环境</w:t>
              </w:r>
              <w:proofErr w:type="gramEnd"/>
              <w:r w:rsidRPr="00E95ABD">
                <w:rPr>
                  <w:szCs w:val="21"/>
                </w:rPr>
                <w:t>将持有</w:t>
              </w:r>
              <w:r w:rsidRPr="00031E72">
                <w:rPr>
                  <w:rFonts w:hint="eastAsia"/>
                  <w:szCs w:val="21"/>
                </w:rPr>
                <w:t>本公司</w:t>
              </w:r>
              <w:r w:rsidRPr="00E95ABD">
                <w:rPr>
                  <w:szCs w:val="21"/>
                </w:rPr>
                <w:t>50.04%的股份，并成为公司</w:t>
              </w:r>
              <w:r w:rsidRPr="00E95ABD">
                <w:rPr>
                  <w:rFonts w:hint="eastAsia"/>
                  <w:szCs w:val="21"/>
                </w:rPr>
                <w:t>的控股股东；水务资</w:t>
              </w:r>
              <w:r>
                <w:rPr>
                  <w:rFonts w:hint="eastAsia"/>
                  <w:szCs w:val="21"/>
                </w:rPr>
                <w:t>产</w:t>
              </w:r>
              <w:r w:rsidRPr="00E95ABD">
                <w:rPr>
                  <w:rFonts w:hint="eastAsia"/>
                  <w:szCs w:val="21"/>
                </w:rPr>
                <w:t>公司对</w:t>
              </w:r>
              <w:r>
                <w:rPr>
                  <w:rFonts w:hint="eastAsia"/>
                  <w:szCs w:val="21"/>
                </w:rPr>
                <w:t>本公司</w:t>
              </w:r>
              <w:r w:rsidRPr="00E95ABD">
                <w:rPr>
                  <w:rFonts w:hint="eastAsia"/>
                  <w:szCs w:val="21"/>
                </w:rPr>
                <w:t>直接的持股比例将由</w:t>
              </w:r>
              <w:r w:rsidRPr="00E95ABD">
                <w:rPr>
                  <w:szCs w:val="21"/>
                </w:rPr>
                <w:t>75.124%变为38.52%（其中2015年7月9日至17日期间增持960,689股，占股本总额的0.02%）；重庆苏渝实业发展有限公司将不再直接持有</w:t>
              </w:r>
              <w:r>
                <w:rPr>
                  <w:rFonts w:hint="eastAsia"/>
                  <w:szCs w:val="21"/>
                </w:rPr>
                <w:t>本公司</w:t>
              </w:r>
              <w:r w:rsidRPr="00E95ABD">
                <w:rPr>
                  <w:szCs w:val="21"/>
                </w:rPr>
                <w:t>股份；2015年12月31日，该项目股份变更过户手续完成。</w:t>
              </w:r>
              <w:r w:rsidRPr="00031E72">
                <w:rPr>
                  <w:rFonts w:hint="eastAsia"/>
                  <w:szCs w:val="21"/>
                </w:rPr>
                <w:t>本公司</w:t>
              </w:r>
              <w:bookmarkStart w:id="74" w:name="_GoBack"/>
              <w:bookmarkEnd w:id="74"/>
              <w:r w:rsidRPr="00E95ABD">
                <w:rPr>
                  <w:szCs w:val="21"/>
                </w:rPr>
                <w:t>的实际控制人将不会发生变化，仍为重庆市国有资产监督管理委员会。</w:t>
              </w:r>
            </w:p>
            <w:p w:rsidR="00031E72" w:rsidRPr="00E95ABD" w:rsidRDefault="00031E72" w:rsidP="00E95ABD">
              <w:pPr>
                <w:rPr>
                  <w:szCs w:val="21"/>
                </w:rPr>
              </w:pPr>
              <w:r w:rsidRPr="00E95ABD">
                <w:rPr>
                  <w:rFonts w:hint="eastAsia"/>
                  <w:szCs w:val="21"/>
                </w:rPr>
                <w:t>公司下设</w:t>
              </w:r>
              <w:r w:rsidRPr="00E95ABD">
                <w:rPr>
                  <w:szCs w:val="21"/>
                </w:rPr>
                <w:t>19个全资及控股一级子公司，分别为：重庆市自来水有限公司、重庆市排水有限公司、重庆市三峡水务有限责任公司、重庆公用事业建设有限公司、重庆市公用事业投资开发有限公司、重庆市渝南自来水有限公司、</w:t>
              </w:r>
              <w:proofErr w:type="gramStart"/>
              <w:r w:rsidRPr="00E95ABD">
                <w:rPr>
                  <w:szCs w:val="21"/>
                </w:rPr>
                <w:t>重庆市豪洋水务</w:t>
              </w:r>
              <w:proofErr w:type="gramEnd"/>
              <w:r w:rsidRPr="00E95ABD">
                <w:rPr>
                  <w:szCs w:val="21"/>
                </w:rPr>
                <w:t>建设管理有限公司、重庆公用工程建设监理有限责任公司、</w:t>
              </w:r>
              <w:proofErr w:type="gramStart"/>
              <w:r w:rsidRPr="00E95ABD">
                <w:rPr>
                  <w:szCs w:val="21"/>
                </w:rPr>
                <w:t>重庆市渝西水务</w:t>
              </w:r>
              <w:proofErr w:type="gramEnd"/>
              <w:r w:rsidRPr="00E95ABD">
                <w:rPr>
                  <w:szCs w:val="21"/>
                </w:rPr>
                <w:t>有限公司、重庆市万盛自来水有限公司、重庆市合川区自来水有限责任公司、重庆香江环保产业有限公司、重庆水务集团工程有限公司、九龙县汤古电力开发有限公司、</w:t>
              </w:r>
              <w:proofErr w:type="gramStart"/>
              <w:r w:rsidRPr="00E95ABD">
                <w:rPr>
                  <w:szCs w:val="21"/>
                </w:rPr>
                <w:t>重庆市渝东水务</w:t>
              </w:r>
              <w:proofErr w:type="gramEnd"/>
              <w:r w:rsidRPr="00E95ABD">
                <w:rPr>
                  <w:szCs w:val="21"/>
                </w:rPr>
                <w:t>有限公司、重庆两江水务有限公司、重庆市渝水水务机械有限公司、重庆市大足区</w:t>
              </w:r>
              <w:r w:rsidRPr="00E95ABD">
                <w:rPr>
                  <w:rFonts w:hint="eastAsia"/>
                  <w:szCs w:val="21"/>
                </w:rPr>
                <w:t>清溪水务有限公司、成都汇凯水处理有限公司；</w:t>
              </w:r>
              <w:r w:rsidRPr="00E95ABD">
                <w:rPr>
                  <w:szCs w:val="21"/>
                </w:rPr>
                <w:t>2个合营公司为：重庆中法水务投资有限公司、重庆中法环保研发中心有限公司；4个联营公司，分别为：重庆东渝自来水有限公司、</w:t>
              </w:r>
              <w:proofErr w:type="gramStart"/>
              <w:r w:rsidRPr="00E95ABD">
                <w:rPr>
                  <w:szCs w:val="21"/>
                </w:rPr>
                <w:t>煌</w:t>
              </w:r>
              <w:proofErr w:type="gramEnd"/>
              <w:r w:rsidRPr="00E95ABD">
                <w:rPr>
                  <w:szCs w:val="21"/>
                </w:rPr>
                <w:t>盛集团重庆管业有限公司、重庆市江东水务有限公司、重庆蔡同水务有限公司。</w:t>
              </w:r>
            </w:p>
            <w:p w:rsidR="00031E72" w:rsidRPr="00E95ABD" w:rsidRDefault="00031E72" w:rsidP="00E95ABD">
              <w:pPr>
                <w:rPr>
                  <w:szCs w:val="21"/>
                </w:rPr>
              </w:pPr>
              <w:r w:rsidRPr="00E95ABD">
                <w:rPr>
                  <w:rFonts w:hint="eastAsia"/>
                  <w:szCs w:val="21"/>
                </w:rPr>
                <w:t>本公司的母公司为重庆德润环境有限公司，本公司的实际控制人为重庆市国有资产监督管理委员会。</w:t>
              </w:r>
            </w:p>
            <w:p w:rsidR="00031E72" w:rsidRPr="00E95ABD" w:rsidRDefault="00031E72" w:rsidP="00E95ABD">
              <w:pPr>
                <w:rPr>
                  <w:szCs w:val="21"/>
                </w:rPr>
              </w:pPr>
              <w:r w:rsidRPr="00E95ABD">
                <w:rPr>
                  <w:rFonts w:hint="eastAsia"/>
                  <w:szCs w:val="21"/>
                </w:rPr>
                <w:t>公司主营业务情况简介：根据重庆市人民政府渝府［</w:t>
              </w:r>
              <w:r w:rsidRPr="00E95ABD">
                <w:rPr>
                  <w:szCs w:val="21"/>
                </w:rPr>
                <w:t>2007］122号文《关于授予重庆水务集团股份有限公司供排水特许经营权的批复》，公司享有授权范围内供排水特许经营权，实行供排水一体化经营，特许经营期限为自股份公司成立之日起30年。公司所属供水企业水费的收取额以覆盖本公司供水业务的合理成本、税金（以及法定规费）以及合理的利润确定，合理成本包括合理投资成本及合理经营成本。在特许经营期内，凡因物价水平上升而导致公司供水成本上升，而不能达到供水企业合理利润水平时，可由公司向重庆市政府主管部门提出水价格调整申请，并接受政</w:t>
              </w:r>
              <w:r w:rsidRPr="00E95ABD">
                <w:rPr>
                  <w:rFonts w:hint="eastAsia"/>
                  <w:szCs w:val="21"/>
                </w:rPr>
                <w:t>府有关部门的审核，国家另有规定除外。政府主管部门应自收到价格调整申请后</w:t>
              </w:r>
              <w:r w:rsidRPr="00E95ABD">
                <w:rPr>
                  <w:szCs w:val="21"/>
                </w:rPr>
                <w:t>2个月内，完成</w:t>
              </w:r>
              <w:r w:rsidRPr="00E95ABD">
                <w:rPr>
                  <w:szCs w:val="21"/>
                </w:rPr>
                <w:lastRenderedPageBreak/>
                <w:t>审定工作。供水价格经审定并通过价格调整相关程序后，及时</w:t>
              </w:r>
              <w:proofErr w:type="gramStart"/>
              <w:r w:rsidRPr="00E95ABD">
                <w:rPr>
                  <w:szCs w:val="21"/>
                </w:rPr>
                <w:t>作出</w:t>
              </w:r>
              <w:proofErr w:type="gramEnd"/>
              <w:r w:rsidRPr="00E95ABD">
                <w:rPr>
                  <w:szCs w:val="21"/>
                </w:rPr>
                <w:t>调整。按照上述原则确定的收费价格，在特许经营期内，公司的收益水平须符合国家有关规定，并须事前得到重庆市人民政府的批准。公司目前供水企业拥有34套制水系统（水厂），生产能力218.60万立方米/日，其中：重庆市自来水有限公司拥有15套制水系统（水厂），生产能力161.30万立方米/日；重庆市渝南自来水有限公司拥有3套制水系统（水厂），生产能力11.2万立方米/日；重庆市</w:t>
              </w:r>
              <w:r w:rsidRPr="00E95ABD">
                <w:rPr>
                  <w:rFonts w:hint="eastAsia"/>
                  <w:szCs w:val="21"/>
                </w:rPr>
                <w:t>万盛自来水有限公司拥有</w:t>
              </w:r>
              <w:r w:rsidRPr="00E95ABD">
                <w:rPr>
                  <w:szCs w:val="21"/>
                </w:rPr>
                <w:t>7套制 水系统（水厂），生产能力6.2万立方米/日；重庆市合川区自来水有限责任公司2套制水系统（水厂），生产能力13万立方米/日；重庆两江水务有限公司7套制水系统（水厂），生产能力26.9万立方米/日。</w:t>
              </w:r>
            </w:p>
            <w:p w:rsidR="00031E72" w:rsidRPr="00E95ABD" w:rsidRDefault="00031E72" w:rsidP="00E95ABD">
              <w:pPr>
                <w:rPr>
                  <w:szCs w:val="21"/>
                </w:rPr>
              </w:pPr>
              <w:r w:rsidRPr="00E95ABD">
                <w:rPr>
                  <w:rFonts w:hint="eastAsia"/>
                  <w:szCs w:val="21"/>
                </w:rPr>
                <w:t>公司污水处理服务费采取政府采购的形式，污水处理服务结算价格每</w:t>
              </w:r>
              <w:r w:rsidRPr="00E95ABD">
                <w:rPr>
                  <w:szCs w:val="21"/>
                </w:rPr>
                <w:t>3年核定一次。首期（即股份公司成立之日起3年）结算价格为3.43元／立方米，根据重庆市财政局</w:t>
              </w:r>
              <w:proofErr w:type="gramStart"/>
              <w:r w:rsidRPr="00E95ABD">
                <w:rPr>
                  <w:szCs w:val="21"/>
                </w:rPr>
                <w:t>渝财建</w:t>
              </w:r>
              <w:proofErr w:type="gramEnd"/>
              <w:r w:rsidRPr="00E95ABD">
                <w:rPr>
                  <w:szCs w:val="21"/>
                </w:rPr>
                <w:t>[2009]607号文件制定的《重庆市财政局关于核定重庆水务集团股份有限公司污水处理服务结算价格的实施办法》的规定，首期结算价格延期至2010年12月31日。在特许经营期内，公司结算期间污水处理费用＝Σ单位结算价格*各污水厂结算污水处理量（若实际污水处理量&lt;设计污水处理量的60％，则结算污水处理量为设计污水处理量的60％；若实际污水处理量≥设计污水处理</w:t>
              </w:r>
              <w:r w:rsidRPr="00E95ABD">
                <w:rPr>
                  <w:rFonts w:hint="eastAsia"/>
                  <w:szCs w:val="21"/>
                </w:rPr>
                <w:t>量的</w:t>
              </w:r>
              <w:r w:rsidRPr="00E95ABD">
                <w:rPr>
                  <w:szCs w:val="21"/>
                </w:rPr>
                <w:t>60％，则结算污水处理量为实际污水处理量）。重庆市财政局或授权单位根据已核定的结算价格、结算水量和本公司提交的合格支持凭据，于每季度末之后的15个工作日内支付污水处理服务费。</w:t>
              </w:r>
            </w:p>
            <w:p w:rsidR="00031E72" w:rsidRPr="00E95ABD" w:rsidRDefault="00031E72" w:rsidP="00E95ABD">
              <w:pPr>
                <w:rPr>
                  <w:szCs w:val="21"/>
                </w:rPr>
              </w:pPr>
              <w:r w:rsidRPr="00E95ABD">
                <w:rPr>
                  <w:rFonts w:hint="eastAsia"/>
                  <w:szCs w:val="21"/>
                </w:rPr>
                <w:t>根据重庆市人民政府授予公司供排水特许经营权的相关规定，经重庆市财政局</w:t>
              </w:r>
              <w:proofErr w:type="gramStart"/>
              <w:r w:rsidRPr="00E95ABD">
                <w:rPr>
                  <w:rFonts w:hint="eastAsia"/>
                  <w:szCs w:val="21"/>
                </w:rPr>
                <w:t>渝财建</w:t>
              </w:r>
              <w:proofErr w:type="gramEnd"/>
              <w:r w:rsidRPr="00E95ABD">
                <w:rPr>
                  <w:szCs w:val="21"/>
                </w:rPr>
                <w:t>[2014]832号文件核定，公司2014年-2016年第三期政府采购污水处理服务结算价格为2.78元／立方米（不含污泥处置费和所得税）。公司已向重庆市财政局申请延期报送第四期价格核定方案并获得重庆市财政局同意。在第四期价格核定前，</w:t>
              </w:r>
              <w:proofErr w:type="gramStart"/>
              <w:r w:rsidRPr="00E95ABD">
                <w:rPr>
                  <w:szCs w:val="21"/>
                </w:rPr>
                <w:t>按照渝府</w:t>
              </w:r>
              <w:proofErr w:type="gramEnd"/>
              <w:r w:rsidRPr="00E95ABD">
                <w:rPr>
                  <w:szCs w:val="21"/>
                </w:rPr>
                <w:t>[2007]122号文件和《重庆市财政局关于市水务集团第三期污水处理服务结算价格核定有关事宜的批复》（</w:t>
              </w:r>
              <w:proofErr w:type="gramStart"/>
              <w:r w:rsidRPr="00E95ABD">
                <w:rPr>
                  <w:szCs w:val="21"/>
                </w:rPr>
                <w:t>渝财建</w:t>
              </w:r>
              <w:proofErr w:type="gramEnd"/>
              <w:r w:rsidRPr="00E95ABD">
                <w:rPr>
                  <w:szCs w:val="21"/>
                </w:rPr>
                <w:t>[2014]832号）有关规定，重庆市财政局将暂按第三期结算价格计算支付污水处理服务费，差</w:t>
              </w:r>
              <w:r w:rsidRPr="00E95ABD">
                <w:rPr>
                  <w:rFonts w:hint="eastAsia"/>
                  <w:szCs w:val="21"/>
                </w:rPr>
                <w:t>额部分待第四期价格核定后</w:t>
              </w:r>
              <w:r w:rsidRPr="00E95ABD">
                <w:rPr>
                  <w:szCs w:val="21"/>
                </w:rPr>
                <w:t>30日内进行结算。</w:t>
              </w:r>
            </w:p>
            <w:p w:rsidR="00031E72" w:rsidRPr="00E95ABD" w:rsidRDefault="00031E72" w:rsidP="00E95ABD">
              <w:pPr>
                <w:rPr>
                  <w:szCs w:val="21"/>
                </w:rPr>
              </w:pPr>
              <w:r w:rsidRPr="00E95ABD">
                <w:rPr>
                  <w:rFonts w:hint="eastAsia"/>
                  <w:szCs w:val="21"/>
                </w:rPr>
                <w:t>公司目前排水企业投入运行的污水处理厂有</w:t>
              </w:r>
              <w:r w:rsidRPr="00E95ABD">
                <w:rPr>
                  <w:szCs w:val="21"/>
                </w:rPr>
                <w:t>51个，污水处理业务日处理能力为228.39万立方米。其中：重庆市排水有限公司拥有2个污水处理厂，生产能力83万立方米/日；重庆市三峡水务有限责任公司拥有20个污水处理厂，生产能力66.49万立方米/日；</w:t>
              </w:r>
              <w:proofErr w:type="gramStart"/>
              <w:r w:rsidRPr="00E95ABD">
                <w:rPr>
                  <w:szCs w:val="21"/>
                </w:rPr>
                <w:t>重庆市渝东水务</w:t>
              </w:r>
              <w:proofErr w:type="gramEnd"/>
              <w:r w:rsidRPr="00E95ABD">
                <w:rPr>
                  <w:szCs w:val="21"/>
                </w:rPr>
                <w:t>有限公司拥有11个污水处理厂，生产能力26万立方米/日；</w:t>
              </w:r>
              <w:proofErr w:type="gramStart"/>
              <w:r w:rsidRPr="00E95ABD">
                <w:rPr>
                  <w:szCs w:val="21"/>
                </w:rPr>
                <w:t>重庆市渝西水务</w:t>
              </w:r>
              <w:proofErr w:type="gramEnd"/>
              <w:r w:rsidRPr="00E95ABD">
                <w:rPr>
                  <w:szCs w:val="21"/>
                </w:rPr>
                <w:t>有限公司拥有8个污水处理厂，生产能力23.20万立方米/日；</w:t>
              </w:r>
              <w:proofErr w:type="gramStart"/>
              <w:r w:rsidRPr="00E95ABD">
                <w:rPr>
                  <w:szCs w:val="21"/>
                </w:rPr>
                <w:t>重庆市豪洋水务</w:t>
              </w:r>
              <w:proofErr w:type="gramEnd"/>
              <w:r w:rsidRPr="00E95ABD">
                <w:rPr>
                  <w:szCs w:val="21"/>
                </w:rPr>
                <w:t>建设管理有限公司拥有8个污水处理厂，生产能力23.25万立方米/日；重庆市大足区清溪水务有限公司拥有1个污水处理</w:t>
              </w:r>
              <w:r w:rsidRPr="00E95ABD">
                <w:rPr>
                  <w:rFonts w:hint="eastAsia"/>
                  <w:szCs w:val="21"/>
                </w:rPr>
                <w:t>厂，生产能力</w:t>
              </w:r>
              <w:r w:rsidRPr="00E95ABD">
                <w:rPr>
                  <w:szCs w:val="21"/>
                </w:rPr>
                <w:t>1.5万立方米/日；成都汇凯水处理有限公司拥有1个污水处理厂，生产能力4.95万立方米/日。</w:t>
              </w:r>
            </w:p>
            <w:p w:rsidR="00430555" w:rsidRDefault="00031E72" w:rsidP="00E95ABD">
              <w:pPr>
                <w:rPr>
                  <w:szCs w:val="21"/>
                </w:rPr>
              </w:pPr>
              <w:r w:rsidRPr="00E95ABD">
                <w:rPr>
                  <w:rFonts w:hint="eastAsia"/>
                  <w:szCs w:val="21"/>
                </w:rPr>
                <w:t>本公司财务报告</w:t>
              </w:r>
              <w:proofErr w:type="gramStart"/>
              <w:r w:rsidRPr="00E95ABD">
                <w:rPr>
                  <w:rFonts w:hint="eastAsia"/>
                  <w:szCs w:val="21"/>
                </w:rPr>
                <w:t>业经于</w:t>
              </w:r>
              <w:proofErr w:type="gramEnd"/>
              <w:r w:rsidRPr="00E95ABD">
                <w:rPr>
                  <w:szCs w:val="21"/>
                </w:rPr>
                <w:t>2017年3月29日召开的公司第三届董事会第二十</w:t>
              </w:r>
              <w:r>
                <w:rPr>
                  <w:rFonts w:hint="eastAsia"/>
                  <w:szCs w:val="21"/>
                </w:rPr>
                <w:t>九</w:t>
              </w:r>
              <w:r w:rsidRPr="00E95ABD">
                <w:rPr>
                  <w:szCs w:val="21"/>
                </w:rPr>
                <w:t>次会议批准。</w:t>
              </w:r>
            </w:p>
          </w:sdtContent>
        </w:sdt>
        <w:p w:rsidR="00430555" w:rsidRDefault="00430555">
          <w:pPr>
            <w:rPr>
              <w:szCs w:val="21"/>
            </w:rPr>
          </w:pPr>
        </w:p>
        <w:p w:rsidR="00430555" w:rsidRDefault="00994F88">
          <w:pPr>
            <w:pStyle w:val="3"/>
            <w:numPr>
              <w:ilvl w:val="0"/>
              <w:numId w:val="112"/>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ContentLocked"/>
            <w:placeholder>
              <w:docPart w:val="GBC22222222222222222222222222222"/>
            </w:placeholder>
          </w:sdtPr>
          <w:sdtEndPr/>
          <w:sdtContent>
            <w:p w:rsidR="00430555" w:rsidRDefault="00994F88">
              <w:pPr>
                <w:rPr>
                  <w:szCs w:val="21"/>
                </w:rPr>
              </w:pPr>
              <w:r>
                <w:rPr>
                  <w:szCs w:val="21"/>
                </w:rPr>
                <w:fldChar w:fldCharType="begin"/>
              </w:r>
              <w:r w:rsidR="00A47BAA">
                <w:rPr>
                  <w:szCs w:val="21"/>
                </w:rPr>
                <w:instrText xml:space="preserve"> MACROBUTTON  SnrToggleCheckbox √适用 </w:instrText>
              </w:r>
              <w:r>
                <w:rPr>
                  <w:szCs w:val="21"/>
                </w:rPr>
                <w:fldChar w:fldCharType="end"/>
              </w:r>
              <w:r>
                <w:rPr>
                  <w:szCs w:val="21"/>
                </w:rPr>
                <w:fldChar w:fldCharType="begin"/>
              </w:r>
              <w:r w:rsidR="00A47BAA">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EndPr/>
          <w:sdtContent>
            <w:p w:rsidR="00A47BAA" w:rsidRDefault="00A47BAA">
              <w:pPr>
                <w:rPr>
                  <w:szCs w:val="21"/>
                </w:rPr>
              </w:pPr>
            </w:p>
            <w:tbl>
              <w:tblPr>
                <w:tblW w:w="7770" w:type="dxa"/>
                <w:tblInd w:w="794"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7770"/>
              </w:tblGrid>
              <w:tr w:rsidR="00A47BAA" w:rsidRPr="00A47BAA" w:rsidTr="00647D35">
                <w:trPr>
                  <w:trHeight w:val="397"/>
                  <w:tblHeader/>
                </w:trPr>
                <w:tc>
                  <w:tcPr>
                    <w:tcW w:w="7770" w:type="dxa"/>
                    <w:tcBorders>
                      <w:top w:val="single" w:sz="12" w:space="0" w:color="auto"/>
                      <w:left w:val="nil"/>
                      <w:bottom w:val="dotted" w:sz="4" w:space="0" w:color="auto"/>
                      <w:right w:val="nil"/>
                    </w:tcBorders>
                    <w:vAlign w:val="center"/>
                    <w:hideMark/>
                  </w:tcPr>
                  <w:p w:rsidR="00A47BAA" w:rsidRPr="00A47BAA" w:rsidRDefault="00A47BAA" w:rsidP="00A47BAA">
                    <w:pPr>
                      <w:widowControl w:val="0"/>
                      <w:tabs>
                        <w:tab w:val="num" w:pos="630"/>
                      </w:tabs>
                      <w:adjustRightInd w:val="0"/>
                      <w:snapToGrid w:val="0"/>
                      <w:spacing w:line="240" w:lineRule="exact"/>
                      <w:jc w:val="center"/>
                      <w:rPr>
                        <w:rFonts w:ascii="Arial Narrow" w:hAnsi="Arial Narrow" w:cs="Times New Roman"/>
                        <w:kern w:val="2"/>
                        <w:sz w:val="18"/>
                        <w:szCs w:val="21"/>
                      </w:rPr>
                    </w:pPr>
                    <w:r w:rsidRPr="00A47BAA">
                      <w:rPr>
                        <w:rFonts w:ascii="Arial Narrow" w:hAnsi="Arial Narrow" w:cs="Times New Roman" w:hint="eastAsia"/>
                        <w:kern w:val="2"/>
                        <w:sz w:val="18"/>
                        <w:szCs w:val="21"/>
                        <w:lang w:val="en-GB"/>
                      </w:rPr>
                      <w:t>子公司名称</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snapToGrid w:val="0"/>
                      <w:spacing w:line="240" w:lineRule="exact"/>
                      <w:jc w:val="both"/>
                      <w:rPr>
                        <w:rFonts w:ascii="Arial Narrow" w:hAnsi="Arial Narrow" w:cs="Arial"/>
                        <w:kern w:val="2"/>
                        <w:sz w:val="18"/>
                        <w:szCs w:val="21"/>
                        <w:lang w:val="en-GB"/>
                      </w:rPr>
                    </w:pPr>
                    <w:r w:rsidRPr="00A47BAA">
                      <w:rPr>
                        <w:rFonts w:ascii="Arial Narrow" w:hAnsi="Arial Narrow" w:hint="eastAsia"/>
                        <w:kern w:val="2"/>
                        <w:sz w:val="18"/>
                        <w:szCs w:val="18"/>
                      </w:rPr>
                      <w:t>重庆市自来水有限公司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snapToGrid w:val="0"/>
                      <w:spacing w:line="240" w:lineRule="exact"/>
                      <w:jc w:val="both"/>
                      <w:rPr>
                        <w:rFonts w:ascii="Arial Narrow" w:hAnsi="Arial Narrow" w:cs="Arial"/>
                        <w:kern w:val="2"/>
                        <w:sz w:val="18"/>
                        <w:szCs w:val="21"/>
                        <w:lang w:val="en-GB"/>
                      </w:rPr>
                    </w:pPr>
                    <w:r w:rsidRPr="00A47BAA">
                      <w:rPr>
                        <w:rFonts w:ascii="Arial Narrow" w:hAnsi="Arial Narrow" w:hint="eastAsia"/>
                        <w:kern w:val="2"/>
                        <w:sz w:val="18"/>
                        <w:szCs w:val="18"/>
                      </w:rPr>
                      <w:t>重庆市渝南自来水有限公司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snapToGrid w:val="0"/>
                      <w:spacing w:line="240" w:lineRule="exact"/>
                      <w:jc w:val="both"/>
                      <w:rPr>
                        <w:rFonts w:ascii="Arial Narrow" w:hAnsi="Arial Narrow" w:cs="Arial"/>
                        <w:kern w:val="2"/>
                        <w:sz w:val="18"/>
                        <w:szCs w:val="21"/>
                        <w:lang w:val="en-GB"/>
                      </w:rPr>
                    </w:pPr>
                    <w:r w:rsidRPr="00A47BAA">
                      <w:rPr>
                        <w:rFonts w:ascii="Arial Narrow" w:hAnsi="Arial Narrow" w:hint="eastAsia"/>
                        <w:kern w:val="2"/>
                        <w:sz w:val="18"/>
                        <w:szCs w:val="18"/>
                      </w:rPr>
                      <w:t>重庆市万盛自来水有限公司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snapToGrid w:val="0"/>
                      <w:spacing w:line="240" w:lineRule="exact"/>
                      <w:jc w:val="both"/>
                      <w:rPr>
                        <w:rFonts w:ascii="Arial Narrow" w:hAnsi="Arial Narrow" w:cs="Arial"/>
                        <w:kern w:val="2"/>
                        <w:sz w:val="18"/>
                        <w:szCs w:val="21"/>
                        <w:lang w:val="en-GB"/>
                      </w:rPr>
                    </w:pPr>
                    <w:r w:rsidRPr="00A47BAA">
                      <w:rPr>
                        <w:rFonts w:ascii="Arial Narrow" w:hAnsi="Arial Narrow" w:hint="eastAsia"/>
                        <w:kern w:val="2"/>
                        <w:sz w:val="18"/>
                        <w:szCs w:val="18"/>
                      </w:rPr>
                      <w:t>重庆市排水有限公司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snapToGrid w:val="0"/>
                      <w:spacing w:line="240" w:lineRule="exact"/>
                      <w:jc w:val="both"/>
                      <w:rPr>
                        <w:rFonts w:ascii="Arial Narrow" w:hAnsi="Arial Narrow" w:cs="Times New Roman"/>
                        <w:kern w:val="2"/>
                        <w:sz w:val="18"/>
                        <w:szCs w:val="21"/>
                      </w:rPr>
                    </w:pPr>
                    <w:r w:rsidRPr="00A47BAA">
                      <w:rPr>
                        <w:rFonts w:ascii="Arial Narrow" w:hAnsi="Arial Narrow" w:hint="eastAsia"/>
                        <w:kern w:val="2"/>
                        <w:sz w:val="18"/>
                        <w:szCs w:val="18"/>
                      </w:rPr>
                      <w:t>重庆市三峡水务有限责任公司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snapToGrid w:val="0"/>
                      <w:spacing w:line="240" w:lineRule="exact"/>
                      <w:jc w:val="both"/>
                      <w:rPr>
                        <w:rFonts w:ascii="Arial Narrow" w:hAnsi="Arial Narrow"/>
                        <w:kern w:val="2"/>
                        <w:sz w:val="18"/>
                        <w:szCs w:val="18"/>
                      </w:rPr>
                    </w:pPr>
                    <w:proofErr w:type="gramStart"/>
                    <w:r w:rsidRPr="00A47BAA">
                      <w:rPr>
                        <w:rFonts w:ascii="Arial Narrow" w:hAnsi="Arial Narrow" w:hint="eastAsia"/>
                        <w:kern w:val="2"/>
                        <w:sz w:val="18"/>
                        <w:szCs w:val="18"/>
                      </w:rPr>
                      <w:t>重庆市渝东水务</w:t>
                    </w:r>
                    <w:proofErr w:type="gramEnd"/>
                    <w:r w:rsidRPr="00A47BAA">
                      <w:rPr>
                        <w:rFonts w:ascii="Arial Narrow" w:hAnsi="Arial Narrow" w:hint="eastAsia"/>
                        <w:kern w:val="2"/>
                        <w:sz w:val="18"/>
                        <w:szCs w:val="18"/>
                      </w:rPr>
                      <w:t>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snapToGrid w:val="0"/>
                      <w:spacing w:line="240" w:lineRule="exact"/>
                      <w:jc w:val="both"/>
                      <w:rPr>
                        <w:rFonts w:ascii="Arial Narrow" w:hAnsi="Arial Narrow"/>
                        <w:kern w:val="2"/>
                        <w:sz w:val="18"/>
                        <w:szCs w:val="18"/>
                      </w:rPr>
                    </w:pPr>
                    <w:proofErr w:type="gramStart"/>
                    <w:r w:rsidRPr="00A47BAA">
                      <w:rPr>
                        <w:rFonts w:ascii="Arial Narrow" w:hAnsi="Arial Narrow" w:hint="eastAsia"/>
                        <w:kern w:val="2"/>
                        <w:sz w:val="18"/>
                        <w:szCs w:val="18"/>
                      </w:rPr>
                      <w:t>重庆市渝西水务</w:t>
                    </w:r>
                    <w:proofErr w:type="gramEnd"/>
                    <w:r w:rsidRPr="00A47BAA">
                      <w:rPr>
                        <w:rFonts w:ascii="Arial Narrow" w:hAnsi="Arial Narrow" w:hint="eastAsia"/>
                        <w:kern w:val="2"/>
                        <w:sz w:val="18"/>
                        <w:szCs w:val="18"/>
                      </w:rPr>
                      <w:t>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snapToGrid w:val="0"/>
                      <w:spacing w:line="240" w:lineRule="exact"/>
                      <w:jc w:val="both"/>
                      <w:rPr>
                        <w:rFonts w:ascii="Arial Narrow" w:hAnsi="Arial Narrow"/>
                        <w:kern w:val="2"/>
                        <w:sz w:val="18"/>
                        <w:szCs w:val="18"/>
                      </w:rPr>
                    </w:pPr>
                    <w:proofErr w:type="gramStart"/>
                    <w:r w:rsidRPr="00A47BAA">
                      <w:rPr>
                        <w:rFonts w:ascii="Arial Narrow" w:hAnsi="Arial Narrow" w:hint="eastAsia"/>
                        <w:kern w:val="2"/>
                        <w:sz w:val="18"/>
                        <w:szCs w:val="18"/>
                      </w:rPr>
                      <w:t>重庆市豪洋水务</w:t>
                    </w:r>
                    <w:proofErr w:type="gramEnd"/>
                    <w:r w:rsidRPr="00A47BAA">
                      <w:rPr>
                        <w:rFonts w:ascii="Arial Narrow" w:hAnsi="Arial Narrow" w:hint="eastAsia"/>
                        <w:kern w:val="2"/>
                        <w:sz w:val="18"/>
                        <w:szCs w:val="18"/>
                      </w:rPr>
                      <w:t>建设管理有限公司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snapToGrid w:val="0"/>
                      <w:spacing w:line="240" w:lineRule="exact"/>
                      <w:jc w:val="both"/>
                      <w:rPr>
                        <w:rFonts w:ascii="Arial Narrow" w:hAnsi="Arial Narrow"/>
                        <w:kern w:val="2"/>
                        <w:sz w:val="18"/>
                        <w:szCs w:val="18"/>
                      </w:rPr>
                    </w:pPr>
                    <w:r w:rsidRPr="00A47BAA">
                      <w:rPr>
                        <w:rFonts w:ascii="Arial Narrow" w:hAnsi="Arial Narrow" w:hint="eastAsia"/>
                        <w:kern w:val="2"/>
                        <w:sz w:val="18"/>
                        <w:szCs w:val="18"/>
                      </w:rPr>
                      <w:t>重庆公用事业建设有限公司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overflowPunct w:val="0"/>
                      <w:autoSpaceDE w:val="0"/>
                      <w:autoSpaceDN w:val="0"/>
                      <w:adjustRightInd w:val="0"/>
                      <w:snapToGrid w:val="0"/>
                      <w:spacing w:line="240" w:lineRule="exact"/>
                      <w:jc w:val="both"/>
                      <w:textAlignment w:val="baseline"/>
                      <w:rPr>
                        <w:rFonts w:ascii="Arial Narrow" w:hAnsi="Arial Narrow"/>
                        <w:kern w:val="2"/>
                        <w:sz w:val="18"/>
                        <w:szCs w:val="18"/>
                      </w:rPr>
                    </w:pPr>
                    <w:r w:rsidRPr="00A47BAA">
                      <w:rPr>
                        <w:rFonts w:ascii="Arial Narrow" w:hAnsi="Arial Narrow" w:hint="eastAsia"/>
                        <w:kern w:val="2"/>
                        <w:sz w:val="18"/>
                        <w:szCs w:val="18"/>
                      </w:rPr>
                      <w:lastRenderedPageBreak/>
                      <w:t>重庆公用工程建设监理有限责任公司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overflowPunct w:val="0"/>
                      <w:autoSpaceDE w:val="0"/>
                      <w:autoSpaceDN w:val="0"/>
                      <w:adjustRightInd w:val="0"/>
                      <w:snapToGrid w:val="0"/>
                      <w:spacing w:line="240" w:lineRule="exact"/>
                      <w:jc w:val="both"/>
                      <w:textAlignment w:val="baseline"/>
                      <w:rPr>
                        <w:rFonts w:ascii="Arial Narrow" w:hAnsi="Arial Narrow"/>
                        <w:kern w:val="2"/>
                        <w:sz w:val="18"/>
                        <w:szCs w:val="18"/>
                      </w:rPr>
                    </w:pPr>
                    <w:r w:rsidRPr="00A47BAA">
                      <w:rPr>
                        <w:rFonts w:ascii="Arial Narrow" w:hAnsi="Arial Narrow" w:hint="eastAsia"/>
                        <w:kern w:val="2"/>
                        <w:sz w:val="18"/>
                        <w:szCs w:val="18"/>
                      </w:rPr>
                      <w:t>重庆公用事业投资开发有限公司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overflowPunct w:val="0"/>
                      <w:autoSpaceDE w:val="0"/>
                      <w:autoSpaceDN w:val="0"/>
                      <w:adjustRightInd w:val="0"/>
                      <w:snapToGrid w:val="0"/>
                      <w:spacing w:line="240" w:lineRule="exact"/>
                      <w:jc w:val="both"/>
                      <w:textAlignment w:val="baseline"/>
                      <w:rPr>
                        <w:rFonts w:ascii="Arial Narrow" w:hAnsi="Arial Narrow"/>
                        <w:kern w:val="2"/>
                        <w:sz w:val="18"/>
                        <w:szCs w:val="18"/>
                      </w:rPr>
                    </w:pPr>
                    <w:r w:rsidRPr="00A47BAA">
                      <w:rPr>
                        <w:rFonts w:ascii="Arial Narrow" w:hAnsi="Arial Narrow" w:hint="eastAsia"/>
                        <w:kern w:val="2"/>
                        <w:sz w:val="18"/>
                        <w:szCs w:val="18"/>
                      </w:rPr>
                      <w:t>重庆两江水务有限公司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overflowPunct w:val="0"/>
                      <w:autoSpaceDE w:val="0"/>
                      <w:autoSpaceDN w:val="0"/>
                      <w:adjustRightInd w:val="0"/>
                      <w:snapToGrid w:val="0"/>
                      <w:spacing w:line="240" w:lineRule="exact"/>
                      <w:jc w:val="both"/>
                      <w:textAlignment w:val="baseline"/>
                      <w:rPr>
                        <w:rFonts w:ascii="Arial Narrow" w:hAnsi="Arial Narrow"/>
                        <w:kern w:val="2"/>
                        <w:sz w:val="18"/>
                        <w:szCs w:val="18"/>
                      </w:rPr>
                    </w:pPr>
                    <w:r w:rsidRPr="00A47BAA">
                      <w:rPr>
                        <w:rFonts w:ascii="Arial Narrow" w:hAnsi="Arial Narrow" w:hint="eastAsia"/>
                        <w:kern w:val="2"/>
                        <w:sz w:val="18"/>
                        <w:szCs w:val="18"/>
                      </w:rPr>
                      <w:t>重庆市合川区自来水有限责任公司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overflowPunct w:val="0"/>
                      <w:autoSpaceDE w:val="0"/>
                      <w:autoSpaceDN w:val="0"/>
                      <w:adjustRightInd w:val="0"/>
                      <w:snapToGrid w:val="0"/>
                      <w:spacing w:line="240" w:lineRule="exact"/>
                      <w:jc w:val="both"/>
                      <w:textAlignment w:val="baseline"/>
                      <w:rPr>
                        <w:rFonts w:ascii="Arial Narrow" w:hAnsi="Arial Narrow"/>
                        <w:kern w:val="2"/>
                        <w:sz w:val="18"/>
                        <w:szCs w:val="18"/>
                      </w:rPr>
                    </w:pPr>
                    <w:r w:rsidRPr="00A47BAA">
                      <w:rPr>
                        <w:rFonts w:ascii="Arial Narrow" w:hAnsi="Arial Narrow" w:hint="eastAsia"/>
                        <w:kern w:val="2"/>
                        <w:sz w:val="18"/>
                        <w:szCs w:val="18"/>
                      </w:rPr>
                      <w:t>重庆香江环保产业有限公司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overflowPunct w:val="0"/>
                      <w:autoSpaceDE w:val="0"/>
                      <w:autoSpaceDN w:val="0"/>
                      <w:adjustRightInd w:val="0"/>
                      <w:snapToGrid w:val="0"/>
                      <w:spacing w:line="240" w:lineRule="exact"/>
                      <w:jc w:val="both"/>
                      <w:textAlignment w:val="baseline"/>
                      <w:rPr>
                        <w:rFonts w:ascii="Arial Narrow" w:hAnsi="Arial Narrow"/>
                        <w:kern w:val="2"/>
                        <w:sz w:val="18"/>
                        <w:szCs w:val="18"/>
                      </w:rPr>
                    </w:pPr>
                    <w:r w:rsidRPr="00A47BAA">
                      <w:rPr>
                        <w:rFonts w:ascii="Arial Narrow" w:hAnsi="Arial Narrow" w:hint="eastAsia"/>
                        <w:kern w:val="2"/>
                        <w:sz w:val="18"/>
                        <w:szCs w:val="18"/>
                      </w:rPr>
                      <w:t>重庆水务集团工程有限公司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overflowPunct w:val="0"/>
                      <w:autoSpaceDE w:val="0"/>
                      <w:autoSpaceDN w:val="0"/>
                      <w:adjustRightInd w:val="0"/>
                      <w:snapToGrid w:val="0"/>
                      <w:spacing w:line="240" w:lineRule="exact"/>
                      <w:jc w:val="both"/>
                      <w:textAlignment w:val="baseline"/>
                      <w:rPr>
                        <w:rFonts w:ascii="Arial Narrow" w:hAnsi="Arial Narrow"/>
                        <w:kern w:val="2"/>
                        <w:sz w:val="18"/>
                        <w:szCs w:val="18"/>
                      </w:rPr>
                    </w:pPr>
                    <w:r w:rsidRPr="00A47BAA">
                      <w:rPr>
                        <w:rFonts w:ascii="Arial Narrow" w:hAnsi="Arial Narrow" w:hint="eastAsia"/>
                        <w:kern w:val="2"/>
                        <w:sz w:val="18"/>
                        <w:szCs w:val="18"/>
                      </w:rPr>
                      <w:t>九龙县汤古电力开发有限公司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overflowPunct w:val="0"/>
                      <w:autoSpaceDE w:val="0"/>
                      <w:autoSpaceDN w:val="0"/>
                      <w:adjustRightInd w:val="0"/>
                      <w:snapToGrid w:val="0"/>
                      <w:spacing w:line="240" w:lineRule="exact"/>
                      <w:jc w:val="both"/>
                      <w:textAlignment w:val="baseline"/>
                      <w:rPr>
                        <w:rFonts w:ascii="Arial Narrow" w:hAnsi="Arial Narrow"/>
                        <w:kern w:val="2"/>
                        <w:sz w:val="18"/>
                        <w:szCs w:val="18"/>
                      </w:rPr>
                    </w:pPr>
                    <w:r w:rsidRPr="00A47BAA">
                      <w:rPr>
                        <w:rFonts w:ascii="Arial Narrow" w:hAnsi="Arial Narrow" w:hint="eastAsia"/>
                        <w:kern w:val="2"/>
                        <w:sz w:val="18"/>
                        <w:szCs w:val="18"/>
                      </w:rPr>
                      <w:t>重庆市渝水水务机械有限公司</w:t>
                    </w:r>
                  </w:p>
                </w:tc>
              </w:tr>
              <w:tr w:rsidR="00A47BAA" w:rsidRPr="00A47BAA" w:rsidTr="00647D35">
                <w:trPr>
                  <w:trHeight w:val="397"/>
                </w:trPr>
                <w:tc>
                  <w:tcPr>
                    <w:tcW w:w="7770" w:type="dxa"/>
                    <w:tcBorders>
                      <w:top w:val="dotted" w:sz="4" w:space="0" w:color="auto"/>
                      <w:left w:val="nil"/>
                      <w:bottom w:val="dotted" w:sz="4" w:space="0" w:color="auto"/>
                      <w:right w:val="nil"/>
                    </w:tcBorders>
                    <w:vAlign w:val="center"/>
                    <w:hideMark/>
                  </w:tcPr>
                  <w:p w:rsidR="00A47BAA" w:rsidRPr="00A47BAA" w:rsidRDefault="00A47BAA" w:rsidP="00A47BAA">
                    <w:pPr>
                      <w:widowControl w:val="0"/>
                      <w:overflowPunct w:val="0"/>
                      <w:autoSpaceDE w:val="0"/>
                      <w:autoSpaceDN w:val="0"/>
                      <w:adjustRightInd w:val="0"/>
                      <w:snapToGrid w:val="0"/>
                      <w:spacing w:line="240" w:lineRule="exact"/>
                      <w:jc w:val="both"/>
                      <w:textAlignment w:val="baseline"/>
                      <w:rPr>
                        <w:rFonts w:ascii="Arial Narrow" w:hAnsi="Arial Narrow"/>
                        <w:kern w:val="2"/>
                        <w:sz w:val="18"/>
                        <w:szCs w:val="18"/>
                      </w:rPr>
                    </w:pPr>
                    <w:r w:rsidRPr="00A47BAA">
                      <w:rPr>
                        <w:rFonts w:ascii="Arial Narrow" w:hAnsi="Arial Narrow" w:hint="eastAsia"/>
                        <w:kern w:val="2"/>
                        <w:sz w:val="18"/>
                        <w:szCs w:val="18"/>
                      </w:rPr>
                      <w:t>重庆市大足区清溪水务有限公司</w:t>
                    </w:r>
                  </w:p>
                </w:tc>
              </w:tr>
              <w:tr w:rsidR="00A47BAA" w:rsidRPr="00A47BAA" w:rsidTr="00647D35">
                <w:trPr>
                  <w:trHeight w:val="397"/>
                </w:trPr>
                <w:tc>
                  <w:tcPr>
                    <w:tcW w:w="7770" w:type="dxa"/>
                    <w:tcBorders>
                      <w:top w:val="dotted" w:sz="4" w:space="0" w:color="auto"/>
                      <w:left w:val="nil"/>
                      <w:bottom w:val="single" w:sz="12" w:space="0" w:color="auto"/>
                      <w:right w:val="nil"/>
                    </w:tcBorders>
                    <w:vAlign w:val="center"/>
                    <w:hideMark/>
                  </w:tcPr>
                  <w:p w:rsidR="00A47BAA" w:rsidRPr="00A47BAA" w:rsidRDefault="00A47BAA" w:rsidP="00A47BAA">
                    <w:pPr>
                      <w:widowControl w:val="0"/>
                      <w:overflowPunct w:val="0"/>
                      <w:autoSpaceDE w:val="0"/>
                      <w:autoSpaceDN w:val="0"/>
                      <w:adjustRightInd w:val="0"/>
                      <w:snapToGrid w:val="0"/>
                      <w:spacing w:line="240" w:lineRule="exact"/>
                      <w:jc w:val="both"/>
                      <w:textAlignment w:val="baseline"/>
                      <w:rPr>
                        <w:rFonts w:ascii="Arial Narrow" w:hAnsi="Arial Narrow"/>
                        <w:kern w:val="2"/>
                        <w:sz w:val="18"/>
                        <w:szCs w:val="18"/>
                      </w:rPr>
                    </w:pPr>
                    <w:r w:rsidRPr="00A47BAA">
                      <w:rPr>
                        <w:rFonts w:ascii="Arial Narrow" w:hAnsi="Arial Narrow" w:hint="eastAsia"/>
                        <w:kern w:val="2"/>
                        <w:sz w:val="18"/>
                        <w:szCs w:val="18"/>
                      </w:rPr>
                      <w:t>成都汇凯水处理有限公司</w:t>
                    </w:r>
                  </w:p>
                </w:tc>
              </w:tr>
            </w:tbl>
            <w:p w:rsidR="00430555" w:rsidRDefault="00647D35">
              <w:pPr>
                <w:rPr>
                  <w:szCs w:val="21"/>
                </w:rPr>
              </w:pPr>
              <w:r w:rsidRPr="00647D35">
                <w:rPr>
                  <w:rFonts w:hint="eastAsia"/>
                  <w:szCs w:val="21"/>
                </w:rPr>
                <w:t>本期合并财务报表范围及其变化情况详见本</w:t>
              </w:r>
              <w:r>
                <w:rPr>
                  <w:rFonts w:hint="eastAsia"/>
                  <w:szCs w:val="21"/>
                </w:rPr>
                <w:t>节八</w:t>
              </w:r>
              <w:r w:rsidRPr="00647D35">
                <w:rPr>
                  <w:rFonts w:hint="eastAsia"/>
                  <w:szCs w:val="21"/>
                </w:rPr>
                <w:t>、合并范围的变更</w:t>
              </w:r>
              <w:r w:rsidRPr="00647D35">
                <w:rPr>
                  <w:szCs w:val="21"/>
                </w:rPr>
                <w:t xml:space="preserve"> 和 </w:t>
              </w:r>
              <w:r>
                <w:rPr>
                  <w:rFonts w:hint="eastAsia"/>
                  <w:szCs w:val="21"/>
                </w:rPr>
                <w:t>九</w:t>
              </w:r>
              <w:r w:rsidRPr="00647D35">
                <w:rPr>
                  <w:szCs w:val="21"/>
                </w:rPr>
                <w:t>、在其他主体中的权益。</w:t>
              </w:r>
            </w:p>
          </w:sdtContent>
        </w:sdt>
        <w:p w:rsidR="00430555" w:rsidRDefault="00F25DF0">
          <w:pPr>
            <w:rPr>
              <w:szCs w:val="21"/>
            </w:rPr>
          </w:pPr>
        </w:p>
      </w:sdtContent>
    </w:sdt>
    <w:p w:rsidR="00430555" w:rsidRDefault="00994F88">
      <w:pPr>
        <w:pStyle w:val="2"/>
        <w:numPr>
          <w:ilvl w:val="0"/>
          <w:numId w:val="46"/>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430555" w:rsidRDefault="00994F88">
          <w:pPr>
            <w:pStyle w:val="3"/>
            <w:numPr>
              <w:ilvl w:val="0"/>
              <w:numId w:val="47"/>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EndPr/>
          <w:sdtContent>
            <w:p w:rsidR="00430555" w:rsidRDefault="00B31E7C">
              <w:pPr>
                <w:rPr>
                  <w:szCs w:val="21"/>
                </w:rPr>
              </w:pPr>
              <w:r w:rsidRPr="00B31E7C">
                <w:rPr>
                  <w:rFonts w:hint="eastAsia"/>
                  <w:szCs w:val="21"/>
                </w:rPr>
                <w:t>公司以持续经营为基础，根据实际发生的交易和事项，按照财政部颁布的《企业会计准则——基本准则》和各项具体会计准则、企业会计准则应用指南、企业会计准则解释及其他相关规定（以下合称“企业会计准则”），以及中国证券监督管理委员会《公开发行证券的公司信息披露编报规则第</w:t>
              </w:r>
              <w:r w:rsidRPr="00B31E7C">
                <w:rPr>
                  <w:szCs w:val="21"/>
                </w:rPr>
                <w:t>15 号——财务报告的一般规定》的披露规定编制财务报表。</w:t>
              </w:r>
            </w:p>
          </w:sdtContent>
        </w:sdt>
      </w:sdtContent>
    </w:sdt>
    <w:p w:rsidR="00430555" w:rsidRDefault="00430555">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430555" w:rsidRDefault="00994F88">
          <w:pPr>
            <w:pStyle w:val="3"/>
            <w:numPr>
              <w:ilvl w:val="0"/>
              <w:numId w:val="47"/>
            </w:numPr>
          </w:pPr>
          <w:r>
            <w:rPr>
              <w:rFonts w:hint="eastAsia"/>
            </w:rPr>
            <w:t>持续经营</w:t>
          </w:r>
        </w:p>
        <w:sdt>
          <w:sdtPr>
            <w:rPr>
              <w:rFonts w:hint="eastAsia"/>
              <w:szCs w:val="21"/>
            </w:rPr>
            <w:alias w:val="是否适用：持续经营[双击切换]"/>
            <w:tag w:val="_GBC_fa7177dc4f164e56b4df7bebc60acf50"/>
            <w:id w:val="1198280732"/>
            <w:lock w:val="sdtContentLocked"/>
            <w:placeholder>
              <w:docPart w:val="GBC22222222222222222222222222222"/>
            </w:placeholder>
          </w:sdtPr>
          <w:sdtEndPr/>
          <w:sdtContent>
            <w:p w:rsidR="00430555" w:rsidRDefault="00994F88">
              <w:pPr>
                <w:rPr>
                  <w:szCs w:val="21"/>
                </w:rPr>
              </w:pPr>
              <w:r>
                <w:rPr>
                  <w:szCs w:val="21"/>
                </w:rPr>
                <w:fldChar w:fldCharType="begin"/>
              </w:r>
              <w:r w:rsidR="00B31E7C">
                <w:rPr>
                  <w:szCs w:val="21"/>
                </w:rPr>
                <w:instrText xml:space="preserve"> MACROBUTTON  SnrToggleCheckbox √适用 </w:instrText>
              </w:r>
              <w:r>
                <w:rPr>
                  <w:szCs w:val="21"/>
                </w:rPr>
                <w:fldChar w:fldCharType="end"/>
              </w:r>
              <w:r>
                <w:rPr>
                  <w:szCs w:val="21"/>
                </w:rPr>
                <w:fldChar w:fldCharType="begin"/>
              </w:r>
              <w:r w:rsidR="00B31E7C">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EndPr/>
          <w:sdtContent>
            <w:p w:rsidR="00430555" w:rsidRDefault="00B31E7C">
              <w:pPr>
                <w:rPr>
                  <w:szCs w:val="21"/>
                </w:rPr>
              </w:pPr>
              <w:r w:rsidRPr="00B31E7C">
                <w:rPr>
                  <w:rFonts w:hint="eastAsia"/>
                  <w:szCs w:val="21"/>
                </w:rPr>
                <w:t>本公司自本报告期末至少</w:t>
              </w:r>
              <w:r w:rsidRPr="00B31E7C">
                <w:rPr>
                  <w:szCs w:val="21"/>
                </w:rPr>
                <w:t>12个月内具备持续经营能力，无影响持续经营能力的重大事项。</w:t>
              </w:r>
            </w:p>
          </w:sdtContent>
        </w:sdt>
        <w:p w:rsidR="00430555" w:rsidRDefault="00F25DF0">
          <w:pPr>
            <w:rPr>
              <w:szCs w:val="21"/>
            </w:rPr>
          </w:pPr>
        </w:p>
      </w:sdtContent>
    </w:sdt>
    <w:p w:rsidR="00430555" w:rsidRDefault="00994F88">
      <w:pPr>
        <w:pStyle w:val="2"/>
        <w:numPr>
          <w:ilvl w:val="0"/>
          <w:numId w:val="4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EndPr/>
      <w:sdtContent>
        <w:p w:rsidR="00430555" w:rsidRDefault="00994F88">
          <w:r>
            <w:rPr>
              <w:rFonts w:hint="eastAsia"/>
            </w:rPr>
            <w:t>具体会计政策和会计估计提示：</w:t>
          </w:r>
        </w:p>
        <w:sdt>
          <w:sdtPr>
            <w:alias w:val="是否适用：具体会计政策和会计估计提示[双击切换]"/>
            <w:tag w:val="_GBC_86fd142a599649f8a3574e6ddaba5f71"/>
            <w:id w:val="822169050"/>
            <w:lock w:val="sdtContentLocked"/>
            <w:placeholder>
              <w:docPart w:val="GBC22222222222222222222222222222"/>
            </w:placeholder>
          </w:sdtPr>
          <w:sdtEndPr/>
          <w:sdtContent>
            <w:p w:rsidR="00430555" w:rsidRDefault="00994F88">
              <w:r>
                <w:fldChar w:fldCharType="begin"/>
              </w:r>
              <w:r w:rsidR="00B31E7C">
                <w:instrText xml:space="preserve"> MACROBUTTON  SnrToggleCheckbox √适用 </w:instrText>
              </w:r>
              <w:r>
                <w:fldChar w:fldCharType="end"/>
              </w:r>
              <w:r>
                <w:fldChar w:fldCharType="begin"/>
              </w:r>
              <w:r w:rsidR="00B31E7C">
                <w:instrText xml:space="preserve"> MACROBUTTON  SnrToggleCheckbox □不适用 </w:instrText>
              </w:r>
              <w:r>
                <w:fldChar w:fldCharType="end"/>
              </w:r>
            </w:p>
          </w:sdtContent>
        </w:sdt>
        <w:sdt>
          <w:sdtPr>
            <w:alias w:val="具体会计政策和会计估计提示"/>
            <w:tag w:val="_GBC_caddaeaf0d1a454ab0bede37f0db7782"/>
            <w:id w:val="1857146552"/>
            <w:lock w:val="sdtLocked"/>
            <w:placeholder>
              <w:docPart w:val="GBC22222222222222222222222222222"/>
            </w:placeholder>
          </w:sdtPr>
          <w:sdtEndPr/>
          <w:sdtContent>
            <w:p w:rsidR="00430555" w:rsidRDefault="00B31E7C">
              <w:r w:rsidRPr="00B31E7C">
                <w:rPr>
                  <w:rFonts w:hint="eastAsia"/>
                </w:rPr>
                <w:t>以下披露内容已涵盖了本公司根据实际生产经营特点制定的具体会计政策和会计估计。</w:t>
              </w:r>
            </w:p>
          </w:sdtContent>
        </w:sdt>
        <w:p w:rsidR="00430555" w:rsidRDefault="00F25DF0"/>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430555" w:rsidRDefault="00994F88">
          <w:pPr>
            <w:pStyle w:val="3"/>
            <w:numPr>
              <w:ilvl w:val="0"/>
              <w:numId w:val="48"/>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EndPr/>
          <w:sdtContent>
            <w:p w:rsidR="00430555" w:rsidRDefault="00994F88">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430555" w:rsidRDefault="00430555">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430555" w:rsidRDefault="00994F88">
          <w:pPr>
            <w:pStyle w:val="3"/>
            <w:numPr>
              <w:ilvl w:val="0"/>
              <w:numId w:val="48"/>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EndPr/>
          <w:sdtContent>
            <w:p w:rsidR="00430555" w:rsidRDefault="00B31E7C">
              <w:pPr>
                <w:rPr>
                  <w:szCs w:val="21"/>
                </w:rPr>
              </w:pPr>
              <w:r w:rsidRPr="00B31E7C">
                <w:rPr>
                  <w:rFonts w:hint="eastAsia"/>
                  <w:szCs w:val="21"/>
                </w:rPr>
                <w:t>自公历</w:t>
              </w:r>
              <w:r w:rsidRPr="00B31E7C">
                <w:rPr>
                  <w:szCs w:val="21"/>
                </w:rPr>
                <w:t>1月1日至12月31</w:t>
              </w:r>
              <w:r>
                <w:rPr>
                  <w:szCs w:val="21"/>
                </w:rPr>
                <w:t>日止为一个会计年度，并以其作为资产和负债的流动性划分标准</w:t>
              </w:r>
              <w:r w:rsidR="00994F88">
                <w:rPr>
                  <w:szCs w:val="21"/>
                </w:rPr>
                <w:t>。</w:t>
              </w:r>
            </w:p>
          </w:sdtContent>
        </w:sdt>
      </w:sdtContent>
    </w:sdt>
    <w:p w:rsidR="00430555" w:rsidRDefault="00430555">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430555" w:rsidRDefault="00994F88">
          <w:pPr>
            <w:pStyle w:val="3"/>
            <w:numPr>
              <w:ilvl w:val="0"/>
              <w:numId w:val="48"/>
            </w:numPr>
          </w:pPr>
          <w:r>
            <w:rPr>
              <w:rFonts w:hint="eastAsia"/>
            </w:rPr>
            <w:t>营业周期</w:t>
          </w:r>
        </w:p>
        <w:sdt>
          <w:sdtPr>
            <w:rPr>
              <w:rFonts w:hint="eastAsia"/>
              <w:szCs w:val="21"/>
            </w:rPr>
            <w:alias w:val="是否适用：营业周期[双击切换]"/>
            <w:tag w:val="_GBC_41bd09d0a4bd429996597e58a613259e"/>
            <w:id w:val="-111682097"/>
            <w:lock w:val="sdtContentLocked"/>
            <w:placeholder>
              <w:docPart w:val="GBC22222222222222222222222222222"/>
            </w:placeholder>
          </w:sdtPr>
          <w:sdtEndPr/>
          <w:sdtContent>
            <w:p w:rsidR="00430555" w:rsidRDefault="00994F88">
              <w:pPr>
                <w:rPr>
                  <w:szCs w:val="21"/>
                </w:rPr>
              </w:pPr>
              <w:r>
                <w:rPr>
                  <w:szCs w:val="21"/>
                </w:rPr>
                <w:fldChar w:fldCharType="begin"/>
              </w:r>
              <w:r w:rsidR="00B31E7C">
                <w:rPr>
                  <w:szCs w:val="21"/>
                </w:rPr>
                <w:instrText xml:space="preserve"> MACROBUTTON  SnrToggleCheckbox √适用 </w:instrText>
              </w:r>
              <w:r>
                <w:rPr>
                  <w:szCs w:val="21"/>
                </w:rPr>
                <w:fldChar w:fldCharType="end"/>
              </w:r>
              <w:r>
                <w:rPr>
                  <w:szCs w:val="21"/>
                </w:rPr>
                <w:fldChar w:fldCharType="begin"/>
              </w:r>
              <w:r w:rsidR="00B31E7C">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EndPr/>
          <w:sdtContent>
            <w:p w:rsidR="00430555" w:rsidRDefault="00B31E7C">
              <w:pPr>
                <w:rPr>
                  <w:rFonts w:cs="Times New Roman"/>
                  <w:kern w:val="2"/>
                  <w:szCs w:val="21"/>
                </w:rPr>
              </w:pPr>
              <w:r w:rsidRPr="00B31E7C">
                <w:rPr>
                  <w:rFonts w:hint="eastAsia"/>
                  <w:szCs w:val="21"/>
                </w:rPr>
                <w:t>本公司营业周期为</w:t>
              </w:r>
              <w:r w:rsidRPr="00B31E7C">
                <w:rPr>
                  <w:szCs w:val="21"/>
                </w:rPr>
                <w:t>12个月。</w:t>
              </w:r>
            </w:p>
          </w:sdtContent>
        </w:sdt>
      </w:sdtContent>
    </w:sdt>
    <w:p w:rsidR="00430555" w:rsidRDefault="00430555">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430555" w:rsidRDefault="00994F88">
          <w:pPr>
            <w:pStyle w:val="3"/>
            <w:numPr>
              <w:ilvl w:val="0"/>
              <w:numId w:val="48"/>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EndPr/>
          <w:sdtContent>
            <w:p w:rsidR="00430555" w:rsidRDefault="00994F88">
              <w:pPr>
                <w:rPr>
                  <w:szCs w:val="21"/>
                </w:rPr>
              </w:pPr>
              <w:r>
                <w:rPr>
                  <w:szCs w:val="21"/>
                </w:rPr>
                <w:t>本公司的记账本位币为人民币。</w:t>
              </w:r>
            </w:p>
          </w:sdtContent>
        </w:sdt>
        <w:p w:rsidR="00430555" w:rsidRDefault="00F25DF0">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430555" w:rsidRDefault="00994F88">
          <w:pPr>
            <w:pStyle w:val="3"/>
            <w:numPr>
              <w:ilvl w:val="0"/>
              <w:numId w:val="48"/>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EndPr/>
          <w:sdtContent>
            <w:p w:rsidR="00430555" w:rsidRDefault="00994F88">
              <w:pPr>
                <w:rPr>
                  <w:szCs w:val="21"/>
                </w:rPr>
              </w:pPr>
              <w:r>
                <w:rPr>
                  <w:szCs w:val="21"/>
                </w:rPr>
                <w:fldChar w:fldCharType="begin"/>
              </w:r>
              <w:r w:rsidR="00B31E7C">
                <w:rPr>
                  <w:szCs w:val="21"/>
                </w:rPr>
                <w:instrText xml:space="preserve"> MACROBUTTON  SnrToggleCheckbox √适用 </w:instrText>
              </w:r>
              <w:r>
                <w:rPr>
                  <w:szCs w:val="21"/>
                </w:rPr>
                <w:fldChar w:fldCharType="end"/>
              </w:r>
              <w:r>
                <w:rPr>
                  <w:szCs w:val="21"/>
                </w:rPr>
                <w:fldChar w:fldCharType="begin"/>
              </w:r>
              <w:r w:rsidR="00B31E7C">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EndPr/>
          <w:sdtContent>
            <w:p w:rsidR="00B31E7C" w:rsidRPr="00B31E7C" w:rsidRDefault="00B31E7C" w:rsidP="00B31E7C">
              <w:pPr>
                <w:rPr>
                  <w:szCs w:val="21"/>
                </w:rPr>
              </w:pPr>
              <w:r w:rsidRPr="00B31E7C">
                <w:rPr>
                  <w:rFonts w:hint="eastAsia"/>
                  <w:szCs w:val="21"/>
                </w:rPr>
                <w:t>同</w:t>
              </w:r>
              <w:proofErr w:type="gramStart"/>
              <w:r w:rsidRPr="00B31E7C">
                <w:rPr>
                  <w:rFonts w:hint="eastAsia"/>
                  <w:szCs w:val="21"/>
                </w:rPr>
                <w:t>一控制</w:t>
              </w:r>
              <w:proofErr w:type="gramEnd"/>
              <w:r w:rsidRPr="00B31E7C">
                <w:rPr>
                  <w:rFonts w:hint="eastAsia"/>
                  <w:szCs w:val="21"/>
                </w:rPr>
                <w:t>下企业合并：本公司在企业合并中取得的资产和负债，按照</w:t>
              </w:r>
              <w:proofErr w:type="gramStart"/>
              <w:r w:rsidRPr="00B31E7C">
                <w:rPr>
                  <w:rFonts w:hint="eastAsia"/>
                  <w:szCs w:val="21"/>
                </w:rPr>
                <w:t>合并日</w:t>
              </w:r>
              <w:proofErr w:type="gramEnd"/>
              <w:r w:rsidRPr="00B31E7C">
                <w:rPr>
                  <w:rFonts w:hint="eastAsia"/>
                  <w:szCs w:val="21"/>
                </w:rPr>
                <w:t>在被合并方资产、负债（包括最终控制</w:t>
              </w:r>
              <w:proofErr w:type="gramStart"/>
              <w:r w:rsidRPr="00B31E7C">
                <w:rPr>
                  <w:rFonts w:hint="eastAsia"/>
                  <w:szCs w:val="21"/>
                </w:rPr>
                <w:t>方收购</w:t>
              </w:r>
              <w:proofErr w:type="gramEnd"/>
              <w:r w:rsidRPr="00B31E7C">
                <w:rPr>
                  <w:rFonts w:hint="eastAsia"/>
                  <w:szCs w:val="21"/>
                </w:rPr>
                <w:t>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rsidR="00B31E7C" w:rsidRPr="00B31E7C" w:rsidRDefault="00B31E7C" w:rsidP="00B31E7C">
              <w:pPr>
                <w:rPr>
                  <w:szCs w:val="21"/>
                </w:rPr>
              </w:pPr>
              <w:r w:rsidRPr="00B31E7C">
                <w:rPr>
                  <w:rFonts w:hint="eastAsia"/>
                  <w:szCs w:val="21"/>
                </w:rPr>
                <w:t>非同</w:t>
              </w:r>
              <w:proofErr w:type="gramStart"/>
              <w:r w:rsidRPr="00B31E7C">
                <w:rPr>
                  <w:rFonts w:hint="eastAsia"/>
                  <w:szCs w:val="21"/>
                </w:rPr>
                <w:t>一控制</w:t>
              </w:r>
              <w:proofErr w:type="gramEnd"/>
              <w:r w:rsidRPr="00B31E7C">
                <w:rPr>
                  <w:rFonts w:hint="eastAsia"/>
                  <w:szCs w:val="21"/>
                </w:rPr>
                <w:t>下企业合并：本公司在购买日对作为企业合并对价付出的资产、发生或承担的负债按照公允价值计量，公允价值与其账面价值的差额，计入当期损益。本公司对合并成本大于合并中取得的被购买方可辨认净资产公允价值份额的差额，确认为商誉；合并成本小于合并中取得的被购买方可辨认净资产公允价值份额的差额，经复核后，计入当期损益。</w:t>
              </w:r>
            </w:p>
            <w:p w:rsidR="00430555" w:rsidRDefault="00B31E7C" w:rsidP="00B31E7C">
              <w:pPr>
                <w:rPr>
                  <w:rFonts w:cs="Times New Roman"/>
                  <w:kern w:val="2"/>
                  <w:szCs w:val="21"/>
                </w:rPr>
              </w:pPr>
              <w:r w:rsidRPr="00B31E7C">
                <w:rPr>
                  <w:rFonts w:hint="eastAsia"/>
                  <w:szCs w:val="21"/>
                </w:rPr>
                <w:t>为企业合并发生的审计、法律服务、评估咨询等中介费用以及其他直接相关费用，于发生时计入当期损益；为企业合并而发行权益</w:t>
              </w:r>
              <w:proofErr w:type="gramStart"/>
              <w:r w:rsidRPr="00B31E7C">
                <w:rPr>
                  <w:rFonts w:hint="eastAsia"/>
                  <w:szCs w:val="21"/>
                </w:rPr>
                <w:t>性证券</w:t>
              </w:r>
              <w:proofErr w:type="gramEnd"/>
              <w:r w:rsidRPr="00B31E7C">
                <w:rPr>
                  <w:rFonts w:hint="eastAsia"/>
                  <w:szCs w:val="21"/>
                </w:rPr>
                <w:t>的交易费用，冲减权益。</w:t>
              </w:r>
            </w:p>
          </w:sdtContent>
        </w:sdt>
      </w:sdtContent>
    </w:sdt>
    <w:p w:rsidR="00430555" w:rsidRDefault="00430555">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430555" w:rsidRDefault="00994F88">
          <w:pPr>
            <w:pStyle w:val="3"/>
            <w:numPr>
              <w:ilvl w:val="0"/>
              <w:numId w:val="48"/>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EndPr/>
          <w:sdtContent>
            <w:p w:rsidR="00430555" w:rsidRDefault="00994F88">
              <w:pPr>
                <w:rPr>
                  <w:szCs w:val="21"/>
                </w:rPr>
              </w:pPr>
              <w:r>
                <w:rPr>
                  <w:szCs w:val="21"/>
                </w:rPr>
                <w:fldChar w:fldCharType="begin"/>
              </w:r>
              <w:r w:rsidR="00B31E7C">
                <w:rPr>
                  <w:szCs w:val="21"/>
                </w:rPr>
                <w:instrText xml:space="preserve"> MACROBUTTON  SnrToggleCheckbox √适用 </w:instrText>
              </w:r>
              <w:r>
                <w:rPr>
                  <w:szCs w:val="21"/>
                </w:rPr>
                <w:fldChar w:fldCharType="end"/>
              </w:r>
              <w:r>
                <w:rPr>
                  <w:szCs w:val="21"/>
                </w:rPr>
                <w:fldChar w:fldCharType="begin"/>
              </w:r>
              <w:r w:rsidR="00B31E7C">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EndPr/>
          <w:sdtContent>
            <w:p w:rsidR="00B31E7C" w:rsidRPr="00B31E7C" w:rsidRDefault="00B31E7C" w:rsidP="00B31E7C">
              <w:pPr>
                <w:rPr>
                  <w:szCs w:val="21"/>
                </w:rPr>
              </w:pPr>
              <w:r w:rsidRPr="00B31E7C">
                <w:rPr>
                  <w:szCs w:val="21"/>
                </w:rPr>
                <w:t>(1)</w:t>
              </w:r>
              <w:r w:rsidRPr="00B31E7C">
                <w:rPr>
                  <w:szCs w:val="21"/>
                </w:rPr>
                <w:tab/>
                <w:t>合并范围</w:t>
              </w:r>
            </w:p>
            <w:p w:rsidR="00B31E7C" w:rsidRPr="00B31E7C" w:rsidRDefault="00B31E7C" w:rsidP="00B31E7C">
              <w:pPr>
                <w:rPr>
                  <w:szCs w:val="21"/>
                </w:rPr>
              </w:pPr>
              <w:r w:rsidRPr="00B31E7C">
                <w:rPr>
                  <w:rFonts w:hint="eastAsia"/>
                  <w:szCs w:val="21"/>
                </w:rPr>
                <w:t>本公司合并财务报表的合并范围以控制为基础确定，所有子公司（包括本公司所控制的被投资方可分割的部分）均纳入合并财务报表。</w:t>
              </w:r>
            </w:p>
            <w:p w:rsidR="00B31E7C" w:rsidRPr="00B31E7C" w:rsidRDefault="00B31E7C" w:rsidP="00B31E7C">
              <w:pPr>
                <w:rPr>
                  <w:szCs w:val="21"/>
                </w:rPr>
              </w:pPr>
            </w:p>
            <w:p w:rsidR="00B31E7C" w:rsidRPr="00B31E7C" w:rsidRDefault="00B31E7C" w:rsidP="00B31E7C">
              <w:pPr>
                <w:rPr>
                  <w:szCs w:val="21"/>
                </w:rPr>
              </w:pPr>
              <w:r w:rsidRPr="00B31E7C">
                <w:rPr>
                  <w:szCs w:val="21"/>
                </w:rPr>
                <w:t>(2)</w:t>
              </w:r>
              <w:r w:rsidRPr="00B31E7C">
                <w:rPr>
                  <w:szCs w:val="21"/>
                </w:rPr>
                <w:tab/>
                <w:t>合并程序</w:t>
              </w:r>
            </w:p>
            <w:p w:rsidR="00B31E7C" w:rsidRPr="00B31E7C" w:rsidRDefault="00B31E7C" w:rsidP="00B31E7C">
              <w:pPr>
                <w:rPr>
                  <w:szCs w:val="21"/>
                </w:rPr>
              </w:pPr>
              <w:r w:rsidRPr="00B31E7C">
                <w:rPr>
                  <w:rFonts w:hint="eastAsia"/>
                  <w:szCs w:val="21"/>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rsidR="00B31E7C" w:rsidRPr="00B31E7C" w:rsidRDefault="00B31E7C" w:rsidP="00B31E7C">
              <w:pPr>
                <w:rPr>
                  <w:szCs w:val="21"/>
                </w:rPr>
              </w:pPr>
              <w:r w:rsidRPr="00B31E7C">
                <w:rPr>
                  <w:rFonts w:hint="eastAsia"/>
                  <w:szCs w:val="21"/>
                </w:rPr>
                <w:t>所有纳入合并财务报表合并范围的子公司所采用的会计政策、会计期间与本公司一致，如子公司采用的会计政策、会计期间与本公司不一致的，在编制合并财务报表时，按本公司的会计政策、会计期间进行必要的调整。对于非同</w:t>
              </w:r>
              <w:proofErr w:type="gramStart"/>
              <w:r w:rsidRPr="00B31E7C">
                <w:rPr>
                  <w:rFonts w:hint="eastAsia"/>
                  <w:szCs w:val="21"/>
                </w:rPr>
                <w:t>一控制</w:t>
              </w:r>
              <w:proofErr w:type="gramEnd"/>
              <w:r w:rsidRPr="00B31E7C">
                <w:rPr>
                  <w:rFonts w:hint="eastAsia"/>
                  <w:szCs w:val="21"/>
                </w:rPr>
                <w:t>下企业合并取得的子公司，以购买日可辨认净资产公允价值为基础对其财务报表进行调整。对于同</w:t>
              </w:r>
              <w:proofErr w:type="gramStart"/>
              <w:r w:rsidRPr="00B31E7C">
                <w:rPr>
                  <w:rFonts w:hint="eastAsia"/>
                  <w:szCs w:val="21"/>
                </w:rPr>
                <w:t>一控制</w:t>
              </w:r>
              <w:proofErr w:type="gramEnd"/>
              <w:r w:rsidRPr="00B31E7C">
                <w:rPr>
                  <w:rFonts w:hint="eastAsia"/>
                  <w:szCs w:val="21"/>
                </w:rPr>
                <w:t>下企业合并取得的子公司，以其资产、负债（包括最终控制</w:t>
              </w:r>
              <w:proofErr w:type="gramStart"/>
              <w:r w:rsidRPr="00B31E7C">
                <w:rPr>
                  <w:rFonts w:hint="eastAsia"/>
                  <w:szCs w:val="21"/>
                </w:rPr>
                <w:t>方收购</w:t>
              </w:r>
              <w:proofErr w:type="gramEnd"/>
              <w:r w:rsidRPr="00B31E7C">
                <w:rPr>
                  <w:rFonts w:hint="eastAsia"/>
                  <w:szCs w:val="21"/>
                </w:rPr>
                <w:t>该子公司而形成的商誉）在最终控制方财务报表中的账面价值为基础对其财务报表进行调整。</w:t>
              </w:r>
            </w:p>
            <w:p w:rsidR="00B31E7C" w:rsidRPr="00B31E7C" w:rsidRDefault="00B31E7C" w:rsidP="00B31E7C">
              <w:pPr>
                <w:rPr>
                  <w:szCs w:val="21"/>
                </w:rPr>
              </w:pPr>
              <w:r w:rsidRPr="00B31E7C">
                <w:rPr>
                  <w:rFonts w:hint="eastAsia"/>
                  <w:szCs w:val="21"/>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w:t>
              </w:r>
              <w:proofErr w:type="gramStart"/>
              <w:r w:rsidRPr="00B31E7C">
                <w:rPr>
                  <w:rFonts w:hint="eastAsia"/>
                  <w:szCs w:val="21"/>
                </w:rPr>
                <w:t>冲减少</w:t>
              </w:r>
              <w:proofErr w:type="gramEnd"/>
              <w:r w:rsidRPr="00B31E7C">
                <w:rPr>
                  <w:rFonts w:hint="eastAsia"/>
                  <w:szCs w:val="21"/>
                </w:rPr>
                <w:t>数股东权益。</w:t>
              </w:r>
            </w:p>
            <w:p w:rsidR="00B31E7C" w:rsidRPr="00B31E7C" w:rsidRDefault="00B31E7C" w:rsidP="00B31E7C">
              <w:pPr>
                <w:rPr>
                  <w:szCs w:val="21"/>
                </w:rPr>
              </w:pPr>
              <w:r w:rsidRPr="00B31E7C">
                <w:rPr>
                  <w:rFonts w:hint="eastAsia"/>
                  <w:szCs w:val="21"/>
                </w:rPr>
                <w:t>①增加子公司或业务</w:t>
              </w:r>
            </w:p>
            <w:p w:rsidR="00B31E7C" w:rsidRPr="00B31E7C" w:rsidRDefault="00B31E7C" w:rsidP="00B31E7C">
              <w:pPr>
                <w:rPr>
                  <w:szCs w:val="21"/>
                </w:rPr>
              </w:pPr>
              <w:r w:rsidRPr="00B31E7C">
                <w:rPr>
                  <w:rFonts w:hint="eastAsia"/>
                  <w:szCs w:val="21"/>
                </w:rPr>
                <w:t>在报告期内，若因同</w:t>
              </w:r>
              <w:proofErr w:type="gramStart"/>
              <w:r w:rsidRPr="00B31E7C">
                <w:rPr>
                  <w:rFonts w:hint="eastAsia"/>
                  <w:szCs w:val="21"/>
                </w:rPr>
                <w:t>一控制</w:t>
              </w:r>
              <w:proofErr w:type="gramEnd"/>
              <w:r w:rsidRPr="00B31E7C">
                <w:rPr>
                  <w:rFonts w:hint="eastAsia"/>
                  <w:szCs w:val="21"/>
                </w:rPr>
                <w:t>下企业合并增加子公司或业务的，则调整合并资产负债表的期初数；将子公司或业务合并当期期初</w:t>
              </w:r>
              <w:proofErr w:type="gramStart"/>
              <w:r w:rsidRPr="00B31E7C">
                <w:rPr>
                  <w:rFonts w:hint="eastAsia"/>
                  <w:szCs w:val="21"/>
                </w:rPr>
                <w:t>至报告</w:t>
              </w:r>
              <w:proofErr w:type="gramEnd"/>
              <w:r w:rsidRPr="00B31E7C">
                <w:rPr>
                  <w:rFonts w:hint="eastAsia"/>
                  <w:szCs w:val="21"/>
                </w:rPr>
                <w:t>期末的收入、费用、利润纳入合并利润表；将子公司或业务合并当期期初</w:t>
              </w:r>
              <w:proofErr w:type="gramStart"/>
              <w:r w:rsidRPr="00B31E7C">
                <w:rPr>
                  <w:rFonts w:hint="eastAsia"/>
                  <w:szCs w:val="21"/>
                </w:rPr>
                <w:t>至报告</w:t>
              </w:r>
              <w:proofErr w:type="gramEnd"/>
              <w:r w:rsidRPr="00B31E7C">
                <w:rPr>
                  <w:rFonts w:hint="eastAsia"/>
                  <w:szCs w:val="21"/>
                </w:rPr>
                <w:t>期末的现金流量纳入合并现金流量表，同时对比较报表的相关项目进行调整，视同合并后的报告主体</w:t>
              </w:r>
              <w:proofErr w:type="gramStart"/>
              <w:r w:rsidRPr="00B31E7C">
                <w:rPr>
                  <w:rFonts w:hint="eastAsia"/>
                  <w:szCs w:val="21"/>
                </w:rPr>
                <w:t>自最终</w:t>
              </w:r>
              <w:proofErr w:type="gramEnd"/>
              <w:r w:rsidRPr="00B31E7C">
                <w:rPr>
                  <w:rFonts w:hint="eastAsia"/>
                  <w:szCs w:val="21"/>
                </w:rPr>
                <w:t>控制方开始控制时点起一直存在。</w:t>
              </w:r>
            </w:p>
            <w:p w:rsidR="00B31E7C" w:rsidRPr="00B31E7C" w:rsidRDefault="00B31E7C" w:rsidP="00B31E7C">
              <w:pPr>
                <w:rPr>
                  <w:szCs w:val="21"/>
                </w:rPr>
              </w:pPr>
              <w:r w:rsidRPr="00B31E7C">
                <w:rPr>
                  <w:rFonts w:hint="eastAsia"/>
                  <w:szCs w:val="21"/>
                </w:rPr>
                <w:t>因追加投资等原因能够对同</w:t>
              </w:r>
              <w:proofErr w:type="gramStart"/>
              <w:r w:rsidRPr="00B31E7C">
                <w:rPr>
                  <w:rFonts w:hint="eastAsia"/>
                  <w:szCs w:val="21"/>
                </w:rPr>
                <w:t>一控制</w:t>
              </w:r>
              <w:proofErr w:type="gramEnd"/>
              <w:r w:rsidRPr="00B31E7C">
                <w:rPr>
                  <w:rFonts w:hint="eastAsia"/>
                  <w:szCs w:val="21"/>
                </w:rPr>
                <w:t>下的被投资方实施控制的，视同参与合并的各方在最终控制方开始控制时即以目前的状态存在进行调整。在取得被合并方控制权之前持有的股权投资，在取得原股权之日与合并方和被合并方同处于同</w:t>
              </w:r>
              <w:proofErr w:type="gramStart"/>
              <w:r w:rsidRPr="00B31E7C">
                <w:rPr>
                  <w:rFonts w:hint="eastAsia"/>
                  <w:szCs w:val="21"/>
                </w:rPr>
                <w:t>一控制之日孰晚日</w:t>
              </w:r>
              <w:proofErr w:type="gramEnd"/>
              <w:r w:rsidRPr="00B31E7C">
                <w:rPr>
                  <w:rFonts w:hint="eastAsia"/>
                  <w:szCs w:val="21"/>
                </w:rPr>
                <w:t>起至</w:t>
              </w:r>
              <w:proofErr w:type="gramStart"/>
              <w:r w:rsidRPr="00B31E7C">
                <w:rPr>
                  <w:rFonts w:hint="eastAsia"/>
                  <w:szCs w:val="21"/>
                </w:rPr>
                <w:t>合并日</w:t>
              </w:r>
              <w:proofErr w:type="gramEnd"/>
              <w:r w:rsidRPr="00B31E7C">
                <w:rPr>
                  <w:rFonts w:hint="eastAsia"/>
                  <w:szCs w:val="21"/>
                </w:rPr>
                <w:t>之间已确认有关损益、其他综合收益以及其他净资产变动，分别冲减比较报表期间的期初留存收益或当期损益。</w:t>
              </w:r>
            </w:p>
            <w:p w:rsidR="00B31E7C" w:rsidRPr="00B31E7C" w:rsidRDefault="00B31E7C" w:rsidP="00B31E7C">
              <w:pPr>
                <w:rPr>
                  <w:szCs w:val="21"/>
                </w:rPr>
              </w:pPr>
              <w:r w:rsidRPr="00B31E7C">
                <w:rPr>
                  <w:rFonts w:hint="eastAsia"/>
                  <w:szCs w:val="21"/>
                </w:rPr>
                <w:t>在报告期内，若因非同</w:t>
              </w:r>
              <w:proofErr w:type="gramStart"/>
              <w:r w:rsidRPr="00B31E7C">
                <w:rPr>
                  <w:rFonts w:hint="eastAsia"/>
                  <w:szCs w:val="21"/>
                </w:rPr>
                <w:t>一控制</w:t>
              </w:r>
              <w:proofErr w:type="gramEnd"/>
              <w:r w:rsidRPr="00B31E7C">
                <w:rPr>
                  <w:rFonts w:hint="eastAsia"/>
                  <w:szCs w:val="21"/>
                </w:rPr>
                <w:t>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rsidR="00B31E7C" w:rsidRPr="00B31E7C" w:rsidRDefault="00B31E7C" w:rsidP="00B31E7C">
              <w:pPr>
                <w:rPr>
                  <w:szCs w:val="21"/>
                </w:rPr>
              </w:pPr>
              <w:r w:rsidRPr="00B31E7C">
                <w:rPr>
                  <w:rFonts w:hint="eastAsia"/>
                  <w:szCs w:val="21"/>
                </w:rPr>
                <w:t>因追加投资等原因能够对非同</w:t>
              </w:r>
              <w:proofErr w:type="gramStart"/>
              <w:r w:rsidRPr="00B31E7C">
                <w:rPr>
                  <w:rFonts w:hint="eastAsia"/>
                  <w:szCs w:val="21"/>
                </w:rPr>
                <w:t>一控制</w:t>
              </w:r>
              <w:proofErr w:type="gramEnd"/>
              <w:r w:rsidRPr="00B31E7C">
                <w:rPr>
                  <w:rFonts w:hint="eastAsia"/>
                  <w:szCs w:val="21"/>
                </w:rPr>
                <w:t>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w:t>
              </w:r>
              <w:r w:rsidRPr="00B31E7C">
                <w:rPr>
                  <w:rFonts w:hint="eastAsia"/>
                  <w:szCs w:val="21"/>
                </w:rPr>
                <w:lastRenderedPageBreak/>
                <w:t>所有者权益变动转为购买日所属当期投资收益，由于被投资方重新计量设定受益计划净负债或净资产变动而产生的其他综合收益除外。</w:t>
              </w:r>
            </w:p>
            <w:p w:rsidR="00B31E7C" w:rsidRPr="00B31E7C" w:rsidRDefault="00B31E7C" w:rsidP="00B31E7C">
              <w:pPr>
                <w:rPr>
                  <w:szCs w:val="21"/>
                </w:rPr>
              </w:pPr>
              <w:r w:rsidRPr="00B31E7C">
                <w:rPr>
                  <w:rFonts w:hint="eastAsia"/>
                  <w:szCs w:val="21"/>
                </w:rPr>
                <w:t>②处置子公司或业务</w:t>
              </w:r>
            </w:p>
            <w:p w:rsidR="00B31E7C" w:rsidRPr="00B31E7C" w:rsidRDefault="00B31E7C" w:rsidP="00B31E7C">
              <w:pPr>
                <w:rPr>
                  <w:szCs w:val="21"/>
                </w:rPr>
              </w:pPr>
              <w:r w:rsidRPr="00B31E7C">
                <w:rPr>
                  <w:szCs w:val="21"/>
                </w:rPr>
                <w:t>a.一般处理方法</w:t>
              </w:r>
            </w:p>
            <w:p w:rsidR="00B31E7C" w:rsidRPr="00B31E7C" w:rsidRDefault="00B31E7C" w:rsidP="00B31E7C">
              <w:pPr>
                <w:rPr>
                  <w:szCs w:val="21"/>
                </w:rPr>
              </w:pPr>
              <w:r w:rsidRPr="00B31E7C">
                <w:rPr>
                  <w:rFonts w:hint="eastAsia"/>
                  <w:szCs w:val="21"/>
                </w:rPr>
                <w:t>在报告期内，本公司处置子公司或业务，则该子公司或业务期初至</w:t>
              </w:r>
              <w:proofErr w:type="gramStart"/>
              <w:r w:rsidRPr="00B31E7C">
                <w:rPr>
                  <w:rFonts w:hint="eastAsia"/>
                  <w:szCs w:val="21"/>
                </w:rPr>
                <w:t>处置日</w:t>
              </w:r>
              <w:proofErr w:type="gramEnd"/>
              <w:r w:rsidRPr="00B31E7C">
                <w:rPr>
                  <w:rFonts w:hint="eastAsia"/>
                  <w:szCs w:val="21"/>
                </w:rPr>
                <w:t>的收入、费用、利润纳入合并利润表；该子公司或业务期初至</w:t>
              </w:r>
              <w:proofErr w:type="gramStart"/>
              <w:r w:rsidRPr="00B31E7C">
                <w:rPr>
                  <w:rFonts w:hint="eastAsia"/>
                  <w:szCs w:val="21"/>
                </w:rPr>
                <w:t>处置日</w:t>
              </w:r>
              <w:proofErr w:type="gramEnd"/>
              <w:r w:rsidRPr="00B31E7C">
                <w:rPr>
                  <w:rFonts w:hint="eastAsia"/>
                  <w:szCs w:val="21"/>
                </w:rPr>
                <w:t>的现金流量纳入合并现金流量表。</w:t>
              </w:r>
            </w:p>
            <w:p w:rsidR="00B31E7C" w:rsidRPr="00B31E7C" w:rsidRDefault="00B31E7C" w:rsidP="00B31E7C">
              <w:pPr>
                <w:rPr>
                  <w:szCs w:val="21"/>
                </w:rPr>
              </w:pPr>
              <w:r w:rsidRPr="00B31E7C">
                <w:rPr>
                  <w:rFonts w:hint="eastAsia"/>
                  <w:szCs w:val="21"/>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w:t>
              </w:r>
              <w:proofErr w:type="gramStart"/>
              <w:r w:rsidRPr="00B31E7C">
                <w:rPr>
                  <w:rFonts w:hint="eastAsia"/>
                  <w:szCs w:val="21"/>
                </w:rPr>
                <w:t>合并日</w:t>
              </w:r>
              <w:proofErr w:type="gramEnd"/>
              <w:r w:rsidRPr="00B31E7C">
                <w:rPr>
                  <w:rFonts w:hint="eastAsia"/>
                  <w:szCs w:val="21"/>
                </w:rPr>
                <w:t>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rsidR="00B31E7C" w:rsidRPr="00B31E7C" w:rsidRDefault="00B31E7C" w:rsidP="00B31E7C">
              <w:pPr>
                <w:rPr>
                  <w:szCs w:val="21"/>
                </w:rPr>
              </w:pPr>
              <w:r w:rsidRPr="00B31E7C">
                <w:rPr>
                  <w:rFonts w:hint="eastAsia"/>
                  <w:szCs w:val="21"/>
                </w:rPr>
                <w:t>因其他投资方对子公司增资而导致本公司持股比例下降从而丧失控制权的，按照上述原则进行会计处理。</w:t>
              </w:r>
            </w:p>
            <w:p w:rsidR="00B31E7C" w:rsidRPr="00B31E7C" w:rsidRDefault="00B31E7C" w:rsidP="00B31E7C">
              <w:pPr>
                <w:rPr>
                  <w:szCs w:val="21"/>
                </w:rPr>
              </w:pPr>
              <w:r w:rsidRPr="00B31E7C">
                <w:rPr>
                  <w:szCs w:val="21"/>
                </w:rPr>
                <w:t>b.分步处置子公司</w:t>
              </w:r>
            </w:p>
            <w:p w:rsidR="00B31E7C" w:rsidRPr="00B31E7C" w:rsidRDefault="00B31E7C" w:rsidP="00B31E7C">
              <w:pPr>
                <w:rPr>
                  <w:szCs w:val="21"/>
                </w:rPr>
              </w:pPr>
              <w:r w:rsidRPr="00B31E7C">
                <w:rPr>
                  <w:rFonts w:hint="eastAsia"/>
                  <w:szCs w:val="21"/>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rsidR="00B31E7C" w:rsidRPr="00B31E7C" w:rsidRDefault="00B31E7C" w:rsidP="00B31E7C">
              <w:pPr>
                <w:rPr>
                  <w:szCs w:val="21"/>
                </w:rPr>
              </w:pPr>
              <w:r w:rsidRPr="00B31E7C">
                <w:rPr>
                  <w:rFonts w:hint="eastAsia"/>
                  <w:szCs w:val="21"/>
                </w:rPr>
                <w:t>ⅰ．这些交易是同时或者在考虑了彼此影响的情况下订立的；</w:t>
              </w:r>
            </w:p>
            <w:p w:rsidR="00B31E7C" w:rsidRPr="00B31E7C" w:rsidRDefault="00B31E7C" w:rsidP="00B31E7C">
              <w:pPr>
                <w:rPr>
                  <w:szCs w:val="21"/>
                </w:rPr>
              </w:pPr>
              <w:r w:rsidRPr="00B31E7C">
                <w:rPr>
                  <w:rFonts w:hint="eastAsia"/>
                  <w:szCs w:val="21"/>
                </w:rPr>
                <w:t>ⅱ．这些交易整体才能达成一项完整的商业结果；</w:t>
              </w:r>
            </w:p>
            <w:p w:rsidR="00B31E7C" w:rsidRPr="00B31E7C" w:rsidRDefault="00B31E7C" w:rsidP="00B31E7C">
              <w:pPr>
                <w:rPr>
                  <w:szCs w:val="21"/>
                </w:rPr>
              </w:pPr>
              <w:r w:rsidRPr="00B31E7C">
                <w:rPr>
                  <w:rFonts w:hint="eastAsia"/>
                  <w:szCs w:val="21"/>
                </w:rPr>
                <w:t>ⅲ．一项交易的发生取决于其他至少一项交易的发生；</w:t>
              </w:r>
            </w:p>
            <w:p w:rsidR="00B31E7C" w:rsidRPr="00B31E7C" w:rsidRDefault="00B31E7C" w:rsidP="00B31E7C">
              <w:pPr>
                <w:rPr>
                  <w:szCs w:val="21"/>
                </w:rPr>
              </w:pPr>
              <w:r w:rsidRPr="00B31E7C">
                <w:rPr>
                  <w:rFonts w:hint="eastAsia"/>
                  <w:szCs w:val="21"/>
                </w:rPr>
                <w:t>ⅳ．一项交易单独看是不经济的，但是和其他交易一并考虑时是经济的。</w:t>
              </w:r>
            </w:p>
            <w:p w:rsidR="00B31E7C" w:rsidRPr="00B31E7C" w:rsidRDefault="00B31E7C" w:rsidP="00B31E7C">
              <w:pPr>
                <w:rPr>
                  <w:szCs w:val="21"/>
                </w:rPr>
              </w:pPr>
              <w:r w:rsidRPr="00B31E7C">
                <w:rPr>
                  <w:rFonts w:hint="eastAsia"/>
                  <w:szCs w:val="21"/>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B31E7C" w:rsidRPr="00B31E7C" w:rsidRDefault="00B31E7C" w:rsidP="00B31E7C">
              <w:pPr>
                <w:rPr>
                  <w:szCs w:val="21"/>
                </w:rPr>
              </w:pPr>
              <w:r w:rsidRPr="00B31E7C">
                <w:rPr>
                  <w:rFonts w:hint="eastAsia"/>
                  <w:szCs w:val="21"/>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rsidR="00B31E7C" w:rsidRPr="00B31E7C" w:rsidRDefault="00B31E7C" w:rsidP="00B31E7C">
              <w:pPr>
                <w:rPr>
                  <w:szCs w:val="21"/>
                </w:rPr>
              </w:pPr>
              <w:r w:rsidRPr="00B31E7C">
                <w:rPr>
                  <w:rFonts w:hint="eastAsia"/>
                  <w:szCs w:val="21"/>
                </w:rPr>
                <w:t>（</w:t>
              </w:r>
              <w:r w:rsidRPr="00B31E7C">
                <w:rPr>
                  <w:szCs w:val="21"/>
                </w:rPr>
                <w:t>3）购买子公司少数股权</w:t>
              </w:r>
            </w:p>
            <w:p w:rsidR="00B31E7C" w:rsidRPr="00B31E7C" w:rsidRDefault="00B31E7C" w:rsidP="00B31E7C">
              <w:pPr>
                <w:rPr>
                  <w:szCs w:val="21"/>
                </w:rPr>
              </w:pPr>
              <w:r w:rsidRPr="00B31E7C">
                <w:rPr>
                  <w:rFonts w:hint="eastAsia"/>
                  <w:szCs w:val="21"/>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rsidR="00B31E7C" w:rsidRPr="00B31E7C" w:rsidRDefault="00B31E7C" w:rsidP="00B31E7C">
              <w:pPr>
                <w:rPr>
                  <w:szCs w:val="21"/>
                </w:rPr>
              </w:pPr>
              <w:r w:rsidRPr="00B31E7C">
                <w:rPr>
                  <w:rFonts w:hint="eastAsia"/>
                  <w:szCs w:val="21"/>
                </w:rPr>
                <w:t>（</w:t>
              </w:r>
              <w:r w:rsidRPr="00B31E7C">
                <w:rPr>
                  <w:szCs w:val="21"/>
                </w:rPr>
                <w:t>4）不丧失控制权的情况下部分处置对子公司的股权投资</w:t>
              </w:r>
            </w:p>
            <w:p w:rsidR="00B31E7C" w:rsidRPr="00B31E7C" w:rsidRDefault="00B31E7C" w:rsidP="00B31E7C">
              <w:pPr>
                <w:rPr>
                  <w:szCs w:val="21"/>
                </w:rPr>
              </w:pPr>
              <w:r w:rsidRPr="00B31E7C">
                <w:rPr>
                  <w:rFonts w:hint="eastAsia"/>
                  <w:szCs w:val="21"/>
                </w:rPr>
                <w:t>在不丧失控制权的情况下因部分处置对子公司的长期股权投资而取得的处置价款与处置长期股权投资相对应享有子公司自购买日或</w:t>
              </w:r>
              <w:proofErr w:type="gramStart"/>
              <w:r w:rsidRPr="00B31E7C">
                <w:rPr>
                  <w:rFonts w:hint="eastAsia"/>
                  <w:szCs w:val="21"/>
                </w:rPr>
                <w:t>合并日</w:t>
              </w:r>
              <w:proofErr w:type="gramEnd"/>
              <w:r w:rsidRPr="00B31E7C">
                <w:rPr>
                  <w:rFonts w:hint="eastAsia"/>
                  <w:szCs w:val="21"/>
                </w:rPr>
                <w:t>开始持续计算的净资产份额之间的差额，调整合并资产负债表中的资本公积中的股本溢价，资本公积中的股本溢价不足冲减的，调整留存收益。</w:t>
              </w:r>
            </w:p>
            <w:p w:rsidR="00430555" w:rsidRDefault="00F25DF0">
              <w:pPr>
                <w:rPr>
                  <w:szCs w:val="21"/>
                </w:rPr>
              </w:pPr>
            </w:p>
          </w:sdtContent>
        </w:sdt>
      </w:sdtContent>
    </w:sdt>
    <w:p w:rsidR="00430555" w:rsidRDefault="00430555">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430555" w:rsidRDefault="00994F88">
          <w:pPr>
            <w:pStyle w:val="3"/>
            <w:numPr>
              <w:ilvl w:val="0"/>
              <w:numId w:val="4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ContentLocked"/>
            <w:placeholder>
              <w:docPart w:val="GBC22222222222222222222222222222"/>
            </w:placeholder>
          </w:sdtPr>
          <w:sdtEndPr/>
          <w:sdtContent>
            <w:p w:rsidR="00430555" w:rsidRDefault="00994F88">
              <w:r>
                <w:fldChar w:fldCharType="begin"/>
              </w:r>
              <w:r w:rsidR="00B31E7C">
                <w:instrText xml:space="preserve"> MACROBUTTON  SnrToggleCheckbox √适用 </w:instrText>
              </w:r>
              <w:r>
                <w:fldChar w:fldCharType="end"/>
              </w:r>
              <w:r>
                <w:fldChar w:fldCharType="begin"/>
              </w:r>
              <w:r w:rsidR="00B31E7C">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EndPr/>
          <w:sdtContent>
            <w:p w:rsidR="00B31E7C" w:rsidRDefault="00B31E7C" w:rsidP="00B31E7C">
              <w:r>
                <w:rPr>
                  <w:rFonts w:hint="eastAsia"/>
                </w:rPr>
                <w:t>合营安排分为共同经营和合营企业。</w:t>
              </w:r>
            </w:p>
            <w:p w:rsidR="00B31E7C" w:rsidRDefault="00B31E7C" w:rsidP="00B31E7C">
              <w:r>
                <w:rPr>
                  <w:rFonts w:hint="eastAsia"/>
                </w:rPr>
                <w:t>当本公司是合营安排的合营方，享有该安排相关资产且承担该安排相关负债时，为共同经营。</w:t>
              </w:r>
            </w:p>
            <w:p w:rsidR="00B31E7C" w:rsidRDefault="00B31E7C" w:rsidP="00B31E7C">
              <w:r>
                <w:rPr>
                  <w:rFonts w:hint="eastAsia"/>
                </w:rPr>
                <w:t>本公司确认与共同经营中利益份额相关的下列项目，并按照相关企业会计准则的规定进行会计处理：</w:t>
              </w:r>
            </w:p>
            <w:p w:rsidR="00B31E7C" w:rsidRDefault="00B31E7C" w:rsidP="00B31E7C">
              <w:r>
                <w:rPr>
                  <w:rFonts w:hint="eastAsia"/>
                </w:rPr>
                <w:t>（</w:t>
              </w:r>
              <w:r>
                <w:t>1）确认本公司单独所持有的资产，以及按本公司份额确认共同持有的资产；</w:t>
              </w:r>
            </w:p>
            <w:p w:rsidR="00B31E7C" w:rsidRDefault="00B31E7C" w:rsidP="00B31E7C">
              <w:r>
                <w:rPr>
                  <w:rFonts w:hint="eastAsia"/>
                </w:rPr>
                <w:t>（</w:t>
              </w:r>
              <w:r>
                <w:t>2）确认本公司单独所承担的负债，以及按本公司份额确认共同承担的负债；</w:t>
              </w:r>
            </w:p>
            <w:p w:rsidR="00B31E7C" w:rsidRDefault="00B31E7C" w:rsidP="00B31E7C">
              <w:r>
                <w:rPr>
                  <w:rFonts w:hint="eastAsia"/>
                </w:rPr>
                <w:t>（</w:t>
              </w:r>
              <w:r>
                <w:t>3）确认出售本公司享有的共同经营产出份额所产生的收入；</w:t>
              </w:r>
            </w:p>
            <w:p w:rsidR="00B31E7C" w:rsidRDefault="00B31E7C" w:rsidP="00B31E7C">
              <w:r>
                <w:rPr>
                  <w:rFonts w:hint="eastAsia"/>
                </w:rPr>
                <w:t>（</w:t>
              </w:r>
              <w:r>
                <w:t>4）按本公司份额确认共同经营因出售产出所产生的收入；</w:t>
              </w:r>
            </w:p>
            <w:p w:rsidR="00430555" w:rsidRDefault="00B31E7C" w:rsidP="00B31E7C">
              <w:pPr>
                <w:rPr>
                  <w:b/>
                  <w:bCs/>
                  <w:szCs w:val="21"/>
                </w:rPr>
              </w:pPr>
              <w:r>
                <w:rPr>
                  <w:rFonts w:hint="eastAsia"/>
                </w:rPr>
                <w:t>（</w:t>
              </w:r>
              <w:r>
                <w:t>5）确认单独所发生的费用，以及按本公司份额确认共同经营发生的费用。</w:t>
              </w:r>
            </w:p>
          </w:sdtContent>
        </w:sdt>
      </w:sdtContent>
    </w:sdt>
    <w:p w:rsidR="00430555" w:rsidRDefault="00430555"/>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430555" w:rsidRDefault="00994F88">
          <w:pPr>
            <w:pStyle w:val="3"/>
            <w:numPr>
              <w:ilvl w:val="0"/>
              <w:numId w:val="48"/>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EndPr/>
          <w:sdtContent>
            <w:p w:rsidR="00430555" w:rsidRDefault="00B31E7C">
              <w:pPr>
                <w:rPr>
                  <w:szCs w:val="21"/>
                </w:rPr>
              </w:pPr>
              <w:r w:rsidRPr="00B31E7C">
                <w:rPr>
                  <w:rFonts w:hint="eastAsia"/>
                  <w:szCs w:val="21"/>
                </w:rPr>
                <w:t>在编制现金流量表时，将本公司库存现金以及可以随时用于支付的存款确认为现金。将同时具备期限短（从购买日起三个月内到期）、流动性强、易于转换为已知现金、价值变动风险很小四个条件的投资，确定为现金等价物。</w:t>
              </w:r>
            </w:p>
          </w:sdtContent>
        </w:sdt>
      </w:sdtContent>
    </w:sdt>
    <w:p w:rsidR="00430555" w:rsidRDefault="00430555">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430555" w:rsidRDefault="00994F88">
          <w:pPr>
            <w:pStyle w:val="3"/>
            <w:numPr>
              <w:ilvl w:val="0"/>
              <w:numId w:val="48"/>
            </w:numPr>
          </w:pPr>
          <w:r>
            <w:t>外币业务和外币报表折算</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EndPr/>
          <w:sdtContent>
            <w:p w:rsidR="00430555" w:rsidRDefault="00994F88">
              <w:pPr>
                <w:rPr>
                  <w:szCs w:val="21"/>
                </w:rPr>
              </w:pPr>
              <w:r>
                <w:rPr>
                  <w:szCs w:val="21"/>
                </w:rPr>
                <w:fldChar w:fldCharType="begin"/>
              </w:r>
              <w:r w:rsidR="00B31E7C">
                <w:rPr>
                  <w:szCs w:val="21"/>
                </w:rPr>
                <w:instrText xml:space="preserve"> MACROBUTTON  SnrToggleCheckbox √适用 </w:instrText>
              </w:r>
              <w:r>
                <w:rPr>
                  <w:szCs w:val="21"/>
                </w:rPr>
                <w:fldChar w:fldCharType="end"/>
              </w:r>
              <w:r>
                <w:rPr>
                  <w:szCs w:val="21"/>
                </w:rPr>
                <w:fldChar w:fldCharType="begin"/>
              </w:r>
              <w:r w:rsidR="00B31E7C">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lock w:val="sdtLocked"/>
            <w:placeholder>
              <w:docPart w:val="GBC22222222222222222222222222222"/>
            </w:placeholder>
          </w:sdtPr>
          <w:sdtEndPr/>
          <w:sdtContent>
            <w:p w:rsidR="00B31E7C" w:rsidRPr="00B31E7C" w:rsidRDefault="00B31E7C" w:rsidP="00B31E7C">
              <w:pPr>
                <w:rPr>
                  <w:szCs w:val="21"/>
                </w:rPr>
              </w:pPr>
              <w:r w:rsidRPr="00B31E7C">
                <w:rPr>
                  <w:szCs w:val="21"/>
                </w:rPr>
                <w:t>(1)</w:t>
              </w:r>
              <w:r w:rsidRPr="00B31E7C">
                <w:rPr>
                  <w:szCs w:val="21"/>
                </w:rPr>
                <w:tab/>
                <w:t>外币业务</w:t>
              </w:r>
            </w:p>
            <w:p w:rsidR="00B31E7C" w:rsidRPr="00B31E7C" w:rsidRDefault="00B31E7C" w:rsidP="00B31E7C">
              <w:pPr>
                <w:rPr>
                  <w:szCs w:val="21"/>
                </w:rPr>
              </w:pPr>
              <w:r w:rsidRPr="00B31E7C">
                <w:rPr>
                  <w:rFonts w:hint="eastAsia"/>
                  <w:szCs w:val="21"/>
                </w:rPr>
                <w:t>外币业务采用交易发生日的即期汇率作为折算汇率将外币金额折合成人民币记账。</w:t>
              </w:r>
            </w:p>
            <w:p w:rsidR="00B31E7C" w:rsidRPr="00B31E7C" w:rsidRDefault="00B31E7C" w:rsidP="00B31E7C">
              <w:pPr>
                <w:rPr>
                  <w:szCs w:val="21"/>
                </w:rPr>
              </w:pPr>
              <w:r w:rsidRPr="00B31E7C">
                <w:rPr>
                  <w:rFonts w:hint="eastAsia"/>
                  <w:szCs w:val="21"/>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p w:rsidR="00B31E7C" w:rsidRPr="00B31E7C" w:rsidRDefault="00B31E7C" w:rsidP="00B31E7C">
              <w:pPr>
                <w:rPr>
                  <w:szCs w:val="21"/>
                </w:rPr>
              </w:pPr>
            </w:p>
            <w:p w:rsidR="00B31E7C" w:rsidRPr="00B31E7C" w:rsidRDefault="00B31E7C" w:rsidP="00B31E7C">
              <w:pPr>
                <w:rPr>
                  <w:szCs w:val="21"/>
                </w:rPr>
              </w:pPr>
              <w:r w:rsidRPr="00B31E7C">
                <w:rPr>
                  <w:szCs w:val="21"/>
                </w:rPr>
                <w:t>(2)</w:t>
              </w:r>
              <w:r w:rsidRPr="00B31E7C">
                <w:rPr>
                  <w:szCs w:val="21"/>
                </w:rPr>
                <w:tab/>
                <w:t>外币财务报表的折算</w:t>
              </w:r>
            </w:p>
            <w:p w:rsidR="00B31E7C" w:rsidRPr="00B31E7C" w:rsidRDefault="00B31E7C" w:rsidP="00B31E7C">
              <w:pPr>
                <w:rPr>
                  <w:szCs w:val="21"/>
                </w:rPr>
              </w:pPr>
              <w:r w:rsidRPr="00B31E7C">
                <w:rPr>
                  <w:rFonts w:hint="eastAsia"/>
                  <w:szCs w:val="21"/>
                </w:rPr>
                <w:t>资产负债表中的资产和负债项目，采用资产负债表日的即期汇率折算；所有者权益项目除“未分配利润”项目外，其他项目采用发生时的即期汇率折算。利润表中的收入和费用项目，采用交易发生日的即期汇率折算。</w:t>
              </w:r>
            </w:p>
            <w:p w:rsidR="00430555" w:rsidRDefault="00B31E7C" w:rsidP="00B31E7C">
              <w:pPr>
                <w:rPr>
                  <w:rFonts w:cs="Times New Roman"/>
                  <w:kern w:val="2"/>
                  <w:szCs w:val="21"/>
                </w:rPr>
              </w:pPr>
              <w:r w:rsidRPr="00B31E7C">
                <w:rPr>
                  <w:rFonts w:hint="eastAsia"/>
                  <w:szCs w:val="21"/>
                </w:rPr>
                <w:t>处置境外经营时，将与该境外经营相关的外币财务报表折算差额，自所有者权益项目转入处置当期损益。</w:t>
              </w:r>
            </w:p>
          </w:sdtContent>
        </w:sdt>
      </w:sdtContent>
    </w:sdt>
    <w:p w:rsidR="00430555" w:rsidRDefault="00430555">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430555" w:rsidRDefault="00994F88">
          <w:pPr>
            <w:pStyle w:val="3"/>
            <w:numPr>
              <w:ilvl w:val="0"/>
              <w:numId w:val="48"/>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EndPr/>
          <w:sdtContent>
            <w:p w:rsidR="00430555" w:rsidRDefault="00994F88">
              <w:pPr>
                <w:rPr>
                  <w:szCs w:val="21"/>
                </w:rPr>
              </w:pPr>
              <w:r>
                <w:rPr>
                  <w:szCs w:val="21"/>
                </w:rPr>
                <w:fldChar w:fldCharType="begin"/>
              </w:r>
              <w:r w:rsidR="00B31E7C">
                <w:rPr>
                  <w:szCs w:val="21"/>
                </w:rPr>
                <w:instrText xml:space="preserve"> MACROBUTTON  SnrToggleCheckbox √适用 </w:instrText>
              </w:r>
              <w:r>
                <w:rPr>
                  <w:szCs w:val="21"/>
                </w:rPr>
                <w:fldChar w:fldCharType="end"/>
              </w:r>
              <w:r>
                <w:rPr>
                  <w:szCs w:val="21"/>
                </w:rPr>
                <w:fldChar w:fldCharType="begin"/>
              </w:r>
              <w:r w:rsidR="00B31E7C">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EndPr/>
          <w:sdtContent>
            <w:p w:rsidR="00B31E7C" w:rsidRPr="00B31E7C" w:rsidRDefault="00B31E7C" w:rsidP="00B31E7C">
              <w:pPr>
                <w:rPr>
                  <w:szCs w:val="21"/>
                </w:rPr>
              </w:pPr>
              <w:r w:rsidRPr="00B31E7C">
                <w:rPr>
                  <w:rFonts w:hint="eastAsia"/>
                  <w:szCs w:val="21"/>
                </w:rPr>
                <w:t>金融工具包括金融资产、金融负债和权益工具。</w:t>
              </w:r>
            </w:p>
            <w:p w:rsidR="00B31E7C" w:rsidRPr="00B31E7C" w:rsidRDefault="00B31E7C" w:rsidP="00B31E7C">
              <w:pPr>
                <w:rPr>
                  <w:szCs w:val="21"/>
                </w:rPr>
              </w:pPr>
              <w:r w:rsidRPr="00B31E7C">
                <w:rPr>
                  <w:szCs w:val="21"/>
                </w:rPr>
                <w:t>(1)</w:t>
              </w:r>
              <w:r w:rsidRPr="00B31E7C">
                <w:rPr>
                  <w:szCs w:val="21"/>
                </w:rPr>
                <w:tab/>
                <w:t>金融工具的分类</w:t>
              </w:r>
            </w:p>
            <w:p w:rsidR="00B31E7C" w:rsidRPr="00B31E7C" w:rsidRDefault="00B31E7C" w:rsidP="00B31E7C">
              <w:pPr>
                <w:rPr>
                  <w:szCs w:val="21"/>
                </w:rPr>
              </w:pPr>
              <w:r w:rsidRPr="00B31E7C">
                <w:rPr>
                  <w:rFonts w:hint="eastAsia"/>
                  <w:szCs w:val="21"/>
                </w:rPr>
                <w:t>金融资产和金融负债于初始确认时分类为：以公允价值计量且其变动计入当期损益的金融资产或金融负债，包括交易性金融资产或金融负债和直接指定为以公允价值计量且其变动计入当期损益的金融资产或金融负债；持有至到期投资；应收款项；可供出售金融资产；其他金融负债等。</w:t>
              </w:r>
            </w:p>
            <w:p w:rsidR="00B31E7C" w:rsidRPr="00B31E7C" w:rsidRDefault="00B31E7C" w:rsidP="00B31E7C">
              <w:pPr>
                <w:rPr>
                  <w:szCs w:val="21"/>
                </w:rPr>
              </w:pPr>
            </w:p>
            <w:p w:rsidR="00B31E7C" w:rsidRPr="00B31E7C" w:rsidRDefault="00B31E7C" w:rsidP="00B31E7C">
              <w:pPr>
                <w:rPr>
                  <w:szCs w:val="21"/>
                </w:rPr>
              </w:pPr>
              <w:r w:rsidRPr="00B31E7C">
                <w:rPr>
                  <w:szCs w:val="21"/>
                </w:rPr>
                <w:t>(2)</w:t>
              </w:r>
              <w:r w:rsidRPr="00B31E7C">
                <w:rPr>
                  <w:szCs w:val="21"/>
                </w:rPr>
                <w:tab/>
                <w:t>金融工具的确认依据和计量方法</w:t>
              </w:r>
            </w:p>
            <w:p w:rsidR="00B31E7C" w:rsidRPr="00B31E7C" w:rsidRDefault="00B31E7C" w:rsidP="00B31E7C">
              <w:pPr>
                <w:rPr>
                  <w:szCs w:val="21"/>
                </w:rPr>
              </w:pPr>
              <w:r w:rsidRPr="00B31E7C">
                <w:rPr>
                  <w:rFonts w:hint="eastAsia"/>
                  <w:szCs w:val="21"/>
                </w:rPr>
                <w:t>①以公允价值计量且其变动计入当期损益的金融资产（金融负债）</w:t>
              </w:r>
            </w:p>
            <w:p w:rsidR="00B31E7C" w:rsidRPr="00B31E7C" w:rsidRDefault="00B31E7C" w:rsidP="00B31E7C">
              <w:pPr>
                <w:rPr>
                  <w:szCs w:val="21"/>
                </w:rPr>
              </w:pPr>
              <w:r w:rsidRPr="00B31E7C">
                <w:rPr>
                  <w:rFonts w:hint="eastAsia"/>
                  <w:szCs w:val="21"/>
                </w:rPr>
                <w:t>取得时以公允价值（扣除已宣告但尚未发放的现金股利或已到</w:t>
              </w:r>
              <w:proofErr w:type="gramStart"/>
              <w:r w:rsidRPr="00B31E7C">
                <w:rPr>
                  <w:rFonts w:hint="eastAsia"/>
                  <w:szCs w:val="21"/>
                </w:rPr>
                <w:t>付息期但尚未</w:t>
              </w:r>
              <w:proofErr w:type="gramEnd"/>
              <w:r w:rsidRPr="00B31E7C">
                <w:rPr>
                  <w:rFonts w:hint="eastAsia"/>
                  <w:szCs w:val="21"/>
                </w:rPr>
                <w:t>领取的债券利息）作为初始确认金额，相关的交易费用计入当期损益。</w:t>
              </w:r>
            </w:p>
            <w:p w:rsidR="00B31E7C" w:rsidRPr="00B31E7C" w:rsidRDefault="00B31E7C" w:rsidP="00B31E7C">
              <w:pPr>
                <w:rPr>
                  <w:szCs w:val="21"/>
                </w:rPr>
              </w:pPr>
              <w:r w:rsidRPr="00B31E7C">
                <w:rPr>
                  <w:rFonts w:hint="eastAsia"/>
                  <w:szCs w:val="21"/>
                </w:rPr>
                <w:t>持有期间将取得的利息或现金股利确认为投资收益，期末将公允价值变动计入当期损益。</w:t>
              </w:r>
            </w:p>
            <w:p w:rsidR="00B31E7C" w:rsidRPr="00B31E7C" w:rsidRDefault="00B31E7C" w:rsidP="00B31E7C">
              <w:pPr>
                <w:rPr>
                  <w:szCs w:val="21"/>
                </w:rPr>
              </w:pPr>
              <w:r w:rsidRPr="00B31E7C">
                <w:rPr>
                  <w:rFonts w:hint="eastAsia"/>
                  <w:szCs w:val="21"/>
                </w:rPr>
                <w:t>处置时，其公允价值与初始入账金额之间的差额确认为投资收益，同时调整公允价值变动损益。</w:t>
              </w:r>
            </w:p>
            <w:p w:rsidR="00B31E7C" w:rsidRPr="00B31E7C" w:rsidRDefault="00B31E7C" w:rsidP="00B31E7C">
              <w:pPr>
                <w:rPr>
                  <w:szCs w:val="21"/>
                </w:rPr>
              </w:pPr>
              <w:r w:rsidRPr="00B31E7C">
                <w:rPr>
                  <w:rFonts w:hint="eastAsia"/>
                  <w:szCs w:val="21"/>
                </w:rPr>
                <w:t>②持有至到期投资</w:t>
              </w:r>
            </w:p>
            <w:p w:rsidR="00B31E7C" w:rsidRPr="00B31E7C" w:rsidRDefault="00B31E7C" w:rsidP="00B31E7C">
              <w:pPr>
                <w:rPr>
                  <w:szCs w:val="21"/>
                </w:rPr>
              </w:pPr>
              <w:r w:rsidRPr="00B31E7C">
                <w:rPr>
                  <w:rFonts w:hint="eastAsia"/>
                  <w:szCs w:val="21"/>
                </w:rPr>
                <w:t>取得时按公允价值（扣除已到</w:t>
              </w:r>
              <w:proofErr w:type="gramStart"/>
              <w:r w:rsidRPr="00B31E7C">
                <w:rPr>
                  <w:rFonts w:hint="eastAsia"/>
                  <w:szCs w:val="21"/>
                </w:rPr>
                <w:t>付息期但尚未</w:t>
              </w:r>
              <w:proofErr w:type="gramEnd"/>
              <w:r w:rsidRPr="00B31E7C">
                <w:rPr>
                  <w:rFonts w:hint="eastAsia"/>
                  <w:szCs w:val="21"/>
                </w:rPr>
                <w:t>领取的债券利息）和相关交易费用之和作为初始确认金额。</w:t>
              </w:r>
            </w:p>
            <w:p w:rsidR="00B31E7C" w:rsidRPr="00B31E7C" w:rsidRDefault="00B31E7C" w:rsidP="00B31E7C">
              <w:pPr>
                <w:rPr>
                  <w:szCs w:val="21"/>
                </w:rPr>
              </w:pPr>
              <w:r w:rsidRPr="00B31E7C">
                <w:rPr>
                  <w:rFonts w:hint="eastAsia"/>
                  <w:szCs w:val="21"/>
                </w:rPr>
                <w:t>持有期间按照摊</w:t>
              </w:r>
              <w:proofErr w:type="gramStart"/>
              <w:r w:rsidRPr="00B31E7C">
                <w:rPr>
                  <w:rFonts w:hint="eastAsia"/>
                  <w:szCs w:val="21"/>
                </w:rPr>
                <w:t>余成本</w:t>
              </w:r>
              <w:proofErr w:type="gramEnd"/>
              <w:r w:rsidRPr="00B31E7C">
                <w:rPr>
                  <w:rFonts w:hint="eastAsia"/>
                  <w:szCs w:val="21"/>
                </w:rPr>
                <w:t>和实际利率确认利息收入，计入投资收益。实际利率在取得时确定，在该预期存续期间或适用的更短期间内保持不变。</w:t>
              </w:r>
            </w:p>
            <w:p w:rsidR="00B31E7C" w:rsidRPr="00B31E7C" w:rsidRDefault="00B31E7C" w:rsidP="00B31E7C">
              <w:pPr>
                <w:rPr>
                  <w:szCs w:val="21"/>
                </w:rPr>
              </w:pPr>
              <w:r w:rsidRPr="00B31E7C">
                <w:rPr>
                  <w:rFonts w:hint="eastAsia"/>
                  <w:szCs w:val="21"/>
                </w:rPr>
                <w:t>处置时，将所取得价款与该投资账面价值之间的差额计入投资收益。</w:t>
              </w:r>
            </w:p>
            <w:p w:rsidR="00B31E7C" w:rsidRPr="00B31E7C" w:rsidRDefault="00B31E7C" w:rsidP="00B31E7C">
              <w:pPr>
                <w:rPr>
                  <w:szCs w:val="21"/>
                </w:rPr>
              </w:pPr>
              <w:r w:rsidRPr="00B31E7C">
                <w:rPr>
                  <w:rFonts w:hint="eastAsia"/>
                  <w:szCs w:val="21"/>
                </w:rPr>
                <w:t>③应收款项</w:t>
              </w:r>
            </w:p>
            <w:p w:rsidR="00B31E7C" w:rsidRPr="00B31E7C" w:rsidRDefault="00B31E7C" w:rsidP="00B31E7C">
              <w:pPr>
                <w:rPr>
                  <w:szCs w:val="21"/>
                </w:rPr>
              </w:pPr>
              <w:r w:rsidRPr="00B31E7C">
                <w:rPr>
                  <w:rFonts w:hint="eastAsia"/>
                  <w:szCs w:val="21"/>
                </w:rPr>
                <w:t>公司对外销售商品或提供劳务形成的应收债权，以及公司持有的其他企业的不包括在活跃市场上有报价的债务工具的债权，包括应收账款、其他应收款等，以向购货方应收的合同或协议价款作为初始确认金额；具有融资性质的，按其现值进行初始确认。</w:t>
              </w:r>
            </w:p>
            <w:p w:rsidR="00B31E7C" w:rsidRPr="00B31E7C" w:rsidRDefault="00B31E7C" w:rsidP="00B31E7C">
              <w:pPr>
                <w:rPr>
                  <w:szCs w:val="21"/>
                </w:rPr>
              </w:pPr>
              <w:r w:rsidRPr="00B31E7C">
                <w:rPr>
                  <w:rFonts w:hint="eastAsia"/>
                  <w:szCs w:val="21"/>
                </w:rPr>
                <w:t>收回或处置时，将取得的价款与该应收款项账面价值之间的差额计入当期损益。</w:t>
              </w:r>
            </w:p>
            <w:p w:rsidR="00B31E7C" w:rsidRPr="00B31E7C" w:rsidRDefault="00B31E7C" w:rsidP="00B31E7C">
              <w:pPr>
                <w:rPr>
                  <w:szCs w:val="21"/>
                </w:rPr>
              </w:pPr>
              <w:r w:rsidRPr="00B31E7C">
                <w:rPr>
                  <w:rFonts w:hint="eastAsia"/>
                  <w:szCs w:val="21"/>
                </w:rPr>
                <w:t>④可供出售金融资产</w:t>
              </w:r>
            </w:p>
            <w:p w:rsidR="00B31E7C" w:rsidRPr="00B31E7C" w:rsidRDefault="00B31E7C" w:rsidP="00B31E7C">
              <w:pPr>
                <w:rPr>
                  <w:szCs w:val="21"/>
                </w:rPr>
              </w:pPr>
              <w:r w:rsidRPr="00B31E7C">
                <w:rPr>
                  <w:rFonts w:hint="eastAsia"/>
                  <w:szCs w:val="21"/>
                </w:rPr>
                <w:t>取得时按公允价值（扣除已宣告但尚未发放的现金股利或已到</w:t>
              </w:r>
              <w:proofErr w:type="gramStart"/>
              <w:r w:rsidRPr="00B31E7C">
                <w:rPr>
                  <w:rFonts w:hint="eastAsia"/>
                  <w:szCs w:val="21"/>
                </w:rPr>
                <w:t>付息期但尚未</w:t>
              </w:r>
              <w:proofErr w:type="gramEnd"/>
              <w:r w:rsidRPr="00B31E7C">
                <w:rPr>
                  <w:rFonts w:hint="eastAsia"/>
                  <w:szCs w:val="21"/>
                </w:rPr>
                <w:t>领取的债券利息）和相关交易费用之和作为初始确认金额。</w:t>
              </w:r>
            </w:p>
            <w:p w:rsidR="00B31E7C" w:rsidRPr="00B31E7C" w:rsidRDefault="00B31E7C" w:rsidP="00B31E7C">
              <w:pPr>
                <w:rPr>
                  <w:szCs w:val="21"/>
                </w:rPr>
              </w:pPr>
              <w:r w:rsidRPr="00B31E7C">
                <w:rPr>
                  <w:rFonts w:hint="eastAsia"/>
                  <w:szCs w:val="21"/>
                </w:rPr>
                <w:lastRenderedPageBreak/>
                <w:t>持有期间将取得的利息或现金股利确认为投资收益。</w:t>
              </w:r>
              <w:proofErr w:type="gramStart"/>
              <w:r w:rsidRPr="00B31E7C">
                <w:rPr>
                  <w:rFonts w:hint="eastAsia"/>
                  <w:szCs w:val="21"/>
                </w:rPr>
                <w:t>期末以</w:t>
              </w:r>
              <w:proofErr w:type="gramEnd"/>
              <w:r w:rsidRPr="00B31E7C">
                <w:rPr>
                  <w:rFonts w:hint="eastAsia"/>
                  <w:szCs w:val="21"/>
                </w:rPr>
                <w:t>公允价值计量且将公允价值变动计入其他综合收益。但是，在活跃市场中没有报价且其公允价值不能可靠计量的权益工具投资，以及与该权益工具挂钩并须通过交付该权益工具结算的衍生金融资产，按照成本计量。</w:t>
              </w:r>
            </w:p>
            <w:p w:rsidR="00B31E7C" w:rsidRPr="00B31E7C" w:rsidRDefault="00B31E7C" w:rsidP="00B31E7C">
              <w:pPr>
                <w:rPr>
                  <w:szCs w:val="21"/>
                </w:rPr>
              </w:pPr>
              <w:r w:rsidRPr="00B31E7C">
                <w:rPr>
                  <w:rFonts w:hint="eastAsia"/>
                  <w:szCs w:val="21"/>
                </w:rPr>
                <w:t>处置时，将取得的价款与该金融资产账面价值之间的差额，计入投资损益；同时，将</w:t>
              </w:r>
              <w:proofErr w:type="gramStart"/>
              <w:r w:rsidRPr="00B31E7C">
                <w:rPr>
                  <w:rFonts w:hint="eastAsia"/>
                  <w:szCs w:val="21"/>
                </w:rPr>
                <w:t>原直接</w:t>
              </w:r>
              <w:proofErr w:type="gramEnd"/>
              <w:r w:rsidRPr="00B31E7C">
                <w:rPr>
                  <w:rFonts w:hint="eastAsia"/>
                  <w:szCs w:val="21"/>
                </w:rPr>
                <w:t>计入其他综合收益的公允价值变动累计额对应处置部分的金额转出，计入当期损益。</w:t>
              </w:r>
            </w:p>
            <w:p w:rsidR="00B31E7C" w:rsidRPr="00B31E7C" w:rsidRDefault="00B31E7C" w:rsidP="00B31E7C">
              <w:pPr>
                <w:rPr>
                  <w:szCs w:val="21"/>
                </w:rPr>
              </w:pPr>
              <w:r w:rsidRPr="00B31E7C">
                <w:rPr>
                  <w:rFonts w:hint="eastAsia"/>
                  <w:szCs w:val="21"/>
                </w:rPr>
                <w:t>⑤其他金融负债</w:t>
              </w:r>
            </w:p>
            <w:p w:rsidR="00B31E7C" w:rsidRPr="00B31E7C" w:rsidRDefault="00B31E7C" w:rsidP="00B31E7C">
              <w:pPr>
                <w:rPr>
                  <w:szCs w:val="21"/>
                </w:rPr>
              </w:pPr>
              <w:r w:rsidRPr="00B31E7C">
                <w:rPr>
                  <w:rFonts w:hint="eastAsia"/>
                  <w:szCs w:val="21"/>
                </w:rPr>
                <w:t>按其公允价值和相关交易费用之和作为初始确认金额。采用摊</w:t>
              </w:r>
              <w:proofErr w:type="gramStart"/>
              <w:r w:rsidRPr="00B31E7C">
                <w:rPr>
                  <w:rFonts w:hint="eastAsia"/>
                  <w:szCs w:val="21"/>
                </w:rPr>
                <w:t>余成本</w:t>
              </w:r>
              <w:proofErr w:type="gramEnd"/>
              <w:r w:rsidRPr="00B31E7C">
                <w:rPr>
                  <w:rFonts w:hint="eastAsia"/>
                  <w:szCs w:val="21"/>
                </w:rPr>
                <w:t>进行后续计量。</w:t>
              </w:r>
            </w:p>
            <w:p w:rsidR="00B31E7C" w:rsidRPr="00B31E7C" w:rsidRDefault="00B31E7C" w:rsidP="00B31E7C">
              <w:pPr>
                <w:rPr>
                  <w:szCs w:val="21"/>
                </w:rPr>
              </w:pPr>
            </w:p>
            <w:p w:rsidR="00B31E7C" w:rsidRPr="00B31E7C" w:rsidRDefault="00B31E7C" w:rsidP="00B31E7C">
              <w:pPr>
                <w:rPr>
                  <w:szCs w:val="21"/>
                </w:rPr>
              </w:pPr>
              <w:r w:rsidRPr="00B31E7C">
                <w:rPr>
                  <w:szCs w:val="21"/>
                </w:rPr>
                <w:t>(3)</w:t>
              </w:r>
              <w:r w:rsidRPr="00B31E7C">
                <w:rPr>
                  <w:szCs w:val="21"/>
                </w:rPr>
                <w:tab/>
                <w:t>金融资产转移的确认依据和计量方法</w:t>
              </w:r>
            </w:p>
            <w:p w:rsidR="00B31E7C" w:rsidRPr="00B31E7C" w:rsidRDefault="00B31E7C" w:rsidP="00B31E7C">
              <w:pPr>
                <w:rPr>
                  <w:szCs w:val="21"/>
                </w:rPr>
              </w:pPr>
              <w:r w:rsidRPr="00B31E7C">
                <w:rPr>
                  <w:rFonts w:hint="eastAsia"/>
                  <w:szCs w:val="21"/>
                </w:rPr>
                <w:t>公司发生金融资产转移时，如已将金融资产所有权上几乎所有的风险和报酬转移给转入方，则终止确认该金融资产；如保留了金融资产所有权上几乎所有的风险和报酬的，则不终止确认该金融资产。</w:t>
              </w:r>
            </w:p>
            <w:p w:rsidR="00B31E7C" w:rsidRPr="00B31E7C" w:rsidRDefault="00B31E7C" w:rsidP="00B31E7C">
              <w:pPr>
                <w:rPr>
                  <w:szCs w:val="21"/>
                </w:rPr>
              </w:pPr>
              <w:r w:rsidRPr="00B31E7C">
                <w:rPr>
                  <w:rFonts w:hint="eastAsia"/>
                  <w:szCs w:val="21"/>
                </w:rPr>
                <w:t>在判断金融资产转移是否满足上述金融资产终止确认条件时，采用实质重于形式的原则。公司将金融资产转移区分为金融资产整体转移和部分转移。金融资产整体转移满足终止确认条件的，将下列两项金额的差额计入当期损益：</w:t>
              </w:r>
            </w:p>
            <w:p w:rsidR="00B31E7C" w:rsidRPr="00B31E7C" w:rsidRDefault="00B31E7C" w:rsidP="00B31E7C">
              <w:pPr>
                <w:rPr>
                  <w:szCs w:val="21"/>
                </w:rPr>
              </w:pPr>
              <w:r w:rsidRPr="00B31E7C">
                <w:rPr>
                  <w:rFonts w:hint="eastAsia"/>
                  <w:szCs w:val="21"/>
                </w:rPr>
                <w:t>①所转移金融资产的账面价值；</w:t>
              </w:r>
            </w:p>
            <w:p w:rsidR="00B31E7C" w:rsidRPr="00B31E7C" w:rsidRDefault="00B31E7C" w:rsidP="00B31E7C">
              <w:pPr>
                <w:rPr>
                  <w:szCs w:val="21"/>
                </w:rPr>
              </w:pPr>
              <w:r w:rsidRPr="00B31E7C">
                <w:rPr>
                  <w:rFonts w:hint="eastAsia"/>
                  <w:szCs w:val="21"/>
                </w:rPr>
                <w:t>②因转移而收到的对价，与</w:t>
              </w:r>
              <w:proofErr w:type="gramStart"/>
              <w:r w:rsidRPr="00B31E7C">
                <w:rPr>
                  <w:rFonts w:hint="eastAsia"/>
                  <w:szCs w:val="21"/>
                </w:rPr>
                <w:t>原直接</w:t>
              </w:r>
              <w:proofErr w:type="gramEnd"/>
              <w:r w:rsidRPr="00B31E7C">
                <w:rPr>
                  <w:rFonts w:hint="eastAsia"/>
                  <w:szCs w:val="21"/>
                </w:rPr>
                <w:t>计入所有者权益的公允价值变动累计额（涉及转移的金融资产为可供出售金融资产的情形）之</w:t>
              </w:r>
              <w:proofErr w:type="gramStart"/>
              <w:r w:rsidRPr="00B31E7C">
                <w:rPr>
                  <w:rFonts w:hint="eastAsia"/>
                  <w:szCs w:val="21"/>
                </w:rPr>
                <w:t>和</w:t>
              </w:r>
              <w:proofErr w:type="gramEnd"/>
              <w:r w:rsidRPr="00B31E7C">
                <w:rPr>
                  <w:rFonts w:hint="eastAsia"/>
                  <w:szCs w:val="21"/>
                </w:rPr>
                <w:t>。</w:t>
              </w:r>
            </w:p>
            <w:p w:rsidR="00B31E7C" w:rsidRPr="00B31E7C" w:rsidRDefault="00B31E7C" w:rsidP="00B31E7C">
              <w:pPr>
                <w:rPr>
                  <w:szCs w:val="21"/>
                </w:rPr>
              </w:pPr>
            </w:p>
            <w:p w:rsidR="00B31E7C" w:rsidRPr="00B31E7C" w:rsidRDefault="00B31E7C" w:rsidP="00B31E7C">
              <w:pPr>
                <w:rPr>
                  <w:szCs w:val="21"/>
                </w:rPr>
              </w:pPr>
              <w:r w:rsidRPr="00B31E7C">
                <w:rPr>
                  <w:rFonts w:hint="eastAsia"/>
                  <w:szCs w:val="21"/>
                </w:rPr>
                <w:t>金融资产部分转移满足终止确认条件的，将所转移金融资产整体的账面价值，在终止确认部分和未终止确认部分之间，按照各自的相对公允价值进行分摊，并将下列两项金额的差额计入当期损益：</w:t>
              </w:r>
            </w:p>
            <w:p w:rsidR="00B31E7C" w:rsidRPr="00B31E7C" w:rsidRDefault="00B31E7C" w:rsidP="00B31E7C">
              <w:pPr>
                <w:rPr>
                  <w:szCs w:val="21"/>
                </w:rPr>
              </w:pPr>
              <w:r w:rsidRPr="00B31E7C">
                <w:rPr>
                  <w:rFonts w:hint="eastAsia"/>
                  <w:szCs w:val="21"/>
                </w:rPr>
                <w:t>①终止确认部分的账面价值；</w:t>
              </w:r>
            </w:p>
            <w:p w:rsidR="00B31E7C" w:rsidRPr="00B31E7C" w:rsidRDefault="00B31E7C" w:rsidP="00B31E7C">
              <w:pPr>
                <w:rPr>
                  <w:szCs w:val="21"/>
                </w:rPr>
              </w:pPr>
              <w:r w:rsidRPr="00B31E7C">
                <w:rPr>
                  <w:rFonts w:hint="eastAsia"/>
                  <w:szCs w:val="21"/>
                </w:rPr>
                <w:t>②终止确认部分的对价，与</w:t>
              </w:r>
              <w:proofErr w:type="gramStart"/>
              <w:r w:rsidRPr="00B31E7C">
                <w:rPr>
                  <w:rFonts w:hint="eastAsia"/>
                  <w:szCs w:val="21"/>
                </w:rPr>
                <w:t>原直接</w:t>
              </w:r>
              <w:proofErr w:type="gramEnd"/>
              <w:r w:rsidRPr="00B31E7C">
                <w:rPr>
                  <w:rFonts w:hint="eastAsia"/>
                  <w:szCs w:val="21"/>
                </w:rPr>
                <w:t>计入所有者权益的公允价值变动累计额中对应终止确认部分的金额（涉及转移的金融资产为可供出售金融资产的情形）之</w:t>
              </w:r>
              <w:proofErr w:type="gramStart"/>
              <w:r w:rsidRPr="00B31E7C">
                <w:rPr>
                  <w:rFonts w:hint="eastAsia"/>
                  <w:szCs w:val="21"/>
                </w:rPr>
                <w:t>和</w:t>
              </w:r>
              <w:proofErr w:type="gramEnd"/>
              <w:r w:rsidRPr="00B31E7C">
                <w:rPr>
                  <w:rFonts w:hint="eastAsia"/>
                  <w:szCs w:val="21"/>
                </w:rPr>
                <w:t>。</w:t>
              </w:r>
            </w:p>
            <w:p w:rsidR="00B31E7C" w:rsidRPr="00B31E7C" w:rsidRDefault="00B31E7C" w:rsidP="00B31E7C">
              <w:pPr>
                <w:rPr>
                  <w:szCs w:val="21"/>
                </w:rPr>
              </w:pPr>
              <w:r w:rsidRPr="00B31E7C">
                <w:rPr>
                  <w:rFonts w:hint="eastAsia"/>
                  <w:szCs w:val="21"/>
                </w:rPr>
                <w:t>金融资产转移不满足终止确认条件的，继续确认该金融资产，所收到的对价确认为一项金融负债。</w:t>
              </w:r>
            </w:p>
            <w:p w:rsidR="00B31E7C" w:rsidRPr="00B31E7C" w:rsidRDefault="00B31E7C" w:rsidP="00B31E7C">
              <w:pPr>
                <w:rPr>
                  <w:szCs w:val="21"/>
                </w:rPr>
              </w:pPr>
            </w:p>
            <w:p w:rsidR="00B31E7C" w:rsidRPr="00B31E7C" w:rsidRDefault="00B31E7C" w:rsidP="00B31E7C">
              <w:pPr>
                <w:rPr>
                  <w:szCs w:val="21"/>
                </w:rPr>
              </w:pPr>
              <w:r w:rsidRPr="00B31E7C">
                <w:rPr>
                  <w:szCs w:val="21"/>
                </w:rPr>
                <w:t>(4)金融负债终止确认条件</w:t>
              </w:r>
            </w:p>
            <w:p w:rsidR="00B31E7C" w:rsidRPr="00B31E7C" w:rsidRDefault="00B31E7C" w:rsidP="00B31E7C">
              <w:pPr>
                <w:rPr>
                  <w:szCs w:val="21"/>
                </w:rPr>
              </w:pPr>
              <w:r w:rsidRPr="00B31E7C">
                <w:rPr>
                  <w:rFonts w:hint="eastAsia"/>
                  <w:szCs w:val="21"/>
                </w:rPr>
                <w:t>金融负债的现时义务全部或部分已经解除的，则终止确认该金融负债或其一部分；本公司若与债权人</w:t>
              </w:r>
              <w:proofErr w:type="gramStart"/>
              <w:r w:rsidRPr="00B31E7C">
                <w:rPr>
                  <w:rFonts w:hint="eastAsia"/>
                  <w:szCs w:val="21"/>
                </w:rPr>
                <w:t>签定</w:t>
              </w:r>
              <w:proofErr w:type="gramEnd"/>
              <w:r w:rsidRPr="00B31E7C">
                <w:rPr>
                  <w:rFonts w:hint="eastAsia"/>
                  <w:szCs w:val="21"/>
                </w:rPr>
                <w:t>协议，以承担新金融负债方式替换现存金融负债，且新金融负债与现存金融负债的合同条款实质上不同的，则终止确认现存金融负债，并同时确认新金融负债。</w:t>
              </w:r>
            </w:p>
            <w:p w:rsidR="00B31E7C" w:rsidRPr="00B31E7C" w:rsidRDefault="00B31E7C" w:rsidP="00B31E7C">
              <w:pPr>
                <w:rPr>
                  <w:szCs w:val="21"/>
                </w:rPr>
              </w:pPr>
              <w:r w:rsidRPr="00B31E7C">
                <w:rPr>
                  <w:rFonts w:hint="eastAsia"/>
                  <w:szCs w:val="21"/>
                </w:rPr>
                <w:t>对现存金融负债全部或部分合同条款</w:t>
              </w:r>
              <w:proofErr w:type="gramStart"/>
              <w:r w:rsidRPr="00B31E7C">
                <w:rPr>
                  <w:rFonts w:hint="eastAsia"/>
                  <w:szCs w:val="21"/>
                </w:rPr>
                <w:t>作出</w:t>
              </w:r>
              <w:proofErr w:type="gramEnd"/>
              <w:r w:rsidRPr="00B31E7C">
                <w:rPr>
                  <w:rFonts w:hint="eastAsia"/>
                  <w:szCs w:val="21"/>
                </w:rPr>
                <w:t>实质性修改的，则终止确认现存金融负债或其一部分，同时将修改条款后的金融负债确认为一项新金融负债。</w:t>
              </w:r>
            </w:p>
            <w:p w:rsidR="00B31E7C" w:rsidRPr="00B31E7C" w:rsidRDefault="00B31E7C" w:rsidP="00B31E7C">
              <w:pPr>
                <w:rPr>
                  <w:szCs w:val="21"/>
                </w:rPr>
              </w:pPr>
              <w:r w:rsidRPr="00B31E7C">
                <w:rPr>
                  <w:rFonts w:hint="eastAsia"/>
                  <w:szCs w:val="21"/>
                </w:rPr>
                <w:t>金融负债全部或部分终止确认时，终止确认的金融负债账面价值与支付对价（包括转出的非现金资产或承担的新金融负债）之间的差额，计入当期损益。</w:t>
              </w:r>
            </w:p>
            <w:p w:rsidR="00B31E7C" w:rsidRPr="00B31E7C" w:rsidRDefault="00B31E7C" w:rsidP="00B31E7C">
              <w:pPr>
                <w:rPr>
                  <w:szCs w:val="21"/>
                </w:rPr>
              </w:pPr>
              <w:r w:rsidRPr="00B31E7C">
                <w:rPr>
                  <w:rFonts w:hint="eastAsia"/>
                  <w:szCs w:val="21"/>
                </w:rPr>
                <w:t>本公司若回购部分金融负债的，在回购</w:t>
              </w:r>
              <w:proofErr w:type="gramStart"/>
              <w:r w:rsidRPr="00B31E7C">
                <w:rPr>
                  <w:rFonts w:hint="eastAsia"/>
                  <w:szCs w:val="21"/>
                </w:rPr>
                <w:t>日按照</w:t>
              </w:r>
              <w:proofErr w:type="gramEnd"/>
              <w:r w:rsidRPr="00B31E7C">
                <w:rPr>
                  <w:rFonts w:hint="eastAsia"/>
                  <w:szCs w:val="21"/>
                </w:rPr>
                <w:t>继续确认部分与终止确认部分的相对公允价值，将该金融负债整体的账面价值进行分配。分配给终止确认部分的账面价值与支付的对价（包括转出的非现金资产或承担的新金融负债）之间的差额，计入当期损益。</w:t>
              </w:r>
            </w:p>
            <w:p w:rsidR="00B31E7C" w:rsidRPr="00B31E7C" w:rsidRDefault="00B31E7C" w:rsidP="00B31E7C">
              <w:pPr>
                <w:rPr>
                  <w:szCs w:val="21"/>
                </w:rPr>
              </w:pPr>
            </w:p>
            <w:p w:rsidR="00B31E7C" w:rsidRPr="00B31E7C" w:rsidRDefault="00B31E7C" w:rsidP="00B31E7C">
              <w:pPr>
                <w:rPr>
                  <w:szCs w:val="21"/>
                </w:rPr>
              </w:pPr>
              <w:r w:rsidRPr="00B31E7C">
                <w:rPr>
                  <w:szCs w:val="21"/>
                </w:rPr>
                <w:t>(5)</w:t>
              </w:r>
              <w:r w:rsidRPr="00B31E7C">
                <w:rPr>
                  <w:szCs w:val="21"/>
                </w:rPr>
                <w:tab/>
                <w:t>金融资产和金融负债的公允价值的确定方法</w:t>
              </w:r>
            </w:p>
            <w:p w:rsidR="00B31E7C" w:rsidRPr="00B31E7C" w:rsidRDefault="00B31E7C" w:rsidP="00B31E7C">
              <w:pPr>
                <w:rPr>
                  <w:szCs w:val="21"/>
                </w:rPr>
              </w:pPr>
              <w:r w:rsidRPr="00B31E7C">
                <w:rPr>
                  <w:rFonts w:hint="eastAsia"/>
                  <w:szCs w:val="21"/>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rsidR="00B31E7C" w:rsidRPr="00B31E7C" w:rsidRDefault="00B31E7C" w:rsidP="00B31E7C">
              <w:pPr>
                <w:rPr>
                  <w:szCs w:val="21"/>
                </w:rPr>
              </w:pPr>
            </w:p>
            <w:p w:rsidR="00B31E7C" w:rsidRPr="00B31E7C" w:rsidRDefault="00B31E7C" w:rsidP="00B31E7C">
              <w:pPr>
                <w:rPr>
                  <w:szCs w:val="21"/>
                </w:rPr>
              </w:pPr>
              <w:r w:rsidRPr="00B31E7C">
                <w:rPr>
                  <w:szCs w:val="21"/>
                </w:rPr>
                <w:t>(6)金融资产（不含应收款项）减值的测试方法及会计处理方法</w:t>
              </w:r>
            </w:p>
            <w:p w:rsidR="00B31E7C" w:rsidRPr="00B31E7C" w:rsidRDefault="00B31E7C" w:rsidP="00B31E7C">
              <w:pPr>
                <w:rPr>
                  <w:szCs w:val="21"/>
                </w:rPr>
              </w:pPr>
              <w:r w:rsidRPr="00B31E7C">
                <w:rPr>
                  <w:rFonts w:hint="eastAsia"/>
                  <w:szCs w:val="21"/>
                </w:rPr>
                <w:t>除以公允价值计量且其变动计入当期损益的金融资产外，本公司于资产负债表日对金融资产的账面价值进行检查，如果有客观证据表明某项金融资产发生减值的，计提减值准备。</w:t>
              </w:r>
            </w:p>
            <w:p w:rsidR="00B31E7C" w:rsidRPr="00B31E7C" w:rsidRDefault="00B31E7C" w:rsidP="00B31E7C">
              <w:pPr>
                <w:rPr>
                  <w:szCs w:val="21"/>
                </w:rPr>
              </w:pPr>
              <w:r w:rsidRPr="00B31E7C">
                <w:rPr>
                  <w:rFonts w:hint="eastAsia"/>
                  <w:szCs w:val="21"/>
                </w:rPr>
                <w:lastRenderedPageBreak/>
                <w:t>本公司对单项金额重大的金融资产单独进行减值测试；对单项金额</w:t>
              </w:r>
              <w:proofErr w:type="gramStart"/>
              <w:r w:rsidRPr="00B31E7C">
                <w:rPr>
                  <w:rFonts w:hint="eastAsia"/>
                  <w:szCs w:val="21"/>
                </w:rPr>
                <w:t>不重大</w:t>
              </w:r>
              <w:proofErr w:type="gramEnd"/>
              <w:r w:rsidRPr="00B31E7C">
                <w:rPr>
                  <w:rFonts w:hint="eastAsia"/>
                  <w:szCs w:val="21"/>
                </w:rPr>
                <w:t>的金融资产，单独进行减值测试或包括在具有类似信用风险特征的金融资产组合中进行减值测试。单独测试未发生减值的金融资产</w:t>
              </w:r>
              <w:r w:rsidRPr="00B31E7C">
                <w:rPr>
                  <w:szCs w:val="21"/>
                </w:rPr>
                <w:t>(包括单项金额重大和</w:t>
              </w:r>
              <w:proofErr w:type="gramStart"/>
              <w:r w:rsidRPr="00B31E7C">
                <w:rPr>
                  <w:szCs w:val="21"/>
                </w:rPr>
                <w:t>不重大</w:t>
              </w:r>
              <w:proofErr w:type="gramEnd"/>
              <w:r w:rsidRPr="00B31E7C">
                <w:rPr>
                  <w:szCs w:val="21"/>
                </w:rPr>
                <w:t>的金融资产)，包括在具有类似信用风险特征的金融资产组合中再进行减值测试。已单项确认减值损失的金融资产，不包括在具有类似信用风险特征的金融资产组合中进行减值测试。</w:t>
              </w:r>
            </w:p>
            <w:p w:rsidR="00B31E7C" w:rsidRPr="00B31E7C" w:rsidRDefault="00B31E7C" w:rsidP="00B31E7C">
              <w:pPr>
                <w:rPr>
                  <w:szCs w:val="21"/>
                </w:rPr>
              </w:pPr>
              <w:r w:rsidRPr="00B31E7C">
                <w:rPr>
                  <w:rFonts w:hint="eastAsia"/>
                  <w:szCs w:val="21"/>
                </w:rPr>
                <w:t>持有至到期投资、贷款和应收款项发生减值时，将其账面价值</w:t>
              </w:r>
              <w:proofErr w:type="gramStart"/>
              <w:r w:rsidRPr="00B31E7C">
                <w:rPr>
                  <w:rFonts w:hint="eastAsia"/>
                  <w:szCs w:val="21"/>
                </w:rPr>
                <w:t>减记至</w:t>
              </w:r>
              <w:proofErr w:type="gramEnd"/>
              <w:r w:rsidRPr="00B31E7C">
                <w:rPr>
                  <w:rFonts w:hint="eastAsia"/>
                  <w:szCs w:val="21"/>
                </w:rPr>
                <w:t>预计未来现金流量现值，</w:t>
              </w:r>
              <w:proofErr w:type="gramStart"/>
              <w:r w:rsidRPr="00B31E7C">
                <w:rPr>
                  <w:rFonts w:hint="eastAsia"/>
                  <w:szCs w:val="21"/>
                </w:rPr>
                <w:t>减记金额</w:t>
              </w:r>
              <w:proofErr w:type="gramEnd"/>
              <w:r w:rsidRPr="00B31E7C">
                <w:rPr>
                  <w:rFonts w:hint="eastAsia"/>
                  <w:szCs w:val="21"/>
                </w:rPr>
                <w:t>确认为减值损失，计入当期损益。可供出售金融资产发生减值时，将</w:t>
              </w:r>
              <w:proofErr w:type="gramStart"/>
              <w:r w:rsidRPr="00B31E7C">
                <w:rPr>
                  <w:rFonts w:hint="eastAsia"/>
                  <w:szCs w:val="21"/>
                </w:rPr>
                <w:t>原直接</w:t>
              </w:r>
              <w:proofErr w:type="gramEnd"/>
              <w:r w:rsidRPr="00B31E7C">
                <w:rPr>
                  <w:rFonts w:hint="eastAsia"/>
                  <w:szCs w:val="21"/>
                </w:rPr>
                <w:t>计入资本公积的因公允价值下降形成的累计损失予以转出并计入当期损益，该转出的累计损失为该资产初始取得成本扣除已收回本金和已摊销金额、当前公允价值和原已计入损益的减值损失后的余额。</w:t>
              </w:r>
            </w:p>
            <w:p w:rsidR="00B31E7C" w:rsidRPr="00B31E7C" w:rsidRDefault="00B31E7C" w:rsidP="00B31E7C">
              <w:pPr>
                <w:rPr>
                  <w:szCs w:val="21"/>
                </w:rPr>
              </w:pPr>
              <w:r w:rsidRPr="00B31E7C">
                <w:rPr>
                  <w:rFonts w:hint="eastAsia"/>
                  <w:szCs w:val="21"/>
                </w:rPr>
                <w:t>本公司各类可供出售金融资产减值的认定标准包括下列各项：</w:t>
              </w:r>
            </w:p>
            <w:p w:rsidR="00B31E7C" w:rsidRPr="00B31E7C" w:rsidRDefault="00B31E7C" w:rsidP="00B31E7C">
              <w:pPr>
                <w:rPr>
                  <w:szCs w:val="21"/>
                </w:rPr>
              </w:pPr>
              <w:r w:rsidRPr="00B31E7C">
                <w:rPr>
                  <w:rFonts w:hint="eastAsia"/>
                  <w:szCs w:val="21"/>
                </w:rPr>
                <w:t xml:space="preserve">　　①发行方或债务人发生严重财务困难；</w:t>
              </w:r>
            </w:p>
            <w:p w:rsidR="00B31E7C" w:rsidRPr="00B31E7C" w:rsidRDefault="00B31E7C" w:rsidP="00B31E7C">
              <w:pPr>
                <w:rPr>
                  <w:szCs w:val="21"/>
                </w:rPr>
              </w:pPr>
              <w:r w:rsidRPr="00B31E7C">
                <w:rPr>
                  <w:rFonts w:hint="eastAsia"/>
                  <w:szCs w:val="21"/>
                </w:rPr>
                <w:t xml:space="preserve">　　②债务人违反了合同条款，如偿付利息或本金发生违约或逾期等；</w:t>
              </w:r>
            </w:p>
            <w:p w:rsidR="00B31E7C" w:rsidRPr="00B31E7C" w:rsidRDefault="00B31E7C" w:rsidP="00B31E7C">
              <w:pPr>
                <w:rPr>
                  <w:szCs w:val="21"/>
                </w:rPr>
              </w:pPr>
              <w:r w:rsidRPr="00B31E7C">
                <w:rPr>
                  <w:rFonts w:hint="eastAsia"/>
                  <w:szCs w:val="21"/>
                </w:rPr>
                <w:t xml:space="preserve">　　③债权人出于经济或法律等方面因素的考虑，对发生财务困难的债务人</w:t>
              </w:r>
              <w:proofErr w:type="gramStart"/>
              <w:r w:rsidRPr="00B31E7C">
                <w:rPr>
                  <w:rFonts w:hint="eastAsia"/>
                  <w:szCs w:val="21"/>
                </w:rPr>
                <w:t>作出</w:t>
              </w:r>
              <w:proofErr w:type="gramEnd"/>
              <w:r w:rsidRPr="00B31E7C">
                <w:rPr>
                  <w:rFonts w:hint="eastAsia"/>
                  <w:szCs w:val="21"/>
                </w:rPr>
                <w:t>让步；</w:t>
              </w:r>
            </w:p>
            <w:p w:rsidR="00B31E7C" w:rsidRPr="00B31E7C" w:rsidRDefault="00B31E7C" w:rsidP="00B31E7C">
              <w:pPr>
                <w:rPr>
                  <w:szCs w:val="21"/>
                </w:rPr>
              </w:pPr>
              <w:r w:rsidRPr="00B31E7C">
                <w:rPr>
                  <w:rFonts w:hint="eastAsia"/>
                  <w:szCs w:val="21"/>
                </w:rPr>
                <w:t xml:space="preserve">　　④债务人很可能倒闭或进行其他财务重组；</w:t>
              </w:r>
            </w:p>
            <w:p w:rsidR="00B31E7C" w:rsidRPr="00B31E7C" w:rsidRDefault="00B31E7C" w:rsidP="00B31E7C">
              <w:pPr>
                <w:rPr>
                  <w:szCs w:val="21"/>
                </w:rPr>
              </w:pPr>
              <w:r w:rsidRPr="00B31E7C">
                <w:rPr>
                  <w:rFonts w:hint="eastAsia"/>
                  <w:szCs w:val="21"/>
                </w:rPr>
                <w:t xml:space="preserve">　　⑤因发行方发生重大财务困难，该金融资产无法在活跃市场继续交易；</w:t>
              </w:r>
            </w:p>
            <w:p w:rsidR="00B31E7C" w:rsidRPr="00B31E7C" w:rsidRDefault="00B31E7C" w:rsidP="00B31E7C">
              <w:pPr>
                <w:rPr>
                  <w:szCs w:val="21"/>
                </w:rPr>
              </w:pPr>
              <w:r w:rsidRPr="00B31E7C">
                <w:rPr>
                  <w:rFonts w:hint="eastAsia"/>
                  <w:szCs w:val="21"/>
                </w:rPr>
                <w:t xml:space="preserve">　　⑥无法辨认一组金融资产中的某项资产的现金流量是否已经减少，但根据公开的数据对其进行总体评价后发现，该组金融资产自初始确认以来的预计未来现金流量确已减少且可计量，如该组金融资产的债务人支付能力逐步恶化，或债务人所在国家或地区失业率提高、担保物在其所在地区的价格明显下降、所处行业不景气等；</w:t>
              </w:r>
            </w:p>
            <w:p w:rsidR="00B31E7C" w:rsidRPr="00B31E7C" w:rsidRDefault="00B31E7C" w:rsidP="00B31E7C">
              <w:pPr>
                <w:rPr>
                  <w:szCs w:val="21"/>
                </w:rPr>
              </w:pPr>
              <w:r w:rsidRPr="00B31E7C">
                <w:rPr>
                  <w:rFonts w:hint="eastAsia"/>
                  <w:szCs w:val="21"/>
                </w:rPr>
                <w:t xml:space="preserve">　　⑦权益工具发行方经营所处的技术、市场、经济或法律环境等发生重大不利变化，使权益工具投资人可能无法收回投资成本；</w:t>
              </w:r>
            </w:p>
            <w:p w:rsidR="00B31E7C" w:rsidRPr="00B31E7C" w:rsidRDefault="00B31E7C" w:rsidP="00B31E7C">
              <w:pPr>
                <w:rPr>
                  <w:szCs w:val="21"/>
                </w:rPr>
              </w:pPr>
              <w:r w:rsidRPr="00B31E7C">
                <w:rPr>
                  <w:rFonts w:hint="eastAsia"/>
                  <w:szCs w:val="21"/>
                </w:rPr>
                <w:t xml:space="preserve">　　⑧权益工具投资的公允价值发生严重或非暂时性下跌；</w:t>
              </w:r>
            </w:p>
            <w:p w:rsidR="00B31E7C" w:rsidRPr="00B31E7C" w:rsidRDefault="00B31E7C" w:rsidP="00B31E7C">
              <w:pPr>
                <w:rPr>
                  <w:szCs w:val="21"/>
                </w:rPr>
              </w:pPr>
              <w:r w:rsidRPr="00B31E7C">
                <w:rPr>
                  <w:rFonts w:hint="eastAsia"/>
                  <w:szCs w:val="21"/>
                </w:rPr>
                <w:t xml:space="preserve">　　⑨其他表明金融资产发生减值的客观证据。</w:t>
              </w:r>
            </w:p>
            <w:p w:rsidR="00B31E7C" w:rsidRPr="00B31E7C" w:rsidRDefault="00B31E7C" w:rsidP="00B31E7C">
              <w:pPr>
                <w:rPr>
                  <w:szCs w:val="21"/>
                </w:rPr>
              </w:pPr>
              <w:r w:rsidRPr="00B31E7C">
                <w:rPr>
                  <w:rFonts w:hint="eastAsia"/>
                  <w:szCs w:val="21"/>
                </w:rPr>
                <w:t>对于权益工具投资，本公司判断其公允价值发生</w:t>
              </w:r>
              <w:r w:rsidRPr="00B31E7C">
                <w:rPr>
                  <w:szCs w:val="21"/>
                </w:rPr>
                <w:t>"严重"或"非暂时性"下跌的具体量化标准、成本的计算方法、期末公允价值的确定方法，以及持续下跌期间的确定依据为：</w:t>
              </w:r>
            </w:p>
            <w:p w:rsidR="00B31E7C" w:rsidRPr="00B31E7C" w:rsidRDefault="00B31E7C" w:rsidP="00B31E7C">
              <w:pPr>
                <w:rPr>
                  <w:szCs w:val="21"/>
                </w:rPr>
              </w:pPr>
              <w:r w:rsidRPr="00B31E7C">
                <w:rPr>
                  <w:rFonts w:hint="eastAsia"/>
                  <w:szCs w:val="21"/>
                </w:rPr>
                <w:t>公允价值发生“严重”下跌的具体量化标准</w:t>
              </w:r>
              <w:r w:rsidRPr="00B31E7C">
                <w:rPr>
                  <w:szCs w:val="21"/>
                </w:rPr>
                <w:tab/>
                <w:t>资产负债表日的公允价值低于其成本大于等于50%</w:t>
              </w:r>
            </w:p>
            <w:p w:rsidR="00B31E7C" w:rsidRPr="00B31E7C" w:rsidRDefault="00B31E7C" w:rsidP="00B31E7C">
              <w:pPr>
                <w:rPr>
                  <w:szCs w:val="21"/>
                </w:rPr>
              </w:pPr>
              <w:r w:rsidRPr="00B31E7C">
                <w:rPr>
                  <w:rFonts w:hint="eastAsia"/>
                  <w:szCs w:val="21"/>
                </w:rPr>
                <w:t>公允价值发生“非暂时性”下跌的具体量化标准</w:t>
              </w:r>
              <w:r w:rsidRPr="00B31E7C">
                <w:rPr>
                  <w:szCs w:val="21"/>
                </w:rPr>
                <w:tab/>
                <w:t>低于其成本20%并持续时间超过12个月(含12个月)</w:t>
              </w:r>
            </w:p>
            <w:p w:rsidR="00B31E7C" w:rsidRPr="00B31E7C" w:rsidRDefault="00B31E7C" w:rsidP="00B31E7C">
              <w:pPr>
                <w:rPr>
                  <w:szCs w:val="21"/>
                </w:rPr>
              </w:pPr>
              <w:r w:rsidRPr="00B31E7C">
                <w:rPr>
                  <w:rFonts w:hint="eastAsia"/>
                  <w:szCs w:val="21"/>
                </w:rPr>
                <w:t>成本的计算方法</w:t>
              </w:r>
              <w:r w:rsidRPr="00B31E7C">
                <w:rPr>
                  <w:szCs w:val="21"/>
                </w:rPr>
                <w:tab/>
                <w:t>按该项资产取得时的账面成本确定</w:t>
              </w:r>
            </w:p>
            <w:p w:rsidR="00B31E7C" w:rsidRPr="00B31E7C" w:rsidRDefault="00B31E7C" w:rsidP="00B31E7C">
              <w:pPr>
                <w:rPr>
                  <w:szCs w:val="21"/>
                </w:rPr>
              </w:pPr>
              <w:r w:rsidRPr="00B31E7C">
                <w:rPr>
                  <w:rFonts w:hint="eastAsia"/>
                  <w:szCs w:val="21"/>
                </w:rPr>
                <w:t>期末公允价值的确定方法</w:t>
              </w:r>
              <w:r w:rsidRPr="00B31E7C">
                <w:rPr>
                  <w:szCs w:val="21"/>
                </w:rPr>
                <w:tab/>
                <w:t>按该项资产期末公开市场收盘价格确定</w:t>
              </w:r>
            </w:p>
            <w:p w:rsidR="00B31E7C" w:rsidRPr="00B31E7C" w:rsidRDefault="00B31E7C" w:rsidP="00B31E7C">
              <w:pPr>
                <w:rPr>
                  <w:szCs w:val="21"/>
                </w:rPr>
              </w:pPr>
              <w:r w:rsidRPr="00B31E7C">
                <w:rPr>
                  <w:rFonts w:hint="eastAsia"/>
                  <w:szCs w:val="21"/>
                </w:rPr>
                <w:t>持续下跌期间的确定依据</w:t>
              </w:r>
              <w:r w:rsidRPr="00B31E7C">
                <w:rPr>
                  <w:szCs w:val="21"/>
                </w:rPr>
                <w:tab/>
                <w:t>按连续标准公历月份计算确定</w:t>
              </w:r>
            </w:p>
            <w:p w:rsidR="00B31E7C" w:rsidRPr="00B31E7C" w:rsidRDefault="00B31E7C" w:rsidP="00B31E7C">
              <w:pPr>
                <w:rPr>
                  <w:szCs w:val="21"/>
                </w:rPr>
              </w:pPr>
              <w:r w:rsidRPr="00B31E7C">
                <w:rPr>
                  <w:szCs w:val="21"/>
                </w:rPr>
                <w:t>(1)将尚未到期的持有至到期</w:t>
              </w:r>
              <w:proofErr w:type="gramStart"/>
              <w:r w:rsidRPr="00B31E7C">
                <w:rPr>
                  <w:szCs w:val="21"/>
                </w:rPr>
                <w:t>投资重</w:t>
              </w:r>
              <w:proofErr w:type="gramEnd"/>
              <w:r w:rsidRPr="00B31E7C">
                <w:rPr>
                  <w:szCs w:val="21"/>
                </w:rPr>
                <w:t>分类为可供出售金融资产的，说明持有意图或能力发生改变的依据</w:t>
              </w:r>
            </w:p>
            <w:p w:rsidR="00B31E7C" w:rsidRPr="00B31E7C" w:rsidRDefault="00B31E7C" w:rsidP="00B31E7C">
              <w:pPr>
                <w:rPr>
                  <w:szCs w:val="21"/>
                </w:rPr>
              </w:pPr>
              <w:r w:rsidRPr="00B31E7C">
                <w:rPr>
                  <w:rFonts w:hint="eastAsia"/>
                  <w:szCs w:val="21"/>
                </w:rPr>
                <w:t>尚未到期的持有至到期</w:t>
              </w:r>
              <w:proofErr w:type="gramStart"/>
              <w:r w:rsidRPr="00B31E7C">
                <w:rPr>
                  <w:rFonts w:hint="eastAsia"/>
                  <w:szCs w:val="21"/>
                </w:rPr>
                <w:t>投资重</w:t>
              </w:r>
              <w:proofErr w:type="gramEnd"/>
              <w:r w:rsidRPr="00B31E7C">
                <w:rPr>
                  <w:rFonts w:hint="eastAsia"/>
                  <w:szCs w:val="21"/>
                </w:rPr>
                <w:t>分类为可供出售金融资产主要判断依据：</w:t>
              </w:r>
            </w:p>
            <w:p w:rsidR="00B31E7C" w:rsidRPr="00B31E7C" w:rsidRDefault="00B31E7C" w:rsidP="00B31E7C">
              <w:pPr>
                <w:rPr>
                  <w:szCs w:val="21"/>
                </w:rPr>
              </w:pPr>
              <w:r w:rsidRPr="00B31E7C">
                <w:rPr>
                  <w:szCs w:val="21"/>
                </w:rPr>
                <w:t>1）没有可利用的财务资源持续地为该金融资产投资提供资金支持，以使该金融资产投资持有至到期；</w:t>
              </w:r>
            </w:p>
            <w:p w:rsidR="00B31E7C" w:rsidRPr="00B31E7C" w:rsidRDefault="00B31E7C" w:rsidP="00B31E7C">
              <w:pPr>
                <w:rPr>
                  <w:szCs w:val="21"/>
                </w:rPr>
              </w:pPr>
              <w:r w:rsidRPr="00B31E7C">
                <w:rPr>
                  <w:szCs w:val="21"/>
                </w:rPr>
                <w:t>2）管理层没有意图持有至到期；</w:t>
              </w:r>
            </w:p>
            <w:p w:rsidR="00B31E7C" w:rsidRPr="00B31E7C" w:rsidRDefault="00B31E7C" w:rsidP="00B31E7C">
              <w:pPr>
                <w:rPr>
                  <w:szCs w:val="21"/>
                </w:rPr>
              </w:pPr>
              <w:r w:rsidRPr="00B31E7C">
                <w:rPr>
                  <w:szCs w:val="21"/>
                </w:rPr>
                <w:t>3）受法律、行政法规的限制或其他原因，难以将该金融资产持有至到期；</w:t>
              </w:r>
            </w:p>
            <w:p w:rsidR="00B31E7C" w:rsidRPr="00B31E7C" w:rsidRDefault="00B31E7C" w:rsidP="00B31E7C">
              <w:pPr>
                <w:rPr>
                  <w:szCs w:val="21"/>
                </w:rPr>
              </w:pPr>
              <w:r w:rsidRPr="00B31E7C">
                <w:rPr>
                  <w:szCs w:val="21"/>
                </w:rPr>
                <w:t>4）其他表明本公司没有能力持有至到期。</w:t>
              </w:r>
            </w:p>
            <w:p w:rsidR="00430555" w:rsidRDefault="00B31E7C" w:rsidP="00B31E7C">
              <w:pPr>
                <w:rPr>
                  <w:szCs w:val="21"/>
                </w:rPr>
              </w:pPr>
              <w:r w:rsidRPr="00B31E7C">
                <w:rPr>
                  <w:rFonts w:hint="eastAsia"/>
                  <w:szCs w:val="21"/>
                </w:rPr>
                <w:t>重大的尚未到期的持有至到期</w:t>
              </w:r>
              <w:proofErr w:type="gramStart"/>
              <w:r w:rsidRPr="00B31E7C">
                <w:rPr>
                  <w:rFonts w:hint="eastAsia"/>
                  <w:szCs w:val="21"/>
                </w:rPr>
                <w:t>投资重</w:t>
              </w:r>
              <w:proofErr w:type="gramEnd"/>
              <w:r w:rsidRPr="00B31E7C">
                <w:rPr>
                  <w:rFonts w:hint="eastAsia"/>
                  <w:szCs w:val="21"/>
                </w:rPr>
                <w:t>分类为可供出售金融资产需经董事会审批后决定。</w:t>
              </w:r>
            </w:p>
          </w:sdtContent>
        </w:sdt>
        <w:p w:rsidR="00430555" w:rsidRDefault="00F25DF0">
          <w:pPr>
            <w:rPr>
              <w:szCs w:val="21"/>
            </w:rPr>
          </w:pPr>
        </w:p>
      </w:sdtContent>
    </w:sdt>
    <w:p w:rsidR="00430555" w:rsidRDefault="00994F88">
      <w:pPr>
        <w:pStyle w:val="3"/>
        <w:numPr>
          <w:ilvl w:val="0"/>
          <w:numId w:val="48"/>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cs="Times New Roman" w:hint="eastAsia"/>
        </w:rPr>
      </w:sdtEndPr>
      <w:sdtContent>
        <w:p w:rsidR="00430555" w:rsidRDefault="00994F88">
          <w:pPr>
            <w:pStyle w:val="4"/>
            <w:numPr>
              <w:ilvl w:val="0"/>
              <w:numId w:val="49"/>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2125660446"/>
            <w:lock w:val="sdtContentLocked"/>
            <w:placeholder>
              <w:docPart w:val="GBC22222222222222222222222222222"/>
            </w:placeholder>
          </w:sdtPr>
          <w:sdtEndPr/>
          <w:sdtContent>
            <w:p w:rsidR="00430555" w:rsidRDefault="00994F88">
              <w:r>
                <w:fldChar w:fldCharType="begin"/>
              </w:r>
              <w:r w:rsidR="00B31E7C">
                <w:instrText xml:space="preserve"> MACROBUTTON  SnrToggleCheckbox √适用 </w:instrText>
              </w:r>
              <w:r>
                <w:fldChar w:fldCharType="end"/>
              </w:r>
              <w:r>
                <w:fldChar w:fldCharType="begin"/>
              </w:r>
              <w:r w:rsidR="00B31E7C">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430555" w:rsidTr="00F96290">
            <w:tc>
              <w:tcPr>
                <w:tcW w:w="2532" w:type="pct"/>
              </w:tcPr>
              <w:p w:rsidR="00430555" w:rsidRDefault="00994F88">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560335033"/>
                <w:lock w:val="sdtLocked"/>
              </w:sdtPr>
              <w:sdtEndPr/>
              <w:sdtContent>
                <w:tc>
                  <w:tcPr>
                    <w:tcW w:w="2468" w:type="pct"/>
                  </w:tcPr>
                  <w:p w:rsidR="00430555" w:rsidRDefault="00B31E7C">
                    <w:pPr>
                      <w:rPr>
                        <w:szCs w:val="21"/>
                      </w:rPr>
                    </w:pPr>
                    <w:r>
                      <w:rPr>
                        <w:rFonts w:hint="eastAsia"/>
                        <w:szCs w:val="21"/>
                      </w:rPr>
                      <w:t>根据经营规模、业务性质等确定单项金额重大的应收款项标准为</w:t>
                    </w:r>
                    <w:r>
                      <w:rPr>
                        <w:szCs w:val="21"/>
                      </w:rPr>
                      <w:t>1000万元</w:t>
                    </w:r>
                  </w:p>
                </w:tc>
              </w:sdtContent>
            </w:sdt>
          </w:tr>
          <w:tr w:rsidR="00430555" w:rsidTr="00F96290">
            <w:tc>
              <w:tcPr>
                <w:tcW w:w="2532" w:type="pct"/>
              </w:tcPr>
              <w:p w:rsidR="00430555" w:rsidRDefault="00994F88">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922490321"/>
                <w:lock w:val="sdtLocked"/>
              </w:sdtPr>
              <w:sdtEndPr/>
              <w:sdtContent>
                <w:tc>
                  <w:tcPr>
                    <w:tcW w:w="2468" w:type="pct"/>
                  </w:tcPr>
                  <w:p w:rsidR="00430555" w:rsidRDefault="00B31E7C">
                    <w:pPr>
                      <w:rPr>
                        <w:szCs w:val="21"/>
                      </w:rPr>
                    </w:pPr>
                    <w:r>
                      <w:rPr>
                        <w:rFonts w:hint="eastAsia"/>
                        <w:szCs w:val="21"/>
                      </w:rPr>
                      <w:t>对于单项金额重大且有客观证据表明发生了减值的应收款项，根据其预计未来现金流量现值低于其账面价值的差额计提坏账准备</w:t>
                    </w:r>
                  </w:p>
                </w:tc>
              </w:sdtContent>
            </w:sdt>
          </w:tr>
        </w:tbl>
      </w:sdtContent>
    </w:sdt>
    <w:p w:rsidR="00430555" w:rsidRDefault="00430555"/>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rsidR="00430555" w:rsidRDefault="00994F88">
          <w:pPr>
            <w:pStyle w:val="4"/>
            <w:numPr>
              <w:ilvl w:val="0"/>
              <w:numId w:val="49"/>
            </w:numPr>
          </w:pPr>
          <w:r>
            <w:t>按信用风险特征组合计提坏账准备的应收款项：</w:t>
          </w:r>
        </w:p>
        <w:sdt>
          <w:sdtPr>
            <w:alias w:val="是否适用：按信用风险特征组合计提坏账准备的应收款项[双击切换]"/>
            <w:tag w:val="_GBC_43e0acfb984643bf8e9362440e6d3d30"/>
            <w:id w:val="-921555796"/>
            <w:lock w:val="sdtContentLocked"/>
            <w:placeholder>
              <w:docPart w:val="GBC22222222222222222222222222222"/>
            </w:placeholder>
          </w:sdtPr>
          <w:sdtEndPr/>
          <w:sdtContent>
            <w:p w:rsidR="00430555" w:rsidRDefault="00994F88">
              <w:r>
                <w:fldChar w:fldCharType="begin"/>
              </w:r>
              <w:r w:rsidR="00B31E7C">
                <w:instrText xml:space="preserve"> MACROBUTTON  SnrToggleCheckbox √适用 </w:instrText>
              </w:r>
              <w:r>
                <w:fldChar w:fldCharType="end"/>
              </w:r>
              <w:r>
                <w:fldChar w:fldCharType="begin"/>
              </w:r>
              <w:r w:rsidR="00B31E7C">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430555" w:rsidTr="00F96290">
            <w:tc>
              <w:tcPr>
                <w:tcW w:w="5000" w:type="pct"/>
                <w:gridSpan w:val="2"/>
              </w:tcPr>
              <w:p w:rsidR="00430555" w:rsidRDefault="00994F88">
                <w:pPr>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1971773564"/>
              <w:lock w:val="sdtLocked"/>
            </w:sdtPr>
            <w:sdtEndPr/>
            <w:sdtContent>
              <w:tr w:rsidR="00430555" w:rsidTr="00F96290">
                <w:sdt>
                  <w:sdtPr>
                    <w:rPr>
                      <w:rFonts w:cstheme="minorBidi"/>
                      <w:kern w:val="2"/>
                      <w:szCs w:val="21"/>
                    </w:rPr>
                    <w:alias w:val="按信用风险特征组合计提坏账准备的应收款项明细-组合名称"/>
                    <w:tag w:val="_GBC_6310d006f2d94cf7b43e56f6f3fda59f"/>
                    <w:id w:val="-1230147549"/>
                    <w:lock w:val="sdtLocked"/>
                  </w:sdtPr>
                  <w:sdtEndPr>
                    <w:rPr>
                      <w:rFonts w:cs="Times New Roman"/>
                      <w:kern w:val="0"/>
                      <w:sz w:val="20"/>
                    </w:rPr>
                  </w:sdtEndPr>
                  <w:sdtContent>
                    <w:tc>
                      <w:tcPr>
                        <w:tcW w:w="2532" w:type="pct"/>
                      </w:tcPr>
                      <w:p w:rsidR="00430555" w:rsidRDefault="00B31E7C">
                        <w:pPr>
                          <w:rPr>
                            <w:szCs w:val="21"/>
                          </w:rPr>
                        </w:pPr>
                        <w:r>
                          <w:rPr>
                            <w:rFonts w:cstheme="minorBidi" w:hint="eastAsia"/>
                            <w:kern w:val="2"/>
                            <w:szCs w:val="21"/>
                          </w:rPr>
                          <w:t>账龄分析法</w:t>
                        </w:r>
                      </w:p>
                    </w:tc>
                  </w:sdtContent>
                </w:sdt>
                <w:sdt>
                  <w:sdtPr>
                    <w:rPr>
                      <w:szCs w:val="21"/>
                    </w:rPr>
                    <w:alias w:val="按信用风险特征组合计提坏账准备的应收款项明细-应收账款计提坏账准备方法"/>
                    <w:tag w:val="_GBC_f0223d8eed774f6d88e69c4a34cefffc"/>
                    <w:id w:val="1426451298"/>
                    <w:lock w:val="sdtLocked"/>
                  </w:sdtPr>
                  <w:sdtEndPr/>
                  <w:sdtContent>
                    <w:tc>
                      <w:tcPr>
                        <w:tcW w:w="2468" w:type="pct"/>
                      </w:tcPr>
                      <w:p w:rsidR="00430555" w:rsidRDefault="00B31E7C">
                        <w:pPr>
                          <w:rPr>
                            <w:szCs w:val="21"/>
                          </w:rPr>
                        </w:pPr>
                        <w:r>
                          <w:rPr>
                            <w:rFonts w:hint="eastAsia"/>
                            <w:szCs w:val="21"/>
                          </w:rPr>
                          <w:t>未单项计提坏账准备的应收款项</w:t>
                        </w:r>
                      </w:p>
                    </w:tc>
                  </w:sdtContent>
                </w:sdt>
              </w:tr>
            </w:sdtContent>
          </w:sdt>
        </w:tbl>
        <w:p w:rsidR="00430555" w:rsidRDefault="00F25DF0">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rsidR="00DE2B83" w:rsidRDefault="00DE2B83">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EndPr/>
          <w:sdtContent>
            <w:p w:rsidR="00DE2B83" w:rsidRDefault="00DE2B8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701"/>
            <w:gridCol w:w="1844"/>
            <w:gridCol w:w="1842"/>
            <w:gridCol w:w="1851"/>
          </w:tblGrid>
          <w:tr w:rsidR="00DE2B83" w:rsidTr="00712003">
            <w:tc>
              <w:tcPr>
                <w:tcW w:w="1000" w:type="pct"/>
                <w:vAlign w:val="center"/>
              </w:tcPr>
              <w:p w:rsidR="00DE2B83" w:rsidRDefault="00DE2B83" w:rsidP="00031C29">
                <w:pPr>
                  <w:jc w:val="center"/>
                  <w:rPr>
                    <w:szCs w:val="21"/>
                  </w:rPr>
                </w:pPr>
                <w:r>
                  <w:rPr>
                    <w:szCs w:val="21"/>
                  </w:rPr>
                  <w:t>账龄</w:t>
                </w:r>
              </w:p>
            </w:tc>
            <w:tc>
              <w:tcPr>
                <w:tcW w:w="1" w:type="pct"/>
                <w:vAlign w:val="center"/>
              </w:tcPr>
              <w:p w:rsidR="00DE2B83" w:rsidRDefault="00DE2B83" w:rsidP="00031C29">
                <w:pPr>
                  <w:jc w:val="center"/>
                  <w:rPr>
                    <w:szCs w:val="21"/>
                  </w:rPr>
                </w:pPr>
                <w:r w:rsidRPr="00DE2B83">
                  <w:rPr>
                    <w:rFonts w:hint="eastAsia"/>
                    <w:szCs w:val="21"/>
                  </w:rPr>
                  <w:t>供排水企业</w:t>
                </w:r>
                <w:r>
                  <w:rPr>
                    <w:szCs w:val="21"/>
                  </w:rPr>
                  <w:t>应收账款计提比例(%)</w:t>
                </w:r>
              </w:p>
            </w:tc>
            <w:tc>
              <w:tcPr>
                <w:tcW w:w="1" w:type="pct"/>
                <w:vAlign w:val="center"/>
              </w:tcPr>
              <w:p w:rsidR="00DE2B83" w:rsidRDefault="00DE2B83" w:rsidP="00031C29">
                <w:pPr>
                  <w:jc w:val="center"/>
                  <w:rPr>
                    <w:szCs w:val="21"/>
                  </w:rPr>
                </w:pPr>
                <w:r w:rsidRPr="00DE2B83">
                  <w:rPr>
                    <w:rFonts w:hint="eastAsia"/>
                    <w:szCs w:val="21"/>
                  </w:rPr>
                  <w:t>建筑施工企业及其他</w:t>
                </w:r>
                <w:r w:rsidR="00591CB6">
                  <w:rPr>
                    <w:rFonts w:hint="eastAsia"/>
                    <w:szCs w:val="21"/>
                  </w:rPr>
                  <w:t>企业</w:t>
                </w:r>
                <w:r>
                  <w:rPr>
                    <w:szCs w:val="21"/>
                  </w:rPr>
                  <w:t>应收账款计提比例(%)</w:t>
                </w:r>
              </w:p>
            </w:tc>
            <w:tc>
              <w:tcPr>
                <w:tcW w:w="1" w:type="pct"/>
                <w:vAlign w:val="center"/>
              </w:tcPr>
              <w:p w:rsidR="00DE2B83" w:rsidRDefault="00DE2B83" w:rsidP="00031C29">
                <w:pPr>
                  <w:jc w:val="center"/>
                  <w:rPr>
                    <w:szCs w:val="21"/>
                  </w:rPr>
                </w:pPr>
                <w:r w:rsidRPr="00DE2B83">
                  <w:rPr>
                    <w:rFonts w:hint="eastAsia"/>
                    <w:szCs w:val="21"/>
                  </w:rPr>
                  <w:t>供排水企业其他应收款计提比例</w:t>
                </w:r>
                <w:r w:rsidRPr="00DE2B83">
                  <w:rPr>
                    <w:szCs w:val="21"/>
                  </w:rPr>
                  <w:t>(%)</w:t>
                </w:r>
              </w:p>
            </w:tc>
            <w:tc>
              <w:tcPr>
                <w:tcW w:w="1" w:type="pct"/>
                <w:vAlign w:val="center"/>
              </w:tcPr>
              <w:p w:rsidR="00DE2B83" w:rsidRDefault="00DE2B83" w:rsidP="001F6B50">
                <w:pPr>
                  <w:jc w:val="center"/>
                  <w:rPr>
                    <w:szCs w:val="21"/>
                  </w:rPr>
                </w:pPr>
                <w:r w:rsidRPr="00DE2B83">
                  <w:rPr>
                    <w:rFonts w:hint="eastAsia"/>
                    <w:szCs w:val="21"/>
                  </w:rPr>
                  <w:t>建筑施工企业及其他</w:t>
                </w:r>
                <w:r w:rsidR="00591CB6">
                  <w:rPr>
                    <w:rFonts w:hint="eastAsia"/>
                    <w:szCs w:val="21"/>
                  </w:rPr>
                  <w:t>企业</w:t>
                </w:r>
                <w:r w:rsidR="00F43B10">
                  <w:rPr>
                    <w:rFonts w:hint="eastAsia"/>
                    <w:szCs w:val="21"/>
                  </w:rPr>
                  <w:t>其</w:t>
                </w:r>
                <w:r>
                  <w:rPr>
                    <w:rFonts w:hint="eastAsia"/>
                    <w:szCs w:val="21"/>
                  </w:rPr>
                  <w:t>他应收款计提比例</w:t>
                </w:r>
                <w:r>
                  <w:rPr>
                    <w:szCs w:val="21"/>
                  </w:rPr>
                  <w:t>(%)</w:t>
                </w:r>
              </w:p>
            </w:tc>
          </w:tr>
          <w:tr w:rsidR="00DE2B83" w:rsidTr="00712003">
            <w:tc>
              <w:tcPr>
                <w:tcW w:w="1000" w:type="pct"/>
              </w:tcPr>
              <w:p w:rsidR="00DE2B83" w:rsidRDefault="00DE2B83" w:rsidP="00031C29">
                <w:pPr>
                  <w:rPr>
                    <w:szCs w:val="21"/>
                  </w:rPr>
                </w:pPr>
                <w:r>
                  <w:rPr>
                    <w:szCs w:val="21"/>
                  </w:rPr>
                  <w:t>1年以内（含1年）</w:t>
                </w:r>
              </w:p>
            </w:tc>
            <w:sdt>
              <w:sdtPr>
                <w:rPr>
                  <w:szCs w:val="21"/>
                </w:rPr>
                <w:alias w:val="应收账款一年以内坏账准备比例"/>
                <w:tag w:val="_GBC_46003ec566c8444eb7f90175f4fea94f"/>
                <w:id w:val="556662543"/>
                <w:lock w:val="sdtLocked"/>
              </w:sdtPr>
              <w:sdtEndPr/>
              <w:sdtContent>
                <w:tc>
                  <w:tcPr>
                    <w:tcW w:w="940" w:type="pct"/>
                  </w:tcPr>
                  <w:p w:rsidR="00DE2B83" w:rsidRDefault="00DE2B83" w:rsidP="00DE2B83">
                    <w:pPr>
                      <w:jc w:val="right"/>
                      <w:rPr>
                        <w:szCs w:val="21"/>
                      </w:rPr>
                    </w:pPr>
                    <w:r>
                      <w:rPr>
                        <w:szCs w:val="21"/>
                      </w:rPr>
                      <w:t>5</w:t>
                    </w:r>
                  </w:p>
                </w:tc>
              </w:sdtContent>
            </w:sdt>
            <w:tc>
              <w:tcPr>
                <w:tcW w:w="1019" w:type="pct"/>
              </w:tcPr>
              <w:p w:rsidR="00DE2B83" w:rsidRDefault="00DE2B83" w:rsidP="00031C29">
                <w:pPr>
                  <w:jc w:val="right"/>
                  <w:rPr>
                    <w:szCs w:val="21"/>
                  </w:rPr>
                </w:pPr>
                <w:r>
                  <w:rPr>
                    <w:rFonts w:hint="eastAsia"/>
                    <w:szCs w:val="21"/>
                  </w:rPr>
                  <w:t>5</w:t>
                </w:r>
              </w:p>
            </w:tc>
            <w:tc>
              <w:tcPr>
                <w:tcW w:w="1018" w:type="pct"/>
              </w:tcPr>
              <w:p w:rsidR="00DE2B83" w:rsidRDefault="00DE2B83" w:rsidP="00031C29">
                <w:pPr>
                  <w:jc w:val="right"/>
                  <w:rPr>
                    <w:szCs w:val="21"/>
                  </w:rPr>
                </w:pPr>
                <w:r>
                  <w:rPr>
                    <w:rFonts w:hint="eastAsia"/>
                    <w:szCs w:val="21"/>
                  </w:rPr>
                  <w:t>5</w:t>
                </w:r>
              </w:p>
            </w:tc>
            <w:sdt>
              <w:sdtPr>
                <w:rPr>
                  <w:szCs w:val="21"/>
                </w:rPr>
                <w:alias w:val="其他应收款一年以内坏账准备比例"/>
                <w:tag w:val="_GBC_31e987a46c3a48d2ac2d334c18f84ffb"/>
                <w:id w:val="-636187071"/>
                <w:lock w:val="sdtLocked"/>
              </w:sdtPr>
              <w:sdtEndPr/>
              <w:sdtContent>
                <w:tc>
                  <w:tcPr>
                    <w:tcW w:w="1024" w:type="pct"/>
                  </w:tcPr>
                  <w:p w:rsidR="00DE2B83" w:rsidRDefault="00DE2B83" w:rsidP="00DE2B83">
                    <w:pPr>
                      <w:jc w:val="right"/>
                      <w:rPr>
                        <w:szCs w:val="21"/>
                      </w:rPr>
                    </w:pPr>
                    <w:r>
                      <w:rPr>
                        <w:rFonts w:hint="eastAsia"/>
                        <w:szCs w:val="21"/>
                      </w:rPr>
                      <w:t>5</w:t>
                    </w:r>
                  </w:p>
                </w:tc>
              </w:sdtContent>
            </w:sdt>
          </w:tr>
          <w:tr w:rsidR="00DE2B83" w:rsidTr="00712003">
            <w:tc>
              <w:tcPr>
                <w:tcW w:w="1000" w:type="pct"/>
              </w:tcPr>
              <w:p w:rsidR="00DE2B83" w:rsidRDefault="00DE2B83" w:rsidP="00031C29">
                <w:pPr>
                  <w:rPr>
                    <w:szCs w:val="21"/>
                  </w:rPr>
                </w:pPr>
                <w:r>
                  <w:rPr>
                    <w:szCs w:val="21"/>
                  </w:rPr>
                  <w:t>1－2年</w:t>
                </w:r>
              </w:p>
            </w:tc>
            <w:sdt>
              <w:sdtPr>
                <w:rPr>
                  <w:szCs w:val="21"/>
                </w:rPr>
                <w:alias w:val="应收账款一至二年坏账准备比例"/>
                <w:tag w:val="_GBC_511f8d0ead4e4f498b5ac4a478562173"/>
                <w:id w:val="-1414381165"/>
                <w:lock w:val="sdtLocked"/>
              </w:sdtPr>
              <w:sdtEndPr/>
              <w:sdtContent>
                <w:tc>
                  <w:tcPr>
                    <w:tcW w:w="940" w:type="pct"/>
                  </w:tcPr>
                  <w:p w:rsidR="00DE2B83" w:rsidRDefault="00DE2B83" w:rsidP="00DE2B83">
                    <w:pPr>
                      <w:jc w:val="right"/>
                      <w:rPr>
                        <w:szCs w:val="21"/>
                      </w:rPr>
                    </w:pPr>
                    <w:r>
                      <w:rPr>
                        <w:rFonts w:hint="eastAsia"/>
                        <w:szCs w:val="21"/>
                      </w:rPr>
                      <w:t>10</w:t>
                    </w:r>
                  </w:p>
                </w:tc>
              </w:sdtContent>
            </w:sdt>
            <w:tc>
              <w:tcPr>
                <w:tcW w:w="1019" w:type="pct"/>
              </w:tcPr>
              <w:p w:rsidR="00DE2B83" w:rsidRDefault="00DE2B83" w:rsidP="00031C29">
                <w:pPr>
                  <w:jc w:val="right"/>
                  <w:rPr>
                    <w:szCs w:val="21"/>
                  </w:rPr>
                </w:pPr>
                <w:r>
                  <w:rPr>
                    <w:rFonts w:hint="eastAsia"/>
                    <w:szCs w:val="21"/>
                  </w:rPr>
                  <w:t>10</w:t>
                </w:r>
              </w:p>
            </w:tc>
            <w:tc>
              <w:tcPr>
                <w:tcW w:w="1018" w:type="pct"/>
              </w:tcPr>
              <w:p w:rsidR="00DE2B83" w:rsidRDefault="00DE2B83" w:rsidP="00031C29">
                <w:pPr>
                  <w:jc w:val="right"/>
                  <w:rPr>
                    <w:szCs w:val="21"/>
                  </w:rPr>
                </w:pPr>
                <w:r>
                  <w:rPr>
                    <w:rFonts w:hint="eastAsia"/>
                    <w:szCs w:val="21"/>
                  </w:rPr>
                  <w:t>10</w:t>
                </w:r>
              </w:p>
            </w:tc>
            <w:sdt>
              <w:sdtPr>
                <w:rPr>
                  <w:szCs w:val="21"/>
                </w:rPr>
                <w:alias w:val="其他应收款一至二年坏账准备比例"/>
                <w:tag w:val="_GBC_5770006459d54f8fab0e11578e8fe531"/>
                <w:id w:val="1337261218"/>
                <w:lock w:val="sdtLocked"/>
              </w:sdtPr>
              <w:sdtEndPr/>
              <w:sdtContent>
                <w:tc>
                  <w:tcPr>
                    <w:tcW w:w="1024" w:type="pct"/>
                  </w:tcPr>
                  <w:p w:rsidR="00DE2B83" w:rsidRDefault="00DE2B83" w:rsidP="00DE2B83">
                    <w:pPr>
                      <w:jc w:val="right"/>
                      <w:rPr>
                        <w:szCs w:val="21"/>
                      </w:rPr>
                    </w:pPr>
                    <w:r>
                      <w:rPr>
                        <w:rFonts w:hint="eastAsia"/>
                        <w:szCs w:val="21"/>
                      </w:rPr>
                      <w:t>10</w:t>
                    </w:r>
                  </w:p>
                </w:tc>
              </w:sdtContent>
            </w:sdt>
          </w:tr>
          <w:tr w:rsidR="00DE2B83" w:rsidTr="00712003">
            <w:tc>
              <w:tcPr>
                <w:tcW w:w="1000" w:type="pct"/>
              </w:tcPr>
              <w:p w:rsidR="00DE2B83" w:rsidRDefault="00DE2B83" w:rsidP="00031C29">
                <w:pPr>
                  <w:rPr>
                    <w:szCs w:val="21"/>
                  </w:rPr>
                </w:pPr>
                <w:r>
                  <w:rPr>
                    <w:szCs w:val="21"/>
                  </w:rPr>
                  <w:t>2－3年</w:t>
                </w:r>
              </w:p>
            </w:tc>
            <w:sdt>
              <w:sdtPr>
                <w:rPr>
                  <w:szCs w:val="21"/>
                </w:rPr>
                <w:alias w:val="应收账款二至三年坏账准备比例"/>
                <w:tag w:val="_GBC_37b64976c1bb46908f10f7112137ba4b"/>
                <w:id w:val="974494213"/>
                <w:lock w:val="sdtLocked"/>
              </w:sdtPr>
              <w:sdtEndPr/>
              <w:sdtContent>
                <w:tc>
                  <w:tcPr>
                    <w:tcW w:w="940" w:type="pct"/>
                  </w:tcPr>
                  <w:p w:rsidR="00DE2B83" w:rsidRDefault="00DE2B83" w:rsidP="00DE2B83">
                    <w:pPr>
                      <w:jc w:val="right"/>
                      <w:rPr>
                        <w:szCs w:val="21"/>
                      </w:rPr>
                    </w:pPr>
                    <w:r>
                      <w:rPr>
                        <w:rFonts w:hint="eastAsia"/>
                        <w:szCs w:val="21"/>
                      </w:rPr>
                      <w:t>50</w:t>
                    </w:r>
                  </w:p>
                </w:tc>
              </w:sdtContent>
            </w:sdt>
            <w:tc>
              <w:tcPr>
                <w:tcW w:w="1019" w:type="pct"/>
              </w:tcPr>
              <w:p w:rsidR="00DE2B83" w:rsidRDefault="00DE2B83" w:rsidP="00031C29">
                <w:pPr>
                  <w:jc w:val="right"/>
                  <w:rPr>
                    <w:szCs w:val="21"/>
                  </w:rPr>
                </w:pPr>
                <w:r>
                  <w:rPr>
                    <w:rFonts w:hint="eastAsia"/>
                    <w:szCs w:val="21"/>
                  </w:rPr>
                  <w:t>20</w:t>
                </w:r>
              </w:p>
            </w:tc>
            <w:tc>
              <w:tcPr>
                <w:tcW w:w="1018" w:type="pct"/>
              </w:tcPr>
              <w:p w:rsidR="00DE2B83" w:rsidRDefault="00DE2B83" w:rsidP="00031C29">
                <w:pPr>
                  <w:jc w:val="right"/>
                  <w:rPr>
                    <w:szCs w:val="21"/>
                  </w:rPr>
                </w:pPr>
                <w:r>
                  <w:rPr>
                    <w:rFonts w:hint="eastAsia"/>
                    <w:szCs w:val="21"/>
                  </w:rPr>
                  <w:t>50</w:t>
                </w:r>
              </w:p>
            </w:tc>
            <w:sdt>
              <w:sdtPr>
                <w:rPr>
                  <w:szCs w:val="21"/>
                </w:rPr>
                <w:alias w:val="其他应收款二至三年坏账准备比例"/>
                <w:tag w:val="_GBC_063c3c144d224ab1a5120e5d9558e8bf"/>
                <w:id w:val="-92862679"/>
                <w:lock w:val="sdtLocked"/>
              </w:sdtPr>
              <w:sdtEndPr/>
              <w:sdtContent>
                <w:tc>
                  <w:tcPr>
                    <w:tcW w:w="1024" w:type="pct"/>
                  </w:tcPr>
                  <w:p w:rsidR="00DE2B83" w:rsidRDefault="00DE2B83" w:rsidP="00DE2B83">
                    <w:pPr>
                      <w:jc w:val="right"/>
                      <w:rPr>
                        <w:szCs w:val="21"/>
                      </w:rPr>
                    </w:pPr>
                    <w:r>
                      <w:rPr>
                        <w:rFonts w:hint="eastAsia"/>
                        <w:szCs w:val="21"/>
                      </w:rPr>
                      <w:t>20</w:t>
                    </w:r>
                  </w:p>
                </w:tc>
              </w:sdtContent>
            </w:sdt>
          </w:tr>
          <w:tr w:rsidR="00DE2B83" w:rsidRPr="00DE2B83" w:rsidTr="00712003">
            <w:tc>
              <w:tcPr>
                <w:tcW w:w="1000" w:type="pct"/>
              </w:tcPr>
              <w:p w:rsidR="00DE2B83" w:rsidRDefault="00DE2B83" w:rsidP="00031C29">
                <w:pPr>
                  <w:rPr>
                    <w:szCs w:val="21"/>
                  </w:rPr>
                </w:pPr>
                <w:r>
                  <w:rPr>
                    <w:szCs w:val="21"/>
                  </w:rPr>
                  <w:t>3年以上</w:t>
                </w:r>
              </w:p>
            </w:tc>
            <w:sdt>
              <w:sdtPr>
                <w:rPr>
                  <w:rFonts w:hint="eastAsia"/>
                  <w:szCs w:val="21"/>
                </w:rPr>
                <w:alias w:val="应收账款三年以上坏账准备比例"/>
                <w:tag w:val="_GBC_596840bb4af7439682e2f41eb42b3da9"/>
                <w:id w:val="-102733934"/>
                <w:lock w:val="sdtLocked"/>
              </w:sdtPr>
              <w:sdtEndPr/>
              <w:sdtContent>
                <w:tc>
                  <w:tcPr>
                    <w:tcW w:w="940" w:type="pct"/>
                  </w:tcPr>
                  <w:p w:rsidR="00DE2B83" w:rsidRDefault="00DE2B83" w:rsidP="00DE2B83">
                    <w:pPr>
                      <w:jc w:val="right"/>
                      <w:rPr>
                        <w:szCs w:val="21"/>
                      </w:rPr>
                    </w:pPr>
                    <w:r>
                      <w:rPr>
                        <w:rFonts w:hint="eastAsia"/>
                        <w:szCs w:val="21"/>
                      </w:rPr>
                      <w:t>90</w:t>
                    </w:r>
                  </w:p>
                </w:tc>
              </w:sdtContent>
            </w:sdt>
            <w:tc>
              <w:tcPr>
                <w:tcW w:w="1019" w:type="pct"/>
              </w:tcPr>
              <w:p w:rsidR="00DE2B83" w:rsidRDefault="00DE2B83" w:rsidP="00031C29">
                <w:pPr>
                  <w:jc w:val="right"/>
                  <w:rPr>
                    <w:szCs w:val="21"/>
                  </w:rPr>
                </w:pPr>
                <w:r>
                  <w:rPr>
                    <w:rFonts w:hint="eastAsia"/>
                    <w:szCs w:val="21"/>
                  </w:rPr>
                  <w:t>50</w:t>
                </w:r>
              </w:p>
            </w:tc>
            <w:tc>
              <w:tcPr>
                <w:tcW w:w="1018" w:type="pct"/>
              </w:tcPr>
              <w:p w:rsidR="00DE2B83" w:rsidRDefault="00DE2B83" w:rsidP="00031C29">
                <w:pPr>
                  <w:jc w:val="right"/>
                  <w:rPr>
                    <w:szCs w:val="21"/>
                  </w:rPr>
                </w:pPr>
                <w:r>
                  <w:rPr>
                    <w:rFonts w:hint="eastAsia"/>
                    <w:szCs w:val="21"/>
                  </w:rPr>
                  <w:t>90</w:t>
                </w:r>
              </w:p>
            </w:tc>
            <w:sdt>
              <w:sdtPr>
                <w:rPr>
                  <w:rFonts w:hint="eastAsia"/>
                  <w:szCs w:val="21"/>
                </w:rPr>
                <w:alias w:val="其他应收款三年以上坏账准备比例"/>
                <w:tag w:val="_GBC_b6e241761ca74fcfb0900bc65f108e6a"/>
                <w:id w:val="709994300"/>
                <w:lock w:val="sdtLocked"/>
              </w:sdtPr>
              <w:sdtEndPr/>
              <w:sdtContent>
                <w:tc>
                  <w:tcPr>
                    <w:tcW w:w="1024" w:type="pct"/>
                  </w:tcPr>
                  <w:p w:rsidR="00DE2B83" w:rsidRDefault="00DE2B83" w:rsidP="00DE2B83">
                    <w:pPr>
                      <w:jc w:val="right"/>
                      <w:rPr>
                        <w:szCs w:val="21"/>
                      </w:rPr>
                    </w:pPr>
                    <w:r>
                      <w:rPr>
                        <w:rFonts w:hint="eastAsia"/>
                        <w:szCs w:val="21"/>
                      </w:rPr>
                      <w:t>50</w:t>
                    </w:r>
                  </w:p>
                </w:tc>
              </w:sdtContent>
            </w:sdt>
          </w:tr>
        </w:tbl>
        <w:p w:rsidR="00430555" w:rsidRPr="00DE2B83" w:rsidRDefault="00F25DF0" w:rsidP="00DE2B83"/>
      </w:sdtContent>
    </w:sdt>
    <w:p w:rsidR="00430555" w:rsidRDefault="00430555">
      <w:pPr>
        <w:rPr>
          <w:szCs w:val="21"/>
        </w:rPr>
      </w:pPr>
    </w:p>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430555" w:rsidRDefault="00994F88">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ContentLocked"/>
            <w:placeholder>
              <w:docPart w:val="GBC22222222222222222222222222222"/>
            </w:placeholder>
          </w:sdtPr>
          <w:sdtEndPr/>
          <w:sdtContent>
            <w:p w:rsidR="00430555" w:rsidRDefault="00994F88" w:rsidP="005D5C90">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EndPr/>
      <w:sdtContent>
        <w:p w:rsidR="00430555" w:rsidRDefault="00994F88">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ContentLocked"/>
            <w:placeholder>
              <w:docPart w:val="GBC22222222222222222222222222222"/>
            </w:placeholder>
          </w:sdtPr>
          <w:sdtEndPr/>
          <w:sdtContent>
            <w:p w:rsidR="00430555" w:rsidRDefault="00994F88" w:rsidP="005D5C90">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1661078002"/>
        <w:lock w:val="sdtLocked"/>
        <w:placeholder>
          <w:docPart w:val="GBC22222222222222222222222222222"/>
        </w:placeholder>
      </w:sdtPr>
      <w:sdtEndPr>
        <w:rPr>
          <w:rFonts w:asciiTheme="minorHAnsi" w:hAnsiTheme="minorHAnsi" w:hint="eastAsia"/>
          <w:szCs w:val="22"/>
        </w:rPr>
      </w:sdtEndPr>
      <w:sdtContent>
        <w:p w:rsidR="00430555" w:rsidRDefault="00994F88">
          <w:pPr>
            <w:pStyle w:val="4"/>
            <w:numPr>
              <w:ilvl w:val="0"/>
              <w:numId w:val="49"/>
            </w:numPr>
          </w:pPr>
          <w:r>
            <w:rPr>
              <w:rFonts w:hint="eastAsia"/>
            </w:rPr>
            <w:t>单项金额</w:t>
          </w:r>
          <w:proofErr w:type="gramStart"/>
          <w:r>
            <w:rPr>
              <w:rFonts w:hint="eastAsia"/>
            </w:rPr>
            <w:t>不重大</w:t>
          </w:r>
          <w:proofErr w:type="gramEnd"/>
          <w:r>
            <w:rPr>
              <w:rFonts w:hint="eastAsia"/>
            </w:rPr>
            <w:t>但单独计提坏账准备的应收款项：</w:t>
          </w:r>
        </w:p>
        <w:sdt>
          <w:sdtPr>
            <w:alias w:val="是否适用：单项金额不重大但单独计提坏账准备的应收款项[双击切换]"/>
            <w:tag w:val="_GBC_534344bf7eb34f10b7dbb5288d105894"/>
            <w:id w:val="779618316"/>
            <w:lock w:val="sdtContentLocked"/>
            <w:placeholder>
              <w:docPart w:val="GBC22222222222222222222222222222"/>
            </w:placeholder>
          </w:sdtPr>
          <w:sdtEndPr/>
          <w:sdtContent>
            <w:p w:rsidR="00430555" w:rsidRDefault="00994F88">
              <w:r>
                <w:fldChar w:fldCharType="begin"/>
              </w:r>
              <w:r w:rsidR="005D5C90">
                <w:instrText xml:space="preserve"> MACROBUTTON  SnrToggleCheckbox √适用 </w:instrText>
              </w:r>
              <w:r>
                <w:fldChar w:fldCharType="end"/>
              </w:r>
              <w:r>
                <w:fldChar w:fldCharType="begin"/>
              </w:r>
              <w:r w:rsidR="005D5C9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11"/>
          </w:tblGrid>
          <w:tr w:rsidR="00430555" w:rsidTr="00F96290">
            <w:tc>
              <w:tcPr>
                <w:tcW w:w="2397" w:type="pct"/>
              </w:tcPr>
              <w:p w:rsidR="00430555" w:rsidRDefault="00994F88">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428705202"/>
                <w:lock w:val="sdtLocked"/>
              </w:sdtPr>
              <w:sdtEndPr/>
              <w:sdtContent>
                <w:tc>
                  <w:tcPr>
                    <w:tcW w:w="2603" w:type="pct"/>
                  </w:tcPr>
                  <w:p w:rsidR="00430555" w:rsidRDefault="005D5C90">
                    <w:pPr>
                      <w:rPr>
                        <w:szCs w:val="21"/>
                      </w:rPr>
                    </w:pPr>
                    <w:r>
                      <w:rPr>
                        <w:rFonts w:hint="eastAsia"/>
                        <w:szCs w:val="21"/>
                      </w:rPr>
                      <w:t>账龄较长预计无法收回</w:t>
                    </w:r>
                  </w:p>
                </w:tc>
              </w:sdtContent>
            </w:sdt>
          </w:tr>
          <w:tr w:rsidR="00430555" w:rsidTr="00F96290">
            <w:tc>
              <w:tcPr>
                <w:tcW w:w="2397" w:type="pct"/>
              </w:tcPr>
              <w:p w:rsidR="00430555" w:rsidRDefault="00994F88">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1466008945"/>
                <w:lock w:val="sdtLocked"/>
              </w:sdtPr>
              <w:sdtEndPr/>
              <w:sdtContent>
                <w:tc>
                  <w:tcPr>
                    <w:tcW w:w="2603" w:type="pct"/>
                  </w:tcPr>
                  <w:p w:rsidR="00430555" w:rsidRDefault="005D5C90">
                    <w:pPr>
                      <w:rPr>
                        <w:szCs w:val="21"/>
                      </w:rPr>
                    </w:pPr>
                    <w:r>
                      <w:rPr>
                        <w:rFonts w:hint="eastAsia"/>
                        <w:szCs w:val="21"/>
                      </w:rPr>
                      <w:t>个别认定法</w:t>
                    </w:r>
                  </w:p>
                </w:tc>
              </w:sdtContent>
            </w:sdt>
          </w:tr>
        </w:tbl>
      </w:sdtContent>
    </w:sdt>
    <w:p w:rsidR="00430555" w:rsidRDefault="00430555">
      <w:pPr>
        <w:rPr>
          <w:szCs w:val="21"/>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430555" w:rsidRDefault="00994F88">
          <w:pPr>
            <w:pStyle w:val="3"/>
            <w:numPr>
              <w:ilvl w:val="0"/>
              <w:numId w:val="48"/>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p w:rsidR="005D5C90" w:rsidRPr="005D5C90" w:rsidRDefault="004E09E7" w:rsidP="005D5C90">
          <w:pPr>
            <w:rPr>
              <w:rFonts w:cs="Times New Roman"/>
              <w:szCs w:val="21"/>
            </w:rPr>
          </w:pPr>
          <w:r w:rsidRPr="005D5C90">
            <w:rPr>
              <w:rFonts w:cs="Times New Roman"/>
              <w:szCs w:val="21"/>
            </w:rPr>
            <w:t xml:space="preserve"> </w:t>
          </w:r>
          <w:r w:rsidR="005D5C90" w:rsidRPr="005D5C90">
            <w:rPr>
              <w:rFonts w:cs="Times New Roman"/>
              <w:szCs w:val="21"/>
            </w:rPr>
            <w:t>(1)</w:t>
          </w:r>
          <w:r w:rsidR="005D5C90" w:rsidRPr="005D5C90">
            <w:rPr>
              <w:rFonts w:cs="Times New Roman"/>
              <w:szCs w:val="21"/>
            </w:rPr>
            <w:tab/>
            <w:t>存货的分类</w:t>
          </w:r>
        </w:p>
        <w:p w:rsidR="005D5C90" w:rsidRPr="005D5C90" w:rsidRDefault="005D5C90" w:rsidP="005D5C90">
          <w:pPr>
            <w:rPr>
              <w:rFonts w:cs="Times New Roman"/>
              <w:szCs w:val="21"/>
            </w:rPr>
          </w:pPr>
          <w:r w:rsidRPr="005D5C90">
            <w:rPr>
              <w:rFonts w:cs="Times New Roman" w:hint="eastAsia"/>
              <w:szCs w:val="21"/>
            </w:rPr>
            <w:t>存货分类为：原材料、周转材料、库存商品、在产品、工程施工等。</w:t>
          </w:r>
        </w:p>
        <w:p w:rsidR="005D5C90" w:rsidRPr="005D5C90" w:rsidRDefault="005D5C90" w:rsidP="005D5C90">
          <w:pPr>
            <w:rPr>
              <w:rFonts w:cs="Times New Roman"/>
              <w:szCs w:val="21"/>
            </w:rPr>
          </w:pPr>
        </w:p>
        <w:p w:rsidR="005D5C90" w:rsidRPr="005D5C90" w:rsidRDefault="005D5C90" w:rsidP="005D5C90">
          <w:pPr>
            <w:rPr>
              <w:rFonts w:cs="Times New Roman"/>
              <w:szCs w:val="21"/>
            </w:rPr>
          </w:pPr>
          <w:r w:rsidRPr="005D5C90">
            <w:rPr>
              <w:rFonts w:cs="Times New Roman"/>
              <w:szCs w:val="21"/>
            </w:rPr>
            <w:t>(2)</w:t>
          </w:r>
          <w:r w:rsidRPr="005D5C90">
            <w:rPr>
              <w:rFonts w:cs="Times New Roman"/>
              <w:szCs w:val="21"/>
            </w:rPr>
            <w:tab/>
            <w:t>发出存货的计价方法</w:t>
          </w:r>
        </w:p>
        <w:p w:rsidR="005D5C90" w:rsidRPr="005D5C90" w:rsidRDefault="005D5C90" w:rsidP="005D5C90">
          <w:pPr>
            <w:rPr>
              <w:rFonts w:cs="Times New Roman"/>
              <w:szCs w:val="21"/>
            </w:rPr>
          </w:pPr>
          <w:r w:rsidRPr="005D5C90">
            <w:rPr>
              <w:rFonts w:cs="Times New Roman" w:hint="eastAsia"/>
              <w:szCs w:val="21"/>
            </w:rPr>
            <w:t>存货发出时按加权平均法计价。</w:t>
          </w:r>
        </w:p>
        <w:p w:rsidR="005D5C90" w:rsidRPr="005D5C90" w:rsidRDefault="005D5C90" w:rsidP="005D5C90">
          <w:pPr>
            <w:rPr>
              <w:rFonts w:cs="Times New Roman"/>
              <w:szCs w:val="21"/>
            </w:rPr>
          </w:pPr>
          <w:r w:rsidRPr="005D5C90">
            <w:rPr>
              <w:rFonts w:cs="Times New Roman"/>
              <w:szCs w:val="21"/>
            </w:rPr>
            <w:t>(3)</w:t>
          </w:r>
          <w:r w:rsidRPr="005D5C90">
            <w:rPr>
              <w:rFonts w:cs="Times New Roman"/>
              <w:szCs w:val="21"/>
            </w:rPr>
            <w:tab/>
            <w:t>不同类别存货可变现净值的确定依据</w:t>
          </w:r>
        </w:p>
        <w:p w:rsidR="005D5C90" w:rsidRPr="005D5C90" w:rsidRDefault="005D5C90" w:rsidP="005D5C90">
          <w:pPr>
            <w:rPr>
              <w:rFonts w:cs="Times New Roman"/>
              <w:szCs w:val="21"/>
            </w:rPr>
          </w:pPr>
          <w:r w:rsidRPr="005D5C90">
            <w:rPr>
              <w:rFonts w:cs="Times New Roman" w:hint="eastAsia"/>
              <w:szCs w:val="21"/>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rsidR="005D5C90" w:rsidRPr="005D5C90" w:rsidRDefault="005D5C90" w:rsidP="005D5C90">
          <w:pPr>
            <w:rPr>
              <w:rFonts w:cs="Times New Roman"/>
              <w:szCs w:val="21"/>
            </w:rPr>
          </w:pPr>
          <w:r w:rsidRPr="005D5C90">
            <w:rPr>
              <w:rFonts w:cs="Times New Roman" w:hint="eastAsia"/>
              <w:szCs w:val="21"/>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rsidR="005D5C90" w:rsidRPr="005D5C90" w:rsidRDefault="005D5C90" w:rsidP="005D5C90">
          <w:pPr>
            <w:rPr>
              <w:rFonts w:cs="Times New Roman"/>
              <w:szCs w:val="21"/>
            </w:rPr>
          </w:pPr>
          <w:r w:rsidRPr="005D5C90">
            <w:rPr>
              <w:rFonts w:cs="Times New Roman" w:hint="eastAsia"/>
              <w:szCs w:val="21"/>
            </w:rPr>
            <w:t>除有明确证据表明资产负债表日市场价格异常外，存货项目的可变现净值以资产负债表日市场价格为基础确定。</w:t>
          </w:r>
        </w:p>
        <w:p w:rsidR="005D5C90" w:rsidRPr="005D5C90" w:rsidRDefault="005D5C90" w:rsidP="005D5C90">
          <w:pPr>
            <w:rPr>
              <w:rFonts w:cs="Times New Roman"/>
              <w:szCs w:val="21"/>
            </w:rPr>
          </w:pPr>
        </w:p>
        <w:p w:rsidR="005D5C90" w:rsidRPr="005D5C90" w:rsidRDefault="005D5C90" w:rsidP="005D5C90">
          <w:pPr>
            <w:rPr>
              <w:rFonts w:cs="Times New Roman"/>
              <w:szCs w:val="21"/>
            </w:rPr>
          </w:pPr>
          <w:r w:rsidRPr="005D5C90">
            <w:rPr>
              <w:rFonts w:cs="Times New Roman"/>
              <w:szCs w:val="21"/>
            </w:rPr>
            <w:t>(4)</w:t>
          </w:r>
          <w:r w:rsidRPr="005D5C90">
            <w:rPr>
              <w:rFonts w:cs="Times New Roman"/>
              <w:szCs w:val="21"/>
            </w:rPr>
            <w:tab/>
            <w:t>存货的盘存制度</w:t>
          </w:r>
        </w:p>
        <w:p w:rsidR="005D5C90" w:rsidRPr="005D5C90" w:rsidRDefault="005D5C90" w:rsidP="005D5C90">
          <w:pPr>
            <w:rPr>
              <w:rFonts w:cs="Times New Roman"/>
              <w:szCs w:val="21"/>
            </w:rPr>
          </w:pPr>
          <w:r w:rsidRPr="005D5C90">
            <w:rPr>
              <w:rFonts w:cs="Times New Roman" w:hint="eastAsia"/>
              <w:szCs w:val="21"/>
            </w:rPr>
            <w:t>采用永续盘存制。</w:t>
          </w:r>
          <w:r w:rsidRPr="005D5C90">
            <w:rPr>
              <w:rFonts w:cs="Times New Roman"/>
              <w:szCs w:val="21"/>
            </w:rPr>
            <w:t xml:space="preserve"> </w:t>
          </w:r>
        </w:p>
        <w:p w:rsidR="005D5C90" w:rsidRPr="005D5C90" w:rsidRDefault="005D5C90" w:rsidP="005D5C90">
          <w:pPr>
            <w:rPr>
              <w:rFonts w:cs="Times New Roman"/>
              <w:szCs w:val="21"/>
            </w:rPr>
          </w:pPr>
        </w:p>
        <w:p w:rsidR="005D5C90" w:rsidRPr="005D5C90" w:rsidRDefault="005D5C90" w:rsidP="005D5C90">
          <w:pPr>
            <w:rPr>
              <w:rFonts w:cs="Times New Roman"/>
              <w:szCs w:val="21"/>
            </w:rPr>
          </w:pPr>
          <w:r w:rsidRPr="005D5C90">
            <w:rPr>
              <w:rFonts w:cs="Times New Roman" w:hint="eastAsia"/>
              <w:szCs w:val="21"/>
            </w:rPr>
            <w:t>（</w:t>
          </w:r>
          <w:r w:rsidRPr="005D5C90">
            <w:rPr>
              <w:rFonts w:cs="Times New Roman"/>
              <w:szCs w:val="21"/>
            </w:rPr>
            <w:t>5）低值易耗品和包装物的摊销方法</w:t>
          </w:r>
        </w:p>
        <w:p w:rsidR="005D5C90" w:rsidRPr="005D5C90" w:rsidRDefault="005D5C90" w:rsidP="005D5C90">
          <w:pPr>
            <w:rPr>
              <w:rFonts w:cs="Times New Roman"/>
              <w:szCs w:val="21"/>
            </w:rPr>
          </w:pPr>
          <w:r w:rsidRPr="005D5C90">
            <w:rPr>
              <w:rFonts w:cs="Times New Roman" w:hint="eastAsia"/>
              <w:szCs w:val="21"/>
            </w:rPr>
            <w:lastRenderedPageBreak/>
            <w:t>①低值易耗品采用一次转销法；</w:t>
          </w:r>
        </w:p>
        <w:p w:rsidR="00430555" w:rsidRDefault="005D5C90" w:rsidP="005D5C90">
          <w:pPr>
            <w:rPr>
              <w:rFonts w:cs="Times New Roman"/>
              <w:szCs w:val="21"/>
            </w:rPr>
          </w:pPr>
          <w:r w:rsidRPr="005D5C90">
            <w:rPr>
              <w:rFonts w:cs="Times New Roman" w:hint="eastAsia"/>
              <w:szCs w:val="21"/>
            </w:rPr>
            <w:t>②包装物采用一次转销法。</w:t>
          </w:r>
        </w:p>
      </w:sdtContent>
    </w:sdt>
    <w:sdt>
      <w:sdtPr>
        <w:rPr>
          <w:rFonts w:ascii="宋体" w:hAnsi="宋体" w:cs="宋体" w:hint="eastAsia"/>
          <w:b w:val="0"/>
          <w:bCs w:val="0"/>
          <w:kern w:val="0"/>
          <w:szCs w:val="21"/>
        </w:rPr>
        <w:alias w:val="模块:划分为持有待售资产"/>
        <w:tag w:val="_GBC_a1a86a762feb43c3bed478ce8a19ae7c"/>
        <w:id w:val="-1368525775"/>
        <w:lock w:val="sdtLocked"/>
        <w:placeholder>
          <w:docPart w:val="GBC22222222222222222222222222222"/>
        </w:placeholder>
      </w:sdtPr>
      <w:sdtEndPr/>
      <w:sdtContent>
        <w:p w:rsidR="00430555" w:rsidRDefault="00994F88">
          <w:pPr>
            <w:pStyle w:val="3"/>
            <w:numPr>
              <w:ilvl w:val="0"/>
              <w:numId w:val="48"/>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1313564249"/>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本公司将同时满足下列条件的组成部分（或非流动资产）确认为持有待售：</w:t>
              </w:r>
            </w:p>
            <w:p w:rsidR="005D5C90" w:rsidRPr="005D5C90" w:rsidRDefault="005D5C90" w:rsidP="005D5C90">
              <w:pPr>
                <w:rPr>
                  <w:szCs w:val="21"/>
                </w:rPr>
              </w:pPr>
              <w:r w:rsidRPr="005D5C90">
                <w:rPr>
                  <w:rFonts w:hint="eastAsia"/>
                  <w:szCs w:val="21"/>
                </w:rPr>
                <w:t>（</w:t>
              </w:r>
              <w:r w:rsidRPr="005D5C90">
                <w:rPr>
                  <w:szCs w:val="21"/>
                </w:rPr>
                <w:t>1）该组成部分必须在其当前状况下仅根据出售此类组成部分的惯常条款即可立即出售；</w:t>
              </w:r>
            </w:p>
            <w:p w:rsidR="005D5C90" w:rsidRPr="005D5C90" w:rsidRDefault="005D5C90" w:rsidP="005D5C90">
              <w:pPr>
                <w:rPr>
                  <w:szCs w:val="21"/>
                </w:rPr>
              </w:pPr>
              <w:r w:rsidRPr="005D5C90">
                <w:rPr>
                  <w:rFonts w:hint="eastAsia"/>
                  <w:szCs w:val="21"/>
                </w:rPr>
                <w:t>（</w:t>
              </w:r>
              <w:r w:rsidRPr="005D5C90">
                <w:rPr>
                  <w:szCs w:val="21"/>
                </w:rPr>
                <w:t>2）公司已经就处置该组成部分（或非流动资产）</w:t>
              </w:r>
              <w:proofErr w:type="gramStart"/>
              <w:r w:rsidRPr="005D5C90">
                <w:rPr>
                  <w:szCs w:val="21"/>
                </w:rPr>
                <w:t>作出</w:t>
              </w:r>
              <w:proofErr w:type="gramEnd"/>
              <w:r w:rsidRPr="005D5C90">
                <w:rPr>
                  <w:szCs w:val="21"/>
                </w:rPr>
                <w:t>决议，如按规定需得到股东批准的，已经取得股东大会或相应权力机构的批准；</w:t>
              </w:r>
            </w:p>
            <w:p w:rsidR="005D5C90" w:rsidRPr="005D5C90" w:rsidRDefault="005D5C90" w:rsidP="005D5C90">
              <w:pPr>
                <w:rPr>
                  <w:szCs w:val="21"/>
                </w:rPr>
              </w:pPr>
              <w:r w:rsidRPr="005D5C90">
                <w:rPr>
                  <w:rFonts w:hint="eastAsia"/>
                  <w:szCs w:val="21"/>
                </w:rPr>
                <w:t>（</w:t>
              </w:r>
              <w:r w:rsidRPr="005D5C90">
                <w:rPr>
                  <w:szCs w:val="21"/>
                </w:rPr>
                <w:t>3）公司已与受让方签订了不可撤销的转让协议；</w:t>
              </w:r>
            </w:p>
            <w:p w:rsidR="00430555" w:rsidRDefault="005D5C90" w:rsidP="005D5C90">
              <w:pPr>
                <w:rPr>
                  <w:szCs w:val="21"/>
                </w:rPr>
              </w:pPr>
              <w:r w:rsidRPr="005D5C90">
                <w:rPr>
                  <w:rFonts w:hint="eastAsia"/>
                  <w:szCs w:val="21"/>
                </w:rPr>
                <w:t>（</w:t>
              </w:r>
              <w:r w:rsidRPr="005D5C90">
                <w:rPr>
                  <w:szCs w:val="21"/>
                </w:rPr>
                <w:t>4）该项转让将在一年内完成。</w:t>
              </w:r>
            </w:p>
          </w:sdtContent>
        </w:sdt>
        <w:p w:rsidR="00430555" w:rsidRDefault="00F25DF0">
          <w:pPr>
            <w:rPr>
              <w:szCs w:val="21"/>
            </w:rPr>
          </w:pPr>
        </w:p>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430555" w:rsidRDefault="00994F88">
          <w:pPr>
            <w:pStyle w:val="3"/>
            <w:numPr>
              <w:ilvl w:val="0"/>
              <w:numId w:val="48"/>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w:t>
              </w:r>
              <w:r w:rsidRPr="005D5C90">
                <w:rPr>
                  <w:szCs w:val="21"/>
                </w:rPr>
                <w:t>1）共同控制、重大影响的判断标准</w:t>
              </w:r>
            </w:p>
            <w:p w:rsidR="005D5C90" w:rsidRPr="005D5C90" w:rsidRDefault="005D5C90" w:rsidP="005D5C90">
              <w:pPr>
                <w:rPr>
                  <w:szCs w:val="21"/>
                </w:rPr>
              </w:pPr>
              <w:r w:rsidRPr="005D5C90">
                <w:rPr>
                  <w:rFonts w:hint="eastAsia"/>
                  <w:szCs w:val="21"/>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rsidR="005D5C90" w:rsidRPr="005D5C90" w:rsidRDefault="005D5C90" w:rsidP="005D5C90">
              <w:pPr>
                <w:rPr>
                  <w:szCs w:val="21"/>
                </w:rPr>
              </w:pPr>
              <w:r w:rsidRPr="005D5C90">
                <w:rPr>
                  <w:rFonts w:hint="eastAsia"/>
                  <w:szCs w:val="21"/>
                </w:rPr>
                <w:t>重大影响，是指对一个企业的财务和经营决策有参与决策的权力，但并不能够控制或者与其他方一起共同控制这些政策的制定。本公司能够对被投资单位施加重大影响的，被投资单位为本公司联营企业。</w:t>
              </w:r>
            </w:p>
            <w:p w:rsidR="005D5C90" w:rsidRPr="005D5C90" w:rsidRDefault="005D5C90" w:rsidP="005D5C90">
              <w:pPr>
                <w:rPr>
                  <w:szCs w:val="21"/>
                </w:rPr>
              </w:pPr>
            </w:p>
            <w:p w:rsidR="005D5C90" w:rsidRPr="005D5C90" w:rsidRDefault="005D5C90" w:rsidP="005D5C90">
              <w:pPr>
                <w:rPr>
                  <w:szCs w:val="21"/>
                </w:rPr>
              </w:pPr>
              <w:r w:rsidRPr="005D5C90">
                <w:rPr>
                  <w:rFonts w:hint="eastAsia"/>
                  <w:szCs w:val="21"/>
                </w:rPr>
                <w:t>（</w:t>
              </w:r>
              <w:r w:rsidRPr="005D5C90">
                <w:rPr>
                  <w:szCs w:val="21"/>
                </w:rPr>
                <w:t>2）初始投资成本的确定</w:t>
              </w:r>
            </w:p>
            <w:p w:rsidR="005D5C90" w:rsidRPr="005D5C90" w:rsidRDefault="005D5C90" w:rsidP="005D5C90">
              <w:pPr>
                <w:rPr>
                  <w:szCs w:val="21"/>
                </w:rPr>
              </w:pPr>
              <w:r w:rsidRPr="005D5C90">
                <w:rPr>
                  <w:rFonts w:hint="eastAsia"/>
                  <w:szCs w:val="21"/>
                </w:rPr>
                <w:t>①企业合并形成的长期股权投资</w:t>
              </w:r>
            </w:p>
            <w:p w:rsidR="005D5C90" w:rsidRPr="005D5C90" w:rsidRDefault="005D5C90" w:rsidP="005D5C90">
              <w:pPr>
                <w:rPr>
                  <w:szCs w:val="21"/>
                </w:rPr>
              </w:pPr>
              <w:r w:rsidRPr="005D5C90">
                <w:rPr>
                  <w:rFonts w:hint="eastAsia"/>
                  <w:szCs w:val="21"/>
                </w:rPr>
                <w:t>同</w:t>
              </w:r>
              <w:proofErr w:type="gramStart"/>
              <w:r w:rsidRPr="005D5C90">
                <w:rPr>
                  <w:rFonts w:hint="eastAsia"/>
                  <w:szCs w:val="21"/>
                </w:rPr>
                <w:t>一控制</w:t>
              </w:r>
              <w:proofErr w:type="gramEnd"/>
              <w:r w:rsidRPr="005D5C90">
                <w:rPr>
                  <w:rFonts w:hint="eastAsia"/>
                  <w:szCs w:val="21"/>
                </w:rPr>
                <w:t>下的企业合并：公司以支付现金、</w:t>
              </w:r>
              <w:proofErr w:type="gramStart"/>
              <w:r w:rsidRPr="005D5C90">
                <w:rPr>
                  <w:rFonts w:hint="eastAsia"/>
                  <w:szCs w:val="21"/>
                </w:rPr>
                <w:t>转让非</w:t>
              </w:r>
              <w:proofErr w:type="gramEnd"/>
              <w:r w:rsidRPr="005D5C90">
                <w:rPr>
                  <w:rFonts w:hint="eastAsia"/>
                  <w:szCs w:val="21"/>
                </w:rPr>
                <w:t>现金资产或承担债务方式以及以发行权益</w:t>
              </w:r>
              <w:proofErr w:type="gramStart"/>
              <w:r w:rsidRPr="005D5C90">
                <w:rPr>
                  <w:rFonts w:hint="eastAsia"/>
                  <w:szCs w:val="21"/>
                </w:rPr>
                <w:t>性证券</w:t>
              </w:r>
              <w:proofErr w:type="gramEnd"/>
              <w:r w:rsidRPr="005D5C90">
                <w:rPr>
                  <w:rFonts w:hint="eastAsia"/>
                  <w:szCs w:val="21"/>
                </w:rPr>
                <w:t>作为合并对价的，在</w:t>
              </w:r>
              <w:proofErr w:type="gramStart"/>
              <w:r w:rsidRPr="005D5C90">
                <w:rPr>
                  <w:rFonts w:hint="eastAsia"/>
                  <w:szCs w:val="21"/>
                </w:rPr>
                <w:t>合并日按照</w:t>
              </w:r>
              <w:proofErr w:type="gramEnd"/>
              <w:r w:rsidRPr="005D5C90">
                <w:rPr>
                  <w:rFonts w:hint="eastAsia"/>
                  <w:szCs w:val="21"/>
                </w:rPr>
                <w:t>取得被合并方所有者权益在最终控制方合并财务报表中的账面价值的份额作为长期股权投资的初始投资成本。因追加投资等原因能够对同</w:t>
              </w:r>
              <w:proofErr w:type="gramStart"/>
              <w:r w:rsidRPr="005D5C90">
                <w:rPr>
                  <w:rFonts w:hint="eastAsia"/>
                  <w:szCs w:val="21"/>
                </w:rPr>
                <w:t>一控制</w:t>
              </w:r>
              <w:proofErr w:type="gramEnd"/>
              <w:r w:rsidRPr="005D5C90">
                <w:rPr>
                  <w:rFonts w:hint="eastAsia"/>
                  <w:szCs w:val="21"/>
                </w:rPr>
                <w:t>下的被投资单位实施控制的，在</w:t>
              </w:r>
              <w:proofErr w:type="gramStart"/>
              <w:r w:rsidRPr="005D5C90">
                <w:rPr>
                  <w:rFonts w:hint="eastAsia"/>
                  <w:szCs w:val="21"/>
                </w:rPr>
                <w:t>合并日根据</w:t>
              </w:r>
              <w:proofErr w:type="gramEnd"/>
              <w:r w:rsidRPr="005D5C90">
                <w:rPr>
                  <w:rFonts w:hint="eastAsia"/>
                  <w:szCs w:val="21"/>
                </w:rPr>
                <w:t>合并后应享有被合并方净资产在最终控制方合并财务报表中的账面价值的份额，确定长期股权投资的初始投资成本。</w:t>
              </w:r>
              <w:proofErr w:type="gramStart"/>
              <w:r w:rsidRPr="005D5C90">
                <w:rPr>
                  <w:rFonts w:hint="eastAsia"/>
                  <w:szCs w:val="21"/>
                </w:rPr>
                <w:t>合并日长期</w:t>
              </w:r>
              <w:proofErr w:type="gramEnd"/>
              <w:r w:rsidRPr="005D5C90">
                <w:rPr>
                  <w:rFonts w:hint="eastAsia"/>
                  <w:szCs w:val="21"/>
                </w:rPr>
                <w:t>股权投资的初始投资成本，与达到合并前的长期股权投资账面价值加上</w:t>
              </w:r>
              <w:proofErr w:type="gramStart"/>
              <w:r w:rsidRPr="005D5C90">
                <w:rPr>
                  <w:rFonts w:hint="eastAsia"/>
                  <w:szCs w:val="21"/>
                </w:rPr>
                <w:t>合并日</w:t>
              </w:r>
              <w:proofErr w:type="gramEnd"/>
              <w:r w:rsidRPr="005D5C90">
                <w:rPr>
                  <w:rFonts w:hint="eastAsia"/>
                  <w:szCs w:val="21"/>
                </w:rPr>
                <w:t>进一步取得股份新支付对价的账面价值之和的差额，调整股本溢价，股本溢价不足冲减的，冲减留存收益。</w:t>
              </w:r>
            </w:p>
            <w:p w:rsidR="005D5C90" w:rsidRPr="005D5C90" w:rsidRDefault="005D5C90" w:rsidP="005D5C90">
              <w:pPr>
                <w:rPr>
                  <w:szCs w:val="21"/>
                </w:rPr>
              </w:pPr>
              <w:r w:rsidRPr="005D5C90">
                <w:rPr>
                  <w:rFonts w:hint="eastAsia"/>
                  <w:szCs w:val="21"/>
                </w:rPr>
                <w:t>非同</w:t>
              </w:r>
              <w:proofErr w:type="gramStart"/>
              <w:r w:rsidRPr="005D5C90">
                <w:rPr>
                  <w:rFonts w:hint="eastAsia"/>
                  <w:szCs w:val="21"/>
                </w:rPr>
                <w:t>一控制</w:t>
              </w:r>
              <w:proofErr w:type="gramEnd"/>
              <w:r w:rsidRPr="005D5C90">
                <w:rPr>
                  <w:rFonts w:hint="eastAsia"/>
                  <w:szCs w:val="21"/>
                </w:rPr>
                <w:t>下的企业合并：公司按照购买日确定的合并成本作为长期股权投资的初始投资成本。因追加投资等原因能够对非同</w:t>
              </w:r>
              <w:proofErr w:type="gramStart"/>
              <w:r w:rsidRPr="005D5C90">
                <w:rPr>
                  <w:rFonts w:hint="eastAsia"/>
                  <w:szCs w:val="21"/>
                </w:rPr>
                <w:t>一控制</w:t>
              </w:r>
              <w:proofErr w:type="gramEnd"/>
              <w:r w:rsidRPr="005D5C90">
                <w:rPr>
                  <w:rFonts w:hint="eastAsia"/>
                  <w:szCs w:val="21"/>
                </w:rPr>
                <w:t>下的被投资单位实施控制的，按照原持有的股权投资账面价值加上新增投资成本之和，作为改按成本法核算的初始投资成本。</w:t>
              </w:r>
            </w:p>
            <w:p w:rsidR="005D5C90" w:rsidRPr="005D5C90" w:rsidRDefault="005D5C90" w:rsidP="005D5C90">
              <w:pPr>
                <w:rPr>
                  <w:szCs w:val="21"/>
                </w:rPr>
              </w:pPr>
              <w:r w:rsidRPr="005D5C90">
                <w:rPr>
                  <w:rFonts w:hint="eastAsia"/>
                  <w:szCs w:val="21"/>
                </w:rPr>
                <w:t>②其他方式取得的长期股权投资</w:t>
              </w:r>
            </w:p>
            <w:p w:rsidR="005D5C90" w:rsidRPr="005D5C90" w:rsidRDefault="005D5C90" w:rsidP="005D5C90">
              <w:pPr>
                <w:rPr>
                  <w:szCs w:val="21"/>
                </w:rPr>
              </w:pPr>
              <w:r w:rsidRPr="005D5C90">
                <w:rPr>
                  <w:rFonts w:hint="eastAsia"/>
                  <w:szCs w:val="21"/>
                </w:rPr>
                <w:t>以支付现金方式取得的长期股权投资，按照实际支付的购买价款作为初始投资成本。</w:t>
              </w:r>
            </w:p>
            <w:p w:rsidR="005D5C90" w:rsidRPr="005D5C90" w:rsidRDefault="005D5C90" w:rsidP="005D5C90">
              <w:pPr>
                <w:rPr>
                  <w:szCs w:val="21"/>
                </w:rPr>
              </w:pPr>
              <w:r w:rsidRPr="005D5C90">
                <w:rPr>
                  <w:rFonts w:hint="eastAsia"/>
                  <w:szCs w:val="21"/>
                </w:rPr>
                <w:t>以发行权益</w:t>
              </w:r>
              <w:proofErr w:type="gramStart"/>
              <w:r w:rsidRPr="005D5C90">
                <w:rPr>
                  <w:rFonts w:hint="eastAsia"/>
                  <w:szCs w:val="21"/>
                </w:rPr>
                <w:t>性证券</w:t>
              </w:r>
              <w:proofErr w:type="gramEnd"/>
              <w:r w:rsidRPr="005D5C90">
                <w:rPr>
                  <w:rFonts w:hint="eastAsia"/>
                  <w:szCs w:val="21"/>
                </w:rPr>
                <w:t>取得的长期股权投资，按照发行权益</w:t>
              </w:r>
              <w:proofErr w:type="gramStart"/>
              <w:r w:rsidRPr="005D5C90">
                <w:rPr>
                  <w:rFonts w:hint="eastAsia"/>
                  <w:szCs w:val="21"/>
                </w:rPr>
                <w:t>性证券</w:t>
              </w:r>
              <w:proofErr w:type="gramEnd"/>
              <w:r w:rsidRPr="005D5C90">
                <w:rPr>
                  <w:rFonts w:hint="eastAsia"/>
                  <w:szCs w:val="21"/>
                </w:rPr>
                <w:t>的公允价值作为初始投资成本。</w:t>
              </w:r>
            </w:p>
            <w:p w:rsidR="005D5C90" w:rsidRPr="005D5C90" w:rsidRDefault="005D5C90" w:rsidP="005D5C90">
              <w:pPr>
                <w:rPr>
                  <w:szCs w:val="21"/>
                </w:rPr>
              </w:pPr>
              <w:r w:rsidRPr="005D5C90">
                <w:rPr>
                  <w:rFonts w:hint="eastAsia"/>
                  <w:szCs w:val="21"/>
                </w:rPr>
                <w:t>在非货币性资产交换具备商业实质和换入资产或换出资产的公允价值能够可靠计量的前提下，非货币性资产交换换入的长期股权投资以换出资产的公允价值和应支付的相关税</w:t>
              </w:r>
              <w:proofErr w:type="gramStart"/>
              <w:r w:rsidRPr="005D5C90">
                <w:rPr>
                  <w:rFonts w:hint="eastAsia"/>
                  <w:szCs w:val="21"/>
                </w:rPr>
                <w:t>费确定</w:t>
              </w:r>
              <w:proofErr w:type="gramEnd"/>
              <w:r w:rsidRPr="005D5C90">
                <w:rPr>
                  <w:rFonts w:hint="eastAsia"/>
                  <w:szCs w:val="21"/>
                </w:rPr>
                <w:t>其初始投资成本，除非有确凿证据表明换入资产的公允价值更加可靠；不满足上述前提的非货币性资产交换，以换出资产的账面价值和应支付的相关税费作为换入长期股权投资的初始投资成本。</w:t>
              </w:r>
            </w:p>
            <w:p w:rsidR="005D5C90" w:rsidRPr="005D5C90" w:rsidRDefault="005D5C90" w:rsidP="005D5C90">
              <w:pPr>
                <w:rPr>
                  <w:szCs w:val="21"/>
                </w:rPr>
              </w:pPr>
              <w:r w:rsidRPr="005D5C90">
                <w:rPr>
                  <w:rFonts w:hint="eastAsia"/>
                  <w:szCs w:val="21"/>
                </w:rPr>
                <w:t>通过债务重组取得的长期股权投资，其初始投资成本按照公允价值为基础确定。</w:t>
              </w:r>
            </w:p>
            <w:p w:rsidR="005D5C90" w:rsidRPr="005D5C90" w:rsidRDefault="005D5C90" w:rsidP="005D5C90">
              <w:pPr>
                <w:rPr>
                  <w:szCs w:val="21"/>
                </w:rPr>
              </w:pPr>
            </w:p>
            <w:p w:rsidR="005D5C90" w:rsidRPr="005D5C90" w:rsidRDefault="005D5C90" w:rsidP="005D5C90">
              <w:pPr>
                <w:rPr>
                  <w:szCs w:val="21"/>
                </w:rPr>
              </w:pPr>
              <w:r w:rsidRPr="005D5C90">
                <w:rPr>
                  <w:rFonts w:hint="eastAsia"/>
                  <w:szCs w:val="21"/>
                </w:rPr>
                <w:t>（</w:t>
              </w:r>
              <w:r w:rsidRPr="005D5C90">
                <w:rPr>
                  <w:szCs w:val="21"/>
                </w:rPr>
                <w:t>3）后续计量及损益确认方法</w:t>
              </w:r>
            </w:p>
            <w:p w:rsidR="005D5C90" w:rsidRPr="005D5C90" w:rsidRDefault="005D5C90" w:rsidP="005D5C90">
              <w:pPr>
                <w:rPr>
                  <w:szCs w:val="21"/>
                </w:rPr>
              </w:pPr>
              <w:r w:rsidRPr="005D5C90">
                <w:rPr>
                  <w:rFonts w:hint="eastAsia"/>
                  <w:szCs w:val="21"/>
                </w:rPr>
                <w:t>①成本法核算的长期股权投资</w:t>
              </w:r>
            </w:p>
            <w:p w:rsidR="005D5C90" w:rsidRPr="005D5C90" w:rsidRDefault="005D5C90" w:rsidP="005D5C90">
              <w:pPr>
                <w:rPr>
                  <w:szCs w:val="21"/>
                </w:rPr>
              </w:pPr>
              <w:r w:rsidRPr="005D5C90">
                <w:rPr>
                  <w:rFonts w:hint="eastAsia"/>
                  <w:szCs w:val="21"/>
                </w:rPr>
                <w:t>公司对子公司的长期股权投资，采用成本法核算。除取得投资时实际支付的价款或对价中包含的已宣告但尚未发放的现金股利或利润外，公司按照享有被投资单位宣告发放的现金股利或利润确认当期投资收益。</w:t>
              </w:r>
            </w:p>
            <w:p w:rsidR="005D5C90" w:rsidRPr="005D5C90" w:rsidRDefault="005D5C90" w:rsidP="005D5C90">
              <w:pPr>
                <w:rPr>
                  <w:szCs w:val="21"/>
                </w:rPr>
              </w:pPr>
              <w:r w:rsidRPr="005D5C90">
                <w:rPr>
                  <w:rFonts w:hint="eastAsia"/>
                  <w:szCs w:val="21"/>
                </w:rPr>
                <w:t>②权益法核算的长期股权投资</w:t>
              </w:r>
            </w:p>
            <w:p w:rsidR="005D5C90" w:rsidRPr="005D5C90" w:rsidRDefault="005D5C90" w:rsidP="005D5C90">
              <w:pPr>
                <w:rPr>
                  <w:szCs w:val="21"/>
                </w:rPr>
              </w:pPr>
              <w:r w:rsidRPr="005D5C90">
                <w:rPr>
                  <w:rFonts w:hint="eastAsia"/>
                  <w:szCs w:val="21"/>
                </w:rPr>
                <w:lastRenderedPageBreak/>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rsidR="005D5C90" w:rsidRPr="005D5C90" w:rsidRDefault="005D5C90" w:rsidP="005D5C90">
              <w:pPr>
                <w:rPr>
                  <w:szCs w:val="21"/>
                </w:rPr>
              </w:pPr>
              <w:r w:rsidRPr="005D5C90">
                <w:rPr>
                  <w:rFonts w:hint="eastAsia"/>
                  <w:szCs w:val="21"/>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rsidR="005D5C90" w:rsidRPr="005D5C90" w:rsidRDefault="005D5C90" w:rsidP="005D5C90">
              <w:pPr>
                <w:rPr>
                  <w:szCs w:val="21"/>
                </w:rPr>
              </w:pPr>
              <w:r w:rsidRPr="005D5C90">
                <w:rPr>
                  <w:rFonts w:hint="eastAsia"/>
                  <w:szCs w:val="21"/>
                </w:rPr>
                <w:t>在确认应享有被投资单位净损益的份额时，以取得投资时被投资单位可辨认净资产的公允价值为基础，并按照公司的会计政策及会计期间，对被投资单位的净利润进行调整后确认。在持有投资期间，被投资单位编制合并财务报表的，以合并财务报表中的净利润、其他综合收益和其他所有者权益变动中归属于被投资单位的金额为基础进行核算。</w:t>
              </w:r>
            </w:p>
            <w:p w:rsidR="005D5C90" w:rsidRPr="005D5C90" w:rsidRDefault="005D5C90" w:rsidP="005D5C90">
              <w:pPr>
                <w:rPr>
                  <w:szCs w:val="21"/>
                </w:rPr>
              </w:pPr>
              <w:r w:rsidRPr="005D5C90">
                <w:rPr>
                  <w:rFonts w:hint="eastAsia"/>
                  <w:szCs w:val="21"/>
                </w:rPr>
                <w:t>公司与联营企业、合营企业之间发生的未实现内部交易损益按照应享有的比例计算归属于公司的部分，予以</w:t>
              </w:r>
              <w:proofErr w:type="gramStart"/>
              <w:r w:rsidRPr="005D5C90">
                <w:rPr>
                  <w:rFonts w:hint="eastAsia"/>
                  <w:szCs w:val="21"/>
                </w:rPr>
                <w:t>抵销</w:t>
              </w:r>
              <w:proofErr w:type="gramEnd"/>
              <w:r w:rsidRPr="005D5C90">
                <w:rPr>
                  <w:rFonts w:hint="eastAsia"/>
                  <w:szCs w:val="21"/>
                </w:rPr>
                <w:t>，在此基础上确认投资收益。与被投资单位发生的未实现内部交易损失，属于资产减值损失的，全额确认。公司与联营企业、合营企业之间发生投出或出售资产的交易，该资产构成业务的，按照本附注“同一控制下和非同一控制下企业合并的会计处理方法”和“合并财务报表的编制方法”中披露的相关政策进行会计处理。</w:t>
              </w:r>
            </w:p>
            <w:p w:rsidR="005D5C90" w:rsidRPr="005D5C90" w:rsidRDefault="005D5C90" w:rsidP="005D5C90">
              <w:pPr>
                <w:rPr>
                  <w:szCs w:val="21"/>
                </w:rPr>
              </w:pPr>
              <w:r w:rsidRPr="005D5C90">
                <w:rPr>
                  <w:rFonts w:hint="eastAsia"/>
                  <w:szCs w:val="21"/>
                </w:rPr>
                <w:t>在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rsidR="005D5C90" w:rsidRPr="005D5C90" w:rsidRDefault="005D5C90" w:rsidP="005D5C90">
              <w:pPr>
                <w:rPr>
                  <w:szCs w:val="21"/>
                </w:rPr>
              </w:pPr>
              <w:r w:rsidRPr="005D5C90">
                <w:rPr>
                  <w:rFonts w:hint="eastAsia"/>
                  <w:szCs w:val="21"/>
                </w:rPr>
                <w:t>③长期股权投资的处置</w:t>
              </w:r>
            </w:p>
            <w:p w:rsidR="005D5C90" w:rsidRPr="005D5C90" w:rsidRDefault="005D5C90" w:rsidP="005D5C90">
              <w:pPr>
                <w:rPr>
                  <w:szCs w:val="21"/>
                </w:rPr>
              </w:pPr>
              <w:r w:rsidRPr="005D5C90">
                <w:rPr>
                  <w:rFonts w:hint="eastAsia"/>
                  <w:szCs w:val="21"/>
                </w:rPr>
                <w:t>处置长期股权投资，其账面价值与实际取得价款的差额，计入当期损益。</w:t>
              </w:r>
            </w:p>
            <w:p w:rsidR="005D5C90" w:rsidRPr="005D5C90" w:rsidRDefault="005D5C90" w:rsidP="005D5C90">
              <w:pPr>
                <w:rPr>
                  <w:szCs w:val="21"/>
                </w:rPr>
              </w:pPr>
              <w:r w:rsidRPr="005D5C90">
                <w:rPr>
                  <w:rFonts w:hint="eastAsia"/>
                  <w:szCs w:val="21"/>
                </w:rPr>
                <w:t>采用权益法核算的长期股权投资，在处置该项投资时，采用与被投资单位直接处置相关资产或负债相同的基础，按相应比例对原计入其他综合收益的部分进行会计处理。因被投资单位除净损益、其他综合收益和利润分配以外的其他所有者权益变动而确认的所有者权益，按比例结转入当期损益，由于被投资方重新计量设定受益计划净负债或净资产变动而产生的其他综合收益除外。</w:t>
              </w:r>
            </w:p>
            <w:p w:rsidR="005D5C90" w:rsidRPr="005D5C90" w:rsidRDefault="005D5C90" w:rsidP="005D5C90">
              <w:pPr>
                <w:rPr>
                  <w:szCs w:val="21"/>
                </w:rPr>
              </w:pPr>
              <w:r w:rsidRPr="005D5C90">
                <w:rPr>
                  <w:rFonts w:hint="eastAsia"/>
                  <w:szCs w:val="21"/>
                </w:rPr>
                <w:t>因处置部分股权投资等原因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损益。</w:t>
              </w:r>
            </w:p>
            <w:p w:rsidR="005D5C90" w:rsidRPr="005D5C90" w:rsidRDefault="005D5C90" w:rsidP="005D5C90">
              <w:pPr>
                <w:rPr>
                  <w:szCs w:val="21"/>
                </w:rPr>
              </w:pPr>
              <w:r w:rsidRPr="005D5C90">
                <w:rPr>
                  <w:rFonts w:hint="eastAsia"/>
                  <w:szCs w:val="21"/>
                </w:rPr>
                <w:t>因处置部分股权投资、因其他投资方对子公司增资而导致本公司持股比例下降等原因丧失了对被投资单位控制权的，在编制个别财务报表时，处置后的剩余股权能够对被投资单位实施共同控制或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间的差额计入当期损益。</w:t>
              </w:r>
            </w:p>
            <w:p w:rsidR="00430555" w:rsidRDefault="005D5C90" w:rsidP="005D5C90">
              <w:pPr>
                <w:rPr>
                  <w:szCs w:val="21"/>
                </w:rPr>
              </w:pPr>
              <w:r w:rsidRPr="005D5C90">
                <w:rPr>
                  <w:rFonts w:hint="eastAsia"/>
                  <w:szCs w:val="21"/>
                </w:rPr>
                <w:t>处置的股权是因追加投资等原因通过企业合并取得的，在编制个别财务报表时，处置后的剩余股权采用成本法或权益法核算的，购买日之前持有的股权投资因采用权益法核算而确认的其他综合收益和其他所有者权益按比例结转；处置后的剩余股权改按金融工具确认和计量准则进行会计处理的，其他综合收益和其他所有者权益全部结转。</w:t>
              </w:r>
            </w:p>
          </w:sdtContent>
        </w:sdt>
        <w:p w:rsidR="00430555" w:rsidRDefault="00F25DF0">
          <w:pPr>
            <w:rPr>
              <w:szCs w:val="21"/>
            </w:rPr>
          </w:pPr>
        </w:p>
      </w:sdtContent>
    </w:sdt>
    <w:p w:rsidR="00430555" w:rsidRDefault="00994F88">
      <w:pPr>
        <w:pStyle w:val="3"/>
        <w:numPr>
          <w:ilvl w:val="0"/>
          <w:numId w:val="48"/>
        </w:numPr>
      </w:pPr>
      <w:r>
        <w:t>投资性房地产</w:t>
      </w:r>
    </w:p>
    <w:sdt>
      <w:sdtPr>
        <w:rPr>
          <w:rFonts w:ascii="宋体" w:hAnsi="宋体" w:cs="宋体" w:hint="eastAsia"/>
          <w:b w:val="0"/>
          <w:bCs w:val="0"/>
          <w:kern w:val="0"/>
          <w:szCs w:val="24"/>
        </w:rPr>
        <w:alias w:val="选项模块:成本计量模式"/>
        <w:tag w:val="_GBC_20b1c487c1e348188269523d7d980194"/>
        <w:id w:val="-292835151"/>
        <w:lock w:val="sdtLocked"/>
        <w:placeholder>
          <w:docPart w:val="GBC22222222222222222222222222222"/>
        </w:placeholder>
      </w:sdtPr>
      <w:sdtEndPr>
        <w:rPr>
          <w:szCs w:val="21"/>
        </w:rPr>
      </w:sdtEndPr>
      <w:sdtContent>
        <w:p w:rsidR="00430555" w:rsidRDefault="00994F88">
          <w:pPr>
            <w:pStyle w:val="4"/>
            <w:numPr>
              <w:ilvl w:val="0"/>
              <w:numId w:val="50"/>
            </w:numPr>
          </w:pPr>
          <w:r>
            <w:rPr>
              <w:rFonts w:ascii="宋体" w:hAnsi="宋体" w:cs="宋体" w:hint="eastAsia"/>
              <w:bCs w:val="0"/>
              <w:kern w:val="0"/>
              <w:szCs w:val="24"/>
            </w:rPr>
            <w:t>如果</w:t>
          </w:r>
          <w:r>
            <w:rPr>
              <w:rFonts w:hint="eastAsia"/>
            </w:rPr>
            <w:t>采用成本计量模式的：</w:t>
          </w:r>
        </w:p>
        <w:p w:rsidR="00430555" w:rsidRDefault="00994F88">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34990779"/>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投资性房地产是指为赚取租金或资本增值，或两者兼有而持有的房地产，包括已出租的土地使用权、持有并</w:t>
              </w:r>
              <w:proofErr w:type="gramStart"/>
              <w:r w:rsidRPr="005D5C90">
                <w:rPr>
                  <w:rFonts w:hint="eastAsia"/>
                  <w:szCs w:val="21"/>
                </w:rPr>
                <w:t>准备增值</w:t>
              </w:r>
              <w:proofErr w:type="gramEnd"/>
              <w:r w:rsidRPr="005D5C90">
                <w:rPr>
                  <w:rFonts w:hint="eastAsia"/>
                  <w:szCs w:val="21"/>
                </w:rPr>
                <w:t>后转让的土地使用权、已出租的建筑物（含自行建造或开发活动完成后用于出租的建筑物以及正在建造或开发过程中将来用于出租的建筑物）。</w:t>
              </w:r>
            </w:p>
            <w:p w:rsidR="00430555" w:rsidRDefault="005D5C90" w:rsidP="005D5C90">
              <w:pPr>
                <w:rPr>
                  <w:szCs w:val="21"/>
                </w:rPr>
              </w:pPr>
              <w:r w:rsidRPr="005D5C90">
                <w:rPr>
                  <w:rFonts w:hint="eastAsia"/>
                  <w:szCs w:val="21"/>
                </w:rPr>
                <w:lastRenderedPageBreak/>
                <w:t>公司对现有投资性房地产采用成本模式计量。对按照成本模式计量的投资性房地产－出租用建筑物采用与本公司固定资产相同的折旧政策，出租用土地使用权按与无形资产相同的摊销政策执行。</w:t>
              </w:r>
            </w:p>
          </w:sdtContent>
        </w:sdt>
        <w:p w:rsidR="00430555" w:rsidRDefault="00F25DF0">
          <w:pPr>
            <w:rPr>
              <w:szCs w:val="21"/>
            </w:rPr>
          </w:pPr>
        </w:p>
      </w:sdtContent>
    </w:sdt>
    <w:p w:rsidR="00430555" w:rsidRDefault="00430555">
      <w:pPr>
        <w:rPr>
          <w:szCs w:val="21"/>
        </w:rPr>
      </w:pPr>
    </w:p>
    <w:p w:rsidR="00430555" w:rsidRDefault="00994F88">
      <w:pPr>
        <w:pStyle w:val="3"/>
        <w:numPr>
          <w:ilvl w:val="0"/>
          <w:numId w:val="48"/>
        </w:numPr>
      </w:pPr>
      <w:r>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430555" w:rsidRDefault="00994F88">
          <w:pPr>
            <w:pStyle w:val="4"/>
            <w:numPr>
              <w:ilvl w:val="0"/>
              <w:numId w:val="51"/>
            </w:numPr>
          </w:pPr>
          <w:r>
            <w:rPr>
              <w:rFonts w:hint="eastAsia"/>
            </w:rPr>
            <w:t>确认条件</w:t>
          </w:r>
        </w:p>
        <w:sdt>
          <w:sdtPr>
            <w:alias w:val="是否适用：固定资产确认条件[双击切换]"/>
            <w:tag w:val="_GBC_4c768c6eca804bab9e4fc027185bcda6"/>
            <w:id w:val="-1227062113"/>
            <w:lock w:val="sdtContentLocked"/>
            <w:placeholder>
              <w:docPart w:val="GBC22222222222222222222222222222"/>
            </w:placeholder>
          </w:sdtPr>
          <w:sdtEndPr/>
          <w:sdtContent>
            <w:p w:rsidR="00430555" w:rsidRDefault="00994F88">
              <w:r>
                <w:fldChar w:fldCharType="begin"/>
              </w:r>
              <w:r w:rsidR="005D5C90">
                <w:instrText xml:space="preserve"> MACROBUTTON  SnrToggleCheckbox √适用 </w:instrText>
              </w:r>
              <w:r>
                <w:fldChar w:fldCharType="end"/>
              </w:r>
              <w:r>
                <w:fldChar w:fldCharType="begin"/>
              </w:r>
              <w:r w:rsidR="005D5C90">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5D5C90" w:rsidRPr="005D5C90" w:rsidRDefault="005D5C90" w:rsidP="005D5C90">
              <w:pPr>
                <w:rPr>
                  <w:bCs/>
                  <w:szCs w:val="21"/>
                </w:rPr>
              </w:pPr>
              <w:r w:rsidRPr="005D5C90">
                <w:rPr>
                  <w:rFonts w:hint="eastAsia"/>
                  <w:bCs/>
                  <w:szCs w:val="21"/>
                </w:rPr>
                <w:t>固定资产指为生产商品、提供劳务、出租或经营管理而持有，并且使用寿命超过一个会计年度的有形资产。固定资产在同时满足下列条件时予以确认：</w:t>
              </w:r>
            </w:p>
            <w:p w:rsidR="005D5C90" w:rsidRPr="005D5C90" w:rsidRDefault="005D5C90" w:rsidP="005D5C90">
              <w:pPr>
                <w:rPr>
                  <w:bCs/>
                  <w:szCs w:val="21"/>
                </w:rPr>
              </w:pPr>
              <w:r w:rsidRPr="005D5C90">
                <w:rPr>
                  <w:rFonts w:hint="eastAsia"/>
                  <w:bCs/>
                  <w:szCs w:val="21"/>
                </w:rPr>
                <w:t>①与该固定资产有关的经济利益很可能流入企业；</w:t>
              </w:r>
            </w:p>
            <w:p w:rsidR="00430555" w:rsidRDefault="005D5C90" w:rsidP="005D5C90">
              <w:pPr>
                <w:rPr>
                  <w:b/>
                  <w:bCs/>
                  <w:szCs w:val="21"/>
                </w:rPr>
              </w:pPr>
              <w:r w:rsidRPr="005D5C90">
                <w:rPr>
                  <w:rFonts w:hint="eastAsia"/>
                  <w:bCs/>
                  <w:szCs w:val="21"/>
                </w:rPr>
                <w:t>②该固定资产的成本能够可靠地计量。</w:t>
              </w:r>
            </w:p>
          </w:sdtContent>
        </w:sdt>
      </w:sdtContent>
    </w:sdt>
    <w:p w:rsidR="00430555" w:rsidRDefault="00430555">
      <w:pPr>
        <w:rPr>
          <w:szCs w:val="21"/>
        </w:rPr>
      </w:pPr>
    </w:p>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430555" w:rsidRDefault="00994F88">
          <w:pPr>
            <w:pStyle w:val="4"/>
            <w:numPr>
              <w:ilvl w:val="0"/>
              <w:numId w:val="51"/>
            </w:numPr>
          </w:pPr>
          <w:r>
            <w:t>折旧方法</w:t>
          </w:r>
        </w:p>
        <w:sdt>
          <w:sdtPr>
            <w:alias w:val="是否适用：固定资产折旧方法[双击切换]"/>
            <w:tag w:val="_GBC_f89f129fe73045168ebdc30031da9fdd"/>
            <w:id w:val="-1135404166"/>
            <w:lock w:val="sdtContentLocked"/>
            <w:placeholder>
              <w:docPart w:val="GBC22222222222222222222222222222"/>
            </w:placeholder>
          </w:sdtPr>
          <w:sdtEndPr/>
          <w:sdtContent>
            <w:p w:rsidR="005D5C90" w:rsidRDefault="00994F88">
              <w:r>
                <w:fldChar w:fldCharType="begin"/>
              </w:r>
              <w:r w:rsidR="005D5C90">
                <w:instrText xml:space="preserve"> MACROBUTTON  SnrToggleCheckbox √适用 </w:instrText>
              </w:r>
              <w:r>
                <w:fldChar w:fldCharType="end"/>
              </w:r>
              <w:r>
                <w:fldChar w:fldCharType="begin"/>
              </w:r>
              <w:r w:rsidR="005D5C9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5D5C90" w:rsidTr="005D5C90">
            <w:tc>
              <w:tcPr>
                <w:tcW w:w="949" w:type="pct"/>
                <w:vAlign w:val="center"/>
              </w:tcPr>
              <w:p w:rsidR="005D5C90" w:rsidRDefault="005D5C90" w:rsidP="005D5C90">
                <w:pPr>
                  <w:jc w:val="center"/>
                  <w:rPr>
                    <w:szCs w:val="21"/>
                  </w:rPr>
                </w:pPr>
                <w:r>
                  <w:rPr>
                    <w:szCs w:val="21"/>
                  </w:rPr>
                  <w:t>类别</w:t>
                </w:r>
              </w:p>
            </w:tc>
            <w:tc>
              <w:tcPr>
                <w:tcW w:w="1012" w:type="pct"/>
                <w:vAlign w:val="center"/>
              </w:tcPr>
              <w:p w:rsidR="005D5C90" w:rsidRDefault="005D5C90" w:rsidP="005D5C90">
                <w:pPr>
                  <w:jc w:val="center"/>
                  <w:rPr>
                    <w:szCs w:val="21"/>
                  </w:rPr>
                </w:pPr>
                <w:r>
                  <w:rPr>
                    <w:rFonts w:hint="eastAsia"/>
                    <w:szCs w:val="21"/>
                  </w:rPr>
                  <w:t>折旧方法</w:t>
                </w:r>
              </w:p>
            </w:tc>
            <w:tc>
              <w:tcPr>
                <w:tcW w:w="1013" w:type="pct"/>
                <w:vAlign w:val="center"/>
              </w:tcPr>
              <w:p w:rsidR="005D5C90" w:rsidRDefault="005D5C90" w:rsidP="005D5C90">
                <w:pPr>
                  <w:jc w:val="center"/>
                  <w:rPr>
                    <w:szCs w:val="21"/>
                  </w:rPr>
                </w:pPr>
                <w:r>
                  <w:rPr>
                    <w:szCs w:val="21"/>
                  </w:rPr>
                  <w:t>折旧年限（年）</w:t>
                </w:r>
              </w:p>
            </w:tc>
            <w:tc>
              <w:tcPr>
                <w:tcW w:w="1013" w:type="pct"/>
                <w:vAlign w:val="center"/>
              </w:tcPr>
              <w:p w:rsidR="005D5C90" w:rsidRDefault="005D5C90" w:rsidP="005D5C90">
                <w:pPr>
                  <w:jc w:val="center"/>
                  <w:rPr>
                    <w:szCs w:val="21"/>
                  </w:rPr>
                </w:pPr>
                <w:r>
                  <w:rPr>
                    <w:szCs w:val="21"/>
                  </w:rPr>
                  <w:t>残值率（%）</w:t>
                </w:r>
              </w:p>
            </w:tc>
            <w:tc>
              <w:tcPr>
                <w:tcW w:w="1013" w:type="pct"/>
                <w:vAlign w:val="center"/>
              </w:tcPr>
              <w:p w:rsidR="005D5C90" w:rsidRDefault="005D5C90" w:rsidP="005D5C90">
                <w:pPr>
                  <w:jc w:val="center"/>
                  <w:rPr>
                    <w:szCs w:val="21"/>
                  </w:rPr>
                </w:pPr>
                <w:r>
                  <w:rPr>
                    <w:szCs w:val="21"/>
                  </w:rPr>
                  <w:t>年折旧率（%）</w:t>
                </w:r>
              </w:p>
            </w:tc>
          </w:tr>
          <w:sdt>
            <w:sdtPr>
              <w:rPr>
                <w:szCs w:val="21"/>
              </w:rPr>
              <w:alias w:val="其他固定资产计价、折旧、减值方法"/>
              <w:tag w:val="_GBC_f1ad6125c5d74d2a98f593d2ba574474"/>
              <w:id w:val="-1471666855"/>
              <w:lock w:val="sdtLocked"/>
            </w:sdtPr>
            <w:sdtEndPr/>
            <w:sdtContent>
              <w:tr w:rsidR="005D5C90" w:rsidTr="005D5C90">
                <w:sdt>
                  <w:sdtPr>
                    <w:rPr>
                      <w:szCs w:val="21"/>
                    </w:rPr>
                    <w:alias w:val="固定资产类别"/>
                    <w:tag w:val="_GBC_a35d877f25bc40f3994d41d8763e2a50"/>
                    <w:id w:val="-1618217720"/>
                    <w:lock w:val="sdtLocked"/>
                  </w:sdtPr>
                  <w:sdtEndPr>
                    <w:rPr>
                      <w:rFonts w:cs="Times New Roman"/>
                      <w:sz w:val="20"/>
                    </w:rPr>
                  </w:sdtEndPr>
                  <w:sdtContent>
                    <w:tc>
                      <w:tcPr>
                        <w:tcW w:w="949" w:type="pct"/>
                      </w:tcPr>
                      <w:p w:rsidR="005D5C90" w:rsidRDefault="005D5C90" w:rsidP="005D5C90">
                        <w:pPr>
                          <w:rPr>
                            <w:szCs w:val="21"/>
                          </w:rPr>
                        </w:pPr>
                        <w:r>
                          <w:rPr>
                            <w:szCs w:val="21"/>
                          </w:rPr>
                          <w:t>房屋及建筑物</w:t>
                        </w:r>
                      </w:p>
                    </w:tc>
                  </w:sdtContent>
                </w:sdt>
                <w:sdt>
                  <w:sdtPr>
                    <w:rPr>
                      <w:szCs w:val="21"/>
                    </w:rPr>
                    <w:alias w:val="固定资产折旧方法"/>
                    <w:tag w:val="_GBC_9b84b623c81948d4be1abe781ca5da73"/>
                    <w:id w:val="-1708174044"/>
                    <w:lock w:val="sdtLocked"/>
                  </w:sdtPr>
                  <w:sdtEndPr/>
                  <w:sdtContent>
                    <w:tc>
                      <w:tcPr>
                        <w:tcW w:w="1012" w:type="pct"/>
                      </w:tcPr>
                      <w:p w:rsidR="005D5C90" w:rsidRDefault="005D5C90" w:rsidP="005D5C90">
                        <w:pPr>
                          <w:rPr>
                            <w:szCs w:val="21"/>
                          </w:rPr>
                        </w:pPr>
                        <w:r>
                          <w:rPr>
                            <w:szCs w:val="21"/>
                          </w:rPr>
                          <w:t>平均年限法</w:t>
                        </w:r>
                      </w:p>
                    </w:tc>
                  </w:sdtContent>
                </w:sdt>
                <w:sdt>
                  <w:sdtPr>
                    <w:rPr>
                      <w:szCs w:val="21"/>
                    </w:rPr>
                    <w:alias w:val="固定资产类别的折旧年限"/>
                    <w:tag w:val="_GBC_3b6f8ca8242140bca158d6718f6e4a67"/>
                    <w:id w:val="-1569341958"/>
                    <w:lock w:val="sdtLocked"/>
                  </w:sdtPr>
                  <w:sdtEndPr/>
                  <w:sdtContent>
                    <w:tc>
                      <w:tcPr>
                        <w:tcW w:w="1013" w:type="pct"/>
                      </w:tcPr>
                      <w:p w:rsidR="005D5C90" w:rsidRDefault="005D5C90" w:rsidP="00E6770B">
                        <w:pPr>
                          <w:jc w:val="center"/>
                          <w:rPr>
                            <w:szCs w:val="21"/>
                          </w:rPr>
                        </w:pPr>
                        <w:r>
                          <w:rPr>
                            <w:szCs w:val="21"/>
                          </w:rPr>
                          <w:t>8-35</w:t>
                        </w:r>
                      </w:p>
                    </w:tc>
                  </w:sdtContent>
                </w:sdt>
                <w:sdt>
                  <w:sdtPr>
                    <w:rPr>
                      <w:szCs w:val="21"/>
                    </w:rPr>
                    <w:alias w:val="固定资产类别的残值率"/>
                    <w:tag w:val="_GBC_76af0d0da53c455f9b0a413f033af92e"/>
                    <w:id w:val="1934629143"/>
                    <w:lock w:val="sdtLocked"/>
                  </w:sdtPr>
                  <w:sdtEndPr/>
                  <w:sdtContent>
                    <w:tc>
                      <w:tcPr>
                        <w:tcW w:w="1013" w:type="pct"/>
                      </w:tcPr>
                      <w:p w:rsidR="005D5C90" w:rsidRDefault="005D5C90" w:rsidP="00E6770B">
                        <w:pPr>
                          <w:jc w:val="center"/>
                          <w:rPr>
                            <w:szCs w:val="21"/>
                          </w:rPr>
                        </w:pPr>
                        <w:r>
                          <w:rPr>
                            <w:szCs w:val="21"/>
                          </w:rPr>
                          <w:t>3</w:t>
                        </w:r>
                      </w:p>
                    </w:tc>
                  </w:sdtContent>
                </w:sdt>
                <w:sdt>
                  <w:sdtPr>
                    <w:rPr>
                      <w:szCs w:val="21"/>
                    </w:rPr>
                    <w:alias w:val="固定资产类别的年折旧率"/>
                    <w:tag w:val="_GBC_58d98c7dc02f49118e0a3b88e17eda01"/>
                    <w:id w:val="-990556545"/>
                    <w:lock w:val="sdtLocked"/>
                  </w:sdtPr>
                  <w:sdtEndPr/>
                  <w:sdtContent>
                    <w:tc>
                      <w:tcPr>
                        <w:tcW w:w="1013" w:type="pct"/>
                      </w:tcPr>
                      <w:p w:rsidR="005D5C90" w:rsidRDefault="005D5C90" w:rsidP="00E6770B">
                        <w:pPr>
                          <w:jc w:val="center"/>
                          <w:rPr>
                            <w:szCs w:val="21"/>
                          </w:rPr>
                        </w:pPr>
                        <w:r>
                          <w:rPr>
                            <w:szCs w:val="21"/>
                          </w:rPr>
                          <w:t>2.77-12.13</w:t>
                        </w:r>
                      </w:p>
                    </w:tc>
                  </w:sdtContent>
                </w:sdt>
              </w:tr>
            </w:sdtContent>
          </w:sdt>
          <w:sdt>
            <w:sdtPr>
              <w:rPr>
                <w:szCs w:val="21"/>
              </w:rPr>
              <w:alias w:val="其他固定资产计价、折旧、减值方法"/>
              <w:tag w:val="_GBC_f1ad6125c5d74d2a98f593d2ba574474"/>
              <w:id w:val="1206145309"/>
              <w:lock w:val="sdtLocked"/>
            </w:sdtPr>
            <w:sdtEndPr/>
            <w:sdtContent>
              <w:tr w:rsidR="005D5C90" w:rsidTr="005D5C90">
                <w:sdt>
                  <w:sdtPr>
                    <w:rPr>
                      <w:szCs w:val="21"/>
                    </w:rPr>
                    <w:alias w:val="固定资产类别"/>
                    <w:tag w:val="_GBC_a35d877f25bc40f3994d41d8763e2a50"/>
                    <w:id w:val="333423636"/>
                    <w:lock w:val="sdtLocked"/>
                  </w:sdtPr>
                  <w:sdtEndPr>
                    <w:rPr>
                      <w:rFonts w:cs="Times New Roman"/>
                      <w:sz w:val="20"/>
                    </w:rPr>
                  </w:sdtEndPr>
                  <w:sdtContent>
                    <w:tc>
                      <w:tcPr>
                        <w:tcW w:w="949" w:type="pct"/>
                      </w:tcPr>
                      <w:p w:rsidR="005D5C90" w:rsidRDefault="005D5C90" w:rsidP="005D5C90">
                        <w:pPr>
                          <w:rPr>
                            <w:szCs w:val="21"/>
                          </w:rPr>
                        </w:pPr>
                        <w:r>
                          <w:rPr>
                            <w:szCs w:val="21"/>
                          </w:rPr>
                          <w:t>机器设备</w:t>
                        </w:r>
                      </w:p>
                    </w:tc>
                  </w:sdtContent>
                </w:sdt>
                <w:sdt>
                  <w:sdtPr>
                    <w:rPr>
                      <w:szCs w:val="21"/>
                    </w:rPr>
                    <w:alias w:val="固定资产折旧方法"/>
                    <w:tag w:val="_GBC_9b84b623c81948d4be1abe781ca5da73"/>
                    <w:id w:val="-208422090"/>
                    <w:lock w:val="sdtLocked"/>
                  </w:sdtPr>
                  <w:sdtEndPr/>
                  <w:sdtContent>
                    <w:tc>
                      <w:tcPr>
                        <w:tcW w:w="1012" w:type="pct"/>
                      </w:tcPr>
                      <w:p w:rsidR="005D5C90" w:rsidRDefault="005D5C90" w:rsidP="005D5C90">
                        <w:pPr>
                          <w:rPr>
                            <w:szCs w:val="21"/>
                          </w:rPr>
                        </w:pPr>
                        <w:r>
                          <w:rPr>
                            <w:szCs w:val="21"/>
                          </w:rPr>
                          <w:t>平均年限法</w:t>
                        </w:r>
                      </w:p>
                    </w:tc>
                  </w:sdtContent>
                </w:sdt>
                <w:sdt>
                  <w:sdtPr>
                    <w:rPr>
                      <w:szCs w:val="21"/>
                    </w:rPr>
                    <w:alias w:val="固定资产类别的折旧年限"/>
                    <w:tag w:val="_GBC_3b6f8ca8242140bca158d6718f6e4a67"/>
                    <w:id w:val="1749145263"/>
                    <w:lock w:val="sdtLocked"/>
                  </w:sdtPr>
                  <w:sdtEndPr/>
                  <w:sdtContent>
                    <w:tc>
                      <w:tcPr>
                        <w:tcW w:w="1013" w:type="pct"/>
                      </w:tcPr>
                      <w:p w:rsidR="005D5C90" w:rsidRDefault="005D5C90" w:rsidP="00E6770B">
                        <w:pPr>
                          <w:jc w:val="center"/>
                          <w:rPr>
                            <w:szCs w:val="21"/>
                          </w:rPr>
                        </w:pPr>
                        <w:r>
                          <w:rPr>
                            <w:szCs w:val="21"/>
                          </w:rPr>
                          <w:t>5-18</w:t>
                        </w:r>
                      </w:p>
                    </w:tc>
                  </w:sdtContent>
                </w:sdt>
                <w:sdt>
                  <w:sdtPr>
                    <w:rPr>
                      <w:szCs w:val="21"/>
                    </w:rPr>
                    <w:alias w:val="固定资产类别的残值率"/>
                    <w:tag w:val="_GBC_76af0d0da53c455f9b0a413f033af92e"/>
                    <w:id w:val="1921140172"/>
                    <w:lock w:val="sdtLocked"/>
                  </w:sdtPr>
                  <w:sdtEndPr/>
                  <w:sdtContent>
                    <w:tc>
                      <w:tcPr>
                        <w:tcW w:w="1013" w:type="pct"/>
                      </w:tcPr>
                      <w:p w:rsidR="005D5C90" w:rsidRDefault="005D5C90" w:rsidP="00E6770B">
                        <w:pPr>
                          <w:jc w:val="center"/>
                          <w:rPr>
                            <w:szCs w:val="21"/>
                          </w:rPr>
                        </w:pPr>
                        <w:r>
                          <w:rPr>
                            <w:szCs w:val="21"/>
                          </w:rPr>
                          <w:t>3</w:t>
                        </w:r>
                      </w:p>
                    </w:tc>
                  </w:sdtContent>
                </w:sdt>
                <w:sdt>
                  <w:sdtPr>
                    <w:rPr>
                      <w:szCs w:val="21"/>
                    </w:rPr>
                    <w:alias w:val="固定资产类别的年折旧率"/>
                    <w:tag w:val="_GBC_58d98c7dc02f49118e0a3b88e17eda01"/>
                    <w:id w:val="26308576"/>
                    <w:lock w:val="sdtLocked"/>
                  </w:sdtPr>
                  <w:sdtEndPr/>
                  <w:sdtContent>
                    <w:tc>
                      <w:tcPr>
                        <w:tcW w:w="1013" w:type="pct"/>
                      </w:tcPr>
                      <w:p w:rsidR="005D5C90" w:rsidRDefault="005D5C90" w:rsidP="00E6770B">
                        <w:pPr>
                          <w:jc w:val="center"/>
                          <w:rPr>
                            <w:szCs w:val="21"/>
                          </w:rPr>
                        </w:pPr>
                        <w:r>
                          <w:rPr>
                            <w:szCs w:val="21"/>
                          </w:rPr>
                          <w:t>5.39-19.40</w:t>
                        </w:r>
                      </w:p>
                    </w:tc>
                  </w:sdtContent>
                </w:sdt>
              </w:tr>
            </w:sdtContent>
          </w:sdt>
          <w:sdt>
            <w:sdtPr>
              <w:rPr>
                <w:szCs w:val="21"/>
              </w:rPr>
              <w:alias w:val="其他固定资产计价、折旧、减值方法"/>
              <w:tag w:val="_GBC_f1ad6125c5d74d2a98f593d2ba574474"/>
              <w:id w:val="-943145500"/>
              <w:lock w:val="sdtLocked"/>
            </w:sdtPr>
            <w:sdtEndPr/>
            <w:sdtContent>
              <w:tr w:rsidR="005D5C90" w:rsidTr="005D5C90">
                <w:sdt>
                  <w:sdtPr>
                    <w:rPr>
                      <w:szCs w:val="21"/>
                    </w:rPr>
                    <w:alias w:val="固定资产类别"/>
                    <w:tag w:val="_GBC_a35d877f25bc40f3994d41d8763e2a50"/>
                    <w:id w:val="229818065"/>
                    <w:lock w:val="sdtLocked"/>
                  </w:sdtPr>
                  <w:sdtEndPr>
                    <w:rPr>
                      <w:rFonts w:cs="Times New Roman"/>
                      <w:sz w:val="20"/>
                    </w:rPr>
                  </w:sdtEndPr>
                  <w:sdtContent>
                    <w:tc>
                      <w:tcPr>
                        <w:tcW w:w="949" w:type="pct"/>
                      </w:tcPr>
                      <w:p w:rsidR="005D5C90" w:rsidRDefault="005D5C90" w:rsidP="005D5C90">
                        <w:pPr>
                          <w:rPr>
                            <w:szCs w:val="21"/>
                          </w:rPr>
                        </w:pPr>
                        <w:r>
                          <w:rPr>
                            <w:szCs w:val="21"/>
                          </w:rPr>
                          <w:t>电子设备</w:t>
                        </w:r>
                      </w:p>
                    </w:tc>
                  </w:sdtContent>
                </w:sdt>
                <w:sdt>
                  <w:sdtPr>
                    <w:rPr>
                      <w:szCs w:val="21"/>
                    </w:rPr>
                    <w:alias w:val="固定资产折旧方法"/>
                    <w:tag w:val="_GBC_9b84b623c81948d4be1abe781ca5da73"/>
                    <w:id w:val="-1350717632"/>
                    <w:lock w:val="sdtLocked"/>
                  </w:sdtPr>
                  <w:sdtEndPr/>
                  <w:sdtContent>
                    <w:tc>
                      <w:tcPr>
                        <w:tcW w:w="1012" w:type="pct"/>
                      </w:tcPr>
                      <w:p w:rsidR="005D5C90" w:rsidRDefault="005D5C90" w:rsidP="005D5C90">
                        <w:pPr>
                          <w:rPr>
                            <w:szCs w:val="21"/>
                          </w:rPr>
                        </w:pPr>
                        <w:r>
                          <w:rPr>
                            <w:szCs w:val="21"/>
                          </w:rPr>
                          <w:t>平均年限法</w:t>
                        </w:r>
                      </w:p>
                    </w:tc>
                  </w:sdtContent>
                </w:sdt>
                <w:sdt>
                  <w:sdtPr>
                    <w:rPr>
                      <w:szCs w:val="21"/>
                    </w:rPr>
                    <w:alias w:val="固定资产类别的折旧年限"/>
                    <w:tag w:val="_GBC_3b6f8ca8242140bca158d6718f6e4a67"/>
                    <w:id w:val="-1760133234"/>
                    <w:lock w:val="sdtLocked"/>
                  </w:sdtPr>
                  <w:sdtEndPr/>
                  <w:sdtContent>
                    <w:tc>
                      <w:tcPr>
                        <w:tcW w:w="1013" w:type="pct"/>
                      </w:tcPr>
                      <w:p w:rsidR="005D5C90" w:rsidRDefault="005D5C90" w:rsidP="00E6770B">
                        <w:pPr>
                          <w:jc w:val="center"/>
                          <w:rPr>
                            <w:szCs w:val="21"/>
                          </w:rPr>
                        </w:pPr>
                        <w:r>
                          <w:rPr>
                            <w:szCs w:val="21"/>
                          </w:rPr>
                          <w:t>5-18</w:t>
                        </w:r>
                      </w:p>
                    </w:tc>
                  </w:sdtContent>
                </w:sdt>
                <w:sdt>
                  <w:sdtPr>
                    <w:rPr>
                      <w:szCs w:val="21"/>
                    </w:rPr>
                    <w:alias w:val="固定资产类别的残值率"/>
                    <w:tag w:val="_GBC_76af0d0da53c455f9b0a413f033af92e"/>
                    <w:id w:val="-1258742358"/>
                    <w:lock w:val="sdtLocked"/>
                  </w:sdtPr>
                  <w:sdtEndPr/>
                  <w:sdtContent>
                    <w:tc>
                      <w:tcPr>
                        <w:tcW w:w="1013" w:type="pct"/>
                      </w:tcPr>
                      <w:p w:rsidR="005D5C90" w:rsidRDefault="005D5C90" w:rsidP="00E6770B">
                        <w:pPr>
                          <w:jc w:val="center"/>
                          <w:rPr>
                            <w:szCs w:val="21"/>
                          </w:rPr>
                        </w:pPr>
                        <w:r>
                          <w:rPr>
                            <w:szCs w:val="21"/>
                          </w:rPr>
                          <w:t>3</w:t>
                        </w:r>
                      </w:p>
                    </w:tc>
                  </w:sdtContent>
                </w:sdt>
                <w:sdt>
                  <w:sdtPr>
                    <w:rPr>
                      <w:szCs w:val="21"/>
                    </w:rPr>
                    <w:alias w:val="固定资产类别的年折旧率"/>
                    <w:tag w:val="_GBC_58d98c7dc02f49118e0a3b88e17eda01"/>
                    <w:id w:val="1489831646"/>
                    <w:lock w:val="sdtLocked"/>
                  </w:sdtPr>
                  <w:sdtEndPr/>
                  <w:sdtContent>
                    <w:tc>
                      <w:tcPr>
                        <w:tcW w:w="1013" w:type="pct"/>
                      </w:tcPr>
                      <w:p w:rsidR="005D5C90" w:rsidRDefault="005D5C90" w:rsidP="00E6770B">
                        <w:pPr>
                          <w:jc w:val="center"/>
                          <w:rPr>
                            <w:szCs w:val="21"/>
                          </w:rPr>
                        </w:pPr>
                        <w:r>
                          <w:rPr>
                            <w:szCs w:val="21"/>
                          </w:rPr>
                          <w:t>5.39-19.40</w:t>
                        </w:r>
                      </w:p>
                    </w:tc>
                  </w:sdtContent>
                </w:sdt>
              </w:tr>
            </w:sdtContent>
          </w:sdt>
          <w:sdt>
            <w:sdtPr>
              <w:rPr>
                <w:szCs w:val="21"/>
              </w:rPr>
              <w:alias w:val="其他固定资产计价、折旧、减值方法"/>
              <w:tag w:val="_GBC_f1ad6125c5d74d2a98f593d2ba574474"/>
              <w:id w:val="-611051001"/>
              <w:lock w:val="sdtLocked"/>
            </w:sdtPr>
            <w:sdtEndPr/>
            <w:sdtContent>
              <w:tr w:rsidR="005D5C90" w:rsidTr="005D5C90">
                <w:sdt>
                  <w:sdtPr>
                    <w:rPr>
                      <w:szCs w:val="21"/>
                    </w:rPr>
                    <w:alias w:val="固定资产类别"/>
                    <w:tag w:val="_GBC_a35d877f25bc40f3994d41d8763e2a50"/>
                    <w:id w:val="715933174"/>
                    <w:lock w:val="sdtLocked"/>
                  </w:sdtPr>
                  <w:sdtEndPr>
                    <w:rPr>
                      <w:rFonts w:cs="Times New Roman"/>
                      <w:sz w:val="20"/>
                    </w:rPr>
                  </w:sdtEndPr>
                  <w:sdtContent>
                    <w:tc>
                      <w:tcPr>
                        <w:tcW w:w="949" w:type="pct"/>
                      </w:tcPr>
                      <w:p w:rsidR="005D5C90" w:rsidRDefault="005D5C90" w:rsidP="005D5C90">
                        <w:pPr>
                          <w:rPr>
                            <w:szCs w:val="21"/>
                          </w:rPr>
                        </w:pPr>
                        <w:r>
                          <w:rPr>
                            <w:szCs w:val="21"/>
                          </w:rPr>
                          <w:t>运输设备</w:t>
                        </w:r>
                      </w:p>
                    </w:tc>
                  </w:sdtContent>
                </w:sdt>
                <w:sdt>
                  <w:sdtPr>
                    <w:rPr>
                      <w:szCs w:val="21"/>
                    </w:rPr>
                    <w:alias w:val="固定资产折旧方法"/>
                    <w:tag w:val="_GBC_9b84b623c81948d4be1abe781ca5da73"/>
                    <w:id w:val="1320532749"/>
                    <w:lock w:val="sdtLocked"/>
                  </w:sdtPr>
                  <w:sdtEndPr/>
                  <w:sdtContent>
                    <w:tc>
                      <w:tcPr>
                        <w:tcW w:w="1012" w:type="pct"/>
                      </w:tcPr>
                      <w:p w:rsidR="005D5C90" w:rsidRDefault="005D5C90" w:rsidP="005D5C90">
                        <w:pPr>
                          <w:rPr>
                            <w:szCs w:val="21"/>
                          </w:rPr>
                        </w:pPr>
                        <w:r>
                          <w:rPr>
                            <w:szCs w:val="21"/>
                          </w:rPr>
                          <w:t>平均年限法</w:t>
                        </w:r>
                      </w:p>
                    </w:tc>
                  </w:sdtContent>
                </w:sdt>
                <w:sdt>
                  <w:sdtPr>
                    <w:rPr>
                      <w:szCs w:val="21"/>
                    </w:rPr>
                    <w:alias w:val="固定资产类别的折旧年限"/>
                    <w:tag w:val="_GBC_3b6f8ca8242140bca158d6718f6e4a67"/>
                    <w:id w:val="1271511833"/>
                    <w:lock w:val="sdtLocked"/>
                  </w:sdtPr>
                  <w:sdtEndPr/>
                  <w:sdtContent>
                    <w:tc>
                      <w:tcPr>
                        <w:tcW w:w="1013" w:type="pct"/>
                      </w:tcPr>
                      <w:p w:rsidR="005D5C90" w:rsidRDefault="005D5C90" w:rsidP="00E6770B">
                        <w:pPr>
                          <w:jc w:val="center"/>
                          <w:rPr>
                            <w:szCs w:val="21"/>
                          </w:rPr>
                        </w:pPr>
                        <w:r>
                          <w:rPr>
                            <w:szCs w:val="21"/>
                          </w:rPr>
                          <w:t>6</w:t>
                        </w:r>
                      </w:p>
                    </w:tc>
                  </w:sdtContent>
                </w:sdt>
                <w:sdt>
                  <w:sdtPr>
                    <w:rPr>
                      <w:szCs w:val="21"/>
                    </w:rPr>
                    <w:alias w:val="固定资产类别的残值率"/>
                    <w:tag w:val="_GBC_76af0d0da53c455f9b0a413f033af92e"/>
                    <w:id w:val="36865785"/>
                    <w:lock w:val="sdtLocked"/>
                  </w:sdtPr>
                  <w:sdtEndPr/>
                  <w:sdtContent>
                    <w:tc>
                      <w:tcPr>
                        <w:tcW w:w="1013" w:type="pct"/>
                      </w:tcPr>
                      <w:p w:rsidR="005D5C90" w:rsidRDefault="005D5C90" w:rsidP="00E6770B">
                        <w:pPr>
                          <w:jc w:val="center"/>
                          <w:rPr>
                            <w:szCs w:val="21"/>
                          </w:rPr>
                        </w:pPr>
                        <w:r>
                          <w:rPr>
                            <w:szCs w:val="21"/>
                          </w:rPr>
                          <w:t>3</w:t>
                        </w:r>
                      </w:p>
                    </w:tc>
                  </w:sdtContent>
                </w:sdt>
                <w:sdt>
                  <w:sdtPr>
                    <w:rPr>
                      <w:szCs w:val="21"/>
                    </w:rPr>
                    <w:alias w:val="固定资产类别的年折旧率"/>
                    <w:tag w:val="_GBC_58d98c7dc02f49118e0a3b88e17eda01"/>
                    <w:id w:val="1713305048"/>
                    <w:lock w:val="sdtLocked"/>
                  </w:sdtPr>
                  <w:sdtEndPr/>
                  <w:sdtContent>
                    <w:tc>
                      <w:tcPr>
                        <w:tcW w:w="1013" w:type="pct"/>
                      </w:tcPr>
                      <w:p w:rsidR="005D5C90" w:rsidRDefault="005D5C90" w:rsidP="00E6770B">
                        <w:pPr>
                          <w:jc w:val="center"/>
                          <w:rPr>
                            <w:szCs w:val="21"/>
                          </w:rPr>
                        </w:pPr>
                        <w:r>
                          <w:rPr>
                            <w:szCs w:val="21"/>
                          </w:rPr>
                          <w:t>16.17</w:t>
                        </w:r>
                      </w:p>
                    </w:tc>
                  </w:sdtContent>
                </w:sdt>
              </w:tr>
            </w:sdtContent>
          </w:sdt>
          <w:sdt>
            <w:sdtPr>
              <w:rPr>
                <w:szCs w:val="21"/>
              </w:rPr>
              <w:alias w:val="其他固定资产计价、折旧、减值方法"/>
              <w:tag w:val="_GBC_f1ad6125c5d74d2a98f593d2ba574474"/>
              <w:id w:val="-1310862815"/>
              <w:lock w:val="sdtLocked"/>
            </w:sdtPr>
            <w:sdtEndPr/>
            <w:sdtContent>
              <w:tr w:rsidR="005D5C90" w:rsidTr="005D5C90">
                <w:sdt>
                  <w:sdtPr>
                    <w:rPr>
                      <w:szCs w:val="21"/>
                    </w:rPr>
                    <w:alias w:val="固定资产类别"/>
                    <w:tag w:val="_GBC_a35d877f25bc40f3994d41d8763e2a50"/>
                    <w:id w:val="-668483382"/>
                    <w:lock w:val="sdtLocked"/>
                  </w:sdtPr>
                  <w:sdtEndPr>
                    <w:rPr>
                      <w:rFonts w:cs="Times New Roman"/>
                      <w:sz w:val="20"/>
                    </w:rPr>
                  </w:sdtEndPr>
                  <w:sdtContent>
                    <w:tc>
                      <w:tcPr>
                        <w:tcW w:w="949" w:type="pct"/>
                      </w:tcPr>
                      <w:p w:rsidR="005D5C90" w:rsidRDefault="005D5C90" w:rsidP="005D5C90">
                        <w:pPr>
                          <w:rPr>
                            <w:szCs w:val="21"/>
                          </w:rPr>
                        </w:pPr>
                        <w:r>
                          <w:rPr>
                            <w:szCs w:val="21"/>
                          </w:rPr>
                          <w:t>管网</w:t>
                        </w:r>
                      </w:p>
                    </w:tc>
                  </w:sdtContent>
                </w:sdt>
                <w:sdt>
                  <w:sdtPr>
                    <w:rPr>
                      <w:szCs w:val="21"/>
                    </w:rPr>
                    <w:alias w:val="固定资产折旧方法"/>
                    <w:tag w:val="_GBC_9b84b623c81948d4be1abe781ca5da73"/>
                    <w:id w:val="1831637362"/>
                    <w:lock w:val="sdtLocked"/>
                  </w:sdtPr>
                  <w:sdtEndPr/>
                  <w:sdtContent>
                    <w:tc>
                      <w:tcPr>
                        <w:tcW w:w="1012" w:type="pct"/>
                      </w:tcPr>
                      <w:p w:rsidR="005D5C90" w:rsidRDefault="005D5C90" w:rsidP="005D5C90">
                        <w:pPr>
                          <w:rPr>
                            <w:szCs w:val="21"/>
                          </w:rPr>
                        </w:pPr>
                        <w:r>
                          <w:rPr>
                            <w:szCs w:val="21"/>
                          </w:rPr>
                          <w:t>平均年限法</w:t>
                        </w:r>
                      </w:p>
                    </w:tc>
                  </w:sdtContent>
                </w:sdt>
                <w:sdt>
                  <w:sdtPr>
                    <w:rPr>
                      <w:szCs w:val="21"/>
                    </w:rPr>
                    <w:alias w:val="固定资产类别的折旧年限"/>
                    <w:tag w:val="_GBC_3b6f8ca8242140bca158d6718f6e4a67"/>
                    <w:id w:val="620651820"/>
                    <w:lock w:val="sdtLocked"/>
                  </w:sdtPr>
                  <w:sdtEndPr/>
                  <w:sdtContent>
                    <w:tc>
                      <w:tcPr>
                        <w:tcW w:w="1013" w:type="pct"/>
                      </w:tcPr>
                      <w:p w:rsidR="005D5C90" w:rsidRDefault="005D5C90" w:rsidP="00E6770B">
                        <w:pPr>
                          <w:jc w:val="center"/>
                          <w:rPr>
                            <w:szCs w:val="21"/>
                          </w:rPr>
                        </w:pPr>
                        <w:r>
                          <w:rPr>
                            <w:szCs w:val="21"/>
                          </w:rPr>
                          <w:t>15-20</w:t>
                        </w:r>
                      </w:p>
                    </w:tc>
                  </w:sdtContent>
                </w:sdt>
                <w:sdt>
                  <w:sdtPr>
                    <w:rPr>
                      <w:szCs w:val="21"/>
                    </w:rPr>
                    <w:alias w:val="固定资产类别的残值率"/>
                    <w:tag w:val="_GBC_76af0d0da53c455f9b0a413f033af92e"/>
                    <w:id w:val="-1804154351"/>
                    <w:lock w:val="sdtLocked"/>
                  </w:sdtPr>
                  <w:sdtEndPr/>
                  <w:sdtContent>
                    <w:tc>
                      <w:tcPr>
                        <w:tcW w:w="1013" w:type="pct"/>
                      </w:tcPr>
                      <w:p w:rsidR="005D5C90" w:rsidRDefault="005D5C90" w:rsidP="00E6770B">
                        <w:pPr>
                          <w:jc w:val="center"/>
                          <w:rPr>
                            <w:szCs w:val="21"/>
                          </w:rPr>
                        </w:pPr>
                        <w:r>
                          <w:rPr>
                            <w:szCs w:val="21"/>
                          </w:rPr>
                          <w:t>3</w:t>
                        </w:r>
                      </w:p>
                    </w:tc>
                  </w:sdtContent>
                </w:sdt>
                <w:sdt>
                  <w:sdtPr>
                    <w:rPr>
                      <w:szCs w:val="21"/>
                    </w:rPr>
                    <w:alias w:val="固定资产类别的年折旧率"/>
                    <w:tag w:val="_GBC_58d98c7dc02f49118e0a3b88e17eda01"/>
                    <w:id w:val="1631982086"/>
                    <w:lock w:val="sdtLocked"/>
                  </w:sdtPr>
                  <w:sdtEndPr/>
                  <w:sdtContent>
                    <w:tc>
                      <w:tcPr>
                        <w:tcW w:w="1013" w:type="pct"/>
                      </w:tcPr>
                      <w:p w:rsidR="005D5C90" w:rsidRDefault="005D5C90" w:rsidP="00E6770B">
                        <w:pPr>
                          <w:jc w:val="center"/>
                          <w:rPr>
                            <w:szCs w:val="21"/>
                          </w:rPr>
                        </w:pPr>
                        <w:r>
                          <w:rPr>
                            <w:szCs w:val="21"/>
                          </w:rPr>
                          <w:t>4.85-6.47</w:t>
                        </w:r>
                      </w:p>
                    </w:tc>
                  </w:sdtContent>
                </w:sdt>
              </w:tr>
            </w:sdtContent>
          </w:sdt>
          <w:sdt>
            <w:sdtPr>
              <w:rPr>
                <w:szCs w:val="21"/>
              </w:rPr>
              <w:alias w:val="其他固定资产计价、折旧、减值方法"/>
              <w:tag w:val="_GBC_f1ad6125c5d74d2a98f593d2ba574474"/>
              <w:id w:val="3561662"/>
              <w:lock w:val="sdtLocked"/>
            </w:sdtPr>
            <w:sdtEndPr/>
            <w:sdtContent>
              <w:tr w:rsidR="005D5C90" w:rsidRPr="005D5C90" w:rsidTr="005D5C90">
                <w:sdt>
                  <w:sdtPr>
                    <w:rPr>
                      <w:szCs w:val="21"/>
                    </w:rPr>
                    <w:alias w:val="固定资产类别"/>
                    <w:tag w:val="_GBC_a35d877f25bc40f3994d41d8763e2a50"/>
                    <w:id w:val="-1765220162"/>
                    <w:lock w:val="sdtLocked"/>
                  </w:sdtPr>
                  <w:sdtEndPr>
                    <w:rPr>
                      <w:rFonts w:cs="Times New Roman"/>
                      <w:sz w:val="20"/>
                    </w:rPr>
                  </w:sdtEndPr>
                  <w:sdtContent>
                    <w:tc>
                      <w:tcPr>
                        <w:tcW w:w="949" w:type="pct"/>
                      </w:tcPr>
                      <w:p w:rsidR="005D5C90" w:rsidRDefault="005D5C90" w:rsidP="005D5C90">
                        <w:pPr>
                          <w:rPr>
                            <w:szCs w:val="21"/>
                          </w:rPr>
                        </w:pPr>
                        <w:r>
                          <w:rPr>
                            <w:szCs w:val="21"/>
                          </w:rPr>
                          <w:t>其他</w:t>
                        </w:r>
                      </w:p>
                    </w:tc>
                  </w:sdtContent>
                </w:sdt>
                <w:sdt>
                  <w:sdtPr>
                    <w:rPr>
                      <w:szCs w:val="21"/>
                    </w:rPr>
                    <w:alias w:val="固定资产折旧方法"/>
                    <w:tag w:val="_GBC_9b84b623c81948d4be1abe781ca5da73"/>
                    <w:id w:val="1291708415"/>
                    <w:lock w:val="sdtLocked"/>
                  </w:sdtPr>
                  <w:sdtEndPr/>
                  <w:sdtContent>
                    <w:tc>
                      <w:tcPr>
                        <w:tcW w:w="1012" w:type="pct"/>
                      </w:tcPr>
                      <w:p w:rsidR="005D5C90" w:rsidRDefault="005D5C90" w:rsidP="005D5C90">
                        <w:pPr>
                          <w:rPr>
                            <w:szCs w:val="21"/>
                          </w:rPr>
                        </w:pPr>
                        <w:r>
                          <w:rPr>
                            <w:szCs w:val="21"/>
                          </w:rPr>
                          <w:t>平均年限法</w:t>
                        </w:r>
                      </w:p>
                    </w:tc>
                  </w:sdtContent>
                </w:sdt>
                <w:sdt>
                  <w:sdtPr>
                    <w:rPr>
                      <w:szCs w:val="21"/>
                    </w:rPr>
                    <w:alias w:val="固定资产类别的折旧年限"/>
                    <w:tag w:val="_GBC_3b6f8ca8242140bca158d6718f6e4a67"/>
                    <w:id w:val="-2076733669"/>
                    <w:lock w:val="sdtLocked"/>
                  </w:sdtPr>
                  <w:sdtEndPr/>
                  <w:sdtContent>
                    <w:tc>
                      <w:tcPr>
                        <w:tcW w:w="1013" w:type="pct"/>
                      </w:tcPr>
                      <w:p w:rsidR="005D5C90" w:rsidRDefault="005D5C90" w:rsidP="00E6770B">
                        <w:pPr>
                          <w:jc w:val="center"/>
                          <w:rPr>
                            <w:szCs w:val="21"/>
                          </w:rPr>
                        </w:pPr>
                        <w:r>
                          <w:rPr>
                            <w:szCs w:val="21"/>
                          </w:rPr>
                          <w:t>10</w:t>
                        </w:r>
                      </w:p>
                    </w:tc>
                  </w:sdtContent>
                </w:sdt>
                <w:sdt>
                  <w:sdtPr>
                    <w:rPr>
                      <w:szCs w:val="21"/>
                    </w:rPr>
                    <w:alias w:val="固定资产类别的残值率"/>
                    <w:tag w:val="_GBC_76af0d0da53c455f9b0a413f033af92e"/>
                    <w:id w:val="1555272090"/>
                    <w:lock w:val="sdtLocked"/>
                  </w:sdtPr>
                  <w:sdtEndPr/>
                  <w:sdtContent>
                    <w:tc>
                      <w:tcPr>
                        <w:tcW w:w="1013" w:type="pct"/>
                      </w:tcPr>
                      <w:p w:rsidR="005D5C90" w:rsidRDefault="005D5C90" w:rsidP="00E6770B">
                        <w:pPr>
                          <w:jc w:val="center"/>
                          <w:rPr>
                            <w:szCs w:val="21"/>
                          </w:rPr>
                        </w:pPr>
                        <w:r>
                          <w:rPr>
                            <w:szCs w:val="21"/>
                          </w:rPr>
                          <w:t>3</w:t>
                        </w:r>
                      </w:p>
                    </w:tc>
                  </w:sdtContent>
                </w:sdt>
                <w:sdt>
                  <w:sdtPr>
                    <w:rPr>
                      <w:szCs w:val="21"/>
                    </w:rPr>
                    <w:alias w:val="固定资产类别的年折旧率"/>
                    <w:tag w:val="_GBC_58d98c7dc02f49118e0a3b88e17eda01"/>
                    <w:id w:val="626135560"/>
                    <w:lock w:val="sdtLocked"/>
                  </w:sdtPr>
                  <w:sdtEndPr/>
                  <w:sdtContent>
                    <w:tc>
                      <w:tcPr>
                        <w:tcW w:w="1013" w:type="pct"/>
                      </w:tcPr>
                      <w:p w:rsidR="005D5C90" w:rsidRDefault="005D5C90" w:rsidP="00E6770B">
                        <w:pPr>
                          <w:jc w:val="center"/>
                          <w:rPr>
                            <w:szCs w:val="21"/>
                          </w:rPr>
                        </w:pPr>
                        <w:r>
                          <w:rPr>
                            <w:szCs w:val="21"/>
                          </w:rPr>
                          <w:t>9.70</w:t>
                        </w:r>
                      </w:p>
                    </w:tc>
                  </w:sdtContent>
                </w:sdt>
              </w:tr>
            </w:sdtContent>
          </w:sdt>
        </w:tbl>
        <w:p w:rsidR="005D5C90" w:rsidRDefault="005D5C90"/>
        <w:p w:rsidR="00430555" w:rsidRPr="005D5C90" w:rsidRDefault="00F25DF0" w:rsidP="005D5C90"/>
      </w:sdtContent>
    </w:sdt>
    <w:p w:rsidR="00430555" w:rsidRDefault="00430555">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430555" w:rsidRDefault="00994F88">
          <w:pPr>
            <w:pStyle w:val="4"/>
            <w:numPr>
              <w:ilvl w:val="0"/>
              <w:numId w:val="51"/>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公司与租赁方所签订的租赁协议条款中规定了下列条件之一的，确认为融资租入资产：</w:t>
              </w:r>
            </w:p>
            <w:p w:rsidR="005D5C90" w:rsidRPr="005D5C90" w:rsidRDefault="005D5C90" w:rsidP="005D5C90">
              <w:pPr>
                <w:rPr>
                  <w:szCs w:val="21"/>
                </w:rPr>
              </w:pPr>
              <w:r w:rsidRPr="005D5C90">
                <w:rPr>
                  <w:rFonts w:hint="eastAsia"/>
                  <w:szCs w:val="21"/>
                </w:rPr>
                <w:t>①租赁期满后租赁资产的所有权归属于本公司；</w:t>
              </w:r>
            </w:p>
            <w:p w:rsidR="005D5C90" w:rsidRPr="005D5C90" w:rsidRDefault="005D5C90" w:rsidP="005D5C90">
              <w:pPr>
                <w:rPr>
                  <w:szCs w:val="21"/>
                </w:rPr>
              </w:pPr>
              <w:r w:rsidRPr="005D5C90">
                <w:rPr>
                  <w:rFonts w:hint="eastAsia"/>
                  <w:szCs w:val="21"/>
                </w:rPr>
                <w:t>②公司具有购买资产的选择权，购买价款远低于行使选择权时该资产的公允价值；</w:t>
              </w:r>
            </w:p>
            <w:p w:rsidR="005D5C90" w:rsidRPr="005D5C90" w:rsidRDefault="005D5C90" w:rsidP="005D5C90">
              <w:pPr>
                <w:rPr>
                  <w:szCs w:val="21"/>
                </w:rPr>
              </w:pPr>
              <w:r w:rsidRPr="005D5C90">
                <w:rPr>
                  <w:rFonts w:hint="eastAsia"/>
                  <w:szCs w:val="21"/>
                </w:rPr>
                <w:t>③租赁期占所租赁资产使用寿命的大部分；</w:t>
              </w:r>
            </w:p>
            <w:p w:rsidR="005D5C90" w:rsidRPr="005D5C90" w:rsidRDefault="005D5C90" w:rsidP="005D5C90">
              <w:pPr>
                <w:rPr>
                  <w:szCs w:val="21"/>
                </w:rPr>
              </w:pPr>
              <w:r w:rsidRPr="005D5C90">
                <w:rPr>
                  <w:rFonts w:hint="eastAsia"/>
                  <w:szCs w:val="21"/>
                </w:rPr>
                <w:t>④租赁开始日的最低租赁付款额现值，与该资产的公允价值不存在较大的差异。</w:t>
              </w:r>
            </w:p>
            <w:p w:rsidR="00430555" w:rsidRDefault="005D5C90" w:rsidP="005D5C90">
              <w:pPr>
                <w:rPr>
                  <w:szCs w:val="21"/>
                </w:rPr>
              </w:pPr>
              <w:r w:rsidRPr="005D5C90">
                <w:rPr>
                  <w:rFonts w:hint="eastAsia"/>
                  <w:szCs w:val="21"/>
                </w:rPr>
                <w:t>公司在承租开始日，将租赁资产公允价值与最低租赁付款额现值两者中较低者作为租入资产的入账价值，将最低租赁付款额作为长期应付款的入账价值，其差额作为未确认的融资费。</w:t>
              </w:r>
            </w:p>
          </w:sdtContent>
        </w:sdt>
        <w:p w:rsidR="00430555" w:rsidRDefault="00F25DF0">
          <w:pPr>
            <w:rPr>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430555" w:rsidRDefault="00994F88">
          <w:pPr>
            <w:pStyle w:val="3"/>
            <w:numPr>
              <w:ilvl w:val="0"/>
              <w:numId w:val="48"/>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EndPr/>
          <w:sdtContent>
            <w:p w:rsidR="00430555" w:rsidRDefault="005D5C90">
              <w:pPr>
                <w:rPr>
                  <w:szCs w:val="21"/>
                </w:rPr>
              </w:pPr>
              <w:r w:rsidRPr="005D5C90">
                <w:rPr>
                  <w:rFonts w:hint="eastAsia"/>
                  <w:szCs w:val="21"/>
                </w:rPr>
                <w:t>在建工程项目按建造该项资产达到预定可使用状态前所发生的必要支出，作为固定资产的入账价值。所建造的固定资产在工程已达到预定可使用状态，但尚未办理竣工决算的，</w:t>
              </w:r>
              <w:proofErr w:type="gramStart"/>
              <w:r w:rsidRPr="005D5C90">
                <w:rPr>
                  <w:rFonts w:hint="eastAsia"/>
                  <w:szCs w:val="21"/>
                </w:rPr>
                <w:t>自达到</w:t>
              </w:r>
              <w:proofErr w:type="gramEnd"/>
              <w:r w:rsidRPr="005D5C90">
                <w:rPr>
                  <w:rFonts w:hint="eastAsia"/>
                  <w:szCs w:val="21"/>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sdtContent>
    </w:sdt>
    <w:p w:rsidR="00430555" w:rsidRDefault="00430555">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430555" w:rsidRDefault="00994F88">
          <w:pPr>
            <w:pStyle w:val="3"/>
            <w:numPr>
              <w:ilvl w:val="0"/>
              <w:numId w:val="48"/>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w:t>
              </w:r>
              <w:r w:rsidRPr="005D5C90">
                <w:rPr>
                  <w:szCs w:val="21"/>
                </w:rPr>
                <w:t>1）借款费用资本化的确认原则</w:t>
              </w:r>
            </w:p>
            <w:p w:rsidR="005D5C90" w:rsidRPr="005D5C90" w:rsidRDefault="005D5C90" w:rsidP="005D5C90">
              <w:pPr>
                <w:rPr>
                  <w:szCs w:val="21"/>
                </w:rPr>
              </w:pPr>
              <w:r w:rsidRPr="005D5C90">
                <w:rPr>
                  <w:rFonts w:hint="eastAsia"/>
                  <w:szCs w:val="21"/>
                </w:rPr>
                <w:t>借款费用，包括借款利息、折价或者溢价的摊销、辅助费用以及因外币借款而发生的汇兑差额等。</w:t>
              </w:r>
            </w:p>
            <w:p w:rsidR="005D5C90" w:rsidRPr="005D5C90" w:rsidRDefault="005D5C90" w:rsidP="005D5C90">
              <w:pPr>
                <w:rPr>
                  <w:szCs w:val="21"/>
                </w:rPr>
              </w:pPr>
              <w:r w:rsidRPr="005D5C90">
                <w:rPr>
                  <w:rFonts w:hint="eastAsia"/>
                  <w:szCs w:val="21"/>
                </w:rPr>
                <w:t>公司发生的借款费用，可直接归属于符合资本化条件的资产的购建或者生产的，予以资本化，计入相关资产成本；其他借款费用，在发生时根据其发生额确认为费用，计入当期损益。</w:t>
              </w:r>
            </w:p>
            <w:p w:rsidR="005D5C90" w:rsidRPr="005D5C90" w:rsidRDefault="005D5C90" w:rsidP="005D5C90">
              <w:pPr>
                <w:rPr>
                  <w:szCs w:val="21"/>
                </w:rPr>
              </w:pPr>
              <w:r w:rsidRPr="005D5C90">
                <w:rPr>
                  <w:rFonts w:hint="eastAsia"/>
                  <w:szCs w:val="21"/>
                </w:rPr>
                <w:lastRenderedPageBreak/>
                <w:t>符合资本化条件的资产，是指需要经过相当长时间的购建或者生产活动才能达到预定可使用或者可销售状态的固定资产、投资性房地产和存货等资产。</w:t>
              </w:r>
            </w:p>
            <w:p w:rsidR="005D5C90" w:rsidRPr="005D5C90" w:rsidRDefault="005D5C90" w:rsidP="005D5C90">
              <w:pPr>
                <w:rPr>
                  <w:szCs w:val="21"/>
                </w:rPr>
              </w:pPr>
              <w:r w:rsidRPr="005D5C90">
                <w:rPr>
                  <w:rFonts w:hint="eastAsia"/>
                  <w:szCs w:val="21"/>
                </w:rPr>
                <w:t>借款费用同时满足下列条件时开始资本化：</w:t>
              </w:r>
              <w:r w:rsidRPr="005D5C90">
                <w:rPr>
                  <w:szCs w:val="21"/>
                </w:rPr>
                <w:t xml:space="preserve"> </w:t>
              </w:r>
            </w:p>
            <w:p w:rsidR="005D5C90" w:rsidRPr="005D5C90" w:rsidRDefault="005D5C90" w:rsidP="005D5C90">
              <w:pPr>
                <w:rPr>
                  <w:szCs w:val="21"/>
                </w:rPr>
              </w:pPr>
              <w:r w:rsidRPr="005D5C90">
                <w:rPr>
                  <w:rFonts w:hint="eastAsia"/>
                  <w:szCs w:val="21"/>
                </w:rPr>
                <w:t>①资产支出已经发生，资产支出包括为购建或者生产符合资本化条件的资产而以支付现金、</w:t>
              </w:r>
              <w:proofErr w:type="gramStart"/>
              <w:r w:rsidRPr="005D5C90">
                <w:rPr>
                  <w:rFonts w:hint="eastAsia"/>
                  <w:szCs w:val="21"/>
                </w:rPr>
                <w:t>转移非</w:t>
              </w:r>
              <w:proofErr w:type="gramEnd"/>
              <w:r w:rsidRPr="005D5C90">
                <w:rPr>
                  <w:rFonts w:hint="eastAsia"/>
                  <w:szCs w:val="21"/>
                </w:rPr>
                <w:t>现金资产或者承担带息债务形式发生的支出；</w:t>
              </w:r>
              <w:r w:rsidRPr="005D5C90">
                <w:rPr>
                  <w:szCs w:val="21"/>
                </w:rPr>
                <w:t xml:space="preserve"> </w:t>
              </w:r>
            </w:p>
            <w:p w:rsidR="005D5C90" w:rsidRPr="005D5C90" w:rsidRDefault="005D5C90" w:rsidP="005D5C90">
              <w:pPr>
                <w:rPr>
                  <w:szCs w:val="21"/>
                </w:rPr>
              </w:pPr>
              <w:r w:rsidRPr="005D5C90">
                <w:rPr>
                  <w:rFonts w:hint="eastAsia"/>
                  <w:szCs w:val="21"/>
                </w:rPr>
                <w:t>②借款费用已经发生；</w:t>
              </w:r>
              <w:r w:rsidRPr="005D5C90">
                <w:rPr>
                  <w:szCs w:val="21"/>
                </w:rPr>
                <w:t xml:space="preserve"> </w:t>
              </w:r>
            </w:p>
            <w:p w:rsidR="005D5C90" w:rsidRPr="005D5C90" w:rsidRDefault="005D5C90" w:rsidP="005D5C90">
              <w:pPr>
                <w:rPr>
                  <w:szCs w:val="21"/>
                </w:rPr>
              </w:pPr>
              <w:r w:rsidRPr="005D5C90">
                <w:rPr>
                  <w:rFonts w:hint="eastAsia"/>
                  <w:szCs w:val="21"/>
                </w:rPr>
                <w:t>③为使资产达到预定可使用或者可销售状态所必要的购建或者生产活动已经开始。</w:t>
              </w:r>
            </w:p>
            <w:p w:rsidR="005D5C90" w:rsidRPr="005D5C90" w:rsidRDefault="005D5C90" w:rsidP="005D5C90">
              <w:pPr>
                <w:rPr>
                  <w:szCs w:val="21"/>
                </w:rPr>
              </w:pPr>
            </w:p>
            <w:p w:rsidR="005D5C90" w:rsidRPr="005D5C90" w:rsidRDefault="005D5C90" w:rsidP="005D5C90">
              <w:pPr>
                <w:rPr>
                  <w:szCs w:val="21"/>
                </w:rPr>
              </w:pPr>
              <w:r w:rsidRPr="005D5C90">
                <w:rPr>
                  <w:rFonts w:hint="eastAsia"/>
                  <w:szCs w:val="21"/>
                </w:rPr>
                <w:t>（</w:t>
              </w:r>
              <w:r w:rsidRPr="005D5C90">
                <w:rPr>
                  <w:szCs w:val="21"/>
                </w:rPr>
                <w:t>2）借款费用资本化期间</w:t>
              </w:r>
            </w:p>
            <w:p w:rsidR="005D5C90" w:rsidRPr="005D5C90" w:rsidRDefault="005D5C90" w:rsidP="005D5C90">
              <w:pPr>
                <w:rPr>
                  <w:szCs w:val="21"/>
                </w:rPr>
              </w:pPr>
              <w:r w:rsidRPr="005D5C90">
                <w:rPr>
                  <w:rFonts w:hint="eastAsia"/>
                  <w:szCs w:val="21"/>
                </w:rPr>
                <w:t>资本化期间，指从借款费用开始资本化时点到停止资本化时点的期间，借款费用暂停资本化的期间不包括在内。</w:t>
              </w:r>
            </w:p>
            <w:p w:rsidR="005D5C90" w:rsidRPr="005D5C90" w:rsidRDefault="005D5C90" w:rsidP="005D5C90">
              <w:pPr>
                <w:rPr>
                  <w:szCs w:val="21"/>
                </w:rPr>
              </w:pPr>
              <w:proofErr w:type="gramStart"/>
              <w:r w:rsidRPr="005D5C90">
                <w:rPr>
                  <w:rFonts w:hint="eastAsia"/>
                  <w:szCs w:val="21"/>
                </w:rPr>
                <w:t>当购建</w:t>
              </w:r>
              <w:proofErr w:type="gramEnd"/>
              <w:r w:rsidRPr="005D5C90">
                <w:rPr>
                  <w:rFonts w:hint="eastAsia"/>
                  <w:szCs w:val="21"/>
                </w:rPr>
                <w:t>或者生产符合资本化条件的资产达到预定可使用或者可销售状态时，借款费用停止资本化。</w:t>
              </w:r>
            </w:p>
            <w:p w:rsidR="005D5C90" w:rsidRPr="005D5C90" w:rsidRDefault="005D5C90" w:rsidP="005D5C90">
              <w:pPr>
                <w:rPr>
                  <w:szCs w:val="21"/>
                </w:rPr>
              </w:pPr>
              <w:proofErr w:type="gramStart"/>
              <w:r w:rsidRPr="005D5C90">
                <w:rPr>
                  <w:rFonts w:hint="eastAsia"/>
                  <w:szCs w:val="21"/>
                </w:rPr>
                <w:t>当购建</w:t>
              </w:r>
              <w:proofErr w:type="gramEnd"/>
              <w:r w:rsidRPr="005D5C90">
                <w:rPr>
                  <w:rFonts w:hint="eastAsia"/>
                  <w:szCs w:val="21"/>
                </w:rPr>
                <w:t>或者生产符合资本化条件的资产中部分项目分别完工且可单独使用时，该部分资产借款费用停止资本化。</w:t>
              </w:r>
            </w:p>
            <w:p w:rsidR="005D5C90" w:rsidRPr="005D5C90" w:rsidRDefault="005D5C90" w:rsidP="005D5C90">
              <w:pPr>
                <w:rPr>
                  <w:szCs w:val="21"/>
                </w:rPr>
              </w:pPr>
              <w:r w:rsidRPr="005D5C90">
                <w:rPr>
                  <w:rFonts w:hint="eastAsia"/>
                  <w:szCs w:val="21"/>
                </w:rPr>
                <w:t>购建或者生产的资产的各部分分别完工，但必须等到整体完工后才可使用或可对外销售的，在该资产整体完工时停止借款费用资本化。</w:t>
              </w:r>
            </w:p>
            <w:p w:rsidR="005D5C90" w:rsidRPr="005D5C90" w:rsidRDefault="005D5C90" w:rsidP="005D5C90">
              <w:pPr>
                <w:rPr>
                  <w:szCs w:val="21"/>
                </w:rPr>
              </w:pPr>
            </w:p>
            <w:p w:rsidR="005D5C90" w:rsidRPr="005D5C90" w:rsidRDefault="005D5C90" w:rsidP="005D5C90">
              <w:pPr>
                <w:rPr>
                  <w:szCs w:val="21"/>
                </w:rPr>
              </w:pPr>
              <w:r w:rsidRPr="005D5C90">
                <w:rPr>
                  <w:rFonts w:hint="eastAsia"/>
                  <w:szCs w:val="21"/>
                </w:rPr>
                <w:t>（</w:t>
              </w:r>
              <w:r w:rsidRPr="005D5C90">
                <w:rPr>
                  <w:szCs w:val="21"/>
                </w:rPr>
                <w:t>3）暂停资本化期间</w:t>
              </w:r>
            </w:p>
            <w:p w:rsidR="005D5C90" w:rsidRPr="005D5C90" w:rsidRDefault="005D5C90" w:rsidP="005D5C90">
              <w:pPr>
                <w:rPr>
                  <w:szCs w:val="21"/>
                </w:rPr>
              </w:pPr>
              <w:r w:rsidRPr="005D5C90">
                <w:rPr>
                  <w:rFonts w:hint="eastAsia"/>
                  <w:szCs w:val="21"/>
                </w:rPr>
                <w:t>符合资本化条件的资产在购建或生产过程中发生的非正常中断、且中断时间连续超过</w:t>
              </w:r>
              <w:r w:rsidRPr="005D5C90">
                <w:rPr>
                  <w:szCs w:val="21"/>
                </w:rPr>
                <w:t>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rsidR="005D5C90" w:rsidRPr="005D5C90" w:rsidRDefault="005D5C90" w:rsidP="005D5C90">
              <w:pPr>
                <w:rPr>
                  <w:szCs w:val="21"/>
                </w:rPr>
              </w:pPr>
            </w:p>
            <w:p w:rsidR="005D5C90" w:rsidRPr="005D5C90" w:rsidRDefault="005D5C90" w:rsidP="005D5C90">
              <w:pPr>
                <w:rPr>
                  <w:szCs w:val="21"/>
                </w:rPr>
              </w:pPr>
              <w:r w:rsidRPr="005D5C90">
                <w:rPr>
                  <w:rFonts w:hint="eastAsia"/>
                  <w:szCs w:val="21"/>
                </w:rPr>
                <w:t>（</w:t>
              </w:r>
              <w:r w:rsidRPr="005D5C90">
                <w:rPr>
                  <w:szCs w:val="21"/>
                </w:rPr>
                <w:t>4）借款费用资本化率、资本</w:t>
              </w:r>
              <w:proofErr w:type="gramStart"/>
              <w:r w:rsidRPr="005D5C90">
                <w:rPr>
                  <w:szCs w:val="21"/>
                </w:rPr>
                <w:t>化金额</w:t>
              </w:r>
              <w:proofErr w:type="gramEnd"/>
              <w:r w:rsidRPr="005D5C90">
                <w:rPr>
                  <w:szCs w:val="21"/>
                </w:rPr>
                <w:t>的计算方法</w:t>
              </w:r>
            </w:p>
            <w:p w:rsidR="005D5C90" w:rsidRPr="005D5C90" w:rsidRDefault="005D5C90" w:rsidP="005D5C90">
              <w:pPr>
                <w:rPr>
                  <w:szCs w:val="21"/>
                </w:rPr>
              </w:pPr>
              <w:r w:rsidRPr="005D5C90">
                <w:rPr>
                  <w:rFonts w:hint="eastAsia"/>
                  <w:szCs w:val="21"/>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rsidR="00430555" w:rsidRDefault="005D5C90" w:rsidP="005D5C90">
              <w:pPr>
                <w:rPr>
                  <w:rFonts w:cs="Times New Roman"/>
                  <w:kern w:val="2"/>
                  <w:szCs w:val="21"/>
                </w:rPr>
              </w:pPr>
              <w:r w:rsidRPr="005D5C90">
                <w:rPr>
                  <w:rFonts w:hint="eastAsia"/>
                  <w:szCs w:val="21"/>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利率计算确定。</w:t>
              </w:r>
            </w:p>
          </w:sdtContent>
        </w:sdt>
      </w:sdtContent>
    </w:sdt>
    <w:p w:rsidR="00430555" w:rsidRDefault="00430555">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430555" w:rsidRDefault="00994F88">
          <w:pPr>
            <w:pStyle w:val="3"/>
            <w:numPr>
              <w:ilvl w:val="0"/>
              <w:numId w:val="48"/>
            </w:numPr>
          </w:pPr>
          <w:r>
            <w:t>生物资产</w:t>
          </w:r>
        </w:p>
        <w:sdt>
          <w:sdtPr>
            <w:rPr>
              <w:rFonts w:hint="eastAsia"/>
              <w:szCs w:val="21"/>
            </w:rPr>
            <w:alias w:val="是否适用：生物资产_重要会计政策和估计[双击切换]"/>
            <w:tag w:val="_GBC_f511e8d0a6dc417eb1d10eeecb5b05a5"/>
            <w:id w:val="1071622327"/>
            <w:lock w:val="sdtContentLocked"/>
            <w:placeholder>
              <w:docPart w:val="GBC22222222222222222222222222222"/>
            </w:placeholder>
          </w:sdtPr>
          <w:sdtEndPr/>
          <w:sdtContent>
            <w:p w:rsidR="00430555" w:rsidRDefault="00994F88" w:rsidP="005D5C90">
              <w:pPr>
                <w:rPr>
                  <w:rFonts w:cs="Times New Roman"/>
                  <w:kern w:val="2"/>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430555" w:rsidRDefault="00994F88">
          <w:pPr>
            <w:pStyle w:val="3"/>
            <w:numPr>
              <w:ilvl w:val="0"/>
              <w:numId w:val="48"/>
            </w:numPr>
          </w:pPr>
          <w:r>
            <w:t>油气资产</w:t>
          </w:r>
        </w:p>
        <w:sdt>
          <w:sdtPr>
            <w:rPr>
              <w:rFonts w:hint="eastAsia"/>
              <w:szCs w:val="21"/>
            </w:rPr>
            <w:alias w:val="是否适用：油气资产_重要会计政策和估计[双击切换]"/>
            <w:tag w:val="_GBC_fb60dd1d8d2346fb9b2e461875c070c9"/>
            <w:id w:val="-1043287651"/>
            <w:lock w:val="sdtContentLocked"/>
            <w:placeholder>
              <w:docPart w:val="GBC22222222222222222222222222222"/>
            </w:placeholder>
          </w:sdtPr>
          <w:sdtEndPr/>
          <w:sdtContent>
            <w:p w:rsidR="00430555" w:rsidRDefault="00994F88" w:rsidP="005D5C90">
              <w:pPr>
                <w:rPr>
                  <w:rFonts w:cs="Times New Roman"/>
                  <w:kern w:val="2"/>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430555" w:rsidRDefault="00994F88">
          <w:pPr>
            <w:pStyle w:val="3"/>
            <w:numPr>
              <w:ilvl w:val="0"/>
              <w:numId w:val="48"/>
            </w:numPr>
          </w:pPr>
          <w:r>
            <w:t>无形资产</w:t>
          </w:r>
        </w:p>
        <w:p w:rsidR="00430555" w:rsidRDefault="00994F88">
          <w:pPr>
            <w:pStyle w:val="4"/>
            <w:numPr>
              <w:ilvl w:val="3"/>
              <w:numId w:val="52"/>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EndPr/>
          <w:sdtContent>
            <w:p w:rsidR="00430555" w:rsidRDefault="00994F88">
              <w:r>
                <w:fldChar w:fldCharType="begin"/>
              </w:r>
              <w:r w:rsidR="005D5C90">
                <w:instrText xml:space="preserve"> MACROBUTTON  SnrToggleCheckbox √适用 </w:instrText>
              </w:r>
              <w:r>
                <w:fldChar w:fldCharType="end"/>
              </w:r>
              <w:r>
                <w:fldChar w:fldCharType="begin"/>
              </w:r>
              <w:r w:rsidR="005D5C90">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每年度终了，对使用寿命有限的无形资产的使用寿命及摊销方法进行复核。</w:t>
              </w:r>
            </w:p>
            <w:p w:rsidR="005D5C90" w:rsidRPr="005D5C90" w:rsidRDefault="005D5C90" w:rsidP="005D5C90">
              <w:pPr>
                <w:rPr>
                  <w:szCs w:val="21"/>
                </w:rPr>
              </w:pPr>
              <w:r w:rsidRPr="005D5C90">
                <w:rPr>
                  <w:rFonts w:hint="eastAsia"/>
                  <w:szCs w:val="21"/>
                </w:rPr>
                <w:t>经复核，本年期末无形资产的使用寿命及摊销方法与以前估计未有不同。</w:t>
              </w:r>
            </w:p>
            <w:p w:rsidR="005D5C90" w:rsidRPr="005D5C90" w:rsidRDefault="005D5C90" w:rsidP="005D5C90">
              <w:pPr>
                <w:rPr>
                  <w:szCs w:val="21"/>
                </w:rPr>
              </w:pPr>
            </w:p>
            <w:p w:rsidR="005D5C90" w:rsidRPr="005D5C90" w:rsidRDefault="005D5C90" w:rsidP="005D5C90">
              <w:pPr>
                <w:rPr>
                  <w:szCs w:val="21"/>
                </w:rPr>
              </w:pPr>
              <w:r w:rsidRPr="005D5C90">
                <w:rPr>
                  <w:rFonts w:hint="eastAsia"/>
                  <w:szCs w:val="21"/>
                </w:rPr>
                <w:t>③</w:t>
              </w:r>
              <w:r w:rsidRPr="005D5C90">
                <w:rPr>
                  <w:szCs w:val="21"/>
                </w:rPr>
                <w:tab/>
                <w:t>使用寿命不确定的无形资产的判断依据以及对其使用寿命进行复核的程序</w:t>
              </w:r>
            </w:p>
            <w:p w:rsidR="005D5C90" w:rsidRPr="005D5C90" w:rsidRDefault="005D5C90" w:rsidP="005D5C90">
              <w:pPr>
                <w:rPr>
                  <w:szCs w:val="21"/>
                </w:rPr>
              </w:pPr>
              <w:r w:rsidRPr="005D5C90">
                <w:rPr>
                  <w:rFonts w:hint="eastAsia"/>
                  <w:szCs w:val="21"/>
                </w:rPr>
                <w:t>本公司将无法预见该资产为公司带来经济利益的期限，或使用期限不确定等无形资产确定为使用寿命不确定的无形资产。</w:t>
              </w:r>
            </w:p>
            <w:p w:rsidR="005D5C90" w:rsidRPr="005D5C90" w:rsidRDefault="005D5C90" w:rsidP="005D5C90">
              <w:pPr>
                <w:rPr>
                  <w:szCs w:val="21"/>
                </w:rPr>
              </w:pPr>
              <w:r w:rsidRPr="005D5C90">
                <w:rPr>
                  <w:rFonts w:hint="eastAsia"/>
                  <w:szCs w:val="21"/>
                </w:rPr>
                <w:t>使用寿命不确定的判断依据：</w:t>
              </w:r>
              <w:r w:rsidRPr="005D5C90">
                <w:rPr>
                  <w:szCs w:val="21"/>
                </w:rPr>
                <w:t>a.来源于合同性权利或其他法定权利，但合同规定或法律规定无明确使用年限；b.综合同行业情况或相关专家论证等，仍无法判断无形资产为公司带来经济利益的期限。</w:t>
              </w:r>
            </w:p>
            <w:p w:rsidR="00430555" w:rsidRDefault="005D5C90" w:rsidP="005D5C90">
              <w:pPr>
                <w:rPr>
                  <w:szCs w:val="21"/>
                </w:rPr>
              </w:pPr>
              <w:r w:rsidRPr="005D5C90">
                <w:rPr>
                  <w:rFonts w:hint="eastAsia"/>
                  <w:szCs w:val="21"/>
                </w:rPr>
                <w:lastRenderedPageBreak/>
                <w:t>每年年末，对使用寿命不确定无形资产使用寿命进行复核，主要采取自下而上的方式，由无形资产使用相关部门进行基础复核，评价使用寿命不确定判断依据是否存在变化等。</w:t>
              </w:r>
            </w:p>
          </w:sdtContent>
        </w:sdt>
        <w:p w:rsidR="00430555" w:rsidRDefault="00430555">
          <w:pPr>
            <w:rPr>
              <w:szCs w:val="21"/>
            </w:rPr>
          </w:pPr>
        </w:p>
        <w:p w:rsidR="00430555" w:rsidRDefault="00994F88">
          <w:pPr>
            <w:pStyle w:val="4"/>
            <w:numPr>
              <w:ilvl w:val="3"/>
              <w:numId w:val="52"/>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270979609"/>
            <w:lock w:val="sdtContentLocked"/>
            <w:placeholder>
              <w:docPart w:val="GBC22222222222222222222222222222"/>
            </w:placeholder>
          </w:sdtPr>
          <w:sdtEndPr/>
          <w:sdtContent>
            <w:p w:rsidR="00430555" w:rsidRDefault="00994F88">
              <w:r>
                <w:fldChar w:fldCharType="begin"/>
              </w:r>
              <w:r w:rsidR="005D5C90">
                <w:instrText xml:space="preserve"> MACROBUTTON  SnrToggleCheckbox √适用 </w:instrText>
              </w:r>
              <w:r>
                <w:fldChar w:fldCharType="end"/>
              </w:r>
              <w:r>
                <w:fldChar w:fldCharType="begin"/>
              </w:r>
              <w:r w:rsidR="005D5C90">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公司内部研究开发项目的支出分为研究阶段支出和开发阶段支出。</w:t>
              </w:r>
            </w:p>
            <w:p w:rsidR="005D5C90" w:rsidRPr="005D5C90" w:rsidRDefault="005D5C90" w:rsidP="005D5C90">
              <w:pPr>
                <w:rPr>
                  <w:szCs w:val="21"/>
                </w:rPr>
              </w:pPr>
              <w:r w:rsidRPr="005D5C90">
                <w:rPr>
                  <w:rFonts w:hint="eastAsia"/>
                  <w:szCs w:val="21"/>
                </w:rPr>
                <w:t>研究阶段：为获取并理解新的科学或技术知识等而进行的独创性的有计划调查、研究活动的阶段。</w:t>
              </w:r>
            </w:p>
            <w:p w:rsidR="005D5C90" w:rsidRPr="005D5C90" w:rsidRDefault="005D5C90" w:rsidP="005D5C90">
              <w:pPr>
                <w:rPr>
                  <w:szCs w:val="21"/>
                </w:rPr>
              </w:pPr>
              <w:r w:rsidRPr="005D5C90">
                <w:rPr>
                  <w:rFonts w:hint="eastAsia"/>
                  <w:szCs w:val="21"/>
                </w:rPr>
                <w:t>开发阶段：在进行商业性生产或使用前，将研究成果或其他知识应用于某项计划或设计，以生产出新的或具有实质性改进的材料、装置、产品等活动的阶段。</w:t>
              </w:r>
            </w:p>
            <w:p w:rsidR="00430555" w:rsidRDefault="005D5C90" w:rsidP="005D5C90">
              <w:pPr>
                <w:rPr>
                  <w:szCs w:val="21"/>
                </w:rPr>
              </w:pPr>
              <w:r w:rsidRPr="005D5C90">
                <w:rPr>
                  <w:rFonts w:hint="eastAsia"/>
                  <w:szCs w:val="21"/>
                </w:rPr>
                <w:t>研究阶段的支出，在发生时计入当期损益。</w:t>
              </w:r>
            </w:p>
          </w:sdtContent>
        </w:sdt>
        <w:p w:rsidR="00430555" w:rsidRDefault="00F25DF0">
          <w:pPr>
            <w:rPr>
              <w:szCs w:val="21"/>
            </w:rPr>
          </w:pPr>
        </w:p>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sdtContent>
        <w:p w:rsidR="00430555" w:rsidRDefault="00994F88">
          <w:pPr>
            <w:pStyle w:val="3"/>
            <w:numPr>
              <w:ilvl w:val="0"/>
              <w:numId w:val="48"/>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长期股权投资、采用成本模式计量的投资性房地产、固定资产、在建工程、使用寿命有限的无形资产等长期资产，于资产负债表</w:t>
              </w:r>
              <w:proofErr w:type="gramStart"/>
              <w:r w:rsidRPr="005D5C90">
                <w:rPr>
                  <w:rFonts w:hint="eastAsia"/>
                  <w:szCs w:val="21"/>
                </w:rPr>
                <w:t>日存在</w:t>
              </w:r>
              <w:proofErr w:type="gramEnd"/>
              <w:r w:rsidRPr="005D5C90">
                <w:rPr>
                  <w:rFonts w:hint="eastAsia"/>
                  <w:szCs w:val="21"/>
                </w:rPr>
                <w:t>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5D5C90" w:rsidRPr="005D5C90" w:rsidRDefault="005D5C90" w:rsidP="005D5C90">
              <w:pPr>
                <w:rPr>
                  <w:szCs w:val="21"/>
                </w:rPr>
              </w:pPr>
              <w:r w:rsidRPr="005D5C90">
                <w:rPr>
                  <w:rFonts w:hint="eastAsia"/>
                  <w:szCs w:val="21"/>
                </w:rPr>
                <w:t>商誉和使用寿命不确定的无形资产至少在每年年度终了进行减值测试。</w:t>
              </w:r>
            </w:p>
            <w:p w:rsidR="005D5C90" w:rsidRPr="005D5C90" w:rsidRDefault="005D5C90" w:rsidP="005D5C90">
              <w:pPr>
                <w:rPr>
                  <w:szCs w:val="21"/>
                </w:rPr>
              </w:pPr>
              <w:r w:rsidRPr="005D5C90">
                <w:rPr>
                  <w:rFonts w:hint="eastAsia"/>
                  <w:szCs w:val="21"/>
                </w:rPr>
                <w:t>本公司进行商</w:t>
              </w:r>
              <w:proofErr w:type="gramStart"/>
              <w:r w:rsidRPr="005D5C90">
                <w:rPr>
                  <w:rFonts w:hint="eastAsia"/>
                  <w:szCs w:val="21"/>
                </w:rPr>
                <w:t>誉</w:t>
              </w:r>
              <w:proofErr w:type="gramEnd"/>
              <w:r w:rsidRPr="005D5C90">
                <w:rPr>
                  <w:rFonts w:hint="eastAsia"/>
                  <w:szCs w:val="21"/>
                </w:rPr>
                <w:t>减值测试，对于因企业合并形成的商誉的账面价值，自购买日起按照合理的方法分摊至相关的资产组；难以分摊至相关的资产组的，将其分摊至相关的资产组组合。在将商誉的账面价值分摊至相关的资产组或者资产组组合时，按照各资产组或者资产组组合的公允价值</w:t>
              </w:r>
              <w:proofErr w:type="gramStart"/>
              <w:r w:rsidRPr="005D5C90">
                <w:rPr>
                  <w:rFonts w:hint="eastAsia"/>
                  <w:szCs w:val="21"/>
                </w:rPr>
                <w:t>占相关</w:t>
              </w:r>
              <w:proofErr w:type="gramEnd"/>
              <w:r w:rsidRPr="005D5C90">
                <w:rPr>
                  <w:rFonts w:hint="eastAsia"/>
                  <w:szCs w:val="21"/>
                </w:rPr>
                <w:t>资产组或者资产组组合公允价值总额的比例进行分摊。公允价值难以可靠计量的，按照各资产组或者资产组组合的账面价值</w:t>
              </w:r>
              <w:proofErr w:type="gramStart"/>
              <w:r w:rsidRPr="005D5C90">
                <w:rPr>
                  <w:rFonts w:hint="eastAsia"/>
                  <w:szCs w:val="21"/>
                </w:rPr>
                <w:t>占相关</w:t>
              </w:r>
              <w:proofErr w:type="gramEnd"/>
              <w:r w:rsidRPr="005D5C90">
                <w:rPr>
                  <w:rFonts w:hint="eastAsia"/>
                  <w:szCs w:val="21"/>
                </w:rPr>
                <w:t>资产组或者资产组组合账面价值总额的比例进行分摊。</w:t>
              </w:r>
            </w:p>
            <w:p w:rsidR="00430555" w:rsidRDefault="005D5C90" w:rsidP="005D5C90">
              <w:pPr>
                <w:rPr>
                  <w:szCs w:val="21"/>
                </w:rPr>
              </w:pPr>
              <w:r w:rsidRPr="005D5C90">
                <w:rPr>
                  <w:rFonts w:hint="eastAsia"/>
                  <w:szCs w:val="21"/>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w:t>
              </w:r>
              <w:proofErr w:type="gramStart"/>
              <w:r w:rsidRPr="005D5C90">
                <w:rPr>
                  <w:rFonts w:hint="eastAsia"/>
                  <w:szCs w:val="21"/>
                </w:rPr>
                <w:t>与其可</w:t>
              </w:r>
              <w:proofErr w:type="gramEnd"/>
              <w:r w:rsidRPr="005D5C90">
                <w:rPr>
                  <w:rFonts w:hint="eastAsia"/>
                  <w:szCs w:val="21"/>
                </w:rPr>
                <w:t>收回金额，如相关资产组或者资产组组合的可收回金额低于其账面价值的，确认商誉的减值损失。</w:t>
              </w:r>
              <w:r w:rsidRPr="005D5C90">
                <w:rPr>
                  <w:szCs w:val="21"/>
                </w:rPr>
                <w:t xml:space="preserve">  上述资产减值损失一经确认，在以后会计期间不予转回。</w:t>
              </w:r>
            </w:p>
          </w:sdtContent>
        </w:sdt>
        <w:p w:rsidR="00430555" w:rsidRDefault="00F25DF0">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430555" w:rsidRDefault="00994F88">
          <w:pPr>
            <w:pStyle w:val="3"/>
            <w:numPr>
              <w:ilvl w:val="0"/>
              <w:numId w:val="48"/>
            </w:numPr>
          </w:pPr>
          <w:r>
            <w:t>长期待摊费用</w:t>
          </w:r>
        </w:p>
        <w:sdt>
          <w:sdtPr>
            <w:rPr>
              <w:rFonts w:hint="eastAsia"/>
              <w:szCs w:val="21"/>
            </w:rPr>
            <w:alias w:val="是否适用：长期待摊费用_重要会计政策和估计[双击切换]"/>
            <w:tag w:val="_GBC_5f2bbee5e66644d489f8d74ae8f96539"/>
            <w:id w:val="376058473"/>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EndPr/>
          <w:sdtContent>
            <w:p w:rsidR="00430555" w:rsidRDefault="005D5C90">
              <w:pPr>
                <w:rPr>
                  <w:szCs w:val="21"/>
                </w:rPr>
              </w:pPr>
              <w:r w:rsidRPr="005D5C90">
                <w:rPr>
                  <w:rFonts w:hint="eastAsia"/>
                  <w:szCs w:val="21"/>
                </w:rPr>
                <w:t>长期待摊费用为已经发生但应由本期和以后各期负担的分摊期限在一年以上的各项费用。本公司长期待摊费用主要包括车位使用费、房屋装修费等。长期待摊费用按费用项目的受益期限分期摊销。若长期待摊的费用项目不能使以后会计期间受益，则将尚未摊销的该项目的摊余价值全部转入当期损益。</w:t>
              </w:r>
            </w:p>
          </w:sdtContent>
        </w:sdt>
        <w:p w:rsidR="00430555" w:rsidRDefault="00F25DF0">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430555" w:rsidRDefault="00994F88">
          <w:pPr>
            <w:pStyle w:val="3"/>
            <w:numPr>
              <w:ilvl w:val="0"/>
              <w:numId w:val="48"/>
            </w:numPr>
          </w:pPr>
          <w:r>
            <w:rPr>
              <w:rFonts w:hint="eastAsia"/>
            </w:rPr>
            <w:t>职工薪</w:t>
          </w:r>
          <w:proofErr w:type="gramStart"/>
          <w:r>
            <w:rPr>
              <w:rFonts w:hint="eastAsia"/>
            </w:rPr>
            <w:t>酬</w:t>
          </w:r>
          <w:proofErr w:type="gramEnd"/>
        </w:p>
        <w:p w:rsidR="00430555" w:rsidRDefault="00994F88">
          <w:pPr>
            <w:pStyle w:val="4"/>
            <w:numPr>
              <w:ilvl w:val="0"/>
              <w:numId w:val="53"/>
            </w:numPr>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本公司在职工为本公司提供服务的会计期间，将实际发生的短期薪酬确认为负债，并计入当期损益或相关资产成本。</w:t>
              </w:r>
            </w:p>
            <w:p w:rsidR="005D5C90" w:rsidRPr="005D5C90" w:rsidRDefault="005D5C90" w:rsidP="005D5C90">
              <w:pPr>
                <w:rPr>
                  <w:szCs w:val="21"/>
                </w:rPr>
              </w:pPr>
              <w:r w:rsidRPr="005D5C90">
                <w:rPr>
                  <w:rFonts w:hint="eastAsia"/>
                  <w:szCs w:val="21"/>
                </w:rPr>
                <w:t>本公司为职工缴纳的社会保险费和住房公积金，以及按规定提取的工会经费和职工教育经费，在职工为本公司提供服务的会计期间，根据规定的计提基础和计提比例计算确定相应的职工薪酬金额。</w:t>
              </w:r>
            </w:p>
            <w:p w:rsidR="00430555" w:rsidRDefault="005D5C90" w:rsidP="005D5C90">
              <w:pPr>
                <w:rPr>
                  <w:szCs w:val="21"/>
                </w:rPr>
              </w:pPr>
              <w:r w:rsidRPr="005D5C90">
                <w:rPr>
                  <w:rFonts w:hint="eastAsia"/>
                  <w:szCs w:val="21"/>
                </w:rPr>
                <w:t>职工福利费为非货币性福利的，如能够可靠计量的，按照公允价值计量。</w:t>
              </w:r>
            </w:p>
          </w:sdtContent>
        </w:sdt>
        <w:p w:rsidR="00430555" w:rsidRDefault="00430555">
          <w:pPr>
            <w:rPr>
              <w:szCs w:val="21"/>
            </w:rPr>
          </w:pPr>
        </w:p>
        <w:p w:rsidR="00430555" w:rsidRDefault="00994F88">
          <w:pPr>
            <w:pStyle w:val="4"/>
            <w:numPr>
              <w:ilvl w:val="0"/>
              <w:numId w:val="53"/>
            </w:numPr>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设定提存计划</w:t>
              </w:r>
            </w:p>
            <w:p w:rsidR="00430555" w:rsidRDefault="005D5C90" w:rsidP="005D5C90">
              <w:pPr>
                <w:rPr>
                  <w:szCs w:val="21"/>
                </w:rPr>
              </w:pPr>
              <w:r w:rsidRPr="005D5C90">
                <w:rPr>
                  <w:rFonts w:hint="eastAsia"/>
                  <w:szCs w:val="21"/>
                </w:rPr>
                <w:t>本公司按当地政府的相关规定为职工缴纳基本养老保险和失业保险，在职工为本公司提供服务的会计期间，按以当地规定的缴纳基数和比例计算应缴纳金额，确认为负债，并计入当期损益或相关资产成本。</w:t>
              </w:r>
            </w:p>
          </w:sdtContent>
        </w:sdt>
        <w:p w:rsidR="00430555" w:rsidRDefault="00430555">
          <w:pPr>
            <w:rPr>
              <w:szCs w:val="21"/>
            </w:rPr>
          </w:pPr>
        </w:p>
        <w:p w:rsidR="00430555" w:rsidRDefault="00994F88">
          <w:pPr>
            <w:pStyle w:val="4"/>
            <w:numPr>
              <w:ilvl w:val="0"/>
              <w:numId w:val="53"/>
            </w:numPr>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EndPr/>
          <w:sdtContent>
            <w:p w:rsidR="00430555" w:rsidRDefault="005D5C90">
              <w:pPr>
                <w:rPr>
                  <w:szCs w:val="21"/>
                </w:rPr>
              </w:pPr>
              <w:r w:rsidRPr="005D5C90">
                <w:rPr>
                  <w:rFonts w:hint="eastAsia"/>
                  <w:szCs w:val="21"/>
                </w:rPr>
                <w:t>本公司在不能单方面撤回因解除劳动关系计划或裁减建议所提供的辞退福利时，或确认与涉及支付辞退福利的重组相关的成本或费用时（两者孰早），确认辞退福利产生的职工薪</w:t>
              </w:r>
              <w:proofErr w:type="gramStart"/>
              <w:r w:rsidRPr="005D5C90">
                <w:rPr>
                  <w:rFonts w:hint="eastAsia"/>
                  <w:szCs w:val="21"/>
                </w:rPr>
                <w:t>酬</w:t>
              </w:r>
              <w:proofErr w:type="gramEnd"/>
              <w:r w:rsidRPr="005D5C90">
                <w:rPr>
                  <w:rFonts w:hint="eastAsia"/>
                  <w:szCs w:val="21"/>
                </w:rPr>
                <w:t>负债，并计入当期损益。</w:t>
              </w:r>
            </w:p>
          </w:sdtContent>
        </w:sdt>
        <w:p w:rsidR="00430555" w:rsidRDefault="00430555">
          <w:pPr>
            <w:rPr>
              <w:szCs w:val="21"/>
            </w:rPr>
          </w:pPr>
        </w:p>
        <w:p w:rsidR="00430555" w:rsidRDefault="00994F88">
          <w:pPr>
            <w:pStyle w:val="4"/>
            <w:numPr>
              <w:ilvl w:val="0"/>
              <w:numId w:val="53"/>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ContentLocked"/>
            <w:placeholder>
              <w:docPart w:val="GBC22222222222222222222222222222"/>
            </w:placeholder>
          </w:sdtPr>
          <w:sdtEndPr/>
          <w:sdtContent>
            <w:p w:rsidR="00430555" w:rsidRDefault="00994F88" w:rsidP="00E95ABD">
              <w:pPr>
                <w:rPr>
                  <w:szCs w:val="21"/>
                </w:rPr>
              </w:pPr>
              <w:r>
                <w:rPr>
                  <w:szCs w:val="21"/>
                </w:rPr>
                <w:fldChar w:fldCharType="begin"/>
              </w:r>
              <w:r w:rsidR="00E95ABD">
                <w:rPr>
                  <w:szCs w:val="21"/>
                </w:rPr>
                <w:instrText xml:space="preserve"> MACROBUTTON  SnrToggleCheckbox □适用 </w:instrText>
              </w:r>
              <w:r>
                <w:rPr>
                  <w:szCs w:val="21"/>
                </w:rPr>
                <w:fldChar w:fldCharType="end"/>
              </w:r>
              <w:r>
                <w:rPr>
                  <w:szCs w:val="21"/>
                </w:rPr>
                <w:fldChar w:fldCharType="begin"/>
              </w:r>
              <w:r w:rsidR="00E95ABD">
                <w:rPr>
                  <w:szCs w:val="21"/>
                </w:rPr>
                <w:instrText xml:space="preserve"> MACROBUTTON  SnrToggleCheckbox √不适用 </w:instrText>
              </w:r>
              <w:r>
                <w:rPr>
                  <w:szCs w:val="21"/>
                </w:rPr>
                <w:fldChar w:fldCharType="end"/>
              </w:r>
            </w:p>
          </w:sdtContent>
        </w:sdt>
        <w:p w:rsidR="00430555" w:rsidRDefault="00F25DF0">
          <w:pPr>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430555" w:rsidRDefault="00994F88">
          <w:pPr>
            <w:pStyle w:val="3"/>
            <w:numPr>
              <w:ilvl w:val="0"/>
              <w:numId w:val="48"/>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EndPr/>
          <w:sdtContent>
            <w:p w:rsidR="005D5C90" w:rsidRPr="005D5C90" w:rsidRDefault="005D5C90" w:rsidP="005D5C90">
              <w:pPr>
                <w:rPr>
                  <w:szCs w:val="21"/>
                </w:rPr>
              </w:pPr>
              <w:r w:rsidRPr="005D5C90">
                <w:rPr>
                  <w:szCs w:val="21"/>
                </w:rPr>
                <w:t>(1)预计负债的确认标准</w:t>
              </w:r>
            </w:p>
            <w:p w:rsidR="005D5C90" w:rsidRPr="005D5C90" w:rsidRDefault="005D5C90" w:rsidP="005D5C90">
              <w:pPr>
                <w:rPr>
                  <w:szCs w:val="21"/>
                </w:rPr>
              </w:pPr>
              <w:r w:rsidRPr="005D5C90">
                <w:rPr>
                  <w:rFonts w:hint="eastAsia"/>
                  <w:szCs w:val="21"/>
                </w:rPr>
                <w:t>与诉讼、债务担保、亏损合同、重组事项等或有事项相关的义务同时满足下列条件时，本公司确认为预计负债：</w:t>
              </w:r>
            </w:p>
            <w:p w:rsidR="005D5C90" w:rsidRPr="005D5C90" w:rsidRDefault="005D5C90" w:rsidP="005D5C90">
              <w:pPr>
                <w:rPr>
                  <w:szCs w:val="21"/>
                </w:rPr>
              </w:pPr>
              <w:r w:rsidRPr="005D5C90">
                <w:rPr>
                  <w:rFonts w:hint="eastAsia"/>
                  <w:szCs w:val="21"/>
                </w:rPr>
                <w:t>①该义务是本公司承担的现时义务；</w:t>
              </w:r>
            </w:p>
            <w:p w:rsidR="005D5C90" w:rsidRPr="005D5C90" w:rsidRDefault="005D5C90" w:rsidP="005D5C90">
              <w:pPr>
                <w:rPr>
                  <w:szCs w:val="21"/>
                </w:rPr>
              </w:pPr>
              <w:r w:rsidRPr="005D5C90">
                <w:rPr>
                  <w:rFonts w:hint="eastAsia"/>
                  <w:szCs w:val="21"/>
                </w:rPr>
                <w:t>②履行该义务很可能导致经济利益流出本公司；</w:t>
              </w:r>
            </w:p>
            <w:p w:rsidR="005D5C90" w:rsidRPr="005D5C90" w:rsidRDefault="005D5C90" w:rsidP="005D5C90">
              <w:pPr>
                <w:rPr>
                  <w:szCs w:val="21"/>
                </w:rPr>
              </w:pPr>
              <w:r w:rsidRPr="005D5C90">
                <w:rPr>
                  <w:rFonts w:hint="eastAsia"/>
                  <w:szCs w:val="21"/>
                </w:rPr>
                <w:t>③该义务的金额能够可靠地计量。</w:t>
              </w:r>
            </w:p>
            <w:p w:rsidR="005D5C90" w:rsidRPr="005D5C90" w:rsidRDefault="005D5C90" w:rsidP="005D5C90">
              <w:pPr>
                <w:rPr>
                  <w:szCs w:val="21"/>
                </w:rPr>
              </w:pPr>
            </w:p>
            <w:p w:rsidR="005D5C90" w:rsidRPr="005D5C90" w:rsidRDefault="005D5C90" w:rsidP="005D5C90">
              <w:pPr>
                <w:rPr>
                  <w:szCs w:val="21"/>
                </w:rPr>
              </w:pPr>
              <w:r w:rsidRPr="005D5C90">
                <w:rPr>
                  <w:szCs w:val="21"/>
                </w:rPr>
                <w:t>(2)各类预计负债的计量方法</w:t>
              </w:r>
            </w:p>
            <w:p w:rsidR="005D5C90" w:rsidRPr="005D5C90" w:rsidRDefault="005D5C90" w:rsidP="005D5C90">
              <w:pPr>
                <w:rPr>
                  <w:szCs w:val="21"/>
                </w:rPr>
              </w:pPr>
              <w:r w:rsidRPr="005D5C90">
                <w:rPr>
                  <w:rFonts w:hint="eastAsia"/>
                  <w:szCs w:val="21"/>
                </w:rPr>
                <w:t>本公司预计负债</w:t>
              </w:r>
              <w:proofErr w:type="gramStart"/>
              <w:r w:rsidRPr="005D5C90">
                <w:rPr>
                  <w:rFonts w:hint="eastAsia"/>
                  <w:szCs w:val="21"/>
                </w:rPr>
                <w:t>按履行</w:t>
              </w:r>
              <w:proofErr w:type="gramEnd"/>
              <w:r w:rsidRPr="005D5C90">
                <w:rPr>
                  <w:rFonts w:hint="eastAsia"/>
                  <w:szCs w:val="21"/>
                </w:rPr>
                <w:t>相关现时义务所需的支出的最佳估计数进行初始计量。</w:t>
              </w:r>
            </w:p>
            <w:p w:rsidR="005D5C90" w:rsidRPr="005D5C90" w:rsidRDefault="005D5C90" w:rsidP="005D5C90">
              <w:pPr>
                <w:rPr>
                  <w:szCs w:val="21"/>
                </w:rPr>
              </w:pPr>
              <w:r w:rsidRPr="005D5C90">
                <w:rPr>
                  <w:rFonts w:hint="eastAsia"/>
                  <w:szCs w:val="21"/>
                </w:rPr>
                <w:t>本公司在确定最佳估计数时，综合考虑与或有事项有关的风险、不确定性和货币时间价值等因素。对于货币时间价值影响重大的，通过对相关未来现金流出进行折现后确定最佳估计数。</w:t>
              </w:r>
            </w:p>
            <w:p w:rsidR="005D5C90" w:rsidRPr="005D5C90" w:rsidRDefault="005D5C90" w:rsidP="005D5C90">
              <w:pPr>
                <w:rPr>
                  <w:szCs w:val="21"/>
                </w:rPr>
              </w:pPr>
              <w:r w:rsidRPr="005D5C90">
                <w:rPr>
                  <w:rFonts w:hint="eastAsia"/>
                  <w:szCs w:val="21"/>
                </w:rPr>
                <w:t>最佳估计数分别以下情况处理：</w:t>
              </w:r>
            </w:p>
            <w:p w:rsidR="005D5C90" w:rsidRPr="005D5C90" w:rsidRDefault="005D5C90" w:rsidP="005D5C90">
              <w:pPr>
                <w:rPr>
                  <w:szCs w:val="21"/>
                </w:rPr>
              </w:pPr>
              <w:r w:rsidRPr="005D5C90">
                <w:rPr>
                  <w:rFonts w:hint="eastAsia"/>
                  <w:szCs w:val="21"/>
                </w:rPr>
                <w:t>所需支出存在一个连续范围（或区间），且该范围内各种结果发生的可能性相同的，</w:t>
              </w:r>
              <w:proofErr w:type="gramStart"/>
              <w:r w:rsidRPr="005D5C90">
                <w:rPr>
                  <w:rFonts w:hint="eastAsia"/>
                  <w:szCs w:val="21"/>
                </w:rPr>
                <w:t>则最佳估计数按照</w:t>
              </w:r>
              <w:proofErr w:type="gramEnd"/>
              <w:r w:rsidRPr="005D5C90">
                <w:rPr>
                  <w:rFonts w:hint="eastAsia"/>
                  <w:szCs w:val="21"/>
                </w:rPr>
                <w:t>该范围的中间值即上下限金额的平均数确定。</w:t>
              </w:r>
            </w:p>
            <w:p w:rsidR="005D5C90" w:rsidRPr="005D5C90" w:rsidRDefault="005D5C90" w:rsidP="005D5C90">
              <w:pPr>
                <w:rPr>
                  <w:szCs w:val="21"/>
                </w:rPr>
              </w:pPr>
              <w:r w:rsidRPr="005D5C90">
                <w:rPr>
                  <w:rFonts w:hint="eastAsia"/>
                  <w:szCs w:val="21"/>
                </w:rPr>
                <w:t>所需支出不存在一个连续范围（或区间），或虽然存在一个连续范围但该范围内各种结果发生的可能性不相同的，如或有事项涉及单个项目的，</w:t>
              </w:r>
              <w:proofErr w:type="gramStart"/>
              <w:r w:rsidRPr="005D5C90">
                <w:rPr>
                  <w:rFonts w:hint="eastAsia"/>
                  <w:szCs w:val="21"/>
                </w:rPr>
                <w:t>则最佳估计数按照</w:t>
              </w:r>
              <w:proofErr w:type="gramEnd"/>
              <w:r w:rsidRPr="005D5C90">
                <w:rPr>
                  <w:rFonts w:hint="eastAsia"/>
                  <w:szCs w:val="21"/>
                </w:rPr>
                <w:t>最可能发生金额确定；如或有事项涉及多个项目的，</w:t>
              </w:r>
              <w:proofErr w:type="gramStart"/>
              <w:r w:rsidRPr="005D5C90">
                <w:rPr>
                  <w:rFonts w:hint="eastAsia"/>
                  <w:szCs w:val="21"/>
                </w:rPr>
                <w:t>则最佳</w:t>
              </w:r>
              <w:proofErr w:type="gramEnd"/>
              <w:r w:rsidRPr="005D5C90">
                <w:rPr>
                  <w:rFonts w:hint="eastAsia"/>
                  <w:szCs w:val="21"/>
                </w:rPr>
                <w:t>估计数按各种可能结果及相关概率计算确定。</w:t>
              </w:r>
            </w:p>
            <w:p w:rsidR="00430555" w:rsidRDefault="005D5C90" w:rsidP="005D5C90">
              <w:pPr>
                <w:rPr>
                  <w:szCs w:val="21"/>
                </w:rPr>
              </w:pPr>
              <w:r w:rsidRPr="005D5C90">
                <w:rPr>
                  <w:rFonts w:hint="eastAsia"/>
                  <w:szCs w:val="21"/>
                </w:rPr>
                <w:t>本公司清偿预计负债所需支出全部或部分预期由第三方补偿的，补偿金额在基本确定能够收到时，作为资产单独确认，确认的补偿金额不超过预计负债的账面价值。</w:t>
              </w:r>
            </w:p>
          </w:sdtContent>
        </w:sdt>
        <w:p w:rsidR="00430555" w:rsidRDefault="00F25DF0">
          <w:pPr>
            <w:rPr>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430555" w:rsidRDefault="00994F88">
          <w:pPr>
            <w:pStyle w:val="3"/>
            <w:numPr>
              <w:ilvl w:val="0"/>
              <w:numId w:val="48"/>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713584356"/>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本公司的股份支付是为了获取职工</w:t>
              </w:r>
              <w:r w:rsidRPr="005D5C90">
                <w:rPr>
                  <w:szCs w:val="21"/>
                </w:rPr>
                <w:t>[或其他方]提供服务而授予权益工具或者承担以权益工具为基础确定的负债的交易。本公司的股份支付分为以权益结算的股份支付和以现金结算的股份支付。</w:t>
              </w:r>
            </w:p>
            <w:p w:rsidR="005D5C90" w:rsidRPr="005D5C90" w:rsidRDefault="005D5C90" w:rsidP="005D5C90">
              <w:pPr>
                <w:rPr>
                  <w:szCs w:val="21"/>
                </w:rPr>
              </w:pPr>
              <w:r w:rsidRPr="005D5C90">
                <w:rPr>
                  <w:szCs w:val="21"/>
                </w:rPr>
                <w:tab/>
                <w:t>以权益结算的股份支付及权益工具</w:t>
              </w:r>
            </w:p>
            <w:p w:rsidR="005D5C90" w:rsidRPr="005D5C90" w:rsidRDefault="005D5C90" w:rsidP="005D5C90">
              <w:pPr>
                <w:rPr>
                  <w:szCs w:val="21"/>
                </w:rPr>
              </w:pPr>
              <w:r w:rsidRPr="005D5C90">
                <w:rPr>
                  <w:rFonts w:hint="eastAsia"/>
                  <w:szCs w:val="21"/>
                </w:rPr>
                <w:t>以权益结算的股份支付换取职工提供服务的，以授予职工权益工具的公允价值计量。在等待期内每个资产负债表日，本公司根据最新取得的</w:t>
              </w:r>
              <w:r w:rsidRPr="005D5C90">
                <w:rPr>
                  <w:szCs w:val="21"/>
                </w:rPr>
                <w:t>[可行</w:t>
              </w:r>
              <w:proofErr w:type="gramStart"/>
              <w:r w:rsidRPr="005D5C90">
                <w:rPr>
                  <w:szCs w:val="21"/>
                </w:rPr>
                <w:t>权职工</w:t>
              </w:r>
              <w:proofErr w:type="gramEnd"/>
              <w:r w:rsidRPr="005D5C90">
                <w:rPr>
                  <w:szCs w:val="21"/>
                </w:rPr>
                <w:t>人数变动]、[是否达到规定业绩条件]等后续信息对可行权权益工具数量</w:t>
              </w:r>
              <w:proofErr w:type="gramStart"/>
              <w:r w:rsidRPr="005D5C90">
                <w:rPr>
                  <w:szCs w:val="21"/>
                </w:rPr>
                <w:t>作出</w:t>
              </w:r>
              <w:proofErr w:type="gramEnd"/>
              <w:r w:rsidRPr="005D5C90">
                <w:rPr>
                  <w:szCs w:val="21"/>
                </w:rPr>
                <w:t>最佳估计，以此为基础，按照授予日的公允价值，将当期取得的服务计入相关成本或费用，相应增加资本公积。在可行权日之后不再对已确认的相关成本或</w:t>
              </w:r>
              <w:r w:rsidRPr="005D5C90">
                <w:rPr>
                  <w:szCs w:val="21"/>
                </w:rPr>
                <w:lastRenderedPageBreak/>
                <w:t>费用和所有者权益总额进行调整。但授予后立即可行权的，在授予</w:t>
              </w:r>
              <w:proofErr w:type="gramStart"/>
              <w:r w:rsidRPr="005D5C90">
                <w:rPr>
                  <w:szCs w:val="21"/>
                </w:rPr>
                <w:t>日按照</w:t>
              </w:r>
              <w:proofErr w:type="gramEnd"/>
              <w:r w:rsidRPr="005D5C90">
                <w:rPr>
                  <w:szCs w:val="21"/>
                </w:rPr>
                <w:t>公允价值计入相关成本或费用，相应增加资本公积。</w:t>
              </w:r>
            </w:p>
            <w:p w:rsidR="005D5C90" w:rsidRPr="005D5C90" w:rsidRDefault="005D5C90" w:rsidP="005D5C90">
              <w:pPr>
                <w:rPr>
                  <w:szCs w:val="21"/>
                </w:rPr>
              </w:pPr>
              <w:r w:rsidRPr="005D5C90">
                <w:rPr>
                  <w:rFonts w:hint="eastAsia"/>
                  <w:szCs w:val="21"/>
                </w:rPr>
                <w:t>对于最终未能行权的股份支付，不确认成本或费用，除非行权条件是市场条件或非可行权条件，此时无论是否满足市场条件或非可行权条件，只要满足所有可行</w:t>
              </w:r>
              <w:proofErr w:type="gramStart"/>
              <w:r w:rsidRPr="005D5C90">
                <w:rPr>
                  <w:rFonts w:hint="eastAsia"/>
                  <w:szCs w:val="21"/>
                </w:rPr>
                <w:t>权条件</w:t>
              </w:r>
              <w:proofErr w:type="gramEnd"/>
              <w:r w:rsidRPr="005D5C90">
                <w:rPr>
                  <w:rFonts w:hint="eastAsia"/>
                  <w:szCs w:val="21"/>
                </w:rPr>
                <w:t>中的非市场条件，即视为可行权。</w:t>
              </w:r>
            </w:p>
            <w:p w:rsidR="00430555" w:rsidRDefault="005D5C90" w:rsidP="005D5C90">
              <w:pPr>
                <w:rPr>
                  <w:szCs w:val="21"/>
                </w:rPr>
              </w:pPr>
              <w:r w:rsidRPr="005D5C90">
                <w:rPr>
                  <w:rFonts w:hint="eastAsia"/>
                  <w:szCs w:val="21"/>
                </w:rPr>
                <w:t>如果取消了以权益结算的股份支付，则于</w:t>
              </w:r>
              <w:proofErr w:type="gramStart"/>
              <w:r w:rsidRPr="005D5C90">
                <w:rPr>
                  <w:rFonts w:hint="eastAsia"/>
                  <w:szCs w:val="21"/>
                </w:rPr>
                <w:t>取消日</w:t>
              </w:r>
              <w:proofErr w:type="gramEnd"/>
              <w:r w:rsidRPr="005D5C90">
                <w:rPr>
                  <w:rFonts w:hint="eastAsia"/>
                  <w:szCs w:val="21"/>
                </w:rPr>
                <w:t>作为加速行权处理，立即确认尚未确认的金额。职工或其他方能够选择满足非可行</w:t>
              </w:r>
              <w:proofErr w:type="gramStart"/>
              <w:r w:rsidRPr="005D5C90">
                <w:rPr>
                  <w:rFonts w:hint="eastAsia"/>
                  <w:szCs w:val="21"/>
                </w:rPr>
                <w:t>权条件</w:t>
              </w:r>
              <w:proofErr w:type="gramEnd"/>
              <w:r w:rsidRPr="005D5C90">
                <w:rPr>
                  <w:rFonts w:hint="eastAsia"/>
                  <w:szCs w:val="21"/>
                </w:rPr>
                <w:t>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sdtContent>
        </w:sdt>
      </w:sdtContent>
    </w:sdt>
    <w:p w:rsidR="00430555" w:rsidRDefault="00430555">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430555" w:rsidRDefault="00994F88">
          <w:pPr>
            <w:pStyle w:val="3"/>
            <w:numPr>
              <w:ilvl w:val="0"/>
              <w:numId w:val="48"/>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ContentLocked"/>
            <w:placeholder>
              <w:docPart w:val="GBC22222222222222222222222222222"/>
            </w:placeholder>
          </w:sdtPr>
          <w:sdtEndPr/>
          <w:sdtContent>
            <w:p w:rsidR="00430555" w:rsidRDefault="00994F88" w:rsidP="005D5C90">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430555" w:rsidRDefault="00994F88">
          <w:pPr>
            <w:pStyle w:val="3"/>
            <w:numPr>
              <w:ilvl w:val="0"/>
              <w:numId w:val="48"/>
            </w:numPr>
          </w:pPr>
          <w:r>
            <w:t>收入</w:t>
          </w:r>
        </w:p>
        <w:sdt>
          <w:sdtPr>
            <w:rPr>
              <w:rFonts w:hint="eastAsia"/>
              <w:szCs w:val="21"/>
            </w:rPr>
            <w:alias w:val="是否适用：收入_重要会计政策和估计[双击切换]"/>
            <w:tag w:val="_GBC_c9b9a5090b964788a710da0cc599e591"/>
            <w:id w:val="-2144886368"/>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EndPr/>
          <w:sdtContent>
            <w:p w:rsidR="005D5C90" w:rsidRPr="005D5C90" w:rsidRDefault="005D5C90" w:rsidP="005D5C90">
              <w:pPr>
                <w:rPr>
                  <w:szCs w:val="21"/>
                </w:rPr>
              </w:pPr>
              <w:r w:rsidRPr="005D5C90">
                <w:rPr>
                  <w:szCs w:val="21"/>
                </w:rPr>
                <w:t>(1)销售商品</w:t>
              </w:r>
            </w:p>
            <w:p w:rsidR="005D5C90" w:rsidRPr="005D5C90" w:rsidRDefault="005D5C90" w:rsidP="005D5C90">
              <w:pPr>
                <w:rPr>
                  <w:szCs w:val="21"/>
                </w:rPr>
              </w:pPr>
              <w:r w:rsidRPr="005D5C90">
                <w:rPr>
                  <w:rFonts w:hint="eastAsia"/>
                  <w:szCs w:val="21"/>
                </w:rPr>
                <w:t>本公司销售的商品在同时满足下列条件时，按从购货方已收或应收的合同或协议价款的金额确认销售商品收入：①已将商品所有权上的主要风险和报酬转移给购货方；②既没有保留通常与所有权相联系的继续管理权，也没有对已售出的商品实施有效控制；③收入的金额能够可靠地计量；④相关的经济利益很可能流入企业；⑤相关的已发生或将发生的成本能够可靠地计量。</w:t>
              </w:r>
            </w:p>
            <w:p w:rsidR="005D5C90" w:rsidRPr="005D5C90" w:rsidRDefault="005D5C90" w:rsidP="005D5C90">
              <w:pPr>
                <w:rPr>
                  <w:szCs w:val="21"/>
                </w:rPr>
              </w:pPr>
              <w:r w:rsidRPr="005D5C90">
                <w:rPr>
                  <w:rFonts w:hint="eastAsia"/>
                  <w:szCs w:val="21"/>
                </w:rPr>
                <w:t>合同或协议价款的收取采用递延方式，实质上具有融资性质的，按照应收的合同或协议价款的公允价值确定销售商品收入金额。</w:t>
              </w:r>
            </w:p>
            <w:p w:rsidR="005D5C90" w:rsidRPr="005D5C90" w:rsidRDefault="005D5C90" w:rsidP="005D5C90">
              <w:pPr>
                <w:rPr>
                  <w:szCs w:val="21"/>
                </w:rPr>
              </w:pPr>
            </w:p>
            <w:p w:rsidR="005D5C90" w:rsidRPr="005D5C90" w:rsidRDefault="005D5C90" w:rsidP="005D5C90">
              <w:pPr>
                <w:rPr>
                  <w:szCs w:val="21"/>
                </w:rPr>
              </w:pPr>
              <w:r w:rsidRPr="005D5C90">
                <w:rPr>
                  <w:szCs w:val="21"/>
                </w:rPr>
                <w:t>(2)提供劳务</w:t>
              </w:r>
            </w:p>
            <w:p w:rsidR="005D5C90" w:rsidRPr="005D5C90" w:rsidRDefault="005D5C90" w:rsidP="005D5C90">
              <w:pPr>
                <w:rPr>
                  <w:szCs w:val="21"/>
                </w:rPr>
              </w:pPr>
              <w:r w:rsidRPr="005D5C90">
                <w:rPr>
                  <w:rFonts w:hint="eastAsia"/>
                  <w:szCs w:val="21"/>
                </w:rPr>
                <w:t>在资产负债表日提供劳务交易的结果能够可靠估计的，采用完工百分比法确认提供劳务收入。本公司根据实际成本占预计总成本的比例确定完工进度，在资产负债表日提供劳务交易结果不能够可靠估计的，分别下列情况处理：①已经发生的劳务成本预计能够得到补偿的，按照已经发生的劳务成本金额确认提供劳务收入，并按相同金额结转劳务成本；②已经发生的劳务成本预计不能够得到补偿的，将已经发生的劳务成本计入当期损益，不确认提供劳务收入。</w:t>
              </w:r>
              <w:r w:rsidRPr="005D5C90">
                <w:rPr>
                  <w:szCs w:val="21"/>
                </w:rPr>
                <w:t xml:space="preserve"> </w:t>
              </w:r>
            </w:p>
            <w:p w:rsidR="005D5C90" w:rsidRPr="005D5C90" w:rsidRDefault="005D5C90" w:rsidP="005D5C90">
              <w:pPr>
                <w:rPr>
                  <w:szCs w:val="21"/>
                </w:rPr>
              </w:pPr>
            </w:p>
            <w:p w:rsidR="005D5C90" w:rsidRPr="005D5C90" w:rsidRDefault="005D5C90" w:rsidP="005D5C90">
              <w:pPr>
                <w:rPr>
                  <w:szCs w:val="21"/>
                </w:rPr>
              </w:pPr>
              <w:r w:rsidRPr="005D5C90">
                <w:rPr>
                  <w:szCs w:val="21"/>
                </w:rPr>
                <w:t>(3)让渡资产使用权</w:t>
              </w:r>
            </w:p>
            <w:p w:rsidR="005D5C90" w:rsidRPr="005D5C90" w:rsidRDefault="005D5C90" w:rsidP="005D5C90">
              <w:pPr>
                <w:rPr>
                  <w:szCs w:val="21"/>
                </w:rPr>
              </w:pPr>
              <w:r w:rsidRPr="005D5C90">
                <w:rPr>
                  <w:rFonts w:hint="eastAsia"/>
                  <w:szCs w:val="21"/>
                </w:rPr>
                <w:t>本公司在让渡资产使用权相关的经济利益很可能流入并且收入的金额能够可靠地计量时确认让渡资产使用权收入。</w:t>
              </w:r>
            </w:p>
            <w:p w:rsidR="005D5C90" w:rsidRPr="005D5C90" w:rsidRDefault="005D5C90" w:rsidP="005D5C90">
              <w:pPr>
                <w:rPr>
                  <w:szCs w:val="21"/>
                </w:rPr>
              </w:pPr>
            </w:p>
            <w:p w:rsidR="005D5C90" w:rsidRPr="005D5C90" w:rsidRDefault="005D5C90" w:rsidP="005D5C90">
              <w:pPr>
                <w:rPr>
                  <w:szCs w:val="21"/>
                </w:rPr>
              </w:pPr>
              <w:r w:rsidRPr="005D5C90">
                <w:rPr>
                  <w:szCs w:val="21"/>
                </w:rPr>
                <w:t>(4)建造合同收入</w:t>
              </w:r>
            </w:p>
            <w:p w:rsidR="005D5C90" w:rsidRPr="005D5C90" w:rsidRDefault="005D5C90" w:rsidP="005D5C90">
              <w:pPr>
                <w:rPr>
                  <w:szCs w:val="21"/>
                </w:rPr>
              </w:pPr>
              <w:r w:rsidRPr="005D5C90">
                <w:rPr>
                  <w:rFonts w:hint="eastAsia"/>
                  <w:szCs w:val="21"/>
                </w:rPr>
                <w:t>建造合同的结果在资产负债表</w:t>
              </w:r>
              <w:proofErr w:type="gramStart"/>
              <w:r w:rsidRPr="005D5C90">
                <w:rPr>
                  <w:rFonts w:hint="eastAsia"/>
                  <w:szCs w:val="21"/>
                </w:rPr>
                <w:t>日能够</w:t>
              </w:r>
              <w:proofErr w:type="gramEnd"/>
              <w:r w:rsidRPr="005D5C90">
                <w:rPr>
                  <w:rFonts w:hint="eastAsia"/>
                  <w:szCs w:val="21"/>
                </w:rPr>
                <w:t>可靠估计的，根据完工百分比法确认合同收入和合同费用。在资产负债表日不能够可靠估计的，</w:t>
              </w:r>
              <w:proofErr w:type="gramStart"/>
              <w:r w:rsidRPr="005D5C90">
                <w:rPr>
                  <w:rFonts w:hint="eastAsia"/>
                  <w:szCs w:val="21"/>
                </w:rPr>
                <w:t>若合同</w:t>
              </w:r>
              <w:proofErr w:type="gramEnd"/>
              <w:r w:rsidRPr="005D5C90">
                <w:rPr>
                  <w:rFonts w:hint="eastAsia"/>
                  <w:szCs w:val="21"/>
                </w:rPr>
                <w:t>成本能够收回的，合同收入根据能够收回的实际合同成本予以确认，合同成本在其发生的当期确认为合同费用；</w:t>
              </w:r>
              <w:proofErr w:type="gramStart"/>
              <w:r w:rsidRPr="005D5C90">
                <w:rPr>
                  <w:rFonts w:hint="eastAsia"/>
                  <w:szCs w:val="21"/>
                </w:rPr>
                <w:t>若合同</w:t>
              </w:r>
              <w:proofErr w:type="gramEnd"/>
              <w:r w:rsidRPr="005D5C90">
                <w:rPr>
                  <w:rFonts w:hint="eastAsia"/>
                  <w:szCs w:val="21"/>
                </w:rPr>
                <w:t>成本不可能收回的，在发生时立即确认为合同费用，不确认合同收入。</w:t>
              </w:r>
            </w:p>
            <w:p w:rsidR="005D5C90" w:rsidRPr="005D5C90" w:rsidRDefault="005D5C90" w:rsidP="005D5C90">
              <w:pPr>
                <w:rPr>
                  <w:szCs w:val="21"/>
                </w:rPr>
              </w:pPr>
              <w:r w:rsidRPr="005D5C90">
                <w:rPr>
                  <w:rFonts w:hint="eastAsia"/>
                  <w:szCs w:val="21"/>
                </w:rPr>
                <w:t>建造合同在同时满足下列条件的情况下，表明其结果能够可靠估计：与合同相关的经济利益很可能流入；实际发生的合同成本能够清楚地区分和可靠地计量；固定造价合同还必须同时满足合同总收入能够可靠计量及合同完工进度和为完成合同尚需发生的成本能够可靠地确定。</w:t>
              </w:r>
            </w:p>
            <w:p w:rsidR="005D5C90" w:rsidRPr="005D5C90" w:rsidRDefault="005D5C90" w:rsidP="005D5C90">
              <w:pPr>
                <w:rPr>
                  <w:szCs w:val="21"/>
                </w:rPr>
              </w:pPr>
              <w:r w:rsidRPr="005D5C90">
                <w:rPr>
                  <w:rFonts w:hint="eastAsia"/>
                  <w:szCs w:val="21"/>
                </w:rPr>
                <w:t>按累计实际发生的合同成本占合同预计总成本的比例确定合同的完工进度。</w:t>
              </w:r>
            </w:p>
            <w:p w:rsidR="005D5C90" w:rsidRPr="005D5C90" w:rsidRDefault="005D5C90" w:rsidP="005D5C90">
              <w:pPr>
                <w:rPr>
                  <w:szCs w:val="21"/>
                </w:rPr>
              </w:pPr>
              <w:r w:rsidRPr="005D5C90">
                <w:rPr>
                  <w:rFonts w:hint="eastAsia"/>
                  <w:szCs w:val="21"/>
                </w:rPr>
                <w:t>资产负债表日，合同预计总成本超过合同总收入的，将预计损失确认为当期费用。</w:t>
              </w:r>
            </w:p>
            <w:p w:rsidR="005D5C90" w:rsidRPr="005D5C90" w:rsidRDefault="005D5C90" w:rsidP="005D5C90">
              <w:pPr>
                <w:rPr>
                  <w:szCs w:val="21"/>
                </w:rPr>
              </w:pPr>
              <w:r w:rsidRPr="005D5C90">
                <w:rPr>
                  <w:szCs w:val="21"/>
                </w:rPr>
                <w:t>(5)公司确认收入的具体原则</w:t>
              </w:r>
            </w:p>
            <w:p w:rsidR="005D5C90" w:rsidRPr="005D5C90" w:rsidRDefault="005D5C90" w:rsidP="005D5C90">
              <w:pPr>
                <w:rPr>
                  <w:szCs w:val="21"/>
                </w:rPr>
              </w:pPr>
              <w:r w:rsidRPr="005D5C90">
                <w:rPr>
                  <w:rFonts w:hint="eastAsia"/>
                  <w:szCs w:val="21"/>
                </w:rPr>
                <w:t>公司的主营业务为自来水销售收入、污水处理收入和工程施工收入等，具体的确认原则如下：</w:t>
              </w:r>
            </w:p>
            <w:p w:rsidR="005D5C90" w:rsidRPr="005D5C90" w:rsidRDefault="005D5C90" w:rsidP="005D5C90">
              <w:pPr>
                <w:rPr>
                  <w:szCs w:val="21"/>
                </w:rPr>
              </w:pPr>
              <w:r w:rsidRPr="005D5C90">
                <w:rPr>
                  <w:szCs w:val="21"/>
                </w:rPr>
                <w:t>1）自来水销售收入：自来水销售收入在已将产品所有权上的主要风险和报酬转移给购货方后，公司定期根据营业部门统计的销售数量，按照物价部门核定的销售单价每月计算并确认收入。</w:t>
              </w:r>
            </w:p>
            <w:p w:rsidR="005D5C90" w:rsidRPr="005D5C90" w:rsidRDefault="005D5C90" w:rsidP="005D5C90">
              <w:pPr>
                <w:rPr>
                  <w:szCs w:val="21"/>
                </w:rPr>
              </w:pPr>
              <w:r w:rsidRPr="005D5C90">
                <w:rPr>
                  <w:szCs w:val="21"/>
                </w:rPr>
                <w:lastRenderedPageBreak/>
                <w:t>2）污水处理收入：公司污水处理服务费采取政府采购的形式，污水处理服务结算价格每3年核定一次。在特许经营期内，公司结算期间污水处理费用＝Σ单位结算价格*各污水厂结算污水处理量（若实际污水处理量&lt;设计污水处理量的60％，则结算污水处理量为设计污水处理量的60％；若实际污水处理量≥设计污水处理量的60％，则结算污水处理量为实际污水处理量）。公司每月末根据重庆市财政局或授权单位已核定的结算价格和结算水量确认收入。</w:t>
              </w:r>
            </w:p>
            <w:p w:rsidR="00430555" w:rsidRDefault="005D5C90" w:rsidP="005D5C90">
              <w:pPr>
                <w:rPr>
                  <w:szCs w:val="21"/>
                </w:rPr>
              </w:pPr>
              <w:r w:rsidRPr="005D5C90">
                <w:rPr>
                  <w:szCs w:val="21"/>
                </w:rPr>
                <w:t>3）工程施工收入：在资产负债表</w:t>
              </w:r>
              <w:proofErr w:type="gramStart"/>
              <w:r w:rsidRPr="005D5C90">
                <w:rPr>
                  <w:szCs w:val="21"/>
                </w:rPr>
                <w:t>日按照</w:t>
              </w:r>
              <w:proofErr w:type="gramEnd"/>
              <w:r w:rsidRPr="005D5C90">
                <w:rPr>
                  <w:szCs w:val="21"/>
                </w:rPr>
                <w:t>完工百分比法确认收入，完工百分比通常按照实际发生的成本占预计合同总成本的比例确定。</w:t>
              </w:r>
            </w:p>
          </w:sdtContent>
        </w:sdt>
      </w:sdtContent>
    </w:sdt>
    <w:p w:rsidR="00430555" w:rsidRDefault="00430555">
      <w:pPr>
        <w:rPr>
          <w:szCs w:val="21"/>
        </w:rPr>
      </w:pPr>
    </w:p>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szCs w:val="21"/>
        </w:rPr>
      </w:sdtEndPr>
      <w:sdtContent>
        <w:p w:rsidR="00430555" w:rsidRDefault="00994F88">
          <w:pPr>
            <w:pStyle w:val="3"/>
            <w:numPr>
              <w:ilvl w:val="0"/>
              <w:numId w:val="48"/>
            </w:numPr>
          </w:pPr>
          <w:r>
            <w:t>政府补助</w:t>
          </w:r>
        </w:p>
        <w:p w:rsidR="00430555" w:rsidRDefault="00994F88">
          <w:pPr>
            <w:pStyle w:val="4"/>
            <w:numPr>
              <w:ilvl w:val="0"/>
              <w:numId w:val="54"/>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129284969"/>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szCs w:val="21"/>
            </w:rPr>
            <w:alias w:val="与资产相关的政府补助判断依据及会计处理方法"/>
            <w:tag w:val="_GBC_cd66a39ff16b420ab048fe3969a2b94e"/>
            <w:id w:val="-572896321"/>
            <w:lock w:val="sdtLocked"/>
            <w:placeholder>
              <w:docPart w:val="GBC22222222222222222222222222222"/>
            </w:placeholder>
          </w:sdtPr>
          <w:sdtEndPr/>
          <w:sdtContent>
            <w:p w:rsidR="00430555" w:rsidRDefault="005D5C90">
              <w:pPr>
                <w:rPr>
                  <w:szCs w:val="21"/>
                </w:rPr>
              </w:pPr>
              <w:r w:rsidRPr="005D5C90">
                <w:rPr>
                  <w:rFonts w:hint="eastAsia"/>
                  <w:szCs w:val="21"/>
                </w:rPr>
                <w:t>与资产相关的政府补助，是指本公司取得的、用于购建或以其他方式形成长期资产的政府补助，包括购买固定资产或无形资产的财政拨款、固定资产专门借款的财政贴息等。与资产相关的政府补助，</w:t>
              </w:r>
              <w:proofErr w:type="gramStart"/>
              <w:r w:rsidRPr="005D5C90">
                <w:rPr>
                  <w:rFonts w:hint="eastAsia"/>
                  <w:szCs w:val="21"/>
                </w:rPr>
                <w:t>确认为递延</w:t>
              </w:r>
              <w:proofErr w:type="gramEnd"/>
              <w:r w:rsidRPr="005D5C90">
                <w:rPr>
                  <w:rFonts w:hint="eastAsia"/>
                  <w:szCs w:val="21"/>
                </w:rPr>
                <w:t>收益，按照所建造或购买的资产使用年限分期计入营业外收入。</w:t>
              </w:r>
            </w:p>
          </w:sdtContent>
        </w:sdt>
        <w:p w:rsidR="00430555" w:rsidRDefault="00430555">
          <w:pPr>
            <w:rPr>
              <w:szCs w:val="21"/>
            </w:rPr>
          </w:pPr>
        </w:p>
        <w:p w:rsidR="00430555" w:rsidRDefault="00994F88">
          <w:pPr>
            <w:pStyle w:val="4"/>
            <w:numPr>
              <w:ilvl w:val="0"/>
              <w:numId w:val="54"/>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1762871137"/>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551428921"/>
            <w:lock w:val="sdtLocked"/>
            <w:placeholder>
              <w:docPart w:val="GBC22222222222222222222222222222"/>
            </w:placeholder>
          </w:sdtPr>
          <w:sdtEndPr/>
          <w:sdtContent>
            <w:p w:rsidR="00430555" w:rsidRDefault="005D5C90">
              <w:pPr>
                <w:rPr>
                  <w:szCs w:val="21"/>
                </w:rPr>
              </w:pPr>
              <w:r w:rsidRPr="005D5C90">
                <w:rPr>
                  <w:rFonts w:hint="eastAsia"/>
                  <w:szCs w:val="21"/>
                </w:rPr>
                <w:t>与收益相关的政府补助，是指除与资产相关的政府补助之外的政府补助。与收益相关的政府补助，用于补偿本公司以后期间的相关费用或损失的，取得时</w:t>
              </w:r>
              <w:proofErr w:type="gramStart"/>
              <w:r w:rsidRPr="005D5C90">
                <w:rPr>
                  <w:rFonts w:hint="eastAsia"/>
                  <w:szCs w:val="21"/>
                </w:rPr>
                <w:t>确认为递延</w:t>
              </w:r>
              <w:proofErr w:type="gramEnd"/>
              <w:r w:rsidRPr="005D5C90">
                <w:rPr>
                  <w:rFonts w:hint="eastAsia"/>
                  <w:szCs w:val="21"/>
                </w:rPr>
                <w:t>收益，在确认相关费用的期间计入当期营业外收入；用于补偿本公司已发生的相关费用或损失的，取得时直接计入当期营业外收入。</w:t>
              </w:r>
            </w:p>
          </w:sdtContent>
        </w:sdt>
      </w:sdtContent>
    </w:sdt>
    <w:p w:rsidR="00430555" w:rsidRDefault="00430555">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430555" w:rsidRDefault="00994F88">
          <w:pPr>
            <w:pStyle w:val="3"/>
            <w:numPr>
              <w:ilvl w:val="0"/>
              <w:numId w:val="48"/>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rsidR="005D5C90" w:rsidRPr="005D5C90" w:rsidRDefault="005D5C90" w:rsidP="005D5C90">
              <w:pPr>
                <w:rPr>
                  <w:szCs w:val="21"/>
                </w:rPr>
              </w:pPr>
              <w:r w:rsidRPr="005D5C90">
                <w:rPr>
                  <w:rFonts w:hint="eastAsia"/>
                  <w:szCs w:val="21"/>
                </w:rPr>
                <w:t>对于应纳税暂时性差异，除特殊情况外，确认递延所得税负债。</w:t>
              </w:r>
            </w:p>
            <w:p w:rsidR="005D5C90" w:rsidRPr="005D5C90" w:rsidRDefault="005D5C90" w:rsidP="005D5C90">
              <w:pPr>
                <w:rPr>
                  <w:szCs w:val="21"/>
                </w:rPr>
              </w:pPr>
              <w:r w:rsidRPr="005D5C90">
                <w:rPr>
                  <w:rFonts w:hint="eastAsia"/>
                  <w:szCs w:val="21"/>
                </w:rPr>
                <w:t>不确认递延所得税资产或递延所得税负债的特殊情况包括：商誉的初始确认；除企业合并以外的发生时既不影响会计利润也不影响应纳税所得额（或可抵扣亏损）的其他交易或事项。</w:t>
              </w:r>
            </w:p>
            <w:p w:rsidR="005D5C90" w:rsidRPr="005D5C90" w:rsidRDefault="005D5C90" w:rsidP="005D5C90">
              <w:pPr>
                <w:rPr>
                  <w:szCs w:val="21"/>
                </w:rPr>
              </w:pPr>
              <w:r w:rsidRPr="005D5C90">
                <w:rPr>
                  <w:rFonts w:hint="eastAsia"/>
                  <w:szCs w:val="21"/>
                </w:rPr>
                <w:t>当拥有以净额结算的法定权利，且意图以净额结算或取得资产、清偿负债同时进行时，当期所得税资产及当期所得税负债以</w:t>
              </w:r>
              <w:proofErr w:type="gramStart"/>
              <w:r w:rsidRPr="005D5C90">
                <w:rPr>
                  <w:rFonts w:hint="eastAsia"/>
                  <w:szCs w:val="21"/>
                </w:rPr>
                <w:t>抵销</w:t>
              </w:r>
              <w:proofErr w:type="gramEnd"/>
              <w:r w:rsidRPr="005D5C90">
                <w:rPr>
                  <w:rFonts w:hint="eastAsia"/>
                  <w:szCs w:val="21"/>
                </w:rPr>
                <w:t>后的净额列报。</w:t>
              </w:r>
            </w:p>
            <w:p w:rsidR="00430555" w:rsidRDefault="005D5C90" w:rsidP="005D5C90">
              <w:pPr>
                <w:rPr>
                  <w:szCs w:val="21"/>
                </w:rPr>
              </w:pPr>
              <w:r w:rsidRPr="005D5C90">
                <w:rPr>
                  <w:rFonts w:hint="eastAsia"/>
                  <w:szCs w:val="21"/>
                </w:rPr>
                <w:t>当拥有以净额结算当期所得税资产及当期所得税负债的法定权利，</w:t>
              </w:r>
              <w:proofErr w:type="gramStart"/>
              <w:r w:rsidRPr="005D5C90">
                <w:rPr>
                  <w:rFonts w:hint="eastAsia"/>
                  <w:szCs w:val="21"/>
                </w:rPr>
                <w:t>且递延</w:t>
              </w:r>
              <w:proofErr w:type="gramEnd"/>
              <w:r w:rsidRPr="005D5C90">
                <w:rPr>
                  <w:rFonts w:hint="eastAsia"/>
                  <w:szCs w:val="21"/>
                </w:rPr>
                <w:t>所得税资产及递延所得税负债是与同</w:t>
              </w:r>
              <w:proofErr w:type="gramStart"/>
              <w:r w:rsidRPr="005D5C90">
                <w:rPr>
                  <w:rFonts w:hint="eastAsia"/>
                  <w:szCs w:val="21"/>
                </w:rPr>
                <w:t>一税收</w:t>
              </w:r>
              <w:proofErr w:type="gramEnd"/>
              <w:r w:rsidRPr="005D5C90">
                <w:rPr>
                  <w:rFonts w:hint="eastAsia"/>
                  <w:szCs w:val="21"/>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递延所得税资产及递延所得税负债以</w:t>
              </w:r>
              <w:proofErr w:type="gramStart"/>
              <w:r w:rsidRPr="005D5C90">
                <w:rPr>
                  <w:rFonts w:hint="eastAsia"/>
                  <w:szCs w:val="21"/>
                </w:rPr>
                <w:t>抵销</w:t>
              </w:r>
              <w:proofErr w:type="gramEnd"/>
              <w:r w:rsidRPr="005D5C90">
                <w:rPr>
                  <w:rFonts w:hint="eastAsia"/>
                  <w:szCs w:val="21"/>
                </w:rPr>
                <w:t>后的净额列报。</w:t>
              </w:r>
            </w:p>
          </w:sdtContent>
        </w:sdt>
      </w:sdtContent>
    </w:sdt>
    <w:p w:rsidR="00430555" w:rsidRDefault="00430555">
      <w:pPr>
        <w:rPr>
          <w:szCs w:val="21"/>
        </w:rPr>
      </w:pPr>
    </w:p>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Cs w:val="21"/>
        </w:rPr>
      </w:sdtEndPr>
      <w:sdtContent>
        <w:p w:rsidR="00430555" w:rsidRDefault="00994F88">
          <w:pPr>
            <w:pStyle w:val="3"/>
            <w:numPr>
              <w:ilvl w:val="0"/>
              <w:numId w:val="48"/>
            </w:numPr>
          </w:pPr>
          <w:r>
            <w:t>租赁</w:t>
          </w:r>
        </w:p>
        <w:p w:rsidR="00430555" w:rsidRDefault="00994F88">
          <w:pPr>
            <w:pStyle w:val="4"/>
            <w:numPr>
              <w:ilvl w:val="0"/>
              <w:numId w:val="55"/>
            </w:numPr>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①公司租入资产所支付的租赁费，在不扣除免租期的整个租赁期内，按直线法进行分摊，计入当期费用。公司支付的与租赁交易相关的初始直接费用，计入当期费用。</w:t>
              </w:r>
            </w:p>
            <w:p w:rsidR="005D5C90" w:rsidRPr="005D5C90" w:rsidRDefault="005D5C90" w:rsidP="005D5C90">
              <w:pPr>
                <w:rPr>
                  <w:szCs w:val="21"/>
                </w:rPr>
              </w:pPr>
              <w:r w:rsidRPr="005D5C90">
                <w:rPr>
                  <w:rFonts w:hint="eastAsia"/>
                  <w:szCs w:val="21"/>
                </w:rPr>
                <w:t>资产出租方承担了应由公司承担的与租赁相关的费用时，公司将该部分费用从租金总额中扣除，按扣除后的租金费用在租赁期内分摊，计入当期费用。</w:t>
              </w:r>
            </w:p>
            <w:p w:rsidR="005D5C90" w:rsidRPr="005D5C90" w:rsidRDefault="005D5C90" w:rsidP="005D5C90">
              <w:pPr>
                <w:rPr>
                  <w:szCs w:val="21"/>
                </w:rPr>
              </w:pPr>
              <w:r w:rsidRPr="005D5C90">
                <w:rPr>
                  <w:rFonts w:hint="eastAsia"/>
                  <w:szCs w:val="21"/>
                </w:rPr>
                <w:t>②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w:t>
              </w:r>
            </w:p>
            <w:p w:rsidR="00430555" w:rsidRDefault="005D5C90" w:rsidP="005D5C90">
              <w:pPr>
                <w:rPr>
                  <w:szCs w:val="21"/>
                </w:rPr>
              </w:pPr>
              <w:r w:rsidRPr="005D5C90">
                <w:rPr>
                  <w:rFonts w:hint="eastAsia"/>
                  <w:szCs w:val="21"/>
                </w:rPr>
                <w:lastRenderedPageBreak/>
                <w:t>公司承担了应由承租方承担的与租赁相关的费用时，公司将该部分费用从租金收入总额中扣除，按扣除后的租金费用在租赁期内分配。</w:t>
              </w:r>
            </w:p>
          </w:sdtContent>
        </w:sdt>
        <w:p w:rsidR="00430555" w:rsidRDefault="00430555">
          <w:pPr>
            <w:rPr>
              <w:szCs w:val="21"/>
            </w:rPr>
          </w:pPr>
        </w:p>
        <w:p w:rsidR="00430555" w:rsidRDefault="00994F88">
          <w:pPr>
            <w:pStyle w:val="4"/>
            <w:numPr>
              <w:ilvl w:val="0"/>
              <w:numId w:val="55"/>
            </w:numPr>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①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rsidR="00430555" w:rsidRDefault="005D5C90" w:rsidP="005D5C90">
              <w:pPr>
                <w:rPr>
                  <w:szCs w:val="21"/>
                </w:rPr>
              </w:pPr>
              <w:r w:rsidRPr="005D5C90">
                <w:rPr>
                  <w:rFonts w:hint="eastAsia"/>
                  <w:szCs w:val="21"/>
                </w:rPr>
                <w:t>②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sdtContent>
        </w:sdt>
      </w:sdtContent>
    </w:sdt>
    <w:p w:rsidR="00430555" w:rsidRDefault="00430555">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430555" w:rsidRDefault="00994F88">
          <w:pPr>
            <w:pStyle w:val="3"/>
            <w:numPr>
              <w:ilvl w:val="0"/>
              <w:numId w:val="48"/>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ContentLocked"/>
            <w:placeholder>
              <w:docPart w:val="GBC22222222222222222222222222222"/>
            </w:placeholder>
          </w:sdtPr>
          <w:sdtEndPr/>
          <w:sdtContent>
            <w:p w:rsidR="00430555" w:rsidRDefault="00994F88">
              <w:pPr>
                <w:rPr>
                  <w:szCs w:val="21"/>
                </w:rPr>
              </w:pPr>
              <w:r>
                <w:rPr>
                  <w:szCs w:val="21"/>
                </w:rPr>
                <w:fldChar w:fldCharType="begin"/>
              </w:r>
              <w:r w:rsidR="005D5C90">
                <w:rPr>
                  <w:szCs w:val="21"/>
                </w:rPr>
                <w:instrText xml:space="preserve"> MACROBUTTON  SnrToggleCheckbox √适用 </w:instrText>
              </w:r>
              <w:r>
                <w:rPr>
                  <w:szCs w:val="21"/>
                </w:rPr>
                <w:fldChar w:fldCharType="end"/>
              </w:r>
              <w:r>
                <w:rPr>
                  <w:szCs w:val="21"/>
                </w:rPr>
                <w:fldChar w:fldCharType="begin"/>
              </w:r>
              <w:r w:rsidR="005D5C90">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EndPr/>
          <w:sdtContent>
            <w:p w:rsidR="005D5C90" w:rsidRPr="005D5C90" w:rsidRDefault="005D5C90" w:rsidP="005D5C90">
              <w:pPr>
                <w:rPr>
                  <w:szCs w:val="21"/>
                </w:rPr>
              </w:pPr>
              <w:r w:rsidRPr="005D5C90">
                <w:rPr>
                  <w:rFonts w:hint="eastAsia"/>
                  <w:szCs w:val="21"/>
                </w:rPr>
                <w:t>终止经营</w:t>
              </w:r>
            </w:p>
            <w:p w:rsidR="005D5C90" w:rsidRPr="005D5C90" w:rsidRDefault="005D5C90" w:rsidP="005D5C90">
              <w:pPr>
                <w:rPr>
                  <w:szCs w:val="21"/>
                </w:rPr>
              </w:pPr>
              <w:r w:rsidRPr="005D5C90">
                <w:rPr>
                  <w:rFonts w:hint="eastAsia"/>
                  <w:szCs w:val="21"/>
                </w:rPr>
                <w:t>终止经营是满足下列条件之一的已被本公司处置或被本公司划归为持有待售的、在经营和编制财务报表时能够单独区分的组成部分：</w:t>
              </w:r>
            </w:p>
            <w:p w:rsidR="005D5C90" w:rsidRPr="005D5C90" w:rsidRDefault="005D5C90" w:rsidP="005D5C90">
              <w:pPr>
                <w:rPr>
                  <w:szCs w:val="21"/>
                </w:rPr>
              </w:pPr>
              <w:r w:rsidRPr="005D5C90">
                <w:rPr>
                  <w:rFonts w:hint="eastAsia"/>
                  <w:szCs w:val="21"/>
                </w:rPr>
                <w:t>（</w:t>
              </w:r>
              <w:r w:rsidRPr="005D5C90">
                <w:rPr>
                  <w:szCs w:val="21"/>
                </w:rPr>
                <w:t>1）该组成部分代表一项独立的主要业务或一个主要经营地区；</w:t>
              </w:r>
            </w:p>
            <w:p w:rsidR="005D5C90" w:rsidRPr="005D5C90" w:rsidRDefault="005D5C90" w:rsidP="005D5C90">
              <w:pPr>
                <w:rPr>
                  <w:szCs w:val="21"/>
                </w:rPr>
              </w:pPr>
              <w:r w:rsidRPr="005D5C90">
                <w:rPr>
                  <w:rFonts w:hint="eastAsia"/>
                  <w:szCs w:val="21"/>
                </w:rPr>
                <w:t>（</w:t>
              </w:r>
              <w:r w:rsidRPr="005D5C90">
                <w:rPr>
                  <w:szCs w:val="21"/>
                </w:rPr>
                <w:t>2）该组成部分是拟对一项独立的主要业务或一个主要经营地区进行处置计划的一部分；</w:t>
              </w:r>
            </w:p>
            <w:p w:rsidR="00430555" w:rsidRDefault="005D5C90" w:rsidP="005D5C90">
              <w:pPr>
                <w:rPr>
                  <w:szCs w:val="21"/>
                </w:rPr>
              </w:pPr>
              <w:r w:rsidRPr="005D5C90">
                <w:rPr>
                  <w:rFonts w:hint="eastAsia"/>
                  <w:szCs w:val="21"/>
                </w:rPr>
                <w:t>（</w:t>
              </w:r>
              <w:r w:rsidRPr="005D5C90">
                <w:rPr>
                  <w:szCs w:val="21"/>
                </w:rPr>
                <w:t>3）该组成部分是仅仅为了再出售而取得的子公司。</w:t>
              </w:r>
            </w:p>
          </w:sdtContent>
        </w:sdt>
      </w:sdtContent>
    </w:sdt>
    <w:p w:rsidR="00430555" w:rsidRDefault="00430555">
      <w:pPr>
        <w:rPr>
          <w:szCs w:val="21"/>
        </w:rPr>
      </w:pPr>
    </w:p>
    <w:p w:rsidR="00430555" w:rsidRDefault="00994F88">
      <w:pPr>
        <w:pStyle w:val="3"/>
        <w:numPr>
          <w:ilvl w:val="0"/>
          <w:numId w:val="48"/>
        </w:numPr>
      </w:pPr>
      <w:r>
        <w:rPr>
          <w:rFonts w:hint="eastAsia"/>
        </w:rPr>
        <w:t>重要</w:t>
      </w:r>
      <w:r>
        <w:t>会计政策</w:t>
      </w:r>
      <w:r>
        <w:rPr>
          <w:rFonts w:hint="eastAsia"/>
        </w:rPr>
        <w:t>和</w:t>
      </w:r>
      <w:r>
        <w:t>会计估计的变更</w:t>
      </w:r>
    </w:p>
    <w:p w:rsidR="00430555" w:rsidRDefault="00994F88">
      <w:pPr>
        <w:pStyle w:val="4"/>
        <w:numPr>
          <w:ilvl w:val="0"/>
          <w:numId w:val="56"/>
        </w:numPr>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EndPr/>
      <w:sdtContent>
        <w:p w:rsidR="00DD7F08" w:rsidRDefault="00994F88" w:rsidP="00DD7F08">
          <w:pPr>
            <w:rPr>
              <w:szCs w:val="21"/>
            </w:rPr>
          </w:pPr>
          <w:r>
            <w:rPr>
              <w:szCs w:val="21"/>
            </w:rPr>
            <w:fldChar w:fldCharType="begin"/>
          </w:r>
          <w:r w:rsidR="00E95ABD">
            <w:rPr>
              <w:szCs w:val="21"/>
            </w:rPr>
            <w:instrText xml:space="preserve"> MACROBUTTON  SnrToggleCheckbox √适用 </w:instrText>
          </w:r>
          <w:r>
            <w:rPr>
              <w:szCs w:val="21"/>
            </w:rPr>
            <w:fldChar w:fldCharType="end"/>
          </w:r>
          <w:r>
            <w:rPr>
              <w:szCs w:val="21"/>
            </w:rPr>
            <w:fldChar w:fldCharType="begin"/>
          </w:r>
          <w:r w:rsidR="00E95ABD">
            <w:rPr>
              <w:szCs w:val="21"/>
            </w:rPr>
            <w:instrText xml:space="preserve"> MACROBUTTON  SnrToggleCheckbox □不适用 </w:instrText>
          </w:r>
          <w:r>
            <w:rPr>
              <w:szCs w:val="21"/>
            </w:rPr>
            <w:fldChar w:fldCharType="end"/>
          </w:r>
        </w:p>
      </w:sdtContent>
    </w:sdt>
    <w:sdt>
      <w:sdtPr>
        <w:rPr>
          <w:rFonts w:cstheme="minorBidi" w:hint="eastAsia"/>
          <w:kern w:val="2"/>
          <w:szCs w:val="21"/>
        </w:rPr>
        <w:alias w:val="模块:会计政策变更"/>
        <w:tag w:val="_GBC_0e06dc657bb8435eb065c6bd60685496"/>
        <w:id w:val="-711030687"/>
        <w:lock w:val="sdtLocked"/>
      </w:sdtPr>
      <w:sdtEndPr>
        <w:rPr>
          <w:rFonts w:ascii="Times New Roman" w:hAnsi="Times New Roman" w:cs="Times New Roman"/>
        </w:rPr>
      </w:sdtEnd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1155"/>
            <w:gridCol w:w="3115"/>
          </w:tblGrid>
          <w:tr w:rsidR="00E95ABD" w:rsidTr="00E6770B">
            <w:tc>
              <w:tcPr>
                <w:tcW w:w="0" w:type="auto"/>
                <w:vAlign w:val="center"/>
              </w:tcPr>
              <w:p w:rsidR="00E95ABD" w:rsidRDefault="00E95ABD">
                <w:pPr>
                  <w:jc w:val="center"/>
                  <w:rPr>
                    <w:szCs w:val="21"/>
                  </w:rPr>
                </w:pPr>
                <w:r>
                  <w:rPr>
                    <w:rFonts w:hint="eastAsia"/>
                    <w:szCs w:val="21"/>
                  </w:rPr>
                  <w:t>会计政策变更的内容和原因</w:t>
                </w:r>
              </w:p>
            </w:tc>
            <w:tc>
              <w:tcPr>
                <w:tcW w:w="0" w:type="auto"/>
                <w:vAlign w:val="center"/>
              </w:tcPr>
              <w:p w:rsidR="00E95ABD" w:rsidRDefault="00E95ABD">
                <w:pPr>
                  <w:jc w:val="center"/>
                  <w:rPr>
                    <w:szCs w:val="21"/>
                  </w:rPr>
                </w:pPr>
                <w:r>
                  <w:rPr>
                    <w:szCs w:val="21"/>
                  </w:rPr>
                  <w:t>审批程序</w:t>
                </w:r>
              </w:p>
            </w:tc>
            <w:tc>
              <w:tcPr>
                <w:tcW w:w="0" w:type="auto"/>
                <w:vAlign w:val="center"/>
              </w:tcPr>
              <w:p w:rsidR="00E95ABD" w:rsidRDefault="00E95ABD">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tr>
          <w:sdt>
            <w:sdtPr>
              <w:rPr>
                <w:rFonts w:eastAsiaTheme="minorEastAsia" w:cstheme="minorBidi" w:hint="eastAsia"/>
                <w:kern w:val="2"/>
                <w:szCs w:val="21"/>
              </w:rPr>
              <w:alias w:val="会计政策的变更"/>
              <w:tag w:val="_GBC_3ee3045c350e4d52ab819ea497aaf2f3"/>
              <w:id w:val="1242377006"/>
              <w:lock w:val="sdtLocked"/>
            </w:sdtPr>
            <w:sdtEndPr/>
            <w:sdtContent>
              <w:tr w:rsidR="00E95ABD" w:rsidTr="00E6770B">
                <w:sdt>
                  <w:sdtPr>
                    <w:rPr>
                      <w:rFonts w:eastAsiaTheme="minorEastAsia" w:cstheme="minorBidi" w:hint="eastAsia"/>
                      <w:kern w:val="2"/>
                      <w:szCs w:val="21"/>
                    </w:rPr>
                    <w:alias w:val="会计政策变更的内容和理由"/>
                    <w:tag w:val="_GBC_f40e86f15aac4e81960be4e742b5eaf7"/>
                    <w:id w:val="1286534301"/>
                    <w:lock w:val="sdtLocked"/>
                  </w:sdtPr>
                  <w:sdtEndPr>
                    <w:rPr>
                      <w:rFonts w:eastAsia="宋体" w:cs="Times New Roman"/>
                      <w:kern w:val="0"/>
                      <w:sz w:val="20"/>
                    </w:rPr>
                  </w:sdtEndPr>
                  <w:sdtContent>
                    <w:tc>
                      <w:tcPr>
                        <w:tcW w:w="0" w:type="auto"/>
                      </w:tcPr>
                      <w:p w:rsidR="00E95ABD" w:rsidRDefault="00E95ABD">
                        <w:pPr>
                          <w:rPr>
                            <w:szCs w:val="21"/>
                          </w:rPr>
                        </w:pPr>
                        <w:r w:rsidRPr="00E95ABD">
                          <w:rPr>
                            <w:rFonts w:eastAsiaTheme="minorEastAsia" w:cstheme="minorBidi" w:hint="eastAsia"/>
                            <w:kern w:val="2"/>
                            <w:szCs w:val="21"/>
                          </w:rPr>
                          <w:t>将利润表中的“营业税金及附加”项目调整为“税金及附加”项目。</w:t>
                        </w:r>
                      </w:p>
                    </w:tc>
                  </w:sdtContent>
                </w:sdt>
                <w:sdt>
                  <w:sdtPr>
                    <w:rPr>
                      <w:rFonts w:hint="eastAsia"/>
                      <w:szCs w:val="21"/>
                    </w:rPr>
                    <w:alias w:val="会计政策的变更-审批程序"/>
                    <w:tag w:val="_GBC_738a89d298434c05820936c2d5ce24a6"/>
                    <w:id w:val="-1715569678"/>
                    <w:lock w:val="sdtLocked"/>
                  </w:sdtPr>
                  <w:sdtEndPr/>
                  <w:sdtContent>
                    <w:tc>
                      <w:tcPr>
                        <w:tcW w:w="0" w:type="auto"/>
                      </w:tcPr>
                      <w:p w:rsidR="00E95ABD" w:rsidRDefault="00E95ABD">
                        <w:pPr>
                          <w:rPr>
                            <w:szCs w:val="21"/>
                          </w:rPr>
                        </w:pPr>
                        <w:r w:rsidRPr="00E95ABD">
                          <w:rPr>
                            <w:rFonts w:hint="eastAsia"/>
                            <w:szCs w:val="21"/>
                          </w:rPr>
                          <w:t>执行《增值税会计处理规定》</w:t>
                        </w:r>
                      </w:p>
                    </w:tc>
                  </w:sdtContent>
                </w:sdt>
                <w:sdt>
                  <w:sdtPr>
                    <w:rPr>
                      <w:szCs w:val="21"/>
                    </w:rPr>
                    <w:alias w:val="会计政策的变更-备注"/>
                    <w:tag w:val="_GBC_b444cb5e47d542aca4406f49e63a945f"/>
                    <w:id w:val="1374269633"/>
                    <w:lock w:val="sdtLocked"/>
                  </w:sdtPr>
                  <w:sdtEndPr/>
                  <w:sdtContent>
                    <w:tc>
                      <w:tcPr>
                        <w:tcW w:w="0" w:type="auto"/>
                      </w:tcPr>
                      <w:p w:rsidR="00E95ABD" w:rsidRDefault="00E95ABD">
                        <w:pPr>
                          <w:rPr>
                            <w:szCs w:val="21"/>
                          </w:rPr>
                        </w:pPr>
                        <w:r w:rsidRPr="00E95ABD">
                          <w:rPr>
                            <w:rFonts w:hint="eastAsia"/>
                            <w:szCs w:val="21"/>
                          </w:rPr>
                          <w:t>税金及附加</w:t>
                        </w:r>
                      </w:p>
                    </w:tc>
                  </w:sdtContent>
                </w:sdt>
              </w:tr>
            </w:sdtContent>
          </w:sdt>
          <w:sdt>
            <w:sdtPr>
              <w:rPr>
                <w:rFonts w:eastAsiaTheme="minorEastAsia" w:cstheme="minorBidi" w:hint="eastAsia"/>
                <w:kern w:val="2"/>
                <w:szCs w:val="21"/>
              </w:rPr>
              <w:alias w:val="会计政策的变更"/>
              <w:tag w:val="_GBC_3ee3045c350e4d52ab819ea497aaf2f3"/>
              <w:id w:val="-1971129540"/>
              <w:lock w:val="sdtLocked"/>
            </w:sdtPr>
            <w:sdtEndPr/>
            <w:sdtContent>
              <w:tr w:rsidR="00E95ABD" w:rsidTr="00E6770B">
                <w:sdt>
                  <w:sdtPr>
                    <w:rPr>
                      <w:rFonts w:eastAsiaTheme="minorEastAsia" w:cstheme="minorBidi" w:hint="eastAsia"/>
                      <w:kern w:val="2"/>
                      <w:szCs w:val="21"/>
                    </w:rPr>
                    <w:alias w:val="会计政策变更的内容和理由"/>
                    <w:tag w:val="_GBC_f40e86f15aac4e81960be4e742b5eaf7"/>
                    <w:id w:val="1349528307"/>
                    <w:lock w:val="sdtLocked"/>
                  </w:sdtPr>
                  <w:sdtEndPr>
                    <w:rPr>
                      <w:rFonts w:eastAsia="宋体" w:cs="Times New Roman"/>
                      <w:kern w:val="0"/>
                      <w:sz w:val="20"/>
                    </w:rPr>
                  </w:sdtEndPr>
                  <w:sdtContent>
                    <w:tc>
                      <w:tcPr>
                        <w:tcW w:w="0" w:type="auto"/>
                      </w:tcPr>
                      <w:p w:rsidR="00E95ABD" w:rsidRDefault="00E95ABD">
                        <w:pPr>
                          <w:rPr>
                            <w:szCs w:val="21"/>
                          </w:rPr>
                        </w:pPr>
                        <w:r w:rsidRPr="00E95ABD">
                          <w:rPr>
                            <w:rFonts w:eastAsiaTheme="minorEastAsia" w:cstheme="minorBidi" w:hint="eastAsia"/>
                            <w:kern w:val="2"/>
                            <w:szCs w:val="21"/>
                          </w:rPr>
                          <w:t>将自</w:t>
                        </w:r>
                        <w:r w:rsidRPr="00E95ABD">
                          <w:rPr>
                            <w:rFonts w:eastAsiaTheme="minorEastAsia" w:cstheme="minorBidi"/>
                            <w:kern w:val="2"/>
                            <w:szCs w:val="21"/>
                          </w:rPr>
                          <w:t>2016年5月1日起企业经营活动发生的房产税、土地使用税、车船使用税、印花税从“管理费用”项目重分类至“税金及附加”项目，2016年5月1日之前发生的税费不予调整。比较数据不予调整。</w:t>
                        </w:r>
                      </w:p>
                    </w:tc>
                  </w:sdtContent>
                </w:sdt>
                <w:sdt>
                  <w:sdtPr>
                    <w:rPr>
                      <w:rFonts w:hint="eastAsia"/>
                      <w:szCs w:val="21"/>
                    </w:rPr>
                    <w:alias w:val="会计政策的变更-审批程序"/>
                    <w:tag w:val="_GBC_738a89d298434c05820936c2d5ce24a6"/>
                    <w:id w:val="-243955491"/>
                    <w:lock w:val="sdtLocked"/>
                  </w:sdtPr>
                  <w:sdtEndPr/>
                  <w:sdtContent>
                    <w:tc>
                      <w:tcPr>
                        <w:tcW w:w="0" w:type="auto"/>
                      </w:tcPr>
                      <w:p w:rsidR="00E95ABD" w:rsidRDefault="00E95ABD">
                        <w:pPr>
                          <w:rPr>
                            <w:szCs w:val="21"/>
                          </w:rPr>
                        </w:pPr>
                        <w:r w:rsidRPr="00E95ABD">
                          <w:rPr>
                            <w:rFonts w:hint="eastAsia"/>
                            <w:szCs w:val="21"/>
                          </w:rPr>
                          <w:t>执行《增值税会计处理规定》</w:t>
                        </w:r>
                      </w:p>
                    </w:tc>
                  </w:sdtContent>
                </w:sdt>
                <w:sdt>
                  <w:sdtPr>
                    <w:rPr>
                      <w:szCs w:val="21"/>
                    </w:rPr>
                    <w:alias w:val="会计政策的变更-备注"/>
                    <w:tag w:val="_GBC_b444cb5e47d542aca4406f49e63a945f"/>
                    <w:id w:val="-408621797"/>
                    <w:lock w:val="sdtLocked"/>
                  </w:sdtPr>
                  <w:sdtEndPr/>
                  <w:sdtContent>
                    <w:tc>
                      <w:tcPr>
                        <w:tcW w:w="0" w:type="auto"/>
                      </w:tcPr>
                      <w:p w:rsidR="00E95ABD" w:rsidRDefault="00E95ABD">
                        <w:pPr>
                          <w:rPr>
                            <w:szCs w:val="21"/>
                          </w:rPr>
                        </w:pPr>
                        <w:r w:rsidRPr="00E95ABD">
                          <w:rPr>
                            <w:rFonts w:hint="eastAsia"/>
                            <w:szCs w:val="21"/>
                          </w:rPr>
                          <w:t>调增税金及附加本年金额</w:t>
                        </w:r>
                        <w:r w:rsidRPr="00E95ABD">
                          <w:rPr>
                            <w:szCs w:val="21"/>
                          </w:rPr>
                          <w:t>30,862,028.40元，调减管理费用本年金额30,862,028.40元。</w:t>
                        </w:r>
                      </w:p>
                    </w:tc>
                  </w:sdtContent>
                </w:sdt>
              </w:tr>
            </w:sdtContent>
          </w:sdt>
        </w:tbl>
        <w:p w:rsidR="00E95ABD" w:rsidRDefault="00E95ABD">
          <w:pPr>
            <w:rPr>
              <w:szCs w:val="21"/>
            </w:rPr>
          </w:pPr>
          <w:r>
            <w:rPr>
              <w:rFonts w:hint="eastAsia"/>
              <w:szCs w:val="21"/>
            </w:rPr>
            <w:t>其他说明</w:t>
          </w:r>
        </w:p>
        <w:sdt>
          <w:sdtPr>
            <w:rPr>
              <w:szCs w:val="21"/>
            </w:rPr>
            <w:alias w:val="会计政策的变更的其他说明"/>
            <w:tag w:val="_GBC_93e2fc5a38cb45958eae783eee8d98c3"/>
            <w:id w:val="-442069565"/>
            <w:lock w:val="sdtLocked"/>
          </w:sdtPr>
          <w:sdtEndPr/>
          <w:sdtContent>
            <w:p w:rsidR="00E95ABD" w:rsidRDefault="00E95ABD">
              <w:pPr>
                <w:rPr>
                  <w:szCs w:val="21"/>
                </w:rPr>
              </w:pPr>
              <w:r w:rsidRPr="00E95ABD">
                <w:rPr>
                  <w:rFonts w:hint="eastAsia"/>
                  <w:szCs w:val="21"/>
                </w:rPr>
                <w:t>财政部于</w:t>
              </w:r>
              <w:r w:rsidRPr="00E95ABD">
                <w:rPr>
                  <w:szCs w:val="21"/>
                </w:rPr>
                <w:t>2016年12月3日发布了《增值税会计处理规定》（财会[2016]22号），适用于2016年5月1日起发生的相关交易。</w:t>
              </w:r>
            </w:p>
          </w:sdtContent>
        </w:sdt>
      </w:sdtContent>
    </w:sdt>
    <w:p w:rsidR="00430555" w:rsidRDefault="00430555">
      <w:pPr>
        <w:rPr>
          <w:szCs w:val="21"/>
        </w:rPr>
      </w:pPr>
    </w:p>
    <w:p w:rsidR="00430555" w:rsidRDefault="00994F88">
      <w:pPr>
        <w:pStyle w:val="4"/>
        <w:numPr>
          <w:ilvl w:val="0"/>
          <w:numId w:val="56"/>
        </w:numPr>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EndPr/>
      <w:sdtContent>
        <w:p w:rsidR="00DD7F08" w:rsidRDefault="00994F88" w:rsidP="00DD7F08">
          <w:pPr>
            <w:rPr>
              <w:szCs w:val="21"/>
            </w:rPr>
          </w:pPr>
          <w:r>
            <w:fldChar w:fldCharType="begin"/>
          </w:r>
          <w:r w:rsidR="00DD7F08">
            <w:instrText xml:space="preserve"> MACROBUTTON  SnrToggleCheckbox □适用 </w:instrText>
          </w:r>
          <w:r>
            <w:fldChar w:fldCharType="end"/>
          </w:r>
          <w:r>
            <w:fldChar w:fldCharType="begin"/>
          </w:r>
          <w:r w:rsidR="00DD7F08">
            <w:instrText xml:space="preserve"> MACROBUTTON  SnrToggleCheckbox √不适用 </w:instrText>
          </w:r>
          <w:r>
            <w:fldChar w:fldCharType="end"/>
          </w:r>
        </w:p>
      </w:sdtContent>
    </w:sdt>
    <w:p w:rsidR="00430555" w:rsidRDefault="00430555">
      <w:pPr>
        <w:rPr>
          <w:szCs w:val="21"/>
        </w:rPr>
      </w:pPr>
    </w:p>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430555" w:rsidRDefault="00994F88">
          <w:pPr>
            <w:pStyle w:val="3"/>
            <w:numPr>
              <w:ilvl w:val="0"/>
              <w:numId w:val="48"/>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ContentLocked"/>
            <w:placeholder>
              <w:docPart w:val="GBC22222222222222222222222222222"/>
            </w:placeholder>
          </w:sdtPr>
          <w:sdtEndPr/>
          <w:sdtContent>
            <w:p w:rsidR="00430555" w:rsidRDefault="00994F88" w:rsidP="00E95ABD">
              <w:pPr>
                <w:rPr>
                  <w:szCs w:val="21"/>
                </w:rPr>
              </w:pPr>
              <w:r>
                <w:rPr>
                  <w:szCs w:val="21"/>
                </w:rPr>
                <w:fldChar w:fldCharType="begin"/>
              </w:r>
              <w:r w:rsidR="00E95ABD">
                <w:rPr>
                  <w:szCs w:val="21"/>
                </w:rPr>
                <w:instrText xml:space="preserve"> MACROBUTTON  SnrToggleCheckbox □适用 </w:instrText>
              </w:r>
              <w:r>
                <w:rPr>
                  <w:szCs w:val="21"/>
                </w:rPr>
                <w:fldChar w:fldCharType="end"/>
              </w:r>
              <w:r>
                <w:rPr>
                  <w:szCs w:val="21"/>
                </w:rPr>
                <w:fldChar w:fldCharType="begin"/>
              </w:r>
              <w:r w:rsidR="00E95ABD">
                <w:rPr>
                  <w:szCs w:val="21"/>
                </w:rPr>
                <w:instrText xml:space="preserve"> MACROBUTTON  SnrToggleCheckbox √不适用 </w:instrText>
              </w:r>
              <w:r>
                <w:rPr>
                  <w:szCs w:val="21"/>
                </w:rPr>
                <w:fldChar w:fldCharType="end"/>
              </w:r>
            </w:p>
          </w:sdtContent>
        </w:sdt>
        <w:p w:rsidR="00430555" w:rsidRDefault="00F25DF0">
          <w:pPr>
            <w:rPr>
              <w:szCs w:val="21"/>
            </w:rPr>
          </w:pPr>
        </w:p>
      </w:sdtContent>
    </w:sdt>
    <w:p w:rsidR="00430555" w:rsidRDefault="00994F88">
      <w:pPr>
        <w:pStyle w:val="2"/>
        <w:numPr>
          <w:ilvl w:val="0"/>
          <w:numId w:val="46"/>
        </w:numPr>
        <w:rPr>
          <w:rFonts w:ascii="宋体" w:hAnsi="宋体"/>
        </w:rPr>
      </w:pPr>
      <w:r>
        <w:rPr>
          <w:rFonts w:ascii="宋体" w:hAnsi="宋体" w:hint="eastAsia"/>
        </w:rPr>
        <w:lastRenderedPageBreak/>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Cs w:val="21"/>
        </w:rPr>
      </w:sdtEndPr>
      <w:sdtContent>
        <w:p w:rsidR="00430555" w:rsidRDefault="00994F88">
          <w:pPr>
            <w:pStyle w:val="3"/>
            <w:numPr>
              <w:ilvl w:val="0"/>
              <w:numId w:val="57"/>
            </w:numPr>
            <w:tabs>
              <w:tab w:val="left" w:pos="546"/>
            </w:tabs>
          </w:pPr>
          <w:r>
            <w:t>主要税种及税率</w:t>
          </w:r>
        </w:p>
        <w:sdt>
          <w:sdtPr>
            <w:tag w:val="_GBC_cd48dbef8f724802baa896e009e06b0d"/>
            <w:id w:val="-876537032"/>
            <w:lock w:val="sdtLocked"/>
            <w:placeholder>
              <w:docPart w:val="GBC22222222222222222222222222222"/>
            </w:placeholder>
          </w:sdtPr>
          <w:sdtEndPr>
            <w:rPr>
              <w:szCs w:val="21"/>
            </w:rPr>
          </w:sdtEndPr>
          <w:sdtContent>
            <w:p w:rsidR="00430555" w:rsidRDefault="00994F88">
              <w:r>
                <w:t>主要税种及税率</w:t>
              </w:r>
              <w:r>
                <w:rPr>
                  <w:rFonts w:hint="eastAsia"/>
                </w:rPr>
                <w:t>情况</w:t>
              </w:r>
            </w:p>
            <w:sdt>
              <w:sdtPr>
                <w:alias w:val="是否适用：主要税种及税率情况 [双击切换]"/>
                <w:tag w:val="_GBC_f900f926144b41b9ba020b5a24aff3c0"/>
                <w:id w:val="-1226841782"/>
                <w:lock w:val="sdtContentLocked"/>
                <w:placeholder>
                  <w:docPart w:val="GBC22222222222222222222222222222"/>
                </w:placeholder>
              </w:sdtPr>
              <w:sdtEndPr/>
              <w:sdtContent>
                <w:p w:rsidR="00430555" w:rsidRDefault="00994F88">
                  <w:r>
                    <w:fldChar w:fldCharType="begin"/>
                  </w:r>
                  <w:r w:rsidR="00E95ABD">
                    <w:instrText xml:space="preserve"> MACROBUTTON  SnrToggleCheckbox √适用 </w:instrText>
                  </w:r>
                  <w:r>
                    <w:fldChar w:fldCharType="end"/>
                  </w:r>
                  <w:r>
                    <w:fldChar w:fldCharType="begin"/>
                  </w:r>
                  <w:r w:rsidR="00E95ABD">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5386"/>
                <w:gridCol w:w="1853"/>
              </w:tblGrid>
              <w:tr w:rsidR="00430555" w:rsidTr="00E6770B">
                <w:tc>
                  <w:tcPr>
                    <w:tcW w:w="1000" w:type="pct"/>
                    <w:vAlign w:val="center"/>
                  </w:tcPr>
                  <w:p w:rsidR="00430555" w:rsidRDefault="00994F88">
                    <w:pPr>
                      <w:jc w:val="center"/>
                      <w:rPr>
                        <w:szCs w:val="21"/>
                      </w:rPr>
                    </w:pPr>
                    <w:r>
                      <w:rPr>
                        <w:szCs w:val="21"/>
                      </w:rPr>
                      <w:t>税种</w:t>
                    </w:r>
                  </w:p>
                </w:tc>
                <w:tc>
                  <w:tcPr>
                    <w:tcW w:w="2976" w:type="pct"/>
                    <w:vAlign w:val="center"/>
                  </w:tcPr>
                  <w:p w:rsidR="00430555" w:rsidRDefault="00994F88">
                    <w:pPr>
                      <w:jc w:val="center"/>
                      <w:rPr>
                        <w:szCs w:val="21"/>
                      </w:rPr>
                    </w:pPr>
                    <w:r>
                      <w:rPr>
                        <w:szCs w:val="21"/>
                      </w:rPr>
                      <w:t>计税依据</w:t>
                    </w:r>
                  </w:p>
                </w:tc>
                <w:tc>
                  <w:tcPr>
                    <w:tcW w:w="1024" w:type="pct"/>
                    <w:vAlign w:val="center"/>
                  </w:tcPr>
                  <w:p w:rsidR="00430555" w:rsidRDefault="00994F88">
                    <w:pPr>
                      <w:jc w:val="center"/>
                      <w:rPr>
                        <w:szCs w:val="21"/>
                      </w:rPr>
                    </w:pPr>
                    <w:r>
                      <w:rPr>
                        <w:szCs w:val="21"/>
                      </w:rPr>
                      <w:t>税率</w:t>
                    </w:r>
                  </w:p>
                </w:tc>
              </w:tr>
              <w:tr w:rsidR="00430555" w:rsidTr="00E6770B">
                <w:tc>
                  <w:tcPr>
                    <w:tcW w:w="1000" w:type="pct"/>
                  </w:tcPr>
                  <w:p w:rsidR="00430555" w:rsidRDefault="00994F88">
                    <w:pPr>
                      <w:rPr>
                        <w:szCs w:val="21"/>
                      </w:rPr>
                    </w:pPr>
                    <w:r>
                      <w:rPr>
                        <w:szCs w:val="21"/>
                      </w:rPr>
                      <w:t>增值税</w:t>
                    </w:r>
                  </w:p>
                </w:tc>
                <w:sdt>
                  <w:sdtPr>
                    <w:rPr>
                      <w:szCs w:val="21"/>
                    </w:rPr>
                    <w:alias w:val="增值税的计缴标准"/>
                    <w:tag w:val="_GBC_11f2a3832d244b0ab73a57a8c8a61bf2"/>
                    <w:id w:val="-1605188293"/>
                    <w:lock w:val="sdtLocked"/>
                  </w:sdtPr>
                  <w:sdtEndPr/>
                  <w:sdtContent>
                    <w:tc>
                      <w:tcPr>
                        <w:tcW w:w="2976" w:type="pct"/>
                      </w:tcPr>
                      <w:p w:rsidR="00430555" w:rsidRDefault="00E95ABD" w:rsidP="009E727A">
                        <w:pPr>
                          <w:rPr>
                            <w:szCs w:val="21"/>
                          </w:rPr>
                        </w:pPr>
                        <w:r w:rsidRPr="00E95ABD">
                          <w:rPr>
                            <w:rFonts w:hint="eastAsia"/>
                            <w:szCs w:val="21"/>
                          </w:rPr>
                          <w:t>销售收入、技术使用费、委托贷款、理财产品</w:t>
                        </w:r>
                        <w:r>
                          <w:rPr>
                            <w:rFonts w:hint="eastAsia"/>
                            <w:szCs w:val="21"/>
                          </w:rPr>
                          <w:t>、</w:t>
                        </w:r>
                        <w:r w:rsidR="009E727A" w:rsidRPr="00E95ABD">
                          <w:rPr>
                            <w:szCs w:val="21"/>
                          </w:rPr>
                          <w:t>2016年5月1日</w:t>
                        </w:r>
                        <w:r w:rsidR="009E727A">
                          <w:rPr>
                            <w:rFonts w:hint="eastAsia"/>
                            <w:szCs w:val="21"/>
                          </w:rPr>
                          <w:t>之后的</w:t>
                        </w:r>
                        <w:r w:rsidRPr="00E95ABD">
                          <w:rPr>
                            <w:rFonts w:hint="eastAsia"/>
                            <w:szCs w:val="21"/>
                          </w:rPr>
                          <w:t>建筑安装劳务、租赁收入、销售不动产</w:t>
                        </w:r>
                        <w:r w:rsidR="009E727A">
                          <w:rPr>
                            <w:rFonts w:hint="eastAsia"/>
                            <w:szCs w:val="21"/>
                          </w:rPr>
                          <w:t>等。</w:t>
                        </w:r>
                      </w:p>
                    </w:tc>
                  </w:sdtContent>
                </w:sdt>
                <w:sdt>
                  <w:sdtPr>
                    <w:rPr>
                      <w:szCs w:val="21"/>
                    </w:rPr>
                    <w:alias w:val="增值税税率"/>
                    <w:tag w:val="_GBC_ba800c47453f4253a4567179200d7fdf"/>
                    <w:id w:val="-1064330760"/>
                    <w:lock w:val="sdtLocked"/>
                  </w:sdtPr>
                  <w:sdtEndPr/>
                  <w:sdtContent>
                    <w:tc>
                      <w:tcPr>
                        <w:tcW w:w="1024" w:type="pct"/>
                      </w:tcPr>
                      <w:p w:rsidR="00430555" w:rsidRDefault="001C0A6A" w:rsidP="001C0A6A">
                        <w:pPr>
                          <w:rPr>
                            <w:szCs w:val="21"/>
                          </w:rPr>
                        </w:pPr>
                        <w:r w:rsidRPr="001C0A6A">
                          <w:rPr>
                            <w:szCs w:val="21"/>
                          </w:rPr>
                          <w:t>3%、4%、6%、</w:t>
                        </w:r>
                        <w:r>
                          <w:rPr>
                            <w:rFonts w:hint="eastAsia"/>
                            <w:szCs w:val="21"/>
                          </w:rPr>
                          <w:t>11%、</w:t>
                        </w:r>
                        <w:r w:rsidRPr="001C0A6A">
                          <w:rPr>
                            <w:szCs w:val="21"/>
                          </w:rPr>
                          <w:t>17%</w:t>
                        </w:r>
                      </w:p>
                    </w:tc>
                  </w:sdtContent>
                </w:sdt>
              </w:tr>
              <w:tr w:rsidR="00430555" w:rsidTr="00E6770B">
                <w:tc>
                  <w:tcPr>
                    <w:tcW w:w="1000" w:type="pct"/>
                  </w:tcPr>
                  <w:p w:rsidR="00430555" w:rsidRDefault="00994F88">
                    <w:pPr>
                      <w:rPr>
                        <w:szCs w:val="21"/>
                      </w:rPr>
                    </w:pPr>
                    <w:r>
                      <w:rPr>
                        <w:szCs w:val="21"/>
                      </w:rPr>
                      <w:t>营业税</w:t>
                    </w:r>
                  </w:p>
                </w:tc>
                <w:sdt>
                  <w:sdtPr>
                    <w:rPr>
                      <w:szCs w:val="21"/>
                    </w:rPr>
                    <w:alias w:val="营业税的计缴标准"/>
                    <w:tag w:val="_GBC_3c6a374f8b274931891b9142610590fe"/>
                    <w:id w:val="192735288"/>
                    <w:lock w:val="sdtLocked"/>
                  </w:sdtPr>
                  <w:sdtEndPr/>
                  <w:sdtContent>
                    <w:tc>
                      <w:tcPr>
                        <w:tcW w:w="2976" w:type="pct"/>
                      </w:tcPr>
                      <w:p w:rsidR="00430555" w:rsidRDefault="00E95ABD">
                        <w:pPr>
                          <w:rPr>
                            <w:szCs w:val="21"/>
                          </w:rPr>
                        </w:pPr>
                        <w:r w:rsidRPr="00E95ABD">
                          <w:rPr>
                            <w:rFonts w:hint="eastAsia"/>
                            <w:szCs w:val="21"/>
                          </w:rPr>
                          <w:t>建筑安装劳务、租赁收入、销售不动产（自</w:t>
                        </w:r>
                        <w:r w:rsidRPr="00E95ABD">
                          <w:rPr>
                            <w:szCs w:val="21"/>
                          </w:rPr>
                          <w:t>2016年5月1日起，</w:t>
                        </w:r>
                        <w:proofErr w:type="gramStart"/>
                        <w:r w:rsidRPr="00E95ABD">
                          <w:rPr>
                            <w:szCs w:val="21"/>
                          </w:rPr>
                          <w:t>营改增</w:t>
                        </w:r>
                        <w:proofErr w:type="gramEnd"/>
                        <w:r w:rsidRPr="00E95ABD">
                          <w:rPr>
                            <w:szCs w:val="21"/>
                          </w:rPr>
                          <w:t>交纳增值税）</w:t>
                        </w:r>
                      </w:p>
                    </w:tc>
                  </w:sdtContent>
                </w:sdt>
                <w:sdt>
                  <w:sdtPr>
                    <w:rPr>
                      <w:szCs w:val="21"/>
                    </w:rPr>
                    <w:alias w:val="营业税税率"/>
                    <w:tag w:val="_GBC_8cf00eb556844bc2b2211a1c76c8dc8f"/>
                    <w:id w:val="419681183"/>
                    <w:lock w:val="sdtLocked"/>
                  </w:sdtPr>
                  <w:sdtEndPr/>
                  <w:sdtContent>
                    <w:tc>
                      <w:tcPr>
                        <w:tcW w:w="1024" w:type="pct"/>
                      </w:tcPr>
                      <w:p w:rsidR="00430555" w:rsidRDefault="001C0A6A">
                        <w:pPr>
                          <w:rPr>
                            <w:szCs w:val="21"/>
                          </w:rPr>
                        </w:pPr>
                        <w:r>
                          <w:rPr>
                            <w:szCs w:val="21"/>
                          </w:rPr>
                          <w:t>3%、5%</w:t>
                        </w:r>
                      </w:p>
                    </w:tc>
                  </w:sdtContent>
                </w:sdt>
              </w:tr>
              <w:tr w:rsidR="00430555" w:rsidTr="00E6770B">
                <w:tc>
                  <w:tcPr>
                    <w:tcW w:w="1000" w:type="pct"/>
                  </w:tcPr>
                  <w:p w:rsidR="00430555" w:rsidRDefault="00994F88">
                    <w:pPr>
                      <w:rPr>
                        <w:szCs w:val="21"/>
                      </w:rPr>
                    </w:pPr>
                    <w:r>
                      <w:rPr>
                        <w:szCs w:val="21"/>
                      </w:rPr>
                      <w:t>城市维护建设税</w:t>
                    </w:r>
                  </w:p>
                </w:tc>
                <w:sdt>
                  <w:sdtPr>
                    <w:rPr>
                      <w:szCs w:val="21"/>
                    </w:rPr>
                    <w:alias w:val="城建税的计缴标准"/>
                    <w:tag w:val="_GBC_b8adb0d580af4d7cbe52b708530d870e"/>
                    <w:id w:val="-309019277"/>
                    <w:lock w:val="sdtLocked"/>
                  </w:sdtPr>
                  <w:sdtEndPr/>
                  <w:sdtContent>
                    <w:tc>
                      <w:tcPr>
                        <w:tcW w:w="2976" w:type="pct"/>
                      </w:tcPr>
                      <w:p w:rsidR="00430555" w:rsidRDefault="001C0A6A">
                        <w:pPr>
                          <w:rPr>
                            <w:szCs w:val="21"/>
                          </w:rPr>
                        </w:pPr>
                        <w:r>
                          <w:rPr>
                            <w:rFonts w:hint="eastAsia"/>
                            <w:szCs w:val="21"/>
                          </w:rPr>
                          <w:t>应纳流转税额</w:t>
                        </w:r>
                      </w:p>
                    </w:tc>
                  </w:sdtContent>
                </w:sdt>
                <w:sdt>
                  <w:sdtPr>
                    <w:rPr>
                      <w:szCs w:val="21"/>
                    </w:rPr>
                    <w:alias w:val="城建税税率"/>
                    <w:tag w:val="_GBC_0bf2ebb5727a4af29d739eff67e0cd9c"/>
                    <w:id w:val="1367947700"/>
                    <w:lock w:val="sdtLocked"/>
                  </w:sdtPr>
                  <w:sdtEndPr/>
                  <w:sdtContent>
                    <w:tc>
                      <w:tcPr>
                        <w:tcW w:w="1024" w:type="pct"/>
                      </w:tcPr>
                      <w:p w:rsidR="00430555" w:rsidRDefault="001C0A6A">
                        <w:pPr>
                          <w:rPr>
                            <w:szCs w:val="21"/>
                          </w:rPr>
                        </w:pPr>
                        <w:r>
                          <w:rPr>
                            <w:szCs w:val="21"/>
                          </w:rPr>
                          <w:t>7%</w:t>
                        </w:r>
                      </w:p>
                    </w:tc>
                  </w:sdtContent>
                </w:sdt>
              </w:tr>
              <w:tr w:rsidR="00430555" w:rsidTr="00E6770B">
                <w:tc>
                  <w:tcPr>
                    <w:tcW w:w="1000" w:type="pct"/>
                  </w:tcPr>
                  <w:p w:rsidR="00430555" w:rsidRDefault="00994F88">
                    <w:pPr>
                      <w:rPr>
                        <w:szCs w:val="21"/>
                      </w:rPr>
                    </w:pPr>
                    <w:r>
                      <w:rPr>
                        <w:szCs w:val="21"/>
                      </w:rPr>
                      <w:t>企业所得税</w:t>
                    </w:r>
                  </w:p>
                </w:tc>
                <w:sdt>
                  <w:sdtPr>
                    <w:rPr>
                      <w:szCs w:val="21"/>
                    </w:rPr>
                    <w:alias w:val="所得税的计缴标准"/>
                    <w:tag w:val="_GBC_fc8438529f7f47089c036c6f62ba0dc7"/>
                    <w:id w:val="138239881"/>
                    <w:lock w:val="sdtLocked"/>
                  </w:sdtPr>
                  <w:sdtEndPr/>
                  <w:sdtContent>
                    <w:tc>
                      <w:tcPr>
                        <w:tcW w:w="2976" w:type="pct"/>
                      </w:tcPr>
                      <w:p w:rsidR="00430555" w:rsidRDefault="001C0A6A">
                        <w:pPr>
                          <w:rPr>
                            <w:szCs w:val="21"/>
                          </w:rPr>
                        </w:pPr>
                        <w:r>
                          <w:rPr>
                            <w:rFonts w:hint="eastAsia"/>
                            <w:szCs w:val="21"/>
                          </w:rPr>
                          <w:t>应纳税所得额</w:t>
                        </w:r>
                      </w:p>
                    </w:tc>
                  </w:sdtContent>
                </w:sdt>
                <w:sdt>
                  <w:sdtPr>
                    <w:rPr>
                      <w:szCs w:val="21"/>
                    </w:rPr>
                    <w:alias w:val="企业所得税税率"/>
                    <w:tag w:val="_GBC_10a877fdd8df46e98ec5e56db75c969a"/>
                    <w:id w:val="1941405645"/>
                    <w:lock w:val="sdtLocked"/>
                  </w:sdtPr>
                  <w:sdtEndPr/>
                  <w:sdtContent>
                    <w:tc>
                      <w:tcPr>
                        <w:tcW w:w="1024" w:type="pct"/>
                      </w:tcPr>
                      <w:p w:rsidR="00430555" w:rsidRDefault="001C0A6A">
                        <w:pPr>
                          <w:rPr>
                            <w:szCs w:val="21"/>
                          </w:rPr>
                        </w:pPr>
                        <w:r>
                          <w:rPr>
                            <w:szCs w:val="21"/>
                          </w:rPr>
                          <w:t>15%、20%、25%</w:t>
                        </w:r>
                      </w:p>
                    </w:tc>
                  </w:sdtContent>
                </w:sdt>
              </w:tr>
              <w:sdt>
                <w:sdtPr>
                  <w:rPr>
                    <w:rFonts w:cstheme="minorBidi"/>
                    <w:kern w:val="2"/>
                    <w:szCs w:val="21"/>
                  </w:rPr>
                  <w:alias w:val="其他主要税种及税率"/>
                  <w:tag w:val="_GBC_b4f10406bc8741879c7bff390b72f9b9"/>
                  <w:id w:val="489838088"/>
                  <w:lock w:val="sdtLocked"/>
                </w:sdtPr>
                <w:sdtEndPr/>
                <w:sdtContent>
                  <w:tr w:rsidR="00430555" w:rsidTr="00E6770B">
                    <w:sdt>
                      <w:sdtPr>
                        <w:rPr>
                          <w:rFonts w:cstheme="minorBidi"/>
                          <w:kern w:val="2"/>
                          <w:szCs w:val="21"/>
                        </w:rPr>
                        <w:alias w:val="其他主要税种名称"/>
                        <w:tag w:val="_GBC_1223c460ad9643b2be25823841569b04"/>
                        <w:id w:val="1048490189"/>
                        <w:lock w:val="sdtLocked"/>
                      </w:sdtPr>
                      <w:sdtEndPr>
                        <w:rPr>
                          <w:rFonts w:cs="Times New Roman"/>
                          <w:kern w:val="0"/>
                          <w:sz w:val="20"/>
                        </w:rPr>
                      </w:sdtEndPr>
                      <w:sdtContent>
                        <w:tc>
                          <w:tcPr>
                            <w:tcW w:w="1000" w:type="pct"/>
                          </w:tcPr>
                          <w:p w:rsidR="00430555" w:rsidRDefault="00E95ABD">
                            <w:pPr>
                              <w:rPr>
                                <w:szCs w:val="21"/>
                              </w:rPr>
                            </w:pPr>
                            <w:r>
                              <w:rPr>
                                <w:rFonts w:cstheme="minorBidi" w:hint="eastAsia"/>
                                <w:kern w:val="2"/>
                                <w:szCs w:val="21"/>
                              </w:rPr>
                              <w:t>教育费附加</w:t>
                            </w:r>
                          </w:p>
                        </w:tc>
                      </w:sdtContent>
                    </w:sdt>
                    <w:sdt>
                      <w:sdtPr>
                        <w:rPr>
                          <w:szCs w:val="21"/>
                        </w:rPr>
                        <w:alias w:val="其他主要税种计税依据"/>
                        <w:tag w:val="_GBC_36b43cfa1c5b4e56b53e56c3668c2985"/>
                        <w:id w:val="181876730"/>
                        <w:lock w:val="sdtLocked"/>
                      </w:sdtPr>
                      <w:sdtEndPr/>
                      <w:sdtContent>
                        <w:tc>
                          <w:tcPr>
                            <w:tcW w:w="2976" w:type="pct"/>
                          </w:tcPr>
                          <w:p w:rsidR="00430555" w:rsidRDefault="00E95ABD">
                            <w:pPr>
                              <w:rPr>
                                <w:szCs w:val="21"/>
                              </w:rPr>
                            </w:pPr>
                            <w:r>
                              <w:rPr>
                                <w:rFonts w:hint="eastAsia"/>
                                <w:szCs w:val="21"/>
                              </w:rPr>
                              <w:t>应纳流转税额</w:t>
                            </w:r>
                          </w:p>
                        </w:tc>
                      </w:sdtContent>
                    </w:sdt>
                    <w:sdt>
                      <w:sdtPr>
                        <w:rPr>
                          <w:szCs w:val="21"/>
                        </w:rPr>
                        <w:alias w:val="其他主要税种税率"/>
                        <w:tag w:val="_GBC_ff09195391064ccb8c7ca98d11731bcc"/>
                        <w:id w:val="-861513876"/>
                        <w:lock w:val="sdtLocked"/>
                      </w:sdtPr>
                      <w:sdtEndPr/>
                      <w:sdtContent>
                        <w:tc>
                          <w:tcPr>
                            <w:tcW w:w="1024" w:type="pct"/>
                          </w:tcPr>
                          <w:p w:rsidR="00430555" w:rsidRDefault="001C0A6A">
                            <w:pPr>
                              <w:rPr>
                                <w:szCs w:val="21"/>
                              </w:rPr>
                            </w:pPr>
                            <w:r>
                              <w:rPr>
                                <w:szCs w:val="21"/>
                              </w:rPr>
                              <w:t>3%</w:t>
                            </w:r>
                          </w:p>
                        </w:tc>
                      </w:sdtContent>
                    </w:sdt>
                  </w:tr>
                </w:sdtContent>
              </w:sdt>
            </w:tbl>
          </w:sdtContent>
        </w:sdt>
        <w:p w:rsidR="00430555" w:rsidRDefault="00430555">
          <w:pPr>
            <w:rPr>
              <w:szCs w:val="21"/>
            </w:rPr>
          </w:pPr>
        </w:p>
        <w:p w:rsidR="00430555" w:rsidRDefault="00994F88">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ContentLocked"/>
            <w:placeholder>
              <w:docPart w:val="GBC22222222222222222222222222222"/>
            </w:placeholder>
          </w:sdtPr>
          <w:sdtEndPr/>
          <w:sdtContent>
            <w:p w:rsidR="00430555" w:rsidRDefault="00994F88">
              <w:pPr>
                <w:rPr>
                  <w:szCs w:val="21"/>
                </w:rPr>
              </w:pPr>
              <w:r>
                <w:rPr>
                  <w:szCs w:val="21"/>
                </w:rPr>
                <w:fldChar w:fldCharType="begin"/>
              </w:r>
              <w:r w:rsidR="001C0A6A">
                <w:rPr>
                  <w:szCs w:val="21"/>
                </w:rPr>
                <w:instrText xml:space="preserve"> MACROBUTTON  SnrToggleCheckbox √适用 </w:instrText>
              </w:r>
              <w:r>
                <w:rPr>
                  <w:szCs w:val="21"/>
                </w:rPr>
                <w:fldChar w:fldCharType="end"/>
              </w:r>
              <w:r>
                <w:rPr>
                  <w:szCs w:val="21"/>
                </w:rPr>
                <w:fldChar w:fldCharType="begin"/>
              </w:r>
              <w:r w:rsidR="001C0A6A">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031C29" w:rsidTr="00031C29">
            <w:tc>
              <w:tcPr>
                <w:tcW w:w="2543" w:type="pct"/>
                <w:shd w:val="clear" w:color="auto" w:fill="auto"/>
                <w:vAlign w:val="center"/>
              </w:tcPr>
              <w:p w:rsidR="00031C29" w:rsidRDefault="00031C29" w:rsidP="00031C29">
                <w:pPr>
                  <w:jc w:val="center"/>
                  <w:rPr>
                    <w:szCs w:val="21"/>
                  </w:rPr>
                </w:pPr>
                <w:r>
                  <w:rPr>
                    <w:rFonts w:hint="eastAsia"/>
                    <w:szCs w:val="21"/>
                  </w:rPr>
                  <w:t>纳税主体名称</w:t>
                </w:r>
              </w:p>
            </w:tc>
            <w:tc>
              <w:tcPr>
                <w:tcW w:w="2457" w:type="pct"/>
                <w:shd w:val="clear" w:color="auto" w:fill="auto"/>
                <w:vAlign w:val="center"/>
              </w:tcPr>
              <w:p w:rsidR="00031C29" w:rsidRDefault="00031C29" w:rsidP="00031C29">
                <w:pPr>
                  <w:jc w:val="center"/>
                  <w:rPr>
                    <w:szCs w:val="21"/>
                  </w:rPr>
                </w:pPr>
                <w:r>
                  <w:rPr>
                    <w:rFonts w:hint="eastAsia"/>
                    <w:szCs w:val="21"/>
                  </w:rPr>
                  <w:t>所得税税率</w:t>
                </w:r>
              </w:p>
            </w:tc>
          </w:tr>
          <w:sdt>
            <w:sdtPr>
              <w:rPr>
                <w:szCs w:val="21"/>
              </w:rPr>
              <w:alias w:val="不同纳税主体所得税税率说明明细"/>
              <w:tag w:val="_GBC_e71b3f1578da465088bdd975b9618640"/>
              <w:id w:val="-954487573"/>
              <w:lock w:val="sdtLocked"/>
            </w:sdtPr>
            <w:sdtEndPr/>
            <w:sdtContent>
              <w:tr w:rsidR="00031C29" w:rsidTr="00031C29">
                <w:sdt>
                  <w:sdtPr>
                    <w:rPr>
                      <w:szCs w:val="21"/>
                    </w:rPr>
                    <w:alias w:val="不同纳税主体所得税税率说明明细-纳税主体名称"/>
                    <w:tag w:val="_GBC_4c66efa1d67d48338ad780345fb56db0"/>
                    <w:id w:val="-2079202421"/>
                    <w:lock w:val="sdtLocked"/>
                  </w:sdtPr>
                  <w:sdtEndPr/>
                  <w:sdtContent>
                    <w:tc>
                      <w:tcPr>
                        <w:tcW w:w="2543" w:type="pct"/>
                        <w:shd w:val="clear" w:color="auto" w:fill="auto"/>
                        <w:vAlign w:val="center"/>
                      </w:tcPr>
                      <w:p w:rsidR="00031C29" w:rsidRDefault="00031C29" w:rsidP="00031C29">
                        <w:pPr>
                          <w:rPr>
                            <w:szCs w:val="21"/>
                          </w:rPr>
                        </w:pPr>
                        <w:r>
                          <w:rPr>
                            <w:szCs w:val="21"/>
                          </w:rPr>
                          <w:t>重庆水务集团股份有限公司</w:t>
                        </w:r>
                      </w:p>
                    </w:tc>
                  </w:sdtContent>
                </w:sdt>
                <w:sdt>
                  <w:sdtPr>
                    <w:rPr>
                      <w:szCs w:val="21"/>
                    </w:rPr>
                    <w:alias w:val="不同纳税主体所得税税率说明明细-所得税税率"/>
                    <w:tag w:val="_GBC_f980f5132fdc420482dec5668738b716"/>
                    <w:id w:val="-1141804224"/>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247002405"/>
              <w:lock w:val="sdtLocked"/>
            </w:sdtPr>
            <w:sdtEndPr/>
            <w:sdtContent>
              <w:tr w:rsidR="00031C29" w:rsidTr="00031C29">
                <w:sdt>
                  <w:sdtPr>
                    <w:rPr>
                      <w:szCs w:val="21"/>
                    </w:rPr>
                    <w:alias w:val="不同纳税主体所得税税率说明明细-纳税主体名称"/>
                    <w:tag w:val="_GBC_4c66efa1d67d48338ad780345fb56db0"/>
                    <w:id w:val="380453618"/>
                    <w:lock w:val="sdtLocked"/>
                  </w:sdtPr>
                  <w:sdtEndPr/>
                  <w:sdtContent>
                    <w:tc>
                      <w:tcPr>
                        <w:tcW w:w="2543" w:type="pct"/>
                        <w:shd w:val="clear" w:color="auto" w:fill="auto"/>
                        <w:vAlign w:val="center"/>
                      </w:tcPr>
                      <w:p w:rsidR="00031C29" w:rsidRDefault="00031C29" w:rsidP="00031C29">
                        <w:pPr>
                          <w:rPr>
                            <w:szCs w:val="21"/>
                          </w:rPr>
                        </w:pPr>
                        <w:r>
                          <w:rPr>
                            <w:szCs w:val="21"/>
                          </w:rPr>
                          <w:t>重庆市自来水有限公司</w:t>
                        </w:r>
                      </w:p>
                    </w:tc>
                  </w:sdtContent>
                </w:sdt>
                <w:sdt>
                  <w:sdtPr>
                    <w:rPr>
                      <w:szCs w:val="21"/>
                    </w:rPr>
                    <w:alias w:val="不同纳税主体所得税税率说明明细-所得税税率"/>
                    <w:tag w:val="_GBC_f980f5132fdc420482dec5668738b716"/>
                    <w:id w:val="-1558011153"/>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1906184988"/>
              <w:lock w:val="sdtLocked"/>
            </w:sdtPr>
            <w:sdtEndPr/>
            <w:sdtContent>
              <w:tr w:rsidR="00031C29" w:rsidTr="00031C29">
                <w:sdt>
                  <w:sdtPr>
                    <w:rPr>
                      <w:szCs w:val="21"/>
                    </w:rPr>
                    <w:alias w:val="不同纳税主体所得税税率说明明细-纳税主体名称"/>
                    <w:tag w:val="_GBC_4c66efa1d67d48338ad780345fb56db0"/>
                    <w:id w:val="-301459928"/>
                    <w:lock w:val="sdtLocked"/>
                  </w:sdtPr>
                  <w:sdtEndPr/>
                  <w:sdtContent>
                    <w:tc>
                      <w:tcPr>
                        <w:tcW w:w="2543" w:type="pct"/>
                        <w:shd w:val="clear" w:color="auto" w:fill="auto"/>
                        <w:vAlign w:val="center"/>
                      </w:tcPr>
                      <w:p w:rsidR="00031C29" w:rsidRDefault="00031C29" w:rsidP="00031C29">
                        <w:pPr>
                          <w:rPr>
                            <w:szCs w:val="21"/>
                          </w:rPr>
                        </w:pPr>
                        <w:r>
                          <w:rPr>
                            <w:szCs w:val="21"/>
                          </w:rPr>
                          <w:t>重庆市自来水有限公司</w:t>
                        </w:r>
                      </w:p>
                    </w:tc>
                  </w:sdtContent>
                </w:sdt>
                <w:sdt>
                  <w:sdtPr>
                    <w:rPr>
                      <w:szCs w:val="21"/>
                    </w:rPr>
                    <w:alias w:val="不同纳税主体所得税税率说明明细-所得税税率"/>
                    <w:tag w:val="_GBC_f980f5132fdc420482dec5668738b716"/>
                    <w:id w:val="1164040990"/>
                    <w:lock w:val="sdtLocked"/>
                  </w:sdtPr>
                  <w:sdtEndPr/>
                  <w:sdtContent>
                    <w:tc>
                      <w:tcPr>
                        <w:tcW w:w="2457" w:type="pct"/>
                        <w:shd w:val="clear" w:color="auto" w:fill="auto"/>
                      </w:tcPr>
                      <w:p w:rsidR="00031C29" w:rsidRDefault="00031C29" w:rsidP="00031C29">
                        <w:pPr>
                          <w:jc w:val="right"/>
                          <w:rPr>
                            <w:szCs w:val="21"/>
                          </w:rPr>
                        </w:pPr>
                        <w:r>
                          <w:rPr>
                            <w:szCs w:val="21"/>
                          </w:rPr>
                          <w:t>20%</w:t>
                        </w:r>
                      </w:p>
                    </w:tc>
                  </w:sdtContent>
                </w:sdt>
              </w:tr>
            </w:sdtContent>
          </w:sdt>
          <w:sdt>
            <w:sdtPr>
              <w:rPr>
                <w:szCs w:val="21"/>
              </w:rPr>
              <w:alias w:val="不同纳税主体所得税税率说明明细"/>
              <w:tag w:val="_GBC_e71b3f1578da465088bdd975b9618640"/>
              <w:id w:val="939730843"/>
              <w:lock w:val="sdtLocked"/>
            </w:sdtPr>
            <w:sdtEndPr/>
            <w:sdtContent>
              <w:tr w:rsidR="00031C29" w:rsidTr="00031C29">
                <w:sdt>
                  <w:sdtPr>
                    <w:rPr>
                      <w:szCs w:val="21"/>
                    </w:rPr>
                    <w:alias w:val="不同纳税主体所得税税率说明明细-纳税主体名称"/>
                    <w:tag w:val="_GBC_4c66efa1d67d48338ad780345fb56db0"/>
                    <w:id w:val="1649096110"/>
                    <w:lock w:val="sdtLocked"/>
                  </w:sdtPr>
                  <w:sdtEndPr/>
                  <w:sdtContent>
                    <w:tc>
                      <w:tcPr>
                        <w:tcW w:w="2543" w:type="pct"/>
                        <w:shd w:val="clear" w:color="auto" w:fill="auto"/>
                        <w:vAlign w:val="center"/>
                      </w:tcPr>
                      <w:p w:rsidR="00031C29" w:rsidRDefault="00031C29" w:rsidP="00031C29">
                        <w:pPr>
                          <w:rPr>
                            <w:szCs w:val="21"/>
                          </w:rPr>
                        </w:pPr>
                        <w:r>
                          <w:rPr>
                            <w:szCs w:val="21"/>
                          </w:rPr>
                          <w:t>重庆市自来水有限公司</w:t>
                        </w:r>
                      </w:p>
                    </w:tc>
                  </w:sdtContent>
                </w:sdt>
                <w:sdt>
                  <w:sdtPr>
                    <w:rPr>
                      <w:szCs w:val="21"/>
                    </w:rPr>
                    <w:alias w:val="不同纳税主体所得税税率说明明细-所得税税率"/>
                    <w:tag w:val="_GBC_f980f5132fdc420482dec5668738b716"/>
                    <w:id w:val="-1466116401"/>
                    <w:lock w:val="sdtLocked"/>
                  </w:sdtPr>
                  <w:sdtEndPr/>
                  <w:sdtContent>
                    <w:tc>
                      <w:tcPr>
                        <w:tcW w:w="2457" w:type="pct"/>
                        <w:shd w:val="clear" w:color="auto" w:fill="auto"/>
                      </w:tcPr>
                      <w:p w:rsidR="00031C29" w:rsidRDefault="00031C29" w:rsidP="00031C29">
                        <w:pPr>
                          <w:jc w:val="right"/>
                          <w:rPr>
                            <w:szCs w:val="21"/>
                          </w:rPr>
                        </w:pPr>
                        <w:r>
                          <w:rPr>
                            <w:szCs w:val="21"/>
                          </w:rPr>
                          <w:t>25%</w:t>
                        </w:r>
                      </w:p>
                    </w:tc>
                  </w:sdtContent>
                </w:sdt>
              </w:tr>
            </w:sdtContent>
          </w:sdt>
          <w:sdt>
            <w:sdtPr>
              <w:rPr>
                <w:szCs w:val="21"/>
              </w:rPr>
              <w:alias w:val="不同纳税主体所得税税率说明明细"/>
              <w:tag w:val="_GBC_e71b3f1578da465088bdd975b9618640"/>
              <w:id w:val="-929973762"/>
              <w:lock w:val="sdtLocked"/>
            </w:sdtPr>
            <w:sdtEndPr/>
            <w:sdtContent>
              <w:tr w:rsidR="00031C29" w:rsidTr="00031C29">
                <w:sdt>
                  <w:sdtPr>
                    <w:rPr>
                      <w:szCs w:val="21"/>
                    </w:rPr>
                    <w:alias w:val="不同纳税主体所得税税率说明明细-纳税主体名称"/>
                    <w:tag w:val="_GBC_4c66efa1d67d48338ad780345fb56db0"/>
                    <w:id w:val="-1289508193"/>
                    <w:lock w:val="sdtLocked"/>
                  </w:sdtPr>
                  <w:sdtEndPr/>
                  <w:sdtContent>
                    <w:tc>
                      <w:tcPr>
                        <w:tcW w:w="2543" w:type="pct"/>
                        <w:shd w:val="clear" w:color="auto" w:fill="auto"/>
                        <w:vAlign w:val="center"/>
                      </w:tcPr>
                      <w:p w:rsidR="00031C29" w:rsidRDefault="00031C29" w:rsidP="00031C29">
                        <w:pPr>
                          <w:rPr>
                            <w:szCs w:val="21"/>
                          </w:rPr>
                        </w:pPr>
                        <w:r>
                          <w:rPr>
                            <w:szCs w:val="21"/>
                          </w:rPr>
                          <w:t>重庆市渝南自来水有限公司</w:t>
                        </w:r>
                      </w:p>
                    </w:tc>
                  </w:sdtContent>
                </w:sdt>
                <w:sdt>
                  <w:sdtPr>
                    <w:rPr>
                      <w:szCs w:val="21"/>
                    </w:rPr>
                    <w:alias w:val="不同纳税主体所得税税率说明明细-所得税税率"/>
                    <w:tag w:val="_GBC_f980f5132fdc420482dec5668738b716"/>
                    <w:id w:val="-118995676"/>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378481026"/>
              <w:lock w:val="sdtLocked"/>
            </w:sdtPr>
            <w:sdtEndPr/>
            <w:sdtContent>
              <w:tr w:rsidR="00031C29" w:rsidTr="00031C29">
                <w:sdt>
                  <w:sdtPr>
                    <w:rPr>
                      <w:szCs w:val="21"/>
                    </w:rPr>
                    <w:alias w:val="不同纳税主体所得税税率说明明细-纳税主体名称"/>
                    <w:tag w:val="_GBC_4c66efa1d67d48338ad780345fb56db0"/>
                    <w:id w:val="-1309089235"/>
                    <w:lock w:val="sdtLocked"/>
                  </w:sdtPr>
                  <w:sdtEndPr/>
                  <w:sdtContent>
                    <w:tc>
                      <w:tcPr>
                        <w:tcW w:w="2543" w:type="pct"/>
                        <w:shd w:val="clear" w:color="auto" w:fill="auto"/>
                        <w:vAlign w:val="center"/>
                      </w:tcPr>
                      <w:p w:rsidR="00031C29" w:rsidRDefault="00031C29" w:rsidP="00031C29">
                        <w:pPr>
                          <w:rPr>
                            <w:szCs w:val="21"/>
                          </w:rPr>
                        </w:pPr>
                        <w:r>
                          <w:rPr>
                            <w:szCs w:val="21"/>
                          </w:rPr>
                          <w:t>重庆市万盛自来水有限公司</w:t>
                        </w:r>
                      </w:p>
                    </w:tc>
                  </w:sdtContent>
                </w:sdt>
                <w:sdt>
                  <w:sdtPr>
                    <w:rPr>
                      <w:szCs w:val="21"/>
                    </w:rPr>
                    <w:alias w:val="不同纳税主体所得税税率说明明细-所得税税率"/>
                    <w:tag w:val="_GBC_f980f5132fdc420482dec5668738b716"/>
                    <w:id w:val="1099365142"/>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317270075"/>
              <w:lock w:val="sdtLocked"/>
            </w:sdtPr>
            <w:sdtEndPr/>
            <w:sdtContent>
              <w:tr w:rsidR="00031C29" w:rsidTr="00031C29">
                <w:sdt>
                  <w:sdtPr>
                    <w:rPr>
                      <w:szCs w:val="21"/>
                    </w:rPr>
                    <w:alias w:val="不同纳税主体所得税税率说明明细-纳税主体名称"/>
                    <w:tag w:val="_GBC_4c66efa1d67d48338ad780345fb56db0"/>
                    <w:id w:val="-103044547"/>
                    <w:lock w:val="sdtLocked"/>
                  </w:sdtPr>
                  <w:sdtEndPr/>
                  <w:sdtContent>
                    <w:tc>
                      <w:tcPr>
                        <w:tcW w:w="2543" w:type="pct"/>
                        <w:shd w:val="clear" w:color="auto" w:fill="auto"/>
                        <w:vAlign w:val="center"/>
                      </w:tcPr>
                      <w:p w:rsidR="00031C29" w:rsidRDefault="00031C29" w:rsidP="00031C29">
                        <w:pPr>
                          <w:rPr>
                            <w:szCs w:val="21"/>
                          </w:rPr>
                        </w:pPr>
                        <w:r>
                          <w:rPr>
                            <w:szCs w:val="21"/>
                          </w:rPr>
                          <w:t>重庆市三峡水务有限责任公司</w:t>
                        </w:r>
                      </w:p>
                    </w:tc>
                  </w:sdtContent>
                </w:sdt>
                <w:sdt>
                  <w:sdtPr>
                    <w:rPr>
                      <w:szCs w:val="21"/>
                    </w:rPr>
                    <w:alias w:val="不同纳税主体所得税税率说明明细-所得税税率"/>
                    <w:tag w:val="_GBC_f980f5132fdc420482dec5668738b716"/>
                    <w:id w:val="1138841904"/>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1948269325"/>
              <w:lock w:val="sdtLocked"/>
            </w:sdtPr>
            <w:sdtEndPr/>
            <w:sdtContent>
              <w:tr w:rsidR="00031C29" w:rsidTr="00031C29">
                <w:sdt>
                  <w:sdtPr>
                    <w:rPr>
                      <w:szCs w:val="21"/>
                    </w:rPr>
                    <w:alias w:val="不同纳税主体所得税税率说明明细-纳税主体名称"/>
                    <w:tag w:val="_GBC_4c66efa1d67d48338ad780345fb56db0"/>
                    <w:id w:val="159972165"/>
                    <w:lock w:val="sdtLocked"/>
                  </w:sdtPr>
                  <w:sdtEndPr/>
                  <w:sdtContent>
                    <w:tc>
                      <w:tcPr>
                        <w:tcW w:w="2543" w:type="pct"/>
                        <w:shd w:val="clear" w:color="auto" w:fill="auto"/>
                        <w:vAlign w:val="center"/>
                      </w:tcPr>
                      <w:p w:rsidR="00031C29" w:rsidRDefault="00031C29" w:rsidP="00031C29">
                        <w:pPr>
                          <w:rPr>
                            <w:szCs w:val="21"/>
                          </w:rPr>
                        </w:pPr>
                        <w:r>
                          <w:rPr>
                            <w:szCs w:val="21"/>
                          </w:rPr>
                          <w:t>重庆市三峡水务有限责任公司</w:t>
                        </w:r>
                      </w:p>
                    </w:tc>
                  </w:sdtContent>
                </w:sdt>
                <w:sdt>
                  <w:sdtPr>
                    <w:rPr>
                      <w:szCs w:val="21"/>
                    </w:rPr>
                    <w:alias w:val="不同纳税主体所得税税率说明明细-所得税税率"/>
                    <w:tag w:val="_GBC_f980f5132fdc420482dec5668738b716"/>
                    <w:id w:val="-71516772"/>
                    <w:lock w:val="sdtLocked"/>
                  </w:sdtPr>
                  <w:sdtEndPr/>
                  <w:sdtContent>
                    <w:tc>
                      <w:tcPr>
                        <w:tcW w:w="2457" w:type="pct"/>
                        <w:shd w:val="clear" w:color="auto" w:fill="auto"/>
                      </w:tcPr>
                      <w:p w:rsidR="00031C29" w:rsidRDefault="00031C29" w:rsidP="00031C29">
                        <w:pPr>
                          <w:jc w:val="right"/>
                          <w:rPr>
                            <w:szCs w:val="21"/>
                          </w:rPr>
                        </w:pPr>
                        <w:r>
                          <w:rPr>
                            <w:szCs w:val="21"/>
                          </w:rPr>
                          <w:t>25%</w:t>
                        </w:r>
                      </w:p>
                    </w:tc>
                  </w:sdtContent>
                </w:sdt>
              </w:tr>
            </w:sdtContent>
          </w:sdt>
          <w:sdt>
            <w:sdtPr>
              <w:rPr>
                <w:szCs w:val="21"/>
              </w:rPr>
              <w:alias w:val="不同纳税主体所得税税率说明明细"/>
              <w:tag w:val="_GBC_e71b3f1578da465088bdd975b9618640"/>
              <w:id w:val="-2056843729"/>
              <w:lock w:val="sdtLocked"/>
            </w:sdtPr>
            <w:sdtEndPr/>
            <w:sdtContent>
              <w:tr w:rsidR="00031C29" w:rsidTr="00031C29">
                <w:sdt>
                  <w:sdtPr>
                    <w:rPr>
                      <w:szCs w:val="21"/>
                    </w:rPr>
                    <w:alias w:val="不同纳税主体所得税税率说明明细-纳税主体名称"/>
                    <w:tag w:val="_GBC_4c66efa1d67d48338ad780345fb56db0"/>
                    <w:id w:val="-1118989685"/>
                    <w:lock w:val="sdtLocked"/>
                  </w:sdtPr>
                  <w:sdtEndPr/>
                  <w:sdtContent>
                    <w:tc>
                      <w:tcPr>
                        <w:tcW w:w="2543" w:type="pct"/>
                        <w:shd w:val="clear" w:color="auto" w:fill="auto"/>
                        <w:vAlign w:val="center"/>
                      </w:tcPr>
                      <w:p w:rsidR="00031C29" w:rsidRDefault="00031C29" w:rsidP="00031C29">
                        <w:pPr>
                          <w:rPr>
                            <w:szCs w:val="21"/>
                          </w:rPr>
                        </w:pPr>
                        <w:r>
                          <w:rPr>
                            <w:szCs w:val="21"/>
                          </w:rPr>
                          <w:t>重庆公用事业建设有限公司</w:t>
                        </w:r>
                      </w:p>
                    </w:tc>
                  </w:sdtContent>
                </w:sdt>
                <w:sdt>
                  <w:sdtPr>
                    <w:rPr>
                      <w:szCs w:val="21"/>
                    </w:rPr>
                    <w:alias w:val="不同纳税主体所得税税率说明明细-所得税税率"/>
                    <w:tag w:val="_GBC_f980f5132fdc420482dec5668738b716"/>
                    <w:id w:val="1092735187"/>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64145187"/>
              <w:lock w:val="sdtLocked"/>
            </w:sdtPr>
            <w:sdtEndPr/>
            <w:sdtContent>
              <w:tr w:rsidR="00031C29" w:rsidTr="00031C29">
                <w:sdt>
                  <w:sdtPr>
                    <w:rPr>
                      <w:szCs w:val="21"/>
                    </w:rPr>
                    <w:alias w:val="不同纳税主体所得税税率说明明细-纳税主体名称"/>
                    <w:tag w:val="_GBC_4c66efa1d67d48338ad780345fb56db0"/>
                    <w:id w:val="1650631145"/>
                    <w:lock w:val="sdtLocked"/>
                  </w:sdtPr>
                  <w:sdtEndPr/>
                  <w:sdtContent>
                    <w:tc>
                      <w:tcPr>
                        <w:tcW w:w="2543" w:type="pct"/>
                        <w:shd w:val="clear" w:color="auto" w:fill="auto"/>
                        <w:vAlign w:val="center"/>
                      </w:tcPr>
                      <w:p w:rsidR="00031C29" w:rsidRDefault="00031C29" w:rsidP="00031C29">
                        <w:pPr>
                          <w:rPr>
                            <w:szCs w:val="21"/>
                          </w:rPr>
                        </w:pPr>
                        <w:r>
                          <w:rPr>
                            <w:szCs w:val="21"/>
                          </w:rPr>
                          <w:t>重庆公用工程建设监理有限责任公司</w:t>
                        </w:r>
                      </w:p>
                    </w:tc>
                  </w:sdtContent>
                </w:sdt>
                <w:sdt>
                  <w:sdtPr>
                    <w:rPr>
                      <w:szCs w:val="21"/>
                    </w:rPr>
                    <w:alias w:val="不同纳税主体所得税税率说明明细-所得税税率"/>
                    <w:tag w:val="_GBC_f980f5132fdc420482dec5668738b716"/>
                    <w:id w:val="-807865124"/>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62909986"/>
              <w:lock w:val="sdtLocked"/>
            </w:sdtPr>
            <w:sdtEndPr/>
            <w:sdtContent>
              <w:tr w:rsidR="00031C29" w:rsidTr="00031C29">
                <w:sdt>
                  <w:sdtPr>
                    <w:rPr>
                      <w:szCs w:val="21"/>
                    </w:rPr>
                    <w:alias w:val="不同纳税主体所得税税率说明明细-纳税主体名称"/>
                    <w:tag w:val="_GBC_4c66efa1d67d48338ad780345fb56db0"/>
                    <w:id w:val="-8920624"/>
                    <w:lock w:val="sdtLocked"/>
                  </w:sdtPr>
                  <w:sdtEndPr/>
                  <w:sdtContent>
                    <w:tc>
                      <w:tcPr>
                        <w:tcW w:w="2543" w:type="pct"/>
                        <w:shd w:val="clear" w:color="auto" w:fill="auto"/>
                        <w:vAlign w:val="center"/>
                      </w:tcPr>
                      <w:p w:rsidR="00031C29" w:rsidRDefault="00031C29" w:rsidP="00031C29">
                        <w:pPr>
                          <w:rPr>
                            <w:szCs w:val="21"/>
                          </w:rPr>
                        </w:pPr>
                        <w:r>
                          <w:rPr>
                            <w:szCs w:val="21"/>
                          </w:rPr>
                          <w:t>重庆公用事业投资开发有限公司</w:t>
                        </w:r>
                      </w:p>
                    </w:tc>
                  </w:sdtContent>
                </w:sdt>
                <w:sdt>
                  <w:sdtPr>
                    <w:rPr>
                      <w:szCs w:val="21"/>
                    </w:rPr>
                    <w:alias w:val="不同纳税主体所得税税率说明明细-所得税税率"/>
                    <w:tag w:val="_GBC_f980f5132fdc420482dec5668738b716"/>
                    <w:id w:val="1461463889"/>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1989086153"/>
              <w:lock w:val="sdtLocked"/>
            </w:sdtPr>
            <w:sdtEndPr/>
            <w:sdtContent>
              <w:tr w:rsidR="00031C29" w:rsidTr="00031C29">
                <w:sdt>
                  <w:sdtPr>
                    <w:rPr>
                      <w:szCs w:val="21"/>
                    </w:rPr>
                    <w:alias w:val="不同纳税主体所得税税率说明明细-纳税主体名称"/>
                    <w:tag w:val="_GBC_4c66efa1d67d48338ad780345fb56db0"/>
                    <w:id w:val="187112614"/>
                    <w:lock w:val="sdtLocked"/>
                  </w:sdtPr>
                  <w:sdtEndPr/>
                  <w:sdtContent>
                    <w:tc>
                      <w:tcPr>
                        <w:tcW w:w="2543" w:type="pct"/>
                        <w:shd w:val="clear" w:color="auto" w:fill="auto"/>
                        <w:vAlign w:val="center"/>
                      </w:tcPr>
                      <w:p w:rsidR="00031C29" w:rsidRDefault="00031C29" w:rsidP="00031C29">
                        <w:pPr>
                          <w:rPr>
                            <w:szCs w:val="21"/>
                          </w:rPr>
                        </w:pPr>
                        <w:proofErr w:type="gramStart"/>
                        <w:r>
                          <w:rPr>
                            <w:szCs w:val="21"/>
                          </w:rPr>
                          <w:t>重庆市豪洋水务</w:t>
                        </w:r>
                        <w:proofErr w:type="gramEnd"/>
                        <w:r>
                          <w:rPr>
                            <w:szCs w:val="21"/>
                          </w:rPr>
                          <w:t>建设管理有限公司</w:t>
                        </w:r>
                      </w:p>
                    </w:tc>
                  </w:sdtContent>
                </w:sdt>
                <w:sdt>
                  <w:sdtPr>
                    <w:rPr>
                      <w:szCs w:val="21"/>
                    </w:rPr>
                    <w:alias w:val="不同纳税主体所得税税率说明明细-所得税税率"/>
                    <w:tag w:val="_GBC_f980f5132fdc420482dec5668738b716"/>
                    <w:id w:val="1225951184"/>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911662207"/>
              <w:lock w:val="sdtLocked"/>
            </w:sdtPr>
            <w:sdtEndPr/>
            <w:sdtContent>
              <w:tr w:rsidR="00031C29" w:rsidTr="00031C29">
                <w:sdt>
                  <w:sdtPr>
                    <w:rPr>
                      <w:szCs w:val="21"/>
                    </w:rPr>
                    <w:alias w:val="不同纳税主体所得税税率说明明细-纳税主体名称"/>
                    <w:tag w:val="_GBC_4c66efa1d67d48338ad780345fb56db0"/>
                    <w:id w:val="1121886299"/>
                    <w:lock w:val="sdtLocked"/>
                  </w:sdtPr>
                  <w:sdtEndPr/>
                  <w:sdtContent>
                    <w:tc>
                      <w:tcPr>
                        <w:tcW w:w="2543" w:type="pct"/>
                        <w:shd w:val="clear" w:color="auto" w:fill="auto"/>
                        <w:vAlign w:val="center"/>
                      </w:tcPr>
                      <w:p w:rsidR="00031C29" w:rsidRDefault="00031C29" w:rsidP="00031C29">
                        <w:pPr>
                          <w:rPr>
                            <w:szCs w:val="21"/>
                          </w:rPr>
                        </w:pPr>
                        <w:proofErr w:type="gramStart"/>
                        <w:r>
                          <w:rPr>
                            <w:szCs w:val="21"/>
                          </w:rPr>
                          <w:t>重庆市豪洋水务</w:t>
                        </w:r>
                        <w:proofErr w:type="gramEnd"/>
                        <w:r>
                          <w:rPr>
                            <w:szCs w:val="21"/>
                          </w:rPr>
                          <w:t>建设管理有限公司</w:t>
                        </w:r>
                      </w:p>
                    </w:tc>
                  </w:sdtContent>
                </w:sdt>
                <w:sdt>
                  <w:sdtPr>
                    <w:rPr>
                      <w:szCs w:val="21"/>
                    </w:rPr>
                    <w:alias w:val="不同纳税主体所得税税率说明明细-所得税税率"/>
                    <w:tag w:val="_GBC_f980f5132fdc420482dec5668738b716"/>
                    <w:id w:val="327488810"/>
                    <w:lock w:val="sdtLocked"/>
                  </w:sdtPr>
                  <w:sdtEndPr/>
                  <w:sdtContent>
                    <w:tc>
                      <w:tcPr>
                        <w:tcW w:w="2457" w:type="pct"/>
                        <w:shd w:val="clear" w:color="auto" w:fill="auto"/>
                      </w:tcPr>
                      <w:p w:rsidR="00031C29" w:rsidRDefault="00031C29" w:rsidP="00031C29">
                        <w:pPr>
                          <w:jc w:val="right"/>
                          <w:rPr>
                            <w:szCs w:val="21"/>
                          </w:rPr>
                        </w:pPr>
                        <w:r>
                          <w:rPr>
                            <w:szCs w:val="21"/>
                          </w:rPr>
                          <w:t>25%</w:t>
                        </w:r>
                      </w:p>
                    </w:tc>
                  </w:sdtContent>
                </w:sdt>
              </w:tr>
            </w:sdtContent>
          </w:sdt>
          <w:sdt>
            <w:sdtPr>
              <w:rPr>
                <w:szCs w:val="21"/>
              </w:rPr>
              <w:alias w:val="不同纳税主体所得税税率说明明细"/>
              <w:tag w:val="_GBC_e71b3f1578da465088bdd975b9618640"/>
              <w:id w:val="-1283032147"/>
              <w:lock w:val="sdtLocked"/>
            </w:sdtPr>
            <w:sdtEndPr/>
            <w:sdtContent>
              <w:tr w:rsidR="00031C29" w:rsidTr="00031C29">
                <w:sdt>
                  <w:sdtPr>
                    <w:rPr>
                      <w:szCs w:val="21"/>
                    </w:rPr>
                    <w:alias w:val="不同纳税主体所得税税率说明明细-纳税主体名称"/>
                    <w:tag w:val="_GBC_4c66efa1d67d48338ad780345fb56db0"/>
                    <w:id w:val="1393465995"/>
                    <w:lock w:val="sdtLocked"/>
                  </w:sdtPr>
                  <w:sdtEndPr/>
                  <w:sdtContent>
                    <w:tc>
                      <w:tcPr>
                        <w:tcW w:w="2543" w:type="pct"/>
                        <w:shd w:val="clear" w:color="auto" w:fill="auto"/>
                        <w:vAlign w:val="center"/>
                      </w:tcPr>
                      <w:p w:rsidR="00031C29" w:rsidRDefault="00031C29" w:rsidP="00031C29">
                        <w:pPr>
                          <w:rPr>
                            <w:szCs w:val="21"/>
                          </w:rPr>
                        </w:pPr>
                        <w:r>
                          <w:rPr>
                            <w:szCs w:val="21"/>
                          </w:rPr>
                          <w:t>重庆市排水有限公司</w:t>
                        </w:r>
                      </w:p>
                    </w:tc>
                  </w:sdtContent>
                </w:sdt>
                <w:sdt>
                  <w:sdtPr>
                    <w:rPr>
                      <w:szCs w:val="21"/>
                    </w:rPr>
                    <w:alias w:val="不同纳税主体所得税税率说明明细-所得税税率"/>
                    <w:tag w:val="_GBC_f980f5132fdc420482dec5668738b716"/>
                    <w:id w:val="853536608"/>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576708685"/>
              <w:lock w:val="sdtLocked"/>
            </w:sdtPr>
            <w:sdtEndPr/>
            <w:sdtContent>
              <w:tr w:rsidR="00031C29" w:rsidTr="00031C29">
                <w:sdt>
                  <w:sdtPr>
                    <w:rPr>
                      <w:szCs w:val="21"/>
                    </w:rPr>
                    <w:alias w:val="不同纳税主体所得税税率说明明细-纳税主体名称"/>
                    <w:tag w:val="_GBC_4c66efa1d67d48338ad780345fb56db0"/>
                    <w:id w:val="-283120576"/>
                    <w:lock w:val="sdtLocked"/>
                  </w:sdtPr>
                  <w:sdtEndPr/>
                  <w:sdtContent>
                    <w:tc>
                      <w:tcPr>
                        <w:tcW w:w="2543" w:type="pct"/>
                        <w:shd w:val="clear" w:color="auto" w:fill="auto"/>
                        <w:vAlign w:val="center"/>
                      </w:tcPr>
                      <w:p w:rsidR="00031C29" w:rsidRDefault="00031C29" w:rsidP="00031C29">
                        <w:pPr>
                          <w:rPr>
                            <w:szCs w:val="21"/>
                          </w:rPr>
                        </w:pPr>
                        <w:proofErr w:type="gramStart"/>
                        <w:r>
                          <w:rPr>
                            <w:szCs w:val="21"/>
                          </w:rPr>
                          <w:t>重庆市渝西水务</w:t>
                        </w:r>
                        <w:proofErr w:type="gramEnd"/>
                        <w:r>
                          <w:rPr>
                            <w:szCs w:val="21"/>
                          </w:rPr>
                          <w:t>有限公司</w:t>
                        </w:r>
                      </w:p>
                    </w:tc>
                  </w:sdtContent>
                </w:sdt>
                <w:sdt>
                  <w:sdtPr>
                    <w:rPr>
                      <w:szCs w:val="21"/>
                    </w:rPr>
                    <w:alias w:val="不同纳税主体所得税税率说明明细-所得税税率"/>
                    <w:tag w:val="_GBC_f980f5132fdc420482dec5668738b716"/>
                    <w:id w:val="-1373845103"/>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801814608"/>
              <w:lock w:val="sdtLocked"/>
            </w:sdtPr>
            <w:sdtEndPr/>
            <w:sdtContent>
              <w:tr w:rsidR="00031C29" w:rsidTr="00031C29">
                <w:sdt>
                  <w:sdtPr>
                    <w:rPr>
                      <w:szCs w:val="21"/>
                    </w:rPr>
                    <w:alias w:val="不同纳税主体所得税税率说明明细-纳税主体名称"/>
                    <w:tag w:val="_GBC_4c66efa1d67d48338ad780345fb56db0"/>
                    <w:id w:val="1263651072"/>
                    <w:lock w:val="sdtLocked"/>
                  </w:sdtPr>
                  <w:sdtEndPr/>
                  <w:sdtContent>
                    <w:tc>
                      <w:tcPr>
                        <w:tcW w:w="2543" w:type="pct"/>
                        <w:shd w:val="clear" w:color="auto" w:fill="auto"/>
                        <w:vAlign w:val="center"/>
                      </w:tcPr>
                      <w:p w:rsidR="00031C29" w:rsidRDefault="00031C29" w:rsidP="00031C29">
                        <w:pPr>
                          <w:rPr>
                            <w:szCs w:val="21"/>
                          </w:rPr>
                        </w:pPr>
                        <w:r>
                          <w:rPr>
                            <w:szCs w:val="21"/>
                          </w:rPr>
                          <w:t>重庆市合川区自来水有限责任公司</w:t>
                        </w:r>
                      </w:p>
                    </w:tc>
                  </w:sdtContent>
                </w:sdt>
                <w:sdt>
                  <w:sdtPr>
                    <w:rPr>
                      <w:szCs w:val="21"/>
                    </w:rPr>
                    <w:alias w:val="不同纳税主体所得税税率说明明细-所得税税率"/>
                    <w:tag w:val="_GBC_f980f5132fdc420482dec5668738b716"/>
                    <w:id w:val="1974024476"/>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289288919"/>
              <w:lock w:val="sdtLocked"/>
            </w:sdtPr>
            <w:sdtEndPr/>
            <w:sdtContent>
              <w:tr w:rsidR="00031C29" w:rsidTr="00031C29">
                <w:sdt>
                  <w:sdtPr>
                    <w:rPr>
                      <w:szCs w:val="21"/>
                    </w:rPr>
                    <w:alias w:val="不同纳税主体所得税税率说明明细-纳税主体名称"/>
                    <w:tag w:val="_GBC_4c66efa1d67d48338ad780345fb56db0"/>
                    <w:id w:val="1072851993"/>
                    <w:lock w:val="sdtLocked"/>
                  </w:sdtPr>
                  <w:sdtEndPr/>
                  <w:sdtContent>
                    <w:tc>
                      <w:tcPr>
                        <w:tcW w:w="2543" w:type="pct"/>
                        <w:shd w:val="clear" w:color="auto" w:fill="auto"/>
                        <w:vAlign w:val="center"/>
                      </w:tcPr>
                      <w:p w:rsidR="00031C29" w:rsidRDefault="00031C29" w:rsidP="00031C29">
                        <w:pPr>
                          <w:rPr>
                            <w:szCs w:val="21"/>
                          </w:rPr>
                        </w:pPr>
                        <w:r>
                          <w:rPr>
                            <w:szCs w:val="21"/>
                          </w:rPr>
                          <w:t>重庆香江环保产业有限公司</w:t>
                        </w:r>
                      </w:p>
                    </w:tc>
                  </w:sdtContent>
                </w:sdt>
                <w:sdt>
                  <w:sdtPr>
                    <w:rPr>
                      <w:szCs w:val="21"/>
                    </w:rPr>
                    <w:alias w:val="不同纳税主体所得税税率说明明细-所得税税率"/>
                    <w:tag w:val="_GBC_f980f5132fdc420482dec5668738b716"/>
                    <w:id w:val="1242454280"/>
                    <w:lock w:val="sdtLocked"/>
                  </w:sdtPr>
                  <w:sdtEndPr/>
                  <w:sdtContent>
                    <w:tc>
                      <w:tcPr>
                        <w:tcW w:w="2457" w:type="pct"/>
                        <w:shd w:val="clear" w:color="auto" w:fill="auto"/>
                      </w:tcPr>
                      <w:p w:rsidR="00031C29" w:rsidRDefault="00031C29" w:rsidP="00031C29">
                        <w:pPr>
                          <w:jc w:val="right"/>
                          <w:rPr>
                            <w:szCs w:val="21"/>
                          </w:rPr>
                        </w:pPr>
                        <w:r>
                          <w:rPr>
                            <w:szCs w:val="21"/>
                          </w:rPr>
                          <w:t>25%</w:t>
                        </w:r>
                      </w:p>
                    </w:tc>
                  </w:sdtContent>
                </w:sdt>
              </w:tr>
            </w:sdtContent>
          </w:sdt>
          <w:sdt>
            <w:sdtPr>
              <w:rPr>
                <w:szCs w:val="21"/>
              </w:rPr>
              <w:alias w:val="不同纳税主体所得税税率说明明细"/>
              <w:tag w:val="_GBC_e71b3f1578da465088bdd975b9618640"/>
              <w:id w:val="1167751879"/>
              <w:lock w:val="sdtLocked"/>
            </w:sdtPr>
            <w:sdtEndPr/>
            <w:sdtContent>
              <w:tr w:rsidR="00031C29" w:rsidTr="00031C29">
                <w:sdt>
                  <w:sdtPr>
                    <w:rPr>
                      <w:szCs w:val="21"/>
                    </w:rPr>
                    <w:alias w:val="不同纳税主体所得税税率说明明细-纳税主体名称"/>
                    <w:tag w:val="_GBC_4c66efa1d67d48338ad780345fb56db0"/>
                    <w:id w:val="-160317934"/>
                    <w:lock w:val="sdtLocked"/>
                  </w:sdtPr>
                  <w:sdtEndPr/>
                  <w:sdtContent>
                    <w:tc>
                      <w:tcPr>
                        <w:tcW w:w="2543" w:type="pct"/>
                        <w:shd w:val="clear" w:color="auto" w:fill="auto"/>
                        <w:vAlign w:val="center"/>
                      </w:tcPr>
                      <w:p w:rsidR="00031C29" w:rsidRDefault="00031C29" w:rsidP="00031C29">
                        <w:pPr>
                          <w:rPr>
                            <w:szCs w:val="21"/>
                          </w:rPr>
                        </w:pPr>
                        <w:r>
                          <w:rPr>
                            <w:szCs w:val="21"/>
                          </w:rPr>
                          <w:t>重庆水务集团工程有限公司</w:t>
                        </w:r>
                      </w:p>
                    </w:tc>
                  </w:sdtContent>
                </w:sdt>
                <w:sdt>
                  <w:sdtPr>
                    <w:rPr>
                      <w:szCs w:val="21"/>
                    </w:rPr>
                    <w:alias w:val="不同纳税主体所得税税率说明明细-所得税税率"/>
                    <w:tag w:val="_GBC_f980f5132fdc420482dec5668738b716"/>
                    <w:id w:val="190276852"/>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474447326"/>
              <w:lock w:val="sdtLocked"/>
            </w:sdtPr>
            <w:sdtEndPr/>
            <w:sdtContent>
              <w:tr w:rsidR="00031C29" w:rsidTr="00031C29">
                <w:sdt>
                  <w:sdtPr>
                    <w:rPr>
                      <w:szCs w:val="21"/>
                    </w:rPr>
                    <w:alias w:val="不同纳税主体所得税税率说明明细-纳税主体名称"/>
                    <w:tag w:val="_GBC_4c66efa1d67d48338ad780345fb56db0"/>
                    <w:id w:val="-2020615052"/>
                    <w:lock w:val="sdtLocked"/>
                  </w:sdtPr>
                  <w:sdtEndPr/>
                  <w:sdtContent>
                    <w:tc>
                      <w:tcPr>
                        <w:tcW w:w="2543" w:type="pct"/>
                        <w:shd w:val="clear" w:color="auto" w:fill="auto"/>
                        <w:vAlign w:val="center"/>
                      </w:tcPr>
                      <w:p w:rsidR="00031C29" w:rsidRDefault="00031C29" w:rsidP="00031C29">
                        <w:pPr>
                          <w:rPr>
                            <w:szCs w:val="21"/>
                          </w:rPr>
                        </w:pPr>
                        <w:r>
                          <w:rPr>
                            <w:szCs w:val="21"/>
                          </w:rPr>
                          <w:t>九龙县汤古电力开发有限公司</w:t>
                        </w:r>
                      </w:p>
                    </w:tc>
                  </w:sdtContent>
                </w:sdt>
                <w:sdt>
                  <w:sdtPr>
                    <w:rPr>
                      <w:szCs w:val="21"/>
                    </w:rPr>
                    <w:alias w:val="不同纳税主体所得税税率说明明细-所得税税率"/>
                    <w:tag w:val="_GBC_f980f5132fdc420482dec5668738b716"/>
                    <w:id w:val="-966188142"/>
                    <w:lock w:val="sdtLocked"/>
                  </w:sdtPr>
                  <w:sdtEndPr/>
                  <w:sdtContent>
                    <w:tc>
                      <w:tcPr>
                        <w:tcW w:w="2457" w:type="pct"/>
                        <w:shd w:val="clear" w:color="auto" w:fill="auto"/>
                      </w:tcPr>
                      <w:p w:rsidR="00031C29" w:rsidRDefault="00031C29" w:rsidP="00031C29">
                        <w:pPr>
                          <w:jc w:val="right"/>
                          <w:rPr>
                            <w:szCs w:val="21"/>
                          </w:rPr>
                        </w:pPr>
                        <w:r>
                          <w:rPr>
                            <w:szCs w:val="21"/>
                          </w:rPr>
                          <w:t>25%</w:t>
                        </w:r>
                      </w:p>
                    </w:tc>
                  </w:sdtContent>
                </w:sdt>
              </w:tr>
            </w:sdtContent>
          </w:sdt>
          <w:sdt>
            <w:sdtPr>
              <w:rPr>
                <w:szCs w:val="21"/>
              </w:rPr>
              <w:alias w:val="不同纳税主体所得税税率说明明细"/>
              <w:tag w:val="_GBC_e71b3f1578da465088bdd975b9618640"/>
              <w:id w:val="1646233822"/>
              <w:lock w:val="sdtLocked"/>
            </w:sdtPr>
            <w:sdtEndPr/>
            <w:sdtContent>
              <w:tr w:rsidR="00031C29" w:rsidTr="00031C29">
                <w:sdt>
                  <w:sdtPr>
                    <w:rPr>
                      <w:szCs w:val="21"/>
                    </w:rPr>
                    <w:alias w:val="不同纳税主体所得税税率说明明细-纳税主体名称"/>
                    <w:tag w:val="_GBC_4c66efa1d67d48338ad780345fb56db0"/>
                    <w:id w:val="-1297980687"/>
                    <w:lock w:val="sdtLocked"/>
                  </w:sdtPr>
                  <w:sdtEndPr/>
                  <w:sdtContent>
                    <w:tc>
                      <w:tcPr>
                        <w:tcW w:w="2543" w:type="pct"/>
                        <w:shd w:val="clear" w:color="auto" w:fill="auto"/>
                        <w:vAlign w:val="center"/>
                      </w:tcPr>
                      <w:p w:rsidR="00031C29" w:rsidRDefault="00031C29" w:rsidP="00031C29">
                        <w:pPr>
                          <w:rPr>
                            <w:szCs w:val="21"/>
                          </w:rPr>
                        </w:pPr>
                        <w:proofErr w:type="gramStart"/>
                        <w:r>
                          <w:rPr>
                            <w:szCs w:val="21"/>
                          </w:rPr>
                          <w:t>重庆市渝东水务</w:t>
                        </w:r>
                        <w:proofErr w:type="gramEnd"/>
                        <w:r>
                          <w:rPr>
                            <w:szCs w:val="21"/>
                          </w:rPr>
                          <w:t>有限公司</w:t>
                        </w:r>
                      </w:p>
                    </w:tc>
                  </w:sdtContent>
                </w:sdt>
                <w:sdt>
                  <w:sdtPr>
                    <w:rPr>
                      <w:szCs w:val="21"/>
                    </w:rPr>
                    <w:alias w:val="不同纳税主体所得税税率说明明细-所得税税率"/>
                    <w:tag w:val="_GBC_f980f5132fdc420482dec5668738b716"/>
                    <w:id w:val="161592030"/>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66086340"/>
              <w:lock w:val="sdtLocked"/>
            </w:sdtPr>
            <w:sdtEndPr/>
            <w:sdtContent>
              <w:tr w:rsidR="00031C29" w:rsidTr="00031C29">
                <w:sdt>
                  <w:sdtPr>
                    <w:rPr>
                      <w:szCs w:val="21"/>
                    </w:rPr>
                    <w:alias w:val="不同纳税主体所得税税率说明明细-纳税主体名称"/>
                    <w:tag w:val="_GBC_4c66efa1d67d48338ad780345fb56db0"/>
                    <w:id w:val="-340935719"/>
                    <w:lock w:val="sdtLocked"/>
                  </w:sdtPr>
                  <w:sdtEndPr/>
                  <w:sdtContent>
                    <w:tc>
                      <w:tcPr>
                        <w:tcW w:w="2543" w:type="pct"/>
                        <w:shd w:val="clear" w:color="auto" w:fill="auto"/>
                        <w:vAlign w:val="center"/>
                      </w:tcPr>
                      <w:p w:rsidR="00031C29" w:rsidRDefault="00031C29" w:rsidP="00031C29">
                        <w:pPr>
                          <w:rPr>
                            <w:szCs w:val="21"/>
                          </w:rPr>
                        </w:pPr>
                        <w:proofErr w:type="gramStart"/>
                        <w:r>
                          <w:rPr>
                            <w:szCs w:val="21"/>
                          </w:rPr>
                          <w:t>重庆市渝东水务</w:t>
                        </w:r>
                        <w:proofErr w:type="gramEnd"/>
                        <w:r>
                          <w:rPr>
                            <w:szCs w:val="21"/>
                          </w:rPr>
                          <w:t>有限公司</w:t>
                        </w:r>
                      </w:p>
                    </w:tc>
                  </w:sdtContent>
                </w:sdt>
                <w:sdt>
                  <w:sdtPr>
                    <w:rPr>
                      <w:szCs w:val="21"/>
                    </w:rPr>
                    <w:alias w:val="不同纳税主体所得税税率说明明细-所得税税率"/>
                    <w:tag w:val="_GBC_f980f5132fdc420482dec5668738b716"/>
                    <w:id w:val="1376665861"/>
                    <w:lock w:val="sdtLocked"/>
                  </w:sdtPr>
                  <w:sdtEndPr/>
                  <w:sdtContent>
                    <w:tc>
                      <w:tcPr>
                        <w:tcW w:w="2457" w:type="pct"/>
                        <w:shd w:val="clear" w:color="auto" w:fill="auto"/>
                      </w:tcPr>
                      <w:p w:rsidR="00031C29" w:rsidRDefault="00031C29" w:rsidP="00031C29">
                        <w:pPr>
                          <w:jc w:val="right"/>
                          <w:rPr>
                            <w:szCs w:val="21"/>
                          </w:rPr>
                        </w:pPr>
                        <w:r>
                          <w:rPr>
                            <w:szCs w:val="21"/>
                          </w:rPr>
                          <w:t>25%</w:t>
                        </w:r>
                      </w:p>
                    </w:tc>
                  </w:sdtContent>
                </w:sdt>
              </w:tr>
            </w:sdtContent>
          </w:sdt>
          <w:sdt>
            <w:sdtPr>
              <w:rPr>
                <w:szCs w:val="21"/>
              </w:rPr>
              <w:alias w:val="不同纳税主体所得税税率说明明细"/>
              <w:tag w:val="_GBC_e71b3f1578da465088bdd975b9618640"/>
              <w:id w:val="637454590"/>
              <w:lock w:val="sdtLocked"/>
            </w:sdtPr>
            <w:sdtEndPr/>
            <w:sdtContent>
              <w:tr w:rsidR="00031C29" w:rsidTr="00031C29">
                <w:sdt>
                  <w:sdtPr>
                    <w:rPr>
                      <w:szCs w:val="21"/>
                    </w:rPr>
                    <w:alias w:val="不同纳税主体所得税税率说明明细-纳税主体名称"/>
                    <w:tag w:val="_GBC_4c66efa1d67d48338ad780345fb56db0"/>
                    <w:id w:val="1525054762"/>
                    <w:lock w:val="sdtLocked"/>
                  </w:sdtPr>
                  <w:sdtEndPr/>
                  <w:sdtContent>
                    <w:tc>
                      <w:tcPr>
                        <w:tcW w:w="2543" w:type="pct"/>
                        <w:shd w:val="clear" w:color="auto" w:fill="auto"/>
                        <w:vAlign w:val="center"/>
                      </w:tcPr>
                      <w:p w:rsidR="00031C29" w:rsidRDefault="00031C29" w:rsidP="00031C29">
                        <w:pPr>
                          <w:rPr>
                            <w:szCs w:val="21"/>
                          </w:rPr>
                        </w:pPr>
                        <w:r>
                          <w:rPr>
                            <w:szCs w:val="21"/>
                          </w:rPr>
                          <w:t>重庆两江水务有限公司</w:t>
                        </w:r>
                      </w:p>
                    </w:tc>
                  </w:sdtContent>
                </w:sdt>
                <w:sdt>
                  <w:sdtPr>
                    <w:rPr>
                      <w:szCs w:val="21"/>
                    </w:rPr>
                    <w:alias w:val="不同纳税主体所得税税率说明明细-所得税税率"/>
                    <w:tag w:val="_GBC_f980f5132fdc420482dec5668738b716"/>
                    <w:id w:val="364559036"/>
                    <w:lock w:val="sdtLocked"/>
                  </w:sdtPr>
                  <w:sdtEndPr/>
                  <w:sdtContent>
                    <w:tc>
                      <w:tcPr>
                        <w:tcW w:w="2457" w:type="pct"/>
                        <w:shd w:val="clear" w:color="auto" w:fill="auto"/>
                      </w:tcPr>
                      <w:p w:rsidR="00031C29" w:rsidRDefault="00031C29" w:rsidP="00031C29">
                        <w:pPr>
                          <w:jc w:val="right"/>
                          <w:rPr>
                            <w:szCs w:val="21"/>
                          </w:rPr>
                        </w:pPr>
                        <w:r>
                          <w:rPr>
                            <w:szCs w:val="21"/>
                          </w:rPr>
                          <w:t>15%</w:t>
                        </w:r>
                      </w:p>
                    </w:tc>
                  </w:sdtContent>
                </w:sdt>
              </w:tr>
            </w:sdtContent>
          </w:sdt>
          <w:sdt>
            <w:sdtPr>
              <w:rPr>
                <w:szCs w:val="21"/>
              </w:rPr>
              <w:alias w:val="不同纳税主体所得税税率说明明细"/>
              <w:tag w:val="_GBC_e71b3f1578da465088bdd975b9618640"/>
              <w:id w:val="2029437268"/>
              <w:lock w:val="sdtLocked"/>
            </w:sdtPr>
            <w:sdtEndPr/>
            <w:sdtContent>
              <w:tr w:rsidR="00031C29" w:rsidTr="00031C29">
                <w:sdt>
                  <w:sdtPr>
                    <w:rPr>
                      <w:szCs w:val="21"/>
                    </w:rPr>
                    <w:alias w:val="不同纳税主体所得税税率说明明细-纳税主体名称"/>
                    <w:tag w:val="_GBC_4c66efa1d67d48338ad780345fb56db0"/>
                    <w:id w:val="313460538"/>
                    <w:lock w:val="sdtLocked"/>
                  </w:sdtPr>
                  <w:sdtEndPr/>
                  <w:sdtContent>
                    <w:tc>
                      <w:tcPr>
                        <w:tcW w:w="2543" w:type="pct"/>
                        <w:shd w:val="clear" w:color="auto" w:fill="auto"/>
                        <w:vAlign w:val="center"/>
                      </w:tcPr>
                      <w:p w:rsidR="00031C29" w:rsidRDefault="00031C29" w:rsidP="00031C29">
                        <w:pPr>
                          <w:rPr>
                            <w:szCs w:val="21"/>
                          </w:rPr>
                        </w:pPr>
                        <w:r>
                          <w:rPr>
                            <w:szCs w:val="21"/>
                          </w:rPr>
                          <w:t>重庆渝水水务机械有限公司</w:t>
                        </w:r>
                      </w:p>
                    </w:tc>
                  </w:sdtContent>
                </w:sdt>
                <w:sdt>
                  <w:sdtPr>
                    <w:rPr>
                      <w:szCs w:val="21"/>
                    </w:rPr>
                    <w:alias w:val="不同纳税主体所得税税率说明明细-所得税税率"/>
                    <w:tag w:val="_GBC_f980f5132fdc420482dec5668738b716"/>
                    <w:id w:val="-1903517823"/>
                    <w:lock w:val="sdtLocked"/>
                  </w:sdtPr>
                  <w:sdtEndPr/>
                  <w:sdtContent>
                    <w:tc>
                      <w:tcPr>
                        <w:tcW w:w="2457" w:type="pct"/>
                        <w:shd w:val="clear" w:color="auto" w:fill="auto"/>
                      </w:tcPr>
                      <w:p w:rsidR="00031C29" w:rsidRDefault="00031C29" w:rsidP="00031C29">
                        <w:pPr>
                          <w:jc w:val="right"/>
                          <w:rPr>
                            <w:szCs w:val="21"/>
                          </w:rPr>
                        </w:pPr>
                        <w:r>
                          <w:rPr>
                            <w:szCs w:val="21"/>
                          </w:rPr>
                          <w:t>25%</w:t>
                        </w:r>
                      </w:p>
                    </w:tc>
                  </w:sdtContent>
                </w:sdt>
              </w:tr>
            </w:sdtContent>
          </w:sdt>
          <w:sdt>
            <w:sdtPr>
              <w:rPr>
                <w:szCs w:val="21"/>
              </w:rPr>
              <w:alias w:val="不同纳税主体所得税税率说明明细"/>
              <w:tag w:val="_GBC_e71b3f1578da465088bdd975b9618640"/>
              <w:id w:val="1676070575"/>
              <w:lock w:val="sdtLocked"/>
            </w:sdtPr>
            <w:sdtEndPr/>
            <w:sdtContent>
              <w:tr w:rsidR="00031C29" w:rsidTr="00031C29">
                <w:sdt>
                  <w:sdtPr>
                    <w:rPr>
                      <w:szCs w:val="21"/>
                    </w:rPr>
                    <w:alias w:val="不同纳税主体所得税税率说明明细-纳税主体名称"/>
                    <w:tag w:val="_GBC_4c66efa1d67d48338ad780345fb56db0"/>
                    <w:id w:val="565225342"/>
                    <w:lock w:val="sdtLocked"/>
                  </w:sdtPr>
                  <w:sdtEndPr/>
                  <w:sdtContent>
                    <w:tc>
                      <w:tcPr>
                        <w:tcW w:w="2543" w:type="pct"/>
                        <w:shd w:val="clear" w:color="auto" w:fill="auto"/>
                        <w:vAlign w:val="center"/>
                      </w:tcPr>
                      <w:p w:rsidR="00031C29" w:rsidRDefault="00031C29" w:rsidP="00031C29">
                        <w:pPr>
                          <w:rPr>
                            <w:szCs w:val="21"/>
                          </w:rPr>
                        </w:pPr>
                        <w:r>
                          <w:rPr>
                            <w:szCs w:val="21"/>
                          </w:rPr>
                          <w:t>重庆市大足区清溪水务有限公司</w:t>
                        </w:r>
                      </w:p>
                    </w:tc>
                  </w:sdtContent>
                </w:sdt>
                <w:sdt>
                  <w:sdtPr>
                    <w:rPr>
                      <w:szCs w:val="21"/>
                    </w:rPr>
                    <w:alias w:val="不同纳税主体所得税税率说明明细-所得税税率"/>
                    <w:tag w:val="_GBC_f980f5132fdc420482dec5668738b716"/>
                    <w:id w:val="-305556518"/>
                    <w:lock w:val="sdtLocked"/>
                  </w:sdtPr>
                  <w:sdtEndPr/>
                  <w:sdtContent>
                    <w:tc>
                      <w:tcPr>
                        <w:tcW w:w="2457" w:type="pct"/>
                        <w:shd w:val="clear" w:color="auto" w:fill="auto"/>
                      </w:tcPr>
                      <w:p w:rsidR="00031C29" w:rsidRDefault="00322999" w:rsidP="00031C29">
                        <w:pPr>
                          <w:jc w:val="right"/>
                          <w:rPr>
                            <w:szCs w:val="21"/>
                          </w:rPr>
                        </w:pPr>
                        <w:r>
                          <w:rPr>
                            <w:szCs w:val="21"/>
                          </w:rPr>
                          <w:t>25%</w:t>
                        </w:r>
                      </w:p>
                    </w:tc>
                  </w:sdtContent>
                </w:sdt>
              </w:tr>
            </w:sdtContent>
          </w:sdt>
          <w:sdt>
            <w:sdtPr>
              <w:rPr>
                <w:szCs w:val="21"/>
              </w:rPr>
              <w:alias w:val="不同纳税主体所得税税率说明明细"/>
              <w:tag w:val="_GBC_e71b3f1578da465088bdd975b9618640"/>
              <w:id w:val="-686131212"/>
              <w:lock w:val="sdtLocked"/>
            </w:sdtPr>
            <w:sdtEndPr/>
            <w:sdtContent>
              <w:tr w:rsidR="00031C29" w:rsidTr="00031C29">
                <w:sdt>
                  <w:sdtPr>
                    <w:rPr>
                      <w:szCs w:val="21"/>
                    </w:rPr>
                    <w:alias w:val="不同纳税主体所得税税率说明明细-纳税主体名称"/>
                    <w:tag w:val="_GBC_4c66efa1d67d48338ad780345fb56db0"/>
                    <w:id w:val="1781538124"/>
                    <w:lock w:val="sdtLocked"/>
                  </w:sdtPr>
                  <w:sdtEndPr/>
                  <w:sdtContent>
                    <w:tc>
                      <w:tcPr>
                        <w:tcW w:w="2543" w:type="pct"/>
                        <w:shd w:val="clear" w:color="auto" w:fill="auto"/>
                        <w:vAlign w:val="center"/>
                      </w:tcPr>
                      <w:p w:rsidR="00031C29" w:rsidRDefault="00031C29" w:rsidP="00031C29">
                        <w:pPr>
                          <w:rPr>
                            <w:szCs w:val="21"/>
                          </w:rPr>
                        </w:pPr>
                        <w:r>
                          <w:rPr>
                            <w:szCs w:val="21"/>
                          </w:rPr>
                          <w:t>成都汇凯水处理有限公司</w:t>
                        </w:r>
                      </w:p>
                    </w:tc>
                  </w:sdtContent>
                </w:sdt>
                <w:sdt>
                  <w:sdtPr>
                    <w:rPr>
                      <w:szCs w:val="21"/>
                    </w:rPr>
                    <w:alias w:val="不同纳税主体所得税税率说明明细-所得税税率"/>
                    <w:tag w:val="_GBC_f980f5132fdc420482dec5668738b716"/>
                    <w:id w:val="1237987729"/>
                    <w:lock w:val="sdtLocked"/>
                  </w:sdtPr>
                  <w:sdtEndPr/>
                  <w:sdtContent>
                    <w:tc>
                      <w:tcPr>
                        <w:tcW w:w="2457" w:type="pct"/>
                        <w:shd w:val="clear" w:color="auto" w:fill="auto"/>
                      </w:tcPr>
                      <w:p w:rsidR="00031C29" w:rsidRDefault="00322999" w:rsidP="00031C29">
                        <w:pPr>
                          <w:jc w:val="right"/>
                          <w:rPr>
                            <w:szCs w:val="21"/>
                          </w:rPr>
                        </w:pPr>
                        <w:r>
                          <w:rPr>
                            <w:szCs w:val="21"/>
                          </w:rPr>
                          <w:t>25%</w:t>
                        </w:r>
                      </w:p>
                    </w:tc>
                  </w:sdtContent>
                </w:sdt>
              </w:tr>
            </w:sdtContent>
          </w:sdt>
        </w:tbl>
        <w:p w:rsidR="00031C29" w:rsidRDefault="00322999">
          <w:r>
            <w:rPr>
              <w:rFonts w:hint="eastAsia"/>
            </w:rPr>
            <w:t>注：</w:t>
          </w:r>
          <w:r>
            <w:rPr>
              <w:szCs w:val="21"/>
            </w:rPr>
            <w:t>重庆市大足区清溪水务有限公司</w:t>
          </w:r>
          <w:r>
            <w:rPr>
              <w:rFonts w:hint="eastAsia"/>
              <w:szCs w:val="21"/>
            </w:rPr>
            <w:t>、</w:t>
          </w:r>
          <w:r>
            <w:rPr>
              <w:szCs w:val="21"/>
            </w:rPr>
            <w:t>成都汇凯水处理有限公司</w:t>
          </w:r>
          <w:r>
            <w:rPr>
              <w:rFonts w:hint="eastAsia"/>
              <w:szCs w:val="21"/>
            </w:rPr>
            <w:t>现在属于</w:t>
          </w:r>
          <w:r>
            <w:rPr>
              <w:szCs w:val="21"/>
            </w:rPr>
            <w:t>三免三减半</w:t>
          </w:r>
          <w:r>
            <w:rPr>
              <w:rFonts w:hint="eastAsia"/>
              <w:szCs w:val="21"/>
            </w:rPr>
            <w:t>期间。</w:t>
          </w:r>
        </w:p>
        <w:p w:rsidR="00430555" w:rsidRDefault="00F25DF0">
          <w:pPr>
            <w:rPr>
              <w:szCs w:val="21"/>
            </w:rPr>
          </w:pPr>
        </w:p>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430555" w:rsidRDefault="00994F88">
          <w:pPr>
            <w:pStyle w:val="3"/>
            <w:numPr>
              <w:ilvl w:val="0"/>
              <w:numId w:val="57"/>
            </w:numPr>
            <w:tabs>
              <w:tab w:val="left" w:pos="546"/>
            </w:tabs>
          </w:pPr>
          <w:r>
            <w:t>税收优惠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EndPr/>
          <w:sdtContent>
            <w:p w:rsidR="00430555" w:rsidRDefault="00994F88">
              <w:pPr>
                <w:rPr>
                  <w:szCs w:val="21"/>
                </w:rPr>
              </w:pPr>
              <w:r>
                <w:rPr>
                  <w:szCs w:val="21"/>
                </w:rPr>
                <w:fldChar w:fldCharType="begin"/>
              </w:r>
              <w:r w:rsidR="001C0A6A">
                <w:rPr>
                  <w:szCs w:val="21"/>
                </w:rPr>
                <w:instrText xml:space="preserve"> MACROBUTTON  SnrToggleCheckbox √适用 </w:instrText>
              </w:r>
              <w:r>
                <w:rPr>
                  <w:szCs w:val="21"/>
                </w:rPr>
                <w:fldChar w:fldCharType="end"/>
              </w:r>
              <w:r>
                <w:rPr>
                  <w:szCs w:val="21"/>
                </w:rPr>
                <w:fldChar w:fldCharType="begin"/>
              </w:r>
              <w:r w:rsidR="001C0A6A">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EndPr/>
          <w:sdtContent>
            <w:p w:rsidR="00BD2167" w:rsidRPr="001C0A6A" w:rsidRDefault="00BD2167" w:rsidP="001C0A6A">
              <w:pPr>
                <w:rPr>
                  <w:szCs w:val="21"/>
                </w:rPr>
              </w:pPr>
              <w:r w:rsidRPr="001C0A6A">
                <w:rPr>
                  <w:szCs w:val="21"/>
                </w:rPr>
                <w:t>1、根据国务院办公厅《国务院办公厅转发国务院西部开发办关于西部大开发若干政策措施实施意见的通知》（国办发[2001]73号）文件精神和财政部、国家税务总局、海关总署《关于深入实施西部大开发战略有关税收政策问题的通知》（财税[2011]58号）的相关规定，就进一步支持西部</w:t>
              </w:r>
              <w:r w:rsidRPr="001C0A6A">
                <w:rPr>
                  <w:szCs w:val="21"/>
                </w:rPr>
                <w:lastRenderedPageBreak/>
                <w:t>大开发有关税收政策作了明确，自2011年1月1日至2020年12月31日对设在西部地区的鼓励类产业企业减按15%的税率征收企业所得税。重庆市当地主管税务机关对公司2016年度企业所得税暂按15%的税率征收。</w:t>
              </w:r>
            </w:p>
            <w:p w:rsidR="00BD2167" w:rsidRPr="001C0A6A" w:rsidRDefault="00BD2167" w:rsidP="001C0A6A">
              <w:pPr>
                <w:rPr>
                  <w:szCs w:val="21"/>
                </w:rPr>
              </w:pPr>
              <w:r w:rsidRPr="001C0A6A">
                <w:rPr>
                  <w:szCs w:val="21"/>
                </w:rPr>
                <w:t>2、根据2012年3月30日重庆市渝中区地方税务局中山路税务所批准通过的《渝中区地方税务局申报小型微利企业备案登记表》，本公司子公司重庆市自来水有限公司所属子公司重庆黑豹广告有限责任公司属于小型微利企业，适用20%企业所得税税率。</w:t>
              </w:r>
            </w:p>
            <w:p w:rsidR="00430555" w:rsidRDefault="00BD2167" w:rsidP="001C0A6A">
              <w:pPr>
                <w:rPr>
                  <w:szCs w:val="21"/>
                </w:rPr>
              </w:pPr>
              <w:r w:rsidRPr="001C0A6A">
                <w:rPr>
                  <w:szCs w:val="21"/>
                </w:rPr>
                <w:t>3、根据财税[2015]78号文规定，公司污水处理业务收入自2015年7月1日起</w:t>
              </w:r>
              <w:r>
                <w:rPr>
                  <w:rFonts w:hint="eastAsia"/>
                  <w:szCs w:val="21"/>
                </w:rPr>
                <w:t>，</w:t>
              </w:r>
              <w:r w:rsidRPr="00BD2167">
                <w:rPr>
                  <w:szCs w:val="21"/>
                </w:rPr>
                <w:t>符合</w:t>
              </w:r>
              <w:r>
                <w:rPr>
                  <w:rFonts w:hint="eastAsia"/>
                  <w:szCs w:val="21"/>
                </w:rPr>
                <w:t>即征即退政策</w:t>
              </w:r>
              <w:r w:rsidRPr="00BD2167">
                <w:rPr>
                  <w:rFonts w:hint="eastAsia"/>
                  <w:szCs w:val="21"/>
                </w:rPr>
                <w:t>相关条件</w:t>
              </w:r>
              <w:r w:rsidRPr="00BD2167">
                <w:rPr>
                  <w:szCs w:val="21"/>
                </w:rPr>
                <w:t>的可享受即征即退70%的优惠。</w:t>
              </w:r>
            </w:p>
          </w:sdtContent>
        </w:sdt>
        <w:p w:rsidR="00430555" w:rsidRDefault="00F25DF0">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430555" w:rsidRDefault="00994F88">
          <w:pPr>
            <w:pStyle w:val="3"/>
            <w:numPr>
              <w:ilvl w:val="0"/>
              <w:numId w:val="57"/>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ContentLocked"/>
            <w:placeholder>
              <w:docPart w:val="GBC22222222222222222222222222222"/>
            </w:placeholder>
          </w:sdtPr>
          <w:sdtEndPr/>
          <w:sdtContent>
            <w:p w:rsidR="00430555" w:rsidRDefault="00994F88">
              <w:pPr>
                <w:rPr>
                  <w:szCs w:val="21"/>
                </w:rPr>
              </w:pPr>
              <w:r>
                <w:rPr>
                  <w:szCs w:val="21"/>
                </w:rPr>
                <w:fldChar w:fldCharType="begin"/>
              </w:r>
              <w:r w:rsidR="0091124A">
                <w:rPr>
                  <w:szCs w:val="21"/>
                </w:rPr>
                <w:instrText xml:space="preserve"> MACROBUTTON  SnrToggleCheckbox √适用 </w:instrText>
              </w:r>
              <w:r>
                <w:rPr>
                  <w:szCs w:val="21"/>
                </w:rPr>
                <w:fldChar w:fldCharType="end"/>
              </w:r>
              <w:r>
                <w:rPr>
                  <w:szCs w:val="21"/>
                </w:rPr>
                <w:fldChar w:fldCharType="begin"/>
              </w:r>
              <w:r w:rsidR="0091124A">
                <w:rPr>
                  <w:szCs w:val="21"/>
                </w:rPr>
                <w:instrText xml:space="preserve"> MACROBUTTON  SnrToggleCheckbox □不适用 </w:instrText>
              </w:r>
              <w:r>
                <w:rPr>
                  <w:szCs w:val="21"/>
                </w:rPr>
                <w:fldChar w:fldCharType="end"/>
              </w:r>
            </w:p>
          </w:sdtContent>
        </w:sdt>
        <w:sdt>
          <w:sdtPr>
            <w:rPr>
              <w:rFonts w:hint="eastAsia"/>
              <w:szCs w:val="21"/>
            </w:rPr>
            <w:alias w:val="税项说明"/>
            <w:tag w:val="_GBC_fd5463033ed2495089f9ea62c446326a"/>
            <w:id w:val="875201238"/>
            <w:lock w:val="sdtLocked"/>
            <w:placeholder>
              <w:docPart w:val="GBC22222222222222222222222222222"/>
            </w:placeholder>
          </w:sdtPr>
          <w:sdtEndPr/>
          <w:sdtContent>
            <w:p w:rsidR="00430555" w:rsidRDefault="001058F0">
              <w:pPr>
                <w:rPr>
                  <w:szCs w:val="21"/>
                </w:rPr>
              </w:pPr>
              <w:r>
                <w:rPr>
                  <w:rFonts w:hint="eastAsia"/>
                  <w:szCs w:val="21"/>
                </w:rPr>
                <w:t>公司</w:t>
              </w:r>
              <w:r w:rsidR="00D40BC0">
                <w:rPr>
                  <w:rFonts w:hint="eastAsia"/>
                  <w:szCs w:val="21"/>
                </w:rPr>
                <w:t>从重庆市财政局取得的</w:t>
              </w:r>
              <w:r>
                <w:rPr>
                  <w:rFonts w:hint="eastAsia"/>
                  <w:szCs w:val="21"/>
                </w:rPr>
                <w:t>污水处理</w:t>
              </w:r>
              <w:r w:rsidR="00D40BC0">
                <w:rPr>
                  <w:rFonts w:hint="eastAsia"/>
                  <w:szCs w:val="21"/>
                </w:rPr>
                <w:t>服务结算资金，</w:t>
              </w:r>
              <w:r w:rsidR="004D1972" w:rsidRPr="004D1972">
                <w:rPr>
                  <w:rFonts w:hint="eastAsia"/>
                  <w:szCs w:val="21"/>
                </w:rPr>
                <w:t>根据财政部、国家税务总局</w:t>
              </w:r>
              <w:r w:rsidR="00D40BC0">
                <w:rPr>
                  <w:rFonts w:hint="eastAsia"/>
                  <w:szCs w:val="21"/>
                </w:rPr>
                <w:t>《关于专项用途财政性资金企业所得税处理问题的通知》（财税[2011]70号）</w:t>
              </w:r>
              <w:r w:rsidR="004D1972" w:rsidRPr="004D1972">
                <w:rPr>
                  <w:rFonts w:hint="eastAsia"/>
                  <w:szCs w:val="21"/>
                </w:rPr>
                <w:t>的相关规定，对企业自</w:t>
              </w:r>
              <w:r w:rsidR="004D1972" w:rsidRPr="004D1972">
                <w:rPr>
                  <w:szCs w:val="21"/>
                </w:rPr>
                <w:t>2011年1月1日起从县级以上各级人民政府财政部门及其他部门取得的应计</w:t>
              </w:r>
              <w:proofErr w:type="gramStart"/>
              <w:r w:rsidR="004D1972" w:rsidRPr="004D1972">
                <w:rPr>
                  <w:szCs w:val="21"/>
                </w:rPr>
                <w:t>入收入</w:t>
              </w:r>
              <w:proofErr w:type="gramEnd"/>
              <w:r w:rsidR="004D1972" w:rsidRPr="004D1972">
                <w:rPr>
                  <w:szCs w:val="21"/>
                </w:rPr>
                <w:t>总额的财政性资金，符合规定条件的可以作为不征税收入；企业将符合规定条件的财政性资金作不征税收入处理后，在5年（60个月）内未发生支出且未缴回财政或其他拨付资金的政府部门的部分，应当重新计入取得该资金第六年的应税收入总额，重新计入应税收入总额的财政性资金发生的支出，允许在计算应纳税所得额时扣除。公司2016年污水处理业务收入符合上述规定条件，主管税务部门已接受公司将其作为</w:t>
              </w:r>
              <w:r w:rsidR="00A93CA0">
                <w:rPr>
                  <w:rFonts w:hint="eastAsia"/>
                  <w:szCs w:val="21"/>
                </w:rPr>
                <w:t>企业</w:t>
              </w:r>
              <w:r w:rsidR="00F40160">
                <w:rPr>
                  <w:rFonts w:hint="eastAsia"/>
                  <w:szCs w:val="21"/>
                </w:rPr>
                <w:t>所得税的</w:t>
              </w:r>
              <w:r w:rsidR="004D1972" w:rsidRPr="004D1972">
                <w:rPr>
                  <w:szCs w:val="21"/>
                </w:rPr>
                <w:t>不征税收入进行申报。</w:t>
              </w:r>
            </w:p>
          </w:sdtContent>
        </w:sdt>
      </w:sdtContent>
    </w:sdt>
    <w:p w:rsidR="00430555" w:rsidRDefault="00430555"/>
    <w:p w:rsidR="00430555" w:rsidRDefault="00994F88">
      <w:pPr>
        <w:pStyle w:val="2"/>
        <w:numPr>
          <w:ilvl w:val="0"/>
          <w:numId w:val="46"/>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sdtContent>
        <w:p w:rsidR="00430555" w:rsidRDefault="00994F88">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EndPr/>
          <w:sdtContent>
            <w:p w:rsidR="00430555" w:rsidRDefault="00994F88">
              <w:pPr>
                <w:snapToGrid w:val="0"/>
                <w:spacing w:line="240" w:lineRule="atLeast"/>
                <w:rPr>
                  <w:szCs w:val="21"/>
                </w:rPr>
              </w:pPr>
              <w:r>
                <w:rPr>
                  <w:szCs w:val="21"/>
                </w:rPr>
                <w:fldChar w:fldCharType="begin"/>
              </w:r>
              <w:r w:rsidR="00DD7F08">
                <w:rPr>
                  <w:szCs w:val="21"/>
                </w:rPr>
                <w:instrText xml:space="preserve"> MACROBUTTON  SnrToggleCheckbox √适用 </w:instrText>
              </w:r>
              <w:r>
                <w:rPr>
                  <w:szCs w:val="21"/>
                </w:rPr>
                <w:fldChar w:fldCharType="end"/>
              </w:r>
              <w:r>
                <w:rPr>
                  <w:szCs w:val="21"/>
                </w:rPr>
                <w:fldChar w:fldCharType="begin"/>
              </w:r>
              <w:r w:rsidR="00DD7F08">
                <w:rPr>
                  <w:szCs w:val="21"/>
                </w:rPr>
                <w:instrText xml:space="preserve"> MACROBUTTON  SnrToggleCheckbox □不适用 </w:instrText>
              </w:r>
              <w:r>
                <w:rPr>
                  <w:szCs w:val="21"/>
                </w:rPr>
                <w:fldChar w:fldCharType="end"/>
              </w:r>
            </w:p>
          </w:sdtContent>
        </w:sdt>
        <w:p w:rsidR="00430555" w:rsidRDefault="00994F88">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269"/>
            <w:gridCol w:w="2835"/>
            <w:gridCol w:w="2745"/>
          </w:tblGrid>
          <w:tr w:rsidR="00430555" w:rsidTr="002F2AA7">
            <w:trPr>
              <w:cantSplit/>
            </w:trPr>
            <w:tc>
              <w:tcPr>
                <w:tcW w:w="1847"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autoSpaceDE w:val="0"/>
                  <w:autoSpaceDN w:val="0"/>
                  <w:adjustRightInd w:val="0"/>
                  <w:snapToGrid w:val="0"/>
                  <w:spacing w:line="240" w:lineRule="atLeast"/>
                  <w:jc w:val="center"/>
                  <w:rPr>
                    <w:szCs w:val="21"/>
                  </w:rPr>
                </w:pPr>
                <w:r>
                  <w:rPr>
                    <w:rFonts w:hint="eastAsia"/>
                    <w:szCs w:val="21"/>
                  </w:rPr>
                  <w:t>项目</w:t>
                </w:r>
              </w:p>
            </w:tc>
            <w:tc>
              <w:tcPr>
                <w:tcW w:w="1602"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autoSpaceDE w:val="0"/>
                  <w:autoSpaceDN w:val="0"/>
                  <w:adjustRightInd w:val="0"/>
                  <w:snapToGrid w:val="0"/>
                  <w:spacing w:line="240" w:lineRule="atLeast"/>
                  <w:jc w:val="center"/>
                  <w:rPr>
                    <w:szCs w:val="21"/>
                  </w:rPr>
                </w:pPr>
                <w:r>
                  <w:rPr>
                    <w:rFonts w:hint="eastAsia"/>
                    <w:szCs w:val="21"/>
                  </w:rPr>
                  <w:t>期末余额</w:t>
                </w:r>
              </w:p>
            </w:tc>
            <w:tc>
              <w:tcPr>
                <w:tcW w:w="1551"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autoSpaceDE w:val="0"/>
                  <w:autoSpaceDN w:val="0"/>
                  <w:adjustRightInd w:val="0"/>
                  <w:snapToGrid w:val="0"/>
                  <w:spacing w:line="240" w:lineRule="atLeast"/>
                  <w:jc w:val="center"/>
                  <w:rPr>
                    <w:szCs w:val="21"/>
                  </w:rPr>
                </w:pPr>
                <w:r>
                  <w:rPr>
                    <w:rFonts w:hint="eastAsia"/>
                    <w:szCs w:val="21"/>
                  </w:rPr>
                  <w:t>期初余额</w:t>
                </w:r>
              </w:p>
            </w:tc>
          </w:tr>
          <w:tr w:rsidR="00430555" w:rsidTr="002F2AA7">
            <w:trPr>
              <w:cantSplit/>
            </w:trPr>
            <w:tc>
              <w:tcPr>
                <w:tcW w:w="1847"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1707220244"/>
                <w:lock w:val="sdtLocked"/>
              </w:sdtPr>
              <w:sdtEndPr/>
              <w:sdtContent>
                <w:tc>
                  <w:tcPr>
                    <w:tcW w:w="1602" w:type="pct"/>
                    <w:tcBorders>
                      <w:top w:val="single" w:sz="6" w:space="0" w:color="auto"/>
                      <w:left w:val="single" w:sz="6" w:space="0" w:color="auto"/>
                      <w:bottom w:val="single" w:sz="6" w:space="0" w:color="auto"/>
                      <w:right w:val="single" w:sz="6" w:space="0" w:color="auto"/>
                    </w:tcBorders>
                    <w:shd w:val="clear" w:color="auto" w:fill="auto"/>
                  </w:tcPr>
                  <w:p w:rsidR="00430555" w:rsidRDefault="005F4139">
                    <w:pPr>
                      <w:autoSpaceDE w:val="0"/>
                      <w:autoSpaceDN w:val="0"/>
                      <w:adjustRightInd w:val="0"/>
                      <w:snapToGrid w:val="0"/>
                      <w:spacing w:line="240" w:lineRule="atLeast"/>
                      <w:jc w:val="right"/>
                      <w:rPr>
                        <w:szCs w:val="21"/>
                      </w:rPr>
                    </w:pPr>
                    <w:r>
                      <w:rPr>
                        <w:szCs w:val="21"/>
                      </w:rPr>
                      <w:t>129,360.87</w:t>
                    </w:r>
                  </w:p>
                </w:tc>
              </w:sdtContent>
            </w:sdt>
            <w:sdt>
              <w:sdtPr>
                <w:rPr>
                  <w:szCs w:val="21"/>
                </w:rPr>
                <w:alias w:val="现金合计"/>
                <w:tag w:val="_GBC_b308afb89aec462b9cd24da49f14cc4d"/>
                <w:id w:val="-625850171"/>
                <w:lock w:val="sdtLocked"/>
              </w:sdtPr>
              <w:sdtEnd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430555" w:rsidRDefault="00DD7F08">
                    <w:pPr>
                      <w:autoSpaceDE w:val="0"/>
                      <w:autoSpaceDN w:val="0"/>
                      <w:adjustRightInd w:val="0"/>
                      <w:snapToGrid w:val="0"/>
                      <w:spacing w:line="240" w:lineRule="atLeast"/>
                      <w:jc w:val="right"/>
                      <w:rPr>
                        <w:color w:val="008000"/>
                        <w:szCs w:val="21"/>
                      </w:rPr>
                    </w:pPr>
                    <w:r>
                      <w:rPr>
                        <w:szCs w:val="21"/>
                      </w:rPr>
                      <w:t>99,269.12</w:t>
                    </w:r>
                  </w:p>
                </w:tc>
              </w:sdtContent>
            </w:sdt>
          </w:tr>
          <w:tr w:rsidR="00430555" w:rsidTr="002F2AA7">
            <w:trPr>
              <w:cantSplit/>
            </w:trPr>
            <w:tc>
              <w:tcPr>
                <w:tcW w:w="1847"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174191982"/>
                <w:lock w:val="sdtLocked"/>
              </w:sdtPr>
              <w:sdtEndPr/>
              <w:sdtContent>
                <w:tc>
                  <w:tcPr>
                    <w:tcW w:w="1602" w:type="pct"/>
                    <w:tcBorders>
                      <w:top w:val="single" w:sz="6" w:space="0" w:color="auto"/>
                      <w:left w:val="single" w:sz="6" w:space="0" w:color="auto"/>
                      <w:bottom w:val="single" w:sz="6" w:space="0" w:color="auto"/>
                      <w:right w:val="single" w:sz="6" w:space="0" w:color="auto"/>
                    </w:tcBorders>
                    <w:shd w:val="clear" w:color="auto" w:fill="auto"/>
                  </w:tcPr>
                  <w:p w:rsidR="00430555" w:rsidRDefault="005F4139">
                    <w:pPr>
                      <w:autoSpaceDE w:val="0"/>
                      <w:autoSpaceDN w:val="0"/>
                      <w:adjustRightInd w:val="0"/>
                      <w:snapToGrid w:val="0"/>
                      <w:spacing w:line="240" w:lineRule="atLeast"/>
                      <w:jc w:val="right"/>
                      <w:rPr>
                        <w:color w:val="008000"/>
                        <w:szCs w:val="21"/>
                      </w:rPr>
                    </w:pPr>
                    <w:r>
                      <w:rPr>
                        <w:szCs w:val="21"/>
                      </w:rPr>
                      <w:t>5,412,855,025.02</w:t>
                    </w:r>
                  </w:p>
                </w:tc>
              </w:sdtContent>
            </w:sdt>
            <w:sdt>
              <w:sdtPr>
                <w:rPr>
                  <w:szCs w:val="21"/>
                </w:rPr>
                <w:alias w:val="银行存款合计"/>
                <w:tag w:val="_GBC_6ab19b1d61884bfebf4579d95be5a835"/>
                <w:id w:val="-825592326"/>
                <w:lock w:val="sdtLocked"/>
              </w:sdtPr>
              <w:sdtEnd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430555" w:rsidRDefault="00DD7F08">
                    <w:pPr>
                      <w:autoSpaceDE w:val="0"/>
                      <w:autoSpaceDN w:val="0"/>
                      <w:adjustRightInd w:val="0"/>
                      <w:snapToGrid w:val="0"/>
                      <w:spacing w:line="240" w:lineRule="atLeast"/>
                      <w:jc w:val="right"/>
                      <w:rPr>
                        <w:color w:val="008000"/>
                        <w:szCs w:val="21"/>
                      </w:rPr>
                    </w:pPr>
                    <w:r>
                      <w:rPr>
                        <w:szCs w:val="21"/>
                      </w:rPr>
                      <w:t>5,497,209,598.18</w:t>
                    </w:r>
                  </w:p>
                </w:tc>
              </w:sdtContent>
            </w:sdt>
          </w:tr>
          <w:tr w:rsidR="00430555" w:rsidTr="002F2AA7">
            <w:trPr>
              <w:cantSplit/>
            </w:trPr>
            <w:tc>
              <w:tcPr>
                <w:tcW w:w="1847"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1168061498"/>
                <w:lock w:val="sdtLocked"/>
              </w:sdtPr>
              <w:sdtEndPr/>
              <w:sdtContent>
                <w:tc>
                  <w:tcPr>
                    <w:tcW w:w="1602" w:type="pct"/>
                    <w:tcBorders>
                      <w:top w:val="single" w:sz="6" w:space="0" w:color="auto"/>
                      <w:left w:val="single" w:sz="6" w:space="0" w:color="auto"/>
                      <w:bottom w:val="single" w:sz="6" w:space="0" w:color="auto"/>
                      <w:right w:val="single" w:sz="6" w:space="0" w:color="auto"/>
                    </w:tcBorders>
                    <w:shd w:val="clear" w:color="auto" w:fill="auto"/>
                  </w:tcPr>
                  <w:p w:rsidR="00430555" w:rsidRDefault="005F4139">
                    <w:pPr>
                      <w:autoSpaceDE w:val="0"/>
                      <w:autoSpaceDN w:val="0"/>
                      <w:adjustRightInd w:val="0"/>
                      <w:snapToGrid w:val="0"/>
                      <w:spacing w:line="240" w:lineRule="atLeast"/>
                      <w:jc w:val="right"/>
                      <w:rPr>
                        <w:color w:val="008000"/>
                        <w:szCs w:val="21"/>
                      </w:rPr>
                    </w:pPr>
                    <w:r>
                      <w:rPr>
                        <w:szCs w:val="21"/>
                      </w:rPr>
                      <w:t>19,286,120.78</w:t>
                    </w:r>
                  </w:p>
                </w:tc>
              </w:sdtContent>
            </w:sdt>
            <w:sdt>
              <w:sdtPr>
                <w:rPr>
                  <w:szCs w:val="21"/>
                </w:rPr>
                <w:alias w:val="其他货币资金合计"/>
                <w:tag w:val="_GBC_1da6ce6a8ba3438bb1226fbc27210c72"/>
                <w:id w:val="-583220993"/>
                <w:lock w:val="sdtLocked"/>
              </w:sdtPr>
              <w:sdtEnd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430555" w:rsidRDefault="00DD7F08">
                    <w:pPr>
                      <w:autoSpaceDE w:val="0"/>
                      <w:autoSpaceDN w:val="0"/>
                      <w:adjustRightInd w:val="0"/>
                      <w:snapToGrid w:val="0"/>
                      <w:spacing w:line="240" w:lineRule="atLeast"/>
                      <w:jc w:val="right"/>
                      <w:rPr>
                        <w:color w:val="008000"/>
                        <w:szCs w:val="21"/>
                      </w:rPr>
                    </w:pPr>
                    <w:r>
                      <w:rPr>
                        <w:szCs w:val="21"/>
                      </w:rPr>
                      <w:t>22,566,951.08</w:t>
                    </w:r>
                  </w:p>
                </w:tc>
              </w:sdtContent>
            </w:sdt>
          </w:tr>
          <w:tr w:rsidR="00430555" w:rsidTr="002F2AA7">
            <w:trPr>
              <w:cantSplit/>
            </w:trPr>
            <w:tc>
              <w:tcPr>
                <w:tcW w:w="1847"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1818604758"/>
                <w:lock w:val="sdtLocked"/>
              </w:sdtPr>
              <w:sdtEndPr/>
              <w:sdtContent>
                <w:tc>
                  <w:tcPr>
                    <w:tcW w:w="1602" w:type="pct"/>
                    <w:tcBorders>
                      <w:top w:val="single" w:sz="6" w:space="0" w:color="auto"/>
                      <w:left w:val="single" w:sz="6" w:space="0" w:color="auto"/>
                      <w:bottom w:val="single" w:sz="6" w:space="0" w:color="auto"/>
                      <w:right w:val="single" w:sz="6" w:space="0" w:color="auto"/>
                    </w:tcBorders>
                    <w:shd w:val="clear" w:color="auto" w:fill="auto"/>
                  </w:tcPr>
                  <w:p w:rsidR="00430555" w:rsidRDefault="005F4139">
                    <w:pPr>
                      <w:autoSpaceDE w:val="0"/>
                      <w:autoSpaceDN w:val="0"/>
                      <w:adjustRightInd w:val="0"/>
                      <w:snapToGrid w:val="0"/>
                      <w:spacing w:line="240" w:lineRule="atLeast"/>
                      <w:jc w:val="right"/>
                      <w:rPr>
                        <w:color w:val="008000"/>
                        <w:szCs w:val="21"/>
                      </w:rPr>
                    </w:pPr>
                    <w:r>
                      <w:rPr>
                        <w:szCs w:val="21"/>
                      </w:rPr>
                      <w:t>5,432,270,506.67</w:t>
                    </w:r>
                  </w:p>
                </w:tc>
              </w:sdtContent>
            </w:sdt>
            <w:sdt>
              <w:sdtPr>
                <w:rPr>
                  <w:szCs w:val="21"/>
                </w:rPr>
                <w:alias w:val="货币资金"/>
                <w:tag w:val="_GBC_94a1bc19567d4008a542ba6c6c68ddfc"/>
                <w:id w:val="-791287312"/>
                <w:lock w:val="sdtLocked"/>
              </w:sdtPr>
              <w:sdtEnd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430555" w:rsidRDefault="00DD7F08">
                    <w:pPr>
                      <w:autoSpaceDE w:val="0"/>
                      <w:autoSpaceDN w:val="0"/>
                      <w:adjustRightInd w:val="0"/>
                      <w:snapToGrid w:val="0"/>
                      <w:spacing w:line="240" w:lineRule="atLeast"/>
                      <w:jc w:val="right"/>
                      <w:rPr>
                        <w:color w:val="008000"/>
                        <w:szCs w:val="21"/>
                      </w:rPr>
                    </w:pPr>
                    <w:r>
                      <w:rPr>
                        <w:szCs w:val="21"/>
                      </w:rPr>
                      <w:t>5,519,875,818.38</w:t>
                    </w:r>
                  </w:p>
                </w:tc>
              </w:sdtContent>
            </w:sdt>
          </w:tr>
          <w:tr w:rsidR="00430555" w:rsidTr="002F2AA7">
            <w:trPr>
              <w:cantSplit/>
            </w:trPr>
            <w:tc>
              <w:tcPr>
                <w:tcW w:w="1847"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370195028"/>
                <w:lock w:val="sdtLocked"/>
                <w:showingPlcHdr/>
              </w:sdtPr>
              <w:sdtEndPr/>
              <w:sdtContent>
                <w:tc>
                  <w:tcPr>
                    <w:tcW w:w="1602"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存放在境外的款项总额"/>
                <w:tag w:val="_GBC_a42759fecef0496688d88ab3d0db7b50"/>
                <w:id w:val="581264202"/>
                <w:lock w:val="sdtLocked"/>
                <w:showingPlcHdr/>
              </w:sdtPr>
              <w:sdtEnd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spacing w:line="240" w:lineRule="atLeast"/>
                      <w:jc w:val="right"/>
                      <w:rPr>
                        <w:szCs w:val="21"/>
                      </w:rPr>
                    </w:pPr>
                    <w:r>
                      <w:rPr>
                        <w:rFonts w:hint="eastAsia"/>
                        <w:color w:val="333399"/>
                      </w:rPr>
                      <w:t xml:space="preserve">　</w:t>
                    </w:r>
                  </w:p>
                </w:tc>
              </w:sdtContent>
            </w:sdt>
          </w:tr>
        </w:tbl>
        <w:p w:rsidR="00430555" w:rsidRDefault="00994F88">
          <w:pPr>
            <w:rPr>
              <w:szCs w:val="21"/>
            </w:rPr>
          </w:pPr>
          <w:r>
            <w:rPr>
              <w:rFonts w:hint="eastAsia"/>
              <w:szCs w:val="21"/>
            </w:rPr>
            <w:t>其他说明</w:t>
          </w:r>
        </w:p>
        <w:p w:rsidR="00430555" w:rsidRDefault="00F25DF0">
          <w:pPr>
            <w:rPr>
              <w:szCs w:val="21"/>
            </w:rPr>
          </w:pPr>
          <w:sdt>
            <w:sdtPr>
              <w:rPr>
                <w:szCs w:val="21"/>
              </w:rPr>
              <w:alias w:val="货币资金的说明"/>
              <w:tag w:val="_GBC_672a863055084dfabbc1ba40f04a68b4"/>
              <w:id w:val="350304343"/>
              <w:lock w:val="sdtLocked"/>
              <w:placeholder>
                <w:docPart w:val="GBC22222222222222222222222222222"/>
              </w:placeholder>
            </w:sdtPr>
            <w:sdtEndPr/>
            <w:sdtContent>
              <w:r w:rsidR="005F4139" w:rsidRPr="005F4139">
                <w:rPr>
                  <w:rFonts w:hint="eastAsia"/>
                  <w:szCs w:val="21"/>
                </w:rPr>
                <w:t>截止</w:t>
              </w:r>
              <w:r w:rsidR="005F4139" w:rsidRPr="005F4139">
                <w:rPr>
                  <w:szCs w:val="21"/>
                </w:rPr>
                <w:t>2016年12月31日，其他货币资金19,286,120.78元，其中存于重庆市住房资金管理中心资金14,286,120.78元，保函押金5,000,000.00元。</w:t>
              </w:r>
            </w:sdtContent>
          </w:sdt>
        </w:p>
        <w:p w:rsidR="00430555" w:rsidRDefault="00F25DF0">
          <w:pPr>
            <w:rPr>
              <w:szCs w:val="21"/>
            </w:rPr>
          </w:pPr>
        </w:p>
      </w:sdtContent>
    </w:sdt>
    <w:p w:rsidR="00430555" w:rsidRDefault="00994F88">
      <w:pPr>
        <w:pStyle w:val="3"/>
        <w:numPr>
          <w:ilvl w:val="0"/>
          <w:numId w:val="21"/>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78819803"/>
        <w:lock w:val="sdtContentLocked"/>
        <w:placeholder>
          <w:docPart w:val="GBC22222222222222222222222222222"/>
        </w:placeholder>
      </w:sdtPr>
      <w:sdtEndPr/>
      <w:sdtContent>
        <w:p w:rsidR="005F4139" w:rsidRDefault="00994F88" w:rsidP="005F4139">
          <w:pPr>
            <w:rPr>
              <w:szCs w:val="21"/>
            </w:rPr>
          </w:pPr>
          <w:r>
            <w:fldChar w:fldCharType="begin"/>
          </w:r>
          <w:r w:rsidR="005F4139">
            <w:instrText xml:space="preserve"> MACROBUTTON  SnrToggleCheckbox □适用 </w:instrText>
          </w:r>
          <w:r>
            <w:fldChar w:fldCharType="end"/>
          </w:r>
          <w:r>
            <w:fldChar w:fldCharType="begin"/>
          </w:r>
          <w:r w:rsidR="005F4139">
            <w:instrText xml:space="preserve"> MACROBUTTON  SnrToggleCheckbox √不适用 </w:instrText>
          </w:r>
          <w:r>
            <w:fldChar w:fldCharType="end"/>
          </w:r>
        </w:p>
      </w:sdtContent>
    </w:sdt>
    <w:p w:rsidR="00430555" w:rsidRDefault="00430555" w:rsidP="002F2AA7">
      <w:pPr>
        <w:snapToGrid w:val="0"/>
        <w:spacing w:line="240" w:lineRule="atLeast"/>
        <w:ind w:rightChars="12" w:right="25"/>
        <w:rPr>
          <w:szCs w:val="21"/>
        </w:rPr>
      </w:pPr>
    </w:p>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EndPr/>
      <w:sdtContent>
        <w:p w:rsidR="00430555" w:rsidRDefault="00994F88">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ContentLocked"/>
            <w:placeholder>
              <w:docPart w:val="GBC22222222222222222222222222222"/>
            </w:placeholder>
          </w:sdtPr>
          <w:sdtEndPr/>
          <w:sdtContent>
            <w:p w:rsidR="00DD7F08" w:rsidRDefault="00994F88" w:rsidP="00DD7F08">
              <w:r>
                <w:fldChar w:fldCharType="begin"/>
              </w:r>
              <w:r w:rsidR="00DD7F08">
                <w:instrText xml:space="preserve"> MACROBUTTON  SnrToggleCheckbox □适用 </w:instrText>
              </w:r>
              <w:r>
                <w:fldChar w:fldCharType="end"/>
              </w:r>
              <w:r>
                <w:fldChar w:fldCharType="begin"/>
              </w:r>
              <w:r w:rsidR="00DD7F08">
                <w:instrText xml:space="preserve"> MACROBUTTON  SnrToggleCheckbox √不适用 </w:instrText>
              </w:r>
              <w:r>
                <w:fldChar w:fldCharType="end"/>
              </w:r>
            </w:p>
          </w:sdtContent>
        </w:sdt>
        <w:p w:rsidR="00430555" w:rsidRDefault="00F25DF0" w:rsidP="002F2AA7">
          <w:pPr>
            <w:snapToGrid w:val="0"/>
            <w:spacing w:line="240" w:lineRule="atLeast"/>
            <w:ind w:left="1470" w:rightChars="12" w:right="25" w:hangingChars="700" w:hanging="1470"/>
            <w:rPr>
              <w:szCs w:val="21"/>
            </w:rPr>
          </w:pPr>
        </w:p>
      </w:sdtContent>
    </w:sdt>
    <w:p w:rsidR="00430555" w:rsidRDefault="00994F88">
      <w:pPr>
        <w:pStyle w:val="3"/>
        <w:numPr>
          <w:ilvl w:val="0"/>
          <w:numId w:val="21"/>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2146421960"/>
        <w:lock w:val="sdtLocked"/>
        <w:placeholder>
          <w:docPart w:val="GBC22222222222222222222222222222"/>
        </w:placeholder>
      </w:sdtPr>
      <w:sdtEndPr>
        <w:rPr>
          <w:rFonts w:ascii="Times New Roman" w:hAnsi="Times New Roman" w:cs="Times New Roman"/>
          <w:color w:val="008000"/>
          <w:kern w:val="2"/>
          <w:szCs w:val="24"/>
        </w:rPr>
      </w:sdtEndPr>
      <w:sdtContent>
        <w:p w:rsidR="00430555" w:rsidRDefault="00994F88">
          <w:pPr>
            <w:pStyle w:val="4"/>
            <w:numPr>
              <w:ilvl w:val="3"/>
              <w:numId w:val="58"/>
            </w:numPr>
          </w:pPr>
          <w:r>
            <w:rPr>
              <w:rFonts w:hint="eastAsia"/>
            </w:rPr>
            <w:t>应收票据分类列示</w:t>
          </w:r>
        </w:p>
        <w:sdt>
          <w:sdtPr>
            <w:alias w:val="是否适用：应收票据分类列示[双击切换]"/>
            <w:tag w:val="_GBC_bdf010020d484a01ae60c52d7465a06a"/>
            <w:id w:val="2030215109"/>
            <w:lock w:val="sdtContentLocked"/>
            <w:placeholder>
              <w:docPart w:val="GBC22222222222222222222222222222"/>
            </w:placeholder>
          </w:sdtPr>
          <w:sdtEndPr/>
          <w:sdtContent>
            <w:p w:rsidR="00430555" w:rsidRDefault="00994F88">
              <w:r>
                <w:fldChar w:fldCharType="begin"/>
              </w:r>
              <w:r w:rsidR="005F4139">
                <w:instrText xml:space="preserve"> MACROBUTTON  SnrToggleCheckbox √适用 </w:instrText>
              </w:r>
              <w:r>
                <w:fldChar w:fldCharType="end"/>
              </w:r>
              <w:r>
                <w:fldChar w:fldCharType="begin"/>
              </w:r>
              <w:r w:rsidR="005F4139">
                <w:instrText xml:space="preserve"> MACROBUTTON  SnrToggleCheckbox □不适用 </w:instrText>
              </w:r>
              <w:r>
                <w:fldChar w:fldCharType="end"/>
              </w:r>
            </w:p>
          </w:sdtContent>
        </w:sdt>
        <w:p w:rsidR="00430555" w:rsidRDefault="00994F88">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65"/>
            <w:gridCol w:w="3146"/>
            <w:gridCol w:w="2894"/>
          </w:tblGrid>
          <w:tr w:rsidR="00430555" w:rsidTr="0091107D">
            <w:trPr>
              <w:cantSplit/>
            </w:trPr>
            <w:tc>
              <w:tcPr>
                <w:tcW w:w="1646" w:type="pct"/>
                <w:vAlign w:val="center"/>
              </w:tcPr>
              <w:p w:rsidR="00430555" w:rsidRDefault="00994F88">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430555" w:rsidRDefault="00994F88">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430555" w:rsidRDefault="00994F88">
                <w:pPr>
                  <w:autoSpaceDE w:val="0"/>
                  <w:autoSpaceDN w:val="0"/>
                  <w:adjustRightInd w:val="0"/>
                  <w:snapToGrid w:val="0"/>
                  <w:spacing w:line="240" w:lineRule="atLeast"/>
                  <w:jc w:val="center"/>
                  <w:rPr>
                    <w:szCs w:val="21"/>
                  </w:rPr>
                </w:pPr>
                <w:r>
                  <w:rPr>
                    <w:rFonts w:hint="eastAsia"/>
                    <w:szCs w:val="21"/>
                  </w:rPr>
                  <w:t>期初余额</w:t>
                </w:r>
              </w:p>
            </w:tc>
          </w:tr>
          <w:tr w:rsidR="00430555" w:rsidTr="0091107D">
            <w:trPr>
              <w:cantSplit/>
            </w:trPr>
            <w:tc>
              <w:tcPr>
                <w:tcW w:w="1646" w:type="pct"/>
              </w:tcPr>
              <w:p w:rsidR="00430555" w:rsidRDefault="00994F88">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d8b1c41625c54163a5945d18330a0235"/>
                <w:id w:val="-606351263"/>
                <w:lock w:val="sdtLocked"/>
              </w:sdtPr>
              <w:sdtEndPr/>
              <w:sdtContent>
                <w:tc>
                  <w:tcPr>
                    <w:tcW w:w="1747" w:type="pct"/>
                  </w:tcPr>
                  <w:p w:rsidR="00430555" w:rsidRDefault="005F4139">
                    <w:pPr>
                      <w:ind w:right="13"/>
                      <w:jc w:val="right"/>
                      <w:rPr>
                        <w:szCs w:val="21"/>
                      </w:rPr>
                    </w:pPr>
                    <w:r w:rsidRPr="005F4139">
                      <w:rPr>
                        <w:szCs w:val="21"/>
                      </w:rPr>
                      <w:t>500,000.00</w:t>
                    </w:r>
                  </w:p>
                </w:tc>
              </w:sdtContent>
            </w:sdt>
            <w:sdt>
              <w:sdtPr>
                <w:rPr>
                  <w:szCs w:val="21"/>
                </w:rPr>
                <w:alias w:val="银行承兑票据"/>
                <w:tag w:val="_GBC_1cd317d1d34043719c4b257a329af700"/>
                <w:id w:val="-1837675773"/>
                <w:lock w:val="sdtLocked"/>
                <w:showingPlcHdr/>
              </w:sdtPr>
              <w:sdtEndPr/>
              <w:sdtContent>
                <w:tc>
                  <w:tcPr>
                    <w:tcW w:w="1607" w:type="pct"/>
                  </w:tcPr>
                  <w:p w:rsidR="00430555" w:rsidRDefault="00994F88">
                    <w:pPr>
                      <w:ind w:right="13"/>
                      <w:jc w:val="right"/>
                      <w:rPr>
                        <w:szCs w:val="21"/>
                      </w:rPr>
                    </w:pPr>
                    <w:r>
                      <w:rPr>
                        <w:rFonts w:hint="eastAsia"/>
                        <w:color w:val="333399"/>
                        <w:szCs w:val="21"/>
                      </w:rPr>
                      <w:t xml:space="preserve">　</w:t>
                    </w:r>
                  </w:p>
                </w:tc>
              </w:sdtContent>
            </w:sdt>
          </w:tr>
          <w:tr w:rsidR="00430555" w:rsidTr="0091107D">
            <w:trPr>
              <w:cantSplit/>
            </w:trPr>
            <w:tc>
              <w:tcPr>
                <w:tcW w:w="1646" w:type="pct"/>
              </w:tcPr>
              <w:p w:rsidR="00430555" w:rsidRDefault="00994F88">
                <w:pPr>
                  <w:autoSpaceDE w:val="0"/>
                  <w:autoSpaceDN w:val="0"/>
                  <w:adjustRightInd w:val="0"/>
                  <w:snapToGrid w:val="0"/>
                  <w:spacing w:line="240" w:lineRule="atLeast"/>
                  <w:rPr>
                    <w:szCs w:val="21"/>
                  </w:rPr>
                </w:pPr>
                <w:r>
                  <w:rPr>
                    <w:rFonts w:hint="eastAsia"/>
                    <w:szCs w:val="21"/>
                  </w:rPr>
                  <w:t>商业承兑票据</w:t>
                </w:r>
              </w:p>
            </w:tc>
            <w:sdt>
              <w:sdtPr>
                <w:rPr>
                  <w:szCs w:val="21"/>
                </w:rPr>
                <w:alias w:val="商业承兑票据"/>
                <w:tag w:val="_GBC_d6282f4b6037484683200513e39298a1"/>
                <w:id w:val="119969676"/>
                <w:lock w:val="sdtLocked"/>
                <w:showingPlcHdr/>
              </w:sdtPr>
              <w:sdtEndPr/>
              <w:sdtContent>
                <w:tc>
                  <w:tcPr>
                    <w:tcW w:w="1747" w:type="pct"/>
                  </w:tcPr>
                  <w:p w:rsidR="00430555" w:rsidRDefault="00994F88">
                    <w:pPr>
                      <w:ind w:right="13"/>
                      <w:jc w:val="right"/>
                      <w:rPr>
                        <w:szCs w:val="21"/>
                      </w:rPr>
                    </w:pPr>
                    <w:r>
                      <w:rPr>
                        <w:rFonts w:hint="eastAsia"/>
                        <w:color w:val="333399"/>
                        <w:szCs w:val="21"/>
                      </w:rPr>
                      <w:t xml:space="preserve">　</w:t>
                    </w:r>
                  </w:p>
                </w:tc>
              </w:sdtContent>
            </w:sdt>
            <w:sdt>
              <w:sdtPr>
                <w:rPr>
                  <w:szCs w:val="21"/>
                </w:rPr>
                <w:alias w:val="商业承兑票据"/>
                <w:tag w:val="_GBC_f8ba635008854c9fb0db0c29ff56c380"/>
                <w:id w:val="885610475"/>
                <w:lock w:val="sdtLocked"/>
                <w:showingPlcHdr/>
              </w:sdtPr>
              <w:sdtEndPr/>
              <w:sdtContent>
                <w:tc>
                  <w:tcPr>
                    <w:tcW w:w="1607" w:type="pct"/>
                  </w:tcPr>
                  <w:p w:rsidR="00430555" w:rsidRDefault="00994F88">
                    <w:pPr>
                      <w:ind w:right="13"/>
                      <w:jc w:val="right"/>
                      <w:rPr>
                        <w:szCs w:val="21"/>
                      </w:rPr>
                    </w:pPr>
                    <w:r>
                      <w:rPr>
                        <w:rFonts w:hint="eastAsia"/>
                        <w:color w:val="333399"/>
                        <w:szCs w:val="21"/>
                      </w:rPr>
                      <w:t xml:space="preserve">　</w:t>
                    </w:r>
                  </w:p>
                </w:tc>
              </w:sdtContent>
            </w:sdt>
          </w:tr>
          <w:tr w:rsidR="00430555" w:rsidTr="0091107D">
            <w:trPr>
              <w:cantSplit/>
            </w:trPr>
            <w:tc>
              <w:tcPr>
                <w:tcW w:w="1646" w:type="pct"/>
                <w:vAlign w:val="center"/>
              </w:tcPr>
              <w:p w:rsidR="00430555" w:rsidRDefault="00994F88">
                <w:pPr>
                  <w:autoSpaceDE w:val="0"/>
                  <w:autoSpaceDN w:val="0"/>
                  <w:adjustRightInd w:val="0"/>
                  <w:snapToGrid w:val="0"/>
                  <w:spacing w:line="240" w:lineRule="atLeast"/>
                  <w:jc w:val="center"/>
                  <w:rPr>
                    <w:szCs w:val="21"/>
                  </w:rPr>
                </w:pPr>
                <w:r>
                  <w:rPr>
                    <w:rFonts w:hint="eastAsia"/>
                    <w:szCs w:val="21"/>
                  </w:rPr>
                  <w:lastRenderedPageBreak/>
                  <w:t>合计</w:t>
                </w:r>
              </w:p>
            </w:tc>
            <w:sdt>
              <w:sdtPr>
                <w:rPr>
                  <w:szCs w:val="21"/>
                </w:rPr>
                <w:alias w:val="应收票据"/>
                <w:tag w:val="_GBC_2dbbe715a46845069236283725b620ea"/>
                <w:id w:val="-84620801"/>
                <w:lock w:val="sdtLocked"/>
              </w:sdtPr>
              <w:sdtEndPr/>
              <w:sdtContent>
                <w:tc>
                  <w:tcPr>
                    <w:tcW w:w="1747" w:type="pct"/>
                  </w:tcPr>
                  <w:p w:rsidR="00430555" w:rsidRDefault="005F4139">
                    <w:pPr>
                      <w:jc w:val="right"/>
                      <w:rPr>
                        <w:color w:val="008000"/>
                        <w:szCs w:val="21"/>
                      </w:rPr>
                    </w:pPr>
                    <w:r w:rsidRPr="005F4139">
                      <w:rPr>
                        <w:szCs w:val="21"/>
                      </w:rPr>
                      <w:t>500,000.00</w:t>
                    </w:r>
                  </w:p>
                </w:tc>
              </w:sdtContent>
            </w:sdt>
            <w:sdt>
              <w:sdtPr>
                <w:rPr>
                  <w:szCs w:val="21"/>
                </w:rPr>
                <w:alias w:val="应收票据"/>
                <w:tag w:val="_GBC_88d73d61a23147358d8de9b656100b06"/>
                <w:id w:val="-1751267830"/>
                <w:lock w:val="sdtLocked"/>
                <w:showingPlcHdr/>
              </w:sdtPr>
              <w:sdtEndPr/>
              <w:sdtContent>
                <w:tc>
                  <w:tcPr>
                    <w:tcW w:w="1607" w:type="pct"/>
                  </w:tcPr>
                  <w:p w:rsidR="00430555" w:rsidRDefault="00994F88">
                    <w:pPr>
                      <w:autoSpaceDE w:val="0"/>
                      <w:autoSpaceDN w:val="0"/>
                      <w:adjustRightInd w:val="0"/>
                      <w:jc w:val="right"/>
                      <w:rPr>
                        <w:color w:val="008000"/>
                        <w:szCs w:val="21"/>
                      </w:rPr>
                    </w:pPr>
                    <w:r>
                      <w:rPr>
                        <w:rFonts w:hint="eastAsia"/>
                        <w:color w:val="333399"/>
                        <w:szCs w:val="21"/>
                      </w:rPr>
                      <w:t xml:space="preserve">　</w:t>
                    </w:r>
                  </w:p>
                </w:tc>
              </w:sdtContent>
            </w:sdt>
          </w:tr>
        </w:tbl>
      </w:sdtContent>
    </w:sdt>
    <w:p w:rsidR="00430555" w:rsidRDefault="00430555">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SEC_afe91726520542c7ad872dda4411e582"/>
        <w:id w:val="-962417283"/>
        <w:lock w:val="sdtLocked"/>
        <w:placeholder>
          <w:docPart w:val="GBC22222222222222222222222222222"/>
        </w:placeholder>
      </w:sdtPr>
      <w:sdtEndPr>
        <w:rPr>
          <w:rFonts w:ascii="Times New Roman" w:hAnsi="Times New Roman" w:cs="Times New Roman"/>
          <w:kern w:val="2"/>
          <w:szCs w:val="24"/>
        </w:rPr>
      </w:sdtEndPr>
      <w:sdtContent>
        <w:p w:rsidR="00430555" w:rsidRDefault="00994F88">
          <w:pPr>
            <w:pStyle w:val="4"/>
            <w:numPr>
              <w:ilvl w:val="3"/>
              <w:numId w:val="58"/>
            </w:numPr>
          </w:pPr>
          <w:r>
            <w:t>期末公司已</w:t>
          </w:r>
          <w:r>
            <w:rPr>
              <w:rFonts w:hint="eastAsia"/>
            </w:rPr>
            <w:t>质押</w:t>
          </w:r>
          <w:r>
            <w:t>的应收票据</w:t>
          </w:r>
        </w:p>
        <w:sdt>
          <w:sdtPr>
            <w:alias w:val="是否适用：期末公司已质押的应收票据[双击切换]"/>
            <w:tag w:val="_GBC_5281ffb2b9304a49a6db0c913bbaac53"/>
            <w:id w:val="742835362"/>
            <w:lock w:val="sdtContentLocked"/>
            <w:placeholder>
              <w:docPart w:val="GBC22222222222222222222222222222"/>
            </w:placeholder>
          </w:sdtPr>
          <w:sdtEndPr/>
          <w:sdtContent>
            <w:p w:rsidR="00430555" w:rsidRDefault="00994F88" w:rsidP="005F4139">
              <w:pPr>
                <w:rPr>
                  <w:szCs w:val="21"/>
                </w:rPr>
              </w:pPr>
              <w:r>
                <w:fldChar w:fldCharType="begin"/>
              </w:r>
              <w:r w:rsidR="005F4139">
                <w:instrText xml:space="preserve"> MACROBUTTON  SnrToggleCheckbox □适用 </w:instrText>
              </w:r>
              <w:r>
                <w:fldChar w:fldCharType="end"/>
              </w:r>
              <w:r>
                <w:fldChar w:fldCharType="begin"/>
              </w:r>
              <w:r w:rsidR="005F4139">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650634526"/>
        <w:lock w:val="sdtLocked"/>
        <w:placeholder>
          <w:docPart w:val="GBC22222222222222222222222222222"/>
        </w:placeholder>
      </w:sdtPr>
      <w:sdtEndPr>
        <w:rPr>
          <w:rFonts w:ascii="Times New Roman" w:hAnsi="Times New Roman" w:cs="Times New Roman"/>
          <w:kern w:val="2"/>
          <w:szCs w:val="24"/>
        </w:rPr>
      </w:sdtEndPr>
      <w:sdtContent>
        <w:p w:rsidR="00430555" w:rsidRDefault="00994F88">
          <w:pPr>
            <w:pStyle w:val="4"/>
            <w:numPr>
              <w:ilvl w:val="3"/>
              <w:numId w:val="58"/>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ContentLocked"/>
            <w:placeholder>
              <w:docPart w:val="GBC22222222222222222222222222222"/>
            </w:placeholder>
          </w:sdtPr>
          <w:sdtEndPr/>
          <w:sdtContent>
            <w:p w:rsidR="00430555" w:rsidRDefault="00994F88" w:rsidP="005F4139">
              <w:pPr>
                <w:rPr>
                  <w:rFonts w:ascii="Times New Roman" w:hAnsi="Times New Roman" w:cs="Times New Roman"/>
                  <w:kern w:val="2"/>
                </w:rPr>
              </w:pPr>
              <w:r>
                <w:fldChar w:fldCharType="begin"/>
              </w:r>
              <w:r w:rsidR="005F4139">
                <w:instrText xml:space="preserve"> MACROBUTTON  SnrToggleCheckbox □适用 </w:instrText>
              </w:r>
              <w:r>
                <w:fldChar w:fldCharType="end"/>
              </w:r>
              <w:r>
                <w:fldChar w:fldCharType="begin"/>
              </w:r>
              <w:r w:rsidR="005F4139">
                <w:instrText xml:space="preserve"> MACROBUTTON  SnrToggleCheckbox √不适用 </w:instrText>
              </w:r>
              <w:r>
                <w:fldChar w:fldCharType="end"/>
              </w:r>
            </w:p>
          </w:sdtContent>
        </w:sdt>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1516920726"/>
        <w:lock w:val="sdtLocked"/>
        <w:placeholder>
          <w:docPart w:val="GBC22222222222222222222222222222"/>
        </w:placeholder>
      </w:sdtPr>
      <w:sdtEndPr/>
      <w:sdtContent>
        <w:p w:rsidR="00430555" w:rsidRDefault="00994F88">
          <w:pPr>
            <w:pStyle w:val="4"/>
            <w:numPr>
              <w:ilvl w:val="3"/>
              <w:numId w:val="58"/>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2143771125"/>
            <w:lock w:val="sdtContentLocked"/>
            <w:placeholder>
              <w:docPart w:val="GBC22222222222222222222222222222"/>
            </w:placeholder>
          </w:sdtPr>
          <w:sdtEndPr/>
          <w:sdtContent>
            <w:p w:rsidR="00430555" w:rsidRDefault="00994F88" w:rsidP="005F4139">
              <w:r>
                <w:fldChar w:fldCharType="begin"/>
              </w:r>
              <w:r w:rsidR="005F4139">
                <w:instrText xml:space="preserve"> MACROBUTTON  SnrToggleCheckbox □适用 </w:instrText>
              </w:r>
              <w:r>
                <w:fldChar w:fldCharType="end"/>
              </w:r>
              <w:r>
                <w:fldChar w:fldCharType="begin"/>
              </w:r>
              <w:r w:rsidR="005F4139">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430555" w:rsidRDefault="00994F88">
          <w:r>
            <w:rPr>
              <w:rFonts w:hint="eastAsia"/>
            </w:rPr>
            <w:t>其他说明</w:t>
          </w:r>
        </w:p>
        <w:sdt>
          <w:sdtPr>
            <w:alias w:val="是否适用：应收票据的说明[双击切换]"/>
            <w:tag w:val="_GBC_dc21e09520924a5db7020ba029631550"/>
            <w:id w:val="-1454239386"/>
            <w:lock w:val="sdtContentLocked"/>
            <w:placeholder>
              <w:docPart w:val="GBC22222222222222222222222222222"/>
            </w:placeholder>
          </w:sdtPr>
          <w:sdtEndPr/>
          <w:sdtContent>
            <w:p w:rsidR="00430555" w:rsidRDefault="00994F88" w:rsidP="005F4139">
              <w:pPr>
                <w:rPr>
                  <w:szCs w:val="21"/>
                </w:rPr>
              </w:pPr>
              <w:r>
                <w:fldChar w:fldCharType="begin"/>
              </w:r>
              <w:r w:rsidR="005F4139">
                <w:instrText xml:space="preserve"> MACROBUTTON  SnrToggleCheckbox □适用 </w:instrText>
              </w:r>
              <w:r>
                <w:fldChar w:fldCharType="end"/>
              </w:r>
              <w:r>
                <w:fldChar w:fldCharType="begin"/>
              </w:r>
              <w:r w:rsidR="005F4139">
                <w:instrText xml:space="preserve"> MACROBUTTON  SnrToggleCheckbox √不适用 </w:instrText>
              </w:r>
              <w:r>
                <w:fldChar w:fldCharType="end"/>
              </w:r>
            </w:p>
          </w:sdtContent>
        </w:sdt>
      </w:sdtContent>
    </w:sdt>
    <w:p w:rsidR="00430555" w:rsidRDefault="00430555">
      <w:pPr>
        <w:rPr>
          <w:szCs w:val="21"/>
        </w:rPr>
      </w:pPr>
    </w:p>
    <w:p w:rsidR="00430555" w:rsidRDefault="00994F88">
      <w:pPr>
        <w:pStyle w:val="3"/>
        <w:numPr>
          <w:ilvl w:val="0"/>
          <w:numId w:val="21"/>
        </w:numPr>
      </w:pPr>
      <w:r>
        <w:rPr>
          <w:rFonts w:hint="eastAsia"/>
        </w:rPr>
        <w:t>应收账款</w:t>
      </w:r>
    </w:p>
    <w:sdt>
      <w:sdtPr>
        <w:rPr>
          <w:rFonts w:asciiTheme="minorHAnsi" w:hAnsiTheme="minorHAnsi" w:cstheme="minorBidi" w:hint="eastAsia"/>
          <w:b w:val="0"/>
          <w:bCs w:val="0"/>
          <w:kern w:val="0"/>
          <w:szCs w:val="22"/>
        </w:rPr>
        <w:alias w:val="模块:应收账款按种类披露"/>
        <w:tag w:val="_SEC_6818e56bab784887b7ced5c7040501d2"/>
        <w:id w:val="-1224136565"/>
        <w:lock w:val="sdtLocked"/>
        <w:placeholder>
          <w:docPart w:val="GBC22222222222222222222222222222"/>
        </w:placeholder>
      </w:sdtPr>
      <w:sdtEndPr>
        <w:rPr>
          <w:rFonts w:ascii="宋体" w:hAnsi="宋体" w:cs="宋体"/>
          <w:szCs w:val="24"/>
        </w:rPr>
      </w:sdtEndPr>
      <w:sdtContent>
        <w:p w:rsidR="00430555" w:rsidRDefault="00994F88">
          <w:pPr>
            <w:pStyle w:val="4"/>
            <w:numPr>
              <w:ilvl w:val="3"/>
              <w:numId w:val="61"/>
            </w:numPr>
            <w:tabs>
              <w:tab w:val="left" w:pos="574"/>
            </w:tabs>
          </w:pPr>
          <w:r>
            <w:rPr>
              <w:rFonts w:hint="eastAsia"/>
            </w:rPr>
            <w:t>应收账款分类披露</w:t>
          </w:r>
        </w:p>
        <w:sdt>
          <w:sdtPr>
            <w:alias w:val="是否适用：应收账款分类披露[双击切换]"/>
            <w:tag w:val="_GBC_3410fe62918745449294e4e341ad1e35"/>
            <w:id w:val="1683557920"/>
            <w:lock w:val="sdtContentLocked"/>
            <w:placeholder>
              <w:docPart w:val="GBC22222222222222222222222222222"/>
            </w:placeholder>
          </w:sdtPr>
          <w:sdtEndPr/>
          <w:sdtContent>
            <w:p w:rsidR="00430555" w:rsidRDefault="00994F88">
              <w:r>
                <w:fldChar w:fldCharType="begin"/>
              </w:r>
              <w:r w:rsidR="00DD7F08">
                <w:instrText xml:space="preserve"> MACROBUTTON  SnrToggleCheckbox √适用 </w:instrText>
              </w:r>
              <w:r>
                <w:fldChar w:fldCharType="end"/>
              </w:r>
              <w:r>
                <w:fldChar w:fldCharType="begin"/>
              </w:r>
              <w:r w:rsidR="00DD7F08">
                <w:instrText xml:space="preserve"> MACROBUTTON  SnrToggleCheckbox □不适用 </w:instrText>
              </w:r>
              <w:r>
                <w:fldChar w:fldCharType="end"/>
              </w:r>
            </w:p>
          </w:sdtContent>
        </w:sdt>
        <w:p w:rsidR="00967F10" w:rsidRDefault="00994F88">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381"/>
            <w:gridCol w:w="747"/>
            <w:gridCol w:w="738"/>
            <w:gridCol w:w="735"/>
            <w:gridCol w:w="756"/>
            <w:gridCol w:w="735"/>
            <w:gridCol w:w="776"/>
            <w:gridCol w:w="756"/>
            <w:gridCol w:w="770"/>
            <w:gridCol w:w="770"/>
            <w:gridCol w:w="731"/>
          </w:tblGrid>
          <w:tr w:rsidR="00925D21" w:rsidTr="00CF0662">
            <w:trPr>
              <w:cantSplit/>
              <w:trHeight w:val="259"/>
            </w:trPr>
            <w:tc>
              <w:tcPr>
                <w:tcW w:w="776" w:type="pct"/>
                <w:vMerge w:val="restart"/>
                <w:tcBorders>
                  <w:top w:val="single" w:sz="4" w:space="0" w:color="auto"/>
                  <w:left w:val="single" w:sz="4" w:space="0" w:color="auto"/>
                  <w:right w:val="single" w:sz="4" w:space="0" w:color="auto"/>
                </w:tcBorders>
                <w:vAlign w:val="center"/>
              </w:tcPr>
              <w:p w:rsidR="00925D21" w:rsidRDefault="00925D21" w:rsidP="00CF0662">
                <w:pPr>
                  <w:jc w:val="center"/>
                  <w:rPr>
                    <w:szCs w:val="21"/>
                  </w:rPr>
                </w:pPr>
                <w:r>
                  <w:rPr>
                    <w:rFonts w:hint="eastAsia"/>
                    <w:szCs w:val="21"/>
                  </w:rPr>
                  <w:t>类别</w:t>
                </w:r>
              </w:p>
            </w:tc>
            <w:tc>
              <w:tcPr>
                <w:tcW w:w="2086" w:type="pct"/>
                <w:gridSpan w:val="5"/>
                <w:tcBorders>
                  <w:top w:val="single" w:sz="4" w:space="0" w:color="auto"/>
                  <w:left w:val="single" w:sz="4" w:space="0" w:color="auto"/>
                  <w:right w:val="single" w:sz="4" w:space="0" w:color="auto"/>
                </w:tcBorders>
                <w:vAlign w:val="center"/>
              </w:tcPr>
              <w:p w:rsidR="00925D21" w:rsidRDefault="00925D21" w:rsidP="00CF0662">
                <w:pPr>
                  <w:jc w:val="center"/>
                  <w:rPr>
                    <w:szCs w:val="21"/>
                  </w:rPr>
                </w:pPr>
                <w:r>
                  <w:rPr>
                    <w:rFonts w:hint="eastAsia"/>
                    <w:szCs w:val="21"/>
                  </w:rPr>
                  <w:t>期末余额</w:t>
                </w:r>
              </w:p>
            </w:tc>
            <w:tc>
              <w:tcPr>
                <w:tcW w:w="2138" w:type="pct"/>
                <w:gridSpan w:val="5"/>
                <w:tcBorders>
                  <w:top w:val="single" w:sz="4" w:space="0" w:color="auto"/>
                  <w:left w:val="single" w:sz="4" w:space="0" w:color="auto"/>
                  <w:right w:val="single" w:sz="4" w:space="0" w:color="auto"/>
                </w:tcBorders>
                <w:vAlign w:val="center"/>
              </w:tcPr>
              <w:p w:rsidR="00925D21" w:rsidRDefault="00925D21" w:rsidP="00CF0662">
                <w:pPr>
                  <w:jc w:val="center"/>
                  <w:rPr>
                    <w:szCs w:val="21"/>
                  </w:rPr>
                </w:pPr>
                <w:r>
                  <w:rPr>
                    <w:rFonts w:hint="eastAsia"/>
                    <w:szCs w:val="21"/>
                  </w:rPr>
                  <w:t>期初余额</w:t>
                </w:r>
              </w:p>
            </w:tc>
          </w:tr>
          <w:tr w:rsidR="00925D21" w:rsidTr="00CF0662">
            <w:trPr>
              <w:cantSplit/>
              <w:trHeight w:val="227"/>
            </w:trPr>
            <w:tc>
              <w:tcPr>
                <w:tcW w:w="776" w:type="pct"/>
                <w:vMerge/>
                <w:tcBorders>
                  <w:left w:val="single" w:sz="4" w:space="0" w:color="auto"/>
                  <w:right w:val="single" w:sz="4" w:space="0" w:color="auto"/>
                </w:tcBorders>
                <w:vAlign w:val="center"/>
              </w:tcPr>
              <w:p w:rsidR="00925D21" w:rsidRDefault="00925D21" w:rsidP="00CF0662">
                <w:pPr>
                  <w:rPr>
                    <w:szCs w:val="21"/>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925D21" w:rsidRDefault="00925D21" w:rsidP="00CF0662">
                <w:pPr>
                  <w:jc w:val="center"/>
                  <w:rPr>
                    <w:szCs w:val="21"/>
                  </w:rPr>
                </w:pPr>
                <w:r>
                  <w:rPr>
                    <w:rFonts w:hint="eastAsia"/>
                    <w:szCs w:val="21"/>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925D21" w:rsidRDefault="00925D21" w:rsidP="00CF0662">
                <w:pPr>
                  <w:jc w:val="center"/>
                  <w:rPr>
                    <w:szCs w:val="21"/>
                  </w:rPr>
                </w:pPr>
                <w:r>
                  <w:rPr>
                    <w:rFonts w:hint="eastAsia"/>
                    <w:szCs w:val="21"/>
                  </w:rPr>
                  <w:t>坏账准备</w:t>
                </w:r>
              </w:p>
            </w:tc>
            <w:tc>
              <w:tcPr>
                <w:tcW w:w="413" w:type="pct"/>
                <w:vMerge w:val="restart"/>
                <w:tcBorders>
                  <w:top w:val="single" w:sz="4" w:space="0" w:color="auto"/>
                  <w:left w:val="single" w:sz="4" w:space="0" w:color="auto"/>
                  <w:right w:val="single" w:sz="4" w:space="0" w:color="auto"/>
                </w:tcBorders>
                <w:vAlign w:val="center"/>
              </w:tcPr>
              <w:p w:rsidR="00925D21" w:rsidRDefault="00925D21" w:rsidP="00CF0662">
                <w:pPr>
                  <w:jc w:val="center"/>
                  <w:rPr>
                    <w:szCs w:val="21"/>
                  </w:rPr>
                </w:pPr>
                <w:r>
                  <w:rPr>
                    <w:rFonts w:hint="eastAsia"/>
                    <w:szCs w:val="21"/>
                  </w:rPr>
                  <w:t>账面</w:t>
                </w:r>
              </w:p>
              <w:p w:rsidR="00925D21" w:rsidRDefault="00925D21" w:rsidP="00CF0662">
                <w:pPr>
                  <w:jc w:val="center"/>
                  <w:rPr>
                    <w:szCs w:val="21"/>
                  </w:rPr>
                </w:pPr>
                <w:r>
                  <w:rPr>
                    <w:rFonts w:hint="eastAsia"/>
                    <w:szCs w:val="21"/>
                  </w:rPr>
                  <w:t>价值</w:t>
                </w:r>
              </w:p>
            </w:tc>
            <w:tc>
              <w:tcPr>
                <w:tcW w:w="861" w:type="pct"/>
                <w:gridSpan w:val="2"/>
                <w:tcBorders>
                  <w:top w:val="single" w:sz="4" w:space="0" w:color="auto"/>
                  <w:left w:val="single" w:sz="4" w:space="0" w:color="auto"/>
                  <w:right w:val="single" w:sz="4" w:space="0" w:color="auto"/>
                </w:tcBorders>
                <w:vAlign w:val="center"/>
              </w:tcPr>
              <w:p w:rsidR="00925D21" w:rsidRDefault="00925D21" w:rsidP="00CF0662">
                <w:pPr>
                  <w:jc w:val="center"/>
                  <w:rPr>
                    <w:szCs w:val="21"/>
                  </w:rPr>
                </w:pPr>
                <w:r>
                  <w:rPr>
                    <w:rFonts w:hint="eastAsia"/>
                    <w:szCs w:val="21"/>
                  </w:rPr>
                  <w:t>账面余额</w:t>
                </w:r>
              </w:p>
            </w:tc>
            <w:tc>
              <w:tcPr>
                <w:tcW w:w="866" w:type="pct"/>
                <w:gridSpan w:val="2"/>
                <w:tcBorders>
                  <w:top w:val="single" w:sz="4" w:space="0" w:color="auto"/>
                  <w:left w:val="single" w:sz="4" w:space="0" w:color="auto"/>
                  <w:right w:val="single" w:sz="4" w:space="0" w:color="auto"/>
                </w:tcBorders>
                <w:vAlign w:val="center"/>
              </w:tcPr>
              <w:p w:rsidR="00925D21" w:rsidRDefault="00925D21" w:rsidP="00CF0662">
                <w:pPr>
                  <w:jc w:val="center"/>
                  <w:rPr>
                    <w:szCs w:val="21"/>
                  </w:rPr>
                </w:pPr>
                <w:r>
                  <w:rPr>
                    <w:rFonts w:hint="eastAsia"/>
                    <w:szCs w:val="21"/>
                  </w:rPr>
                  <w:t>坏账准备</w:t>
                </w:r>
              </w:p>
            </w:tc>
            <w:tc>
              <w:tcPr>
                <w:tcW w:w="411" w:type="pct"/>
                <w:vMerge w:val="restart"/>
                <w:tcBorders>
                  <w:top w:val="single" w:sz="4" w:space="0" w:color="auto"/>
                  <w:left w:val="single" w:sz="4" w:space="0" w:color="auto"/>
                  <w:right w:val="single" w:sz="4" w:space="0" w:color="auto"/>
                </w:tcBorders>
                <w:vAlign w:val="center"/>
              </w:tcPr>
              <w:p w:rsidR="00925D21" w:rsidRDefault="00925D21" w:rsidP="00CF0662">
                <w:pPr>
                  <w:jc w:val="center"/>
                  <w:rPr>
                    <w:szCs w:val="21"/>
                  </w:rPr>
                </w:pPr>
                <w:r>
                  <w:rPr>
                    <w:rFonts w:hint="eastAsia"/>
                    <w:szCs w:val="21"/>
                  </w:rPr>
                  <w:t>账面</w:t>
                </w:r>
              </w:p>
              <w:p w:rsidR="00925D21" w:rsidRDefault="00925D21" w:rsidP="00CF0662">
                <w:pPr>
                  <w:jc w:val="center"/>
                  <w:rPr>
                    <w:szCs w:val="21"/>
                  </w:rPr>
                </w:pPr>
                <w:r>
                  <w:rPr>
                    <w:rFonts w:hint="eastAsia"/>
                    <w:szCs w:val="21"/>
                  </w:rPr>
                  <w:t>价值</w:t>
                </w:r>
              </w:p>
            </w:tc>
          </w:tr>
          <w:tr w:rsidR="00925D21" w:rsidTr="00CF0662">
            <w:trPr>
              <w:cantSplit/>
              <w:trHeight w:val="375"/>
            </w:trPr>
            <w:tc>
              <w:tcPr>
                <w:tcW w:w="776" w:type="pct"/>
                <w:vMerge/>
                <w:tcBorders>
                  <w:left w:val="single" w:sz="4" w:space="0" w:color="auto"/>
                  <w:bottom w:val="single" w:sz="4" w:space="0" w:color="auto"/>
                  <w:right w:val="single" w:sz="4" w:space="0" w:color="auto"/>
                </w:tcBorders>
                <w:vAlign w:val="center"/>
              </w:tcPr>
              <w:p w:rsidR="00925D21" w:rsidRDefault="00925D21" w:rsidP="00CF0662">
                <w:pPr>
                  <w:rPr>
                    <w:szCs w:val="21"/>
                  </w:rPr>
                </w:pPr>
              </w:p>
            </w:tc>
            <w:tc>
              <w:tcPr>
                <w:tcW w:w="420" w:type="pct"/>
                <w:tcBorders>
                  <w:left w:val="single" w:sz="4" w:space="0" w:color="auto"/>
                  <w:bottom w:val="single" w:sz="4" w:space="0" w:color="auto"/>
                  <w:right w:val="single" w:sz="4" w:space="0" w:color="auto"/>
                </w:tcBorders>
                <w:vAlign w:val="center"/>
              </w:tcPr>
              <w:p w:rsidR="00925D21" w:rsidRDefault="00925D21" w:rsidP="00CF0662">
                <w:pPr>
                  <w:jc w:val="center"/>
                  <w:rPr>
                    <w:szCs w:val="21"/>
                  </w:rPr>
                </w:pPr>
                <w:r>
                  <w:rPr>
                    <w:rFonts w:hint="eastAsia"/>
                    <w:szCs w:val="21"/>
                  </w:rPr>
                  <w:t>金额</w:t>
                </w:r>
              </w:p>
            </w:tc>
            <w:tc>
              <w:tcPr>
                <w:tcW w:w="415" w:type="pct"/>
                <w:tcBorders>
                  <w:left w:val="single" w:sz="4" w:space="0" w:color="auto"/>
                  <w:bottom w:val="single" w:sz="4" w:space="0" w:color="auto"/>
                  <w:right w:val="single" w:sz="4" w:space="0" w:color="auto"/>
                </w:tcBorders>
                <w:vAlign w:val="center"/>
              </w:tcPr>
              <w:p w:rsidR="00925D21" w:rsidRDefault="00925D21" w:rsidP="00CF0662">
                <w:pPr>
                  <w:jc w:val="center"/>
                  <w:rPr>
                    <w:szCs w:val="21"/>
                  </w:rPr>
                </w:pPr>
                <w:r>
                  <w:rPr>
                    <w:rFonts w:hint="eastAsia"/>
                    <w:szCs w:val="21"/>
                  </w:rPr>
                  <w:t>比例</w:t>
                </w:r>
                <w:r>
                  <w:rPr>
                    <w:szCs w:val="21"/>
                  </w:rPr>
                  <w:t>(%)</w:t>
                </w:r>
              </w:p>
            </w:tc>
            <w:tc>
              <w:tcPr>
                <w:tcW w:w="413" w:type="pct"/>
                <w:tcBorders>
                  <w:left w:val="single" w:sz="4" w:space="0" w:color="auto"/>
                  <w:bottom w:val="single" w:sz="4" w:space="0" w:color="auto"/>
                  <w:right w:val="single" w:sz="4" w:space="0" w:color="auto"/>
                </w:tcBorders>
                <w:vAlign w:val="center"/>
              </w:tcPr>
              <w:p w:rsidR="00925D21" w:rsidRDefault="00925D21" w:rsidP="00CF0662">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925D21" w:rsidRDefault="00925D21" w:rsidP="00CF0662">
                <w:pPr>
                  <w:jc w:val="center"/>
                  <w:rPr>
                    <w:szCs w:val="21"/>
                  </w:rPr>
                </w:pPr>
                <w:r>
                  <w:rPr>
                    <w:rFonts w:hint="eastAsia"/>
                    <w:szCs w:val="21"/>
                  </w:rPr>
                  <w:t>计提比例</w:t>
                </w:r>
                <w:r>
                  <w:rPr>
                    <w:szCs w:val="21"/>
                  </w:rPr>
                  <w:t>(%)</w:t>
                </w:r>
              </w:p>
            </w:tc>
            <w:tc>
              <w:tcPr>
                <w:tcW w:w="413" w:type="pct"/>
                <w:vMerge/>
                <w:tcBorders>
                  <w:left w:val="single" w:sz="4" w:space="0" w:color="auto"/>
                  <w:bottom w:val="single" w:sz="4" w:space="0" w:color="auto"/>
                  <w:right w:val="single" w:sz="4" w:space="0" w:color="auto"/>
                </w:tcBorders>
                <w:vAlign w:val="center"/>
              </w:tcPr>
              <w:p w:rsidR="00925D21" w:rsidRDefault="00925D21" w:rsidP="00CF0662">
                <w:pPr>
                  <w:jc w:val="center"/>
                  <w:rPr>
                    <w:szCs w:val="21"/>
                  </w:rPr>
                </w:pPr>
              </w:p>
            </w:tc>
            <w:tc>
              <w:tcPr>
                <w:tcW w:w="436" w:type="pct"/>
                <w:tcBorders>
                  <w:left w:val="single" w:sz="4" w:space="0" w:color="auto"/>
                  <w:bottom w:val="single" w:sz="4" w:space="0" w:color="auto"/>
                  <w:right w:val="single" w:sz="4" w:space="0" w:color="auto"/>
                </w:tcBorders>
                <w:vAlign w:val="center"/>
              </w:tcPr>
              <w:p w:rsidR="00925D21" w:rsidRDefault="00925D21" w:rsidP="00CF0662">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925D21" w:rsidRDefault="00925D21" w:rsidP="00CF0662">
                <w:pPr>
                  <w:jc w:val="center"/>
                  <w:rPr>
                    <w:szCs w:val="21"/>
                  </w:rPr>
                </w:pPr>
                <w:r>
                  <w:rPr>
                    <w:rFonts w:hint="eastAsia"/>
                    <w:szCs w:val="21"/>
                  </w:rPr>
                  <w:t>比例</w:t>
                </w:r>
                <w:r>
                  <w:rPr>
                    <w:szCs w:val="21"/>
                  </w:rPr>
                  <w:t>(%)</w:t>
                </w:r>
              </w:p>
            </w:tc>
            <w:tc>
              <w:tcPr>
                <w:tcW w:w="433" w:type="pct"/>
                <w:tcBorders>
                  <w:left w:val="single" w:sz="4" w:space="0" w:color="auto"/>
                  <w:bottom w:val="single" w:sz="4" w:space="0" w:color="auto"/>
                  <w:right w:val="single" w:sz="4" w:space="0" w:color="auto"/>
                </w:tcBorders>
                <w:vAlign w:val="center"/>
              </w:tcPr>
              <w:p w:rsidR="00925D21" w:rsidRDefault="00925D21" w:rsidP="00CF0662">
                <w:pPr>
                  <w:jc w:val="center"/>
                  <w:rPr>
                    <w:szCs w:val="21"/>
                  </w:rPr>
                </w:pPr>
                <w:r>
                  <w:rPr>
                    <w:rFonts w:hint="eastAsia"/>
                    <w:szCs w:val="21"/>
                  </w:rPr>
                  <w:t>金额</w:t>
                </w:r>
              </w:p>
            </w:tc>
            <w:tc>
              <w:tcPr>
                <w:tcW w:w="433" w:type="pct"/>
                <w:tcBorders>
                  <w:left w:val="single" w:sz="4" w:space="0" w:color="auto"/>
                  <w:bottom w:val="single" w:sz="4" w:space="0" w:color="auto"/>
                  <w:right w:val="single" w:sz="4" w:space="0" w:color="auto"/>
                </w:tcBorders>
                <w:vAlign w:val="center"/>
              </w:tcPr>
              <w:p w:rsidR="00925D21" w:rsidRDefault="00925D21" w:rsidP="00CF0662">
                <w:pPr>
                  <w:jc w:val="center"/>
                  <w:rPr>
                    <w:szCs w:val="21"/>
                  </w:rPr>
                </w:pPr>
                <w:r>
                  <w:rPr>
                    <w:rFonts w:hint="eastAsia"/>
                    <w:szCs w:val="21"/>
                  </w:rPr>
                  <w:t>计提比例</w:t>
                </w:r>
                <w:r>
                  <w:rPr>
                    <w:szCs w:val="21"/>
                  </w:rPr>
                  <w:t>(%)</w:t>
                </w:r>
              </w:p>
            </w:tc>
            <w:tc>
              <w:tcPr>
                <w:tcW w:w="411" w:type="pct"/>
                <w:vMerge/>
                <w:tcBorders>
                  <w:left w:val="single" w:sz="4" w:space="0" w:color="auto"/>
                  <w:bottom w:val="single" w:sz="4" w:space="0" w:color="auto"/>
                  <w:right w:val="single" w:sz="4" w:space="0" w:color="auto"/>
                </w:tcBorders>
              </w:tcPr>
              <w:p w:rsidR="00925D21" w:rsidRDefault="00925D21" w:rsidP="00CF0662">
                <w:pPr>
                  <w:jc w:val="center"/>
                  <w:rPr>
                    <w:szCs w:val="21"/>
                  </w:rPr>
                </w:pPr>
              </w:p>
            </w:tc>
          </w:tr>
          <w:tr w:rsidR="00925D21" w:rsidTr="00CF0662">
            <w:trPr>
              <w:cantSplit/>
            </w:trPr>
            <w:tc>
              <w:tcPr>
                <w:tcW w:w="776" w:type="pct"/>
                <w:tcBorders>
                  <w:top w:val="single" w:sz="4" w:space="0" w:color="auto"/>
                  <w:left w:val="single" w:sz="4" w:space="0" w:color="auto"/>
                  <w:bottom w:val="single" w:sz="4" w:space="0" w:color="auto"/>
                  <w:right w:val="single" w:sz="4" w:space="0" w:color="auto"/>
                </w:tcBorders>
              </w:tcPr>
              <w:p w:rsidR="00925D21" w:rsidRDefault="00925D21" w:rsidP="00CF0662">
                <w:pPr>
                  <w:rPr>
                    <w:szCs w:val="21"/>
                  </w:rPr>
                </w:pPr>
                <w:r>
                  <w:rPr>
                    <w:rFonts w:hint="eastAsia"/>
                    <w:szCs w:val="21"/>
                  </w:rPr>
                  <w:t>单项金额重大并单独计提坏账准备的应收账款</w:t>
                </w:r>
              </w:p>
            </w:tc>
            <w:sdt>
              <w:sdtPr>
                <w:rPr>
                  <w:szCs w:val="21"/>
                </w:rPr>
                <w:alias w:val="单项金额重大的应收款项金额合计"/>
                <w:tag w:val="_GBC_6bf65c8010584cd9bd7b4ada53786ee9"/>
                <w:id w:val="520059048"/>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rFonts w:hint="eastAsia"/>
                        <w:color w:val="333399"/>
                      </w:rPr>
                      <w:t xml:space="preserve">　</w:t>
                    </w:r>
                  </w:p>
                </w:tc>
              </w:sdtContent>
            </w:sdt>
            <w:sdt>
              <w:sdtPr>
                <w:rPr>
                  <w:szCs w:val="21"/>
                </w:rPr>
                <w:alias w:val="单项金额重大的应收款项比例"/>
                <w:tag w:val="_GBC_0f65e2676ed74231863d83bd42a0df30"/>
                <w:id w:val="641311724"/>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rFonts w:hint="eastAsia"/>
                        <w:color w:val="333399"/>
                      </w:rPr>
                      <w:t xml:space="preserve">　</w:t>
                    </w:r>
                  </w:p>
                </w:tc>
              </w:sdtContent>
            </w:sdt>
            <w:sdt>
              <w:sdtPr>
                <w:rPr>
                  <w:szCs w:val="21"/>
                </w:rPr>
                <w:alias w:val="单项金额重大的应收款项坏账准备金额"/>
                <w:tag w:val="_GBC_49d2509b7d214d498071a2006d51f3b0"/>
                <w:id w:val="119352618"/>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rFonts w:hint="eastAsia"/>
                        <w:color w:val="333399"/>
                      </w:rPr>
                      <w:t xml:space="preserve">　</w:t>
                    </w:r>
                  </w:p>
                </w:tc>
              </w:sdtContent>
            </w:sdt>
            <w:sdt>
              <w:sdtPr>
                <w:rPr>
                  <w:szCs w:val="21"/>
                </w:rPr>
                <w:alias w:val="单项金额重大的应收款项坏账准备比例"/>
                <w:tag w:val="_GBC_09760b56fe0846e9b19df53bed58d1f9"/>
                <w:id w:val="-140201706"/>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406ab52b4476451e994add210be01b0c"/>
                <w:id w:val="-230464230"/>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rFonts w:hint="eastAsia"/>
                        <w:color w:val="333399"/>
                      </w:rPr>
                      <w:t xml:space="preserve">　</w:t>
                    </w:r>
                  </w:p>
                </w:tc>
              </w:sdtContent>
            </w:sdt>
            <w:sdt>
              <w:sdtPr>
                <w:rPr>
                  <w:szCs w:val="21"/>
                </w:rPr>
                <w:alias w:val="单项金额重大的应收款项金额合计"/>
                <w:tag w:val="_GBC_0b8a468c9d534790aac6c5da905c1469"/>
                <w:id w:val="-573202127"/>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rFonts w:hint="eastAsia"/>
                        <w:color w:val="333399"/>
                      </w:rPr>
                      <w:t xml:space="preserve">　</w:t>
                    </w:r>
                  </w:p>
                </w:tc>
              </w:sdtContent>
            </w:sdt>
            <w:sdt>
              <w:sdtPr>
                <w:rPr>
                  <w:szCs w:val="21"/>
                </w:rPr>
                <w:alias w:val="单项金额重大的应收款项比例"/>
                <w:tag w:val="_GBC_25cdb5982f194b38a4d5c45dea5c2c6c"/>
                <w:id w:val="655886800"/>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rFonts w:hint="eastAsia"/>
                        <w:color w:val="333399"/>
                      </w:rPr>
                      <w:t xml:space="preserve">　</w:t>
                    </w:r>
                  </w:p>
                </w:tc>
              </w:sdtContent>
            </w:sdt>
            <w:sdt>
              <w:sdtPr>
                <w:rPr>
                  <w:szCs w:val="21"/>
                </w:rPr>
                <w:alias w:val="单项金额重大的应收款项坏账准备金额"/>
                <w:tag w:val="_GBC_acbdd880433742ee9250e2a2a0839833"/>
                <w:id w:val="-856577462"/>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rFonts w:hint="eastAsia"/>
                        <w:color w:val="333399"/>
                      </w:rPr>
                      <w:t xml:space="preserve">　</w:t>
                    </w:r>
                  </w:p>
                </w:tc>
              </w:sdtContent>
            </w:sdt>
            <w:sdt>
              <w:sdtPr>
                <w:rPr>
                  <w:szCs w:val="21"/>
                </w:rPr>
                <w:alias w:val="单项金额重大的应收款项坏账准备比例"/>
                <w:tag w:val="_GBC_f16c5d02a5f0456e99cbff217ace7d3f"/>
                <w:id w:val="933245980"/>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d7c2389ff1ea4babad8f0fa7ab24133a"/>
                <w:id w:val="1647007710"/>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rFonts w:hint="eastAsia"/>
                        <w:color w:val="333399"/>
                      </w:rPr>
                      <w:t xml:space="preserve">　</w:t>
                    </w:r>
                  </w:p>
                </w:tc>
              </w:sdtContent>
            </w:sdt>
          </w:tr>
          <w:tr w:rsidR="00925D21" w:rsidTr="00CF0662">
            <w:trPr>
              <w:cantSplit/>
            </w:trPr>
            <w:tc>
              <w:tcPr>
                <w:tcW w:w="776" w:type="pct"/>
                <w:tcBorders>
                  <w:top w:val="single" w:sz="4" w:space="0" w:color="auto"/>
                  <w:left w:val="single" w:sz="4" w:space="0" w:color="auto"/>
                  <w:bottom w:val="single" w:sz="4" w:space="0" w:color="auto"/>
                  <w:right w:val="single" w:sz="4" w:space="0" w:color="auto"/>
                </w:tcBorders>
              </w:tcPr>
              <w:p w:rsidR="00925D21" w:rsidRDefault="00925D21" w:rsidP="00CF0662">
                <w:pPr>
                  <w:rPr>
                    <w:szCs w:val="21"/>
                  </w:rPr>
                </w:pPr>
                <w:r>
                  <w:rPr>
                    <w:rFonts w:hint="eastAsia"/>
                    <w:szCs w:val="21"/>
                  </w:rPr>
                  <w:t>按信用风险特征组合计提坏账准备的应收账款</w:t>
                </w:r>
              </w:p>
            </w:tc>
            <w:sdt>
              <w:sdtPr>
                <w:rPr>
                  <w:szCs w:val="21"/>
                </w:rPr>
                <w:alias w:val="按信用风险特征组合计提坏账准备的应收款项金额"/>
                <w:tag w:val="_GBC_4630eae4bf2b48e894011d3bf57bd49c"/>
                <w:id w:val="703216510"/>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1,061,918,153.83</w:t>
                    </w:r>
                  </w:p>
                </w:tc>
              </w:sdtContent>
            </w:sdt>
            <w:sdt>
              <w:sdtPr>
                <w:rPr>
                  <w:szCs w:val="21"/>
                </w:rPr>
                <w:alias w:val="按信用风险特征组合计提坏账准备的应收款项比例"/>
                <w:tag w:val="_GBC_5d06388ecef74efe999dab41e96a6730"/>
                <w:id w:val="-1423487285"/>
                <w:lock w:val="sdtLocked"/>
              </w:sdtPr>
              <w:sdtEndPr/>
              <w:sdtContent>
                <w:tc>
                  <w:tcPr>
                    <w:tcW w:w="415"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100.00</w:t>
                    </w:r>
                  </w:p>
                </w:tc>
              </w:sdtContent>
            </w:sdt>
            <w:sdt>
              <w:sdtPr>
                <w:rPr>
                  <w:szCs w:val="21"/>
                </w:rPr>
                <w:alias w:val="按信用风险特征组合计提坏账准备的应收款项坏账准备金额"/>
                <w:tag w:val="_GBC_fca5c4e9558d464396f97051f192f64e"/>
                <w:id w:val="-816261651"/>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109,703,796.24</w:t>
                    </w:r>
                  </w:p>
                </w:tc>
              </w:sdtContent>
            </w:sdt>
            <w:sdt>
              <w:sdtPr>
                <w:rPr>
                  <w:szCs w:val="21"/>
                </w:rPr>
                <w:alias w:val="按信用风险特征组合计提坏账准备的应收款项坏账准备比例"/>
                <w:tag w:val="_GBC_eefff5647d1441fc9769dd7c7d6fe1ea"/>
                <w:id w:val="1343350781"/>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10.33</w:t>
                    </w:r>
                  </w:p>
                </w:tc>
              </w:sdtContent>
            </w:sdt>
            <w:sdt>
              <w:sdtPr>
                <w:rPr>
                  <w:szCs w:val="21"/>
                </w:rPr>
                <w:alias w:val="按信用风险特征组合计提坏账准备的应收账款账面价值"/>
                <w:tag w:val="_GBC_7dde5bf6c4894b0cb22eeb991bd32090"/>
                <w:id w:val="1393535995"/>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952,214,357.59</w:t>
                    </w:r>
                  </w:p>
                </w:tc>
              </w:sdtContent>
            </w:sdt>
            <w:sdt>
              <w:sdtPr>
                <w:rPr>
                  <w:szCs w:val="21"/>
                </w:rPr>
                <w:alias w:val="按信用风险特征组合计提坏账准备的应收款项金额"/>
                <w:tag w:val="_GBC_cd2f54d404bb4cee8b4d272ec4e35480"/>
                <w:id w:val="428857053"/>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1,131,423,893.75</w:t>
                    </w:r>
                  </w:p>
                </w:tc>
              </w:sdtContent>
            </w:sdt>
            <w:sdt>
              <w:sdtPr>
                <w:rPr>
                  <w:szCs w:val="21"/>
                </w:rPr>
                <w:alias w:val="按信用风险特征组合计提坏账准备的应收款项比例"/>
                <w:tag w:val="_GBC_096164ac0f304181b638a0a52eb8ecd5"/>
                <w:id w:val="937564289"/>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100.00</w:t>
                    </w:r>
                  </w:p>
                </w:tc>
              </w:sdtContent>
            </w:sdt>
            <w:sdt>
              <w:sdtPr>
                <w:rPr>
                  <w:szCs w:val="21"/>
                </w:rPr>
                <w:alias w:val="按信用风险特征组合计提坏账准备的应收款项坏账准备金额"/>
                <w:tag w:val="_GBC_729d593b3aab433c8f1f37fb8ae8cba9"/>
                <w:id w:val="1592189441"/>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114,418,762.84</w:t>
                    </w:r>
                  </w:p>
                </w:tc>
              </w:sdtContent>
            </w:sdt>
            <w:sdt>
              <w:sdtPr>
                <w:rPr>
                  <w:szCs w:val="21"/>
                </w:rPr>
                <w:alias w:val="按信用风险特征组合计提坏账准备的应收款项坏账准备比例"/>
                <w:tag w:val="_GBC_c2de01786c84493b9aa95ccd3fd7dfb1"/>
                <w:id w:val="-1510980354"/>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10.11</w:t>
                    </w:r>
                  </w:p>
                </w:tc>
              </w:sdtContent>
            </w:sdt>
            <w:sdt>
              <w:sdtPr>
                <w:rPr>
                  <w:szCs w:val="21"/>
                </w:rPr>
                <w:alias w:val="按信用风险特征组合计提坏账准备的应收账款账面价值"/>
                <w:tag w:val="_GBC_e6e0205b00184bd7ade1e6e5e53557fd"/>
                <w:id w:val="686486611"/>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1,017,005,130.91</w:t>
                    </w:r>
                  </w:p>
                </w:tc>
              </w:sdtContent>
            </w:sdt>
          </w:tr>
          <w:tr w:rsidR="00925D21" w:rsidTr="00CF0662">
            <w:trPr>
              <w:cantSplit/>
            </w:trPr>
            <w:tc>
              <w:tcPr>
                <w:tcW w:w="776" w:type="pct"/>
                <w:tcBorders>
                  <w:top w:val="single" w:sz="4" w:space="0" w:color="auto"/>
                  <w:left w:val="single" w:sz="4" w:space="0" w:color="auto"/>
                  <w:bottom w:val="single" w:sz="4" w:space="0" w:color="auto"/>
                  <w:right w:val="single" w:sz="4" w:space="0" w:color="auto"/>
                </w:tcBorders>
              </w:tcPr>
              <w:p w:rsidR="00925D21" w:rsidRDefault="00925D21" w:rsidP="00CF0662">
                <w:pPr>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但单独计提坏账准备的应收账款</w:t>
                </w:r>
              </w:p>
            </w:tc>
            <w:sdt>
              <w:sdtPr>
                <w:rPr>
                  <w:szCs w:val="21"/>
                </w:rPr>
                <w:alias w:val="单项金额不重大但按信用风险特征组合后该组合的风险较大的应收款项金额合计"/>
                <w:tag w:val="_GBC_8a9e860507184bc5887e769bbe6054ae"/>
                <w:id w:val="2078005910"/>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p>
                </w:tc>
              </w:sdtContent>
            </w:sdt>
            <w:sdt>
              <w:sdtPr>
                <w:rPr>
                  <w:szCs w:val="21"/>
                </w:rPr>
                <w:alias w:val="单项金额不重大但按信用风险特征组合后该组合的风险较大的应收款项比例"/>
                <w:tag w:val="_GBC_5e9ff57de46742d5b4afe9d131d4e828"/>
                <w:id w:val="581949340"/>
                <w:lock w:val="sdtLocked"/>
              </w:sdtPr>
              <w:sdtEndPr/>
              <w:sdtContent>
                <w:tc>
                  <w:tcPr>
                    <w:tcW w:w="415"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p>
                </w:tc>
              </w:sdtContent>
            </w:sdt>
            <w:sdt>
              <w:sdtPr>
                <w:rPr>
                  <w:szCs w:val="21"/>
                </w:rPr>
                <w:alias w:val="单项金额不重大但按信用风险特征组合后该组合的风险较大的应收款项坏账准备金额"/>
                <w:tag w:val="_GBC_287964a9839e4b6d92a64a956a8feca2"/>
                <w:id w:val="-383409084"/>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p>
                </w:tc>
              </w:sdtContent>
            </w:sdt>
            <w:sdt>
              <w:sdtPr>
                <w:rPr>
                  <w:szCs w:val="21"/>
                </w:rPr>
                <w:alias w:val="单项金额不重大但按信用风险特征组合后该组合的风险较大的应收款项坏账准备比例"/>
                <w:tag w:val="_GBC_4a54df108a474fe39e9e525bb60351c4"/>
                <w:id w:val="694818711"/>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p>
                </w:tc>
              </w:sdtContent>
            </w:sdt>
            <w:sdt>
              <w:sdtPr>
                <w:rPr>
                  <w:szCs w:val="21"/>
                </w:rPr>
                <w:alias w:val="单项金额不重大但单独计提坏账准备的应收账款账面价值"/>
                <w:tag w:val="_GBC_bdb92f0df23d4053b9eb7e83f73d102b"/>
                <w:id w:val="1147483423"/>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p>
                </w:tc>
              </w:sdtContent>
            </w:sdt>
            <w:sdt>
              <w:sdtPr>
                <w:rPr>
                  <w:szCs w:val="21"/>
                </w:rPr>
                <w:alias w:val="单项金额不重大但按信用风险特征组合后该组合的风险较大的应收款项金额合计"/>
                <w:tag w:val="_GBC_6e97b767519a45ccae1ba78df390d018"/>
                <w:id w:val="613252066"/>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p>
                </w:tc>
              </w:sdtContent>
            </w:sdt>
            <w:sdt>
              <w:sdtPr>
                <w:rPr>
                  <w:szCs w:val="21"/>
                </w:rPr>
                <w:alias w:val="单项金额不重大但按信用风险特征组合后该组合的风险较大的应收款项比例"/>
                <w:tag w:val="_GBC_1c5deb0a9f0e4049919ccf0c7084c947"/>
                <w:id w:val="-508748358"/>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p>
                </w:tc>
              </w:sdtContent>
            </w:sdt>
            <w:sdt>
              <w:sdtPr>
                <w:rPr>
                  <w:szCs w:val="21"/>
                </w:rPr>
                <w:alias w:val="单项金额不重大但按信用风险特征组合后该组合的风险较大的应收款项坏账准备金额"/>
                <w:tag w:val="_GBC_b828ea31549c427a817dd3d9ba4aa113"/>
                <w:id w:val="-1338918354"/>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p>
                </w:tc>
              </w:sdtContent>
            </w:sdt>
            <w:sdt>
              <w:sdtPr>
                <w:rPr>
                  <w:szCs w:val="21"/>
                </w:rPr>
                <w:alias w:val="单项金额不重大但按信用风险特征组合后该组合的风险较大的应收款项坏账准备比例"/>
                <w:tag w:val="_GBC_3b06079df8094f21a54ebd941772b5ad"/>
                <w:id w:val="-478770853"/>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p>
                </w:tc>
              </w:sdtContent>
            </w:sdt>
            <w:sdt>
              <w:sdtPr>
                <w:rPr>
                  <w:szCs w:val="21"/>
                </w:rPr>
                <w:alias w:val="单项金额不重大但单独计提坏账准备的应收账款账面价值"/>
                <w:tag w:val="_GBC_6406bba01ad84499b79600d4530c6ad0"/>
                <w:id w:val="-991955092"/>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p>
                </w:tc>
              </w:sdtContent>
            </w:sdt>
          </w:tr>
          <w:tr w:rsidR="00925D21" w:rsidRPr="00967F10" w:rsidTr="00CF0662">
            <w:trPr>
              <w:cantSplit/>
            </w:trPr>
            <w:tc>
              <w:tcPr>
                <w:tcW w:w="776" w:type="pct"/>
                <w:tcBorders>
                  <w:top w:val="single" w:sz="4" w:space="0" w:color="auto"/>
                  <w:left w:val="single" w:sz="4" w:space="0" w:color="auto"/>
                  <w:bottom w:val="single" w:sz="4" w:space="0" w:color="auto"/>
                  <w:right w:val="single" w:sz="4" w:space="0" w:color="auto"/>
                </w:tcBorders>
                <w:vAlign w:val="center"/>
              </w:tcPr>
              <w:p w:rsidR="00925D21" w:rsidRDefault="00925D21" w:rsidP="00CF0662">
                <w:pPr>
                  <w:autoSpaceDE w:val="0"/>
                  <w:autoSpaceDN w:val="0"/>
                  <w:adjustRightInd w:val="0"/>
                  <w:jc w:val="center"/>
                  <w:rPr>
                    <w:szCs w:val="21"/>
                  </w:rPr>
                </w:pPr>
                <w:r>
                  <w:rPr>
                    <w:rFonts w:hint="eastAsia"/>
                    <w:szCs w:val="21"/>
                  </w:rPr>
                  <w:t>合计</w:t>
                </w:r>
              </w:p>
            </w:tc>
            <w:sdt>
              <w:sdtPr>
                <w:rPr>
                  <w:szCs w:val="21"/>
                </w:rPr>
                <w:alias w:val="应收账款合计"/>
                <w:tag w:val="_GBC_85a6458cddc14d26b2026867aa33365c"/>
                <w:id w:val="1230123902"/>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1,061,918,153.83</w:t>
                    </w:r>
                  </w:p>
                </w:tc>
              </w:sdtContent>
            </w:sdt>
            <w:tc>
              <w:tcPr>
                <w:tcW w:w="415" w:type="pct"/>
                <w:tcBorders>
                  <w:top w:val="single" w:sz="4" w:space="0" w:color="auto"/>
                  <w:left w:val="single" w:sz="4" w:space="0" w:color="auto"/>
                  <w:bottom w:val="single" w:sz="4" w:space="0" w:color="auto"/>
                  <w:right w:val="single" w:sz="4" w:space="0" w:color="auto"/>
                </w:tcBorders>
              </w:tcPr>
              <w:p w:rsidR="00925D21" w:rsidRDefault="00925D21" w:rsidP="00CF0662">
                <w:pPr>
                  <w:jc w:val="center"/>
                  <w:rPr>
                    <w:szCs w:val="21"/>
                  </w:rPr>
                </w:pPr>
                <w:r>
                  <w:rPr>
                    <w:rFonts w:hint="eastAsia"/>
                    <w:szCs w:val="21"/>
                  </w:rPr>
                  <w:t>/</w:t>
                </w:r>
              </w:p>
            </w:tc>
            <w:sdt>
              <w:sdtPr>
                <w:rPr>
                  <w:szCs w:val="21"/>
                </w:rPr>
                <w:alias w:val="应收账款计提的坏账准备余额"/>
                <w:tag w:val="_GBC_8e943babdcc64a19a3ed599cb3d638f1"/>
                <w:id w:val="-1316185301"/>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109,703,796.24</w:t>
                    </w:r>
                  </w:p>
                </w:tc>
              </w:sdtContent>
            </w:sdt>
            <w:tc>
              <w:tcPr>
                <w:tcW w:w="425" w:type="pct"/>
                <w:tcBorders>
                  <w:top w:val="single" w:sz="4" w:space="0" w:color="auto"/>
                  <w:left w:val="single" w:sz="4" w:space="0" w:color="auto"/>
                  <w:bottom w:val="single" w:sz="4" w:space="0" w:color="auto"/>
                  <w:right w:val="single" w:sz="4" w:space="0" w:color="auto"/>
                </w:tcBorders>
              </w:tcPr>
              <w:p w:rsidR="00925D21" w:rsidRDefault="00925D21" w:rsidP="00CF0662">
                <w:pPr>
                  <w:jc w:val="center"/>
                  <w:rPr>
                    <w:szCs w:val="21"/>
                  </w:rPr>
                </w:pPr>
                <w:r>
                  <w:rPr>
                    <w:rFonts w:hint="eastAsia"/>
                    <w:szCs w:val="21"/>
                  </w:rPr>
                  <w:t>/</w:t>
                </w:r>
              </w:p>
            </w:tc>
            <w:sdt>
              <w:sdtPr>
                <w:rPr>
                  <w:szCs w:val="21"/>
                </w:rPr>
                <w:alias w:val="应收账款账面价值合计"/>
                <w:tag w:val="_GBC_b144ae5973894e04a2f0411cefd01a18"/>
                <w:id w:val="747926634"/>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952,214,357.59</w:t>
                    </w:r>
                  </w:p>
                </w:tc>
              </w:sdtContent>
            </w:sdt>
            <w:sdt>
              <w:sdtPr>
                <w:rPr>
                  <w:szCs w:val="21"/>
                </w:rPr>
                <w:alias w:val="应收账款合计"/>
                <w:tag w:val="_GBC_7096543a64a84b75bfd68941ad9d3c68"/>
                <w:id w:val="1823771442"/>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1,131,423,893.75</w:t>
                    </w:r>
                  </w:p>
                </w:tc>
              </w:sdtContent>
            </w:sdt>
            <w:tc>
              <w:tcPr>
                <w:tcW w:w="425" w:type="pct"/>
                <w:tcBorders>
                  <w:top w:val="single" w:sz="4" w:space="0" w:color="auto"/>
                  <w:left w:val="single" w:sz="4" w:space="0" w:color="auto"/>
                  <w:bottom w:val="single" w:sz="4" w:space="0" w:color="auto"/>
                  <w:right w:val="single" w:sz="4" w:space="0" w:color="auto"/>
                </w:tcBorders>
              </w:tcPr>
              <w:p w:rsidR="00925D21" w:rsidRDefault="00925D21" w:rsidP="00CF0662">
                <w:pPr>
                  <w:jc w:val="center"/>
                  <w:rPr>
                    <w:szCs w:val="21"/>
                  </w:rPr>
                </w:pPr>
                <w:r>
                  <w:rPr>
                    <w:rFonts w:hint="eastAsia"/>
                    <w:szCs w:val="21"/>
                  </w:rPr>
                  <w:t>/</w:t>
                </w:r>
              </w:p>
            </w:tc>
            <w:sdt>
              <w:sdtPr>
                <w:rPr>
                  <w:szCs w:val="21"/>
                </w:rPr>
                <w:alias w:val="应收账款计提的坏账准备余额"/>
                <w:tag w:val="_GBC_3e2b5304f3184317b955e926cef9da64"/>
                <w:id w:val="1564761146"/>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114,418,762.84</w:t>
                    </w:r>
                  </w:p>
                </w:tc>
              </w:sdtContent>
            </w:sdt>
            <w:tc>
              <w:tcPr>
                <w:tcW w:w="433" w:type="pct"/>
                <w:tcBorders>
                  <w:top w:val="single" w:sz="4" w:space="0" w:color="auto"/>
                  <w:left w:val="single" w:sz="4" w:space="0" w:color="auto"/>
                  <w:bottom w:val="single" w:sz="4" w:space="0" w:color="auto"/>
                  <w:right w:val="single" w:sz="4" w:space="0" w:color="auto"/>
                </w:tcBorders>
              </w:tcPr>
              <w:p w:rsidR="00925D21" w:rsidRDefault="00925D21" w:rsidP="00CF0662">
                <w:pPr>
                  <w:jc w:val="center"/>
                  <w:rPr>
                    <w:szCs w:val="21"/>
                  </w:rPr>
                </w:pPr>
                <w:r>
                  <w:rPr>
                    <w:rFonts w:hint="eastAsia"/>
                    <w:szCs w:val="21"/>
                  </w:rPr>
                  <w:t>/</w:t>
                </w:r>
              </w:p>
            </w:tc>
            <w:sdt>
              <w:sdtPr>
                <w:rPr>
                  <w:szCs w:val="21"/>
                </w:rPr>
                <w:alias w:val="应收账款账面价值合计"/>
                <w:tag w:val="_GBC_8d4e666bf0a84d8ab177a72de8972c9b"/>
                <w:id w:val="1765795678"/>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925D21" w:rsidRDefault="00925D21" w:rsidP="00CF0662">
                    <w:pPr>
                      <w:jc w:val="right"/>
                      <w:rPr>
                        <w:szCs w:val="21"/>
                      </w:rPr>
                    </w:pPr>
                    <w:r>
                      <w:rPr>
                        <w:szCs w:val="21"/>
                      </w:rPr>
                      <w:t>1,017,005,130.91</w:t>
                    </w:r>
                  </w:p>
                </w:tc>
              </w:sdtContent>
            </w:sdt>
          </w:tr>
        </w:tbl>
        <w:p w:rsidR="00430555" w:rsidRPr="00967F10" w:rsidRDefault="00F25DF0" w:rsidP="00967F10"/>
      </w:sdtContent>
    </w:sdt>
    <w:p w:rsidR="00430555" w:rsidRDefault="00430555"/>
    <w:sdt>
      <w:sdtPr>
        <w:rPr>
          <w:rFonts w:hint="eastAsia"/>
          <w:szCs w:val="21"/>
        </w:rPr>
        <w:alias w:val="模块:单项金额重大并单项计提坏帐准备的应收账款　　　　　　　　　..."/>
        <w:tag w:val="_SEC_9d903f1a89bb4ee1907d41b547e7cf28"/>
        <w:id w:val="1637067686"/>
        <w:lock w:val="sdtLocked"/>
        <w:placeholder>
          <w:docPart w:val="GBC22222222222222222222222222222"/>
        </w:placeholder>
      </w:sdtPr>
      <w:sdtEndPr/>
      <w:sdtContent>
        <w:p w:rsidR="00430555" w:rsidRDefault="00994F88">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635990228"/>
            <w:lock w:val="sdtContentLocked"/>
            <w:placeholder>
              <w:docPart w:val="GBC22222222222222222222222222222"/>
            </w:placeholder>
          </w:sdtPr>
          <w:sdtEndPr/>
          <w:sdtContent>
            <w:p w:rsidR="00430555" w:rsidRDefault="00994F88" w:rsidP="00925D21">
              <w:pPr>
                <w:rPr>
                  <w:szCs w:val="21"/>
                </w:rPr>
              </w:pPr>
              <w:r>
                <w:rPr>
                  <w:szCs w:val="21"/>
                </w:rPr>
                <w:fldChar w:fldCharType="begin"/>
              </w:r>
              <w:r w:rsidR="00925D21">
                <w:rPr>
                  <w:szCs w:val="21"/>
                </w:rPr>
                <w:instrText xml:space="preserve"> MACROBUTTON  SnrToggleCheckbox □适用 </w:instrText>
              </w:r>
              <w:r>
                <w:rPr>
                  <w:szCs w:val="21"/>
                </w:rPr>
                <w:fldChar w:fldCharType="end"/>
              </w:r>
              <w:r>
                <w:rPr>
                  <w:szCs w:val="21"/>
                </w:rPr>
                <w:fldChar w:fldCharType="begin"/>
              </w:r>
              <w:r w:rsidR="00925D21">
                <w:rPr>
                  <w:szCs w:val="21"/>
                </w:rPr>
                <w:instrText xml:space="preserve"> MACROBUTTON  SnrToggleCheckbox √不适用 </w:instrText>
              </w:r>
              <w:r>
                <w:rPr>
                  <w:szCs w:val="21"/>
                </w:rPr>
                <w:fldChar w:fldCharType="end"/>
              </w:r>
            </w:p>
          </w:sdtContent>
        </w:sdt>
      </w:sdtContent>
    </w:sdt>
    <w:p w:rsidR="00430555" w:rsidRDefault="00994F88">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ffd7535e9125483e9f711c891b9069d6"/>
        <w:id w:val="772757405"/>
        <w:lock w:val="sdtContentLocked"/>
        <w:placeholder>
          <w:docPart w:val="GBC22222222222222222222222222222"/>
        </w:placeholder>
      </w:sdtPr>
      <w:sdtEndPr/>
      <w:sdtContent>
        <w:p w:rsidR="00430555" w:rsidRDefault="00994F88">
          <w:pPr>
            <w:rPr>
              <w:szCs w:val="21"/>
            </w:rPr>
          </w:pPr>
          <w:r>
            <w:rPr>
              <w:szCs w:val="21"/>
            </w:rPr>
            <w:fldChar w:fldCharType="begin"/>
          </w:r>
          <w:r w:rsidR="00967F10">
            <w:rPr>
              <w:szCs w:val="21"/>
            </w:rPr>
            <w:instrText>MACROBUTTON  SnrToggleCheckbox √适用</w:instrText>
          </w:r>
          <w:r>
            <w:rPr>
              <w:szCs w:val="21"/>
            </w:rPr>
            <w:fldChar w:fldCharType="end"/>
          </w:r>
          <w:r>
            <w:rPr>
              <w:szCs w:val="21"/>
            </w:rPr>
            <w:fldChar w:fldCharType="begin"/>
          </w:r>
          <w:r w:rsidR="00967F10">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2146926982"/>
        <w:lock w:val="sdtLocked"/>
        <w:placeholder>
          <w:docPart w:val="GBC22222222222222222222222222222"/>
        </w:placeholder>
      </w:sdtPr>
      <w:sdtEndPr>
        <w:rPr>
          <w:rFonts w:hint="default"/>
        </w:rPr>
      </w:sdtEndPr>
      <w:sdtContent>
        <w:p w:rsidR="00430555" w:rsidRDefault="00994F88">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8"/>
            <w:gridCol w:w="2282"/>
            <w:gridCol w:w="2316"/>
            <w:gridCol w:w="2249"/>
          </w:tblGrid>
          <w:tr w:rsidR="00D577BD" w:rsidTr="00CF0662">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D577BD" w:rsidRDefault="00D577BD" w:rsidP="00CF0662">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D577BD" w:rsidRDefault="00D577BD" w:rsidP="00CF0662">
                <w:pPr>
                  <w:jc w:val="center"/>
                  <w:rPr>
                    <w:szCs w:val="21"/>
                  </w:rPr>
                </w:pPr>
                <w:r>
                  <w:rPr>
                    <w:rFonts w:hint="eastAsia"/>
                    <w:szCs w:val="21"/>
                  </w:rPr>
                  <w:t>期末余额</w:t>
                </w:r>
              </w:p>
            </w:tc>
          </w:tr>
          <w:tr w:rsidR="00D577BD" w:rsidTr="00CF0662">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D577BD" w:rsidRDefault="00D577BD" w:rsidP="00CF0662">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D577BD" w:rsidRDefault="00D577BD" w:rsidP="00CF0662">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D577BD" w:rsidRDefault="00D577BD" w:rsidP="00CF0662">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D577BD" w:rsidRDefault="00D577BD" w:rsidP="00CF0662">
                <w:pPr>
                  <w:jc w:val="center"/>
                  <w:rPr>
                    <w:szCs w:val="21"/>
                  </w:rPr>
                </w:pPr>
                <w:r>
                  <w:rPr>
                    <w:rFonts w:hint="eastAsia"/>
                    <w:szCs w:val="21"/>
                  </w:rPr>
                  <w:t>计提比例</w:t>
                </w:r>
              </w:p>
            </w:tc>
          </w:tr>
          <w:tr w:rsidR="00D577BD" w:rsidTr="00CF0662">
            <w:trPr>
              <w:cantSplit/>
            </w:trPr>
            <w:tc>
              <w:tcPr>
                <w:tcW w:w="1151" w:type="pct"/>
                <w:tcBorders>
                  <w:top w:val="single" w:sz="4" w:space="0" w:color="auto"/>
                  <w:left w:val="single" w:sz="4" w:space="0" w:color="auto"/>
                  <w:bottom w:val="single" w:sz="4" w:space="0" w:color="auto"/>
                  <w:right w:val="single" w:sz="4" w:space="0" w:color="auto"/>
                </w:tcBorders>
              </w:tcPr>
              <w:p w:rsidR="00D577BD" w:rsidRDefault="00D577BD" w:rsidP="00CF0662">
                <w:pPr>
                  <w:rPr>
                    <w:szCs w:val="21"/>
                  </w:rPr>
                </w:pPr>
                <w:r>
                  <w:rPr>
                    <w:rFonts w:hint="eastAsia"/>
                    <w:szCs w:val="21"/>
                  </w:rPr>
                  <w:t>1年以内小计</w:t>
                </w:r>
              </w:p>
            </w:tc>
            <w:sdt>
              <w:sdtPr>
                <w:rPr>
                  <w:szCs w:val="21"/>
                </w:rPr>
                <w:alias w:val="应收账款一年以内合计"/>
                <w:tag w:val="_GBC_0a7880f3877947f1982235883b6ab8fc"/>
                <w:id w:val="-534034164"/>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913,780,405.46</w:t>
                    </w:r>
                  </w:p>
                </w:tc>
              </w:sdtContent>
            </w:sdt>
            <w:sdt>
              <w:sdtPr>
                <w:rPr>
                  <w:szCs w:val="21"/>
                </w:rPr>
                <w:alias w:val="应收账款一年以内坏账准备合计"/>
                <w:tag w:val="_GBC_2a12e8c214924a91abac7a57b39145ef"/>
                <w:id w:val="-1514208841"/>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45,689,020.27</w:t>
                    </w:r>
                  </w:p>
                </w:tc>
              </w:sdtContent>
            </w:sdt>
            <w:sdt>
              <w:sdtPr>
                <w:rPr>
                  <w:szCs w:val="21"/>
                </w:rPr>
                <w:alias w:val="应收账款一年以内坏账准备比例"/>
                <w:tag w:val="_GBC_6ddf85a4973640eba5fdee6a466c3786"/>
                <w:id w:val="262890622"/>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5.00%</w:t>
                    </w:r>
                  </w:p>
                </w:tc>
              </w:sdtContent>
            </w:sdt>
          </w:tr>
          <w:tr w:rsidR="00D577BD" w:rsidTr="00CF0662">
            <w:trPr>
              <w:cantSplit/>
            </w:trPr>
            <w:tc>
              <w:tcPr>
                <w:tcW w:w="1151" w:type="pct"/>
                <w:tcBorders>
                  <w:top w:val="single" w:sz="4" w:space="0" w:color="auto"/>
                  <w:left w:val="single" w:sz="4" w:space="0" w:color="auto"/>
                  <w:bottom w:val="single" w:sz="4" w:space="0" w:color="auto"/>
                  <w:right w:val="single" w:sz="4" w:space="0" w:color="auto"/>
                </w:tcBorders>
              </w:tcPr>
              <w:p w:rsidR="00D577BD" w:rsidRDefault="00D577BD" w:rsidP="00CF0662">
                <w:pPr>
                  <w:rPr>
                    <w:szCs w:val="21"/>
                  </w:rPr>
                </w:pPr>
                <w:r>
                  <w:rPr>
                    <w:rFonts w:hint="eastAsia"/>
                    <w:szCs w:val="21"/>
                  </w:rPr>
                  <w:t>1至2年</w:t>
                </w:r>
              </w:p>
            </w:tc>
            <w:sdt>
              <w:sdtPr>
                <w:rPr>
                  <w:szCs w:val="21"/>
                </w:rPr>
                <w:alias w:val="应收账款一至二年合计"/>
                <w:tag w:val="_GBC_d75b683471e547aab51dbd7651a01370"/>
                <w:id w:val="-1616284353"/>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31,559,980.35</w:t>
                    </w:r>
                  </w:p>
                </w:tc>
              </w:sdtContent>
            </w:sdt>
            <w:sdt>
              <w:sdtPr>
                <w:rPr>
                  <w:szCs w:val="21"/>
                </w:rPr>
                <w:alias w:val="应收账款一至二年坏账准备合计"/>
                <w:tag w:val="_GBC_ff41d148504c4a9e988aa33c857a810e"/>
                <w:id w:val="1312758667"/>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3,155,998.05</w:t>
                    </w:r>
                  </w:p>
                </w:tc>
              </w:sdtContent>
            </w:sdt>
            <w:sdt>
              <w:sdtPr>
                <w:rPr>
                  <w:szCs w:val="21"/>
                </w:rPr>
                <w:alias w:val="应收账款一至二年坏账准备比例"/>
                <w:tag w:val="_GBC_ac80b6b1816d45fba0ce4a226edbc474"/>
                <w:id w:val="-31111997"/>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10.00%</w:t>
                    </w:r>
                  </w:p>
                </w:tc>
              </w:sdtContent>
            </w:sdt>
          </w:tr>
          <w:tr w:rsidR="00D577BD" w:rsidTr="00CF0662">
            <w:trPr>
              <w:cantSplit/>
            </w:trPr>
            <w:tc>
              <w:tcPr>
                <w:tcW w:w="1151" w:type="pct"/>
                <w:tcBorders>
                  <w:top w:val="single" w:sz="4" w:space="0" w:color="auto"/>
                  <w:left w:val="single" w:sz="4" w:space="0" w:color="auto"/>
                  <w:bottom w:val="single" w:sz="4" w:space="0" w:color="auto"/>
                  <w:right w:val="single" w:sz="4" w:space="0" w:color="auto"/>
                </w:tcBorders>
              </w:tcPr>
              <w:p w:rsidR="00D577BD" w:rsidRDefault="00D577BD" w:rsidP="00CF0662">
                <w:pPr>
                  <w:rPr>
                    <w:szCs w:val="21"/>
                  </w:rPr>
                </w:pPr>
                <w:r>
                  <w:rPr>
                    <w:rFonts w:hint="eastAsia"/>
                    <w:szCs w:val="21"/>
                  </w:rPr>
                  <w:t>2至3年</w:t>
                </w:r>
              </w:p>
            </w:tc>
            <w:sdt>
              <w:sdtPr>
                <w:rPr>
                  <w:szCs w:val="21"/>
                </w:rPr>
                <w:alias w:val="应收账款二至三年合计"/>
                <w:tag w:val="_GBC_f30699b6bd2f49138a971509f119810b"/>
                <w:id w:val="1267889846"/>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57,629,707.18</w:t>
                    </w:r>
                  </w:p>
                </w:tc>
              </w:sdtContent>
            </w:sdt>
            <w:sdt>
              <w:sdtPr>
                <w:rPr>
                  <w:szCs w:val="21"/>
                </w:rPr>
                <w:alias w:val="应收账款二至三年坏账准备合计"/>
                <w:tag w:val="_GBC_7aa19c896f5146078e2c231c70dd6d10"/>
                <w:id w:val="-2019998431"/>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13,719,773.88</w:t>
                    </w:r>
                  </w:p>
                </w:tc>
              </w:sdtContent>
            </w:sdt>
            <w:sdt>
              <w:sdtPr>
                <w:rPr>
                  <w:szCs w:val="21"/>
                </w:rPr>
                <w:alias w:val="应收账款二至三年坏账准备比例"/>
                <w:tag w:val="_GBC_e13e1a27a485407f9b2a5e30e02a510b"/>
                <w:id w:val="1169132983"/>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23.81%</w:t>
                    </w:r>
                  </w:p>
                </w:tc>
              </w:sdtContent>
            </w:sdt>
          </w:tr>
          <w:tr w:rsidR="00D577BD" w:rsidTr="00CF0662">
            <w:trPr>
              <w:cantSplit/>
            </w:trPr>
            <w:tc>
              <w:tcPr>
                <w:tcW w:w="1151" w:type="pct"/>
                <w:tcBorders>
                  <w:top w:val="single" w:sz="4" w:space="0" w:color="auto"/>
                  <w:left w:val="single" w:sz="4" w:space="0" w:color="auto"/>
                  <w:bottom w:val="single" w:sz="4" w:space="0" w:color="auto"/>
                  <w:right w:val="single" w:sz="4" w:space="0" w:color="auto"/>
                </w:tcBorders>
              </w:tcPr>
              <w:p w:rsidR="00D577BD" w:rsidRDefault="00D577BD" w:rsidP="00CF0662">
                <w:pPr>
                  <w:rPr>
                    <w:szCs w:val="21"/>
                  </w:rPr>
                </w:pPr>
                <w:r>
                  <w:rPr>
                    <w:rFonts w:hint="eastAsia"/>
                    <w:szCs w:val="21"/>
                  </w:rPr>
                  <w:t>3年以上</w:t>
                </w:r>
              </w:p>
            </w:tc>
            <w:sdt>
              <w:sdtPr>
                <w:rPr>
                  <w:szCs w:val="21"/>
                </w:rPr>
                <w:alias w:val="应收账款三年以上合计"/>
                <w:tag w:val="_GBC_b5f6ec604c88445e9371938760d593f2"/>
                <w:id w:val="373741173"/>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58,948,060.84</w:t>
                    </w:r>
                  </w:p>
                </w:tc>
              </w:sdtContent>
            </w:sdt>
            <w:sdt>
              <w:sdtPr>
                <w:rPr>
                  <w:szCs w:val="21"/>
                </w:rPr>
                <w:alias w:val="应收账款三年以上坏账准备合计"/>
                <w:tag w:val="_GBC_5849c51df3764e698cd26180c1893f65"/>
                <w:id w:val="-1248958437"/>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47,139,004.04</w:t>
                    </w:r>
                  </w:p>
                </w:tc>
              </w:sdtContent>
            </w:sdt>
            <w:sdt>
              <w:sdtPr>
                <w:rPr>
                  <w:szCs w:val="21"/>
                </w:rPr>
                <w:alias w:val="应收账款三年以上坏账准备比例"/>
                <w:tag w:val="_GBC_32ef11d731b346ada800785db216a9aa"/>
                <w:id w:val="537708767"/>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79.97%</w:t>
                    </w:r>
                  </w:p>
                </w:tc>
              </w:sdtContent>
            </w:sdt>
          </w:tr>
          <w:tr w:rsidR="00D577BD" w:rsidTr="00CF0662">
            <w:trPr>
              <w:cantSplit/>
            </w:trPr>
            <w:tc>
              <w:tcPr>
                <w:tcW w:w="1151" w:type="pct"/>
                <w:tcBorders>
                  <w:top w:val="single" w:sz="4" w:space="0" w:color="auto"/>
                  <w:left w:val="single" w:sz="4" w:space="0" w:color="auto"/>
                  <w:bottom w:val="single" w:sz="4" w:space="0" w:color="auto"/>
                  <w:right w:val="single" w:sz="4" w:space="0" w:color="auto"/>
                </w:tcBorders>
                <w:vAlign w:val="center"/>
              </w:tcPr>
              <w:p w:rsidR="00D577BD" w:rsidRDefault="00D577BD" w:rsidP="00CF0662">
                <w:pPr>
                  <w:jc w:val="center"/>
                  <w:rPr>
                    <w:szCs w:val="21"/>
                  </w:rPr>
                </w:pPr>
                <w:r>
                  <w:rPr>
                    <w:rFonts w:hint="eastAsia"/>
                    <w:szCs w:val="21"/>
                  </w:rPr>
                  <w:t>合计</w:t>
                </w:r>
              </w:p>
            </w:tc>
            <w:sdt>
              <w:sdtPr>
                <w:rPr>
                  <w:szCs w:val="21"/>
                </w:rPr>
                <w:alias w:val="单项金额不重大但按信用风险特征组合后该组合的风险较大的应收账款合计"/>
                <w:tag w:val="_GBC_0390d82ef3c2430b874cba4e11d244e3"/>
                <w:id w:val="1890909079"/>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1,061,918,153.83</w:t>
                    </w:r>
                  </w:p>
                </w:tc>
              </w:sdtContent>
            </w:sdt>
            <w:sdt>
              <w:sdtPr>
                <w:rPr>
                  <w:szCs w:val="21"/>
                </w:rPr>
                <w:alias w:val="单项金额不重大但按信用风险特征组合后该组合的风险较大的应收账款计提的坏账准备合计"/>
                <w:tag w:val="_GBC_4596f677a4dd4cc18bc1a6225f7d851c"/>
                <w:id w:val="903794274"/>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109,703,796.24</w:t>
                    </w:r>
                  </w:p>
                </w:tc>
              </w:sdtContent>
            </w:sdt>
            <w:sdt>
              <w:sdtPr>
                <w:rPr>
                  <w:szCs w:val="21"/>
                </w:rPr>
                <w:alias w:val="应收账款坏账准备合计比例"/>
                <w:tag w:val="_GBC_8d8b276ab1ca4b429d7f08576a7fd904"/>
                <w:id w:val="15665990"/>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D577BD" w:rsidRDefault="00D577BD" w:rsidP="00CF0662">
                    <w:pPr>
                      <w:jc w:val="right"/>
                      <w:rPr>
                        <w:szCs w:val="21"/>
                      </w:rPr>
                    </w:pPr>
                    <w:r>
                      <w:rPr>
                        <w:szCs w:val="21"/>
                      </w:rPr>
                      <w:t>10.33%</w:t>
                    </w:r>
                  </w:p>
                </w:tc>
              </w:sdtContent>
            </w:sdt>
          </w:tr>
        </w:tbl>
        <w:p w:rsidR="00430555" w:rsidRDefault="00F25DF0">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1649485499"/>
        <w:lock w:val="sdtLocked"/>
        <w:placeholder>
          <w:docPart w:val="GBC22222222222222222222222222222"/>
        </w:placeholder>
      </w:sdtPr>
      <w:sdtEndPr/>
      <w:sdtContent>
        <w:p w:rsidR="00430555" w:rsidRDefault="00994F88">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79148151"/>
            <w:lock w:val="sdtContentLocked"/>
            <w:placeholder>
              <w:docPart w:val="GBC22222222222222222222222222222"/>
            </w:placeholder>
          </w:sdtPr>
          <w:sdtEndPr/>
          <w:sdtContent>
            <w:p w:rsidR="00967F10" w:rsidRDefault="00994F88" w:rsidP="00967F10">
              <w:pPr>
                <w:tabs>
                  <w:tab w:val="left" w:pos="8280"/>
                </w:tabs>
                <w:ind w:rightChars="12" w:right="25"/>
                <w:rPr>
                  <w:szCs w:val="21"/>
                </w:rPr>
              </w:pPr>
              <w:r>
                <w:rPr>
                  <w:szCs w:val="21"/>
                </w:rPr>
                <w:fldChar w:fldCharType="begin"/>
              </w:r>
              <w:r w:rsidR="00967F10">
                <w:rPr>
                  <w:szCs w:val="21"/>
                </w:rPr>
                <w:instrText>MACROBUTTON  SnrToggleCheckbox □适用</w:instrText>
              </w:r>
              <w:r>
                <w:rPr>
                  <w:szCs w:val="21"/>
                </w:rPr>
                <w:fldChar w:fldCharType="end"/>
              </w:r>
              <w:r>
                <w:rPr>
                  <w:szCs w:val="21"/>
                </w:rPr>
                <w:fldChar w:fldCharType="begin"/>
              </w:r>
              <w:r w:rsidR="00967F10">
                <w:rPr>
                  <w:szCs w:val="21"/>
                </w:rPr>
                <w:instrText xml:space="preserve"> MACROBUTTON  SnrToggleCheckbox √不适用 </w:instrText>
              </w:r>
              <w:r>
                <w:rPr>
                  <w:szCs w:val="21"/>
                </w:rPr>
                <w:fldChar w:fldCharType="end"/>
              </w:r>
            </w:p>
          </w:sdtContent>
        </w:sdt>
        <w:p w:rsidR="00430555" w:rsidRDefault="00430555">
          <w:pPr>
            <w:rPr>
              <w:szCs w:val="21"/>
            </w:rPr>
          </w:pPr>
        </w:p>
        <w:p w:rsidR="00430555" w:rsidRDefault="00F25DF0">
          <w:pPr>
            <w:rPr>
              <w:szCs w:val="21"/>
            </w:rPr>
          </w:pPr>
        </w:p>
      </w:sdtContent>
    </w:sdt>
    <w:sdt>
      <w:sdtPr>
        <w:rPr>
          <w:rFonts w:hint="eastAsia"/>
        </w:rPr>
        <w:alias w:val="模块:组合中，采用其他方法计提坏账准备的应收账款："/>
        <w:tag w:val="_SEC_9da61e50bb04477a8b22cb735d160ee4"/>
        <w:id w:val="1315375944"/>
        <w:lock w:val="sdtLocked"/>
        <w:placeholder>
          <w:docPart w:val="GBC22222222222222222222222222222"/>
        </w:placeholder>
      </w:sdtPr>
      <w:sdtEndPr>
        <w:rPr>
          <w:szCs w:val="21"/>
        </w:rPr>
      </w:sdtEndPr>
      <w:sdtContent>
        <w:p w:rsidR="00430555" w:rsidRDefault="00994F88">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533796941"/>
            <w:lock w:val="sdtContentLocked"/>
            <w:placeholder>
              <w:docPart w:val="GBC22222222222222222222222222222"/>
            </w:placeholder>
          </w:sdtPr>
          <w:sdtEndPr/>
          <w:sdtContent>
            <w:p w:rsidR="00430555" w:rsidRDefault="00994F88" w:rsidP="00967F10">
              <w:pPr>
                <w:rPr>
                  <w:szCs w:val="21"/>
                </w:rPr>
              </w:pPr>
              <w:r>
                <w:rPr>
                  <w:szCs w:val="21"/>
                </w:rPr>
                <w:fldChar w:fldCharType="begin"/>
              </w:r>
              <w:r w:rsidR="00967F10">
                <w:rPr>
                  <w:szCs w:val="21"/>
                </w:rPr>
                <w:instrText xml:space="preserve"> MACROBUTTON  SnrToggleCheckbox □适用 </w:instrText>
              </w:r>
              <w:r>
                <w:rPr>
                  <w:szCs w:val="21"/>
                </w:rPr>
                <w:fldChar w:fldCharType="end"/>
              </w:r>
              <w:r>
                <w:rPr>
                  <w:szCs w:val="21"/>
                </w:rPr>
                <w:fldChar w:fldCharType="begin"/>
              </w:r>
              <w:r w:rsidR="00967F10">
                <w:rPr>
                  <w:szCs w:val="21"/>
                </w:rPr>
                <w:instrText xml:space="preserve"> MACROBUTTON  SnrToggleCheckbox √不适用 </w:instrText>
              </w:r>
              <w:r>
                <w:rPr>
                  <w:szCs w:val="21"/>
                </w:rPr>
                <w:fldChar w:fldCharType="end"/>
              </w:r>
            </w:p>
          </w:sdtContent>
        </w:sdt>
        <w:p w:rsidR="00430555" w:rsidRDefault="00F25DF0">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1487588066"/>
        <w:lock w:val="sdtLocked"/>
        <w:placeholder>
          <w:docPart w:val="GBC22222222222222222222222222222"/>
        </w:placeholder>
      </w:sdtPr>
      <w:sdtEndPr/>
      <w:sdtContent>
        <w:p w:rsidR="00430555" w:rsidRDefault="00994F88">
          <w:pPr>
            <w:pStyle w:val="4"/>
            <w:numPr>
              <w:ilvl w:val="3"/>
              <w:numId w:val="61"/>
            </w:numPr>
            <w:tabs>
              <w:tab w:val="left" w:pos="574"/>
            </w:tabs>
            <w:rPr>
              <w:szCs w:val="21"/>
            </w:rPr>
          </w:pPr>
          <w:r>
            <w:rPr>
              <w:rFonts w:hint="eastAsia"/>
              <w:szCs w:val="21"/>
            </w:rPr>
            <w:t>本期计提、收回或转回的坏账准备情况：</w:t>
          </w:r>
        </w:p>
        <w:p w:rsidR="00430555" w:rsidRDefault="00994F88">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1407915017"/>
              <w:lock w:val="sdtLocked"/>
              <w:placeholder>
                <w:docPart w:val="GBC22222222222222222222222222222"/>
              </w:placeholder>
            </w:sdtPr>
            <w:sdtEndPr/>
            <w:sdtContent>
              <w:r w:rsidR="00D577BD" w:rsidRPr="00D577BD">
                <w:rPr>
                  <w:szCs w:val="21"/>
                </w:rPr>
                <w:t>4,926,058.95</w:t>
              </w:r>
            </w:sdtContent>
          </w:sdt>
          <w:r>
            <w:rPr>
              <w:szCs w:val="21"/>
            </w:rPr>
            <w:t>元；本期收回或转回坏账准备金额</w:t>
          </w:r>
          <w:sdt>
            <w:sdtPr>
              <w:rPr>
                <w:szCs w:val="21"/>
              </w:rPr>
              <w:alias w:val="应收账款收回或转回坏账准备金额"/>
              <w:tag w:val="_GBC_8a31af3291cb4b2496a3e358b5fe42e8"/>
              <w:id w:val="-500506810"/>
              <w:lock w:val="sdtLocked"/>
              <w:placeholder>
                <w:docPart w:val="GBC22222222222222222222222222222"/>
              </w:placeholder>
            </w:sdtPr>
            <w:sdtEndPr/>
            <w:sdtContent>
              <w:r w:rsidR="00D577BD">
                <w:rPr>
                  <w:rFonts w:hint="eastAsia"/>
                  <w:szCs w:val="21"/>
                </w:rPr>
                <w:t>0</w:t>
              </w:r>
            </w:sdtContent>
          </w:sdt>
          <w:r>
            <w:rPr>
              <w:szCs w:val="21"/>
            </w:rPr>
            <w:t>元。</w:t>
          </w:r>
        </w:p>
      </w:sdtContent>
    </w:sdt>
    <w:p w:rsidR="00430555" w:rsidRDefault="00430555">
      <w:pPr>
        <w:rPr>
          <w:szCs w:val="21"/>
        </w:rPr>
      </w:pPr>
    </w:p>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rsidR="00430555" w:rsidRDefault="00994F88">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ContentLocked"/>
            <w:placeholder>
              <w:docPart w:val="GBC22222222222222222222222222222"/>
            </w:placeholder>
          </w:sdtPr>
          <w:sdtEndPr/>
          <w:sdtContent>
            <w:p w:rsidR="00D577BD" w:rsidRDefault="00994F88" w:rsidP="00D577BD">
              <w:r>
                <w:fldChar w:fldCharType="begin"/>
              </w:r>
              <w:r w:rsidR="00D577BD">
                <w:instrText xml:space="preserve"> MACROBUTTON  SnrToggleCheckbox □适用 </w:instrText>
              </w:r>
              <w:r>
                <w:fldChar w:fldCharType="end"/>
              </w:r>
              <w:r>
                <w:fldChar w:fldCharType="begin"/>
              </w:r>
              <w:r w:rsidR="00D577BD">
                <w:instrText xml:space="preserve"> MACROBUTTON  SnrToggleCheckbox √不适用 </w:instrText>
              </w:r>
              <w:r>
                <w:fldChar w:fldCharType="end"/>
              </w:r>
            </w:p>
          </w:sdtContent>
        </w:sdt>
        <w:p w:rsidR="00430555" w:rsidRDefault="00F25DF0" w:rsidP="00AB25DE">
          <w:pPr>
            <w:ind w:rightChars="-759" w:right="-1594"/>
          </w:pPr>
        </w:p>
      </w:sdtContent>
    </w:sdt>
    <w:sdt>
      <w:sdtPr>
        <w:rPr>
          <w:rFonts w:ascii="Times New Roman"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430555" w:rsidRDefault="00994F88">
          <w:pPr>
            <w:pStyle w:val="4"/>
            <w:numPr>
              <w:ilvl w:val="3"/>
              <w:numId w:val="61"/>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EndPr/>
          <w:sdtContent>
            <w:p w:rsidR="00430555" w:rsidRDefault="00994F88">
              <w:r>
                <w:fldChar w:fldCharType="begin"/>
              </w:r>
              <w:r w:rsidR="00D577BD">
                <w:instrText xml:space="preserve"> MACROBUTTON  SnrToggleCheckbox √适用 </w:instrText>
              </w:r>
              <w:r>
                <w:fldChar w:fldCharType="end"/>
              </w:r>
              <w:r>
                <w:fldChar w:fldCharType="begin"/>
              </w:r>
              <w:r w:rsidR="00D577BD">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430555" w:rsidTr="0091107D">
            <w:tc>
              <w:tcPr>
                <w:tcW w:w="2361" w:type="pct"/>
                <w:vAlign w:val="center"/>
              </w:tcPr>
              <w:p w:rsidR="00430555" w:rsidRDefault="00994F88">
                <w:pPr>
                  <w:jc w:val="center"/>
                  <w:rPr>
                    <w:szCs w:val="21"/>
                  </w:rPr>
                </w:pPr>
                <w:r>
                  <w:rPr>
                    <w:rFonts w:hint="eastAsia"/>
                    <w:szCs w:val="21"/>
                  </w:rPr>
                  <w:t>项目</w:t>
                </w:r>
              </w:p>
            </w:tc>
            <w:tc>
              <w:tcPr>
                <w:tcW w:w="2639" w:type="pct"/>
              </w:tcPr>
              <w:p w:rsidR="00430555" w:rsidRDefault="00994F88">
                <w:pPr>
                  <w:jc w:val="center"/>
                  <w:rPr>
                    <w:szCs w:val="21"/>
                  </w:rPr>
                </w:pPr>
                <w:r>
                  <w:rPr>
                    <w:rFonts w:hint="eastAsia"/>
                    <w:szCs w:val="21"/>
                  </w:rPr>
                  <w:t>核销金额</w:t>
                </w:r>
              </w:p>
            </w:tc>
          </w:tr>
          <w:tr w:rsidR="00430555" w:rsidTr="0091107D">
            <w:tc>
              <w:tcPr>
                <w:tcW w:w="2361" w:type="pct"/>
              </w:tcPr>
              <w:p w:rsidR="00430555" w:rsidRDefault="00994F88">
                <w:pPr>
                  <w:rPr>
                    <w:szCs w:val="21"/>
                  </w:rPr>
                </w:pPr>
                <w:r>
                  <w:rPr>
                    <w:rFonts w:hint="eastAsia"/>
                    <w:szCs w:val="21"/>
                  </w:rPr>
                  <w:t>实际核销的应收账款</w:t>
                </w:r>
              </w:p>
            </w:tc>
            <w:sdt>
              <w:sdtPr>
                <w:rPr>
                  <w:szCs w:val="21"/>
                </w:rPr>
                <w:alias w:val="应收帐款欠款冲销坏帐合计"/>
                <w:tag w:val="_GBC_ec206f854af043ec811b2f98d16998be"/>
                <w:id w:val="106249834"/>
                <w:lock w:val="sdtLocked"/>
                <w:text/>
              </w:sdtPr>
              <w:sdtEndPr/>
              <w:sdtContent>
                <w:tc>
                  <w:tcPr>
                    <w:tcW w:w="2639" w:type="pct"/>
                  </w:tcPr>
                  <w:p w:rsidR="00430555" w:rsidRDefault="00D577BD">
                    <w:pPr>
                      <w:jc w:val="right"/>
                      <w:rPr>
                        <w:szCs w:val="21"/>
                      </w:rPr>
                    </w:pPr>
                    <w:r w:rsidRPr="00D577BD">
                      <w:rPr>
                        <w:szCs w:val="21"/>
                      </w:rPr>
                      <w:t>9,998,506.80</w:t>
                    </w:r>
                  </w:p>
                </w:tc>
              </w:sdtContent>
            </w:sdt>
          </w:tr>
        </w:tbl>
        <w:p w:rsidR="00430555" w:rsidRDefault="00430555">
          <w:pPr>
            <w:rPr>
              <w:szCs w:val="21"/>
            </w:rPr>
          </w:pPr>
        </w:p>
        <w:p w:rsidR="00430555" w:rsidRDefault="00994F88">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56317609"/>
            <w:lock w:val="sdtContentLocked"/>
            <w:placeholder>
              <w:docPart w:val="GBC22222222222222222222222222222"/>
            </w:placeholder>
          </w:sdtPr>
          <w:sdtEndPr/>
          <w:sdtContent>
            <w:p w:rsidR="00430555" w:rsidRDefault="00994F88">
              <w:pPr>
                <w:rPr>
                  <w:szCs w:val="21"/>
                </w:rPr>
              </w:pPr>
              <w:r>
                <w:rPr>
                  <w:szCs w:val="21"/>
                </w:rPr>
                <w:fldChar w:fldCharType="begin"/>
              </w:r>
              <w:r w:rsidR="00D577BD">
                <w:rPr>
                  <w:szCs w:val="21"/>
                </w:rPr>
                <w:instrText xml:space="preserve"> MACROBUTTON  SnrToggleCheckbox √适用 </w:instrText>
              </w:r>
              <w:r>
                <w:rPr>
                  <w:szCs w:val="21"/>
                </w:rPr>
                <w:fldChar w:fldCharType="end"/>
              </w:r>
              <w:r>
                <w:rPr>
                  <w:szCs w:val="21"/>
                </w:rPr>
                <w:fldChar w:fldCharType="begin"/>
              </w:r>
              <w:r w:rsidR="00D577BD">
                <w:rPr>
                  <w:szCs w:val="21"/>
                </w:rPr>
                <w:instrText xml:space="preserve"> MACROBUTTON  SnrToggleCheckbox □不适用 </w:instrText>
              </w:r>
              <w:r>
                <w:rPr>
                  <w:szCs w:val="21"/>
                </w:rP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12482607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本报告期重要的应收账款核销情况"/>
              <w:tag w:val="_GBC_7d1374a135644b11bd4b7be57fc737e6"/>
              <w:id w:val="425770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299"/>
            <w:gridCol w:w="709"/>
            <w:gridCol w:w="1418"/>
            <w:gridCol w:w="1275"/>
            <w:gridCol w:w="2552"/>
            <w:gridCol w:w="642"/>
          </w:tblGrid>
          <w:tr w:rsidR="00D577BD" w:rsidTr="00434333">
            <w:trPr>
              <w:cantSplit/>
            </w:trPr>
            <w:tc>
              <w:tcPr>
                <w:tcW w:w="2299" w:type="dxa"/>
                <w:tcBorders>
                  <w:top w:val="single" w:sz="6" w:space="0" w:color="auto"/>
                  <w:left w:val="single" w:sz="6" w:space="0" w:color="auto"/>
                  <w:bottom w:val="single" w:sz="6" w:space="0" w:color="auto"/>
                  <w:right w:val="single" w:sz="6" w:space="0" w:color="auto"/>
                </w:tcBorders>
                <w:vAlign w:val="center"/>
              </w:tcPr>
              <w:p w:rsidR="00D577BD" w:rsidRDefault="00D577BD" w:rsidP="00CF0662">
                <w:pPr>
                  <w:ind w:right="73"/>
                  <w:jc w:val="center"/>
                  <w:rPr>
                    <w:szCs w:val="21"/>
                  </w:rPr>
                </w:pPr>
                <w:r>
                  <w:rPr>
                    <w:rFonts w:hint="eastAsia"/>
                    <w:szCs w:val="21"/>
                  </w:rPr>
                  <w:t>单位名称</w:t>
                </w:r>
              </w:p>
            </w:tc>
            <w:tc>
              <w:tcPr>
                <w:tcW w:w="709" w:type="dxa"/>
                <w:tcBorders>
                  <w:top w:val="single" w:sz="6" w:space="0" w:color="auto"/>
                  <w:left w:val="single" w:sz="6" w:space="0" w:color="auto"/>
                  <w:bottom w:val="single" w:sz="6" w:space="0" w:color="auto"/>
                  <w:right w:val="single" w:sz="6" w:space="0" w:color="auto"/>
                </w:tcBorders>
                <w:vAlign w:val="center"/>
              </w:tcPr>
              <w:p w:rsidR="00D577BD" w:rsidRDefault="00D577BD" w:rsidP="00CF0662">
                <w:pPr>
                  <w:ind w:right="73"/>
                  <w:jc w:val="center"/>
                  <w:rPr>
                    <w:szCs w:val="21"/>
                  </w:rPr>
                </w:pPr>
                <w:r>
                  <w:rPr>
                    <w:rFonts w:hint="eastAsia"/>
                    <w:szCs w:val="21"/>
                  </w:rPr>
                  <w:t>应收账款性质</w:t>
                </w:r>
              </w:p>
            </w:tc>
            <w:tc>
              <w:tcPr>
                <w:tcW w:w="1418" w:type="dxa"/>
                <w:tcBorders>
                  <w:top w:val="single" w:sz="6" w:space="0" w:color="auto"/>
                  <w:left w:val="single" w:sz="6" w:space="0" w:color="auto"/>
                  <w:bottom w:val="single" w:sz="6" w:space="0" w:color="auto"/>
                  <w:right w:val="single" w:sz="6" w:space="0" w:color="auto"/>
                </w:tcBorders>
                <w:vAlign w:val="center"/>
              </w:tcPr>
              <w:p w:rsidR="00D577BD" w:rsidRDefault="00D577BD" w:rsidP="00CF0662">
                <w:pPr>
                  <w:ind w:right="73"/>
                  <w:jc w:val="center"/>
                  <w:rPr>
                    <w:szCs w:val="21"/>
                  </w:rPr>
                </w:pPr>
                <w:r>
                  <w:rPr>
                    <w:rFonts w:hint="eastAsia"/>
                    <w:szCs w:val="21"/>
                  </w:rPr>
                  <w:t>核销金额</w:t>
                </w:r>
              </w:p>
            </w:tc>
            <w:tc>
              <w:tcPr>
                <w:tcW w:w="1275" w:type="dxa"/>
                <w:tcBorders>
                  <w:top w:val="single" w:sz="6" w:space="0" w:color="auto"/>
                  <w:left w:val="single" w:sz="6" w:space="0" w:color="auto"/>
                  <w:bottom w:val="single" w:sz="6" w:space="0" w:color="auto"/>
                  <w:right w:val="single" w:sz="6" w:space="0" w:color="auto"/>
                </w:tcBorders>
                <w:vAlign w:val="center"/>
              </w:tcPr>
              <w:p w:rsidR="00D577BD" w:rsidRDefault="00D577BD" w:rsidP="00CF0662">
                <w:pPr>
                  <w:jc w:val="center"/>
                  <w:rPr>
                    <w:szCs w:val="21"/>
                  </w:rPr>
                </w:pPr>
                <w:r>
                  <w:rPr>
                    <w:rFonts w:hint="eastAsia"/>
                    <w:szCs w:val="21"/>
                  </w:rPr>
                  <w:t>核销原因</w:t>
                </w:r>
              </w:p>
            </w:tc>
            <w:tc>
              <w:tcPr>
                <w:tcW w:w="2552" w:type="dxa"/>
                <w:tcBorders>
                  <w:top w:val="single" w:sz="6" w:space="0" w:color="auto"/>
                  <w:left w:val="single" w:sz="6" w:space="0" w:color="auto"/>
                  <w:bottom w:val="single" w:sz="6" w:space="0" w:color="auto"/>
                  <w:right w:val="single" w:sz="6" w:space="0" w:color="auto"/>
                </w:tcBorders>
                <w:vAlign w:val="center"/>
              </w:tcPr>
              <w:p w:rsidR="00D577BD" w:rsidRDefault="00D577BD" w:rsidP="00CF0662">
                <w:pPr>
                  <w:tabs>
                    <w:tab w:val="left" w:pos="225"/>
                    <w:tab w:val="center" w:pos="938"/>
                  </w:tabs>
                  <w:jc w:val="center"/>
                  <w:rPr>
                    <w:szCs w:val="21"/>
                  </w:rPr>
                </w:pPr>
                <w:r>
                  <w:rPr>
                    <w:rFonts w:hint="eastAsia"/>
                    <w:szCs w:val="21"/>
                  </w:rPr>
                  <w:t>履行的核销程序</w:t>
                </w:r>
              </w:p>
            </w:tc>
            <w:tc>
              <w:tcPr>
                <w:tcW w:w="642" w:type="dxa"/>
                <w:tcBorders>
                  <w:top w:val="single" w:sz="6" w:space="0" w:color="auto"/>
                  <w:left w:val="single" w:sz="6" w:space="0" w:color="auto"/>
                  <w:bottom w:val="single" w:sz="6" w:space="0" w:color="auto"/>
                  <w:right w:val="single" w:sz="6" w:space="0" w:color="auto"/>
                </w:tcBorders>
                <w:vAlign w:val="center"/>
              </w:tcPr>
              <w:p w:rsidR="00D577BD" w:rsidRDefault="00D577BD" w:rsidP="00CF0662">
                <w:pPr>
                  <w:tabs>
                    <w:tab w:val="left" w:pos="225"/>
                    <w:tab w:val="center" w:pos="938"/>
                  </w:tabs>
                  <w:jc w:val="center"/>
                  <w:rPr>
                    <w:szCs w:val="21"/>
                  </w:rPr>
                </w:pPr>
                <w:r>
                  <w:rPr>
                    <w:rFonts w:hint="eastAsia"/>
                    <w:szCs w:val="21"/>
                  </w:rPr>
                  <w:t>款项是否由关联交易产生</w:t>
                </w:r>
              </w:p>
            </w:tc>
          </w:tr>
          <w:sdt>
            <w:sdtPr>
              <w:rPr>
                <w:rFonts w:hint="eastAsia"/>
                <w:szCs w:val="21"/>
              </w:rPr>
              <w:alias w:val="重要的应收账款核销明细"/>
              <w:tag w:val="_TUP_e8893997f1e447f39343154e341488b8"/>
              <w:id w:val="-723062232"/>
              <w:lock w:val="sdtLocked"/>
            </w:sdtPr>
            <w:sdtEndPr>
              <w:rPr>
                <w:rFonts w:hint="default"/>
              </w:rPr>
            </w:sdtEndPr>
            <w:sdtContent>
              <w:tr w:rsidR="00D577BD" w:rsidTr="00434333">
                <w:trPr>
                  <w:cantSplit/>
                </w:trPr>
                <w:sdt>
                  <w:sdtPr>
                    <w:rPr>
                      <w:rFonts w:hint="eastAsia"/>
                      <w:szCs w:val="21"/>
                    </w:rPr>
                    <w:alias w:val="重要的应收账款核销明细-单位名称"/>
                    <w:tag w:val="_GBC_d2d9f9f064f242188bfa37856c87436a"/>
                    <w:id w:val="-1513833670"/>
                    <w:lock w:val="sdtLocked"/>
                  </w:sdtPr>
                  <w:sdtEndPr/>
                  <w:sdtContent>
                    <w:tc>
                      <w:tcPr>
                        <w:tcW w:w="2299" w:type="dxa"/>
                        <w:tcBorders>
                          <w:top w:val="single" w:sz="6" w:space="0" w:color="auto"/>
                          <w:left w:val="single" w:sz="6" w:space="0" w:color="auto"/>
                          <w:bottom w:val="single" w:sz="6" w:space="0" w:color="auto"/>
                          <w:right w:val="single" w:sz="6" w:space="0" w:color="auto"/>
                        </w:tcBorders>
                      </w:tcPr>
                      <w:p w:rsidR="00D577BD" w:rsidRDefault="00D577BD" w:rsidP="00CF0662">
                        <w:pPr>
                          <w:ind w:right="73"/>
                          <w:rPr>
                            <w:szCs w:val="21"/>
                          </w:rPr>
                        </w:pPr>
                        <w:r>
                          <w:rPr>
                            <w:rFonts w:hint="eastAsia"/>
                            <w:szCs w:val="21"/>
                          </w:rPr>
                          <w:t>国际康乐实业公司</w:t>
                        </w:r>
                      </w:p>
                    </w:tc>
                  </w:sdtContent>
                </w:sdt>
                <w:sdt>
                  <w:sdtPr>
                    <w:rPr>
                      <w:szCs w:val="21"/>
                    </w:rPr>
                    <w:alias w:val="重要的应收账款核销明细-应收账款性质"/>
                    <w:tag w:val="_GBC_12d4a0c51e4f41cb9c6d465efc443404"/>
                    <w:id w:val="-59482987"/>
                    <w:lock w:val="sdtLocked"/>
                  </w:sdtPr>
                  <w:sdtEndPr/>
                  <w:sdtContent>
                    <w:tc>
                      <w:tcPr>
                        <w:tcW w:w="709" w:type="dxa"/>
                        <w:tcBorders>
                          <w:top w:val="single" w:sz="6" w:space="0" w:color="auto"/>
                          <w:left w:val="single" w:sz="6" w:space="0" w:color="auto"/>
                          <w:bottom w:val="single" w:sz="6" w:space="0" w:color="auto"/>
                          <w:right w:val="single" w:sz="6" w:space="0" w:color="auto"/>
                        </w:tcBorders>
                      </w:tcPr>
                      <w:p w:rsidR="00D577BD" w:rsidRDefault="00D577BD" w:rsidP="00CF0662">
                        <w:pPr>
                          <w:ind w:right="73"/>
                          <w:rPr>
                            <w:szCs w:val="21"/>
                          </w:rPr>
                        </w:pPr>
                        <w:r>
                          <w:rPr>
                            <w:szCs w:val="21"/>
                          </w:rPr>
                          <w:t>水费</w:t>
                        </w:r>
                      </w:p>
                    </w:tc>
                  </w:sdtContent>
                </w:sdt>
                <w:sdt>
                  <w:sdtPr>
                    <w:rPr>
                      <w:szCs w:val="21"/>
                    </w:rPr>
                    <w:alias w:val="重要的应收账款核销明细-核销金额"/>
                    <w:tag w:val="_GBC_f92dd135f45145cda81b7132a54ebd87"/>
                    <w:id w:val="438965028"/>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D577BD" w:rsidRDefault="00D577BD" w:rsidP="00CF0662">
                        <w:pPr>
                          <w:ind w:right="73"/>
                          <w:jc w:val="right"/>
                          <w:rPr>
                            <w:szCs w:val="21"/>
                          </w:rPr>
                        </w:pPr>
                        <w:r>
                          <w:rPr>
                            <w:szCs w:val="21"/>
                          </w:rPr>
                          <w:t>2,467,758.52</w:t>
                        </w:r>
                      </w:p>
                    </w:tc>
                  </w:sdtContent>
                </w:sdt>
                <w:sdt>
                  <w:sdtPr>
                    <w:rPr>
                      <w:szCs w:val="21"/>
                    </w:rPr>
                    <w:alias w:val="重要的应收账款核销明细-核销原因"/>
                    <w:tag w:val="_GBC_bd77b136b70740079d14577330720661"/>
                    <w:id w:val="-1554305465"/>
                    <w:lock w:val="sdtLocked"/>
                  </w:sdtPr>
                  <w:sdtEndPr/>
                  <w:sdtContent>
                    <w:tc>
                      <w:tcPr>
                        <w:tcW w:w="1275"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r>
                          <w:rPr>
                            <w:szCs w:val="21"/>
                          </w:rPr>
                          <w:t>对方单位已注销</w:t>
                        </w:r>
                      </w:p>
                    </w:tc>
                  </w:sdtContent>
                </w:sdt>
                <w:sdt>
                  <w:sdtPr>
                    <w:rPr>
                      <w:szCs w:val="21"/>
                    </w:rPr>
                    <w:alias w:val="重要的应收账款核销明细-履行的核销程序"/>
                    <w:tag w:val="_GBC_760b875365cb49e8bfc52981ac366c29"/>
                    <w:id w:val="-1242167338"/>
                    <w:lock w:val="sdtLocked"/>
                  </w:sdtPr>
                  <w:sdtEndPr/>
                  <w:sdtContent>
                    <w:tc>
                      <w:tcPr>
                        <w:tcW w:w="2552"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r w:rsidRPr="00D577BD">
                          <w:rPr>
                            <w:rFonts w:hint="eastAsia"/>
                            <w:szCs w:val="21"/>
                          </w:rPr>
                          <w:t>相关部门及领导审核，董事长审批</w:t>
                        </w:r>
                      </w:p>
                    </w:tc>
                  </w:sdtContent>
                </w:sdt>
                <w:sdt>
                  <w:sdtPr>
                    <w:rPr>
                      <w:szCs w:val="21"/>
                    </w:rPr>
                    <w:alias w:val="重要的应收账款核销明细-款项是否因关联交易产生"/>
                    <w:tag w:val="_GBC_b018332e807049e6b452115aaf4a0981"/>
                    <w:id w:val="-377709810"/>
                    <w:lock w:val="sdtLocked"/>
                    <w:comboBox>
                      <w:listItem w:displayText="是" w:value="是"/>
                      <w:listItem w:displayText="否" w:value="否"/>
                    </w:comboBox>
                  </w:sdtPr>
                  <w:sdtEndPr/>
                  <w:sdtContent>
                    <w:tc>
                      <w:tcPr>
                        <w:tcW w:w="642"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1414046318"/>
              <w:lock w:val="sdtLocked"/>
            </w:sdtPr>
            <w:sdtEndPr>
              <w:rPr>
                <w:rFonts w:hint="default"/>
              </w:rPr>
            </w:sdtEndPr>
            <w:sdtContent>
              <w:tr w:rsidR="00D577BD" w:rsidTr="00434333">
                <w:trPr>
                  <w:cantSplit/>
                </w:trPr>
                <w:sdt>
                  <w:sdtPr>
                    <w:rPr>
                      <w:rFonts w:hint="eastAsia"/>
                      <w:szCs w:val="21"/>
                    </w:rPr>
                    <w:alias w:val="重要的应收账款核销明细-单位名称"/>
                    <w:tag w:val="_GBC_d2d9f9f064f242188bfa37856c87436a"/>
                    <w:id w:val="1500766599"/>
                    <w:lock w:val="sdtLocked"/>
                  </w:sdtPr>
                  <w:sdtEndPr/>
                  <w:sdtContent>
                    <w:tc>
                      <w:tcPr>
                        <w:tcW w:w="2299" w:type="dxa"/>
                        <w:tcBorders>
                          <w:top w:val="single" w:sz="6" w:space="0" w:color="auto"/>
                          <w:left w:val="single" w:sz="6" w:space="0" w:color="auto"/>
                          <w:bottom w:val="single" w:sz="6" w:space="0" w:color="auto"/>
                          <w:right w:val="single" w:sz="6" w:space="0" w:color="auto"/>
                        </w:tcBorders>
                      </w:tcPr>
                      <w:p w:rsidR="00D577BD" w:rsidRDefault="00D577BD" w:rsidP="00CF0662">
                        <w:pPr>
                          <w:ind w:right="73"/>
                          <w:rPr>
                            <w:szCs w:val="21"/>
                          </w:rPr>
                        </w:pPr>
                        <w:r>
                          <w:rPr>
                            <w:rFonts w:hint="eastAsia"/>
                            <w:szCs w:val="21"/>
                          </w:rPr>
                          <w:t>重庆绢纺厂</w:t>
                        </w:r>
                      </w:p>
                    </w:tc>
                  </w:sdtContent>
                </w:sdt>
                <w:sdt>
                  <w:sdtPr>
                    <w:rPr>
                      <w:szCs w:val="21"/>
                    </w:rPr>
                    <w:alias w:val="重要的应收账款核销明细-应收账款性质"/>
                    <w:tag w:val="_GBC_12d4a0c51e4f41cb9c6d465efc443404"/>
                    <w:id w:val="1878424214"/>
                    <w:lock w:val="sdtLocked"/>
                  </w:sdtPr>
                  <w:sdtEndPr/>
                  <w:sdtContent>
                    <w:tc>
                      <w:tcPr>
                        <w:tcW w:w="709" w:type="dxa"/>
                        <w:tcBorders>
                          <w:top w:val="single" w:sz="6" w:space="0" w:color="auto"/>
                          <w:left w:val="single" w:sz="6" w:space="0" w:color="auto"/>
                          <w:bottom w:val="single" w:sz="6" w:space="0" w:color="auto"/>
                          <w:right w:val="single" w:sz="6" w:space="0" w:color="auto"/>
                        </w:tcBorders>
                      </w:tcPr>
                      <w:p w:rsidR="00D577BD" w:rsidRDefault="00D577BD" w:rsidP="00CF0662">
                        <w:pPr>
                          <w:ind w:right="73"/>
                          <w:rPr>
                            <w:szCs w:val="21"/>
                          </w:rPr>
                        </w:pPr>
                        <w:r>
                          <w:rPr>
                            <w:szCs w:val="21"/>
                          </w:rPr>
                          <w:t>水费</w:t>
                        </w:r>
                      </w:p>
                    </w:tc>
                  </w:sdtContent>
                </w:sdt>
                <w:sdt>
                  <w:sdtPr>
                    <w:rPr>
                      <w:szCs w:val="21"/>
                    </w:rPr>
                    <w:alias w:val="重要的应收账款核销明细-核销金额"/>
                    <w:tag w:val="_GBC_f92dd135f45145cda81b7132a54ebd87"/>
                    <w:id w:val="864404555"/>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D577BD" w:rsidRDefault="00D577BD" w:rsidP="00CF0662">
                        <w:pPr>
                          <w:ind w:right="73"/>
                          <w:jc w:val="right"/>
                          <w:rPr>
                            <w:szCs w:val="21"/>
                          </w:rPr>
                        </w:pPr>
                        <w:r>
                          <w:rPr>
                            <w:szCs w:val="21"/>
                          </w:rPr>
                          <w:t>2,228,601.50</w:t>
                        </w:r>
                      </w:p>
                    </w:tc>
                  </w:sdtContent>
                </w:sdt>
                <w:sdt>
                  <w:sdtPr>
                    <w:rPr>
                      <w:szCs w:val="21"/>
                    </w:rPr>
                    <w:alias w:val="重要的应收账款核销明细-核销原因"/>
                    <w:tag w:val="_GBC_bd77b136b70740079d14577330720661"/>
                    <w:id w:val="-351349215"/>
                    <w:lock w:val="sdtLocked"/>
                  </w:sdtPr>
                  <w:sdtEndPr/>
                  <w:sdtContent>
                    <w:tc>
                      <w:tcPr>
                        <w:tcW w:w="1275"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r>
                          <w:rPr>
                            <w:szCs w:val="21"/>
                          </w:rPr>
                          <w:t>对方单位已注销</w:t>
                        </w:r>
                      </w:p>
                    </w:tc>
                  </w:sdtContent>
                </w:sdt>
                <w:sdt>
                  <w:sdtPr>
                    <w:rPr>
                      <w:szCs w:val="21"/>
                    </w:rPr>
                    <w:alias w:val="重要的应收账款核销明细-履行的核销程序"/>
                    <w:tag w:val="_GBC_760b875365cb49e8bfc52981ac366c29"/>
                    <w:id w:val="210082581"/>
                    <w:lock w:val="sdtLocked"/>
                  </w:sdtPr>
                  <w:sdtEndPr/>
                  <w:sdtContent>
                    <w:tc>
                      <w:tcPr>
                        <w:tcW w:w="2552"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r w:rsidRPr="00D577BD">
                          <w:rPr>
                            <w:rFonts w:hint="eastAsia"/>
                            <w:szCs w:val="21"/>
                          </w:rPr>
                          <w:t>相关部门及领导审核，董事长审批</w:t>
                        </w:r>
                      </w:p>
                    </w:tc>
                  </w:sdtContent>
                </w:sdt>
                <w:sdt>
                  <w:sdtPr>
                    <w:rPr>
                      <w:szCs w:val="21"/>
                    </w:rPr>
                    <w:alias w:val="重要的应收账款核销明细-款项是否因关联交易产生"/>
                    <w:tag w:val="_GBC_b018332e807049e6b452115aaf4a0981"/>
                    <w:id w:val="-668176929"/>
                    <w:lock w:val="sdtLocked"/>
                    <w:comboBox>
                      <w:listItem w:displayText="是" w:value="是"/>
                      <w:listItem w:displayText="否" w:value="否"/>
                    </w:comboBox>
                  </w:sdtPr>
                  <w:sdtEndPr/>
                  <w:sdtContent>
                    <w:tc>
                      <w:tcPr>
                        <w:tcW w:w="642"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1594393483"/>
              <w:lock w:val="sdtLocked"/>
            </w:sdtPr>
            <w:sdtEndPr>
              <w:rPr>
                <w:rFonts w:hint="default"/>
              </w:rPr>
            </w:sdtEndPr>
            <w:sdtContent>
              <w:tr w:rsidR="00D577BD" w:rsidTr="00434333">
                <w:trPr>
                  <w:cantSplit/>
                </w:trPr>
                <w:sdt>
                  <w:sdtPr>
                    <w:rPr>
                      <w:rFonts w:hint="eastAsia"/>
                      <w:szCs w:val="21"/>
                    </w:rPr>
                    <w:alias w:val="重要的应收账款核销明细-单位名称"/>
                    <w:tag w:val="_GBC_d2d9f9f064f242188bfa37856c87436a"/>
                    <w:id w:val="-1027711004"/>
                    <w:lock w:val="sdtLocked"/>
                  </w:sdtPr>
                  <w:sdtEndPr/>
                  <w:sdtContent>
                    <w:tc>
                      <w:tcPr>
                        <w:tcW w:w="2299" w:type="dxa"/>
                        <w:tcBorders>
                          <w:top w:val="single" w:sz="6" w:space="0" w:color="auto"/>
                          <w:left w:val="single" w:sz="6" w:space="0" w:color="auto"/>
                          <w:bottom w:val="single" w:sz="6" w:space="0" w:color="auto"/>
                          <w:right w:val="single" w:sz="6" w:space="0" w:color="auto"/>
                        </w:tcBorders>
                      </w:tcPr>
                      <w:p w:rsidR="00D577BD" w:rsidRDefault="00D577BD" w:rsidP="00CF0662">
                        <w:pPr>
                          <w:ind w:right="73"/>
                          <w:rPr>
                            <w:szCs w:val="21"/>
                          </w:rPr>
                        </w:pPr>
                        <w:r>
                          <w:rPr>
                            <w:rFonts w:hint="eastAsia"/>
                            <w:szCs w:val="21"/>
                          </w:rPr>
                          <w:t>重庆特殊钢厂</w:t>
                        </w:r>
                      </w:p>
                    </w:tc>
                  </w:sdtContent>
                </w:sdt>
                <w:sdt>
                  <w:sdtPr>
                    <w:rPr>
                      <w:szCs w:val="21"/>
                    </w:rPr>
                    <w:alias w:val="重要的应收账款核销明细-应收账款性质"/>
                    <w:tag w:val="_GBC_12d4a0c51e4f41cb9c6d465efc443404"/>
                    <w:id w:val="30619781"/>
                    <w:lock w:val="sdtLocked"/>
                  </w:sdtPr>
                  <w:sdtEndPr/>
                  <w:sdtContent>
                    <w:tc>
                      <w:tcPr>
                        <w:tcW w:w="709" w:type="dxa"/>
                        <w:tcBorders>
                          <w:top w:val="single" w:sz="6" w:space="0" w:color="auto"/>
                          <w:left w:val="single" w:sz="6" w:space="0" w:color="auto"/>
                          <w:bottom w:val="single" w:sz="6" w:space="0" w:color="auto"/>
                          <w:right w:val="single" w:sz="6" w:space="0" w:color="auto"/>
                        </w:tcBorders>
                      </w:tcPr>
                      <w:p w:rsidR="00D577BD" w:rsidRDefault="00D577BD" w:rsidP="00CF0662">
                        <w:pPr>
                          <w:ind w:right="73"/>
                          <w:rPr>
                            <w:szCs w:val="21"/>
                          </w:rPr>
                        </w:pPr>
                        <w:r>
                          <w:rPr>
                            <w:szCs w:val="21"/>
                          </w:rPr>
                          <w:t>水费</w:t>
                        </w:r>
                      </w:p>
                    </w:tc>
                  </w:sdtContent>
                </w:sdt>
                <w:sdt>
                  <w:sdtPr>
                    <w:rPr>
                      <w:szCs w:val="21"/>
                    </w:rPr>
                    <w:alias w:val="重要的应收账款核销明细-核销金额"/>
                    <w:tag w:val="_GBC_f92dd135f45145cda81b7132a54ebd87"/>
                    <w:id w:val="-1641867856"/>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D577BD" w:rsidRDefault="00D577BD" w:rsidP="00CF0662">
                        <w:pPr>
                          <w:ind w:right="73"/>
                          <w:jc w:val="right"/>
                          <w:rPr>
                            <w:szCs w:val="21"/>
                          </w:rPr>
                        </w:pPr>
                        <w:r>
                          <w:rPr>
                            <w:szCs w:val="21"/>
                          </w:rPr>
                          <w:t>839,336.10</w:t>
                        </w:r>
                      </w:p>
                    </w:tc>
                  </w:sdtContent>
                </w:sdt>
                <w:sdt>
                  <w:sdtPr>
                    <w:rPr>
                      <w:szCs w:val="21"/>
                    </w:rPr>
                    <w:alias w:val="重要的应收账款核销明细-核销原因"/>
                    <w:tag w:val="_GBC_bd77b136b70740079d14577330720661"/>
                    <w:id w:val="1164976670"/>
                    <w:lock w:val="sdtLocked"/>
                  </w:sdtPr>
                  <w:sdtEndPr/>
                  <w:sdtContent>
                    <w:tc>
                      <w:tcPr>
                        <w:tcW w:w="1275"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r>
                          <w:rPr>
                            <w:szCs w:val="21"/>
                          </w:rPr>
                          <w:t>对方单位已注销</w:t>
                        </w:r>
                      </w:p>
                    </w:tc>
                  </w:sdtContent>
                </w:sdt>
                <w:sdt>
                  <w:sdtPr>
                    <w:rPr>
                      <w:szCs w:val="21"/>
                    </w:rPr>
                    <w:alias w:val="重要的应收账款核销明细-履行的核销程序"/>
                    <w:tag w:val="_GBC_760b875365cb49e8bfc52981ac366c29"/>
                    <w:id w:val="497774674"/>
                    <w:lock w:val="sdtLocked"/>
                  </w:sdtPr>
                  <w:sdtEndPr/>
                  <w:sdtContent>
                    <w:tc>
                      <w:tcPr>
                        <w:tcW w:w="2552"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r w:rsidRPr="00D577BD">
                          <w:rPr>
                            <w:rFonts w:hint="eastAsia"/>
                            <w:szCs w:val="21"/>
                          </w:rPr>
                          <w:t>相关部门及领导审核，董事长审批</w:t>
                        </w:r>
                      </w:p>
                    </w:tc>
                  </w:sdtContent>
                </w:sdt>
                <w:sdt>
                  <w:sdtPr>
                    <w:rPr>
                      <w:szCs w:val="21"/>
                    </w:rPr>
                    <w:alias w:val="重要的应收账款核销明细-款项是否因关联交易产生"/>
                    <w:tag w:val="_GBC_b018332e807049e6b452115aaf4a0981"/>
                    <w:id w:val="1346672367"/>
                    <w:lock w:val="sdtLocked"/>
                    <w:comboBox>
                      <w:listItem w:displayText="是" w:value="是"/>
                      <w:listItem w:displayText="否" w:value="否"/>
                    </w:comboBox>
                  </w:sdtPr>
                  <w:sdtEndPr/>
                  <w:sdtContent>
                    <w:tc>
                      <w:tcPr>
                        <w:tcW w:w="642"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228199758"/>
              <w:lock w:val="sdtLocked"/>
            </w:sdtPr>
            <w:sdtEndPr>
              <w:rPr>
                <w:rFonts w:hint="default"/>
              </w:rPr>
            </w:sdtEndPr>
            <w:sdtContent>
              <w:tr w:rsidR="00D577BD" w:rsidTr="00434333">
                <w:trPr>
                  <w:cantSplit/>
                </w:trPr>
                <w:sdt>
                  <w:sdtPr>
                    <w:rPr>
                      <w:rFonts w:hint="eastAsia"/>
                      <w:szCs w:val="21"/>
                    </w:rPr>
                    <w:alias w:val="重要的应收账款核销明细-单位名称"/>
                    <w:tag w:val="_GBC_d2d9f9f064f242188bfa37856c87436a"/>
                    <w:id w:val="-269322705"/>
                    <w:lock w:val="sdtLocked"/>
                  </w:sdtPr>
                  <w:sdtEndPr/>
                  <w:sdtContent>
                    <w:tc>
                      <w:tcPr>
                        <w:tcW w:w="2299" w:type="dxa"/>
                        <w:tcBorders>
                          <w:top w:val="single" w:sz="6" w:space="0" w:color="auto"/>
                          <w:left w:val="single" w:sz="6" w:space="0" w:color="auto"/>
                          <w:bottom w:val="single" w:sz="6" w:space="0" w:color="auto"/>
                          <w:right w:val="single" w:sz="6" w:space="0" w:color="auto"/>
                        </w:tcBorders>
                      </w:tcPr>
                      <w:p w:rsidR="00D577BD" w:rsidRDefault="0091124A" w:rsidP="00CF0662">
                        <w:pPr>
                          <w:ind w:right="73"/>
                          <w:rPr>
                            <w:szCs w:val="21"/>
                          </w:rPr>
                        </w:pPr>
                        <w:r w:rsidRPr="0091124A">
                          <w:rPr>
                            <w:rFonts w:hint="eastAsia"/>
                            <w:szCs w:val="21"/>
                          </w:rPr>
                          <w:t>重庆人民宾馆有限公司</w:t>
                        </w:r>
                      </w:p>
                    </w:tc>
                  </w:sdtContent>
                </w:sdt>
                <w:sdt>
                  <w:sdtPr>
                    <w:rPr>
                      <w:szCs w:val="21"/>
                    </w:rPr>
                    <w:alias w:val="重要的应收账款核销明细-应收账款性质"/>
                    <w:tag w:val="_GBC_12d4a0c51e4f41cb9c6d465efc443404"/>
                    <w:id w:val="899030971"/>
                    <w:lock w:val="sdtLocked"/>
                  </w:sdtPr>
                  <w:sdtEndPr/>
                  <w:sdtContent>
                    <w:tc>
                      <w:tcPr>
                        <w:tcW w:w="709" w:type="dxa"/>
                        <w:tcBorders>
                          <w:top w:val="single" w:sz="6" w:space="0" w:color="auto"/>
                          <w:left w:val="single" w:sz="6" w:space="0" w:color="auto"/>
                          <w:bottom w:val="single" w:sz="6" w:space="0" w:color="auto"/>
                          <w:right w:val="single" w:sz="6" w:space="0" w:color="auto"/>
                        </w:tcBorders>
                      </w:tcPr>
                      <w:p w:rsidR="00D577BD" w:rsidRDefault="00D577BD" w:rsidP="00CF0662">
                        <w:pPr>
                          <w:ind w:right="73"/>
                          <w:rPr>
                            <w:szCs w:val="21"/>
                          </w:rPr>
                        </w:pPr>
                        <w:r>
                          <w:rPr>
                            <w:szCs w:val="21"/>
                          </w:rPr>
                          <w:t>水费</w:t>
                        </w:r>
                      </w:p>
                    </w:tc>
                  </w:sdtContent>
                </w:sdt>
                <w:sdt>
                  <w:sdtPr>
                    <w:rPr>
                      <w:szCs w:val="21"/>
                    </w:rPr>
                    <w:alias w:val="重要的应收账款核销明细-核销金额"/>
                    <w:tag w:val="_GBC_f92dd135f45145cda81b7132a54ebd87"/>
                    <w:id w:val="-1767993622"/>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D577BD" w:rsidRDefault="00D577BD" w:rsidP="00CF0662">
                        <w:pPr>
                          <w:ind w:right="73"/>
                          <w:jc w:val="right"/>
                          <w:rPr>
                            <w:szCs w:val="21"/>
                          </w:rPr>
                        </w:pPr>
                        <w:r>
                          <w:rPr>
                            <w:szCs w:val="21"/>
                          </w:rPr>
                          <w:t>647,464.98</w:t>
                        </w:r>
                      </w:p>
                    </w:tc>
                  </w:sdtContent>
                </w:sdt>
                <w:sdt>
                  <w:sdtPr>
                    <w:rPr>
                      <w:szCs w:val="21"/>
                    </w:rPr>
                    <w:alias w:val="重要的应收账款核销明细-核销原因"/>
                    <w:tag w:val="_GBC_bd77b136b70740079d14577330720661"/>
                    <w:id w:val="282624112"/>
                    <w:lock w:val="sdtLocked"/>
                  </w:sdtPr>
                  <w:sdtEndPr/>
                  <w:sdtContent>
                    <w:tc>
                      <w:tcPr>
                        <w:tcW w:w="1275"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r>
                          <w:rPr>
                            <w:szCs w:val="21"/>
                          </w:rPr>
                          <w:t>对方单位已注销</w:t>
                        </w:r>
                      </w:p>
                    </w:tc>
                  </w:sdtContent>
                </w:sdt>
                <w:sdt>
                  <w:sdtPr>
                    <w:rPr>
                      <w:szCs w:val="21"/>
                    </w:rPr>
                    <w:alias w:val="重要的应收账款核销明细-履行的核销程序"/>
                    <w:tag w:val="_GBC_760b875365cb49e8bfc52981ac366c29"/>
                    <w:id w:val="-1273318803"/>
                    <w:lock w:val="sdtLocked"/>
                  </w:sdtPr>
                  <w:sdtEndPr/>
                  <w:sdtContent>
                    <w:tc>
                      <w:tcPr>
                        <w:tcW w:w="2552"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r w:rsidRPr="00D577BD">
                          <w:rPr>
                            <w:rFonts w:hint="eastAsia"/>
                            <w:szCs w:val="21"/>
                          </w:rPr>
                          <w:t>相关部门及领导审核，董事长审批</w:t>
                        </w:r>
                      </w:p>
                    </w:tc>
                  </w:sdtContent>
                </w:sdt>
                <w:sdt>
                  <w:sdtPr>
                    <w:rPr>
                      <w:szCs w:val="21"/>
                    </w:rPr>
                    <w:alias w:val="重要的应收账款核销明细-款项是否因关联交易产生"/>
                    <w:tag w:val="_GBC_b018332e807049e6b452115aaf4a0981"/>
                    <w:id w:val="1900082556"/>
                    <w:lock w:val="sdtLocked"/>
                    <w:comboBox>
                      <w:listItem w:displayText="是" w:value="是"/>
                      <w:listItem w:displayText="否" w:value="否"/>
                    </w:comboBox>
                  </w:sdtPr>
                  <w:sdtEndPr/>
                  <w:sdtContent>
                    <w:tc>
                      <w:tcPr>
                        <w:tcW w:w="642"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248161539"/>
              <w:lock w:val="sdtLocked"/>
            </w:sdtPr>
            <w:sdtEndPr>
              <w:rPr>
                <w:rFonts w:hint="default"/>
              </w:rPr>
            </w:sdtEndPr>
            <w:sdtContent>
              <w:tr w:rsidR="00D577BD" w:rsidTr="00434333">
                <w:trPr>
                  <w:cantSplit/>
                </w:trPr>
                <w:sdt>
                  <w:sdtPr>
                    <w:rPr>
                      <w:rFonts w:hint="eastAsia"/>
                      <w:szCs w:val="21"/>
                    </w:rPr>
                    <w:alias w:val="重要的应收账款核销明细-单位名称"/>
                    <w:tag w:val="_GBC_d2d9f9f064f242188bfa37856c87436a"/>
                    <w:id w:val="-984702968"/>
                    <w:lock w:val="sdtLocked"/>
                  </w:sdtPr>
                  <w:sdtEndPr/>
                  <w:sdtContent>
                    <w:tc>
                      <w:tcPr>
                        <w:tcW w:w="2299" w:type="dxa"/>
                        <w:tcBorders>
                          <w:top w:val="single" w:sz="6" w:space="0" w:color="auto"/>
                          <w:left w:val="single" w:sz="6" w:space="0" w:color="auto"/>
                          <w:bottom w:val="single" w:sz="6" w:space="0" w:color="auto"/>
                          <w:right w:val="single" w:sz="6" w:space="0" w:color="auto"/>
                        </w:tcBorders>
                      </w:tcPr>
                      <w:p w:rsidR="00D577BD" w:rsidRDefault="00D577BD" w:rsidP="00CF0662">
                        <w:pPr>
                          <w:ind w:right="73"/>
                          <w:rPr>
                            <w:szCs w:val="21"/>
                          </w:rPr>
                        </w:pPr>
                        <w:r>
                          <w:rPr>
                            <w:rFonts w:hint="eastAsia"/>
                            <w:szCs w:val="21"/>
                          </w:rPr>
                          <w:t>君安物业管理有限公司</w:t>
                        </w:r>
                      </w:p>
                    </w:tc>
                  </w:sdtContent>
                </w:sdt>
                <w:sdt>
                  <w:sdtPr>
                    <w:rPr>
                      <w:szCs w:val="21"/>
                    </w:rPr>
                    <w:alias w:val="重要的应收账款核销明细-应收账款性质"/>
                    <w:tag w:val="_GBC_12d4a0c51e4f41cb9c6d465efc443404"/>
                    <w:id w:val="-1448850925"/>
                    <w:lock w:val="sdtLocked"/>
                  </w:sdtPr>
                  <w:sdtEndPr/>
                  <w:sdtContent>
                    <w:tc>
                      <w:tcPr>
                        <w:tcW w:w="709" w:type="dxa"/>
                        <w:tcBorders>
                          <w:top w:val="single" w:sz="6" w:space="0" w:color="auto"/>
                          <w:left w:val="single" w:sz="6" w:space="0" w:color="auto"/>
                          <w:bottom w:val="single" w:sz="6" w:space="0" w:color="auto"/>
                          <w:right w:val="single" w:sz="6" w:space="0" w:color="auto"/>
                        </w:tcBorders>
                      </w:tcPr>
                      <w:p w:rsidR="00D577BD" w:rsidRDefault="00D577BD" w:rsidP="00CF0662">
                        <w:pPr>
                          <w:ind w:right="73"/>
                          <w:rPr>
                            <w:szCs w:val="21"/>
                          </w:rPr>
                        </w:pPr>
                        <w:r>
                          <w:rPr>
                            <w:szCs w:val="21"/>
                          </w:rPr>
                          <w:t>水费</w:t>
                        </w:r>
                      </w:p>
                    </w:tc>
                  </w:sdtContent>
                </w:sdt>
                <w:sdt>
                  <w:sdtPr>
                    <w:rPr>
                      <w:szCs w:val="21"/>
                    </w:rPr>
                    <w:alias w:val="重要的应收账款核销明细-核销金额"/>
                    <w:tag w:val="_GBC_f92dd135f45145cda81b7132a54ebd87"/>
                    <w:id w:val="249321045"/>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D577BD" w:rsidRDefault="00D577BD" w:rsidP="00CF0662">
                        <w:pPr>
                          <w:ind w:right="73"/>
                          <w:jc w:val="right"/>
                          <w:rPr>
                            <w:szCs w:val="21"/>
                          </w:rPr>
                        </w:pPr>
                        <w:r>
                          <w:rPr>
                            <w:szCs w:val="21"/>
                          </w:rPr>
                          <w:t>380,689.87</w:t>
                        </w:r>
                      </w:p>
                    </w:tc>
                  </w:sdtContent>
                </w:sdt>
                <w:sdt>
                  <w:sdtPr>
                    <w:rPr>
                      <w:szCs w:val="21"/>
                    </w:rPr>
                    <w:alias w:val="重要的应收账款核销明细-核销原因"/>
                    <w:tag w:val="_GBC_bd77b136b70740079d14577330720661"/>
                    <w:id w:val="1381515945"/>
                    <w:lock w:val="sdtLocked"/>
                  </w:sdtPr>
                  <w:sdtEndPr/>
                  <w:sdtContent>
                    <w:tc>
                      <w:tcPr>
                        <w:tcW w:w="1275"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r>
                          <w:rPr>
                            <w:szCs w:val="21"/>
                          </w:rPr>
                          <w:t>对方单位已注销</w:t>
                        </w:r>
                      </w:p>
                    </w:tc>
                  </w:sdtContent>
                </w:sdt>
                <w:sdt>
                  <w:sdtPr>
                    <w:rPr>
                      <w:szCs w:val="21"/>
                    </w:rPr>
                    <w:alias w:val="重要的应收账款核销明细-履行的核销程序"/>
                    <w:tag w:val="_GBC_760b875365cb49e8bfc52981ac366c29"/>
                    <w:id w:val="-1822872320"/>
                    <w:lock w:val="sdtLocked"/>
                  </w:sdtPr>
                  <w:sdtEndPr/>
                  <w:sdtContent>
                    <w:tc>
                      <w:tcPr>
                        <w:tcW w:w="2552"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r w:rsidRPr="00D577BD">
                          <w:rPr>
                            <w:rFonts w:hint="eastAsia"/>
                            <w:szCs w:val="21"/>
                          </w:rPr>
                          <w:t>相关部门及领导审核，董事长审批</w:t>
                        </w:r>
                      </w:p>
                    </w:tc>
                  </w:sdtContent>
                </w:sdt>
                <w:sdt>
                  <w:sdtPr>
                    <w:rPr>
                      <w:szCs w:val="21"/>
                    </w:rPr>
                    <w:alias w:val="重要的应收账款核销明细-款项是否因关联交易产生"/>
                    <w:tag w:val="_GBC_b018332e807049e6b452115aaf4a0981"/>
                    <w:id w:val="-1381394796"/>
                    <w:lock w:val="sdtLocked"/>
                    <w:comboBox>
                      <w:listItem w:displayText="是" w:value="是"/>
                      <w:listItem w:displayText="否" w:value="否"/>
                    </w:comboBox>
                  </w:sdtPr>
                  <w:sdtEndPr/>
                  <w:sdtContent>
                    <w:tc>
                      <w:tcPr>
                        <w:tcW w:w="642" w:type="dxa"/>
                        <w:tcBorders>
                          <w:top w:val="single" w:sz="6" w:space="0" w:color="auto"/>
                          <w:left w:val="single" w:sz="6" w:space="0" w:color="auto"/>
                          <w:bottom w:val="single" w:sz="6" w:space="0" w:color="auto"/>
                          <w:right w:val="single" w:sz="6" w:space="0" w:color="auto"/>
                        </w:tcBorders>
                      </w:tcPr>
                      <w:p w:rsidR="00D577BD" w:rsidRDefault="00D577BD" w:rsidP="00CF0662">
                        <w:pPr>
                          <w:rPr>
                            <w:szCs w:val="21"/>
                          </w:rPr>
                        </w:pPr>
                        <w:proofErr w:type="gramStart"/>
                        <w:r>
                          <w:rPr>
                            <w:szCs w:val="21"/>
                          </w:rPr>
                          <w:t>否</w:t>
                        </w:r>
                        <w:proofErr w:type="gramEnd"/>
                      </w:p>
                    </w:tc>
                  </w:sdtContent>
                </w:sdt>
              </w:tr>
            </w:sdtContent>
          </w:sdt>
          <w:tr w:rsidR="00D577BD" w:rsidTr="00434333">
            <w:trPr>
              <w:cantSplit/>
            </w:trPr>
            <w:tc>
              <w:tcPr>
                <w:tcW w:w="2299" w:type="dxa"/>
                <w:tcBorders>
                  <w:top w:val="single" w:sz="6" w:space="0" w:color="auto"/>
                  <w:left w:val="single" w:sz="6" w:space="0" w:color="auto"/>
                  <w:bottom w:val="single" w:sz="6" w:space="0" w:color="auto"/>
                  <w:right w:val="single" w:sz="6" w:space="0" w:color="auto"/>
                </w:tcBorders>
                <w:vAlign w:val="center"/>
              </w:tcPr>
              <w:p w:rsidR="00D577BD" w:rsidRDefault="00D577BD" w:rsidP="00CF0662">
                <w:pPr>
                  <w:ind w:right="73"/>
                  <w:jc w:val="center"/>
                  <w:rPr>
                    <w:szCs w:val="21"/>
                  </w:rPr>
                </w:pPr>
                <w:r>
                  <w:rPr>
                    <w:rFonts w:hint="eastAsia"/>
                    <w:szCs w:val="21"/>
                  </w:rPr>
                  <w:t>合计</w:t>
                </w:r>
              </w:p>
            </w:tc>
            <w:tc>
              <w:tcPr>
                <w:tcW w:w="709" w:type="dxa"/>
                <w:tcBorders>
                  <w:top w:val="single" w:sz="6" w:space="0" w:color="auto"/>
                  <w:left w:val="single" w:sz="6" w:space="0" w:color="auto"/>
                  <w:bottom w:val="single" w:sz="6" w:space="0" w:color="auto"/>
                  <w:right w:val="single" w:sz="6" w:space="0" w:color="auto"/>
                </w:tcBorders>
              </w:tcPr>
              <w:p w:rsidR="00D577BD" w:rsidRDefault="00D577BD" w:rsidP="00CF0662">
                <w:pPr>
                  <w:ind w:right="73" w:firstLine="840"/>
                  <w:rPr>
                    <w:szCs w:val="21"/>
                  </w:rPr>
                </w:pPr>
                <w:r>
                  <w:rPr>
                    <w:szCs w:val="21"/>
                  </w:rPr>
                  <w:t>/</w:t>
                </w:r>
              </w:p>
            </w:tc>
            <w:sdt>
              <w:sdtPr>
                <w:rPr>
                  <w:szCs w:val="21"/>
                </w:rPr>
                <w:alias w:val="重要的应收账款核销金额合计"/>
                <w:tag w:val="_GBC_8bbba0741bb149e9a8eeba203b484d86"/>
                <w:id w:val="-1289120296"/>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D577BD" w:rsidRDefault="00D577BD" w:rsidP="00CF0662">
                    <w:pPr>
                      <w:ind w:right="73"/>
                      <w:jc w:val="right"/>
                      <w:rPr>
                        <w:szCs w:val="21"/>
                      </w:rPr>
                    </w:pPr>
                    <w:r w:rsidRPr="00D577BD">
                      <w:rPr>
                        <w:szCs w:val="21"/>
                      </w:rPr>
                      <w:t>6,563,850.97</w:t>
                    </w:r>
                  </w:p>
                </w:tc>
              </w:sdtContent>
            </w:sdt>
            <w:tc>
              <w:tcPr>
                <w:tcW w:w="1275" w:type="dxa"/>
                <w:tcBorders>
                  <w:top w:val="single" w:sz="6" w:space="0" w:color="auto"/>
                  <w:left w:val="single" w:sz="6" w:space="0" w:color="auto"/>
                  <w:bottom w:val="single" w:sz="6" w:space="0" w:color="auto"/>
                  <w:right w:val="single" w:sz="6" w:space="0" w:color="auto"/>
                </w:tcBorders>
              </w:tcPr>
              <w:p w:rsidR="00D577BD" w:rsidRDefault="00D577BD" w:rsidP="00CF0662">
                <w:pPr>
                  <w:jc w:val="center"/>
                  <w:rPr>
                    <w:szCs w:val="21"/>
                  </w:rPr>
                </w:pPr>
                <w:r>
                  <w:rPr>
                    <w:szCs w:val="21"/>
                  </w:rPr>
                  <w:t>/</w:t>
                </w:r>
              </w:p>
            </w:tc>
            <w:tc>
              <w:tcPr>
                <w:tcW w:w="2552" w:type="dxa"/>
                <w:tcBorders>
                  <w:top w:val="single" w:sz="6" w:space="0" w:color="auto"/>
                  <w:left w:val="single" w:sz="6" w:space="0" w:color="auto"/>
                  <w:bottom w:val="single" w:sz="6" w:space="0" w:color="auto"/>
                  <w:right w:val="single" w:sz="6" w:space="0" w:color="auto"/>
                </w:tcBorders>
              </w:tcPr>
              <w:p w:rsidR="00D577BD" w:rsidRDefault="00D577BD" w:rsidP="00CF0662">
                <w:pPr>
                  <w:jc w:val="center"/>
                  <w:rPr>
                    <w:szCs w:val="21"/>
                  </w:rPr>
                </w:pPr>
                <w:r>
                  <w:rPr>
                    <w:rFonts w:hint="eastAsia"/>
                    <w:szCs w:val="21"/>
                  </w:rPr>
                  <w:t>/</w:t>
                </w:r>
              </w:p>
            </w:tc>
            <w:tc>
              <w:tcPr>
                <w:tcW w:w="642" w:type="dxa"/>
                <w:tcBorders>
                  <w:top w:val="single" w:sz="6" w:space="0" w:color="auto"/>
                  <w:left w:val="single" w:sz="6" w:space="0" w:color="auto"/>
                  <w:bottom w:val="single" w:sz="6" w:space="0" w:color="auto"/>
                  <w:right w:val="single" w:sz="6" w:space="0" w:color="auto"/>
                </w:tcBorders>
              </w:tcPr>
              <w:p w:rsidR="00D577BD" w:rsidRDefault="00D577BD" w:rsidP="00CF0662">
                <w:pPr>
                  <w:jc w:val="center"/>
                  <w:rPr>
                    <w:szCs w:val="21"/>
                  </w:rPr>
                </w:pPr>
                <w:r>
                  <w:rPr>
                    <w:szCs w:val="21"/>
                  </w:rPr>
                  <w:t>/</w:t>
                </w:r>
              </w:p>
            </w:tc>
          </w:tr>
        </w:tbl>
        <w:p w:rsidR="00D577BD" w:rsidRDefault="00D577BD"/>
        <w:p w:rsidR="00430555" w:rsidRDefault="00994F88">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09076033"/>
            <w:lock w:val="sdtContentLocked"/>
            <w:placeholder>
              <w:docPart w:val="GBC22222222222222222222222222222"/>
            </w:placeholder>
          </w:sdtPr>
          <w:sdtEndPr/>
          <w:sdtContent>
            <w:p w:rsidR="00430555" w:rsidRDefault="00994F88" w:rsidP="008936D8">
              <w:pPr>
                <w:snapToGrid w:val="0"/>
                <w:spacing w:line="240" w:lineRule="atLeast"/>
              </w:pPr>
              <w:r>
                <w:rPr>
                  <w:szCs w:val="21"/>
                </w:rPr>
                <w:fldChar w:fldCharType="begin"/>
              </w:r>
              <w:r w:rsidR="008936D8">
                <w:rPr>
                  <w:szCs w:val="21"/>
                </w:rPr>
                <w:instrText xml:space="preserve"> MACROBUTTON  SnrToggleCheckbox □适用 </w:instrText>
              </w:r>
              <w:r>
                <w:rPr>
                  <w:szCs w:val="21"/>
                </w:rPr>
                <w:fldChar w:fldCharType="end"/>
              </w:r>
              <w:r>
                <w:rPr>
                  <w:szCs w:val="21"/>
                </w:rPr>
                <w:fldChar w:fldCharType="begin"/>
              </w:r>
              <w:r w:rsidR="008936D8">
                <w:rPr>
                  <w:szCs w:val="21"/>
                </w:rPr>
                <w:instrText xml:space="preserve"> MACROBUTTON  SnrToggleCheckbox √不适用 </w:instrText>
              </w:r>
              <w:r>
                <w:rPr>
                  <w:szCs w:val="21"/>
                </w:rPr>
                <w:fldChar w:fldCharType="end"/>
              </w:r>
            </w:p>
          </w:sdtContent>
        </w:sdt>
      </w:sdtContent>
    </w:sdt>
    <w:p w:rsidR="00430555" w:rsidRDefault="00430555"/>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sdtContent>
        <w:p w:rsidR="00430555" w:rsidRDefault="00994F88">
          <w:pPr>
            <w:pStyle w:val="4"/>
            <w:numPr>
              <w:ilvl w:val="3"/>
              <w:numId w:val="61"/>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EndPr/>
          <w:sdtContent>
            <w:p w:rsidR="00430555" w:rsidRDefault="00994F88">
              <w:pPr>
                <w:snapToGrid w:val="0"/>
                <w:spacing w:line="240" w:lineRule="atLeast"/>
                <w:rPr>
                  <w:szCs w:val="21"/>
                </w:rPr>
              </w:pPr>
              <w:r>
                <w:rPr>
                  <w:szCs w:val="21"/>
                </w:rPr>
                <w:fldChar w:fldCharType="begin"/>
              </w:r>
              <w:r w:rsidR="008936D8">
                <w:rPr>
                  <w:szCs w:val="21"/>
                </w:rPr>
                <w:instrText xml:space="preserve"> MACROBUTTON  SnrToggleCheckbox √适用 </w:instrText>
              </w:r>
              <w:r>
                <w:rPr>
                  <w:szCs w:val="21"/>
                </w:rPr>
                <w:fldChar w:fldCharType="end"/>
              </w:r>
              <w:r>
                <w:rPr>
                  <w:szCs w:val="21"/>
                </w:rPr>
                <w:fldChar w:fldCharType="begin"/>
              </w:r>
              <w:r w:rsidR="008936D8">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EndPr/>
          <w:sdtContent>
            <w:p w:rsidR="008936D8" w:rsidRDefault="008936D8">
              <w:pPr>
                <w:snapToGrid w:val="0"/>
                <w:spacing w:line="240" w:lineRule="atLeast"/>
                <w:rPr>
                  <w:szCs w:val="21"/>
                </w:rPr>
              </w:pPr>
            </w:p>
            <w:tbl>
              <w:tblPr>
                <w:tblStyle w:val="a6"/>
                <w:tblW w:w="0" w:type="auto"/>
                <w:tblLayout w:type="fixed"/>
                <w:tblLook w:val="04A0" w:firstRow="1" w:lastRow="0" w:firstColumn="1" w:lastColumn="0" w:noHBand="0" w:noVBand="1"/>
              </w:tblPr>
              <w:tblGrid>
                <w:gridCol w:w="3652"/>
                <w:gridCol w:w="1843"/>
                <w:gridCol w:w="1843"/>
                <w:gridCol w:w="1701"/>
              </w:tblGrid>
              <w:tr w:rsidR="008936D8" w:rsidRPr="008936D8" w:rsidTr="00B55832">
                <w:trPr>
                  <w:trHeight w:val="285"/>
                </w:trPr>
                <w:tc>
                  <w:tcPr>
                    <w:tcW w:w="3652" w:type="dxa"/>
                    <w:vMerge w:val="restart"/>
                    <w:hideMark/>
                  </w:tcPr>
                  <w:p w:rsidR="008936D8" w:rsidRPr="008936D8" w:rsidRDefault="008936D8" w:rsidP="008936D8">
                    <w:pPr>
                      <w:snapToGrid w:val="0"/>
                      <w:spacing w:line="240" w:lineRule="atLeast"/>
                      <w:jc w:val="center"/>
                      <w:rPr>
                        <w:szCs w:val="21"/>
                      </w:rPr>
                    </w:pPr>
                    <w:r w:rsidRPr="008936D8">
                      <w:rPr>
                        <w:rFonts w:hint="eastAsia"/>
                        <w:szCs w:val="21"/>
                      </w:rPr>
                      <w:t>单位名称</w:t>
                    </w:r>
                  </w:p>
                </w:tc>
                <w:tc>
                  <w:tcPr>
                    <w:tcW w:w="5387" w:type="dxa"/>
                    <w:gridSpan w:val="3"/>
                    <w:hideMark/>
                  </w:tcPr>
                  <w:p w:rsidR="008936D8" w:rsidRPr="008936D8" w:rsidRDefault="008936D8" w:rsidP="008936D8">
                    <w:pPr>
                      <w:snapToGrid w:val="0"/>
                      <w:spacing w:line="240" w:lineRule="atLeast"/>
                      <w:jc w:val="center"/>
                      <w:rPr>
                        <w:szCs w:val="21"/>
                      </w:rPr>
                    </w:pPr>
                    <w:r w:rsidRPr="008936D8">
                      <w:rPr>
                        <w:rFonts w:hint="eastAsia"/>
                        <w:szCs w:val="21"/>
                      </w:rPr>
                      <w:t>期末余额</w:t>
                    </w:r>
                    <w:r w:rsidR="007D036C">
                      <w:rPr>
                        <w:rFonts w:hint="eastAsia"/>
                        <w:szCs w:val="21"/>
                      </w:rPr>
                      <w:t>（元）</w:t>
                    </w:r>
                  </w:p>
                </w:tc>
              </w:tr>
              <w:tr w:rsidR="008936D8" w:rsidRPr="008936D8" w:rsidTr="00B55832">
                <w:trPr>
                  <w:trHeight w:val="535"/>
                </w:trPr>
                <w:tc>
                  <w:tcPr>
                    <w:tcW w:w="3652" w:type="dxa"/>
                    <w:vMerge/>
                    <w:hideMark/>
                  </w:tcPr>
                  <w:p w:rsidR="008936D8" w:rsidRPr="008936D8" w:rsidRDefault="008936D8" w:rsidP="008936D8">
                    <w:pPr>
                      <w:snapToGrid w:val="0"/>
                      <w:spacing w:line="240" w:lineRule="atLeast"/>
                      <w:rPr>
                        <w:szCs w:val="21"/>
                      </w:rPr>
                    </w:pPr>
                  </w:p>
                </w:tc>
                <w:tc>
                  <w:tcPr>
                    <w:tcW w:w="1843" w:type="dxa"/>
                    <w:hideMark/>
                  </w:tcPr>
                  <w:p w:rsidR="008936D8" w:rsidRPr="008936D8" w:rsidRDefault="008936D8" w:rsidP="00032892">
                    <w:pPr>
                      <w:snapToGrid w:val="0"/>
                      <w:spacing w:line="240" w:lineRule="atLeast"/>
                      <w:jc w:val="center"/>
                      <w:rPr>
                        <w:szCs w:val="21"/>
                      </w:rPr>
                    </w:pPr>
                    <w:r w:rsidRPr="008936D8">
                      <w:rPr>
                        <w:rFonts w:hint="eastAsia"/>
                        <w:szCs w:val="21"/>
                      </w:rPr>
                      <w:t>应收账款</w:t>
                    </w:r>
                  </w:p>
                </w:tc>
                <w:tc>
                  <w:tcPr>
                    <w:tcW w:w="1843" w:type="dxa"/>
                    <w:hideMark/>
                  </w:tcPr>
                  <w:p w:rsidR="008936D8" w:rsidRPr="008936D8" w:rsidRDefault="008936D8" w:rsidP="00032892">
                    <w:pPr>
                      <w:snapToGrid w:val="0"/>
                      <w:spacing w:line="240" w:lineRule="atLeast"/>
                      <w:jc w:val="center"/>
                      <w:rPr>
                        <w:szCs w:val="21"/>
                      </w:rPr>
                    </w:pPr>
                    <w:r w:rsidRPr="008936D8">
                      <w:rPr>
                        <w:rFonts w:hint="eastAsia"/>
                        <w:szCs w:val="21"/>
                      </w:rPr>
                      <w:t>占应收账款合计数的比例</w:t>
                    </w:r>
                    <w:r w:rsidRPr="008936D8">
                      <w:rPr>
                        <w:szCs w:val="21"/>
                      </w:rPr>
                      <w:t>(%)</w:t>
                    </w:r>
                  </w:p>
                </w:tc>
                <w:tc>
                  <w:tcPr>
                    <w:tcW w:w="1701" w:type="dxa"/>
                    <w:hideMark/>
                  </w:tcPr>
                  <w:p w:rsidR="008936D8" w:rsidRPr="008936D8" w:rsidRDefault="008936D8" w:rsidP="00032892">
                    <w:pPr>
                      <w:snapToGrid w:val="0"/>
                      <w:spacing w:line="240" w:lineRule="atLeast"/>
                      <w:jc w:val="center"/>
                      <w:rPr>
                        <w:szCs w:val="21"/>
                      </w:rPr>
                    </w:pPr>
                    <w:r w:rsidRPr="008936D8">
                      <w:rPr>
                        <w:rFonts w:hint="eastAsia"/>
                        <w:szCs w:val="21"/>
                      </w:rPr>
                      <w:t>坏账准备</w:t>
                    </w:r>
                  </w:p>
                </w:tc>
              </w:tr>
              <w:tr w:rsidR="00B55832" w:rsidRPr="008936D8" w:rsidTr="00B55832">
                <w:trPr>
                  <w:trHeight w:val="277"/>
                </w:trPr>
                <w:tc>
                  <w:tcPr>
                    <w:tcW w:w="3652" w:type="dxa"/>
                    <w:hideMark/>
                  </w:tcPr>
                  <w:p w:rsidR="008936D8" w:rsidRPr="008936D8" w:rsidRDefault="008936D8" w:rsidP="008936D8">
                    <w:pPr>
                      <w:snapToGrid w:val="0"/>
                      <w:spacing w:line="240" w:lineRule="atLeast"/>
                      <w:jc w:val="left"/>
                      <w:rPr>
                        <w:szCs w:val="21"/>
                      </w:rPr>
                    </w:pPr>
                    <w:r w:rsidRPr="008936D8">
                      <w:rPr>
                        <w:rFonts w:hint="eastAsia"/>
                        <w:szCs w:val="21"/>
                      </w:rPr>
                      <w:t>重庆市财政局</w:t>
                    </w:r>
                  </w:p>
                </w:tc>
                <w:tc>
                  <w:tcPr>
                    <w:tcW w:w="1843" w:type="dxa"/>
                    <w:hideMark/>
                  </w:tcPr>
                  <w:p w:rsidR="008936D8" w:rsidRPr="008936D8" w:rsidRDefault="008936D8" w:rsidP="00032892">
                    <w:pPr>
                      <w:snapToGrid w:val="0"/>
                      <w:spacing w:line="240" w:lineRule="atLeast"/>
                      <w:jc w:val="right"/>
                      <w:rPr>
                        <w:szCs w:val="21"/>
                      </w:rPr>
                    </w:pPr>
                    <w:r w:rsidRPr="008936D8">
                      <w:rPr>
                        <w:szCs w:val="21"/>
                      </w:rPr>
                      <w:t>803,310,239.79</w:t>
                    </w:r>
                  </w:p>
                </w:tc>
                <w:tc>
                  <w:tcPr>
                    <w:tcW w:w="1843" w:type="dxa"/>
                    <w:hideMark/>
                  </w:tcPr>
                  <w:p w:rsidR="008936D8" w:rsidRPr="008936D8" w:rsidRDefault="008936D8" w:rsidP="00032892">
                    <w:pPr>
                      <w:snapToGrid w:val="0"/>
                      <w:spacing w:line="240" w:lineRule="atLeast"/>
                      <w:jc w:val="right"/>
                      <w:rPr>
                        <w:szCs w:val="21"/>
                      </w:rPr>
                    </w:pPr>
                    <w:r w:rsidRPr="008936D8">
                      <w:rPr>
                        <w:szCs w:val="21"/>
                      </w:rPr>
                      <w:t>75.65</w:t>
                    </w:r>
                  </w:p>
                </w:tc>
                <w:tc>
                  <w:tcPr>
                    <w:tcW w:w="1701" w:type="dxa"/>
                    <w:hideMark/>
                  </w:tcPr>
                  <w:p w:rsidR="008936D8" w:rsidRPr="008936D8" w:rsidRDefault="008936D8" w:rsidP="00032892">
                    <w:pPr>
                      <w:snapToGrid w:val="0"/>
                      <w:spacing w:line="240" w:lineRule="atLeast"/>
                      <w:jc w:val="right"/>
                      <w:rPr>
                        <w:szCs w:val="21"/>
                      </w:rPr>
                    </w:pPr>
                    <w:r w:rsidRPr="008936D8">
                      <w:rPr>
                        <w:szCs w:val="21"/>
                      </w:rPr>
                      <w:t>40,165,511.99</w:t>
                    </w:r>
                  </w:p>
                </w:tc>
              </w:tr>
              <w:tr w:rsidR="00B55832" w:rsidRPr="008936D8" w:rsidTr="00B55832">
                <w:trPr>
                  <w:trHeight w:val="242"/>
                </w:trPr>
                <w:tc>
                  <w:tcPr>
                    <w:tcW w:w="3652" w:type="dxa"/>
                    <w:hideMark/>
                  </w:tcPr>
                  <w:p w:rsidR="008936D8" w:rsidRPr="008936D8" w:rsidRDefault="008936D8" w:rsidP="008936D8">
                    <w:pPr>
                      <w:snapToGrid w:val="0"/>
                      <w:spacing w:line="240" w:lineRule="atLeast"/>
                      <w:jc w:val="left"/>
                      <w:rPr>
                        <w:szCs w:val="21"/>
                      </w:rPr>
                    </w:pPr>
                    <w:r w:rsidRPr="008936D8">
                      <w:rPr>
                        <w:rFonts w:hint="eastAsia"/>
                        <w:szCs w:val="21"/>
                      </w:rPr>
                      <w:t>兴义市</w:t>
                    </w:r>
                    <w:proofErr w:type="gramStart"/>
                    <w:r w:rsidRPr="008936D8">
                      <w:rPr>
                        <w:rFonts w:hint="eastAsia"/>
                        <w:szCs w:val="21"/>
                      </w:rPr>
                      <w:t>信恒城市</w:t>
                    </w:r>
                    <w:proofErr w:type="gramEnd"/>
                    <w:r w:rsidRPr="008936D8">
                      <w:rPr>
                        <w:rFonts w:hint="eastAsia"/>
                        <w:szCs w:val="21"/>
                      </w:rPr>
                      <w:t>建设投资有限公司</w:t>
                    </w:r>
                  </w:p>
                </w:tc>
                <w:tc>
                  <w:tcPr>
                    <w:tcW w:w="1843" w:type="dxa"/>
                    <w:hideMark/>
                  </w:tcPr>
                  <w:p w:rsidR="008936D8" w:rsidRPr="008936D8" w:rsidRDefault="008936D8" w:rsidP="00032892">
                    <w:pPr>
                      <w:snapToGrid w:val="0"/>
                      <w:spacing w:line="240" w:lineRule="atLeast"/>
                      <w:jc w:val="right"/>
                      <w:rPr>
                        <w:szCs w:val="21"/>
                      </w:rPr>
                    </w:pPr>
                    <w:r w:rsidRPr="008936D8">
                      <w:rPr>
                        <w:szCs w:val="21"/>
                      </w:rPr>
                      <w:t>46,019,481.75</w:t>
                    </w:r>
                  </w:p>
                </w:tc>
                <w:tc>
                  <w:tcPr>
                    <w:tcW w:w="1843" w:type="dxa"/>
                    <w:hideMark/>
                  </w:tcPr>
                  <w:p w:rsidR="008936D8" w:rsidRPr="008936D8" w:rsidRDefault="008936D8" w:rsidP="00032892">
                    <w:pPr>
                      <w:snapToGrid w:val="0"/>
                      <w:spacing w:line="240" w:lineRule="atLeast"/>
                      <w:jc w:val="right"/>
                      <w:rPr>
                        <w:szCs w:val="21"/>
                      </w:rPr>
                    </w:pPr>
                    <w:r w:rsidRPr="008936D8">
                      <w:rPr>
                        <w:szCs w:val="21"/>
                      </w:rPr>
                      <w:t>4.33</w:t>
                    </w:r>
                  </w:p>
                </w:tc>
                <w:tc>
                  <w:tcPr>
                    <w:tcW w:w="1701" w:type="dxa"/>
                    <w:hideMark/>
                  </w:tcPr>
                  <w:p w:rsidR="008936D8" w:rsidRPr="008936D8" w:rsidRDefault="008936D8" w:rsidP="00032892">
                    <w:pPr>
                      <w:snapToGrid w:val="0"/>
                      <w:spacing w:line="240" w:lineRule="atLeast"/>
                      <w:jc w:val="right"/>
                      <w:rPr>
                        <w:szCs w:val="21"/>
                      </w:rPr>
                    </w:pPr>
                    <w:r w:rsidRPr="008936D8">
                      <w:rPr>
                        <w:szCs w:val="21"/>
                      </w:rPr>
                      <w:t>9,203,896.35</w:t>
                    </w:r>
                  </w:p>
                </w:tc>
              </w:tr>
              <w:tr w:rsidR="00B55832" w:rsidRPr="008936D8" w:rsidTr="00B55832">
                <w:trPr>
                  <w:trHeight w:val="276"/>
                </w:trPr>
                <w:tc>
                  <w:tcPr>
                    <w:tcW w:w="3652" w:type="dxa"/>
                    <w:hideMark/>
                  </w:tcPr>
                  <w:p w:rsidR="008936D8" w:rsidRPr="008936D8" w:rsidRDefault="008936D8" w:rsidP="008936D8">
                    <w:pPr>
                      <w:snapToGrid w:val="0"/>
                      <w:spacing w:line="240" w:lineRule="atLeast"/>
                      <w:jc w:val="left"/>
                      <w:rPr>
                        <w:szCs w:val="21"/>
                      </w:rPr>
                    </w:pPr>
                    <w:r w:rsidRPr="008936D8">
                      <w:rPr>
                        <w:rFonts w:hint="eastAsia"/>
                        <w:szCs w:val="21"/>
                      </w:rPr>
                      <w:t>重庆江津</w:t>
                    </w:r>
                    <w:proofErr w:type="gramStart"/>
                    <w:r w:rsidRPr="008936D8">
                      <w:rPr>
                        <w:rFonts w:hint="eastAsia"/>
                        <w:szCs w:val="21"/>
                      </w:rPr>
                      <w:t>区津通</w:t>
                    </w:r>
                    <w:proofErr w:type="gramEnd"/>
                    <w:r w:rsidRPr="008936D8">
                      <w:rPr>
                        <w:rFonts w:hint="eastAsia"/>
                        <w:szCs w:val="21"/>
                      </w:rPr>
                      <w:t>有限公司</w:t>
                    </w:r>
                  </w:p>
                </w:tc>
                <w:tc>
                  <w:tcPr>
                    <w:tcW w:w="1843" w:type="dxa"/>
                    <w:hideMark/>
                  </w:tcPr>
                  <w:p w:rsidR="008936D8" w:rsidRPr="008936D8" w:rsidRDefault="008936D8" w:rsidP="00032892">
                    <w:pPr>
                      <w:snapToGrid w:val="0"/>
                      <w:spacing w:line="240" w:lineRule="atLeast"/>
                      <w:jc w:val="right"/>
                      <w:rPr>
                        <w:szCs w:val="21"/>
                      </w:rPr>
                    </w:pPr>
                    <w:r w:rsidRPr="008936D8">
                      <w:rPr>
                        <w:szCs w:val="21"/>
                      </w:rPr>
                      <w:t>26,979,718.59</w:t>
                    </w:r>
                  </w:p>
                </w:tc>
                <w:tc>
                  <w:tcPr>
                    <w:tcW w:w="1843" w:type="dxa"/>
                    <w:hideMark/>
                  </w:tcPr>
                  <w:p w:rsidR="008936D8" w:rsidRPr="008936D8" w:rsidRDefault="008936D8" w:rsidP="00032892">
                    <w:pPr>
                      <w:snapToGrid w:val="0"/>
                      <w:spacing w:line="240" w:lineRule="atLeast"/>
                      <w:jc w:val="right"/>
                      <w:rPr>
                        <w:szCs w:val="21"/>
                      </w:rPr>
                    </w:pPr>
                    <w:r w:rsidRPr="008936D8">
                      <w:rPr>
                        <w:szCs w:val="21"/>
                      </w:rPr>
                      <w:t>2.54</w:t>
                    </w:r>
                  </w:p>
                </w:tc>
                <w:tc>
                  <w:tcPr>
                    <w:tcW w:w="1701" w:type="dxa"/>
                    <w:hideMark/>
                  </w:tcPr>
                  <w:p w:rsidR="008936D8" w:rsidRPr="008936D8" w:rsidRDefault="008936D8" w:rsidP="00032892">
                    <w:pPr>
                      <w:snapToGrid w:val="0"/>
                      <w:spacing w:line="240" w:lineRule="atLeast"/>
                      <w:jc w:val="right"/>
                      <w:rPr>
                        <w:szCs w:val="21"/>
                      </w:rPr>
                    </w:pPr>
                    <w:r w:rsidRPr="008936D8">
                      <w:rPr>
                        <w:szCs w:val="21"/>
                      </w:rPr>
                      <w:t>7,352,677.89</w:t>
                    </w:r>
                  </w:p>
                </w:tc>
              </w:tr>
              <w:tr w:rsidR="00B55832" w:rsidRPr="008936D8" w:rsidTr="0091124A">
                <w:trPr>
                  <w:trHeight w:val="345"/>
                </w:trPr>
                <w:tc>
                  <w:tcPr>
                    <w:tcW w:w="3652" w:type="dxa"/>
                    <w:hideMark/>
                  </w:tcPr>
                  <w:p w:rsidR="008936D8" w:rsidRPr="008936D8" w:rsidRDefault="008936D8" w:rsidP="0091124A">
                    <w:pPr>
                      <w:snapToGrid w:val="0"/>
                      <w:spacing w:line="240" w:lineRule="atLeast"/>
                      <w:jc w:val="left"/>
                      <w:rPr>
                        <w:szCs w:val="21"/>
                      </w:rPr>
                    </w:pPr>
                    <w:r w:rsidRPr="008936D8">
                      <w:rPr>
                        <w:rFonts w:hint="eastAsia"/>
                        <w:szCs w:val="21"/>
                      </w:rPr>
                      <w:t>重庆市水务资产经营有限公司</w:t>
                    </w:r>
                  </w:p>
                </w:tc>
                <w:tc>
                  <w:tcPr>
                    <w:tcW w:w="1843" w:type="dxa"/>
                    <w:hideMark/>
                  </w:tcPr>
                  <w:p w:rsidR="008936D8" w:rsidRPr="008936D8" w:rsidRDefault="008936D8" w:rsidP="00032892">
                    <w:pPr>
                      <w:snapToGrid w:val="0"/>
                      <w:spacing w:line="240" w:lineRule="atLeast"/>
                      <w:jc w:val="right"/>
                      <w:rPr>
                        <w:szCs w:val="21"/>
                      </w:rPr>
                    </w:pPr>
                    <w:r w:rsidRPr="008936D8">
                      <w:rPr>
                        <w:szCs w:val="21"/>
                      </w:rPr>
                      <w:t>22,690,682.64</w:t>
                    </w:r>
                  </w:p>
                </w:tc>
                <w:tc>
                  <w:tcPr>
                    <w:tcW w:w="1843" w:type="dxa"/>
                    <w:hideMark/>
                  </w:tcPr>
                  <w:p w:rsidR="008936D8" w:rsidRPr="008936D8" w:rsidRDefault="008936D8" w:rsidP="00032892">
                    <w:pPr>
                      <w:snapToGrid w:val="0"/>
                      <w:spacing w:line="240" w:lineRule="atLeast"/>
                      <w:jc w:val="right"/>
                      <w:rPr>
                        <w:szCs w:val="21"/>
                      </w:rPr>
                    </w:pPr>
                    <w:r w:rsidRPr="008936D8">
                      <w:rPr>
                        <w:szCs w:val="21"/>
                      </w:rPr>
                      <w:t>2.14</w:t>
                    </w:r>
                  </w:p>
                </w:tc>
                <w:tc>
                  <w:tcPr>
                    <w:tcW w:w="1701" w:type="dxa"/>
                    <w:hideMark/>
                  </w:tcPr>
                  <w:p w:rsidR="008936D8" w:rsidRPr="008936D8" w:rsidRDefault="008936D8" w:rsidP="00032892">
                    <w:pPr>
                      <w:snapToGrid w:val="0"/>
                      <w:spacing w:line="240" w:lineRule="atLeast"/>
                      <w:jc w:val="right"/>
                      <w:rPr>
                        <w:szCs w:val="21"/>
                      </w:rPr>
                    </w:pPr>
                    <w:r w:rsidRPr="008936D8">
                      <w:rPr>
                        <w:szCs w:val="21"/>
                      </w:rPr>
                      <w:t>3,201,753.29</w:t>
                    </w:r>
                  </w:p>
                </w:tc>
              </w:tr>
              <w:tr w:rsidR="00B55832" w:rsidRPr="008936D8" w:rsidTr="00B55832">
                <w:trPr>
                  <w:trHeight w:val="284"/>
                </w:trPr>
                <w:tc>
                  <w:tcPr>
                    <w:tcW w:w="3652" w:type="dxa"/>
                    <w:hideMark/>
                  </w:tcPr>
                  <w:p w:rsidR="008936D8" w:rsidRPr="008936D8" w:rsidRDefault="008936D8" w:rsidP="008936D8">
                    <w:pPr>
                      <w:snapToGrid w:val="0"/>
                      <w:spacing w:line="240" w:lineRule="atLeast"/>
                      <w:jc w:val="left"/>
                      <w:rPr>
                        <w:szCs w:val="21"/>
                      </w:rPr>
                    </w:pPr>
                    <w:r w:rsidRPr="008936D8">
                      <w:rPr>
                        <w:rFonts w:hint="eastAsia"/>
                        <w:szCs w:val="21"/>
                      </w:rPr>
                      <w:t>重庆安稳石粉有限责任公司</w:t>
                    </w:r>
                  </w:p>
                </w:tc>
                <w:tc>
                  <w:tcPr>
                    <w:tcW w:w="1843" w:type="dxa"/>
                    <w:hideMark/>
                  </w:tcPr>
                  <w:p w:rsidR="008936D8" w:rsidRPr="008936D8" w:rsidRDefault="008936D8" w:rsidP="00032892">
                    <w:pPr>
                      <w:snapToGrid w:val="0"/>
                      <w:spacing w:line="240" w:lineRule="atLeast"/>
                      <w:jc w:val="right"/>
                      <w:rPr>
                        <w:szCs w:val="21"/>
                      </w:rPr>
                    </w:pPr>
                    <w:r w:rsidRPr="008936D8">
                      <w:rPr>
                        <w:szCs w:val="21"/>
                      </w:rPr>
                      <w:t>10,388,678.74</w:t>
                    </w:r>
                  </w:p>
                </w:tc>
                <w:tc>
                  <w:tcPr>
                    <w:tcW w:w="1843" w:type="dxa"/>
                    <w:hideMark/>
                  </w:tcPr>
                  <w:p w:rsidR="008936D8" w:rsidRPr="008936D8" w:rsidRDefault="008936D8" w:rsidP="00032892">
                    <w:pPr>
                      <w:snapToGrid w:val="0"/>
                      <w:spacing w:line="240" w:lineRule="atLeast"/>
                      <w:jc w:val="right"/>
                      <w:rPr>
                        <w:szCs w:val="21"/>
                      </w:rPr>
                    </w:pPr>
                    <w:r w:rsidRPr="008936D8">
                      <w:rPr>
                        <w:szCs w:val="21"/>
                      </w:rPr>
                      <w:t>0.98</w:t>
                    </w:r>
                  </w:p>
                </w:tc>
                <w:tc>
                  <w:tcPr>
                    <w:tcW w:w="1701" w:type="dxa"/>
                    <w:hideMark/>
                  </w:tcPr>
                  <w:p w:rsidR="008936D8" w:rsidRPr="008936D8" w:rsidRDefault="008936D8" w:rsidP="00032892">
                    <w:pPr>
                      <w:snapToGrid w:val="0"/>
                      <w:spacing w:line="240" w:lineRule="atLeast"/>
                      <w:jc w:val="right"/>
                      <w:rPr>
                        <w:szCs w:val="21"/>
                      </w:rPr>
                    </w:pPr>
                    <w:r w:rsidRPr="008936D8">
                      <w:rPr>
                        <w:szCs w:val="21"/>
                      </w:rPr>
                      <w:t>519,433.94</w:t>
                    </w:r>
                  </w:p>
                </w:tc>
              </w:tr>
              <w:tr w:rsidR="00B55832" w:rsidRPr="008936D8" w:rsidTr="00B55832">
                <w:trPr>
                  <w:trHeight w:val="285"/>
                </w:trPr>
                <w:tc>
                  <w:tcPr>
                    <w:tcW w:w="3652" w:type="dxa"/>
                    <w:hideMark/>
                  </w:tcPr>
                  <w:p w:rsidR="008936D8" w:rsidRPr="008936D8" w:rsidRDefault="008936D8" w:rsidP="008936D8">
                    <w:pPr>
                      <w:snapToGrid w:val="0"/>
                      <w:spacing w:line="240" w:lineRule="atLeast"/>
                      <w:jc w:val="left"/>
                      <w:rPr>
                        <w:szCs w:val="21"/>
                      </w:rPr>
                    </w:pPr>
                    <w:r w:rsidRPr="008936D8">
                      <w:rPr>
                        <w:rFonts w:hint="eastAsia"/>
                        <w:szCs w:val="21"/>
                      </w:rPr>
                      <w:t>合计</w:t>
                    </w:r>
                  </w:p>
                </w:tc>
                <w:tc>
                  <w:tcPr>
                    <w:tcW w:w="1843" w:type="dxa"/>
                    <w:hideMark/>
                  </w:tcPr>
                  <w:p w:rsidR="008936D8" w:rsidRPr="008936D8" w:rsidRDefault="008936D8" w:rsidP="00032892">
                    <w:pPr>
                      <w:snapToGrid w:val="0"/>
                      <w:spacing w:line="240" w:lineRule="atLeast"/>
                      <w:jc w:val="right"/>
                      <w:rPr>
                        <w:szCs w:val="21"/>
                      </w:rPr>
                    </w:pPr>
                    <w:r w:rsidRPr="008936D8">
                      <w:rPr>
                        <w:szCs w:val="21"/>
                      </w:rPr>
                      <w:t>909,388,801.51</w:t>
                    </w:r>
                  </w:p>
                </w:tc>
                <w:tc>
                  <w:tcPr>
                    <w:tcW w:w="1843" w:type="dxa"/>
                    <w:hideMark/>
                  </w:tcPr>
                  <w:p w:rsidR="008936D8" w:rsidRPr="008936D8" w:rsidRDefault="008936D8" w:rsidP="00032892">
                    <w:pPr>
                      <w:snapToGrid w:val="0"/>
                      <w:spacing w:line="240" w:lineRule="atLeast"/>
                      <w:jc w:val="right"/>
                      <w:rPr>
                        <w:szCs w:val="21"/>
                      </w:rPr>
                    </w:pPr>
                    <w:r w:rsidRPr="008936D8">
                      <w:rPr>
                        <w:szCs w:val="21"/>
                      </w:rPr>
                      <w:t>85.64</w:t>
                    </w:r>
                  </w:p>
                </w:tc>
                <w:tc>
                  <w:tcPr>
                    <w:tcW w:w="1701" w:type="dxa"/>
                    <w:hideMark/>
                  </w:tcPr>
                  <w:p w:rsidR="008936D8" w:rsidRPr="008936D8" w:rsidRDefault="008936D8" w:rsidP="00032892">
                    <w:pPr>
                      <w:snapToGrid w:val="0"/>
                      <w:spacing w:line="240" w:lineRule="atLeast"/>
                      <w:jc w:val="right"/>
                      <w:rPr>
                        <w:szCs w:val="21"/>
                      </w:rPr>
                    </w:pPr>
                    <w:r w:rsidRPr="008936D8">
                      <w:rPr>
                        <w:szCs w:val="21"/>
                      </w:rPr>
                      <w:t>60,443,273.46</w:t>
                    </w:r>
                  </w:p>
                </w:tc>
              </w:tr>
            </w:tbl>
            <w:p w:rsidR="00430555" w:rsidRDefault="00F25DF0">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EndPr/>
      <w:sdtContent>
        <w:p w:rsidR="00430555" w:rsidRDefault="00994F88">
          <w:pPr>
            <w:pStyle w:val="4"/>
            <w:numPr>
              <w:ilvl w:val="3"/>
              <w:numId w:val="61"/>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322431901"/>
            <w:lock w:val="sdtContentLocked"/>
            <w:placeholder>
              <w:docPart w:val="GBC22222222222222222222222222222"/>
            </w:placeholder>
          </w:sdtPr>
          <w:sdtEndPr/>
          <w:sdtContent>
            <w:p w:rsidR="00430555" w:rsidRDefault="00994F88" w:rsidP="00452FDD">
              <w:pPr>
                <w:snapToGrid w:val="0"/>
                <w:spacing w:line="240" w:lineRule="atLeast"/>
                <w:rPr>
                  <w:szCs w:val="21"/>
                </w:rPr>
              </w:pPr>
              <w:r>
                <w:rPr>
                  <w:szCs w:val="21"/>
                </w:rPr>
                <w:fldChar w:fldCharType="begin"/>
              </w:r>
              <w:r w:rsidR="00452FDD">
                <w:rPr>
                  <w:szCs w:val="21"/>
                </w:rPr>
                <w:instrText xml:space="preserve"> MACROBUTTON  SnrToggleCheckbox □适用 </w:instrText>
              </w:r>
              <w:r>
                <w:rPr>
                  <w:szCs w:val="21"/>
                </w:rPr>
                <w:fldChar w:fldCharType="end"/>
              </w:r>
              <w:r>
                <w:rPr>
                  <w:szCs w:val="21"/>
                </w:rPr>
                <w:fldChar w:fldCharType="begin"/>
              </w:r>
              <w:r w:rsidR="00452FDD">
                <w:rPr>
                  <w:szCs w:val="21"/>
                </w:rPr>
                <w:instrText xml:space="preserve"> MACROBUTTON  SnrToggleCheckbox √不适用 </w:instrText>
              </w:r>
              <w:r>
                <w:rPr>
                  <w:szCs w:val="21"/>
                </w:rPr>
                <w:fldChar w:fldCharType="end"/>
              </w:r>
            </w:p>
          </w:sdtContent>
        </w:sdt>
        <w:p w:rsidR="00430555" w:rsidRDefault="00F25DF0">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EndPr/>
      <w:sdtContent>
        <w:p w:rsidR="00430555" w:rsidRDefault="00994F88">
          <w:pPr>
            <w:pStyle w:val="4"/>
            <w:numPr>
              <w:ilvl w:val="3"/>
              <w:numId w:val="61"/>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558747376"/>
            <w:lock w:val="sdtContentLocked"/>
            <w:placeholder>
              <w:docPart w:val="GBC22222222222222222222222222222"/>
            </w:placeholder>
          </w:sdtPr>
          <w:sdtEndPr/>
          <w:sdtContent>
            <w:p w:rsidR="00430555" w:rsidRDefault="00994F88" w:rsidP="00452FDD">
              <w:pPr>
                <w:snapToGrid w:val="0"/>
                <w:spacing w:line="240" w:lineRule="atLeast"/>
                <w:rPr>
                  <w:rFonts w:ascii="Times New Roman" w:hAnsi="Times New Roman"/>
                </w:rPr>
              </w:pPr>
              <w:r>
                <w:fldChar w:fldCharType="begin"/>
              </w:r>
              <w:r w:rsidR="00452FDD">
                <w:instrText xml:space="preserve"> MACROBUTTON  SnrToggleCheckbox □适用 </w:instrText>
              </w:r>
              <w:r>
                <w:fldChar w:fldCharType="end"/>
              </w:r>
              <w:r>
                <w:fldChar w:fldCharType="begin"/>
              </w:r>
              <w:r w:rsidR="00452FDD">
                <w:instrText xml:space="preserve"> MACROBUTTON  SnrToggleCheckbox √不适用 </w:instrText>
              </w:r>
              <w:r>
                <w:fldChar w:fldCharType="end"/>
              </w:r>
            </w:p>
          </w:sdtContent>
        </w:sdt>
      </w:sdtContent>
    </w:sdt>
    <w:p w:rsidR="00430555" w:rsidRDefault="00430555">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430555" w:rsidRDefault="00994F88">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ContentLocked"/>
            <w:placeholder>
              <w:docPart w:val="GBC22222222222222222222222222222"/>
            </w:placeholder>
          </w:sdtPr>
          <w:sdtEndPr/>
          <w:sdtContent>
            <w:p w:rsidR="00430555" w:rsidRDefault="00994F88" w:rsidP="00452FDD">
              <w:pPr>
                <w:snapToGrid w:val="0"/>
                <w:spacing w:line="240" w:lineRule="atLeast"/>
              </w:pPr>
              <w:r>
                <w:fldChar w:fldCharType="begin"/>
              </w:r>
              <w:r w:rsidR="00452FDD">
                <w:instrText xml:space="preserve"> MACROBUTTON  SnrToggleCheckbox □适用 </w:instrText>
              </w:r>
              <w:r>
                <w:fldChar w:fldCharType="end"/>
              </w:r>
              <w:r>
                <w:fldChar w:fldCharType="begin"/>
              </w:r>
              <w:r w:rsidR="00452FDD">
                <w:instrText xml:space="preserve"> MACROBUTTON  SnrToggleCheckbox √不适用 </w:instrText>
              </w:r>
              <w:r>
                <w:fldChar w:fldCharType="end"/>
              </w:r>
            </w:p>
          </w:sdtContent>
        </w:sdt>
      </w:sdtContent>
    </w:sdt>
    <w:p w:rsidR="00430555" w:rsidRDefault="00430555">
      <w:pPr>
        <w:rPr>
          <w:szCs w:val="21"/>
        </w:rPr>
      </w:pPr>
    </w:p>
    <w:p w:rsidR="00430555" w:rsidRDefault="00994F88">
      <w:pPr>
        <w:pStyle w:val="3"/>
        <w:numPr>
          <w:ilvl w:val="0"/>
          <w:numId w:val="21"/>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430555" w:rsidRDefault="00994F88">
          <w:pPr>
            <w:pStyle w:val="4"/>
            <w:numPr>
              <w:ilvl w:val="0"/>
              <w:numId w:val="64"/>
            </w:numPr>
            <w:tabs>
              <w:tab w:val="left" w:pos="616"/>
            </w:tabs>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EndPr/>
          <w:sdtContent>
            <w:p w:rsidR="00430555" w:rsidRDefault="00994F88">
              <w:r>
                <w:fldChar w:fldCharType="begin"/>
              </w:r>
              <w:r w:rsidR="00967F10">
                <w:instrText xml:space="preserve"> MACROBUTTON  SnrToggleCheckbox √适用 </w:instrText>
              </w:r>
              <w:r>
                <w:fldChar w:fldCharType="end"/>
              </w:r>
              <w:r>
                <w:fldChar w:fldCharType="begin"/>
              </w:r>
              <w:r w:rsidR="00967F10">
                <w:instrText xml:space="preserve"> MACROBUTTON  SnrToggleCheckbox □不适用 </w:instrText>
              </w:r>
              <w:r>
                <w:fldChar w:fldCharType="end"/>
              </w:r>
            </w:p>
          </w:sdtContent>
        </w:sdt>
        <w:p w:rsidR="00430555" w:rsidRDefault="00994F88">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430555" w:rsidTr="0091107D">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430555" w:rsidRDefault="00994F88">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430555" w:rsidRDefault="00994F88">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430555" w:rsidRDefault="00994F88">
                <w:pPr>
                  <w:ind w:right="5"/>
                  <w:jc w:val="center"/>
                  <w:rPr>
                    <w:szCs w:val="21"/>
                  </w:rPr>
                </w:pPr>
                <w:r>
                  <w:rPr>
                    <w:rFonts w:hint="eastAsia"/>
                    <w:szCs w:val="21"/>
                  </w:rPr>
                  <w:t>期初余额</w:t>
                </w:r>
              </w:p>
            </w:tc>
          </w:tr>
          <w:tr w:rsidR="00430555" w:rsidTr="0091107D">
            <w:trPr>
              <w:cantSplit/>
            </w:trPr>
            <w:tc>
              <w:tcPr>
                <w:tcW w:w="765" w:type="pct"/>
                <w:vMerge/>
                <w:tcBorders>
                  <w:top w:val="single" w:sz="6" w:space="0" w:color="auto"/>
                  <w:left w:val="single" w:sz="6" w:space="0" w:color="auto"/>
                  <w:bottom w:val="single" w:sz="6" w:space="0" w:color="auto"/>
                  <w:right w:val="single" w:sz="6" w:space="0" w:color="auto"/>
                </w:tcBorders>
              </w:tcPr>
              <w:p w:rsidR="00430555" w:rsidRDefault="00430555">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430555" w:rsidRDefault="00994F88">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430555" w:rsidRDefault="00994F88">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430555" w:rsidRDefault="00994F88">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430555" w:rsidRDefault="00994F88">
                <w:pPr>
                  <w:ind w:right="5"/>
                  <w:jc w:val="center"/>
                  <w:rPr>
                    <w:szCs w:val="21"/>
                  </w:rPr>
                </w:pPr>
                <w:r>
                  <w:rPr>
                    <w:rFonts w:hint="eastAsia"/>
                    <w:szCs w:val="21"/>
                  </w:rPr>
                  <w:t>比例</w:t>
                </w:r>
                <w:r>
                  <w:rPr>
                    <w:szCs w:val="21"/>
                  </w:rPr>
                  <w:t>(%)</w:t>
                </w:r>
              </w:p>
            </w:tc>
          </w:tr>
          <w:tr w:rsidR="00430555" w:rsidTr="0091107D">
            <w:trPr>
              <w:cantSplit/>
            </w:trPr>
            <w:tc>
              <w:tcPr>
                <w:tcW w:w="765" w:type="pct"/>
                <w:tcBorders>
                  <w:top w:val="single" w:sz="6" w:space="0" w:color="auto"/>
                  <w:left w:val="single" w:sz="6" w:space="0" w:color="auto"/>
                  <w:bottom w:val="single" w:sz="6" w:space="0" w:color="auto"/>
                  <w:right w:val="single" w:sz="6" w:space="0" w:color="auto"/>
                </w:tcBorders>
              </w:tcPr>
              <w:p w:rsidR="00430555" w:rsidRDefault="00994F88">
                <w:pPr>
                  <w:spacing w:line="360" w:lineRule="exact"/>
                  <w:ind w:right="5"/>
                  <w:rPr>
                    <w:szCs w:val="21"/>
                  </w:rPr>
                </w:pPr>
                <w:r>
                  <w:rPr>
                    <w:rFonts w:hint="eastAsia"/>
                    <w:szCs w:val="21"/>
                  </w:rPr>
                  <w:t>1年以内</w:t>
                </w:r>
              </w:p>
            </w:tc>
            <w:sdt>
              <w:sdtPr>
                <w:rPr>
                  <w:szCs w:val="21"/>
                </w:rPr>
                <w:alias w:val="预付帐款一年以内合计"/>
                <w:tag w:val="_GBC_f212c56b05724716b992c52f36f80c9a"/>
                <w:id w:val="-172636385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430555" w:rsidRDefault="00B64681">
                    <w:pPr>
                      <w:spacing w:line="360" w:lineRule="exact"/>
                      <w:ind w:right="5"/>
                      <w:jc w:val="right"/>
                      <w:rPr>
                        <w:color w:val="008000"/>
                        <w:szCs w:val="21"/>
                      </w:rPr>
                    </w:pPr>
                    <w:r>
                      <w:rPr>
                        <w:szCs w:val="21"/>
                      </w:rPr>
                      <w:t>37,389,105.48</w:t>
                    </w:r>
                  </w:p>
                </w:tc>
              </w:sdtContent>
            </w:sdt>
            <w:sdt>
              <w:sdtPr>
                <w:rPr>
                  <w:szCs w:val="21"/>
                </w:rPr>
                <w:alias w:val="预付帐款一年以内合计比例"/>
                <w:tag w:val="_GBC_bae3263a5b044640951c7c31fa9d05f1"/>
                <w:id w:val="-605889553"/>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430555" w:rsidRDefault="00B64681">
                    <w:pPr>
                      <w:spacing w:line="360" w:lineRule="exact"/>
                      <w:ind w:right="5"/>
                      <w:jc w:val="right"/>
                      <w:rPr>
                        <w:color w:val="008000"/>
                        <w:szCs w:val="21"/>
                      </w:rPr>
                    </w:pPr>
                    <w:r>
                      <w:rPr>
                        <w:szCs w:val="21"/>
                      </w:rPr>
                      <w:t>25.53</w:t>
                    </w:r>
                  </w:p>
                </w:tc>
              </w:sdtContent>
            </w:sdt>
            <w:sdt>
              <w:sdtPr>
                <w:rPr>
                  <w:szCs w:val="21"/>
                </w:rPr>
                <w:alias w:val="预付帐款一年以内合计"/>
                <w:tag w:val="_GBC_8dd17eb7f6644bf89f1d87b85653ac6c"/>
                <w:id w:val="-711493020"/>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430555" w:rsidRDefault="00967F10">
                    <w:pPr>
                      <w:spacing w:line="360" w:lineRule="exact"/>
                      <w:ind w:right="5"/>
                      <w:jc w:val="right"/>
                      <w:rPr>
                        <w:color w:val="008000"/>
                        <w:szCs w:val="21"/>
                      </w:rPr>
                    </w:pPr>
                    <w:r>
                      <w:rPr>
                        <w:szCs w:val="21"/>
                      </w:rPr>
                      <w:t>73,975,502.61</w:t>
                    </w:r>
                  </w:p>
                </w:tc>
              </w:sdtContent>
            </w:sdt>
            <w:sdt>
              <w:sdtPr>
                <w:rPr>
                  <w:szCs w:val="21"/>
                </w:rPr>
                <w:alias w:val="预付帐款一年以内合计比例"/>
                <w:tag w:val="_GBC_45cda6cdee054e0bb4ef75445f127633"/>
                <w:id w:val="-145169960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430555" w:rsidRDefault="00967F10">
                    <w:pPr>
                      <w:spacing w:line="360" w:lineRule="exact"/>
                      <w:ind w:right="5"/>
                      <w:jc w:val="right"/>
                      <w:rPr>
                        <w:color w:val="008000"/>
                        <w:szCs w:val="21"/>
                      </w:rPr>
                    </w:pPr>
                    <w:r>
                      <w:rPr>
                        <w:szCs w:val="21"/>
                      </w:rPr>
                      <w:t>37.62</w:t>
                    </w:r>
                  </w:p>
                </w:tc>
              </w:sdtContent>
            </w:sdt>
          </w:tr>
          <w:tr w:rsidR="00430555" w:rsidTr="0091107D">
            <w:trPr>
              <w:cantSplit/>
            </w:trPr>
            <w:tc>
              <w:tcPr>
                <w:tcW w:w="765" w:type="pct"/>
                <w:tcBorders>
                  <w:top w:val="single" w:sz="6" w:space="0" w:color="auto"/>
                  <w:left w:val="single" w:sz="6" w:space="0" w:color="auto"/>
                  <w:bottom w:val="single" w:sz="6" w:space="0" w:color="auto"/>
                  <w:right w:val="single" w:sz="6" w:space="0" w:color="auto"/>
                </w:tcBorders>
              </w:tcPr>
              <w:p w:rsidR="00430555" w:rsidRDefault="00994F88">
                <w:pPr>
                  <w:spacing w:line="360" w:lineRule="exact"/>
                  <w:ind w:right="5"/>
                  <w:rPr>
                    <w:szCs w:val="21"/>
                  </w:rPr>
                </w:pPr>
                <w:r>
                  <w:rPr>
                    <w:rFonts w:hint="eastAsia"/>
                    <w:szCs w:val="21"/>
                  </w:rPr>
                  <w:t>1至2年</w:t>
                </w:r>
              </w:p>
            </w:tc>
            <w:sdt>
              <w:sdtPr>
                <w:rPr>
                  <w:szCs w:val="21"/>
                </w:rPr>
                <w:alias w:val="预付帐款一至二年合计"/>
                <w:tag w:val="_GBC_5f23b3a1b9a34fe4b791f1dd97aadb37"/>
                <w:id w:val="163968580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430555" w:rsidRDefault="00B64681">
                    <w:pPr>
                      <w:spacing w:line="360" w:lineRule="exact"/>
                      <w:ind w:right="5"/>
                      <w:jc w:val="right"/>
                      <w:rPr>
                        <w:color w:val="008000"/>
                        <w:szCs w:val="21"/>
                      </w:rPr>
                    </w:pPr>
                    <w:r>
                      <w:rPr>
                        <w:szCs w:val="21"/>
                      </w:rPr>
                      <w:t>28,814,798.14</w:t>
                    </w:r>
                  </w:p>
                </w:tc>
              </w:sdtContent>
            </w:sdt>
            <w:sdt>
              <w:sdtPr>
                <w:rPr>
                  <w:szCs w:val="21"/>
                </w:rPr>
                <w:alias w:val="预付帐款一至二年合计比例"/>
                <w:tag w:val="_GBC_49a49baeac9c4b219c39a63dfea05848"/>
                <w:id w:val="2009407294"/>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430555" w:rsidRDefault="00B64681">
                    <w:pPr>
                      <w:spacing w:line="360" w:lineRule="exact"/>
                      <w:ind w:right="5"/>
                      <w:jc w:val="right"/>
                      <w:rPr>
                        <w:color w:val="008000"/>
                        <w:szCs w:val="21"/>
                      </w:rPr>
                    </w:pPr>
                    <w:r>
                      <w:rPr>
                        <w:szCs w:val="21"/>
                      </w:rPr>
                      <w:t>19.68</w:t>
                    </w:r>
                  </w:p>
                </w:tc>
              </w:sdtContent>
            </w:sdt>
            <w:sdt>
              <w:sdtPr>
                <w:rPr>
                  <w:szCs w:val="21"/>
                </w:rPr>
                <w:alias w:val="预付帐款一至二年合计"/>
                <w:tag w:val="_GBC_4e34c1b269624f64aae47993b34ad509"/>
                <w:id w:val="-802077659"/>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430555" w:rsidRDefault="00967F10">
                    <w:pPr>
                      <w:spacing w:line="360" w:lineRule="exact"/>
                      <w:ind w:right="5"/>
                      <w:jc w:val="right"/>
                      <w:rPr>
                        <w:color w:val="008000"/>
                        <w:szCs w:val="21"/>
                      </w:rPr>
                    </w:pPr>
                    <w:r>
                      <w:rPr>
                        <w:szCs w:val="21"/>
                      </w:rPr>
                      <w:t>73,147,750.80</w:t>
                    </w:r>
                  </w:p>
                </w:tc>
              </w:sdtContent>
            </w:sdt>
            <w:sdt>
              <w:sdtPr>
                <w:rPr>
                  <w:szCs w:val="21"/>
                </w:rPr>
                <w:alias w:val="预付帐款一至二年合计比例"/>
                <w:tag w:val="_GBC_972c6ea40ea34d96b9f0600f88c8165b"/>
                <w:id w:val="-201514221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430555" w:rsidRDefault="00967F10">
                    <w:pPr>
                      <w:spacing w:line="360" w:lineRule="exact"/>
                      <w:ind w:right="5"/>
                      <w:jc w:val="right"/>
                      <w:rPr>
                        <w:color w:val="008000"/>
                        <w:szCs w:val="21"/>
                      </w:rPr>
                    </w:pPr>
                    <w:r>
                      <w:rPr>
                        <w:szCs w:val="21"/>
                      </w:rPr>
                      <w:t>37.19</w:t>
                    </w:r>
                  </w:p>
                </w:tc>
              </w:sdtContent>
            </w:sdt>
          </w:tr>
          <w:tr w:rsidR="00430555" w:rsidTr="0091107D">
            <w:trPr>
              <w:cantSplit/>
            </w:trPr>
            <w:tc>
              <w:tcPr>
                <w:tcW w:w="765" w:type="pct"/>
                <w:tcBorders>
                  <w:top w:val="single" w:sz="6" w:space="0" w:color="auto"/>
                  <w:left w:val="single" w:sz="6" w:space="0" w:color="auto"/>
                  <w:bottom w:val="single" w:sz="6" w:space="0" w:color="auto"/>
                  <w:right w:val="single" w:sz="6" w:space="0" w:color="auto"/>
                </w:tcBorders>
              </w:tcPr>
              <w:p w:rsidR="00430555" w:rsidRDefault="00994F88">
                <w:pPr>
                  <w:spacing w:line="360" w:lineRule="exact"/>
                  <w:ind w:right="5"/>
                  <w:rPr>
                    <w:szCs w:val="21"/>
                  </w:rPr>
                </w:pPr>
                <w:r>
                  <w:rPr>
                    <w:rFonts w:hint="eastAsia"/>
                    <w:szCs w:val="21"/>
                  </w:rPr>
                  <w:t>2至3年</w:t>
                </w:r>
              </w:p>
            </w:tc>
            <w:sdt>
              <w:sdtPr>
                <w:rPr>
                  <w:szCs w:val="21"/>
                </w:rPr>
                <w:alias w:val="预付帐款二至三年合计"/>
                <w:tag w:val="_GBC_76946bbdf6dc46dfb807d464df328b25"/>
                <w:id w:val="-835832864"/>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430555" w:rsidRDefault="00B64681">
                    <w:pPr>
                      <w:spacing w:line="360" w:lineRule="exact"/>
                      <w:ind w:right="5"/>
                      <w:jc w:val="right"/>
                      <w:rPr>
                        <w:color w:val="008000"/>
                        <w:szCs w:val="21"/>
                      </w:rPr>
                    </w:pPr>
                    <w:r>
                      <w:rPr>
                        <w:szCs w:val="21"/>
                      </w:rPr>
                      <w:t>44,828,253.22</w:t>
                    </w:r>
                  </w:p>
                </w:tc>
              </w:sdtContent>
            </w:sdt>
            <w:sdt>
              <w:sdtPr>
                <w:rPr>
                  <w:szCs w:val="21"/>
                </w:rPr>
                <w:alias w:val="预付帐款二至三年合计比例"/>
                <w:tag w:val="_GBC_398f199e42a14a3780233b867dd31036"/>
                <w:id w:val="1656498569"/>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430555" w:rsidRDefault="00B64681">
                    <w:pPr>
                      <w:spacing w:line="360" w:lineRule="exact"/>
                      <w:ind w:right="5"/>
                      <w:jc w:val="right"/>
                      <w:rPr>
                        <w:color w:val="008000"/>
                        <w:szCs w:val="21"/>
                      </w:rPr>
                    </w:pPr>
                    <w:r>
                      <w:rPr>
                        <w:szCs w:val="21"/>
                      </w:rPr>
                      <w:t>30.61</w:t>
                    </w:r>
                  </w:p>
                </w:tc>
              </w:sdtContent>
            </w:sdt>
            <w:sdt>
              <w:sdtPr>
                <w:rPr>
                  <w:szCs w:val="21"/>
                </w:rPr>
                <w:alias w:val="预付帐款二至三年合计"/>
                <w:tag w:val="_GBC_59e214242f584c0c907667514c8c8681"/>
                <w:id w:val="-1444527131"/>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430555" w:rsidRDefault="00967F10">
                    <w:pPr>
                      <w:spacing w:line="360" w:lineRule="exact"/>
                      <w:ind w:right="5"/>
                      <w:jc w:val="right"/>
                      <w:rPr>
                        <w:color w:val="008000"/>
                        <w:szCs w:val="21"/>
                      </w:rPr>
                    </w:pPr>
                    <w:r>
                      <w:rPr>
                        <w:szCs w:val="21"/>
                      </w:rPr>
                      <w:t>37,969,610.18</w:t>
                    </w:r>
                  </w:p>
                </w:tc>
              </w:sdtContent>
            </w:sdt>
            <w:sdt>
              <w:sdtPr>
                <w:rPr>
                  <w:szCs w:val="21"/>
                </w:rPr>
                <w:alias w:val="预付帐款二至三年合计比例"/>
                <w:tag w:val="_GBC_4ea5488f912745a08725f74415d61a2a"/>
                <w:id w:val="-27919464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430555" w:rsidRDefault="00967F10">
                    <w:pPr>
                      <w:spacing w:line="360" w:lineRule="exact"/>
                      <w:ind w:right="5"/>
                      <w:jc w:val="right"/>
                      <w:rPr>
                        <w:color w:val="008000"/>
                        <w:szCs w:val="21"/>
                      </w:rPr>
                    </w:pPr>
                    <w:r>
                      <w:rPr>
                        <w:szCs w:val="21"/>
                      </w:rPr>
                      <w:t>19.30</w:t>
                    </w:r>
                  </w:p>
                </w:tc>
              </w:sdtContent>
            </w:sdt>
          </w:tr>
          <w:tr w:rsidR="00430555" w:rsidTr="0091107D">
            <w:trPr>
              <w:cantSplit/>
            </w:trPr>
            <w:tc>
              <w:tcPr>
                <w:tcW w:w="765" w:type="pct"/>
                <w:tcBorders>
                  <w:top w:val="single" w:sz="6" w:space="0" w:color="auto"/>
                  <w:left w:val="single" w:sz="6" w:space="0" w:color="auto"/>
                  <w:bottom w:val="single" w:sz="6" w:space="0" w:color="auto"/>
                  <w:right w:val="single" w:sz="6" w:space="0" w:color="auto"/>
                </w:tcBorders>
              </w:tcPr>
              <w:p w:rsidR="00430555" w:rsidRDefault="00994F88">
                <w:pPr>
                  <w:spacing w:line="360" w:lineRule="exact"/>
                  <w:ind w:right="5"/>
                  <w:rPr>
                    <w:szCs w:val="21"/>
                  </w:rPr>
                </w:pPr>
                <w:r>
                  <w:rPr>
                    <w:rFonts w:hint="eastAsia"/>
                    <w:szCs w:val="21"/>
                  </w:rPr>
                  <w:t>3年以上</w:t>
                </w:r>
              </w:p>
            </w:tc>
            <w:sdt>
              <w:sdtPr>
                <w:rPr>
                  <w:szCs w:val="21"/>
                </w:rPr>
                <w:alias w:val="预付帐款三年以上合计"/>
                <w:tag w:val="_GBC_34e8bd622a2e4bd3a984d267cec2e23a"/>
                <w:id w:val="95913094"/>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430555" w:rsidRDefault="00B64681">
                    <w:pPr>
                      <w:spacing w:line="360" w:lineRule="exact"/>
                      <w:ind w:right="5"/>
                      <w:jc w:val="right"/>
                      <w:rPr>
                        <w:color w:val="008000"/>
                        <w:szCs w:val="21"/>
                      </w:rPr>
                    </w:pPr>
                    <w:r>
                      <w:rPr>
                        <w:szCs w:val="21"/>
                      </w:rPr>
                      <w:t>35,414,759.69</w:t>
                    </w:r>
                  </w:p>
                </w:tc>
              </w:sdtContent>
            </w:sdt>
            <w:sdt>
              <w:sdtPr>
                <w:rPr>
                  <w:szCs w:val="21"/>
                </w:rPr>
                <w:alias w:val="预付帐款三年以上合计比例"/>
                <w:tag w:val="_GBC_ff2de12d85b443cab9e764748bc4e027"/>
                <w:id w:val="1661274089"/>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430555" w:rsidRDefault="00B64681">
                    <w:pPr>
                      <w:spacing w:line="360" w:lineRule="exact"/>
                      <w:ind w:right="5"/>
                      <w:jc w:val="right"/>
                      <w:rPr>
                        <w:color w:val="008000"/>
                        <w:szCs w:val="21"/>
                      </w:rPr>
                    </w:pPr>
                    <w:r>
                      <w:rPr>
                        <w:szCs w:val="21"/>
                      </w:rPr>
                      <w:t>24.18</w:t>
                    </w:r>
                  </w:p>
                </w:tc>
              </w:sdtContent>
            </w:sdt>
            <w:sdt>
              <w:sdtPr>
                <w:rPr>
                  <w:szCs w:val="21"/>
                </w:rPr>
                <w:alias w:val="预付帐款三年以上合计"/>
                <w:tag w:val="_GBC_060afc8a4a4b47319e74813388542435"/>
                <w:id w:val="-1328280457"/>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430555" w:rsidRDefault="00967F10">
                    <w:pPr>
                      <w:spacing w:line="360" w:lineRule="exact"/>
                      <w:ind w:right="5"/>
                      <w:jc w:val="right"/>
                      <w:rPr>
                        <w:color w:val="008000"/>
                        <w:szCs w:val="21"/>
                      </w:rPr>
                    </w:pPr>
                    <w:r>
                      <w:rPr>
                        <w:szCs w:val="21"/>
                      </w:rPr>
                      <w:t>11,590,388.33</w:t>
                    </w:r>
                  </w:p>
                </w:tc>
              </w:sdtContent>
            </w:sdt>
            <w:sdt>
              <w:sdtPr>
                <w:rPr>
                  <w:szCs w:val="21"/>
                </w:rPr>
                <w:alias w:val="预付帐款三年以上合计比例"/>
                <w:tag w:val="_GBC_95de1f398c3d4fab881f52002647b11b"/>
                <w:id w:val="-1946456259"/>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430555" w:rsidRDefault="00967F10">
                    <w:pPr>
                      <w:spacing w:line="360" w:lineRule="exact"/>
                      <w:ind w:right="5"/>
                      <w:jc w:val="right"/>
                      <w:rPr>
                        <w:color w:val="008000"/>
                        <w:szCs w:val="21"/>
                      </w:rPr>
                    </w:pPr>
                    <w:r>
                      <w:rPr>
                        <w:szCs w:val="21"/>
                      </w:rPr>
                      <w:t>5.89</w:t>
                    </w:r>
                  </w:p>
                </w:tc>
              </w:sdtContent>
            </w:sdt>
          </w:tr>
          <w:tr w:rsidR="00430555" w:rsidTr="0091107D">
            <w:trPr>
              <w:cantSplit/>
            </w:trPr>
            <w:tc>
              <w:tcPr>
                <w:tcW w:w="765" w:type="pct"/>
                <w:tcBorders>
                  <w:top w:val="single" w:sz="6" w:space="0" w:color="auto"/>
                  <w:left w:val="single" w:sz="6" w:space="0" w:color="auto"/>
                  <w:bottom w:val="single" w:sz="6" w:space="0" w:color="auto"/>
                  <w:right w:val="single" w:sz="6" w:space="0" w:color="auto"/>
                </w:tcBorders>
              </w:tcPr>
              <w:p w:rsidR="00430555" w:rsidRDefault="00994F88">
                <w:pPr>
                  <w:spacing w:line="360" w:lineRule="exact"/>
                  <w:ind w:right="5"/>
                  <w:jc w:val="center"/>
                  <w:rPr>
                    <w:szCs w:val="21"/>
                  </w:rPr>
                </w:pPr>
                <w:r>
                  <w:rPr>
                    <w:rFonts w:hint="eastAsia"/>
                    <w:szCs w:val="21"/>
                  </w:rPr>
                  <w:t>合计</w:t>
                </w:r>
              </w:p>
            </w:tc>
            <w:sdt>
              <w:sdtPr>
                <w:rPr>
                  <w:szCs w:val="21"/>
                </w:rPr>
                <w:alias w:val="预付帐款"/>
                <w:tag w:val="_GBC_6a68c7c1adbc485588a1b40271247c00"/>
                <w:id w:val="-818576036"/>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430555" w:rsidRDefault="00B64681">
                    <w:pPr>
                      <w:spacing w:line="360" w:lineRule="exact"/>
                      <w:ind w:right="5"/>
                      <w:jc w:val="right"/>
                      <w:rPr>
                        <w:color w:val="008000"/>
                        <w:szCs w:val="21"/>
                      </w:rPr>
                    </w:pPr>
                    <w:r>
                      <w:rPr>
                        <w:szCs w:val="21"/>
                      </w:rPr>
                      <w:t>146,446,916.53</w:t>
                    </w:r>
                  </w:p>
                </w:tc>
              </w:sdtContent>
            </w:sdt>
            <w:sdt>
              <w:sdtPr>
                <w:rPr>
                  <w:szCs w:val="21"/>
                </w:rPr>
                <w:alias w:val="预付帐款合计比例"/>
                <w:tag w:val="_GBC_5a7018fd06fc4632b29859c30831efbb"/>
                <w:id w:val="2085641426"/>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430555" w:rsidRDefault="00B64681">
                    <w:pPr>
                      <w:spacing w:line="360" w:lineRule="exact"/>
                      <w:ind w:right="5"/>
                      <w:jc w:val="right"/>
                      <w:rPr>
                        <w:color w:val="008000"/>
                        <w:szCs w:val="21"/>
                      </w:rPr>
                    </w:pPr>
                    <w:r>
                      <w:rPr>
                        <w:szCs w:val="21"/>
                      </w:rPr>
                      <w:t>100.00</w:t>
                    </w:r>
                  </w:p>
                </w:tc>
              </w:sdtContent>
            </w:sdt>
            <w:sdt>
              <w:sdtPr>
                <w:rPr>
                  <w:szCs w:val="21"/>
                </w:rPr>
                <w:alias w:val="预付帐款"/>
                <w:tag w:val="_GBC_31ee5a69c0f241458f18e6000430732f"/>
                <w:id w:val="915129228"/>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430555" w:rsidRDefault="00967F10">
                    <w:pPr>
                      <w:spacing w:line="360" w:lineRule="exact"/>
                      <w:ind w:right="5"/>
                      <w:jc w:val="right"/>
                      <w:rPr>
                        <w:color w:val="008000"/>
                        <w:szCs w:val="21"/>
                      </w:rPr>
                    </w:pPr>
                    <w:r>
                      <w:rPr>
                        <w:szCs w:val="21"/>
                      </w:rPr>
                      <w:t>196,683,251.92</w:t>
                    </w:r>
                  </w:p>
                </w:tc>
              </w:sdtContent>
            </w:sdt>
            <w:sdt>
              <w:sdtPr>
                <w:rPr>
                  <w:szCs w:val="21"/>
                </w:rPr>
                <w:alias w:val="预付帐款合计比例"/>
                <w:tag w:val="_GBC_608adb1887bc4579822cb28d0bed8027"/>
                <w:id w:val="1108477909"/>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430555" w:rsidRDefault="00967F10">
                    <w:pPr>
                      <w:spacing w:line="360" w:lineRule="exact"/>
                      <w:ind w:right="5"/>
                      <w:jc w:val="right"/>
                      <w:rPr>
                        <w:color w:val="008000"/>
                        <w:szCs w:val="21"/>
                      </w:rPr>
                    </w:pPr>
                    <w:r>
                      <w:rPr>
                        <w:szCs w:val="21"/>
                      </w:rPr>
                      <w:t>100.00</w:t>
                    </w:r>
                  </w:p>
                </w:tc>
              </w:sdtContent>
            </w:sdt>
          </w:tr>
        </w:tbl>
        <w:p w:rsidR="00430555" w:rsidRDefault="00994F88">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290819941"/>
            <w:lock w:val="sdtLocked"/>
            <w:placeholder>
              <w:docPart w:val="GBC22222222222222222222222222222"/>
            </w:placeholder>
          </w:sdtPr>
          <w:sdtEndPr/>
          <w:sdtContent>
            <w:p w:rsidR="00430555" w:rsidRDefault="00967F10">
              <w:r w:rsidRPr="00967F10">
                <w:rPr>
                  <w:rFonts w:hint="eastAsia"/>
                </w:rPr>
                <w:t>主要为预付工程款项，工程未完工尚未结算。</w:t>
              </w:r>
            </w:p>
          </w:sdtContent>
        </w:sdt>
        <w:p w:rsidR="00430555" w:rsidRDefault="00F25DF0"/>
      </w:sdtContent>
    </w:sdt>
    <w:sdt>
      <w:sdtPr>
        <w:rPr>
          <w:rFonts w:ascii="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rsidR="00430555" w:rsidRDefault="00994F88">
          <w:pPr>
            <w:pStyle w:val="4"/>
            <w:numPr>
              <w:ilvl w:val="0"/>
              <w:numId w:val="64"/>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EndPr/>
          <w:sdtContent>
            <w:p w:rsidR="00430555" w:rsidRDefault="00994F88">
              <w:pPr>
                <w:snapToGrid w:val="0"/>
                <w:spacing w:line="240" w:lineRule="atLeast"/>
                <w:rPr>
                  <w:szCs w:val="21"/>
                </w:rPr>
              </w:pPr>
              <w:r>
                <w:rPr>
                  <w:szCs w:val="21"/>
                </w:rPr>
                <w:fldChar w:fldCharType="begin"/>
              </w:r>
              <w:r w:rsidR="0091124A">
                <w:rPr>
                  <w:szCs w:val="21"/>
                </w:rPr>
                <w:instrText xml:space="preserve"> MACROBUTTON  SnrToggleCheckbox √适用 </w:instrText>
              </w:r>
              <w:r>
                <w:rPr>
                  <w:szCs w:val="21"/>
                </w:rPr>
                <w:fldChar w:fldCharType="end"/>
              </w:r>
              <w:r>
                <w:rPr>
                  <w:szCs w:val="21"/>
                </w:rPr>
                <w:fldChar w:fldCharType="begin"/>
              </w:r>
              <w:r w:rsidR="0091124A">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EndPr/>
          <w:sdtContent>
            <w:p w:rsidR="0091124A" w:rsidRDefault="0091124A">
              <w:pPr>
                <w:snapToGrid w:val="0"/>
                <w:spacing w:line="240" w:lineRule="atLeast"/>
                <w:rPr>
                  <w:szCs w:val="21"/>
                </w:rPr>
              </w:pPr>
            </w:p>
            <w:tbl>
              <w:tblPr>
                <w:tblW w:w="7678" w:type="dxa"/>
                <w:tblInd w:w="794" w:type="dxa"/>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3567"/>
                <w:gridCol w:w="2043"/>
                <w:gridCol w:w="2068"/>
              </w:tblGrid>
              <w:tr w:rsidR="0091124A" w:rsidRPr="0091124A" w:rsidTr="00933B69">
                <w:trPr>
                  <w:trHeight w:val="397"/>
                  <w:tblHeader/>
                </w:trPr>
                <w:tc>
                  <w:tcPr>
                    <w:tcW w:w="3567" w:type="dxa"/>
                    <w:shd w:val="clear" w:color="auto" w:fill="auto"/>
                    <w:vAlign w:val="center"/>
                    <w:hideMark/>
                  </w:tcPr>
                  <w:p w:rsidR="0091124A" w:rsidRPr="0091124A" w:rsidRDefault="0091124A" w:rsidP="0091124A">
                    <w:pPr>
                      <w:widowControl w:val="0"/>
                      <w:tabs>
                        <w:tab w:val="left" w:pos="1273"/>
                      </w:tabs>
                      <w:adjustRightInd w:val="0"/>
                      <w:snapToGrid w:val="0"/>
                      <w:spacing w:line="240" w:lineRule="exact"/>
                      <w:jc w:val="center"/>
                      <w:rPr>
                        <w:rFonts w:ascii="Arial Narrow" w:hAnsi="Arial Narrow"/>
                        <w:bCs/>
                        <w:sz w:val="18"/>
                        <w:szCs w:val="18"/>
                      </w:rPr>
                    </w:pPr>
                    <w:r w:rsidRPr="0091124A">
                      <w:rPr>
                        <w:rFonts w:ascii="Arial Narrow" w:hAnsi="Arial Narrow" w:hint="eastAsia"/>
                        <w:bCs/>
                        <w:sz w:val="18"/>
                        <w:szCs w:val="18"/>
                      </w:rPr>
                      <w:t>预付对象</w:t>
                    </w:r>
                  </w:p>
                </w:tc>
                <w:tc>
                  <w:tcPr>
                    <w:tcW w:w="2043" w:type="dxa"/>
                    <w:shd w:val="clear" w:color="auto" w:fill="auto"/>
                    <w:vAlign w:val="center"/>
                    <w:hideMark/>
                  </w:tcPr>
                  <w:p w:rsidR="0091124A" w:rsidRPr="0091124A" w:rsidRDefault="0091124A" w:rsidP="0091124A">
                    <w:pPr>
                      <w:spacing w:line="240" w:lineRule="exact"/>
                      <w:jc w:val="center"/>
                      <w:rPr>
                        <w:rFonts w:ascii="Arial Narrow" w:hAnsi="Arial Narrow"/>
                        <w:sz w:val="18"/>
                        <w:szCs w:val="18"/>
                      </w:rPr>
                    </w:pPr>
                    <w:r w:rsidRPr="0091124A">
                      <w:rPr>
                        <w:rFonts w:ascii="Arial Narrow" w:hAnsi="Arial Narrow" w:hint="eastAsia"/>
                        <w:sz w:val="18"/>
                        <w:szCs w:val="18"/>
                      </w:rPr>
                      <w:t>期末余额</w:t>
                    </w:r>
                    <w:r w:rsidR="007D036C">
                      <w:rPr>
                        <w:rFonts w:ascii="Arial Narrow" w:hAnsi="Arial Narrow" w:hint="eastAsia"/>
                        <w:sz w:val="18"/>
                        <w:szCs w:val="18"/>
                      </w:rPr>
                      <w:t>（元）</w:t>
                    </w:r>
                  </w:p>
                </w:tc>
                <w:tc>
                  <w:tcPr>
                    <w:tcW w:w="2068" w:type="dxa"/>
                    <w:shd w:val="clear" w:color="auto" w:fill="auto"/>
                    <w:vAlign w:val="center"/>
                    <w:hideMark/>
                  </w:tcPr>
                  <w:p w:rsidR="0091124A" w:rsidRPr="0091124A" w:rsidRDefault="0091124A" w:rsidP="0091124A">
                    <w:pPr>
                      <w:spacing w:line="240" w:lineRule="exact"/>
                      <w:jc w:val="center"/>
                      <w:rPr>
                        <w:rFonts w:ascii="Arial Narrow" w:hAnsi="Arial Narrow"/>
                        <w:sz w:val="18"/>
                        <w:szCs w:val="18"/>
                      </w:rPr>
                    </w:pPr>
                    <w:r w:rsidRPr="0091124A">
                      <w:rPr>
                        <w:rFonts w:ascii="Arial Narrow" w:hAnsi="Arial Narrow" w:hint="eastAsia"/>
                        <w:sz w:val="18"/>
                        <w:szCs w:val="18"/>
                      </w:rPr>
                      <w:t>占预付款项期末余额合计数的比例（</w:t>
                    </w:r>
                    <w:r w:rsidRPr="0091124A">
                      <w:rPr>
                        <w:rFonts w:ascii="Arial Narrow" w:hAnsi="Arial Narrow"/>
                        <w:sz w:val="18"/>
                        <w:szCs w:val="18"/>
                      </w:rPr>
                      <w:t>%</w:t>
                    </w:r>
                    <w:r w:rsidRPr="0091124A">
                      <w:rPr>
                        <w:rFonts w:ascii="Arial Narrow" w:hAnsi="Arial Narrow" w:hint="eastAsia"/>
                        <w:sz w:val="18"/>
                        <w:szCs w:val="18"/>
                      </w:rPr>
                      <w:t>）</w:t>
                    </w:r>
                  </w:p>
                </w:tc>
              </w:tr>
              <w:tr w:rsidR="0091124A" w:rsidRPr="0091124A" w:rsidTr="00933B69">
                <w:trPr>
                  <w:trHeight w:val="397"/>
                </w:trPr>
                <w:tc>
                  <w:tcPr>
                    <w:tcW w:w="3567" w:type="dxa"/>
                    <w:shd w:val="clear" w:color="auto" w:fill="auto"/>
                    <w:vAlign w:val="center"/>
                    <w:hideMark/>
                  </w:tcPr>
                  <w:p w:rsidR="0091124A" w:rsidRPr="0091124A" w:rsidRDefault="0091124A" w:rsidP="0091124A">
                    <w:pPr>
                      <w:spacing w:line="240" w:lineRule="exact"/>
                      <w:ind w:rightChars="115" w:right="241"/>
                      <w:jc w:val="both"/>
                      <w:rPr>
                        <w:rFonts w:ascii="Arial Narrow" w:hAnsi="Arial Narrow"/>
                        <w:sz w:val="18"/>
                        <w:szCs w:val="18"/>
                      </w:rPr>
                    </w:pPr>
                    <w:r w:rsidRPr="0091124A">
                      <w:rPr>
                        <w:rFonts w:ascii="Arial Narrow" w:hAnsi="Arial Narrow" w:cs="Times New Roman" w:hint="eastAsia"/>
                        <w:kern w:val="2"/>
                        <w:sz w:val="18"/>
                        <w:szCs w:val="18"/>
                      </w:rPr>
                      <w:t>重庆华联路桥工程有限公司</w:t>
                    </w:r>
                  </w:p>
                </w:tc>
                <w:tc>
                  <w:tcPr>
                    <w:tcW w:w="2043"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right"/>
                      <w:textAlignment w:val="baseline"/>
                      <w:rPr>
                        <w:rFonts w:ascii="Arial Narrow" w:hAnsi="Arial Narrow"/>
                        <w:sz w:val="18"/>
                        <w:szCs w:val="18"/>
                      </w:rPr>
                    </w:pPr>
                    <w:r w:rsidRPr="0091124A">
                      <w:rPr>
                        <w:rFonts w:ascii="Arial Narrow" w:hAnsi="Arial Narrow" w:cs="Times New Roman"/>
                        <w:kern w:val="2"/>
                        <w:sz w:val="18"/>
                        <w:szCs w:val="18"/>
                      </w:rPr>
                      <w:t>15,270,647.78</w:t>
                    </w:r>
                  </w:p>
                </w:tc>
                <w:tc>
                  <w:tcPr>
                    <w:tcW w:w="2068"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right"/>
                      <w:textAlignment w:val="baseline"/>
                      <w:rPr>
                        <w:rFonts w:ascii="Arial Narrow" w:hAnsi="Arial Narrow"/>
                        <w:sz w:val="18"/>
                        <w:szCs w:val="18"/>
                      </w:rPr>
                    </w:pPr>
                    <w:r w:rsidRPr="0091124A">
                      <w:rPr>
                        <w:rFonts w:ascii="Arial Narrow" w:hAnsi="Arial Narrow"/>
                        <w:sz w:val="18"/>
                        <w:szCs w:val="18"/>
                      </w:rPr>
                      <w:t>10.43</w:t>
                    </w:r>
                    <w:r w:rsidRPr="0091124A">
                      <w:rPr>
                        <w:rFonts w:ascii="Arial Narrow" w:hAnsi="Arial Narrow" w:hint="eastAsia"/>
                        <w:sz w:val="18"/>
                        <w:szCs w:val="18"/>
                      </w:rPr>
                      <w:t xml:space="preserve">　</w:t>
                    </w:r>
                  </w:p>
                </w:tc>
              </w:tr>
              <w:tr w:rsidR="0091124A" w:rsidRPr="0091124A" w:rsidTr="00933B69">
                <w:trPr>
                  <w:trHeight w:val="397"/>
                </w:trPr>
                <w:tc>
                  <w:tcPr>
                    <w:tcW w:w="3567"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both"/>
                      <w:textAlignment w:val="baseline"/>
                      <w:rPr>
                        <w:rFonts w:ascii="Arial Narrow" w:hAnsi="Arial Narrow"/>
                        <w:sz w:val="18"/>
                        <w:szCs w:val="18"/>
                      </w:rPr>
                    </w:pPr>
                    <w:r w:rsidRPr="0091124A">
                      <w:rPr>
                        <w:rFonts w:ascii="Arial Narrow" w:hAnsi="Arial Narrow" w:cs="Times New Roman" w:hint="eastAsia"/>
                        <w:kern w:val="2"/>
                        <w:sz w:val="18"/>
                        <w:szCs w:val="18"/>
                      </w:rPr>
                      <w:t>重庆大绿生态农业开发有限公司</w:t>
                    </w:r>
                  </w:p>
                </w:tc>
                <w:tc>
                  <w:tcPr>
                    <w:tcW w:w="2043"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right"/>
                      <w:textAlignment w:val="baseline"/>
                      <w:rPr>
                        <w:rFonts w:ascii="Arial Narrow" w:hAnsi="Arial Narrow"/>
                        <w:sz w:val="18"/>
                        <w:szCs w:val="18"/>
                      </w:rPr>
                    </w:pPr>
                    <w:r w:rsidRPr="0091124A">
                      <w:rPr>
                        <w:rFonts w:ascii="Arial Narrow" w:hAnsi="Arial Narrow" w:cs="Times New Roman"/>
                        <w:kern w:val="2"/>
                        <w:sz w:val="18"/>
                        <w:szCs w:val="18"/>
                      </w:rPr>
                      <w:t>15,083,000.00</w:t>
                    </w:r>
                  </w:p>
                </w:tc>
                <w:tc>
                  <w:tcPr>
                    <w:tcW w:w="2068"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right"/>
                      <w:textAlignment w:val="baseline"/>
                      <w:rPr>
                        <w:rFonts w:ascii="Arial Narrow" w:hAnsi="Arial Narrow"/>
                        <w:sz w:val="18"/>
                        <w:szCs w:val="18"/>
                      </w:rPr>
                    </w:pPr>
                    <w:r w:rsidRPr="0091124A">
                      <w:rPr>
                        <w:rFonts w:ascii="Arial Narrow" w:hAnsi="Arial Narrow"/>
                        <w:sz w:val="18"/>
                        <w:szCs w:val="18"/>
                      </w:rPr>
                      <w:t>10.30</w:t>
                    </w:r>
                    <w:r w:rsidRPr="0091124A">
                      <w:rPr>
                        <w:rFonts w:ascii="Arial Narrow" w:hAnsi="Arial Narrow" w:hint="eastAsia"/>
                        <w:sz w:val="18"/>
                        <w:szCs w:val="18"/>
                      </w:rPr>
                      <w:t xml:space="preserve">　</w:t>
                    </w:r>
                  </w:p>
                </w:tc>
              </w:tr>
              <w:tr w:rsidR="0091124A" w:rsidRPr="0091124A" w:rsidTr="00933B69">
                <w:trPr>
                  <w:trHeight w:val="397"/>
                </w:trPr>
                <w:tc>
                  <w:tcPr>
                    <w:tcW w:w="3567"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both"/>
                      <w:textAlignment w:val="baseline"/>
                      <w:rPr>
                        <w:rFonts w:ascii="Arial Narrow" w:hAnsi="Arial Narrow"/>
                        <w:sz w:val="18"/>
                        <w:szCs w:val="18"/>
                      </w:rPr>
                    </w:pPr>
                    <w:r w:rsidRPr="0091124A">
                      <w:rPr>
                        <w:rFonts w:ascii="Arial Narrow" w:hAnsi="Arial Narrow" w:cs="Times New Roman" w:hint="eastAsia"/>
                        <w:kern w:val="2"/>
                        <w:sz w:val="18"/>
                        <w:szCs w:val="18"/>
                      </w:rPr>
                      <w:t>克拉玛依天正科技有限责任公司</w:t>
                    </w:r>
                  </w:p>
                </w:tc>
                <w:tc>
                  <w:tcPr>
                    <w:tcW w:w="2043"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right"/>
                      <w:textAlignment w:val="baseline"/>
                      <w:rPr>
                        <w:rFonts w:ascii="Arial Narrow" w:hAnsi="Arial Narrow"/>
                        <w:sz w:val="18"/>
                        <w:szCs w:val="18"/>
                      </w:rPr>
                    </w:pPr>
                    <w:r w:rsidRPr="0091124A">
                      <w:rPr>
                        <w:rFonts w:ascii="Arial Narrow" w:hAnsi="Arial Narrow" w:cs="Times New Roman"/>
                        <w:kern w:val="2"/>
                        <w:sz w:val="18"/>
                        <w:szCs w:val="18"/>
                      </w:rPr>
                      <w:t>14,230,711.52</w:t>
                    </w:r>
                  </w:p>
                </w:tc>
                <w:tc>
                  <w:tcPr>
                    <w:tcW w:w="2068"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right"/>
                      <w:textAlignment w:val="baseline"/>
                      <w:rPr>
                        <w:rFonts w:ascii="Arial Narrow" w:hAnsi="Arial Narrow"/>
                        <w:sz w:val="18"/>
                        <w:szCs w:val="18"/>
                      </w:rPr>
                    </w:pPr>
                    <w:r w:rsidRPr="0091124A">
                      <w:rPr>
                        <w:rFonts w:ascii="Arial Narrow" w:hAnsi="Arial Narrow"/>
                        <w:sz w:val="18"/>
                        <w:szCs w:val="18"/>
                      </w:rPr>
                      <w:t>9.72</w:t>
                    </w:r>
                    <w:r w:rsidRPr="0091124A">
                      <w:rPr>
                        <w:rFonts w:ascii="Arial Narrow" w:hAnsi="Arial Narrow" w:hint="eastAsia"/>
                        <w:sz w:val="18"/>
                        <w:szCs w:val="18"/>
                      </w:rPr>
                      <w:t xml:space="preserve">　</w:t>
                    </w:r>
                  </w:p>
                </w:tc>
              </w:tr>
              <w:tr w:rsidR="0091124A" w:rsidRPr="0091124A" w:rsidTr="00933B69">
                <w:trPr>
                  <w:trHeight w:val="397"/>
                </w:trPr>
                <w:tc>
                  <w:tcPr>
                    <w:tcW w:w="3567"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both"/>
                      <w:textAlignment w:val="baseline"/>
                      <w:rPr>
                        <w:rFonts w:ascii="Arial Narrow" w:hAnsi="Arial Narrow"/>
                        <w:sz w:val="18"/>
                        <w:szCs w:val="18"/>
                      </w:rPr>
                    </w:pPr>
                    <w:r w:rsidRPr="0091124A">
                      <w:rPr>
                        <w:rFonts w:ascii="Arial Narrow" w:hAnsi="Arial Narrow" w:cs="Times New Roman" w:hint="eastAsia"/>
                        <w:kern w:val="2"/>
                        <w:sz w:val="18"/>
                        <w:szCs w:val="18"/>
                      </w:rPr>
                      <w:t>重庆恩泽建筑劳务有限公司</w:t>
                    </w:r>
                  </w:p>
                </w:tc>
                <w:tc>
                  <w:tcPr>
                    <w:tcW w:w="2043"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right"/>
                      <w:textAlignment w:val="baseline"/>
                      <w:rPr>
                        <w:rFonts w:ascii="Arial Narrow" w:hAnsi="Arial Narrow"/>
                        <w:sz w:val="18"/>
                        <w:szCs w:val="18"/>
                      </w:rPr>
                    </w:pPr>
                    <w:r w:rsidRPr="0091124A">
                      <w:rPr>
                        <w:rFonts w:ascii="Arial Narrow" w:hAnsi="Arial Narrow" w:cs="Times New Roman"/>
                        <w:kern w:val="2"/>
                        <w:sz w:val="18"/>
                        <w:szCs w:val="18"/>
                      </w:rPr>
                      <w:t>9,936,514.03</w:t>
                    </w:r>
                  </w:p>
                </w:tc>
                <w:tc>
                  <w:tcPr>
                    <w:tcW w:w="2068"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right"/>
                      <w:textAlignment w:val="baseline"/>
                      <w:rPr>
                        <w:rFonts w:ascii="Arial Narrow" w:hAnsi="Arial Narrow"/>
                        <w:sz w:val="18"/>
                        <w:szCs w:val="18"/>
                      </w:rPr>
                    </w:pPr>
                    <w:r w:rsidRPr="0091124A">
                      <w:rPr>
                        <w:rFonts w:ascii="Arial Narrow" w:hAnsi="Arial Narrow"/>
                        <w:sz w:val="18"/>
                        <w:szCs w:val="18"/>
                      </w:rPr>
                      <w:t>6.79</w:t>
                    </w:r>
                    <w:r w:rsidRPr="0091124A">
                      <w:rPr>
                        <w:rFonts w:ascii="Arial Narrow" w:hAnsi="Arial Narrow" w:hint="eastAsia"/>
                        <w:sz w:val="18"/>
                        <w:szCs w:val="18"/>
                      </w:rPr>
                      <w:t xml:space="preserve">　</w:t>
                    </w:r>
                  </w:p>
                </w:tc>
              </w:tr>
              <w:tr w:rsidR="0091124A" w:rsidRPr="0091124A" w:rsidTr="00933B69">
                <w:trPr>
                  <w:trHeight w:val="397"/>
                </w:trPr>
                <w:tc>
                  <w:tcPr>
                    <w:tcW w:w="3567"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both"/>
                      <w:textAlignment w:val="baseline"/>
                      <w:rPr>
                        <w:rFonts w:ascii="Arial Narrow" w:hAnsi="Arial Narrow"/>
                        <w:sz w:val="18"/>
                        <w:szCs w:val="18"/>
                      </w:rPr>
                    </w:pPr>
                    <w:r w:rsidRPr="0091124A">
                      <w:rPr>
                        <w:rFonts w:ascii="Arial Narrow" w:hAnsi="Arial Narrow" w:cs="Times New Roman" w:hint="eastAsia"/>
                        <w:kern w:val="2"/>
                        <w:sz w:val="18"/>
                        <w:szCs w:val="18"/>
                      </w:rPr>
                      <w:t>重庆市恒业建筑劳务有限公司</w:t>
                    </w:r>
                  </w:p>
                </w:tc>
                <w:tc>
                  <w:tcPr>
                    <w:tcW w:w="2043"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right"/>
                      <w:textAlignment w:val="baseline"/>
                      <w:rPr>
                        <w:rFonts w:ascii="Arial Narrow" w:hAnsi="Arial Narrow"/>
                        <w:sz w:val="18"/>
                        <w:szCs w:val="18"/>
                      </w:rPr>
                    </w:pPr>
                    <w:r w:rsidRPr="0091124A">
                      <w:rPr>
                        <w:rFonts w:ascii="Arial Narrow" w:hAnsi="Arial Narrow" w:cs="Times New Roman"/>
                        <w:kern w:val="2"/>
                        <w:sz w:val="18"/>
                        <w:szCs w:val="18"/>
                      </w:rPr>
                      <w:t>9,665,650.17</w:t>
                    </w:r>
                  </w:p>
                </w:tc>
                <w:tc>
                  <w:tcPr>
                    <w:tcW w:w="2068"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right"/>
                      <w:textAlignment w:val="baseline"/>
                      <w:rPr>
                        <w:rFonts w:ascii="Arial Narrow" w:hAnsi="Arial Narrow"/>
                        <w:sz w:val="18"/>
                        <w:szCs w:val="18"/>
                      </w:rPr>
                    </w:pPr>
                    <w:r w:rsidRPr="0091124A">
                      <w:rPr>
                        <w:rFonts w:ascii="Arial Narrow" w:hAnsi="Arial Narrow"/>
                        <w:sz w:val="18"/>
                        <w:szCs w:val="18"/>
                      </w:rPr>
                      <w:t>6.60</w:t>
                    </w:r>
                    <w:r w:rsidRPr="0091124A">
                      <w:rPr>
                        <w:rFonts w:ascii="Arial Narrow" w:hAnsi="Arial Narrow" w:hint="eastAsia"/>
                        <w:sz w:val="18"/>
                        <w:szCs w:val="18"/>
                      </w:rPr>
                      <w:t xml:space="preserve">　</w:t>
                    </w:r>
                  </w:p>
                </w:tc>
              </w:tr>
              <w:tr w:rsidR="0091124A" w:rsidRPr="0091124A" w:rsidTr="00933B69">
                <w:trPr>
                  <w:trHeight w:val="397"/>
                </w:trPr>
                <w:tc>
                  <w:tcPr>
                    <w:tcW w:w="3567"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center"/>
                      <w:textAlignment w:val="baseline"/>
                      <w:rPr>
                        <w:rFonts w:ascii="Arial Narrow" w:hAnsi="Arial Narrow"/>
                        <w:sz w:val="18"/>
                        <w:szCs w:val="18"/>
                      </w:rPr>
                    </w:pPr>
                    <w:r w:rsidRPr="0091124A">
                      <w:rPr>
                        <w:rFonts w:ascii="Arial Narrow" w:hAnsi="Arial Narrow" w:hint="eastAsia"/>
                        <w:sz w:val="18"/>
                        <w:szCs w:val="18"/>
                      </w:rPr>
                      <w:t>合计</w:t>
                    </w:r>
                  </w:p>
                </w:tc>
                <w:tc>
                  <w:tcPr>
                    <w:tcW w:w="2043"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right"/>
                      <w:textAlignment w:val="baseline"/>
                      <w:rPr>
                        <w:rFonts w:ascii="Arial Narrow" w:hAnsi="Arial Narrow"/>
                        <w:sz w:val="18"/>
                        <w:szCs w:val="18"/>
                      </w:rPr>
                    </w:pPr>
                    <w:r w:rsidRPr="0091124A">
                      <w:rPr>
                        <w:rFonts w:ascii="Arial Narrow" w:hAnsi="Arial Narrow"/>
                        <w:sz w:val="18"/>
                        <w:szCs w:val="18"/>
                      </w:rPr>
                      <w:t>64,186,523.50</w:t>
                    </w:r>
                    <w:r w:rsidRPr="0091124A">
                      <w:rPr>
                        <w:rFonts w:ascii="Arial Narrow" w:hAnsi="Arial Narrow" w:hint="eastAsia"/>
                        <w:sz w:val="18"/>
                        <w:szCs w:val="18"/>
                      </w:rPr>
                      <w:t xml:space="preserve">　</w:t>
                    </w:r>
                  </w:p>
                </w:tc>
                <w:tc>
                  <w:tcPr>
                    <w:tcW w:w="2068" w:type="dxa"/>
                    <w:shd w:val="clear" w:color="auto" w:fill="auto"/>
                    <w:vAlign w:val="center"/>
                    <w:hideMark/>
                  </w:tcPr>
                  <w:p w:rsidR="0091124A" w:rsidRPr="0091124A" w:rsidRDefault="0091124A" w:rsidP="0091124A">
                    <w:pPr>
                      <w:overflowPunct w:val="0"/>
                      <w:autoSpaceDE w:val="0"/>
                      <w:autoSpaceDN w:val="0"/>
                      <w:adjustRightInd w:val="0"/>
                      <w:spacing w:line="240" w:lineRule="exact"/>
                      <w:jc w:val="right"/>
                      <w:textAlignment w:val="baseline"/>
                      <w:rPr>
                        <w:rFonts w:ascii="Arial Narrow" w:hAnsi="Arial Narrow"/>
                        <w:sz w:val="18"/>
                        <w:szCs w:val="18"/>
                      </w:rPr>
                    </w:pPr>
                    <w:r w:rsidRPr="0091124A">
                      <w:rPr>
                        <w:rFonts w:ascii="Arial Narrow" w:hAnsi="Arial Narrow"/>
                        <w:sz w:val="18"/>
                        <w:szCs w:val="18"/>
                      </w:rPr>
                      <w:t>43.84</w:t>
                    </w:r>
                    <w:r w:rsidRPr="0091124A">
                      <w:rPr>
                        <w:rFonts w:ascii="Arial Narrow" w:hAnsi="Arial Narrow" w:hint="eastAsia"/>
                        <w:sz w:val="18"/>
                        <w:szCs w:val="18"/>
                      </w:rPr>
                      <w:t xml:space="preserve">　</w:t>
                    </w:r>
                  </w:p>
                </w:tc>
              </w:tr>
            </w:tbl>
            <w:p w:rsidR="00430555" w:rsidRDefault="00F25DF0">
              <w:pPr>
                <w:snapToGrid w:val="0"/>
                <w:spacing w:line="240" w:lineRule="atLeast"/>
                <w:rPr>
                  <w:szCs w:val="21"/>
                </w:rPr>
              </w:pPr>
            </w:p>
          </w:sdtContent>
        </w:sdt>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430555" w:rsidRDefault="00994F88">
          <w:r>
            <w:rPr>
              <w:rFonts w:hint="eastAsia"/>
            </w:rPr>
            <w:t>其他说明</w:t>
          </w:r>
        </w:p>
        <w:sdt>
          <w:sdtPr>
            <w:rPr>
              <w:rFonts w:hint="eastAsia"/>
              <w:szCs w:val="21"/>
            </w:rPr>
            <w:alias w:val="是否适用：预付帐款的说明[双击切换]"/>
            <w:tag w:val="_GBC_292d88b78b6d439981e508e0126d8061"/>
            <w:id w:val="-738391026"/>
            <w:lock w:val="sdtContentLocked"/>
            <w:placeholder>
              <w:docPart w:val="GBC22222222222222222222222222222"/>
            </w:placeholder>
          </w:sdtPr>
          <w:sdtEndPr/>
          <w:sdtContent>
            <w:p w:rsidR="00430555" w:rsidRDefault="00994F88" w:rsidP="0091124A">
              <w:pPr>
                <w:rPr>
                  <w:szCs w:val="21"/>
                </w:rPr>
              </w:pPr>
              <w:r>
                <w:rPr>
                  <w:szCs w:val="21"/>
                </w:rPr>
                <w:fldChar w:fldCharType="begin"/>
              </w:r>
              <w:r w:rsidR="0091124A">
                <w:rPr>
                  <w:szCs w:val="21"/>
                </w:rPr>
                <w:instrText xml:space="preserve"> MACROBUTTON  SnrToggleCheckbox □适用 </w:instrText>
              </w:r>
              <w:r>
                <w:rPr>
                  <w:szCs w:val="21"/>
                </w:rPr>
                <w:fldChar w:fldCharType="end"/>
              </w:r>
              <w:r>
                <w:rPr>
                  <w:szCs w:val="21"/>
                </w:rPr>
                <w:fldChar w:fldCharType="begin"/>
              </w:r>
              <w:r w:rsidR="0091124A">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430555" w:rsidRDefault="00994F88">
      <w:pPr>
        <w:pStyle w:val="3"/>
        <w:numPr>
          <w:ilvl w:val="0"/>
          <w:numId w:val="21"/>
        </w:numPr>
      </w:pPr>
      <w:r>
        <w:rPr>
          <w:rFonts w:hint="eastAsia"/>
        </w:rPr>
        <w:t>应收利息</w:t>
      </w:r>
    </w:p>
    <w:sdt>
      <w:sdtPr>
        <w:rPr>
          <w:rFonts w:asciiTheme="minorHAnsi"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rsidR="00430555" w:rsidRDefault="00994F88">
          <w:pPr>
            <w:pStyle w:val="4"/>
            <w:numPr>
              <w:ilvl w:val="3"/>
              <w:numId w:val="59"/>
            </w:numPr>
            <w:tabs>
              <w:tab w:val="left" w:pos="546"/>
            </w:tabs>
          </w:pPr>
          <w:r>
            <w:rPr>
              <w:rFonts w:hint="eastAsia"/>
            </w:rPr>
            <w:t>应收利息分类</w:t>
          </w:r>
        </w:p>
        <w:sdt>
          <w:sdtPr>
            <w:alias w:val="是否适用：应收利息分类[双击切换]"/>
            <w:tag w:val="_GBC_83217ec91e3240eeb9ff337eca1b11bb"/>
            <w:id w:val="-71499521"/>
            <w:lock w:val="sdtContentLocked"/>
            <w:placeholder>
              <w:docPart w:val="GBC22222222222222222222222222222"/>
            </w:placeholder>
          </w:sdtPr>
          <w:sdtEndPr/>
          <w:sdtContent>
            <w:p w:rsidR="00430555" w:rsidRDefault="00994F88">
              <w:r>
                <w:fldChar w:fldCharType="begin"/>
              </w:r>
              <w:r w:rsidR="00B64681">
                <w:instrText xml:space="preserve"> MACROBUTTON  SnrToggleCheckbox √适用 </w:instrText>
              </w:r>
              <w:r>
                <w:fldChar w:fldCharType="end"/>
              </w:r>
              <w:r>
                <w:fldChar w:fldCharType="begin"/>
              </w:r>
              <w:r w:rsidR="00B64681">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应收利息"/>
              <w:tag w:val="_GBC_a6b2e52dacdf43a881a851c5936300fb"/>
              <w:id w:val="-21415664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收利息"/>
              <w:tag w:val="_GBC_7a13615855fc4fce9c2abbff62cc7bac"/>
              <w:id w:val="6642940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778"/>
            <w:gridCol w:w="3049"/>
            <w:gridCol w:w="3066"/>
          </w:tblGrid>
          <w:tr w:rsidR="00430555" w:rsidTr="0091107D">
            <w:tc>
              <w:tcPr>
                <w:tcW w:w="1562" w:type="pct"/>
              </w:tcPr>
              <w:p w:rsidR="00430555" w:rsidRDefault="00994F88">
                <w:pPr>
                  <w:autoSpaceDE w:val="0"/>
                  <w:autoSpaceDN w:val="0"/>
                  <w:adjustRightInd w:val="0"/>
                  <w:snapToGrid w:val="0"/>
                  <w:spacing w:line="240" w:lineRule="atLeast"/>
                  <w:jc w:val="center"/>
                  <w:rPr>
                    <w:szCs w:val="21"/>
                  </w:rPr>
                </w:pPr>
                <w:r>
                  <w:rPr>
                    <w:rFonts w:hint="eastAsia"/>
                    <w:szCs w:val="21"/>
                  </w:rPr>
                  <w:t>项目</w:t>
                </w:r>
              </w:p>
            </w:tc>
            <w:tc>
              <w:tcPr>
                <w:tcW w:w="1714" w:type="pct"/>
              </w:tcPr>
              <w:p w:rsidR="00430555" w:rsidRDefault="00994F88">
                <w:pPr>
                  <w:autoSpaceDE w:val="0"/>
                  <w:autoSpaceDN w:val="0"/>
                  <w:adjustRightInd w:val="0"/>
                  <w:snapToGrid w:val="0"/>
                  <w:spacing w:line="240" w:lineRule="atLeast"/>
                  <w:jc w:val="center"/>
                  <w:rPr>
                    <w:szCs w:val="21"/>
                  </w:rPr>
                </w:pPr>
                <w:r>
                  <w:rPr>
                    <w:rFonts w:hint="eastAsia"/>
                    <w:szCs w:val="21"/>
                  </w:rPr>
                  <w:t>期末余额</w:t>
                </w:r>
              </w:p>
            </w:tc>
            <w:tc>
              <w:tcPr>
                <w:tcW w:w="1724" w:type="pct"/>
              </w:tcPr>
              <w:p w:rsidR="00430555" w:rsidRDefault="00994F88">
                <w:pPr>
                  <w:autoSpaceDE w:val="0"/>
                  <w:autoSpaceDN w:val="0"/>
                  <w:adjustRightInd w:val="0"/>
                  <w:snapToGrid w:val="0"/>
                  <w:spacing w:line="240" w:lineRule="atLeast"/>
                  <w:jc w:val="center"/>
                  <w:rPr>
                    <w:szCs w:val="21"/>
                  </w:rPr>
                </w:pPr>
                <w:r>
                  <w:rPr>
                    <w:rFonts w:hint="eastAsia"/>
                    <w:szCs w:val="21"/>
                  </w:rPr>
                  <w:t>期初余额</w:t>
                </w:r>
              </w:p>
            </w:tc>
          </w:tr>
          <w:tr w:rsidR="00430555" w:rsidTr="0091107D">
            <w:tc>
              <w:tcPr>
                <w:tcW w:w="1562" w:type="pct"/>
              </w:tcPr>
              <w:p w:rsidR="00430555" w:rsidRDefault="00994F88">
                <w:pPr>
                  <w:autoSpaceDE w:val="0"/>
                  <w:autoSpaceDN w:val="0"/>
                  <w:adjustRightInd w:val="0"/>
                  <w:snapToGrid w:val="0"/>
                  <w:spacing w:line="240" w:lineRule="atLeast"/>
                  <w:rPr>
                    <w:szCs w:val="21"/>
                  </w:rPr>
                </w:pPr>
                <w:r>
                  <w:rPr>
                    <w:rFonts w:hint="eastAsia"/>
                    <w:szCs w:val="21"/>
                  </w:rPr>
                  <w:t>定期存款</w:t>
                </w:r>
              </w:p>
            </w:tc>
            <w:sdt>
              <w:sdtPr>
                <w:rPr>
                  <w:szCs w:val="21"/>
                </w:rPr>
                <w:alias w:val="定期存款应收利息"/>
                <w:tag w:val="_GBC_15f7e0a7809f487291d37fcf44a4473d"/>
                <w:id w:val="541028574"/>
                <w:lock w:val="sdtLocked"/>
              </w:sdtPr>
              <w:sdtEndPr/>
              <w:sdtContent>
                <w:tc>
                  <w:tcPr>
                    <w:tcW w:w="1714" w:type="pct"/>
                  </w:tcPr>
                  <w:p w:rsidR="00430555" w:rsidRDefault="00B64681">
                    <w:pPr>
                      <w:ind w:rightChars="50" w:right="105"/>
                      <w:jc w:val="right"/>
                      <w:rPr>
                        <w:szCs w:val="21"/>
                      </w:rPr>
                    </w:pPr>
                    <w:r w:rsidRPr="00B64681">
                      <w:rPr>
                        <w:szCs w:val="21"/>
                      </w:rPr>
                      <w:t>3,208,333.33</w:t>
                    </w:r>
                  </w:p>
                </w:tc>
              </w:sdtContent>
            </w:sdt>
            <w:sdt>
              <w:sdtPr>
                <w:rPr>
                  <w:szCs w:val="21"/>
                </w:rPr>
                <w:alias w:val="定期存款应收利息"/>
                <w:tag w:val="_GBC_cd831617b07a4ff18d15dcf362a8e051"/>
                <w:id w:val="1009024046"/>
                <w:lock w:val="sdtLocked"/>
                <w:showingPlcHdr/>
              </w:sdtPr>
              <w:sdtEndPr/>
              <w:sdtContent>
                <w:tc>
                  <w:tcPr>
                    <w:tcW w:w="1724" w:type="pct"/>
                  </w:tcPr>
                  <w:p w:rsidR="00430555" w:rsidRDefault="00994F88">
                    <w:pPr>
                      <w:ind w:rightChars="50" w:right="105"/>
                      <w:jc w:val="right"/>
                      <w:rPr>
                        <w:szCs w:val="21"/>
                      </w:rPr>
                    </w:pPr>
                    <w:r>
                      <w:rPr>
                        <w:rFonts w:hint="eastAsia"/>
                        <w:color w:val="333399"/>
                        <w:szCs w:val="21"/>
                      </w:rPr>
                      <w:t xml:space="preserve">　</w:t>
                    </w:r>
                  </w:p>
                </w:tc>
              </w:sdtContent>
            </w:sdt>
          </w:tr>
          <w:tr w:rsidR="00430555" w:rsidTr="0091107D">
            <w:tc>
              <w:tcPr>
                <w:tcW w:w="1562" w:type="pct"/>
              </w:tcPr>
              <w:p w:rsidR="00430555" w:rsidRDefault="00994F88">
                <w:pPr>
                  <w:autoSpaceDE w:val="0"/>
                  <w:autoSpaceDN w:val="0"/>
                  <w:adjustRightInd w:val="0"/>
                  <w:snapToGrid w:val="0"/>
                  <w:spacing w:line="240" w:lineRule="atLeast"/>
                  <w:rPr>
                    <w:szCs w:val="21"/>
                  </w:rPr>
                </w:pPr>
                <w:r>
                  <w:rPr>
                    <w:rFonts w:hint="eastAsia"/>
                    <w:szCs w:val="21"/>
                  </w:rPr>
                  <w:t>委托贷款</w:t>
                </w:r>
              </w:p>
            </w:tc>
            <w:sdt>
              <w:sdtPr>
                <w:rPr>
                  <w:szCs w:val="21"/>
                </w:rPr>
                <w:alias w:val="委托贷款应收利息"/>
                <w:tag w:val="_GBC_ab0cfc56e49f4b95a314ce5111b11e2e"/>
                <w:id w:val="1230194420"/>
                <w:lock w:val="sdtLocked"/>
                <w:showingPlcHdr/>
              </w:sdtPr>
              <w:sdtEndPr/>
              <w:sdtContent>
                <w:tc>
                  <w:tcPr>
                    <w:tcW w:w="1714" w:type="pct"/>
                  </w:tcPr>
                  <w:p w:rsidR="00430555" w:rsidRDefault="00994F88">
                    <w:pPr>
                      <w:ind w:rightChars="50" w:right="105"/>
                      <w:jc w:val="right"/>
                      <w:rPr>
                        <w:szCs w:val="21"/>
                      </w:rPr>
                    </w:pPr>
                    <w:r>
                      <w:rPr>
                        <w:rFonts w:hint="eastAsia"/>
                        <w:color w:val="333399"/>
                        <w:szCs w:val="21"/>
                      </w:rPr>
                      <w:t xml:space="preserve">　</w:t>
                    </w:r>
                  </w:p>
                </w:tc>
              </w:sdtContent>
            </w:sdt>
            <w:sdt>
              <w:sdtPr>
                <w:rPr>
                  <w:szCs w:val="21"/>
                </w:rPr>
                <w:alias w:val="委托贷款应收利息"/>
                <w:tag w:val="_GBC_b7644cfa530343a5931584bb733aedca"/>
                <w:id w:val="1567605375"/>
                <w:lock w:val="sdtLocked"/>
                <w:showingPlcHdr/>
              </w:sdtPr>
              <w:sdtEndPr/>
              <w:sdtContent>
                <w:tc>
                  <w:tcPr>
                    <w:tcW w:w="1724" w:type="pct"/>
                  </w:tcPr>
                  <w:p w:rsidR="00430555" w:rsidRDefault="00994F88">
                    <w:pPr>
                      <w:ind w:rightChars="50" w:right="105"/>
                      <w:jc w:val="right"/>
                      <w:rPr>
                        <w:szCs w:val="21"/>
                      </w:rPr>
                    </w:pPr>
                    <w:r>
                      <w:rPr>
                        <w:rFonts w:hint="eastAsia"/>
                        <w:color w:val="333399"/>
                        <w:szCs w:val="21"/>
                      </w:rPr>
                      <w:t xml:space="preserve">　</w:t>
                    </w:r>
                  </w:p>
                </w:tc>
              </w:sdtContent>
            </w:sdt>
          </w:tr>
          <w:tr w:rsidR="00430555" w:rsidTr="0091107D">
            <w:tc>
              <w:tcPr>
                <w:tcW w:w="1562" w:type="pct"/>
              </w:tcPr>
              <w:p w:rsidR="00430555" w:rsidRDefault="00994F88">
                <w:pPr>
                  <w:autoSpaceDE w:val="0"/>
                  <w:autoSpaceDN w:val="0"/>
                  <w:adjustRightInd w:val="0"/>
                  <w:snapToGrid w:val="0"/>
                  <w:spacing w:line="240" w:lineRule="atLeast"/>
                  <w:rPr>
                    <w:szCs w:val="21"/>
                  </w:rPr>
                </w:pPr>
                <w:r>
                  <w:rPr>
                    <w:rFonts w:hint="eastAsia"/>
                    <w:szCs w:val="21"/>
                  </w:rPr>
                  <w:t>债券投资</w:t>
                </w:r>
              </w:p>
            </w:tc>
            <w:sdt>
              <w:sdtPr>
                <w:rPr>
                  <w:szCs w:val="21"/>
                </w:rPr>
                <w:alias w:val="债券投资应收利息"/>
                <w:tag w:val="_GBC_89a5503b7f9f4757b36de6d0d575d16d"/>
                <w:id w:val="-692609763"/>
                <w:lock w:val="sdtLocked"/>
                <w:showingPlcHdr/>
              </w:sdtPr>
              <w:sdtEndPr/>
              <w:sdtContent>
                <w:tc>
                  <w:tcPr>
                    <w:tcW w:w="1714" w:type="pct"/>
                  </w:tcPr>
                  <w:p w:rsidR="00430555" w:rsidRDefault="00994F88">
                    <w:pPr>
                      <w:ind w:rightChars="50" w:right="105"/>
                      <w:jc w:val="right"/>
                      <w:rPr>
                        <w:szCs w:val="21"/>
                      </w:rPr>
                    </w:pPr>
                    <w:r>
                      <w:rPr>
                        <w:rFonts w:hint="eastAsia"/>
                        <w:color w:val="333399"/>
                        <w:szCs w:val="21"/>
                      </w:rPr>
                      <w:t xml:space="preserve">　</w:t>
                    </w:r>
                  </w:p>
                </w:tc>
              </w:sdtContent>
            </w:sdt>
            <w:sdt>
              <w:sdtPr>
                <w:rPr>
                  <w:szCs w:val="21"/>
                </w:rPr>
                <w:alias w:val="债券投资应收利息"/>
                <w:tag w:val="_GBC_74bfad8dcad74336820e969c5fdf13e5"/>
                <w:id w:val="-761912603"/>
                <w:lock w:val="sdtLocked"/>
                <w:showingPlcHdr/>
              </w:sdtPr>
              <w:sdtEndPr/>
              <w:sdtContent>
                <w:tc>
                  <w:tcPr>
                    <w:tcW w:w="1724" w:type="pct"/>
                  </w:tcPr>
                  <w:p w:rsidR="00430555" w:rsidRDefault="00994F88">
                    <w:pPr>
                      <w:ind w:rightChars="50" w:right="105"/>
                      <w:jc w:val="right"/>
                      <w:rPr>
                        <w:szCs w:val="21"/>
                      </w:rPr>
                    </w:pPr>
                    <w:r>
                      <w:rPr>
                        <w:rFonts w:hint="eastAsia"/>
                        <w:color w:val="333399"/>
                        <w:szCs w:val="21"/>
                      </w:rPr>
                      <w:t xml:space="preserve">　</w:t>
                    </w:r>
                  </w:p>
                </w:tc>
              </w:sdtContent>
            </w:sdt>
          </w:tr>
          <w:tr w:rsidR="00430555" w:rsidTr="0091107D">
            <w:tc>
              <w:tcPr>
                <w:tcW w:w="1562" w:type="pct"/>
              </w:tcPr>
              <w:p w:rsidR="00430555" w:rsidRDefault="00994F88">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利息"/>
                <w:tag w:val="_GBC_f5803e6ae5174293894d760ef31203dd"/>
                <w:id w:val="21444727"/>
                <w:lock w:val="sdtLocked"/>
              </w:sdtPr>
              <w:sdtEndPr/>
              <w:sdtContent>
                <w:tc>
                  <w:tcPr>
                    <w:tcW w:w="1714" w:type="pct"/>
                  </w:tcPr>
                  <w:p w:rsidR="00430555" w:rsidRDefault="00B64681">
                    <w:pPr>
                      <w:ind w:rightChars="50" w:right="105"/>
                      <w:jc w:val="right"/>
                      <w:rPr>
                        <w:color w:val="008000"/>
                        <w:szCs w:val="21"/>
                      </w:rPr>
                    </w:pPr>
                    <w:r w:rsidRPr="00B64681">
                      <w:rPr>
                        <w:szCs w:val="21"/>
                      </w:rPr>
                      <w:t>3,208,333.33</w:t>
                    </w:r>
                  </w:p>
                </w:tc>
              </w:sdtContent>
            </w:sdt>
            <w:sdt>
              <w:sdtPr>
                <w:rPr>
                  <w:szCs w:val="21"/>
                </w:rPr>
                <w:alias w:val="应收利息"/>
                <w:tag w:val="_GBC_b1030ed046304da289b1eaaa9bc688b4"/>
                <w:id w:val="2079399968"/>
                <w:lock w:val="sdtLocked"/>
                <w:showingPlcHdr/>
              </w:sdtPr>
              <w:sdtEndPr/>
              <w:sdtContent>
                <w:tc>
                  <w:tcPr>
                    <w:tcW w:w="1724" w:type="pct"/>
                  </w:tcPr>
                  <w:p w:rsidR="00430555" w:rsidRDefault="00994F88">
                    <w:pPr>
                      <w:ind w:rightChars="50" w:right="105"/>
                      <w:jc w:val="right"/>
                      <w:rPr>
                        <w:color w:val="008000"/>
                        <w:szCs w:val="21"/>
                      </w:rPr>
                    </w:pPr>
                    <w:r>
                      <w:rPr>
                        <w:rFonts w:hint="eastAsia"/>
                        <w:color w:val="333399"/>
                        <w:szCs w:val="21"/>
                      </w:rPr>
                      <w:t xml:space="preserve">　</w:t>
                    </w:r>
                  </w:p>
                </w:tc>
              </w:sdtContent>
            </w:sdt>
          </w:tr>
        </w:tbl>
        <w:p w:rsidR="00430555" w:rsidRDefault="00F25DF0">
          <w:pPr>
            <w:rPr>
              <w:szCs w:val="21"/>
            </w:rPr>
          </w:pPr>
        </w:p>
      </w:sdtContent>
    </w:sdt>
    <w:sdt>
      <w:sdtPr>
        <w:rPr>
          <w:rFonts w:ascii="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ascii="Times New Roman" w:hAnsi="Times New Roman"/>
        </w:rPr>
      </w:sdtEndPr>
      <w:sdtContent>
        <w:p w:rsidR="00430555" w:rsidRDefault="00994F88">
          <w:pPr>
            <w:pStyle w:val="4"/>
            <w:numPr>
              <w:ilvl w:val="3"/>
              <w:numId w:val="59"/>
            </w:numPr>
            <w:tabs>
              <w:tab w:val="left" w:pos="546"/>
            </w:tabs>
          </w:pPr>
          <w:r>
            <w:rPr>
              <w:rFonts w:hint="eastAsia"/>
            </w:rPr>
            <w:t>重要逾期利息</w:t>
          </w:r>
        </w:p>
        <w:sdt>
          <w:sdtPr>
            <w:alias w:val="是否适用：重要逾期利息[双击切换]"/>
            <w:tag w:val="_GBC_4720cbb6fd9144c2b14ef7120e6159be"/>
            <w:id w:val="-1449771947"/>
            <w:lock w:val="sdtContentLocked"/>
            <w:placeholder>
              <w:docPart w:val="GBC22222222222222222222222222222"/>
            </w:placeholder>
          </w:sdtPr>
          <w:sdtEndPr/>
          <w:sdtContent>
            <w:p w:rsidR="00430555" w:rsidRDefault="00994F88" w:rsidP="00B64681">
              <w:pPr>
                <w:rPr>
                  <w:szCs w:val="21"/>
                </w:rPr>
              </w:pPr>
              <w:r>
                <w:fldChar w:fldCharType="begin"/>
              </w:r>
              <w:r w:rsidR="00B64681">
                <w:instrText xml:space="preserve"> MACROBUTTON  SnrToggleCheckbox □适用 </w:instrText>
              </w:r>
              <w:r>
                <w:fldChar w:fldCharType="end"/>
              </w:r>
              <w:r>
                <w:fldChar w:fldCharType="begin"/>
              </w:r>
              <w:r w:rsidR="00B64681">
                <w:instrText xml:space="preserve"> MACROBUTTON  SnrToggleCheckbox √不适用 </w:instrText>
              </w:r>
              <w:r>
                <w:fldChar w:fldCharType="end"/>
              </w:r>
            </w:p>
          </w:sdtContent>
        </w:sdt>
      </w:sdtContent>
    </w:sdt>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430555" w:rsidRDefault="00994F88">
          <w:r>
            <w:rPr>
              <w:rFonts w:hint="eastAsia"/>
            </w:rPr>
            <w:t>其他说明：</w:t>
          </w:r>
        </w:p>
        <w:sdt>
          <w:sdtPr>
            <w:rPr>
              <w:rFonts w:hint="eastAsia"/>
              <w:szCs w:val="21"/>
            </w:rPr>
            <w:alias w:val="是否适用：应收利息的说明[双击切换]"/>
            <w:tag w:val="_GBC_353af20a1db84c639b0e03e660c37a48"/>
            <w:id w:val="1325011021"/>
            <w:lock w:val="sdtContentLocked"/>
            <w:placeholder>
              <w:docPart w:val="GBC22222222222222222222222222222"/>
            </w:placeholder>
          </w:sdtPr>
          <w:sdtEndPr/>
          <w:sdtContent>
            <w:p w:rsidR="00430555" w:rsidRDefault="00994F88" w:rsidP="00B64681">
              <w:pPr>
                <w:rPr>
                  <w:szCs w:val="21"/>
                </w:rPr>
              </w:pPr>
              <w:r>
                <w:rPr>
                  <w:szCs w:val="21"/>
                </w:rPr>
                <w:fldChar w:fldCharType="begin"/>
              </w:r>
              <w:r w:rsidR="00B64681">
                <w:rPr>
                  <w:szCs w:val="21"/>
                </w:rPr>
                <w:instrText xml:space="preserve"> MACROBUTTON  SnrToggleCheckbox □适用 </w:instrText>
              </w:r>
              <w:r>
                <w:rPr>
                  <w:szCs w:val="21"/>
                </w:rPr>
                <w:fldChar w:fldCharType="end"/>
              </w:r>
              <w:r>
                <w:rPr>
                  <w:szCs w:val="21"/>
                </w:rPr>
                <w:fldChar w:fldCharType="begin"/>
              </w:r>
              <w:r w:rsidR="00B64681">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430555" w:rsidRDefault="00994F88">
      <w:pPr>
        <w:pStyle w:val="3"/>
        <w:numPr>
          <w:ilvl w:val="0"/>
          <w:numId w:val="21"/>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rsidR="00430555" w:rsidRDefault="00994F88">
          <w:pPr>
            <w:pStyle w:val="4"/>
            <w:numPr>
              <w:ilvl w:val="3"/>
              <w:numId w:val="60"/>
            </w:numPr>
            <w:tabs>
              <w:tab w:val="left" w:pos="560"/>
            </w:tabs>
          </w:pPr>
          <w:r>
            <w:rPr>
              <w:rFonts w:hint="eastAsia"/>
            </w:rPr>
            <w:t>应收股利</w:t>
          </w:r>
        </w:p>
        <w:sdt>
          <w:sdtPr>
            <w:alias w:val="是否适用：应收股利[双击切换]"/>
            <w:tag w:val="_GBC_c0f7b0360a644690b0472107042df17a"/>
            <w:id w:val="2121493844"/>
            <w:lock w:val="sdtContentLocked"/>
            <w:placeholder>
              <w:docPart w:val="GBC22222222222222222222222222222"/>
            </w:placeholder>
          </w:sdtPr>
          <w:sdtEndPr/>
          <w:sdtContent>
            <w:p w:rsidR="00430555" w:rsidRDefault="00994F88" w:rsidP="0091124A">
              <w:pPr>
                <w:rPr>
                  <w:szCs w:val="21"/>
                </w:rPr>
              </w:pPr>
              <w:r>
                <w:fldChar w:fldCharType="begin"/>
              </w:r>
              <w:r w:rsidR="0091124A">
                <w:instrText xml:space="preserve"> MACROBUTTON  SnrToggleCheckbox □适用 </w:instrText>
              </w:r>
              <w:r>
                <w:fldChar w:fldCharType="end"/>
              </w:r>
              <w:r>
                <w:fldChar w:fldCharType="begin"/>
              </w:r>
              <w:r w:rsidR="0091124A">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Times New Roman" w:hAnsi="Times New Roman" w:cs="Times New Roman"/>
          <w:szCs w:val="24"/>
        </w:rPr>
      </w:sdtEndPr>
      <w:sdtContent>
        <w:p w:rsidR="00430555" w:rsidRDefault="00994F88">
          <w:pPr>
            <w:pStyle w:val="4"/>
            <w:numPr>
              <w:ilvl w:val="3"/>
              <w:numId w:val="60"/>
            </w:numPr>
            <w:tabs>
              <w:tab w:val="left" w:pos="560"/>
            </w:tabs>
          </w:pPr>
          <w:r>
            <w:rPr>
              <w:rFonts w:hint="eastAsia"/>
            </w:rPr>
            <w:t>重要的账龄超过</w:t>
          </w:r>
          <w:r>
            <w:rPr>
              <w:rFonts w:hint="eastAsia"/>
            </w:rPr>
            <w:t>1</w:t>
          </w:r>
          <w:r>
            <w:rPr>
              <w:rFonts w:hint="eastAsia"/>
            </w:rPr>
            <w:t>年的应收股利：</w:t>
          </w:r>
        </w:p>
        <w:p w:rsidR="00430555" w:rsidRDefault="00F25DF0" w:rsidP="004628F0">
          <w:sdt>
            <w:sdtPr>
              <w:rPr>
                <w:rFonts w:hint="eastAsia"/>
                <w:szCs w:val="21"/>
              </w:rPr>
              <w:alias w:val="是否适用：重要的账龄超过1年的应收股利[双击切换]"/>
              <w:tag w:val="_GBC_d46c4e6d2f2e4e20b430a619bde9abe8"/>
              <w:id w:val="100460296"/>
              <w:lock w:val="sdtContentLocked"/>
              <w:placeholder>
                <w:docPart w:val="GBC22222222222222222222222222222"/>
              </w:placeholder>
            </w:sdtPr>
            <w:sdtEndPr/>
            <w:sdtContent>
              <w:r w:rsidR="00994F88">
                <w:rPr>
                  <w:szCs w:val="21"/>
                </w:rPr>
                <w:fldChar w:fldCharType="begin"/>
              </w:r>
              <w:r w:rsidR="004628F0">
                <w:rPr>
                  <w:szCs w:val="21"/>
                </w:rPr>
                <w:instrText>MACROBUTTON  SnrToggleCheckbox □适用</w:instrText>
              </w:r>
              <w:r w:rsidR="00994F88">
                <w:rPr>
                  <w:szCs w:val="21"/>
                </w:rPr>
                <w:fldChar w:fldCharType="end"/>
              </w:r>
              <w:r w:rsidR="00994F88">
                <w:rPr>
                  <w:szCs w:val="21"/>
                </w:rPr>
                <w:fldChar w:fldCharType="begin"/>
              </w:r>
              <w:r w:rsidR="004628F0">
                <w:rPr>
                  <w:szCs w:val="21"/>
                </w:rPr>
                <w:instrText xml:space="preserve"> MACROBUTTON  SnrToggleCheckbox √不适用 </w:instrText>
              </w:r>
              <w:r w:rsidR="00994F88">
                <w:rPr>
                  <w:szCs w:val="21"/>
                </w:rPr>
                <w:fldChar w:fldCharType="end"/>
              </w:r>
            </w:sdtContent>
          </w:sdt>
        </w:p>
      </w:sdtContent>
    </w:sdt>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430555" w:rsidRDefault="00994F88">
          <w:pPr>
            <w:rPr>
              <w:szCs w:val="21"/>
            </w:rPr>
          </w:pPr>
          <w:r>
            <w:rPr>
              <w:rFonts w:hint="eastAsia"/>
              <w:szCs w:val="21"/>
            </w:rPr>
            <w:t>其他说明：</w:t>
          </w:r>
        </w:p>
        <w:p w:rsidR="00430555" w:rsidRDefault="00F25DF0" w:rsidP="004628F0">
          <w:pPr>
            <w:rPr>
              <w:szCs w:val="21"/>
            </w:rPr>
          </w:pPr>
          <w:sdt>
            <w:sdtPr>
              <w:rPr>
                <w:szCs w:val="21"/>
              </w:rPr>
              <w:alias w:val="是否适用：应收股利的说明[双击切换]"/>
              <w:tag w:val="_GBC_22314d2cdf794d5f90af92f13665da22"/>
              <w:id w:val="-1916233341"/>
              <w:lock w:val="sdtContentLocked"/>
              <w:placeholder>
                <w:docPart w:val="GBC22222222222222222222222222222"/>
              </w:placeholder>
            </w:sdtPr>
            <w:sdtEndPr/>
            <w:sdtContent>
              <w:r w:rsidR="00994F88">
                <w:rPr>
                  <w:szCs w:val="21"/>
                </w:rPr>
                <w:fldChar w:fldCharType="begin"/>
              </w:r>
              <w:r w:rsidR="004628F0">
                <w:rPr>
                  <w:szCs w:val="21"/>
                </w:rPr>
                <w:instrText xml:space="preserve"> MACROBUTTON  SnrToggleCheckbox □适用 </w:instrText>
              </w:r>
              <w:r w:rsidR="00994F88">
                <w:rPr>
                  <w:szCs w:val="21"/>
                </w:rPr>
                <w:fldChar w:fldCharType="end"/>
              </w:r>
              <w:r w:rsidR="00994F88">
                <w:rPr>
                  <w:szCs w:val="21"/>
                </w:rPr>
                <w:fldChar w:fldCharType="begin"/>
              </w:r>
              <w:r w:rsidR="004628F0">
                <w:rPr>
                  <w:szCs w:val="21"/>
                </w:rPr>
                <w:instrText xml:space="preserve"> MACROBUTTON  SnrToggleCheckbox √不适用 </w:instrText>
              </w:r>
              <w:r w:rsidR="00994F88">
                <w:rPr>
                  <w:szCs w:val="21"/>
                </w:rPr>
                <w:fldChar w:fldCharType="end"/>
              </w:r>
            </w:sdtContent>
          </w:sdt>
        </w:p>
      </w:sdtContent>
    </w:sdt>
    <w:p w:rsidR="00F40001" w:rsidRDefault="00F40001">
      <w:pPr>
        <w:snapToGrid w:val="0"/>
        <w:spacing w:line="240" w:lineRule="atLeast"/>
        <w:ind w:rightChars="12" w:right="25"/>
        <w:rPr>
          <w:color w:val="FF0000"/>
          <w:szCs w:val="21"/>
        </w:rPr>
        <w:sectPr w:rsidR="00F40001" w:rsidSect="007C6651">
          <w:pgSz w:w="11906" w:h="16838"/>
          <w:pgMar w:top="1525" w:right="1276" w:bottom="1440" w:left="1797" w:header="856" w:footer="992" w:gutter="0"/>
          <w:cols w:space="425"/>
          <w:docGrid w:linePitch="312"/>
        </w:sectPr>
      </w:pPr>
    </w:p>
    <w:p w:rsidR="00430555" w:rsidRDefault="00430555">
      <w:pPr>
        <w:snapToGrid w:val="0"/>
        <w:spacing w:line="240" w:lineRule="atLeast"/>
        <w:ind w:rightChars="12" w:right="25"/>
        <w:rPr>
          <w:color w:val="FF0000"/>
          <w:szCs w:val="21"/>
        </w:rPr>
      </w:pPr>
    </w:p>
    <w:p w:rsidR="00430555" w:rsidRDefault="00994F88">
      <w:pPr>
        <w:pStyle w:val="3"/>
        <w:numPr>
          <w:ilvl w:val="0"/>
          <w:numId w:val="21"/>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279270347"/>
        <w:lock w:val="sdtLocked"/>
        <w:placeholder>
          <w:docPart w:val="GBC22222222222222222222222222222"/>
        </w:placeholder>
      </w:sdtPr>
      <w:sdtEndPr>
        <w:rPr>
          <w:rFonts w:ascii="宋体" w:hAnsi="宋体"/>
        </w:rPr>
      </w:sdtEndPr>
      <w:sdtContent>
        <w:p w:rsidR="00430555" w:rsidRDefault="00994F88">
          <w:pPr>
            <w:pStyle w:val="4"/>
            <w:numPr>
              <w:ilvl w:val="3"/>
              <w:numId w:val="62"/>
            </w:numPr>
            <w:tabs>
              <w:tab w:val="left" w:pos="588"/>
            </w:tabs>
          </w:pPr>
          <w:r>
            <w:rPr>
              <w:rFonts w:hint="eastAsia"/>
            </w:rPr>
            <w:t>其他应收款分类披露</w:t>
          </w:r>
        </w:p>
        <w:sdt>
          <w:sdtPr>
            <w:alias w:val="是否适用：其他应收款分类披露[双击切换]"/>
            <w:tag w:val="_GBC_fe3826dfb37147e7a7486e327c662c54"/>
            <w:id w:val="-1165851537"/>
            <w:lock w:val="sdtContentLocked"/>
            <w:placeholder>
              <w:docPart w:val="GBC22222222222222222222222222222"/>
            </w:placeholder>
          </w:sdtPr>
          <w:sdtEndPr/>
          <w:sdtContent>
            <w:p w:rsidR="00430555" w:rsidRDefault="00994F88">
              <w:r>
                <w:fldChar w:fldCharType="begin"/>
              </w:r>
              <w:r w:rsidR="009939DB">
                <w:instrText xml:space="preserve"> MACROBUTTON  SnrToggleCheckbox √适用 </w:instrText>
              </w:r>
              <w:r>
                <w:fldChar w:fldCharType="end"/>
              </w:r>
              <w:r>
                <w:fldChar w:fldCharType="begin"/>
              </w:r>
              <w:r w:rsidR="009939DB">
                <w:instrText xml:space="preserve"> MACROBUTTON  SnrToggleCheckbox □不适用 </w:instrText>
              </w:r>
              <w:r>
                <w:fldChar w:fldCharType="end"/>
              </w:r>
            </w:p>
          </w:sdtContent>
        </w:sdt>
        <w:p w:rsidR="009939DB" w:rsidRDefault="00994F88">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008"/>
            <w:gridCol w:w="1559"/>
            <w:gridCol w:w="566"/>
            <w:gridCol w:w="1274"/>
            <w:gridCol w:w="571"/>
            <w:gridCol w:w="1558"/>
            <w:gridCol w:w="1561"/>
            <w:gridCol w:w="566"/>
            <w:gridCol w:w="1257"/>
            <w:gridCol w:w="513"/>
            <w:gridCol w:w="1502"/>
          </w:tblGrid>
          <w:tr w:rsidR="0091124A" w:rsidTr="00A278FA">
            <w:trPr>
              <w:cantSplit/>
              <w:trHeight w:val="283"/>
            </w:trPr>
            <w:tc>
              <w:tcPr>
                <w:tcW w:w="1079" w:type="pct"/>
                <w:vMerge w:val="restart"/>
                <w:tcBorders>
                  <w:top w:val="single" w:sz="4" w:space="0" w:color="auto"/>
                  <w:left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类别</w:t>
                </w:r>
              </w:p>
            </w:tc>
            <w:tc>
              <w:tcPr>
                <w:tcW w:w="1983" w:type="pct"/>
                <w:gridSpan w:val="5"/>
                <w:tcBorders>
                  <w:top w:val="single" w:sz="4" w:space="0" w:color="auto"/>
                  <w:left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期末余额</w:t>
                </w:r>
              </w:p>
            </w:tc>
            <w:tc>
              <w:tcPr>
                <w:tcW w:w="1937" w:type="pct"/>
                <w:gridSpan w:val="5"/>
                <w:tcBorders>
                  <w:top w:val="single" w:sz="4" w:space="0" w:color="auto"/>
                  <w:left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期初余额</w:t>
                </w:r>
              </w:p>
            </w:tc>
          </w:tr>
          <w:tr w:rsidR="00A278FA" w:rsidTr="00A278FA">
            <w:trPr>
              <w:cantSplit/>
              <w:trHeight w:val="150"/>
            </w:trPr>
            <w:tc>
              <w:tcPr>
                <w:tcW w:w="1079" w:type="pct"/>
                <w:vMerge/>
                <w:tcBorders>
                  <w:left w:val="single" w:sz="4" w:space="0" w:color="auto"/>
                  <w:right w:val="single" w:sz="4" w:space="0" w:color="auto"/>
                </w:tcBorders>
                <w:vAlign w:val="center"/>
              </w:tcPr>
              <w:p w:rsidR="0091124A" w:rsidRPr="00F40001" w:rsidRDefault="0091124A" w:rsidP="00933B69">
                <w:pPr>
                  <w:rPr>
                    <w:sz w:val="18"/>
                    <w:szCs w:val="18"/>
                  </w:rPr>
                </w:pPr>
              </w:p>
            </w:tc>
            <w:tc>
              <w:tcPr>
                <w:tcW w:w="762" w:type="pct"/>
                <w:gridSpan w:val="2"/>
                <w:tcBorders>
                  <w:top w:val="single" w:sz="4" w:space="0" w:color="auto"/>
                  <w:left w:val="single" w:sz="4" w:space="0" w:color="auto"/>
                  <w:bottom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账面余额</w:t>
                </w:r>
              </w:p>
            </w:tc>
            <w:tc>
              <w:tcPr>
                <w:tcW w:w="662" w:type="pct"/>
                <w:gridSpan w:val="2"/>
                <w:tcBorders>
                  <w:top w:val="single" w:sz="4" w:space="0" w:color="auto"/>
                  <w:left w:val="single" w:sz="4" w:space="0" w:color="auto"/>
                  <w:bottom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坏账准备</w:t>
                </w:r>
              </w:p>
            </w:tc>
            <w:tc>
              <w:tcPr>
                <w:tcW w:w="559" w:type="pct"/>
                <w:vMerge w:val="restart"/>
                <w:tcBorders>
                  <w:top w:val="single" w:sz="4" w:space="0" w:color="auto"/>
                  <w:left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账面</w:t>
                </w:r>
              </w:p>
              <w:p w:rsidR="0091124A" w:rsidRPr="00F40001" w:rsidRDefault="0091124A" w:rsidP="00933B69">
                <w:pPr>
                  <w:jc w:val="center"/>
                  <w:rPr>
                    <w:sz w:val="18"/>
                    <w:szCs w:val="18"/>
                  </w:rPr>
                </w:pPr>
                <w:r w:rsidRPr="00F40001">
                  <w:rPr>
                    <w:rFonts w:hint="eastAsia"/>
                    <w:sz w:val="18"/>
                    <w:szCs w:val="18"/>
                  </w:rPr>
                  <w:t>价值</w:t>
                </w:r>
              </w:p>
            </w:tc>
            <w:tc>
              <w:tcPr>
                <w:tcW w:w="763" w:type="pct"/>
                <w:gridSpan w:val="2"/>
                <w:tcBorders>
                  <w:top w:val="single" w:sz="4" w:space="0" w:color="auto"/>
                  <w:left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账面余额</w:t>
                </w:r>
              </w:p>
            </w:tc>
            <w:tc>
              <w:tcPr>
                <w:tcW w:w="635" w:type="pct"/>
                <w:gridSpan w:val="2"/>
                <w:tcBorders>
                  <w:top w:val="single" w:sz="4" w:space="0" w:color="auto"/>
                  <w:left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坏账准备</w:t>
                </w:r>
              </w:p>
            </w:tc>
            <w:tc>
              <w:tcPr>
                <w:tcW w:w="539" w:type="pct"/>
                <w:vMerge w:val="restart"/>
                <w:tcBorders>
                  <w:top w:val="single" w:sz="4" w:space="0" w:color="auto"/>
                  <w:left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账面</w:t>
                </w:r>
              </w:p>
              <w:p w:rsidR="0091124A" w:rsidRPr="00F40001" w:rsidRDefault="0091124A" w:rsidP="00933B69">
                <w:pPr>
                  <w:jc w:val="center"/>
                  <w:rPr>
                    <w:sz w:val="18"/>
                    <w:szCs w:val="18"/>
                  </w:rPr>
                </w:pPr>
                <w:r w:rsidRPr="00F40001">
                  <w:rPr>
                    <w:rFonts w:hint="eastAsia"/>
                    <w:sz w:val="18"/>
                    <w:szCs w:val="18"/>
                  </w:rPr>
                  <w:t>价值</w:t>
                </w:r>
              </w:p>
            </w:tc>
          </w:tr>
          <w:tr w:rsidR="00A278FA" w:rsidTr="00A278FA">
            <w:trPr>
              <w:cantSplit/>
              <w:trHeight w:val="135"/>
            </w:trPr>
            <w:tc>
              <w:tcPr>
                <w:tcW w:w="1079" w:type="pct"/>
                <w:vMerge/>
                <w:tcBorders>
                  <w:left w:val="single" w:sz="4" w:space="0" w:color="auto"/>
                  <w:bottom w:val="single" w:sz="4" w:space="0" w:color="auto"/>
                  <w:right w:val="single" w:sz="4" w:space="0" w:color="auto"/>
                </w:tcBorders>
                <w:vAlign w:val="center"/>
              </w:tcPr>
              <w:p w:rsidR="0091124A" w:rsidRPr="00F40001" w:rsidRDefault="0091124A" w:rsidP="00933B69">
                <w:pPr>
                  <w:rPr>
                    <w:sz w:val="18"/>
                    <w:szCs w:val="18"/>
                  </w:rPr>
                </w:pPr>
              </w:p>
            </w:tc>
            <w:tc>
              <w:tcPr>
                <w:tcW w:w="559" w:type="pct"/>
                <w:tcBorders>
                  <w:top w:val="single" w:sz="4" w:space="0" w:color="auto"/>
                  <w:left w:val="single" w:sz="4" w:space="0" w:color="auto"/>
                  <w:bottom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金额</w:t>
                </w:r>
              </w:p>
            </w:tc>
            <w:tc>
              <w:tcPr>
                <w:tcW w:w="203" w:type="pct"/>
                <w:tcBorders>
                  <w:top w:val="single" w:sz="4" w:space="0" w:color="auto"/>
                  <w:left w:val="single" w:sz="4" w:space="0" w:color="auto"/>
                  <w:bottom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比例</w:t>
                </w:r>
                <w:r w:rsidRPr="00F40001">
                  <w:rPr>
                    <w:sz w:val="18"/>
                    <w:szCs w:val="18"/>
                  </w:rPr>
                  <w:t>(%)</w:t>
                </w:r>
              </w:p>
            </w:tc>
            <w:tc>
              <w:tcPr>
                <w:tcW w:w="457" w:type="pct"/>
                <w:tcBorders>
                  <w:top w:val="single" w:sz="4" w:space="0" w:color="auto"/>
                  <w:left w:val="single" w:sz="4" w:space="0" w:color="auto"/>
                  <w:bottom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金额</w:t>
                </w:r>
              </w:p>
            </w:tc>
            <w:tc>
              <w:tcPr>
                <w:tcW w:w="205" w:type="pct"/>
                <w:tcBorders>
                  <w:top w:val="single" w:sz="4" w:space="0" w:color="auto"/>
                  <w:left w:val="single" w:sz="4" w:space="0" w:color="auto"/>
                  <w:bottom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计提比例</w:t>
                </w:r>
                <w:r w:rsidRPr="00F40001">
                  <w:rPr>
                    <w:sz w:val="18"/>
                    <w:szCs w:val="18"/>
                  </w:rPr>
                  <w:t>(%)</w:t>
                </w:r>
              </w:p>
            </w:tc>
            <w:tc>
              <w:tcPr>
                <w:tcW w:w="559" w:type="pct"/>
                <w:vMerge/>
                <w:tcBorders>
                  <w:left w:val="single" w:sz="4" w:space="0" w:color="auto"/>
                  <w:bottom w:val="single" w:sz="4" w:space="0" w:color="auto"/>
                  <w:right w:val="single" w:sz="4" w:space="0" w:color="auto"/>
                </w:tcBorders>
                <w:vAlign w:val="center"/>
              </w:tcPr>
              <w:p w:rsidR="0091124A" w:rsidRPr="00F40001" w:rsidRDefault="0091124A" w:rsidP="00933B69">
                <w:pPr>
                  <w:jc w:val="center"/>
                  <w:rPr>
                    <w:sz w:val="18"/>
                    <w:szCs w:val="18"/>
                  </w:rPr>
                </w:pPr>
              </w:p>
            </w:tc>
            <w:tc>
              <w:tcPr>
                <w:tcW w:w="560" w:type="pct"/>
                <w:tcBorders>
                  <w:left w:val="single" w:sz="4" w:space="0" w:color="auto"/>
                  <w:bottom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金额</w:t>
                </w:r>
              </w:p>
            </w:tc>
            <w:tc>
              <w:tcPr>
                <w:tcW w:w="203" w:type="pct"/>
                <w:tcBorders>
                  <w:left w:val="single" w:sz="4" w:space="0" w:color="auto"/>
                  <w:bottom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比例</w:t>
                </w:r>
                <w:r w:rsidRPr="00F40001">
                  <w:rPr>
                    <w:sz w:val="18"/>
                    <w:szCs w:val="18"/>
                  </w:rPr>
                  <w:t>(%)</w:t>
                </w:r>
              </w:p>
            </w:tc>
            <w:tc>
              <w:tcPr>
                <w:tcW w:w="451" w:type="pct"/>
                <w:tcBorders>
                  <w:left w:val="single" w:sz="4" w:space="0" w:color="auto"/>
                  <w:bottom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金额</w:t>
                </w:r>
              </w:p>
            </w:tc>
            <w:tc>
              <w:tcPr>
                <w:tcW w:w="184" w:type="pct"/>
                <w:tcBorders>
                  <w:left w:val="single" w:sz="4" w:space="0" w:color="auto"/>
                  <w:bottom w:val="single" w:sz="4" w:space="0" w:color="auto"/>
                  <w:right w:val="single" w:sz="4" w:space="0" w:color="auto"/>
                </w:tcBorders>
                <w:vAlign w:val="center"/>
              </w:tcPr>
              <w:p w:rsidR="0091124A" w:rsidRPr="00F40001" w:rsidRDefault="0091124A" w:rsidP="00933B69">
                <w:pPr>
                  <w:jc w:val="center"/>
                  <w:rPr>
                    <w:sz w:val="18"/>
                    <w:szCs w:val="18"/>
                  </w:rPr>
                </w:pPr>
                <w:r w:rsidRPr="00F40001">
                  <w:rPr>
                    <w:rFonts w:hint="eastAsia"/>
                    <w:sz w:val="18"/>
                    <w:szCs w:val="18"/>
                  </w:rPr>
                  <w:t>计提比例</w:t>
                </w:r>
                <w:r w:rsidRPr="00F40001">
                  <w:rPr>
                    <w:sz w:val="18"/>
                    <w:szCs w:val="18"/>
                  </w:rPr>
                  <w:t>(%)</w:t>
                </w:r>
              </w:p>
            </w:tc>
            <w:tc>
              <w:tcPr>
                <w:tcW w:w="539" w:type="pct"/>
                <w:vMerge/>
                <w:tcBorders>
                  <w:left w:val="single" w:sz="4" w:space="0" w:color="auto"/>
                  <w:bottom w:val="single" w:sz="4" w:space="0" w:color="auto"/>
                  <w:right w:val="single" w:sz="4" w:space="0" w:color="auto"/>
                </w:tcBorders>
              </w:tcPr>
              <w:p w:rsidR="0091124A" w:rsidRPr="00F40001" w:rsidRDefault="0091124A" w:rsidP="00933B69">
                <w:pPr>
                  <w:jc w:val="center"/>
                  <w:rPr>
                    <w:sz w:val="18"/>
                    <w:szCs w:val="18"/>
                  </w:rPr>
                </w:pPr>
              </w:p>
            </w:tc>
          </w:tr>
          <w:tr w:rsidR="00A278FA" w:rsidTr="00A278FA">
            <w:trPr>
              <w:cantSplit/>
            </w:trPr>
            <w:tc>
              <w:tcPr>
                <w:tcW w:w="107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autoSpaceDE w:val="0"/>
                  <w:autoSpaceDN w:val="0"/>
                  <w:adjustRightInd w:val="0"/>
                  <w:rPr>
                    <w:sz w:val="18"/>
                    <w:szCs w:val="18"/>
                  </w:rPr>
                </w:pPr>
                <w:r w:rsidRPr="00F40001">
                  <w:rPr>
                    <w:rFonts w:hint="eastAsia"/>
                    <w:sz w:val="18"/>
                    <w:szCs w:val="18"/>
                  </w:rPr>
                  <w:t>单项金额重大并单独计提坏账准备的其他应收款</w:t>
                </w:r>
              </w:p>
            </w:tc>
            <w:sdt>
              <w:sdtPr>
                <w:rPr>
                  <w:sz w:val="18"/>
                  <w:szCs w:val="18"/>
                </w:rPr>
                <w:alias w:val="单项金额重大的其他应收款项金额合计"/>
                <w:tag w:val="_GBC_06b5ef2ff1f74af79b1ba82868416f8e"/>
                <w:id w:val="-1376392274"/>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1,110,379,663.01</w:t>
                    </w:r>
                  </w:p>
                </w:tc>
              </w:sdtContent>
            </w:sdt>
            <w:sdt>
              <w:sdtPr>
                <w:rPr>
                  <w:sz w:val="18"/>
                  <w:szCs w:val="18"/>
                </w:rPr>
                <w:alias w:val="单项金额重大的其他应收款项比例"/>
                <w:tag w:val="_GBC_741980064b9d4dfea35d1ed0df5cb8ee"/>
                <w:id w:val="-654678620"/>
                <w:lock w:val="sdtLocked"/>
              </w:sdtPr>
              <w:sdtEndPr/>
              <w:sdtContent>
                <w:tc>
                  <w:tcPr>
                    <w:tcW w:w="203"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89.75</w:t>
                    </w:r>
                  </w:p>
                </w:tc>
              </w:sdtContent>
            </w:sdt>
            <w:sdt>
              <w:sdtPr>
                <w:rPr>
                  <w:sz w:val="18"/>
                  <w:szCs w:val="18"/>
                </w:rPr>
                <w:alias w:val="单项金额重大的其他应收款项坏账准备金额"/>
                <w:tag w:val="_GBC_15c33c042c1849f99a4fc828accf13b9"/>
                <w:id w:val="-1519687166"/>
                <w:lock w:val="sdtLocked"/>
              </w:sdtPr>
              <w:sdtEndPr/>
              <w:sdtContent>
                <w:tc>
                  <w:tcPr>
                    <w:tcW w:w="457"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3,331,138.99</w:t>
                    </w:r>
                  </w:p>
                </w:tc>
              </w:sdtContent>
            </w:sdt>
            <w:sdt>
              <w:sdtPr>
                <w:rPr>
                  <w:sz w:val="18"/>
                  <w:szCs w:val="18"/>
                </w:rPr>
                <w:alias w:val="单项金额重大的其他应收款项坏账准备比例"/>
                <w:tag w:val="_GBC_94e9b4d8309044dcaa5ce6e79297a93e"/>
                <w:id w:val="724493684"/>
                <w:lock w:val="sdtLocked"/>
              </w:sdtPr>
              <w:sdtEndPr/>
              <w:sdtContent>
                <w:tc>
                  <w:tcPr>
                    <w:tcW w:w="205"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0.30</w:t>
                    </w:r>
                  </w:p>
                </w:tc>
              </w:sdtContent>
            </w:sdt>
            <w:sdt>
              <w:sdtPr>
                <w:rPr>
                  <w:sz w:val="18"/>
                  <w:szCs w:val="18"/>
                </w:rPr>
                <w:alias w:val="单项金额重大并单独计提坏账准备的其他应收款账面价值"/>
                <w:tag w:val="_GBC_5318bb91af284e1a81f2aebcdb8bf081"/>
                <w:id w:val="8255500"/>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1,107,048,524.02</w:t>
                    </w:r>
                  </w:p>
                </w:tc>
              </w:sdtContent>
            </w:sdt>
            <w:sdt>
              <w:sdtPr>
                <w:rPr>
                  <w:sz w:val="18"/>
                  <w:szCs w:val="18"/>
                </w:rPr>
                <w:alias w:val="单项金额重大的其他应收款项金额合计"/>
                <w:tag w:val="_GBC_85c63babf4154bedaac72ac31af8786e"/>
                <w:id w:val="1525370589"/>
                <w:lock w:val="sdtLocked"/>
              </w:sdtPr>
              <w:sdtEndPr/>
              <w:sdtContent>
                <w:tc>
                  <w:tcPr>
                    <w:tcW w:w="560"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1,189,704,263.01</w:t>
                    </w:r>
                  </w:p>
                </w:tc>
              </w:sdtContent>
            </w:sdt>
            <w:sdt>
              <w:sdtPr>
                <w:rPr>
                  <w:sz w:val="18"/>
                  <w:szCs w:val="18"/>
                </w:rPr>
                <w:alias w:val="单项金额重大的其他应收款项比例"/>
                <w:tag w:val="_GBC_0a9afa2d68514bcd9e796539340a6b4f"/>
                <w:id w:val="-595096841"/>
                <w:lock w:val="sdtLocked"/>
              </w:sdtPr>
              <w:sdtEndPr/>
              <w:sdtContent>
                <w:tc>
                  <w:tcPr>
                    <w:tcW w:w="203"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91.74</w:t>
                    </w:r>
                  </w:p>
                </w:tc>
              </w:sdtContent>
            </w:sdt>
            <w:sdt>
              <w:sdtPr>
                <w:rPr>
                  <w:sz w:val="18"/>
                  <w:szCs w:val="18"/>
                </w:rPr>
                <w:alias w:val="单项金额重大的其他应收款项坏账准备金额"/>
                <w:tag w:val="_GBC_f5c3529729a94b43b3e595aa5a0bebfc"/>
                <w:id w:val="-1764298286"/>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3,569,112.79</w:t>
                    </w:r>
                  </w:p>
                </w:tc>
              </w:sdtContent>
            </w:sdt>
            <w:sdt>
              <w:sdtPr>
                <w:rPr>
                  <w:sz w:val="18"/>
                  <w:szCs w:val="18"/>
                </w:rPr>
                <w:alias w:val="单项金额重大的其他应收款项坏账准备比例"/>
                <w:tag w:val="_GBC_1c18000be55a46a7a692a4ecd263f80c"/>
                <w:id w:val="2018269007"/>
                <w:lock w:val="sdtLocked"/>
              </w:sdtPr>
              <w:sdtEndPr/>
              <w:sdtContent>
                <w:tc>
                  <w:tcPr>
                    <w:tcW w:w="184"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0.30</w:t>
                    </w:r>
                  </w:p>
                </w:tc>
              </w:sdtContent>
            </w:sdt>
            <w:sdt>
              <w:sdtPr>
                <w:rPr>
                  <w:sz w:val="18"/>
                  <w:szCs w:val="18"/>
                </w:rPr>
                <w:alias w:val="单项金额重大并单独计提坏账准备的其他应收款账面价值"/>
                <w:tag w:val="_GBC_61ade6cc35a547f8a0e61c988c961be7"/>
                <w:id w:val="-954786265"/>
                <w:lock w:val="sdtLocked"/>
              </w:sdtPr>
              <w:sdtEndPr/>
              <w:sdtContent>
                <w:tc>
                  <w:tcPr>
                    <w:tcW w:w="53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1,186,135,150.22</w:t>
                    </w:r>
                  </w:p>
                </w:tc>
              </w:sdtContent>
            </w:sdt>
          </w:tr>
          <w:tr w:rsidR="00A278FA" w:rsidTr="00A278FA">
            <w:trPr>
              <w:cantSplit/>
            </w:trPr>
            <w:tc>
              <w:tcPr>
                <w:tcW w:w="107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autoSpaceDE w:val="0"/>
                  <w:autoSpaceDN w:val="0"/>
                  <w:adjustRightInd w:val="0"/>
                  <w:rPr>
                    <w:sz w:val="18"/>
                    <w:szCs w:val="18"/>
                  </w:rPr>
                </w:pPr>
                <w:r w:rsidRPr="00F40001">
                  <w:rPr>
                    <w:rFonts w:hint="eastAsia"/>
                    <w:sz w:val="18"/>
                    <w:szCs w:val="18"/>
                  </w:rPr>
                  <w:t>按信用风险特征组合计提坏账准备的其他应收款</w:t>
                </w:r>
              </w:p>
            </w:tc>
            <w:sdt>
              <w:sdtPr>
                <w:rPr>
                  <w:sz w:val="18"/>
                  <w:szCs w:val="18"/>
                </w:rPr>
                <w:alias w:val="按信用风险特征组合计提坏账准备的其他应收款项"/>
                <w:tag w:val="_GBC_a2361abb36314ee081a12e8eb4dde391"/>
                <w:id w:val="17126351"/>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102,835,168.79</w:t>
                    </w:r>
                  </w:p>
                </w:tc>
              </w:sdtContent>
            </w:sdt>
            <w:sdt>
              <w:sdtPr>
                <w:rPr>
                  <w:sz w:val="18"/>
                  <w:szCs w:val="18"/>
                </w:rPr>
                <w:alias w:val="按信用风险特征组合计提坏账准备的其他应收款项比例"/>
                <w:tag w:val="_GBC_cf5ff99847364776818939f15b0e7222"/>
                <w:id w:val="-1817630415"/>
                <w:lock w:val="sdtLocked"/>
              </w:sdtPr>
              <w:sdtEndPr/>
              <w:sdtContent>
                <w:tc>
                  <w:tcPr>
                    <w:tcW w:w="203"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8.31</w:t>
                    </w:r>
                  </w:p>
                </w:tc>
              </w:sdtContent>
            </w:sdt>
            <w:sdt>
              <w:sdtPr>
                <w:rPr>
                  <w:sz w:val="18"/>
                  <w:szCs w:val="18"/>
                </w:rPr>
                <w:alias w:val="按信用风险特征组合计提坏账准备的其他应收款项坏账准备金额"/>
                <w:tag w:val="_GBC_f672a79494084e8dbdda4deec24a3af0"/>
                <w:id w:val="2145302403"/>
                <w:lock w:val="sdtLocked"/>
              </w:sdtPr>
              <w:sdtEndPr/>
              <w:sdtContent>
                <w:tc>
                  <w:tcPr>
                    <w:tcW w:w="457"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14,547,392.95</w:t>
                    </w:r>
                  </w:p>
                </w:tc>
              </w:sdtContent>
            </w:sdt>
            <w:sdt>
              <w:sdtPr>
                <w:rPr>
                  <w:sz w:val="18"/>
                  <w:szCs w:val="18"/>
                </w:rPr>
                <w:alias w:val="按信用风险特征组合计提坏账准备的其他应收款项坏账准备比例"/>
                <w:tag w:val="_GBC_3333c5d5e1124c6b8dbf323b33240c56"/>
                <w:id w:val="-2110806200"/>
                <w:lock w:val="sdtLocked"/>
              </w:sdtPr>
              <w:sdtEndPr/>
              <w:sdtContent>
                <w:tc>
                  <w:tcPr>
                    <w:tcW w:w="205"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14.15</w:t>
                    </w:r>
                  </w:p>
                </w:tc>
              </w:sdtContent>
            </w:sdt>
            <w:sdt>
              <w:sdtPr>
                <w:rPr>
                  <w:sz w:val="18"/>
                  <w:szCs w:val="18"/>
                </w:rPr>
                <w:alias w:val="按信用风险特征组合计提坏账准备的其他应收款账面价值"/>
                <w:tag w:val="_GBC_52785f848cba4e328e77870747187aef"/>
                <w:id w:val="-880944828"/>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88,287,775.84</w:t>
                    </w:r>
                  </w:p>
                </w:tc>
              </w:sdtContent>
            </w:sdt>
            <w:sdt>
              <w:sdtPr>
                <w:rPr>
                  <w:sz w:val="18"/>
                  <w:szCs w:val="18"/>
                </w:rPr>
                <w:alias w:val="按信用风险特征组合计提坏账准备的其他应收款项"/>
                <w:tag w:val="_GBC_8a2213d366cb478eaa52f28f1cc2cdac"/>
                <w:id w:val="1617796191"/>
                <w:lock w:val="sdtLocked"/>
              </w:sdtPr>
              <w:sdtEndPr/>
              <w:sdtContent>
                <w:tc>
                  <w:tcPr>
                    <w:tcW w:w="560"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82,064,208.75</w:t>
                    </w:r>
                  </w:p>
                </w:tc>
              </w:sdtContent>
            </w:sdt>
            <w:sdt>
              <w:sdtPr>
                <w:rPr>
                  <w:sz w:val="18"/>
                  <w:szCs w:val="18"/>
                </w:rPr>
                <w:alias w:val="按信用风险特征组合计提坏账准备的其他应收款项比例"/>
                <w:tag w:val="_GBC_1fb1752f1b0e4e34a216c55907edff2b"/>
                <w:id w:val="1208530394"/>
                <w:lock w:val="sdtLocked"/>
              </w:sdtPr>
              <w:sdtEndPr/>
              <w:sdtContent>
                <w:tc>
                  <w:tcPr>
                    <w:tcW w:w="203"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6.33</w:t>
                    </w:r>
                  </w:p>
                </w:tc>
              </w:sdtContent>
            </w:sdt>
            <w:sdt>
              <w:sdtPr>
                <w:rPr>
                  <w:sz w:val="18"/>
                  <w:szCs w:val="18"/>
                </w:rPr>
                <w:alias w:val="按信用风险特征组合计提坏账准备的其他应收款项坏账准备金额"/>
                <w:tag w:val="_GBC_5b37e2ad4329481db0d3cc65187634d4"/>
                <w:id w:val="-549005097"/>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11,764,044.03</w:t>
                    </w:r>
                  </w:p>
                </w:tc>
              </w:sdtContent>
            </w:sdt>
            <w:sdt>
              <w:sdtPr>
                <w:rPr>
                  <w:sz w:val="18"/>
                  <w:szCs w:val="18"/>
                </w:rPr>
                <w:alias w:val="按信用风险特征组合计提坏账准备的其他应收款项坏账准备比例"/>
                <w:tag w:val="_GBC_04cc460801bb4219ad7196391c95503d"/>
                <w:id w:val="304286615"/>
                <w:lock w:val="sdtLocked"/>
              </w:sdtPr>
              <w:sdtEndPr/>
              <w:sdtContent>
                <w:tc>
                  <w:tcPr>
                    <w:tcW w:w="184"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14.34</w:t>
                    </w:r>
                  </w:p>
                </w:tc>
              </w:sdtContent>
            </w:sdt>
            <w:sdt>
              <w:sdtPr>
                <w:rPr>
                  <w:sz w:val="18"/>
                  <w:szCs w:val="18"/>
                </w:rPr>
                <w:alias w:val="按信用风险特征组合计提坏账准备的其他应收款账面价值"/>
                <w:tag w:val="_GBC_0b6439a0b76645a887e81e02f2a22edc"/>
                <w:id w:val="-313950277"/>
                <w:lock w:val="sdtLocked"/>
              </w:sdtPr>
              <w:sdtEndPr/>
              <w:sdtContent>
                <w:tc>
                  <w:tcPr>
                    <w:tcW w:w="53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70,300,164.36</w:t>
                    </w:r>
                  </w:p>
                </w:tc>
              </w:sdtContent>
            </w:sdt>
          </w:tr>
          <w:tr w:rsidR="00A278FA" w:rsidTr="00A278FA">
            <w:trPr>
              <w:cantSplit/>
            </w:trPr>
            <w:tc>
              <w:tcPr>
                <w:tcW w:w="107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autoSpaceDE w:val="0"/>
                  <w:autoSpaceDN w:val="0"/>
                  <w:adjustRightInd w:val="0"/>
                  <w:rPr>
                    <w:sz w:val="18"/>
                    <w:szCs w:val="18"/>
                  </w:rPr>
                </w:pPr>
                <w:r w:rsidRPr="00F40001">
                  <w:rPr>
                    <w:rFonts w:hint="eastAsia"/>
                    <w:sz w:val="18"/>
                    <w:szCs w:val="18"/>
                  </w:rPr>
                  <w:t>单项金额</w:t>
                </w:r>
                <w:proofErr w:type="gramStart"/>
                <w:r w:rsidRPr="00F40001">
                  <w:rPr>
                    <w:rFonts w:hint="eastAsia"/>
                    <w:sz w:val="18"/>
                    <w:szCs w:val="18"/>
                  </w:rPr>
                  <w:t>不重大</w:t>
                </w:r>
                <w:proofErr w:type="gramEnd"/>
                <w:r w:rsidRPr="00F40001">
                  <w:rPr>
                    <w:rFonts w:hint="eastAsia"/>
                    <w:sz w:val="18"/>
                    <w:szCs w:val="18"/>
                  </w:rPr>
                  <w:t>但单独计提坏账准备的其他应收款</w:t>
                </w:r>
              </w:p>
            </w:tc>
            <w:sdt>
              <w:sdtPr>
                <w:rPr>
                  <w:sz w:val="18"/>
                  <w:szCs w:val="18"/>
                </w:rPr>
                <w:alias w:val="单项金额不重大但按信用风险特征组合后该组合的风险较大的其他应收款项金额合计"/>
                <w:tag w:val="_GBC_325f5fd31f8243bb8aafdd22df3ebded"/>
                <w:id w:val="-1769082900"/>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24,027,418.97</w:t>
                    </w:r>
                  </w:p>
                </w:tc>
              </w:sdtContent>
            </w:sdt>
            <w:sdt>
              <w:sdtPr>
                <w:rPr>
                  <w:sz w:val="18"/>
                  <w:szCs w:val="18"/>
                </w:rPr>
                <w:alias w:val="单项金额不重大但按信用风险特征组合后该组合的风险较大的其他应收款项比例"/>
                <w:tag w:val="_GBC_8eecf6be21ae4f8ea79fe0b296b43026"/>
                <w:id w:val="-1807998135"/>
                <w:lock w:val="sdtLocked"/>
              </w:sdtPr>
              <w:sdtEndPr/>
              <w:sdtContent>
                <w:tc>
                  <w:tcPr>
                    <w:tcW w:w="203"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1.94</w:t>
                    </w:r>
                  </w:p>
                </w:tc>
              </w:sdtContent>
            </w:sdt>
            <w:sdt>
              <w:sdtPr>
                <w:rPr>
                  <w:sz w:val="18"/>
                  <w:szCs w:val="18"/>
                </w:rPr>
                <w:alias w:val="单项金额不重大但按信用风险特征组合后该组合的风险较大的其他应收款项坏账准备金额"/>
                <w:tag w:val="_GBC_8a5a19c2b08f4f268af9b981050f51d6"/>
                <w:id w:val="-411617861"/>
                <w:lock w:val="sdtLocked"/>
              </w:sdtPr>
              <w:sdtEndPr/>
              <w:sdtContent>
                <w:tc>
                  <w:tcPr>
                    <w:tcW w:w="457"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74,278.80</w:t>
                    </w:r>
                  </w:p>
                </w:tc>
              </w:sdtContent>
            </w:sdt>
            <w:sdt>
              <w:sdtPr>
                <w:rPr>
                  <w:sz w:val="18"/>
                  <w:szCs w:val="18"/>
                </w:rPr>
                <w:alias w:val="单项金额不重大但按信用风险特征组合后该组合的风险较大的其他应收款项坏账准备比例"/>
                <w:tag w:val="_GBC_fb30ca6b28264814a5d5d54bff66bc37"/>
                <w:id w:val="-1483307698"/>
                <w:lock w:val="sdtLocked"/>
              </w:sdtPr>
              <w:sdtEndPr/>
              <w:sdtContent>
                <w:tc>
                  <w:tcPr>
                    <w:tcW w:w="205"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0.31</w:t>
                    </w:r>
                  </w:p>
                </w:tc>
              </w:sdtContent>
            </w:sdt>
            <w:sdt>
              <w:sdtPr>
                <w:rPr>
                  <w:sz w:val="18"/>
                  <w:szCs w:val="18"/>
                </w:rPr>
                <w:alias w:val="单项金额不重大但单独计提坏账准备的其他应收款账面价值"/>
                <w:tag w:val="_GBC_19f35290c43c4f95b93356fda1cf4fca"/>
                <w:id w:val="1778677955"/>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23,953,140.17</w:t>
                    </w:r>
                  </w:p>
                </w:tc>
              </w:sdtContent>
            </w:sdt>
            <w:sdt>
              <w:sdtPr>
                <w:rPr>
                  <w:sz w:val="18"/>
                  <w:szCs w:val="18"/>
                </w:rPr>
                <w:alias w:val="单项金额不重大但按信用风险特征组合后该组合的风险较大的其他应收款项金额合计"/>
                <w:tag w:val="_GBC_62e036438b334d2f968483865a87a02d"/>
                <w:id w:val="614802346"/>
                <w:lock w:val="sdtLocked"/>
              </w:sdtPr>
              <w:sdtEndPr/>
              <w:sdtContent>
                <w:tc>
                  <w:tcPr>
                    <w:tcW w:w="560"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25,083,846.22</w:t>
                    </w:r>
                  </w:p>
                </w:tc>
              </w:sdtContent>
            </w:sdt>
            <w:sdt>
              <w:sdtPr>
                <w:rPr>
                  <w:sz w:val="18"/>
                  <w:szCs w:val="18"/>
                </w:rPr>
                <w:alias w:val="单项金额不重大但按信用风险特征组合后该组合的风险较大的其他应收款项比例"/>
                <w:tag w:val="_GBC_5bfe3d2d746f4d23aa9de7d2d4520db1"/>
                <w:id w:val="1941098194"/>
                <w:lock w:val="sdtLocked"/>
              </w:sdtPr>
              <w:sdtEndPr/>
              <w:sdtContent>
                <w:tc>
                  <w:tcPr>
                    <w:tcW w:w="203"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1.93</w:t>
                    </w:r>
                  </w:p>
                </w:tc>
              </w:sdtContent>
            </w:sdt>
            <w:sdt>
              <w:sdtPr>
                <w:rPr>
                  <w:sz w:val="18"/>
                  <w:szCs w:val="18"/>
                </w:rPr>
                <w:alias w:val="单项金额不重大但按信用风险特征组合后该组合的风险较大的其他应收款项坏账准备金额"/>
                <w:tag w:val="_GBC_e1caf36d96e4448fb45dbcc0dcb32ad7"/>
                <w:id w:val="-1148503319"/>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327,252.28</w:t>
                    </w:r>
                  </w:p>
                </w:tc>
              </w:sdtContent>
            </w:sdt>
            <w:sdt>
              <w:sdtPr>
                <w:rPr>
                  <w:sz w:val="18"/>
                  <w:szCs w:val="18"/>
                </w:rPr>
                <w:alias w:val="单项金额不重大但按信用风险特征组合后该组合的风险较大的其他应收款项坏账准备比例"/>
                <w:tag w:val="_GBC_bd33c0c46daf46efbf5b85e93dce0a3a"/>
                <w:id w:val="1468781260"/>
                <w:lock w:val="sdtLocked"/>
              </w:sdtPr>
              <w:sdtEndPr/>
              <w:sdtContent>
                <w:tc>
                  <w:tcPr>
                    <w:tcW w:w="184"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1.30</w:t>
                    </w:r>
                  </w:p>
                </w:tc>
              </w:sdtContent>
            </w:sdt>
            <w:sdt>
              <w:sdtPr>
                <w:rPr>
                  <w:sz w:val="18"/>
                  <w:szCs w:val="18"/>
                </w:rPr>
                <w:alias w:val="单项金额不重大但单独计提坏账准备的其他应收款账面价值"/>
                <w:tag w:val="_GBC_3480d2c84e9e4ac785eca21e0cfd65cc"/>
                <w:id w:val="1474401854"/>
                <w:lock w:val="sdtLocked"/>
              </w:sdtPr>
              <w:sdtEndPr/>
              <w:sdtContent>
                <w:tc>
                  <w:tcPr>
                    <w:tcW w:w="53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24,756,594.30</w:t>
                    </w:r>
                  </w:p>
                </w:tc>
              </w:sdtContent>
            </w:sdt>
          </w:tr>
          <w:tr w:rsidR="00A278FA" w:rsidRPr="009939DB" w:rsidTr="00A278FA">
            <w:trPr>
              <w:cantSplit/>
            </w:trPr>
            <w:tc>
              <w:tcPr>
                <w:tcW w:w="1079" w:type="pct"/>
                <w:tcBorders>
                  <w:top w:val="single" w:sz="4" w:space="0" w:color="auto"/>
                  <w:left w:val="single" w:sz="4" w:space="0" w:color="auto"/>
                  <w:bottom w:val="single" w:sz="4" w:space="0" w:color="auto"/>
                  <w:right w:val="single" w:sz="4" w:space="0" w:color="auto"/>
                </w:tcBorders>
                <w:vAlign w:val="center"/>
              </w:tcPr>
              <w:p w:rsidR="0091124A" w:rsidRPr="00F40001" w:rsidRDefault="0091124A" w:rsidP="00933B69">
                <w:pPr>
                  <w:autoSpaceDE w:val="0"/>
                  <w:autoSpaceDN w:val="0"/>
                  <w:adjustRightInd w:val="0"/>
                  <w:jc w:val="center"/>
                  <w:rPr>
                    <w:sz w:val="18"/>
                    <w:szCs w:val="18"/>
                  </w:rPr>
                </w:pPr>
                <w:r w:rsidRPr="00F40001">
                  <w:rPr>
                    <w:rFonts w:hint="eastAsia"/>
                    <w:sz w:val="18"/>
                    <w:szCs w:val="18"/>
                  </w:rPr>
                  <w:t>合计</w:t>
                </w:r>
              </w:p>
            </w:tc>
            <w:sdt>
              <w:sdtPr>
                <w:rPr>
                  <w:sz w:val="18"/>
                  <w:szCs w:val="18"/>
                </w:rPr>
                <w:alias w:val="其他应收款合计"/>
                <w:tag w:val="_GBC_988f3f4052124a9ba78f4e58e33f924b"/>
                <w:id w:val="939806222"/>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1,237,242,250.77</w:t>
                    </w:r>
                  </w:p>
                </w:tc>
              </w:sdtContent>
            </w:sdt>
            <w:tc>
              <w:tcPr>
                <w:tcW w:w="203"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center"/>
                  <w:rPr>
                    <w:sz w:val="18"/>
                    <w:szCs w:val="18"/>
                  </w:rPr>
                </w:pPr>
                <w:r w:rsidRPr="00F40001">
                  <w:rPr>
                    <w:rFonts w:hint="eastAsia"/>
                    <w:sz w:val="18"/>
                    <w:szCs w:val="18"/>
                  </w:rPr>
                  <w:t>/</w:t>
                </w:r>
              </w:p>
            </w:tc>
            <w:sdt>
              <w:sdtPr>
                <w:rPr>
                  <w:sz w:val="18"/>
                  <w:szCs w:val="18"/>
                </w:rPr>
                <w:alias w:val="其他应收款计提的坏账准备余额"/>
                <w:tag w:val="_GBC_c0a75c0706d542c7857b6acf9cb0e6c4"/>
                <w:id w:val="-1092163148"/>
                <w:lock w:val="sdtLocked"/>
              </w:sdtPr>
              <w:sdtEndPr/>
              <w:sdtContent>
                <w:tc>
                  <w:tcPr>
                    <w:tcW w:w="457"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17,952,810.74</w:t>
                    </w:r>
                  </w:p>
                </w:tc>
              </w:sdtContent>
            </w:sdt>
            <w:tc>
              <w:tcPr>
                <w:tcW w:w="205"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center"/>
                  <w:rPr>
                    <w:sz w:val="18"/>
                    <w:szCs w:val="18"/>
                  </w:rPr>
                </w:pPr>
                <w:r w:rsidRPr="00F40001">
                  <w:rPr>
                    <w:rFonts w:hint="eastAsia"/>
                    <w:sz w:val="18"/>
                    <w:szCs w:val="18"/>
                  </w:rPr>
                  <w:t>/</w:t>
                </w:r>
              </w:p>
            </w:tc>
            <w:sdt>
              <w:sdtPr>
                <w:rPr>
                  <w:sz w:val="18"/>
                  <w:szCs w:val="18"/>
                </w:rPr>
                <w:alias w:val="其他应收款账面价值合计"/>
                <w:tag w:val="_GBC_5f043c25ab304edcbcdf91e49351ec09"/>
                <w:id w:val="102153833"/>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1,219,289,440.03</w:t>
                    </w:r>
                  </w:p>
                </w:tc>
              </w:sdtContent>
            </w:sdt>
            <w:sdt>
              <w:sdtPr>
                <w:rPr>
                  <w:sz w:val="18"/>
                  <w:szCs w:val="18"/>
                </w:rPr>
                <w:alias w:val="其他应收款合计"/>
                <w:tag w:val="_GBC_bb8c8801ed834506a00d18a4cc2cf1f7"/>
                <w:id w:val="414136987"/>
                <w:lock w:val="sdtLocked"/>
              </w:sdtPr>
              <w:sdtEndPr/>
              <w:sdtContent>
                <w:tc>
                  <w:tcPr>
                    <w:tcW w:w="560"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1,296,852,317.98</w:t>
                    </w:r>
                  </w:p>
                </w:tc>
              </w:sdtContent>
            </w:sdt>
            <w:tc>
              <w:tcPr>
                <w:tcW w:w="203"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center"/>
                  <w:rPr>
                    <w:sz w:val="18"/>
                    <w:szCs w:val="18"/>
                  </w:rPr>
                </w:pPr>
                <w:r w:rsidRPr="00F40001">
                  <w:rPr>
                    <w:rFonts w:hint="eastAsia"/>
                    <w:sz w:val="18"/>
                    <w:szCs w:val="18"/>
                  </w:rPr>
                  <w:t>/</w:t>
                </w:r>
              </w:p>
            </w:tc>
            <w:sdt>
              <w:sdtPr>
                <w:rPr>
                  <w:sz w:val="18"/>
                  <w:szCs w:val="18"/>
                </w:rPr>
                <w:alias w:val="其他应收款计提的坏账准备余额"/>
                <w:tag w:val="_GBC_5059976d09244fb081a5753ab31a6e55"/>
                <w:id w:val="-1696064916"/>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15,660,409.10</w:t>
                    </w:r>
                  </w:p>
                </w:tc>
              </w:sdtContent>
            </w:sdt>
            <w:tc>
              <w:tcPr>
                <w:tcW w:w="184"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center"/>
                  <w:rPr>
                    <w:sz w:val="18"/>
                    <w:szCs w:val="18"/>
                  </w:rPr>
                </w:pPr>
                <w:r w:rsidRPr="00F40001">
                  <w:rPr>
                    <w:rFonts w:hint="eastAsia"/>
                    <w:sz w:val="18"/>
                    <w:szCs w:val="18"/>
                  </w:rPr>
                  <w:t>/</w:t>
                </w:r>
              </w:p>
            </w:tc>
            <w:sdt>
              <w:sdtPr>
                <w:rPr>
                  <w:sz w:val="18"/>
                  <w:szCs w:val="18"/>
                </w:rPr>
                <w:alias w:val="其他应收款账面价值合计"/>
                <w:tag w:val="_GBC_08f1ae9ed27e4030a1be5ea010f1d2d3"/>
                <w:id w:val="-78826694"/>
                <w:lock w:val="sdtLocked"/>
              </w:sdtPr>
              <w:sdtEndPr/>
              <w:sdtContent>
                <w:tc>
                  <w:tcPr>
                    <w:tcW w:w="539" w:type="pct"/>
                    <w:tcBorders>
                      <w:top w:val="single" w:sz="4" w:space="0" w:color="auto"/>
                      <w:left w:val="single" w:sz="4" w:space="0" w:color="auto"/>
                      <w:bottom w:val="single" w:sz="4" w:space="0" w:color="auto"/>
                      <w:right w:val="single" w:sz="4" w:space="0" w:color="auto"/>
                    </w:tcBorders>
                  </w:tcPr>
                  <w:p w:rsidR="0091124A" w:rsidRPr="00F40001" w:rsidRDefault="0091124A" w:rsidP="00933B69">
                    <w:pPr>
                      <w:jc w:val="right"/>
                      <w:rPr>
                        <w:sz w:val="18"/>
                        <w:szCs w:val="18"/>
                      </w:rPr>
                    </w:pPr>
                    <w:r w:rsidRPr="00F40001">
                      <w:rPr>
                        <w:sz w:val="18"/>
                        <w:szCs w:val="18"/>
                      </w:rPr>
                      <w:t>1,281,191,908.88</w:t>
                    </w:r>
                  </w:p>
                </w:tc>
              </w:sdtContent>
            </w:sdt>
          </w:tr>
        </w:tbl>
        <w:p w:rsidR="00530178" w:rsidRDefault="00530178"/>
        <w:p w:rsidR="00430555" w:rsidRDefault="00F25DF0"/>
      </w:sdtContent>
    </w:sdt>
    <w:sdt>
      <w:sdtPr>
        <w:rPr>
          <w:rFonts w:hint="eastAsia"/>
          <w:szCs w:val="21"/>
        </w:rPr>
        <w:alias w:val="模块:单项金额重大并单项计提坏帐准备的其他应收账款　　　　　　　..."/>
        <w:tag w:val="_SEC_ed1f904ec3e64a389e5fd7e560640459"/>
        <w:id w:val="-1610890548"/>
        <w:lock w:val="sdtLocked"/>
        <w:placeholder>
          <w:docPart w:val="GBC22222222222222222222222222222"/>
        </w:placeholder>
      </w:sdtPr>
      <w:sdtEndPr/>
      <w:sdtContent>
        <w:p w:rsidR="00430555" w:rsidRDefault="00994F88">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911115482"/>
            <w:lock w:val="sdtContentLocked"/>
            <w:placeholder>
              <w:docPart w:val="GBC22222222222222222222222222222"/>
            </w:placeholder>
          </w:sdtPr>
          <w:sdtEndPr/>
          <w:sdtContent>
            <w:p w:rsidR="00430555" w:rsidRDefault="00994F88">
              <w:pPr>
                <w:rPr>
                  <w:szCs w:val="21"/>
                </w:rPr>
              </w:pPr>
              <w:r>
                <w:rPr>
                  <w:szCs w:val="21"/>
                </w:rPr>
                <w:fldChar w:fldCharType="begin"/>
              </w:r>
              <w:r w:rsidR="0091124A">
                <w:rPr>
                  <w:szCs w:val="21"/>
                </w:rPr>
                <w:instrText xml:space="preserve"> MACROBUTTON  SnrToggleCheckbox √适用 </w:instrText>
              </w:r>
              <w:r>
                <w:rPr>
                  <w:szCs w:val="21"/>
                </w:rPr>
                <w:fldChar w:fldCharType="end"/>
              </w:r>
              <w:r>
                <w:rPr>
                  <w:szCs w:val="21"/>
                </w:rPr>
                <w:fldChar w:fldCharType="begin"/>
              </w:r>
              <w:r w:rsidR="0091124A">
                <w:rPr>
                  <w:szCs w:val="21"/>
                </w:rPr>
                <w:instrText xml:space="preserve"> MACROBUTTON  SnrToggleCheckbox □不适用 </w:instrText>
              </w:r>
              <w:r>
                <w:rPr>
                  <w:szCs w:val="21"/>
                </w:rPr>
                <w:fldChar w:fldCharType="end"/>
              </w:r>
            </w:p>
          </w:sdtContent>
        </w:sdt>
        <w:p w:rsidR="00430555" w:rsidRDefault="00994F88">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115780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38567a73ec2e4fcebb2fb8b0f3d6208d"/>
              <w:id w:val="-1990316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Look w:val="0000" w:firstRow="0" w:lastRow="0" w:firstColumn="0" w:lastColumn="0" w:noHBand="0" w:noVBand="0"/>
          </w:tblPr>
          <w:tblGrid>
            <w:gridCol w:w="3001"/>
            <w:gridCol w:w="2361"/>
            <w:gridCol w:w="2683"/>
            <w:gridCol w:w="3054"/>
            <w:gridCol w:w="2990"/>
          </w:tblGrid>
          <w:tr w:rsidR="00430555" w:rsidTr="0091107D">
            <w:tc>
              <w:tcPr>
                <w:tcW w:w="1065" w:type="pct"/>
                <w:tcBorders>
                  <w:top w:val="single" w:sz="4" w:space="0" w:color="auto"/>
                  <w:left w:val="single" w:sz="4" w:space="0" w:color="auto"/>
                  <w:bottom w:val="single" w:sz="4" w:space="0" w:color="auto"/>
                  <w:right w:val="single" w:sz="4" w:space="0" w:color="auto"/>
                </w:tcBorders>
              </w:tcPr>
              <w:p w:rsidR="00430555" w:rsidRDefault="00430555">
                <w:pPr>
                  <w:jc w:val="center"/>
                  <w:rPr>
                    <w:szCs w:val="21"/>
                  </w:rPr>
                </w:pPr>
              </w:p>
            </w:tc>
            <w:tc>
              <w:tcPr>
                <w:tcW w:w="3935" w:type="pct"/>
                <w:gridSpan w:val="4"/>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期末余额</w:t>
                </w:r>
              </w:p>
            </w:tc>
          </w:tr>
          <w:tr w:rsidR="00430555" w:rsidTr="0091107D">
            <w:tc>
              <w:tcPr>
                <w:tcW w:w="1065"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其他应收款</w:t>
                </w:r>
              </w:p>
              <w:p w:rsidR="00430555" w:rsidRDefault="00994F88">
                <w:pPr>
                  <w:jc w:val="center"/>
                  <w:rPr>
                    <w:szCs w:val="21"/>
                  </w:rPr>
                </w:pPr>
                <w:r>
                  <w:rPr>
                    <w:rFonts w:hint="eastAsia"/>
                    <w:szCs w:val="21"/>
                  </w:rPr>
                  <w:t>（按单位）</w:t>
                </w:r>
              </w:p>
            </w:tc>
            <w:tc>
              <w:tcPr>
                <w:tcW w:w="838"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其他应收款</w:t>
                </w:r>
              </w:p>
            </w:tc>
            <w:tc>
              <w:tcPr>
                <w:tcW w:w="952"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坏账准备</w:t>
                </w:r>
              </w:p>
            </w:tc>
            <w:tc>
              <w:tcPr>
                <w:tcW w:w="1084"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计提比例</w:t>
                </w:r>
              </w:p>
            </w:tc>
            <w:tc>
              <w:tcPr>
                <w:tcW w:w="1061"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计提理由</w:t>
                </w:r>
              </w:p>
            </w:tc>
          </w:tr>
          <w:sdt>
            <w:sdtPr>
              <w:rPr>
                <w:rFonts w:hint="eastAsia"/>
                <w:szCs w:val="21"/>
              </w:rPr>
              <w:alias w:val="单项金额重大并单项计提坏帐准备的其他应收账款明细"/>
              <w:tag w:val="_TUP_5e9b198458f543f09e41a5223469e05b"/>
              <w:id w:val="778380982"/>
              <w:lock w:val="sdtLocked"/>
            </w:sdtPr>
            <w:sdtEndPr/>
            <w:sdtContent>
              <w:tr w:rsidR="00430555" w:rsidTr="0091107D">
                <w:sdt>
                  <w:sdtPr>
                    <w:rPr>
                      <w:rFonts w:hint="eastAsia"/>
                      <w:szCs w:val="21"/>
                    </w:rPr>
                    <w:alias w:val="单项金额重大并单项计提坏帐准备的其他应收账款明细-其他应收账款内容"/>
                    <w:tag w:val="_GBC_99e59ea156c84e26af30a0181c8d6548"/>
                    <w:id w:val="1692260511"/>
                    <w:lock w:val="sdtLocked"/>
                  </w:sdtPr>
                  <w:sdtEndPr/>
                  <w:sdtContent>
                    <w:tc>
                      <w:tcPr>
                        <w:tcW w:w="1065" w:type="pct"/>
                        <w:tcBorders>
                          <w:top w:val="single" w:sz="4" w:space="0" w:color="auto"/>
                          <w:left w:val="single" w:sz="4" w:space="0" w:color="auto"/>
                          <w:bottom w:val="single" w:sz="4" w:space="0" w:color="auto"/>
                          <w:right w:val="single" w:sz="4" w:space="0" w:color="auto"/>
                        </w:tcBorders>
                      </w:tcPr>
                      <w:p w:rsidR="00430555" w:rsidRDefault="0091124A">
                        <w:pPr>
                          <w:rPr>
                            <w:color w:val="008000"/>
                            <w:szCs w:val="21"/>
                          </w:rPr>
                        </w:pPr>
                        <w:proofErr w:type="gramStart"/>
                        <w:r>
                          <w:rPr>
                            <w:rFonts w:hint="eastAsia"/>
                            <w:szCs w:val="21"/>
                          </w:rPr>
                          <w:t>七冶建设</w:t>
                        </w:r>
                        <w:proofErr w:type="gramEnd"/>
                        <w:r>
                          <w:rPr>
                            <w:rFonts w:hint="eastAsia"/>
                            <w:szCs w:val="21"/>
                          </w:rPr>
                          <w:t>有限责任公司</w:t>
                        </w:r>
                      </w:p>
                    </w:tc>
                  </w:sdtContent>
                </w:sdt>
                <w:sdt>
                  <w:sdtPr>
                    <w:rPr>
                      <w:szCs w:val="21"/>
                    </w:rPr>
                    <w:alias w:val="单项金额重大并单项计提坏帐准备的其他应收账款明细-账面余额"/>
                    <w:tag w:val="_GBC_179e073275df4121ba91b6b1718211b8"/>
                    <w:id w:val="-963343081"/>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30555" w:rsidRDefault="0091124A">
                        <w:pPr>
                          <w:jc w:val="right"/>
                          <w:rPr>
                            <w:color w:val="008000"/>
                            <w:szCs w:val="21"/>
                          </w:rPr>
                        </w:pPr>
                        <w:r>
                          <w:rPr>
                            <w:szCs w:val="21"/>
                          </w:rPr>
                          <w:t>110,379,663.01</w:t>
                        </w:r>
                      </w:p>
                    </w:tc>
                  </w:sdtContent>
                </w:sdt>
                <w:sdt>
                  <w:sdtPr>
                    <w:rPr>
                      <w:szCs w:val="21"/>
                    </w:rPr>
                    <w:alias w:val="单项金额重大并单项计提坏帐准备的其他应收账款明细-坏账金额"/>
                    <w:tag w:val="_GBC_b31da374a8cb4c408865d35fc87cf2b8"/>
                    <w:id w:val="20213887"/>
                    <w:lock w:val="sdtLocked"/>
                  </w:sdtPr>
                  <w:sdtEndPr/>
                  <w:sdtContent>
                    <w:tc>
                      <w:tcPr>
                        <w:tcW w:w="952" w:type="pct"/>
                        <w:tcBorders>
                          <w:top w:val="single" w:sz="4" w:space="0" w:color="auto"/>
                          <w:left w:val="single" w:sz="4" w:space="0" w:color="auto"/>
                          <w:bottom w:val="single" w:sz="4" w:space="0" w:color="auto"/>
                          <w:right w:val="single" w:sz="4" w:space="0" w:color="auto"/>
                        </w:tcBorders>
                      </w:tcPr>
                      <w:p w:rsidR="00430555" w:rsidRDefault="0091124A">
                        <w:pPr>
                          <w:jc w:val="right"/>
                          <w:rPr>
                            <w:color w:val="008000"/>
                            <w:szCs w:val="21"/>
                          </w:rPr>
                        </w:pPr>
                        <w:r>
                          <w:rPr>
                            <w:szCs w:val="21"/>
                          </w:rPr>
                          <w:t>331,138.99</w:t>
                        </w:r>
                      </w:p>
                    </w:tc>
                  </w:sdtContent>
                </w:sdt>
                <w:sdt>
                  <w:sdtPr>
                    <w:rPr>
                      <w:szCs w:val="21"/>
                    </w:rPr>
                    <w:alias w:val="单项金额重大并单项计提坏帐准备的其他应收账款明细-计提比例"/>
                    <w:tag w:val="_GBC_926c69392abf44118568861401fcc642"/>
                    <w:id w:val="332261528"/>
                    <w:lock w:val="sdtLocked"/>
                  </w:sdtPr>
                  <w:sdtEndPr/>
                  <w:sdtContent>
                    <w:tc>
                      <w:tcPr>
                        <w:tcW w:w="1084" w:type="pct"/>
                        <w:tcBorders>
                          <w:top w:val="single" w:sz="4" w:space="0" w:color="auto"/>
                          <w:left w:val="single" w:sz="4" w:space="0" w:color="auto"/>
                          <w:bottom w:val="single" w:sz="4" w:space="0" w:color="auto"/>
                          <w:right w:val="single" w:sz="4" w:space="0" w:color="auto"/>
                        </w:tcBorders>
                      </w:tcPr>
                      <w:p w:rsidR="00430555" w:rsidRDefault="0091124A">
                        <w:pPr>
                          <w:jc w:val="right"/>
                          <w:rPr>
                            <w:color w:val="008000"/>
                            <w:szCs w:val="21"/>
                          </w:rPr>
                        </w:pPr>
                        <w:r>
                          <w:rPr>
                            <w:szCs w:val="21"/>
                          </w:rPr>
                          <w:t>0.30</w:t>
                        </w:r>
                        <w:r>
                          <w:rPr>
                            <w:rFonts w:hint="eastAsia"/>
                            <w:szCs w:val="21"/>
                          </w:rPr>
                          <w:t>%</w:t>
                        </w:r>
                      </w:p>
                    </w:tc>
                  </w:sdtContent>
                </w:sdt>
                <w:sdt>
                  <w:sdtPr>
                    <w:rPr>
                      <w:szCs w:val="21"/>
                    </w:rPr>
                    <w:alias w:val="单项金额重大并单项计提坏帐准备的其他应收账款明细-理由"/>
                    <w:tag w:val="_GBC_d9801da1832848c9a051d1084357776d"/>
                    <w:id w:val="-2141798974"/>
                    <w:lock w:val="sdtLocked"/>
                  </w:sdtPr>
                  <w:sdtEndPr/>
                  <w:sdtContent>
                    <w:tc>
                      <w:tcPr>
                        <w:tcW w:w="1061" w:type="pct"/>
                        <w:tcBorders>
                          <w:top w:val="single" w:sz="4" w:space="0" w:color="auto"/>
                          <w:left w:val="single" w:sz="4" w:space="0" w:color="auto"/>
                          <w:bottom w:val="single" w:sz="4" w:space="0" w:color="auto"/>
                          <w:right w:val="single" w:sz="4" w:space="0" w:color="auto"/>
                        </w:tcBorders>
                      </w:tcPr>
                      <w:p w:rsidR="00430555" w:rsidRDefault="0091124A">
                        <w:pPr>
                          <w:rPr>
                            <w:color w:val="008000"/>
                            <w:szCs w:val="21"/>
                          </w:rPr>
                        </w:pPr>
                        <w:r>
                          <w:rPr>
                            <w:rFonts w:hint="eastAsia"/>
                            <w:szCs w:val="21"/>
                          </w:rPr>
                          <w:t>投资能力保证金</w:t>
                        </w:r>
                      </w:p>
                    </w:tc>
                  </w:sdtContent>
                </w:sdt>
              </w:tr>
            </w:sdtContent>
          </w:sdt>
          <w:sdt>
            <w:sdtPr>
              <w:rPr>
                <w:rFonts w:hint="eastAsia"/>
                <w:szCs w:val="21"/>
              </w:rPr>
              <w:alias w:val="单项金额重大并单项计提坏帐准备的其他应收账款明细"/>
              <w:tag w:val="_TUP_5e9b198458f543f09e41a5223469e05b"/>
              <w:id w:val="688261309"/>
              <w:lock w:val="sdtLocked"/>
            </w:sdtPr>
            <w:sdtEndPr/>
            <w:sdtContent>
              <w:tr w:rsidR="00430555" w:rsidTr="0091107D">
                <w:sdt>
                  <w:sdtPr>
                    <w:rPr>
                      <w:rFonts w:hint="eastAsia"/>
                      <w:szCs w:val="21"/>
                    </w:rPr>
                    <w:alias w:val="单项金额重大并单项计提坏帐准备的其他应收账款明细-其他应收账款内容"/>
                    <w:tag w:val="_GBC_99e59ea156c84e26af30a0181c8d6548"/>
                    <w:id w:val="488069605"/>
                    <w:lock w:val="sdtLocked"/>
                  </w:sdtPr>
                  <w:sdtEndPr/>
                  <w:sdtContent>
                    <w:tc>
                      <w:tcPr>
                        <w:tcW w:w="1065" w:type="pct"/>
                        <w:tcBorders>
                          <w:top w:val="single" w:sz="4" w:space="0" w:color="auto"/>
                          <w:left w:val="single" w:sz="4" w:space="0" w:color="auto"/>
                          <w:bottom w:val="single" w:sz="4" w:space="0" w:color="auto"/>
                          <w:right w:val="single" w:sz="4" w:space="0" w:color="auto"/>
                        </w:tcBorders>
                      </w:tcPr>
                      <w:p w:rsidR="00430555" w:rsidRDefault="0091124A">
                        <w:pPr>
                          <w:rPr>
                            <w:color w:val="008000"/>
                            <w:szCs w:val="21"/>
                          </w:rPr>
                        </w:pPr>
                        <w:r>
                          <w:rPr>
                            <w:rFonts w:hint="eastAsia"/>
                            <w:szCs w:val="21"/>
                          </w:rPr>
                          <w:t>交通银行重庆渝中支行</w:t>
                        </w:r>
                      </w:p>
                    </w:tc>
                  </w:sdtContent>
                </w:sdt>
                <w:sdt>
                  <w:sdtPr>
                    <w:rPr>
                      <w:szCs w:val="21"/>
                    </w:rPr>
                    <w:alias w:val="单项金额重大并单项计提坏帐准备的其他应收账款明细-账面余额"/>
                    <w:tag w:val="_GBC_179e073275df4121ba91b6b1718211b8"/>
                    <w:id w:val="-198932473"/>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30555" w:rsidRDefault="0091124A">
                        <w:pPr>
                          <w:jc w:val="right"/>
                          <w:rPr>
                            <w:color w:val="008000"/>
                            <w:szCs w:val="21"/>
                          </w:rPr>
                        </w:pPr>
                        <w:r>
                          <w:rPr>
                            <w:szCs w:val="21"/>
                          </w:rPr>
                          <w:t>1,000,000,000.00</w:t>
                        </w:r>
                      </w:p>
                    </w:tc>
                  </w:sdtContent>
                </w:sdt>
                <w:sdt>
                  <w:sdtPr>
                    <w:rPr>
                      <w:szCs w:val="21"/>
                    </w:rPr>
                    <w:alias w:val="单项金额重大并单项计提坏帐准备的其他应收账款明细-坏账金额"/>
                    <w:tag w:val="_GBC_b31da374a8cb4c408865d35fc87cf2b8"/>
                    <w:id w:val="-629702661"/>
                    <w:lock w:val="sdtLocked"/>
                  </w:sdtPr>
                  <w:sdtEndPr/>
                  <w:sdtContent>
                    <w:tc>
                      <w:tcPr>
                        <w:tcW w:w="952" w:type="pct"/>
                        <w:tcBorders>
                          <w:top w:val="single" w:sz="4" w:space="0" w:color="auto"/>
                          <w:left w:val="single" w:sz="4" w:space="0" w:color="auto"/>
                          <w:bottom w:val="single" w:sz="4" w:space="0" w:color="auto"/>
                          <w:right w:val="single" w:sz="4" w:space="0" w:color="auto"/>
                        </w:tcBorders>
                      </w:tcPr>
                      <w:p w:rsidR="00430555" w:rsidRDefault="0091124A">
                        <w:pPr>
                          <w:jc w:val="right"/>
                          <w:rPr>
                            <w:color w:val="008000"/>
                            <w:szCs w:val="21"/>
                          </w:rPr>
                        </w:pPr>
                        <w:r>
                          <w:rPr>
                            <w:szCs w:val="21"/>
                          </w:rPr>
                          <w:t>3,000,000.00</w:t>
                        </w:r>
                      </w:p>
                    </w:tc>
                  </w:sdtContent>
                </w:sdt>
                <w:sdt>
                  <w:sdtPr>
                    <w:rPr>
                      <w:szCs w:val="21"/>
                    </w:rPr>
                    <w:alias w:val="单项金额重大并单项计提坏帐准备的其他应收账款明细-计提比例"/>
                    <w:tag w:val="_GBC_926c69392abf44118568861401fcc642"/>
                    <w:id w:val="218330682"/>
                    <w:lock w:val="sdtLocked"/>
                  </w:sdtPr>
                  <w:sdtEndPr/>
                  <w:sdtContent>
                    <w:tc>
                      <w:tcPr>
                        <w:tcW w:w="1084" w:type="pct"/>
                        <w:tcBorders>
                          <w:top w:val="single" w:sz="4" w:space="0" w:color="auto"/>
                          <w:left w:val="single" w:sz="4" w:space="0" w:color="auto"/>
                          <w:bottom w:val="single" w:sz="4" w:space="0" w:color="auto"/>
                          <w:right w:val="single" w:sz="4" w:space="0" w:color="auto"/>
                        </w:tcBorders>
                      </w:tcPr>
                      <w:p w:rsidR="00430555" w:rsidRDefault="0091124A">
                        <w:pPr>
                          <w:jc w:val="right"/>
                          <w:rPr>
                            <w:color w:val="008000"/>
                            <w:szCs w:val="21"/>
                          </w:rPr>
                        </w:pPr>
                        <w:r>
                          <w:rPr>
                            <w:szCs w:val="21"/>
                          </w:rPr>
                          <w:t>0.30</w:t>
                        </w:r>
                        <w:r>
                          <w:rPr>
                            <w:rFonts w:hint="eastAsia"/>
                            <w:szCs w:val="21"/>
                          </w:rPr>
                          <w:t>%</w:t>
                        </w:r>
                      </w:p>
                    </w:tc>
                  </w:sdtContent>
                </w:sdt>
                <w:sdt>
                  <w:sdtPr>
                    <w:rPr>
                      <w:szCs w:val="21"/>
                    </w:rPr>
                    <w:alias w:val="单项金额重大并单项计提坏帐准备的其他应收账款明细-理由"/>
                    <w:tag w:val="_GBC_d9801da1832848c9a051d1084357776d"/>
                    <w:id w:val="-675804484"/>
                    <w:lock w:val="sdtLocked"/>
                  </w:sdtPr>
                  <w:sdtEndPr/>
                  <w:sdtContent>
                    <w:tc>
                      <w:tcPr>
                        <w:tcW w:w="1061" w:type="pct"/>
                        <w:tcBorders>
                          <w:top w:val="single" w:sz="4" w:space="0" w:color="auto"/>
                          <w:left w:val="single" w:sz="4" w:space="0" w:color="auto"/>
                          <w:bottom w:val="single" w:sz="4" w:space="0" w:color="auto"/>
                          <w:right w:val="single" w:sz="4" w:space="0" w:color="auto"/>
                        </w:tcBorders>
                      </w:tcPr>
                      <w:p w:rsidR="00430555" w:rsidRDefault="0091124A">
                        <w:pPr>
                          <w:rPr>
                            <w:color w:val="008000"/>
                            <w:szCs w:val="21"/>
                          </w:rPr>
                        </w:pPr>
                        <w:r>
                          <w:rPr>
                            <w:rFonts w:hint="eastAsia"/>
                            <w:szCs w:val="21"/>
                          </w:rPr>
                          <w:t>理财投资</w:t>
                        </w:r>
                      </w:p>
                    </w:tc>
                  </w:sdtContent>
                </w:sdt>
              </w:tr>
            </w:sdtContent>
          </w:sdt>
          <w:tr w:rsidR="00430555" w:rsidTr="0091107D">
            <w:tc>
              <w:tcPr>
                <w:tcW w:w="1065"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合计</w:t>
                </w:r>
              </w:p>
            </w:tc>
            <w:sdt>
              <w:sdtPr>
                <w:rPr>
                  <w:szCs w:val="21"/>
                </w:rPr>
                <w:alias w:val="单项金额重大并单项计提坏帐准备的其他应收账款账面余额合计"/>
                <w:tag w:val="_GBC_529a0e94a521497e94204b85cd667115"/>
                <w:id w:val="241224164"/>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30555" w:rsidRDefault="0091124A">
                    <w:pPr>
                      <w:jc w:val="right"/>
                      <w:rPr>
                        <w:color w:val="008000"/>
                        <w:szCs w:val="21"/>
                      </w:rPr>
                    </w:pPr>
                    <w:r>
                      <w:rPr>
                        <w:szCs w:val="21"/>
                      </w:rPr>
                      <w:t>1,110,379,663.01</w:t>
                    </w:r>
                  </w:p>
                </w:tc>
              </w:sdtContent>
            </w:sdt>
            <w:sdt>
              <w:sdtPr>
                <w:rPr>
                  <w:szCs w:val="21"/>
                </w:rPr>
                <w:alias w:val="单项金额重大并单项计提坏帐准备的其他应收账款坏账金额合计"/>
                <w:tag w:val="_GBC_b1977f6e45734e228df49c541d9f379d"/>
                <w:id w:val="-1473284917"/>
                <w:lock w:val="sdtLocked"/>
              </w:sdtPr>
              <w:sdtEndPr/>
              <w:sdtContent>
                <w:tc>
                  <w:tcPr>
                    <w:tcW w:w="952" w:type="pct"/>
                    <w:tcBorders>
                      <w:top w:val="single" w:sz="4" w:space="0" w:color="auto"/>
                      <w:left w:val="single" w:sz="4" w:space="0" w:color="auto"/>
                      <w:bottom w:val="single" w:sz="4" w:space="0" w:color="auto"/>
                      <w:right w:val="single" w:sz="4" w:space="0" w:color="auto"/>
                    </w:tcBorders>
                  </w:tcPr>
                  <w:p w:rsidR="00430555" w:rsidRDefault="0091124A">
                    <w:pPr>
                      <w:jc w:val="right"/>
                      <w:rPr>
                        <w:color w:val="008000"/>
                        <w:szCs w:val="21"/>
                      </w:rPr>
                    </w:pPr>
                    <w:r>
                      <w:rPr>
                        <w:szCs w:val="21"/>
                      </w:rPr>
                      <w:t>3,331,138.99</w:t>
                    </w:r>
                  </w:p>
                </w:tc>
              </w:sdtContent>
            </w:sdt>
            <w:tc>
              <w:tcPr>
                <w:tcW w:w="1084" w:type="pct"/>
                <w:tcBorders>
                  <w:top w:val="single" w:sz="4" w:space="0" w:color="auto"/>
                  <w:left w:val="single" w:sz="4" w:space="0" w:color="auto"/>
                  <w:bottom w:val="single" w:sz="4" w:space="0" w:color="auto"/>
                  <w:right w:val="single" w:sz="4" w:space="0" w:color="auto"/>
                </w:tcBorders>
              </w:tcPr>
              <w:p w:rsidR="00430555" w:rsidRDefault="00994F88">
                <w:pPr>
                  <w:jc w:val="center"/>
                  <w:rPr>
                    <w:szCs w:val="21"/>
                  </w:rPr>
                </w:pPr>
                <w:r>
                  <w:rPr>
                    <w:rFonts w:hint="eastAsia"/>
                    <w:szCs w:val="21"/>
                  </w:rPr>
                  <w:t>/</w:t>
                </w:r>
              </w:p>
            </w:tc>
            <w:tc>
              <w:tcPr>
                <w:tcW w:w="1061" w:type="pct"/>
                <w:tcBorders>
                  <w:top w:val="single" w:sz="4" w:space="0" w:color="auto"/>
                  <w:left w:val="single" w:sz="4" w:space="0" w:color="auto"/>
                  <w:bottom w:val="single" w:sz="4" w:space="0" w:color="auto"/>
                  <w:right w:val="single" w:sz="4" w:space="0" w:color="auto"/>
                </w:tcBorders>
              </w:tcPr>
              <w:p w:rsidR="00430555" w:rsidRDefault="00994F88">
                <w:pPr>
                  <w:jc w:val="center"/>
                  <w:rPr>
                    <w:szCs w:val="21"/>
                  </w:rPr>
                </w:pPr>
                <w:r>
                  <w:rPr>
                    <w:rFonts w:hint="eastAsia"/>
                    <w:szCs w:val="21"/>
                  </w:rPr>
                  <w:t>/</w:t>
                </w:r>
              </w:p>
            </w:tc>
          </w:tr>
        </w:tbl>
        <w:p w:rsidR="00530178" w:rsidRDefault="00530178">
          <w:pPr>
            <w:rPr>
              <w:szCs w:val="21"/>
            </w:rPr>
          </w:pPr>
        </w:p>
        <w:p w:rsidR="00430555" w:rsidRDefault="00F25DF0">
          <w:pPr>
            <w:rPr>
              <w:szCs w:val="21"/>
            </w:rPr>
          </w:pPr>
        </w:p>
      </w:sdtContent>
    </w:sdt>
    <w:sdt>
      <w:sdtPr>
        <w:rPr>
          <w:rFonts w:hint="eastAsia"/>
          <w:szCs w:val="21"/>
        </w:rPr>
        <w:alias w:val="模块:组合中，按账龄分析法计提坏账准备的其他应收账款："/>
        <w:tag w:val="_SEC_83229bb79acf432aaa1ddee8839cbec5"/>
        <w:id w:val="-392119980"/>
        <w:lock w:val="sdtLocked"/>
        <w:placeholder>
          <w:docPart w:val="GBC22222222222222222222222222222"/>
        </w:placeholder>
      </w:sdtPr>
      <w:sdtEndPr>
        <w:rPr>
          <w:rFonts w:hint="default"/>
        </w:rPr>
      </w:sdtEndPr>
      <w:sdtContent>
        <w:p w:rsidR="00430555" w:rsidRDefault="00994F88">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cbe4f9ad63db484d8ef66648a84e3d65"/>
            <w:id w:val="999158695"/>
            <w:lock w:val="sdtContentLocked"/>
            <w:placeholder>
              <w:docPart w:val="GBC22222222222222222222222222222"/>
            </w:placeholder>
          </w:sdtPr>
          <w:sdtEndPr/>
          <w:sdtContent>
            <w:p w:rsidR="00430555" w:rsidRDefault="00994F88">
              <w:pPr>
                <w:rPr>
                  <w:szCs w:val="21"/>
                </w:rPr>
              </w:pPr>
              <w:r>
                <w:rPr>
                  <w:szCs w:val="21"/>
                </w:rPr>
                <w:fldChar w:fldCharType="begin"/>
              </w:r>
              <w:r w:rsidR="009939DB">
                <w:rPr>
                  <w:szCs w:val="21"/>
                </w:rPr>
                <w:instrText>MACROBUTTON  SnrToggleCheckbox √适用</w:instrText>
              </w:r>
              <w:r>
                <w:rPr>
                  <w:szCs w:val="21"/>
                </w:rPr>
                <w:fldChar w:fldCharType="end"/>
              </w:r>
              <w:r>
                <w:rPr>
                  <w:szCs w:val="21"/>
                </w:rPr>
                <w:fldChar w:fldCharType="begin"/>
              </w:r>
              <w:r w:rsidR="009939DB">
                <w:rPr>
                  <w:szCs w:val="21"/>
                </w:rPr>
                <w:instrText xml:space="preserve"> MACROBUTTON  SnrToggleCheckbox □不适用 </w:instrText>
              </w:r>
              <w:r>
                <w:rPr>
                  <w:szCs w:val="21"/>
                </w:rPr>
                <w:fldChar w:fldCharType="end"/>
              </w:r>
            </w:p>
          </w:sdtContent>
        </w:sdt>
        <w:p w:rsidR="00430555" w:rsidRDefault="00994F88">
          <w:pPr>
            <w:jc w:val="right"/>
            <w:rPr>
              <w:szCs w:val="21"/>
            </w:rPr>
          </w:pPr>
          <w:r>
            <w:rPr>
              <w:rFonts w:hint="eastAsia"/>
              <w:szCs w:val="21"/>
            </w:rPr>
            <w:lastRenderedPageBreak/>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718"/>
            <w:gridCol w:w="3450"/>
            <w:gridCol w:w="3339"/>
            <w:gridCol w:w="3428"/>
          </w:tblGrid>
          <w:tr w:rsidR="005852B8" w:rsidTr="00933B69">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5852B8" w:rsidRDefault="005852B8" w:rsidP="00933B69">
                <w:pPr>
                  <w:jc w:val="center"/>
                  <w:rPr>
                    <w:szCs w:val="21"/>
                  </w:rPr>
                </w:pPr>
              </w:p>
              <w:p w:rsidR="005852B8" w:rsidRDefault="005852B8" w:rsidP="00933B69">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5852B8" w:rsidRDefault="005852B8" w:rsidP="00933B69">
                <w:pPr>
                  <w:jc w:val="center"/>
                  <w:rPr>
                    <w:szCs w:val="21"/>
                  </w:rPr>
                </w:pPr>
                <w:r>
                  <w:rPr>
                    <w:rFonts w:hint="eastAsia"/>
                    <w:szCs w:val="21"/>
                  </w:rPr>
                  <w:t>期末余额</w:t>
                </w:r>
              </w:p>
            </w:tc>
          </w:tr>
          <w:tr w:rsidR="005852B8" w:rsidTr="00933B69">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5852B8" w:rsidRDefault="005852B8" w:rsidP="00933B69">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5852B8" w:rsidRDefault="005852B8" w:rsidP="00933B69">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5852B8" w:rsidRDefault="005852B8" w:rsidP="00933B69">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5852B8" w:rsidRDefault="005852B8" w:rsidP="00933B69">
                <w:pPr>
                  <w:jc w:val="center"/>
                  <w:rPr>
                    <w:szCs w:val="21"/>
                  </w:rPr>
                </w:pPr>
                <w:r>
                  <w:rPr>
                    <w:rFonts w:hint="eastAsia"/>
                    <w:szCs w:val="21"/>
                  </w:rPr>
                  <w:t>计提比例</w:t>
                </w:r>
              </w:p>
            </w:tc>
          </w:tr>
          <w:tr w:rsidR="005852B8" w:rsidTr="00933B69">
            <w:trPr>
              <w:cantSplit/>
            </w:trPr>
            <w:tc>
              <w:tcPr>
                <w:tcW w:w="1334" w:type="pct"/>
                <w:tcBorders>
                  <w:top w:val="single" w:sz="4" w:space="0" w:color="auto"/>
                  <w:left w:val="single" w:sz="4" w:space="0" w:color="auto"/>
                  <w:bottom w:val="single" w:sz="4" w:space="0" w:color="auto"/>
                  <w:right w:val="single" w:sz="4" w:space="0" w:color="auto"/>
                </w:tcBorders>
              </w:tcPr>
              <w:p w:rsidR="005852B8" w:rsidRDefault="005852B8" w:rsidP="00933B69">
                <w:pPr>
                  <w:rPr>
                    <w:szCs w:val="21"/>
                  </w:rPr>
                </w:pPr>
                <w:r>
                  <w:rPr>
                    <w:rFonts w:hint="eastAsia"/>
                    <w:szCs w:val="21"/>
                  </w:rPr>
                  <w:t>1年以内小计</w:t>
                </w:r>
              </w:p>
            </w:tc>
            <w:sdt>
              <w:sdtPr>
                <w:rPr>
                  <w:szCs w:val="21"/>
                </w:rPr>
                <w:alias w:val="其他应收款一年以内合计"/>
                <w:tag w:val="_GBC_fab71741d49046e7aa7fdfa08672e5ec"/>
                <w:id w:val="-8993835"/>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78,675,289.60</w:t>
                    </w:r>
                  </w:p>
                </w:tc>
              </w:sdtContent>
            </w:sdt>
            <w:sdt>
              <w:sdtPr>
                <w:rPr>
                  <w:szCs w:val="21"/>
                </w:rPr>
                <w:alias w:val="其他应收款一年以内坏账准备合计"/>
                <w:tag w:val="_GBC_1a25530df2f044169824639cb8f46e43"/>
                <w:id w:val="588741006"/>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3,942,764.48</w:t>
                    </w:r>
                  </w:p>
                </w:tc>
              </w:sdtContent>
            </w:sdt>
            <w:sdt>
              <w:sdtPr>
                <w:rPr>
                  <w:szCs w:val="21"/>
                </w:rPr>
                <w:alias w:val="其他应收款一年以内坏账准备比例"/>
                <w:tag w:val="_GBC_27b42c04cdea4c059b43bbab95113dbb"/>
                <w:id w:val="-1473359712"/>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5.00</w:t>
                    </w:r>
                    <w:r>
                      <w:rPr>
                        <w:rFonts w:hint="eastAsia"/>
                        <w:szCs w:val="21"/>
                      </w:rPr>
                      <w:t>%</w:t>
                    </w:r>
                  </w:p>
                </w:tc>
              </w:sdtContent>
            </w:sdt>
          </w:tr>
          <w:tr w:rsidR="005852B8" w:rsidTr="00933B69">
            <w:trPr>
              <w:cantSplit/>
            </w:trPr>
            <w:tc>
              <w:tcPr>
                <w:tcW w:w="1334" w:type="pct"/>
                <w:tcBorders>
                  <w:top w:val="single" w:sz="4" w:space="0" w:color="auto"/>
                  <w:left w:val="single" w:sz="4" w:space="0" w:color="auto"/>
                  <w:bottom w:val="single" w:sz="4" w:space="0" w:color="auto"/>
                  <w:right w:val="single" w:sz="4" w:space="0" w:color="auto"/>
                </w:tcBorders>
              </w:tcPr>
              <w:p w:rsidR="005852B8" w:rsidRDefault="005852B8" w:rsidP="00933B69">
                <w:pPr>
                  <w:rPr>
                    <w:szCs w:val="21"/>
                  </w:rPr>
                </w:pPr>
                <w:r>
                  <w:rPr>
                    <w:rFonts w:hint="eastAsia"/>
                    <w:szCs w:val="21"/>
                  </w:rPr>
                  <w:t>1至2年</w:t>
                </w:r>
              </w:p>
            </w:tc>
            <w:sdt>
              <w:sdtPr>
                <w:rPr>
                  <w:szCs w:val="21"/>
                </w:rPr>
                <w:alias w:val="其他应收款一至二年合计"/>
                <w:tag w:val="_GBC_397f63fd19194a53aa38f93ceb691046"/>
                <w:id w:val="1325161635"/>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7,699,292.02</w:t>
                    </w:r>
                  </w:p>
                </w:tc>
              </w:sdtContent>
            </w:sdt>
            <w:sdt>
              <w:sdtPr>
                <w:rPr>
                  <w:szCs w:val="21"/>
                </w:rPr>
                <w:alias w:val="其他应收款一至二年坏账准备合计"/>
                <w:tag w:val="_GBC_0668170002194cf1b95327fdd48eadb1"/>
                <w:id w:val="1113557289"/>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769,929.19</w:t>
                    </w:r>
                  </w:p>
                </w:tc>
              </w:sdtContent>
            </w:sdt>
            <w:sdt>
              <w:sdtPr>
                <w:rPr>
                  <w:szCs w:val="21"/>
                </w:rPr>
                <w:alias w:val="其他应收款一至二年坏账准备比例"/>
                <w:tag w:val="_GBC_70e65bb2ec0f4f27ace4f7787414d7a7"/>
                <w:id w:val="1297871665"/>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10.00</w:t>
                    </w:r>
                    <w:r>
                      <w:rPr>
                        <w:rFonts w:hint="eastAsia"/>
                        <w:szCs w:val="21"/>
                      </w:rPr>
                      <w:t>%</w:t>
                    </w:r>
                  </w:p>
                </w:tc>
              </w:sdtContent>
            </w:sdt>
          </w:tr>
          <w:tr w:rsidR="005852B8" w:rsidTr="00933B69">
            <w:trPr>
              <w:cantSplit/>
            </w:trPr>
            <w:tc>
              <w:tcPr>
                <w:tcW w:w="1334" w:type="pct"/>
                <w:tcBorders>
                  <w:top w:val="single" w:sz="4" w:space="0" w:color="auto"/>
                  <w:left w:val="single" w:sz="4" w:space="0" w:color="auto"/>
                  <w:bottom w:val="single" w:sz="4" w:space="0" w:color="auto"/>
                  <w:right w:val="single" w:sz="4" w:space="0" w:color="auto"/>
                </w:tcBorders>
              </w:tcPr>
              <w:p w:rsidR="005852B8" w:rsidRDefault="005852B8" w:rsidP="00933B69">
                <w:pPr>
                  <w:rPr>
                    <w:szCs w:val="21"/>
                  </w:rPr>
                </w:pPr>
                <w:r>
                  <w:rPr>
                    <w:rFonts w:hint="eastAsia"/>
                    <w:szCs w:val="21"/>
                  </w:rPr>
                  <w:t>2至3年</w:t>
                </w:r>
              </w:p>
            </w:tc>
            <w:sdt>
              <w:sdtPr>
                <w:rPr>
                  <w:szCs w:val="21"/>
                </w:rPr>
                <w:alias w:val="其他应收款二至三年合计"/>
                <w:tag w:val="_GBC_888654e480f24b13a51b2d9753c4d48d"/>
                <w:id w:val="-91098294"/>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8,289,645.76</w:t>
                    </w:r>
                  </w:p>
                </w:tc>
              </w:sdtContent>
            </w:sdt>
            <w:sdt>
              <w:sdtPr>
                <w:rPr>
                  <w:szCs w:val="21"/>
                </w:rPr>
                <w:alias w:val="其他应收款二至三年坏账准备合计"/>
                <w:tag w:val="_GBC_940374c002804a508873722b8d2a61dc"/>
                <w:id w:val="-1170710271"/>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3,443,908.49</w:t>
                    </w:r>
                  </w:p>
                </w:tc>
              </w:sdtContent>
            </w:sdt>
            <w:sdt>
              <w:sdtPr>
                <w:rPr>
                  <w:szCs w:val="21"/>
                </w:rPr>
                <w:alias w:val="其他应收款二至三年坏账准备比例"/>
                <w:tag w:val="_GBC_f242049df65844b9902c90d9728f5aaa"/>
                <w:id w:val="-1192912246"/>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41.54</w:t>
                    </w:r>
                    <w:r>
                      <w:rPr>
                        <w:rFonts w:hint="eastAsia"/>
                        <w:szCs w:val="21"/>
                      </w:rPr>
                      <w:t>%</w:t>
                    </w:r>
                  </w:p>
                </w:tc>
              </w:sdtContent>
            </w:sdt>
          </w:tr>
          <w:tr w:rsidR="005852B8" w:rsidTr="00933B69">
            <w:trPr>
              <w:cantSplit/>
            </w:trPr>
            <w:tc>
              <w:tcPr>
                <w:tcW w:w="1334" w:type="pct"/>
                <w:tcBorders>
                  <w:top w:val="single" w:sz="4" w:space="0" w:color="auto"/>
                  <w:left w:val="single" w:sz="4" w:space="0" w:color="auto"/>
                  <w:bottom w:val="single" w:sz="4" w:space="0" w:color="auto"/>
                  <w:right w:val="single" w:sz="4" w:space="0" w:color="auto"/>
                </w:tcBorders>
              </w:tcPr>
              <w:p w:rsidR="005852B8" w:rsidRDefault="005852B8" w:rsidP="00933B69">
                <w:pPr>
                  <w:rPr>
                    <w:szCs w:val="21"/>
                  </w:rPr>
                </w:pPr>
                <w:r>
                  <w:rPr>
                    <w:rFonts w:hint="eastAsia"/>
                    <w:szCs w:val="21"/>
                  </w:rPr>
                  <w:t>3年以上</w:t>
                </w:r>
              </w:p>
            </w:tc>
            <w:sdt>
              <w:sdtPr>
                <w:rPr>
                  <w:szCs w:val="21"/>
                </w:rPr>
                <w:alias w:val="其他应收款三年以上合计"/>
                <w:tag w:val="_GBC_1cb308ada6d9462baeaa87aabb2f64af"/>
                <w:id w:val="233600277"/>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8,170,941.41</w:t>
                    </w:r>
                  </w:p>
                </w:tc>
              </w:sdtContent>
            </w:sdt>
            <w:sdt>
              <w:sdtPr>
                <w:rPr>
                  <w:szCs w:val="21"/>
                </w:rPr>
                <w:alias w:val="其他应收款三年以上坏账准备合计"/>
                <w:tag w:val="_GBC_f37c1a648dfa467483e91a6cb9c4aa8d"/>
                <w:id w:val="293647605"/>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6,390,790.79</w:t>
                    </w:r>
                  </w:p>
                </w:tc>
              </w:sdtContent>
            </w:sdt>
            <w:sdt>
              <w:sdtPr>
                <w:rPr>
                  <w:szCs w:val="21"/>
                </w:rPr>
                <w:alias w:val="其他应收款三年以上坏账准备比例"/>
                <w:tag w:val="_GBC_8e70759a72164a38bbc09a2741148039"/>
                <w:id w:val="-2024083529"/>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78.21</w:t>
                    </w:r>
                    <w:r>
                      <w:rPr>
                        <w:rFonts w:hint="eastAsia"/>
                        <w:szCs w:val="21"/>
                      </w:rPr>
                      <w:t>%</w:t>
                    </w:r>
                  </w:p>
                </w:tc>
              </w:sdtContent>
            </w:sdt>
          </w:tr>
          <w:tr w:rsidR="005852B8" w:rsidTr="00933B69">
            <w:trPr>
              <w:cantSplit/>
            </w:trPr>
            <w:tc>
              <w:tcPr>
                <w:tcW w:w="1334" w:type="pct"/>
                <w:tcBorders>
                  <w:top w:val="single" w:sz="4" w:space="0" w:color="auto"/>
                  <w:left w:val="single" w:sz="4" w:space="0" w:color="auto"/>
                  <w:bottom w:val="single" w:sz="4" w:space="0" w:color="auto"/>
                  <w:right w:val="single" w:sz="4" w:space="0" w:color="auto"/>
                </w:tcBorders>
                <w:vAlign w:val="center"/>
              </w:tcPr>
              <w:p w:rsidR="005852B8" w:rsidRDefault="005852B8" w:rsidP="00933B69">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549aa07baad14078a653c01e22860283"/>
                <w:id w:val="-1142800545"/>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102,835,168.79</w:t>
                    </w:r>
                  </w:p>
                </w:tc>
              </w:sdtContent>
            </w:sdt>
            <w:sdt>
              <w:sdtPr>
                <w:rPr>
                  <w:szCs w:val="21"/>
                </w:rPr>
                <w:alias w:val="单项金额不重大但按信用风险特征组合后该组合的风险较大的其他应收账款计提的坏账准备合计"/>
                <w:tag w:val="_GBC_dbdecf6a4ae447b3be8ab8557de78bc2"/>
                <w:id w:val="2099827941"/>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14,547,392.95</w:t>
                    </w:r>
                  </w:p>
                </w:tc>
              </w:sdtContent>
            </w:sdt>
            <w:sdt>
              <w:sdtPr>
                <w:rPr>
                  <w:szCs w:val="21"/>
                </w:rPr>
                <w:alias w:val="其他应收款坏账准备合计比例"/>
                <w:tag w:val="_GBC_9d528beb694d4e40b461b1a1327ca7de"/>
                <w:id w:val="-1160838084"/>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5852B8" w:rsidRDefault="005852B8" w:rsidP="00933B69">
                    <w:pPr>
                      <w:jc w:val="right"/>
                      <w:rPr>
                        <w:szCs w:val="21"/>
                      </w:rPr>
                    </w:pPr>
                    <w:r>
                      <w:rPr>
                        <w:szCs w:val="21"/>
                      </w:rPr>
                      <w:t>14.15</w:t>
                    </w:r>
                    <w:r>
                      <w:rPr>
                        <w:rFonts w:hint="eastAsia"/>
                        <w:szCs w:val="21"/>
                      </w:rPr>
                      <w:t>%</w:t>
                    </w:r>
                  </w:p>
                </w:tc>
              </w:sdtContent>
            </w:sdt>
          </w:tr>
        </w:tbl>
        <w:p w:rsidR="005852B8" w:rsidRDefault="005852B8"/>
        <w:p w:rsidR="00430555" w:rsidRDefault="00F25DF0">
          <w:pPr>
            <w:rPr>
              <w:szCs w:val="21"/>
            </w:rPr>
          </w:pPr>
        </w:p>
      </w:sdtContent>
    </w:sdt>
    <w:sdt>
      <w:sdtPr>
        <w:rPr>
          <w:rFonts w:hint="eastAsia"/>
          <w:szCs w:val="21"/>
        </w:rPr>
        <w:alias w:val="模块:组合中，采用余额百分比法计提坏账准备的其他应收账款"/>
        <w:tag w:val="_SEC_a07685ad257048a2befc6a64767d0c99"/>
        <w:id w:val="-1441908398"/>
        <w:lock w:val="sdtLocked"/>
        <w:placeholder>
          <w:docPart w:val="GBC22222222222222222222222222222"/>
        </w:placeholder>
      </w:sdtPr>
      <w:sdtEndPr/>
      <w:sdtContent>
        <w:p w:rsidR="00430555" w:rsidRDefault="00994F88">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550655689"/>
            <w:lock w:val="sdtContentLocked"/>
            <w:placeholder>
              <w:docPart w:val="GBC22222222222222222222222222222"/>
            </w:placeholder>
          </w:sdtPr>
          <w:sdtEndPr/>
          <w:sdtContent>
            <w:p w:rsidR="009939DB" w:rsidRDefault="00994F88" w:rsidP="009939DB">
              <w:pPr>
                <w:tabs>
                  <w:tab w:val="left" w:pos="9720"/>
                </w:tabs>
                <w:ind w:rightChars="-673" w:right="-1413"/>
              </w:pPr>
              <w:r>
                <w:rPr>
                  <w:szCs w:val="21"/>
                </w:rPr>
                <w:fldChar w:fldCharType="begin"/>
              </w:r>
              <w:r w:rsidR="009939DB">
                <w:rPr>
                  <w:szCs w:val="21"/>
                </w:rPr>
                <w:instrText>MACROBUTTON  SnrToggleCheckbox □适用</w:instrText>
              </w:r>
              <w:r>
                <w:rPr>
                  <w:szCs w:val="21"/>
                </w:rPr>
                <w:fldChar w:fldCharType="end"/>
              </w:r>
              <w:r>
                <w:rPr>
                  <w:szCs w:val="21"/>
                </w:rPr>
                <w:fldChar w:fldCharType="begin"/>
              </w:r>
              <w:r w:rsidR="009939DB">
                <w:rPr>
                  <w:szCs w:val="21"/>
                </w:rPr>
                <w:instrText xml:space="preserve"> MACROBUTTON  SnrToggleCheckbox √不适用 </w:instrText>
              </w:r>
              <w:r>
                <w:rPr>
                  <w:szCs w:val="21"/>
                </w:rPr>
                <w:fldChar w:fldCharType="end"/>
              </w:r>
            </w:p>
          </w:sdtContent>
        </w:sdt>
        <w:p w:rsidR="00430555" w:rsidRDefault="00F25DF0">
          <w:pPr>
            <w:rPr>
              <w:szCs w:val="21"/>
            </w:rPr>
          </w:pPr>
        </w:p>
      </w:sdtContent>
    </w:sdt>
    <w:sdt>
      <w:sdtPr>
        <w:rPr>
          <w:rFonts w:hint="eastAsia"/>
          <w:szCs w:val="21"/>
        </w:rPr>
        <w:alias w:val="模块:组合中，采用其他方法计提坏账准备的其他应收账款"/>
        <w:tag w:val="_SEC_a2ff91a588514fc898e7c1a04b0d3ff6"/>
        <w:id w:val="1347285801"/>
        <w:lock w:val="sdtLocked"/>
        <w:placeholder>
          <w:docPart w:val="GBC22222222222222222222222222222"/>
        </w:placeholder>
      </w:sdtPr>
      <w:sdtEndPr/>
      <w:sdtContent>
        <w:p w:rsidR="00430555" w:rsidRDefault="00994F88">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442539295"/>
            <w:lock w:val="sdtContentLocked"/>
            <w:placeholder>
              <w:docPart w:val="GBC22222222222222222222222222222"/>
            </w:placeholder>
          </w:sdtPr>
          <w:sdtEndPr/>
          <w:sdtContent>
            <w:p w:rsidR="00F40001" w:rsidRDefault="00994F88" w:rsidP="009939DB">
              <w:pPr>
                <w:tabs>
                  <w:tab w:val="left" w:pos="360"/>
                  <w:tab w:val="left" w:pos="9720"/>
                </w:tabs>
                <w:ind w:rightChars="-673" w:right="-1413"/>
                <w:rPr>
                  <w:szCs w:val="21"/>
                </w:rPr>
                <w:sectPr w:rsidR="00F40001" w:rsidSect="00F40001">
                  <w:pgSz w:w="16838" w:h="11906" w:orient="landscape"/>
                  <w:pgMar w:top="1797" w:right="1525" w:bottom="1276" w:left="1440" w:header="856" w:footer="992" w:gutter="0"/>
                  <w:cols w:space="425"/>
                  <w:docGrid w:linePitch="312"/>
                </w:sectPr>
              </w:pPr>
              <w:r>
                <w:rPr>
                  <w:szCs w:val="21"/>
                </w:rPr>
                <w:fldChar w:fldCharType="begin"/>
              </w:r>
              <w:r w:rsidR="009939DB">
                <w:rPr>
                  <w:szCs w:val="21"/>
                </w:rPr>
                <w:instrText xml:space="preserve"> MACROBUTTON  SnrToggleCheckbox □适用 </w:instrText>
              </w:r>
              <w:r>
                <w:rPr>
                  <w:szCs w:val="21"/>
                </w:rPr>
                <w:fldChar w:fldCharType="end"/>
              </w:r>
              <w:r>
                <w:rPr>
                  <w:szCs w:val="21"/>
                </w:rPr>
                <w:fldChar w:fldCharType="begin"/>
              </w:r>
              <w:r w:rsidR="009939DB">
                <w:rPr>
                  <w:szCs w:val="21"/>
                </w:rPr>
                <w:instrText xml:space="preserve"> MACROBUTTON  SnrToggleCheckbox √不适用 </w:instrText>
              </w:r>
              <w:r>
                <w:rPr>
                  <w:szCs w:val="21"/>
                </w:rPr>
                <w:fldChar w:fldCharType="end"/>
              </w:r>
            </w:p>
            <w:p w:rsidR="00430555" w:rsidRPr="009B4722" w:rsidRDefault="00F25DF0" w:rsidP="009B4722">
              <w:pPr>
                <w:tabs>
                  <w:tab w:val="left" w:pos="360"/>
                  <w:tab w:val="left" w:pos="9720"/>
                </w:tabs>
                <w:ind w:rightChars="-673" w:right="-1413"/>
                <w:rPr>
                  <w:szCs w:val="21"/>
                </w:rPr>
              </w:pPr>
            </w:p>
          </w:sdtContent>
        </w:sdt>
      </w:sdtContent>
    </w:sdt>
    <w:sdt>
      <w:sdtPr>
        <w:rPr>
          <w:rFonts w:ascii="宋体" w:hAnsi="宋体" w:cs="宋体"/>
          <w:b w:val="0"/>
          <w:bCs w:val="0"/>
          <w:kern w:val="0"/>
          <w:szCs w:val="24"/>
        </w:rPr>
        <w:alias w:val="模块:本期转回或收回情况"/>
        <w:tag w:val="_SEC_69ce214178c445b0b28086441d79c08c"/>
        <w:id w:val="-1010749360"/>
        <w:lock w:val="sdtLocked"/>
        <w:placeholder>
          <w:docPart w:val="GBC22222222222222222222222222222"/>
        </w:placeholder>
      </w:sdtPr>
      <w:sdtEndPr>
        <w:rPr>
          <w:rFonts w:ascii="Times New Roman" w:hAnsi="Times New Roman" w:hint="eastAsia"/>
        </w:rPr>
      </w:sdtEndPr>
      <w:sdtContent>
        <w:p w:rsidR="00430555" w:rsidRDefault="00994F88">
          <w:pPr>
            <w:pStyle w:val="4"/>
            <w:numPr>
              <w:ilvl w:val="3"/>
              <w:numId w:val="62"/>
            </w:numPr>
            <w:tabs>
              <w:tab w:val="left" w:pos="588"/>
            </w:tabs>
          </w:pPr>
          <w:r>
            <w:rPr>
              <w:rFonts w:hint="eastAsia"/>
            </w:rPr>
            <w:t>本期计提、收回或转回的坏账准备情况：</w:t>
          </w:r>
        </w:p>
        <w:p w:rsidR="00430555" w:rsidRDefault="00994F88">
          <w:r>
            <w:rPr>
              <w:rFonts w:hint="eastAsia"/>
            </w:rPr>
            <w:t>本期计提坏账准备金额</w:t>
          </w:r>
          <w:sdt>
            <w:sdtPr>
              <w:rPr>
                <w:rFonts w:hint="eastAsia"/>
              </w:rPr>
              <w:alias w:val="其他应收款计提坏账准备金额"/>
              <w:tag w:val="_GBC_8bc7251f70b544b29259305c4b10ed6f"/>
              <w:id w:val="-1216347647"/>
              <w:lock w:val="sdtLocked"/>
              <w:placeholder>
                <w:docPart w:val="GBC22222222222222222222222222222"/>
              </w:placeholder>
            </w:sdtPr>
            <w:sdtEndPr/>
            <w:sdtContent>
              <w:r w:rsidR="005852B8" w:rsidRPr="005852B8">
                <w:t>1,945,232.26</w:t>
              </w:r>
            </w:sdtContent>
          </w:sdt>
          <w:r>
            <w:t>元；本期收回或转回坏账准备金额</w:t>
          </w:r>
          <w:sdt>
            <w:sdtPr>
              <w:alias w:val="其他应收款收回或转回坏账准备金额"/>
              <w:tag w:val="_GBC_65aac44547c243af980de264562c52fe"/>
              <w:id w:val="471101449"/>
              <w:lock w:val="sdtLocked"/>
              <w:placeholder>
                <w:docPart w:val="GBC22222222222222222222222222222"/>
              </w:placeholder>
            </w:sdtPr>
            <w:sdtEndPr/>
            <w:sdtContent>
              <w:r w:rsidR="005852B8">
                <w:rPr>
                  <w:rFonts w:hint="eastAsia"/>
                </w:rPr>
                <w:t>0</w:t>
              </w:r>
            </w:sdtContent>
          </w:sdt>
          <w:r>
            <w:t>元。</w:t>
          </w:r>
        </w:p>
        <w:p w:rsidR="00430555" w:rsidRDefault="00994F88">
          <w:r>
            <w:rPr>
              <w:rFonts w:hint="eastAsia"/>
            </w:rPr>
            <w:t>其中本期坏账准备转回或收回金额重要的：</w:t>
          </w:r>
        </w:p>
        <w:sdt>
          <w:sdtPr>
            <w:alias w:val="是否适用：其中本期其他应收账款坏账准备收回或转回金额重要的[双击切换]"/>
            <w:tag w:val="_GBC_143b0b33085a4425896c014ba4503edc"/>
            <w:id w:val="1014043013"/>
            <w:lock w:val="sdtContentLocked"/>
            <w:placeholder>
              <w:docPart w:val="GBC22222222222222222222222222222"/>
            </w:placeholder>
          </w:sdtPr>
          <w:sdtEndPr/>
          <w:sdtContent>
            <w:p w:rsidR="00430555" w:rsidRDefault="00994F88" w:rsidP="005852B8">
              <w:pPr>
                <w:rPr>
                  <w:szCs w:val="21"/>
                </w:rPr>
              </w:pPr>
              <w:r>
                <w:fldChar w:fldCharType="begin"/>
              </w:r>
              <w:r w:rsidR="005852B8">
                <w:instrText xml:space="preserve"> MACROBUTTON  SnrToggleCheckbox □适用 </w:instrText>
              </w:r>
              <w:r>
                <w:fldChar w:fldCharType="end"/>
              </w:r>
              <w:r>
                <w:fldChar w:fldCharType="begin"/>
              </w:r>
              <w:r w:rsidR="005852B8">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430555" w:rsidRDefault="00994F88">
          <w:pPr>
            <w:pStyle w:val="4"/>
            <w:numPr>
              <w:ilvl w:val="3"/>
              <w:numId w:val="62"/>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1945365049"/>
            <w:lock w:val="sdtContentLocked"/>
            <w:placeholder>
              <w:docPart w:val="GBC22222222222222222222222222222"/>
            </w:placeholder>
          </w:sdtPr>
          <w:sdtEndPr/>
          <w:sdtContent>
            <w:p w:rsidR="00430555" w:rsidRDefault="00994F88">
              <w:r>
                <w:fldChar w:fldCharType="begin"/>
              </w:r>
              <w:r w:rsidR="005852B8">
                <w:instrText xml:space="preserve"> MACROBUTTON  SnrToggleCheckbox √适用 </w:instrText>
              </w:r>
              <w:r>
                <w:fldChar w:fldCharType="end"/>
              </w:r>
              <w:r>
                <w:fldChar w:fldCharType="begin"/>
              </w:r>
              <w:r w:rsidR="005852B8">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2446856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2045711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430"/>
            <w:gridCol w:w="4465"/>
          </w:tblGrid>
          <w:tr w:rsidR="00430555" w:rsidTr="0091107D">
            <w:trPr>
              <w:cantSplit/>
            </w:trPr>
            <w:tc>
              <w:tcPr>
                <w:tcW w:w="2490" w:type="pct"/>
                <w:tcBorders>
                  <w:top w:val="single" w:sz="6" w:space="0" w:color="auto"/>
                  <w:left w:val="single" w:sz="6" w:space="0" w:color="auto"/>
                  <w:bottom w:val="single" w:sz="6" w:space="0" w:color="auto"/>
                  <w:right w:val="single" w:sz="6" w:space="0" w:color="auto"/>
                </w:tcBorders>
              </w:tcPr>
              <w:p w:rsidR="00430555" w:rsidRDefault="00994F88">
                <w:pPr>
                  <w:ind w:right="73"/>
                  <w:jc w:val="center"/>
                  <w:rPr>
                    <w:szCs w:val="21"/>
                  </w:rPr>
                </w:pPr>
                <w:r>
                  <w:rPr>
                    <w:rFonts w:hint="eastAsia"/>
                    <w:szCs w:val="21"/>
                  </w:rPr>
                  <w:t>项目</w:t>
                </w:r>
              </w:p>
            </w:tc>
            <w:tc>
              <w:tcPr>
                <w:tcW w:w="2510" w:type="pct"/>
                <w:tcBorders>
                  <w:top w:val="single" w:sz="6" w:space="0" w:color="auto"/>
                  <w:left w:val="single" w:sz="6" w:space="0" w:color="auto"/>
                  <w:bottom w:val="single" w:sz="6" w:space="0" w:color="auto"/>
                  <w:right w:val="single" w:sz="6" w:space="0" w:color="auto"/>
                </w:tcBorders>
              </w:tcPr>
              <w:p w:rsidR="00430555" w:rsidRDefault="00994F88">
                <w:pPr>
                  <w:ind w:right="73"/>
                  <w:jc w:val="center"/>
                  <w:rPr>
                    <w:szCs w:val="21"/>
                  </w:rPr>
                </w:pPr>
                <w:r>
                  <w:rPr>
                    <w:rFonts w:hint="eastAsia"/>
                    <w:szCs w:val="21"/>
                  </w:rPr>
                  <w:t>核销金额</w:t>
                </w:r>
              </w:p>
            </w:tc>
          </w:tr>
          <w:tr w:rsidR="00430555" w:rsidTr="0091107D">
            <w:trPr>
              <w:cantSplit/>
            </w:trPr>
            <w:tc>
              <w:tcPr>
                <w:tcW w:w="2490" w:type="pct"/>
                <w:tcBorders>
                  <w:top w:val="single" w:sz="6" w:space="0" w:color="auto"/>
                  <w:left w:val="single" w:sz="6" w:space="0" w:color="auto"/>
                  <w:bottom w:val="single" w:sz="6" w:space="0" w:color="auto"/>
                  <w:right w:val="single" w:sz="6" w:space="0" w:color="auto"/>
                </w:tcBorders>
              </w:tcPr>
              <w:p w:rsidR="00430555" w:rsidRDefault="00994F88">
                <w:pPr>
                  <w:ind w:right="73"/>
                  <w:rPr>
                    <w:szCs w:val="21"/>
                  </w:rPr>
                </w:pPr>
                <w:r>
                  <w:rPr>
                    <w:rFonts w:hint="eastAsia"/>
                    <w:szCs w:val="21"/>
                  </w:rPr>
                  <w:t>实际核销的其他应收款</w:t>
                </w:r>
              </w:p>
            </w:tc>
            <w:sdt>
              <w:sdtPr>
                <w:rPr>
                  <w:szCs w:val="21"/>
                </w:rPr>
                <w:alias w:val="其他应收款欠款冲销坏帐合计"/>
                <w:tag w:val="_GBC_546451f0c5674f0d93f945fd7aebf736"/>
                <w:id w:val="1643618128"/>
                <w:lock w:val="sdtLocked"/>
              </w:sdtPr>
              <w:sdtEndPr/>
              <w:sdtContent>
                <w:tc>
                  <w:tcPr>
                    <w:tcW w:w="2510" w:type="pct"/>
                    <w:tcBorders>
                      <w:top w:val="single" w:sz="6" w:space="0" w:color="auto"/>
                      <w:left w:val="single" w:sz="6" w:space="0" w:color="auto"/>
                      <w:bottom w:val="single" w:sz="6" w:space="0" w:color="auto"/>
                      <w:right w:val="single" w:sz="6" w:space="0" w:color="auto"/>
                    </w:tcBorders>
                  </w:tcPr>
                  <w:p w:rsidR="00430555" w:rsidRDefault="005852B8">
                    <w:pPr>
                      <w:ind w:right="73"/>
                      <w:jc w:val="right"/>
                      <w:rPr>
                        <w:szCs w:val="21"/>
                      </w:rPr>
                    </w:pPr>
                    <w:r w:rsidRPr="005852B8">
                      <w:rPr>
                        <w:szCs w:val="21"/>
                      </w:rPr>
                      <w:t>406,777.64</w:t>
                    </w:r>
                  </w:p>
                </w:tc>
              </w:sdtContent>
            </w:sdt>
          </w:tr>
        </w:tbl>
        <w:p w:rsidR="00430555" w:rsidRDefault="00430555">
          <w:pPr>
            <w:rPr>
              <w:szCs w:val="21"/>
            </w:rPr>
          </w:pPr>
        </w:p>
        <w:p w:rsidR="00430555" w:rsidRDefault="00994F88">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lock w:val="sdtContentLocked"/>
            <w:placeholder>
              <w:docPart w:val="GBC22222222222222222222222222222"/>
            </w:placeholder>
          </w:sdtPr>
          <w:sdtEndPr/>
          <w:sdtContent>
            <w:p w:rsidR="00430555" w:rsidRDefault="00994F88" w:rsidP="005852B8">
              <w:pPr>
                <w:rPr>
                  <w:szCs w:val="21"/>
                </w:rPr>
              </w:pPr>
              <w:r>
                <w:rPr>
                  <w:szCs w:val="21"/>
                </w:rPr>
                <w:fldChar w:fldCharType="begin"/>
              </w:r>
              <w:r w:rsidR="005852B8">
                <w:rPr>
                  <w:szCs w:val="21"/>
                </w:rPr>
                <w:instrText xml:space="preserve"> MACROBUTTON  SnrToggleCheckbox □适用 </w:instrText>
              </w:r>
              <w:r>
                <w:rPr>
                  <w:szCs w:val="21"/>
                </w:rPr>
                <w:fldChar w:fldCharType="end"/>
              </w:r>
              <w:r>
                <w:rPr>
                  <w:szCs w:val="21"/>
                </w:rPr>
                <w:fldChar w:fldCharType="begin"/>
              </w:r>
              <w:r w:rsidR="005852B8">
                <w:rPr>
                  <w:szCs w:val="21"/>
                </w:rPr>
                <w:instrText xml:space="preserve"> MACROBUTTON  SnrToggleCheckbox √不适用 </w:instrText>
              </w:r>
              <w:r>
                <w:rPr>
                  <w:szCs w:val="21"/>
                </w:rPr>
                <w:fldChar w:fldCharType="end"/>
              </w:r>
            </w:p>
          </w:sdtContent>
        </w:sdt>
        <w:p w:rsidR="00430555" w:rsidRDefault="00994F88">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631716002"/>
            <w:lock w:val="sdtContentLocked"/>
            <w:placeholder>
              <w:docPart w:val="GBC22222222222222222222222222222"/>
            </w:placeholder>
          </w:sdtPr>
          <w:sdtEndPr/>
          <w:sdtContent>
            <w:p w:rsidR="00430555" w:rsidRDefault="00994F88" w:rsidP="005852B8">
              <w:pPr>
                <w:snapToGrid w:val="0"/>
                <w:spacing w:line="240" w:lineRule="atLeast"/>
                <w:rPr>
                  <w:szCs w:val="21"/>
                </w:rPr>
              </w:pPr>
              <w:r>
                <w:rPr>
                  <w:szCs w:val="21"/>
                </w:rPr>
                <w:fldChar w:fldCharType="begin"/>
              </w:r>
              <w:r w:rsidR="005852B8">
                <w:rPr>
                  <w:szCs w:val="21"/>
                </w:rPr>
                <w:instrText xml:space="preserve"> MACROBUTTON  SnrToggleCheckbox □适用 </w:instrText>
              </w:r>
              <w:r>
                <w:rPr>
                  <w:szCs w:val="21"/>
                </w:rPr>
                <w:fldChar w:fldCharType="end"/>
              </w:r>
              <w:r>
                <w:rPr>
                  <w:szCs w:val="21"/>
                </w:rPr>
                <w:fldChar w:fldCharType="begin"/>
              </w:r>
              <w:r w:rsidR="005852B8">
                <w:rPr>
                  <w:szCs w:val="21"/>
                </w:rPr>
                <w:instrText xml:space="preserve"> MACROBUTTON  SnrToggleCheckbox √不适用 </w:instrText>
              </w:r>
              <w:r>
                <w:rPr>
                  <w:szCs w:val="21"/>
                </w:rPr>
                <w:fldChar w:fldCharType="end"/>
              </w:r>
            </w:p>
          </w:sdtContent>
        </w:sdt>
        <w:p w:rsidR="00430555" w:rsidRDefault="00F25DF0"/>
      </w:sdtContent>
    </w:sdt>
    <w:sdt>
      <w:sdtPr>
        <w:rPr>
          <w:rFonts w:ascii="宋体" w:hAnsi="宋体" w:cs="宋体" w:hint="eastAsia"/>
          <w:b w:val="0"/>
          <w:bCs w:val="0"/>
          <w:kern w:val="0"/>
          <w:szCs w:val="24"/>
        </w:rPr>
        <w:alias w:val="模块:其他应收款按款项性质分类情况"/>
        <w:tag w:val="_SEC_8efe5956682a453f8d45e3b621bac05e"/>
        <w:id w:val="-1510293271"/>
        <w:lock w:val="sdtLocked"/>
        <w:placeholder>
          <w:docPart w:val="GBC22222222222222222222222222222"/>
        </w:placeholder>
      </w:sdtPr>
      <w:sdtEndPr>
        <w:rPr>
          <w:rFonts w:hint="default"/>
        </w:rPr>
      </w:sdtEndPr>
      <w:sdtContent>
        <w:p w:rsidR="00430555" w:rsidRDefault="00994F88">
          <w:pPr>
            <w:pStyle w:val="4"/>
            <w:numPr>
              <w:ilvl w:val="3"/>
              <w:numId w:val="62"/>
            </w:numPr>
            <w:tabs>
              <w:tab w:val="left" w:pos="588"/>
            </w:tabs>
            <w:jc w:val="left"/>
          </w:pPr>
          <w:r>
            <w:rPr>
              <w:rFonts w:hint="eastAsia"/>
            </w:rPr>
            <w:t>其他应收款按款项性质分类情况</w:t>
          </w:r>
        </w:p>
        <w:p w:rsidR="00430555" w:rsidRDefault="00F25DF0">
          <w:sdt>
            <w:sdtPr>
              <w:alias w:val="是否适用：其他应收款按款项性质分类情况[双击切换]"/>
              <w:tag w:val="_GBC_f8f8208812d5412eb0a2fdddf1a9d330"/>
              <w:id w:val="-1473288414"/>
              <w:lock w:val="sdtContentLocked"/>
              <w:placeholder>
                <w:docPart w:val="GBC22222222222222222222222222222"/>
              </w:placeholder>
            </w:sdtPr>
            <w:sdtEndPr/>
            <w:sdtContent>
              <w:r w:rsidR="00994F88">
                <w:fldChar w:fldCharType="begin"/>
              </w:r>
              <w:r w:rsidR="005852B8">
                <w:instrText xml:space="preserve"> MACROBUTTON  SnrToggleCheckbox √适用 </w:instrText>
              </w:r>
              <w:r w:rsidR="00994F88">
                <w:fldChar w:fldCharType="end"/>
              </w:r>
              <w:r w:rsidR="00994F88">
                <w:fldChar w:fldCharType="begin"/>
              </w:r>
              <w:r w:rsidR="005852B8">
                <w:instrText xml:space="preserve"> MACROBUTTON  SnrToggleCheckbox □不适用 </w:instrText>
              </w:r>
              <w:r w:rsidR="00994F88">
                <w:fldChar w:fldCharType="end"/>
              </w:r>
            </w:sdtContent>
          </w:sdt>
        </w:p>
        <w:p w:rsidR="00430555" w:rsidRDefault="00994F88">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5852B8" w:rsidTr="00933B69">
            <w:tc>
              <w:tcPr>
                <w:tcW w:w="1700" w:type="pct"/>
                <w:shd w:val="clear" w:color="auto" w:fill="auto"/>
                <w:vAlign w:val="center"/>
              </w:tcPr>
              <w:p w:rsidR="005852B8" w:rsidRDefault="005852B8" w:rsidP="00933B69">
                <w:pPr>
                  <w:jc w:val="center"/>
                </w:pPr>
                <w:r>
                  <w:rPr>
                    <w:rFonts w:hint="eastAsia"/>
                  </w:rPr>
                  <w:t>款项性质</w:t>
                </w:r>
              </w:p>
            </w:tc>
            <w:tc>
              <w:tcPr>
                <w:tcW w:w="1647" w:type="pct"/>
                <w:shd w:val="clear" w:color="auto" w:fill="auto"/>
                <w:vAlign w:val="center"/>
              </w:tcPr>
              <w:p w:rsidR="005852B8" w:rsidRDefault="005852B8" w:rsidP="00933B69">
                <w:pPr>
                  <w:jc w:val="center"/>
                </w:pPr>
                <w:r>
                  <w:rPr>
                    <w:rFonts w:hint="eastAsia"/>
                  </w:rPr>
                  <w:t>期末账面余额</w:t>
                </w:r>
              </w:p>
            </w:tc>
            <w:tc>
              <w:tcPr>
                <w:tcW w:w="1653" w:type="pct"/>
                <w:shd w:val="clear" w:color="auto" w:fill="auto"/>
                <w:vAlign w:val="center"/>
              </w:tcPr>
              <w:p w:rsidR="005852B8" w:rsidRDefault="005852B8" w:rsidP="00933B69">
                <w:pPr>
                  <w:jc w:val="center"/>
                </w:pPr>
                <w:r>
                  <w:rPr>
                    <w:rFonts w:hint="eastAsia"/>
                  </w:rPr>
                  <w:t>期初账面余额</w:t>
                </w:r>
              </w:p>
            </w:tc>
          </w:tr>
          <w:sdt>
            <w:sdtPr>
              <w:rPr>
                <w:rFonts w:hint="eastAsia"/>
              </w:rPr>
              <w:alias w:val="其他应收款按款项性质分类情况明细"/>
              <w:tag w:val="_TUP_57a46f72357b45e3ae87e72e625249f6"/>
              <w:id w:val="763577030"/>
              <w:lock w:val="sdtLocked"/>
            </w:sdtPr>
            <w:sdtEndPr/>
            <w:sdtContent>
              <w:tr w:rsidR="005852B8" w:rsidTr="00933B69">
                <w:sdt>
                  <w:sdtPr>
                    <w:rPr>
                      <w:rFonts w:hint="eastAsia"/>
                    </w:rPr>
                    <w:alias w:val="其他应收款按款项性质分类情况明细-款项性质"/>
                    <w:tag w:val="_GBC_14ffd7584f0540cfa018a6eba6da9c88"/>
                    <w:id w:val="1274365111"/>
                    <w:lock w:val="sdtLocked"/>
                  </w:sdtPr>
                  <w:sdtEndPr/>
                  <w:sdtContent>
                    <w:tc>
                      <w:tcPr>
                        <w:tcW w:w="1700" w:type="pct"/>
                        <w:shd w:val="clear" w:color="auto" w:fill="auto"/>
                      </w:tcPr>
                      <w:p w:rsidR="005852B8" w:rsidRDefault="005852B8" w:rsidP="00933B69">
                        <w:r>
                          <w:rPr>
                            <w:rFonts w:hint="eastAsia"/>
                          </w:rPr>
                          <w:t>投资理财</w:t>
                        </w:r>
                      </w:p>
                    </w:tc>
                  </w:sdtContent>
                </w:sdt>
                <w:tc>
                  <w:tcPr>
                    <w:tcW w:w="1647" w:type="pct"/>
                    <w:shd w:val="clear" w:color="auto" w:fill="auto"/>
                  </w:tcPr>
                  <w:p w:rsidR="005852B8" w:rsidRDefault="00F25DF0" w:rsidP="00933B69">
                    <w:pPr>
                      <w:jc w:val="right"/>
                    </w:pPr>
                    <w:sdt>
                      <w:sdtPr>
                        <w:rPr>
                          <w:rFonts w:hint="eastAsia"/>
                          <w:szCs w:val="21"/>
                        </w:rPr>
                        <w:alias w:val="其他应收款按款项性质分类情况明细-金额"/>
                        <w:tag w:val="_GBC_329d641900e9440e830fbad09f751beb"/>
                        <w:id w:val="1911724339"/>
                        <w:lock w:val="sdtLocked"/>
                      </w:sdtPr>
                      <w:sdtEndPr/>
                      <w:sdtContent>
                        <w:r w:rsidR="005852B8">
                          <w:rPr>
                            <w:rFonts w:hint="eastAsia"/>
                            <w:szCs w:val="21"/>
                          </w:rPr>
                          <w:t>1,000,000,000.00</w:t>
                        </w:r>
                      </w:sdtContent>
                    </w:sdt>
                  </w:p>
                </w:tc>
                <w:sdt>
                  <w:sdtPr>
                    <w:rPr>
                      <w:rFonts w:hint="eastAsia"/>
                    </w:rPr>
                    <w:alias w:val="其他应收款按款项性质分类情况明细-金额"/>
                    <w:tag w:val="_GBC_cf6ff1449e4541a68fc0af8db3e9656d"/>
                    <w:id w:val="-1578890190"/>
                    <w:lock w:val="sdtLocked"/>
                  </w:sdtPr>
                  <w:sdtEndPr/>
                  <w:sdtContent>
                    <w:tc>
                      <w:tcPr>
                        <w:tcW w:w="1653" w:type="pct"/>
                        <w:shd w:val="clear" w:color="auto" w:fill="auto"/>
                      </w:tcPr>
                      <w:p w:rsidR="005852B8" w:rsidRDefault="005852B8" w:rsidP="00933B69">
                        <w:pPr>
                          <w:jc w:val="right"/>
                        </w:pPr>
                        <w:r>
                          <w:rPr>
                            <w:rFonts w:hint="eastAsia"/>
                          </w:rPr>
                          <w:t>1,000,000,000.00</w:t>
                        </w:r>
                      </w:p>
                    </w:tc>
                  </w:sdtContent>
                </w:sdt>
              </w:tr>
            </w:sdtContent>
          </w:sdt>
          <w:sdt>
            <w:sdtPr>
              <w:rPr>
                <w:rFonts w:hint="eastAsia"/>
              </w:rPr>
              <w:alias w:val="其他应收款按款项性质分类情况明细"/>
              <w:tag w:val="_TUP_57a46f72357b45e3ae87e72e625249f6"/>
              <w:id w:val="75404879"/>
              <w:lock w:val="sdtLocked"/>
            </w:sdtPr>
            <w:sdtEndPr/>
            <w:sdtContent>
              <w:tr w:rsidR="005852B8" w:rsidTr="00933B69">
                <w:sdt>
                  <w:sdtPr>
                    <w:rPr>
                      <w:rFonts w:hint="eastAsia"/>
                    </w:rPr>
                    <w:alias w:val="其他应收款按款项性质分类情况明细-款项性质"/>
                    <w:tag w:val="_GBC_14ffd7584f0540cfa018a6eba6da9c88"/>
                    <w:id w:val="-355575980"/>
                    <w:lock w:val="sdtLocked"/>
                  </w:sdtPr>
                  <w:sdtEndPr/>
                  <w:sdtContent>
                    <w:tc>
                      <w:tcPr>
                        <w:tcW w:w="1700" w:type="pct"/>
                        <w:shd w:val="clear" w:color="auto" w:fill="auto"/>
                      </w:tcPr>
                      <w:p w:rsidR="005852B8" w:rsidRDefault="005852B8" w:rsidP="00933B69">
                        <w:r>
                          <w:rPr>
                            <w:rFonts w:hint="eastAsia"/>
                          </w:rPr>
                          <w:t>投资能力保证金</w:t>
                        </w:r>
                      </w:p>
                    </w:tc>
                  </w:sdtContent>
                </w:sdt>
                <w:tc>
                  <w:tcPr>
                    <w:tcW w:w="1647" w:type="pct"/>
                    <w:shd w:val="clear" w:color="auto" w:fill="auto"/>
                  </w:tcPr>
                  <w:p w:rsidR="005852B8" w:rsidRDefault="00F25DF0" w:rsidP="00933B69">
                    <w:pPr>
                      <w:jc w:val="right"/>
                    </w:pPr>
                    <w:sdt>
                      <w:sdtPr>
                        <w:rPr>
                          <w:rFonts w:hint="eastAsia"/>
                          <w:szCs w:val="21"/>
                        </w:rPr>
                        <w:alias w:val="其他应收款按款项性质分类情况明细-金额"/>
                        <w:tag w:val="_GBC_329d641900e9440e830fbad09f751beb"/>
                        <w:id w:val="2133823155"/>
                        <w:lock w:val="sdtLocked"/>
                      </w:sdtPr>
                      <w:sdtEndPr/>
                      <w:sdtContent>
                        <w:r w:rsidR="005852B8">
                          <w:rPr>
                            <w:rFonts w:hint="eastAsia"/>
                            <w:szCs w:val="21"/>
                          </w:rPr>
                          <w:t>120,709,263.01</w:t>
                        </w:r>
                      </w:sdtContent>
                    </w:sdt>
                  </w:p>
                </w:tc>
                <w:sdt>
                  <w:sdtPr>
                    <w:rPr>
                      <w:rFonts w:hint="eastAsia"/>
                    </w:rPr>
                    <w:alias w:val="其他应收款按款项性质分类情况明细-金额"/>
                    <w:tag w:val="_GBC_cf6ff1449e4541a68fc0af8db3e9656d"/>
                    <w:id w:val="-1057156960"/>
                    <w:lock w:val="sdtLocked"/>
                  </w:sdtPr>
                  <w:sdtEndPr/>
                  <w:sdtContent>
                    <w:tc>
                      <w:tcPr>
                        <w:tcW w:w="1653" w:type="pct"/>
                        <w:shd w:val="clear" w:color="auto" w:fill="auto"/>
                      </w:tcPr>
                      <w:p w:rsidR="005852B8" w:rsidRDefault="005852B8" w:rsidP="00933B69">
                        <w:pPr>
                          <w:jc w:val="right"/>
                        </w:pPr>
                        <w:r>
                          <w:rPr>
                            <w:rFonts w:hint="eastAsia"/>
                          </w:rPr>
                          <w:t>200,894,263.01</w:t>
                        </w:r>
                      </w:p>
                    </w:tc>
                  </w:sdtContent>
                </w:sdt>
              </w:tr>
            </w:sdtContent>
          </w:sdt>
          <w:sdt>
            <w:sdtPr>
              <w:rPr>
                <w:rFonts w:hint="eastAsia"/>
              </w:rPr>
              <w:alias w:val="其他应收款按款项性质分类情况明细"/>
              <w:tag w:val="_TUP_57a46f72357b45e3ae87e72e625249f6"/>
              <w:id w:val="984735731"/>
              <w:lock w:val="sdtLocked"/>
            </w:sdtPr>
            <w:sdtEndPr/>
            <w:sdtContent>
              <w:tr w:rsidR="005852B8" w:rsidTr="00933B69">
                <w:sdt>
                  <w:sdtPr>
                    <w:rPr>
                      <w:rFonts w:hint="eastAsia"/>
                    </w:rPr>
                    <w:alias w:val="其他应收款按款项性质分类情况明细-款项性质"/>
                    <w:tag w:val="_GBC_14ffd7584f0540cfa018a6eba6da9c88"/>
                    <w:id w:val="-1020697571"/>
                    <w:lock w:val="sdtLocked"/>
                  </w:sdtPr>
                  <w:sdtEndPr/>
                  <w:sdtContent>
                    <w:tc>
                      <w:tcPr>
                        <w:tcW w:w="1700" w:type="pct"/>
                        <w:shd w:val="clear" w:color="auto" w:fill="auto"/>
                      </w:tcPr>
                      <w:p w:rsidR="005852B8" w:rsidRDefault="005852B8" w:rsidP="00933B69">
                        <w:r>
                          <w:rPr>
                            <w:rFonts w:hint="eastAsia"/>
                          </w:rPr>
                          <w:t>基建单位往来</w:t>
                        </w:r>
                      </w:p>
                    </w:tc>
                  </w:sdtContent>
                </w:sdt>
                <w:tc>
                  <w:tcPr>
                    <w:tcW w:w="1647" w:type="pct"/>
                    <w:shd w:val="clear" w:color="auto" w:fill="auto"/>
                  </w:tcPr>
                  <w:p w:rsidR="005852B8" w:rsidRDefault="00F25DF0" w:rsidP="00933B69">
                    <w:pPr>
                      <w:jc w:val="right"/>
                    </w:pPr>
                    <w:sdt>
                      <w:sdtPr>
                        <w:rPr>
                          <w:rFonts w:hint="eastAsia"/>
                          <w:szCs w:val="21"/>
                        </w:rPr>
                        <w:alias w:val="其他应收款按款项性质分类情况明细-金额"/>
                        <w:tag w:val="_GBC_329d641900e9440e830fbad09f751beb"/>
                        <w:id w:val="-177196044"/>
                        <w:lock w:val="sdtLocked"/>
                      </w:sdtPr>
                      <w:sdtEndPr/>
                      <w:sdtContent>
                        <w:r w:rsidR="005852B8">
                          <w:rPr>
                            <w:rFonts w:hint="eastAsia"/>
                            <w:szCs w:val="21"/>
                          </w:rPr>
                          <w:t>13,654,528.97</w:t>
                        </w:r>
                      </w:sdtContent>
                    </w:sdt>
                  </w:p>
                </w:tc>
                <w:sdt>
                  <w:sdtPr>
                    <w:rPr>
                      <w:rFonts w:hint="eastAsia"/>
                    </w:rPr>
                    <w:alias w:val="其他应收款按款项性质分类情况明细-金额"/>
                    <w:tag w:val="_GBC_cf6ff1449e4541a68fc0af8db3e9656d"/>
                    <w:id w:val="1570308763"/>
                    <w:lock w:val="sdtLocked"/>
                  </w:sdtPr>
                  <w:sdtEndPr/>
                  <w:sdtContent>
                    <w:tc>
                      <w:tcPr>
                        <w:tcW w:w="1653" w:type="pct"/>
                        <w:shd w:val="clear" w:color="auto" w:fill="auto"/>
                      </w:tcPr>
                      <w:p w:rsidR="005852B8" w:rsidRDefault="005852B8" w:rsidP="00933B69">
                        <w:pPr>
                          <w:jc w:val="right"/>
                        </w:pPr>
                        <w:r>
                          <w:rPr>
                            <w:rFonts w:hint="eastAsia"/>
                          </w:rPr>
                          <w:t>12,305,790.50</w:t>
                        </w:r>
                      </w:p>
                    </w:tc>
                  </w:sdtContent>
                </w:sdt>
              </w:tr>
            </w:sdtContent>
          </w:sdt>
          <w:sdt>
            <w:sdtPr>
              <w:rPr>
                <w:rFonts w:hint="eastAsia"/>
              </w:rPr>
              <w:alias w:val="其他应收款按款项性质分类情况明细"/>
              <w:tag w:val="_TUP_57a46f72357b45e3ae87e72e625249f6"/>
              <w:id w:val="-660157969"/>
              <w:lock w:val="sdtLocked"/>
            </w:sdtPr>
            <w:sdtEndPr/>
            <w:sdtContent>
              <w:tr w:rsidR="005852B8" w:rsidTr="00933B69">
                <w:sdt>
                  <w:sdtPr>
                    <w:rPr>
                      <w:rFonts w:hint="eastAsia"/>
                    </w:rPr>
                    <w:alias w:val="其他应收款按款项性质分类情况明细-款项性质"/>
                    <w:tag w:val="_GBC_14ffd7584f0540cfa018a6eba6da9c88"/>
                    <w:id w:val="-918251149"/>
                    <w:lock w:val="sdtLocked"/>
                  </w:sdtPr>
                  <w:sdtEndPr/>
                  <w:sdtContent>
                    <w:tc>
                      <w:tcPr>
                        <w:tcW w:w="1700" w:type="pct"/>
                        <w:shd w:val="clear" w:color="auto" w:fill="auto"/>
                      </w:tcPr>
                      <w:p w:rsidR="005852B8" w:rsidRDefault="005852B8" w:rsidP="00933B69">
                        <w:r>
                          <w:rPr>
                            <w:rFonts w:hint="eastAsia"/>
                          </w:rPr>
                          <w:t>其他</w:t>
                        </w:r>
                      </w:p>
                    </w:tc>
                  </w:sdtContent>
                </w:sdt>
                <w:tc>
                  <w:tcPr>
                    <w:tcW w:w="1647" w:type="pct"/>
                    <w:shd w:val="clear" w:color="auto" w:fill="auto"/>
                  </w:tcPr>
                  <w:p w:rsidR="005852B8" w:rsidRDefault="00F25DF0" w:rsidP="00933B69">
                    <w:pPr>
                      <w:jc w:val="right"/>
                    </w:pPr>
                    <w:sdt>
                      <w:sdtPr>
                        <w:rPr>
                          <w:rFonts w:hint="eastAsia"/>
                          <w:szCs w:val="21"/>
                        </w:rPr>
                        <w:alias w:val="其他应收款按款项性质分类情况明细-金额"/>
                        <w:tag w:val="_GBC_329d641900e9440e830fbad09f751beb"/>
                        <w:id w:val="995924242"/>
                        <w:lock w:val="sdtLocked"/>
                      </w:sdtPr>
                      <w:sdtEndPr/>
                      <w:sdtContent>
                        <w:r w:rsidR="005852B8">
                          <w:rPr>
                            <w:rFonts w:hint="eastAsia"/>
                            <w:szCs w:val="21"/>
                          </w:rPr>
                          <w:t>102,878,458.79</w:t>
                        </w:r>
                      </w:sdtContent>
                    </w:sdt>
                  </w:p>
                </w:tc>
                <w:sdt>
                  <w:sdtPr>
                    <w:rPr>
                      <w:rFonts w:hint="eastAsia"/>
                    </w:rPr>
                    <w:alias w:val="其他应收款按款项性质分类情况明细-金额"/>
                    <w:tag w:val="_GBC_cf6ff1449e4541a68fc0af8db3e9656d"/>
                    <w:id w:val="-1341229691"/>
                    <w:lock w:val="sdtLocked"/>
                  </w:sdtPr>
                  <w:sdtEndPr/>
                  <w:sdtContent>
                    <w:tc>
                      <w:tcPr>
                        <w:tcW w:w="1653" w:type="pct"/>
                        <w:shd w:val="clear" w:color="auto" w:fill="auto"/>
                      </w:tcPr>
                      <w:p w:rsidR="005852B8" w:rsidRDefault="005852B8" w:rsidP="00933B69">
                        <w:pPr>
                          <w:jc w:val="right"/>
                        </w:pPr>
                        <w:r>
                          <w:rPr>
                            <w:rFonts w:hint="eastAsia"/>
                          </w:rPr>
                          <w:t>83,652,264.47</w:t>
                        </w:r>
                      </w:p>
                    </w:tc>
                  </w:sdtContent>
                </w:sdt>
              </w:tr>
            </w:sdtContent>
          </w:sdt>
          <w:tr w:rsidR="005852B8" w:rsidTr="00933B69">
            <w:tc>
              <w:tcPr>
                <w:tcW w:w="1700" w:type="pct"/>
                <w:shd w:val="clear" w:color="auto" w:fill="auto"/>
              </w:tcPr>
              <w:p w:rsidR="005852B8" w:rsidRDefault="005852B8" w:rsidP="00933B69">
                <w:pPr>
                  <w:jc w:val="center"/>
                </w:pPr>
                <w:r>
                  <w:t>合计</w:t>
                </w:r>
              </w:p>
            </w:tc>
            <w:sdt>
              <w:sdtPr>
                <w:alias w:val="其他应收款按款项性质分类情况金额合计"/>
                <w:tag w:val="_GBC_7f33a18c6a97446ba8c9d338e79e0d1e"/>
                <w:id w:val="759332345"/>
                <w:lock w:val="sdtLocked"/>
              </w:sdtPr>
              <w:sdtEndPr/>
              <w:sdtContent>
                <w:tc>
                  <w:tcPr>
                    <w:tcW w:w="1647" w:type="pct"/>
                    <w:shd w:val="clear" w:color="auto" w:fill="auto"/>
                  </w:tcPr>
                  <w:p w:rsidR="005852B8" w:rsidRDefault="005852B8" w:rsidP="00933B69">
                    <w:pPr>
                      <w:jc w:val="right"/>
                    </w:pPr>
                    <w:r>
                      <w:t>1,237,242,250.77</w:t>
                    </w:r>
                  </w:p>
                </w:tc>
              </w:sdtContent>
            </w:sdt>
            <w:sdt>
              <w:sdtPr>
                <w:alias w:val="其他应收款按款项性质分类情况金额合计"/>
                <w:tag w:val="_GBC_86ac734e1ff44ba5b106a05ce2d8fdc2"/>
                <w:id w:val="250318232"/>
                <w:lock w:val="sdtLocked"/>
              </w:sdtPr>
              <w:sdtEndPr/>
              <w:sdtContent>
                <w:tc>
                  <w:tcPr>
                    <w:tcW w:w="1653" w:type="pct"/>
                    <w:shd w:val="clear" w:color="auto" w:fill="auto"/>
                  </w:tcPr>
                  <w:p w:rsidR="005852B8" w:rsidRDefault="005852B8" w:rsidP="00933B69">
                    <w:pPr>
                      <w:jc w:val="right"/>
                    </w:pPr>
                    <w:r>
                      <w:t>1,296,852,317.98</w:t>
                    </w:r>
                  </w:p>
                </w:tc>
              </w:sdtContent>
            </w:sdt>
          </w:tr>
        </w:tbl>
        <w:p w:rsidR="005852B8" w:rsidRDefault="005852B8"/>
        <w:p w:rsidR="00430555" w:rsidRDefault="00F25DF0"/>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430555" w:rsidRDefault="00994F88">
          <w:pPr>
            <w:pStyle w:val="4"/>
            <w:numPr>
              <w:ilvl w:val="3"/>
              <w:numId w:val="62"/>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EndPr/>
          <w:sdtContent>
            <w:p w:rsidR="00430555" w:rsidRDefault="00994F88">
              <w:r>
                <w:fldChar w:fldCharType="begin"/>
              </w:r>
              <w:r w:rsidR="005852B8">
                <w:instrText xml:space="preserve"> MACROBUTTON  SnrToggleCheckbox √适用 </w:instrText>
              </w:r>
              <w:r>
                <w:fldChar w:fldCharType="end"/>
              </w:r>
              <w:r>
                <w:fldChar w:fldCharType="begin"/>
              </w:r>
              <w:r w:rsidR="005852B8">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21"/>
            <w:gridCol w:w="1238"/>
            <w:gridCol w:w="1815"/>
            <w:gridCol w:w="1213"/>
            <w:gridCol w:w="1647"/>
            <w:gridCol w:w="1561"/>
          </w:tblGrid>
          <w:tr w:rsidR="005852B8" w:rsidTr="00933B69">
            <w:trPr>
              <w:cantSplit/>
            </w:trPr>
            <w:tc>
              <w:tcPr>
                <w:tcW w:w="865" w:type="pct"/>
                <w:tcBorders>
                  <w:top w:val="single" w:sz="6" w:space="0" w:color="auto"/>
                  <w:left w:val="single" w:sz="6" w:space="0" w:color="auto"/>
                  <w:bottom w:val="single" w:sz="6" w:space="0" w:color="auto"/>
                  <w:right w:val="single" w:sz="6" w:space="0" w:color="auto"/>
                </w:tcBorders>
                <w:vAlign w:val="center"/>
              </w:tcPr>
              <w:p w:rsidR="005852B8" w:rsidRDefault="005852B8" w:rsidP="00933B69">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5852B8" w:rsidRDefault="005852B8" w:rsidP="00933B69">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5852B8" w:rsidRDefault="005852B8" w:rsidP="00933B69">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5852B8" w:rsidRDefault="005852B8" w:rsidP="00933B69">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5852B8" w:rsidRDefault="005852B8" w:rsidP="00933B69">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5852B8" w:rsidRDefault="005852B8" w:rsidP="00933B69">
                <w:pPr>
                  <w:jc w:val="center"/>
                  <w:rPr>
                    <w:szCs w:val="21"/>
                  </w:rPr>
                </w:pPr>
                <w:r>
                  <w:rPr>
                    <w:rFonts w:hint="eastAsia"/>
                    <w:szCs w:val="21"/>
                  </w:rPr>
                  <w:t>坏账准备</w:t>
                </w:r>
              </w:p>
              <w:p w:rsidR="005852B8" w:rsidRDefault="005852B8" w:rsidP="00933B69">
                <w:pPr>
                  <w:jc w:val="center"/>
                  <w:rPr>
                    <w:szCs w:val="21"/>
                  </w:rPr>
                </w:pPr>
                <w:r>
                  <w:rPr>
                    <w:rFonts w:hint="eastAsia"/>
                    <w:szCs w:val="21"/>
                  </w:rPr>
                  <w:t>期末余额</w:t>
                </w:r>
              </w:p>
            </w:tc>
          </w:tr>
          <w:sdt>
            <w:sdtPr>
              <w:rPr>
                <w:rFonts w:hint="eastAsia"/>
                <w:szCs w:val="21"/>
              </w:rPr>
              <w:alias w:val="其他应收款欠款户"/>
              <w:tag w:val="_TUP_c8d734adc8624e66860d3c0f01d5cb6b"/>
              <w:id w:val="-801685697"/>
              <w:lock w:val="sdtLocked"/>
            </w:sdtPr>
            <w:sdtEndPr>
              <w:rPr>
                <w:rFonts w:hint="default"/>
              </w:rPr>
            </w:sdtEndPr>
            <w:sdtContent>
              <w:tr w:rsidR="005852B8" w:rsidTr="00933B69">
                <w:trPr>
                  <w:cantSplit/>
                </w:trPr>
                <w:sdt>
                  <w:sdtPr>
                    <w:rPr>
                      <w:rFonts w:hint="eastAsia"/>
                      <w:szCs w:val="21"/>
                    </w:rPr>
                    <w:alias w:val="其他应收款欠款户名称"/>
                    <w:tag w:val="_GBC_bb4f4abfa35a47148c4ac08fabd43bb9"/>
                    <w:id w:val="-1939899424"/>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5852B8" w:rsidRDefault="005852B8" w:rsidP="00933B69">
                        <w:pPr>
                          <w:ind w:right="105"/>
                          <w:rPr>
                            <w:szCs w:val="21"/>
                          </w:rPr>
                        </w:pPr>
                        <w:r>
                          <w:rPr>
                            <w:rFonts w:hint="eastAsia"/>
                            <w:szCs w:val="21"/>
                          </w:rPr>
                          <w:t>交通银行重庆渝中支行</w:t>
                        </w:r>
                      </w:p>
                    </w:tc>
                  </w:sdtContent>
                </w:sdt>
                <w:sdt>
                  <w:sdtPr>
                    <w:rPr>
                      <w:szCs w:val="21"/>
                    </w:rPr>
                    <w:alias w:val="其他应收款欠款户款项的性质"/>
                    <w:tag w:val="_GBC_7a5c46911a8b432fa8eefc4cb0cd0618"/>
                    <w:id w:val="-1722741444"/>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5852B8" w:rsidRDefault="005852B8" w:rsidP="00933B69">
                        <w:pPr>
                          <w:ind w:right="73"/>
                          <w:rPr>
                            <w:szCs w:val="21"/>
                          </w:rPr>
                        </w:pPr>
                        <w:r>
                          <w:rPr>
                            <w:szCs w:val="21"/>
                          </w:rPr>
                          <w:t>交行理财产品</w:t>
                        </w:r>
                      </w:p>
                    </w:tc>
                  </w:sdtContent>
                </w:sdt>
                <w:sdt>
                  <w:sdtPr>
                    <w:rPr>
                      <w:szCs w:val="21"/>
                    </w:rPr>
                    <w:alias w:val="其他应收款欠款户欠款金额"/>
                    <w:tag w:val="_GBC_8ef24ed67d3f4a56936fc32b3370e0f0"/>
                    <w:id w:val="-196936891"/>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5852B8" w:rsidRDefault="005852B8" w:rsidP="00933B69">
                        <w:pPr>
                          <w:ind w:right="73"/>
                          <w:jc w:val="right"/>
                          <w:rPr>
                            <w:szCs w:val="21"/>
                          </w:rPr>
                        </w:pPr>
                        <w:r>
                          <w:rPr>
                            <w:szCs w:val="21"/>
                          </w:rPr>
                          <w:t>1,000,000,000.00</w:t>
                        </w:r>
                      </w:p>
                    </w:tc>
                  </w:sdtContent>
                </w:sdt>
                <w:sdt>
                  <w:sdtPr>
                    <w:rPr>
                      <w:szCs w:val="21"/>
                    </w:rPr>
                    <w:alias w:val="其他应收款欠款户欠款时间"/>
                    <w:tag w:val="_GBC_4bd76194d4414f149c0373c48555dbe2"/>
                    <w:id w:val="-45686088"/>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5852B8" w:rsidRDefault="005852B8" w:rsidP="00933B69">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e733444df9d44df6ad10645c97467fff"/>
                    <w:id w:val="416448030"/>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5852B8" w:rsidRDefault="005852B8" w:rsidP="00933B69">
                        <w:pPr>
                          <w:jc w:val="right"/>
                          <w:rPr>
                            <w:szCs w:val="21"/>
                          </w:rPr>
                        </w:pPr>
                        <w:r>
                          <w:rPr>
                            <w:szCs w:val="21"/>
                          </w:rPr>
                          <w:t>80.82</w:t>
                        </w:r>
                      </w:p>
                    </w:tc>
                  </w:sdtContent>
                </w:sdt>
                <w:sdt>
                  <w:sdtPr>
                    <w:rPr>
                      <w:szCs w:val="21"/>
                    </w:rPr>
                    <w:alias w:val="其他应收款欠款户坏账准备期末余额"/>
                    <w:tag w:val="_GBC_eeb87bced2994d9ea5ebc29e9896fae7"/>
                    <w:id w:val="-1760671835"/>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5852B8" w:rsidRDefault="005852B8" w:rsidP="00933B69">
                        <w:pPr>
                          <w:jc w:val="right"/>
                          <w:rPr>
                            <w:szCs w:val="21"/>
                          </w:rPr>
                        </w:pPr>
                        <w:r>
                          <w:rPr>
                            <w:szCs w:val="21"/>
                          </w:rPr>
                          <w:t>3,000,000.00</w:t>
                        </w:r>
                      </w:p>
                    </w:tc>
                  </w:sdtContent>
                </w:sdt>
              </w:tr>
            </w:sdtContent>
          </w:sdt>
          <w:sdt>
            <w:sdtPr>
              <w:rPr>
                <w:rFonts w:hint="eastAsia"/>
                <w:szCs w:val="21"/>
              </w:rPr>
              <w:alias w:val="其他应收款欠款户"/>
              <w:tag w:val="_TUP_c8d734adc8624e66860d3c0f01d5cb6b"/>
              <w:id w:val="-2120904780"/>
              <w:lock w:val="sdtLocked"/>
            </w:sdtPr>
            <w:sdtEndPr>
              <w:rPr>
                <w:rFonts w:hint="default"/>
              </w:rPr>
            </w:sdtEndPr>
            <w:sdtContent>
              <w:tr w:rsidR="005852B8" w:rsidTr="00933B69">
                <w:trPr>
                  <w:cantSplit/>
                </w:trPr>
                <w:sdt>
                  <w:sdtPr>
                    <w:rPr>
                      <w:rFonts w:hint="eastAsia"/>
                      <w:szCs w:val="21"/>
                    </w:rPr>
                    <w:alias w:val="其他应收款欠款户名称"/>
                    <w:tag w:val="_GBC_bb4f4abfa35a47148c4ac08fabd43bb9"/>
                    <w:id w:val="1768188341"/>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5852B8" w:rsidRDefault="005852B8" w:rsidP="00933B69">
                        <w:pPr>
                          <w:ind w:right="105"/>
                          <w:rPr>
                            <w:szCs w:val="21"/>
                          </w:rPr>
                        </w:pPr>
                        <w:proofErr w:type="gramStart"/>
                        <w:r>
                          <w:rPr>
                            <w:rFonts w:hint="eastAsia"/>
                            <w:szCs w:val="21"/>
                          </w:rPr>
                          <w:t>七冶建设</w:t>
                        </w:r>
                        <w:proofErr w:type="gramEnd"/>
                        <w:r>
                          <w:rPr>
                            <w:rFonts w:hint="eastAsia"/>
                            <w:szCs w:val="21"/>
                          </w:rPr>
                          <w:t>有限责任公司</w:t>
                        </w:r>
                      </w:p>
                    </w:tc>
                  </w:sdtContent>
                </w:sdt>
                <w:sdt>
                  <w:sdtPr>
                    <w:rPr>
                      <w:szCs w:val="21"/>
                    </w:rPr>
                    <w:alias w:val="其他应收款欠款户款项的性质"/>
                    <w:tag w:val="_GBC_7a5c46911a8b432fa8eefc4cb0cd0618"/>
                    <w:id w:val="-1615512877"/>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5852B8" w:rsidRDefault="005852B8" w:rsidP="00933B69">
                        <w:pPr>
                          <w:ind w:right="73"/>
                          <w:rPr>
                            <w:szCs w:val="21"/>
                          </w:rPr>
                        </w:pPr>
                        <w:r>
                          <w:rPr>
                            <w:szCs w:val="21"/>
                          </w:rPr>
                          <w:t>投资能力保证金</w:t>
                        </w:r>
                      </w:p>
                    </w:tc>
                  </w:sdtContent>
                </w:sdt>
                <w:sdt>
                  <w:sdtPr>
                    <w:rPr>
                      <w:szCs w:val="21"/>
                    </w:rPr>
                    <w:alias w:val="其他应收款欠款户欠款金额"/>
                    <w:tag w:val="_GBC_8ef24ed67d3f4a56936fc32b3370e0f0"/>
                    <w:id w:val="321402715"/>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5852B8" w:rsidRDefault="005852B8" w:rsidP="00933B69">
                        <w:pPr>
                          <w:ind w:right="73"/>
                          <w:jc w:val="right"/>
                          <w:rPr>
                            <w:szCs w:val="21"/>
                          </w:rPr>
                        </w:pPr>
                        <w:r>
                          <w:rPr>
                            <w:szCs w:val="21"/>
                          </w:rPr>
                          <w:t>110,379,663.01</w:t>
                        </w:r>
                      </w:p>
                    </w:tc>
                  </w:sdtContent>
                </w:sdt>
                <w:sdt>
                  <w:sdtPr>
                    <w:rPr>
                      <w:szCs w:val="21"/>
                    </w:rPr>
                    <w:alias w:val="其他应收款欠款户欠款时间"/>
                    <w:tag w:val="_GBC_4bd76194d4414f149c0373c48555dbe2"/>
                    <w:id w:val="-356043926"/>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5852B8" w:rsidRDefault="005852B8" w:rsidP="00933B69">
                        <w:pPr>
                          <w:ind w:right="73"/>
                          <w:rPr>
                            <w:szCs w:val="21"/>
                          </w:rPr>
                        </w:pPr>
                        <w:r>
                          <w:rPr>
                            <w:szCs w:val="21"/>
                          </w:rPr>
                          <w:t>1年以内、1-3年</w:t>
                        </w:r>
                      </w:p>
                    </w:tc>
                  </w:sdtContent>
                </w:sdt>
                <w:sdt>
                  <w:sdtPr>
                    <w:rPr>
                      <w:szCs w:val="21"/>
                    </w:rPr>
                    <w:alias w:val="其他应收帐款欠款户占其他应收账款总额的比例"/>
                    <w:tag w:val="_GBC_e733444df9d44df6ad10645c97467fff"/>
                    <w:id w:val="-1380779102"/>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5852B8" w:rsidRDefault="005852B8" w:rsidP="00933B69">
                        <w:pPr>
                          <w:jc w:val="right"/>
                          <w:rPr>
                            <w:szCs w:val="21"/>
                          </w:rPr>
                        </w:pPr>
                        <w:r>
                          <w:rPr>
                            <w:szCs w:val="21"/>
                          </w:rPr>
                          <w:t>8.92</w:t>
                        </w:r>
                      </w:p>
                    </w:tc>
                  </w:sdtContent>
                </w:sdt>
                <w:sdt>
                  <w:sdtPr>
                    <w:rPr>
                      <w:szCs w:val="21"/>
                    </w:rPr>
                    <w:alias w:val="其他应收款欠款户坏账准备期末余额"/>
                    <w:tag w:val="_GBC_eeb87bced2994d9ea5ebc29e9896fae7"/>
                    <w:id w:val="-500664957"/>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5852B8" w:rsidRDefault="005852B8" w:rsidP="00933B69">
                        <w:pPr>
                          <w:jc w:val="right"/>
                          <w:rPr>
                            <w:szCs w:val="21"/>
                          </w:rPr>
                        </w:pPr>
                        <w:r>
                          <w:rPr>
                            <w:szCs w:val="21"/>
                          </w:rPr>
                          <w:t>331,138.99</w:t>
                        </w:r>
                      </w:p>
                    </w:tc>
                  </w:sdtContent>
                </w:sdt>
              </w:tr>
            </w:sdtContent>
          </w:sdt>
          <w:sdt>
            <w:sdtPr>
              <w:rPr>
                <w:rFonts w:hint="eastAsia"/>
                <w:szCs w:val="21"/>
              </w:rPr>
              <w:alias w:val="其他应收款欠款户"/>
              <w:tag w:val="_TUP_c8d734adc8624e66860d3c0f01d5cb6b"/>
              <w:id w:val="-414548843"/>
              <w:lock w:val="sdtLocked"/>
            </w:sdtPr>
            <w:sdtEndPr>
              <w:rPr>
                <w:rFonts w:hint="default"/>
              </w:rPr>
            </w:sdtEndPr>
            <w:sdtContent>
              <w:tr w:rsidR="005852B8" w:rsidTr="00933B69">
                <w:trPr>
                  <w:cantSplit/>
                </w:trPr>
                <w:sdt>
                  <w:sdtPr>
                    <w:rPr>
                      <w:rFonts w:hint="eastAsia"/>
                      <w:szCs w:val="21"/>
                    </w:rPr>
                    <w:alias w:val="其他应收款欠款户名称"/>
                    <w:tag w:val="_GBC_bb4f4abfa35a47148c4ac08fabd43bb9"/>
                    <w:id w:val="1341817377"/>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5852B8" w:rsidRDefault="005852B8" w:rsidP="00933B69">
                        <w:pPr>
                          <w:ind w:right="105"/>
                          <w:rPr>
                            <w:szCs w:val="21"/>
                          </w:rPr>
                        </w:pPr>
                        <w:r>
                          <w:rPr>
                            <w:rFonts w:hint="eastAsia"/>
                            <w:szCs w:val="21"/>
                          </w:rPr>
                          <w:t>滨州</w:t>
                        </w:r>
                        <w:proofErr w:type="gramStart"/>
                        <w:r>
                          <w:rPr>
                            <w:rFonts w:hint="eastAsia"/>
                            <w:szCs w:val="21"/>
                          </w:rPr>
                          <w:t>市阳达房地产</w:t>
                        </w:r>
                        <w:proofErr w:type="gramEnd"/>
                        <w:r>
                          <w:rPr>
                            <w:rFonts w:hint="eastAsia"/>
                            <w:szCs w:val="21"/>
                          </w:rPr>
                          <w:t>开发有限公司</w:t>
                        </w:r>
                      </w:p>
                    </w:tc>
                  </w:sdtContent>
                </w:sdt>
                <w:sdt>
                  <w:sdtPr>
                    <w:rPr>
                      <w:szCs w:val="21"/>
                    </w:rPr>
                    <w:alias w:val="其他应收款欠款户款项的性质"/>
                    <w:tag w:val="_GBC_7a5c46911a8b432fa8eefc4cb0cd0618"/>
                    <w:id w:val="-1878844797"/>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5852B8" w:rsidRDefault="005852B8" w:rsidP="00933B69">
                        <w:pPr>
                          <w:ind w:right="73"/>
                          <w:rPr>
                            <w:szCs w:val="21"/>
                          </w:rPr>
                        </w:pPr>
                        <w:r>
                          <w:rPr>
                            <w:szCs w:val="21"/>
                          </w:rPr>
                          <w:t>往来款</w:t>
                        </w:r>
                      </w:p>
                    </w:tc>
                  </w:sdtContent>
                </w:sdt>
                <w:sdt>
                  <w:sdtPr>
                    <w:rPr>
                      <w:szCs w:val="21"/>
                    </w:rPr>
                    <w:alias w:val="其他应收款欠款户欠款金额"/>
                    <w:tag w:val="_GBC_8ef24ed67d3f4a56936fc32b3370e0f0"/>
                    <w:id w:val="1510325026"/>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5852B8" w:rsidRDefault="005852B8" w:rsidP="00933B69">
                        <w:pPr>
                          <w:ind w:right="73"/>
                          <w:jc w:val="right"/>
                          <w:rPr>
                            <w:szCs w:val="21"/>
                          </w:rPr>
                        </w:pPr>
                        <w:r>
                          <w:rPr>
                            <w:szCs w:val="21"/>
                          </w:rPr>
                          <w:t>16,300,000.00</w:t>
                        </w:r>
                      </w:p>
                    </w:tc>
                  </w:sdtContent>
                </w:sdt>
                <w:sdt>
                  <w:sdtPr>
                    <w:rPr>
                      <w:szCs w:val="21"/>
                    </w:rPr>
                    <w:alias w:val="其他应收款欠款户欠款时间"/>
                    <w:tag w:val="_GBC_4bd76194d4414f149c0373c48555dbe2"/>
                    <w:id w:val="2125500564"/>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5852B8" w:rsidRDefault="005852B8" w:rsidP="00933B69">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e733444df9d44df6ad10645c97467fff"/>
                    <w:id w:val="-479232665"/>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5852B8" w:rsidRDefault="005852B8" w:rsidP="00933B69">
                        <w:pPr>
                          <w:jc w:val="right"/>
                          <w:rPr>
                            <w:szCs w:val="21"/>
                          </w:rPr>
                        </w:pPr>
                        <w:r>
                          <w:rPr>
                            <w:szCs w:val="21"/>
                          </w:rPr>
                          <w:t>1.32</w:t>
                        </w:r>
                      </w:p>
                    </w:tc>
                  </w:sdtContent>
                </w:sdt>
                <w:sdt>
                  <w:sdtPr>
                    <w:rPr>
                      <w:szCs w:val="21"/>
                    </w:rPr>
                    <w:alias w:val="其他应收款欠款户坏账准备期末余额"/>
                    <w:tag w:val="_GBC_eeb87bced2994d9ea5ebc29e9896fae7"/>
                    <w:id w:val="701980163"/>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5852B8" w:rsidRDefault="005852B8" w:rsidP="00933B69">
                        <w:pPr>
                          <w:jc w:val="right"/>
                          <w:rPr>
                            <w:szCs w:val="21"/>
                          </w:rPr>
                        </w:pPr>
                        <w:r>
                          <w:rPr>
                            <w:szCs w:val="21"/>
                          </w:rPr>
                          <w:t>815,000.00</w:t>
                        </w:r>
                      </w:p>
                    </w:tc>
                  </w:sdtContent>
                </w:sdt>
              </w:tr>
            </w:sdtContent>
          </w:sdt>
          <w:sdt>
            <w:sdtPr>
              <w:rPr>
                <w:rFonts w:hint="eastAsia"/>
                <w:szCs w:val="21"/>
              </w:rPr>
              <w:alias w:val="其他应收款欠款户"/>
              <w:tag w:val="_TUP_c8d734adc8624e66860d3c0f01d5cb6b"/>
              <w:id w:val="2095737663"/>
              <w:lock w:val="sdtLocked"/>
            </w:sdtPr>
            <w:sdtEndPr>
              <w:rPr>
                <w:rFonts w:hint="default"/>
              </w:rPr>
            </w:sdtEndPr>
            <w:sdtContent>
              <w:tr w:rsidR="005852B8" w:rsidTr="00933B69">
                <w:trPr>
                  <w:cantSplit/>
                </w:trPr>
                <w:sdt>
                  <w:sdtPr>
                    <w:rPr>
                      <w:rFonts w:hint="eastAsia"/>
                      <w:szCs w:val="21"/>
                    </w:rPr>
                    <w:alias w:val="其他应收款欠款户名称"/>
                    <w:tag w:val="_GBC_bb4f4abfa35a47148c4ac08fabd43bb9"/>
                    <w:id w:val="-825810772"/>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5852B8" w:rsidRDefault="005852B8" w:rsidP="00933B69">
                        <w:pPr>
                          <w:ind w:right="105"/>
                          <w:rPr>
                            <w:szCs w:val="21"/>
                          </w:rPr>
                        </w:pPr>
                        <w:r>
                          <w:rPr>
                            <w:rFonts w:hint="eastAsia"/>
                            <w:szCs w:val="21"/>
                          </w:rPr>
                          <w:t>重庆四联房地产开发有限公司</w:t>
                        </w:r>
                      </w:p>
                    </w:tc>
                  </w:sdtContent>
                </w:sdt>
                <w:sdt>
                  <w:sdtPr>
                    <w:rPr>
                      <w:szCs w:val="21"/>
                    </w:rPr>
                    <w:alias w:val="其他应收款欠款户款项的性质"/>
                    <w:tag w:val="_GBC_7a5c46911a8b432fa8eefc4cb0cd0618"/>
                    <w:id w:val="-1516291970"/>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5852B8" w:rsidRDefault="005852B8" w:rsidP="00933B69">
                        <w:pPr>
                          <w:ind w:right="73"/>
                          <w:rPr>
                            <w:szCs w:val="21"/>
                          </w:rPr>
                        </w:pPr>
                        <w:r>
                          <w:rPr>
                            <w:szCs w:val="21"/>
                          </w:rPr>
                          <w:t>履约保证金</w:t>
                        </w:r>
                      </w:p>
                    </w:tc>
                  </w:sdtContent>
                </w:sdt>
                <w:sdt>
                  <w:sdtPr>
                    <w:rPr>
                      <w:szCs w:val="21"/>
                    </w:rPr>
                    <w:alias w:val="其他应收款欠款户欠款金额"/>
                    <w:tag w:val="_GBC_8ef24ed67d3f4a56936fc32b3370e0f0"/>
                    <w:id w:val="2022276723"/>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5852B8" w:rsidRDefault="005852B8" w:rsidP="00933B69">
                        <w:pPr>
                          <w:ind w:right="73"/>
                          <w:jc w:val="right"/>
                          <w:rPr>
                            <w:szCs w:val="21"/>
                          </w:rPr>
                        </w:pPr>
                        <w:r>
                          <w:rPr>
                            <w:szCs w:val="21"/>
                          </w:rPr>
                          <w:t>16,000,000.00</w:t>
                        </w:r>
                      </w:p>
                    </w:tc>
                  </w:sdtContent>
                </w:sdt>
                <w:sdt>
                  <w:sdtPr>
                    <w:rPr>
                      <w:szCs w:val="21"/>
                    </w:rPr>
                    <w:alias w:val="其他应收款欠款户欠款时间"/>
                    <w:tag w:val="_GBC_4bd76194d4414f149c0373c48555dbe2"/>
                    <w:id w:val="1818144164"/>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5852B8" w:rsidRDefault="005852B8" w:rsidP="00933B69">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e733444df9d44df6ad10645c97467fff"/>
                    <w:id w:val="-700479334"/>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5852B8" w:rsidRDefault="005852B8" w:rsidP="00933B69">
                        <w:pPr>
                          <w:jc w:val="right"/>
                          <w:rPr>
                            <w:szCs w:val="21"/>
                          </w:rPr>
                        </w:pPr>
                        <w:r>
                          <w:rPr>
                            <w:szCs w:val="21"/>
                          </w:rPr>
                          <w:t>1.29</w:t>
                        </w:r>
                      </w:p>
                    </w:tc>
                  </w:sdtContent>
                </w:sdt>
                <w:sdt>
                  <w:sdtPr>
                    <w:rPr>
                      <w:szCs w:val="21"/>
                    </w:rPr>
                    <w:alias w:val="其他应收款欠款户坏账准备期末余额"/>
                    <w:tag w:val="_GBC_eeb87bced2994d9ea5ebc29e9896fae7"/>
                    <w:id w:val="-497432300"/>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5852B8" w:rsidRDefault="005852B8" w:rsidP="00933B69">
                        <w:pPr>
                          <w:jc w:val="right"/>
                          <w:rPr>
                            <w:szCs w:val="21"/>
                          </w:rPr>
                        </w:pPr>
                        <w:r>
                          <w:rPr>
                            <w:szCs w:val="21"/>
                          </w:rPr>
                          <w:t>800,000.00</w:t>
                        </w:r>
                      </w:p>
                    </w:tc>
                  </w:sdtContent>
                </w:sdt>
              </w:tr>
            </w:sdtContent>
          </w:sdt>
          <w:sdt>
            <w:sdtPr>
              <w:rPr>
                <w:rFonts w:hint="eastAsia"/>
                <w:szCs w:val="21"/>
              </w:rPr>
              <w:alias w:val="其他应收款欠款户"/>
              <w:tag w:val="_TUP_c8d734adc8624e66860d3c0f01d5cb6b"/>
              <w:id w:val="-217050474"/>
              <w:lock w:val="sdtLocked"/>
            </w:sdtPr>
            <w:sdtEndPr>
              <w:rPr>
                <w:rFonts w:hint="default"/>
              </w:rPr>
            </w:sdtEndPr>
            <w:sdtContent>
              <w:tr w:rsidR="005852B8" w:rsidTr="00933B69">
                <w:trPr>
                  <w:cantSplit/>
                </w:trPr>
                <w:sdt>
                  <w:sdtPr>
                    <w:rPr>
                      <w:rFonts w:hint="eastAsia"/>
                      <w:szCs w:val="21"/>
                    </w:rPr>
                    <w:alias w:val="其他应收款欠款户名称"/>
                    <w:tag w:val="_GBC_bb4f4abfa35a47148c4ac08fabd43bb9"/>
                    <w:id w:val="-1671477595"/>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5852B8" w:rsidRDefault="005852B8" w:rsidP="00933B69">
                        <w:pPr>
                          <w:ind w:right="105"/>
                          <w:rPr>
                            <w:szCs w:val="21"/>
                          </w:rPr>
                        </w:pPr>
                        <w:r>
                          <w:rPr>
                            <w:rFonts w:hint="eastAsia"/>
                            <w:szCs w:val="21"/>
                          </w:rPr>
                          <w:t>重庆市劳动保障监察总队</w:t>
                        </w:r>
                      </w:p>
                    </w:tc>
                  </w:sdtContent>
                </w:sdt>
                <w:sdt>
                  <w:sdtPr>
                    <w:rPr>
                      <w:szCs w:val="21"/>
                    </w:rPr>
                    <w:alias w:val="其他应收款欠款户款项的性质"/>
                    <w:tag w:val="_GBC_7a5c46911a8b432fa8eefc4cb0cd0618"/>
                    <w:id w:val="1881272699"/>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5852B8" w:rsidRDefault="005852B8" w:rsidP="00933B69">
                        <w:pPr>
                          <w:ind w:right="73"/>
                          <w:rPr>
                            <w:szCs w:val="21"/>
                          </w:rPr>
                        </w:pPr>
                        <w:r>
                          <w:rPr>
                            <w:szCs w:val="21"/>
                          </w:rPr>
                          <w:t>保证金</w:t>
                        </w:r>
                      </w:p>
                    </w:tc>
                  </w:sdtContent>
                </w:sdt>
                <w:sdt>
                  <w:sdtPr>
                    <w:rPr>
                      <w:szCs w:val="21"/>
                    </w:rPr>
                    <w:alias w:val="其他应收款欠款户欠款金额"/>
                    <w:tag w:val="_GBC_8ef24ed67d3f4a56936fc32b3370e0f0"/>
                    <w:id w:val="1623647295"/>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5852B8" w:rsidRDefault="005852B8" w:rsidP="00933B69">
                        <w:pPr>
                          <w:ind w:right="73"/>
                          <w:jc w:val="right"/>
                          <w:rPr>
                            <w:szCs w:val="21"/>
                          </w:rPr>
                        </w:pPr>
                        <w:r>
                          <w:rPr>
                            <w:szCs w:val="21"/>
                          </w:rPr>
                          <w:t>8,108,755.00</w:t>
                        </w:r>
                      </w:p>
                    </w:tc>
                  </w:sdtContent>
                </w:sdt>
                <w:sdt>
                  <w:sdtPr>
                    <w:rPr>
                      <w:szCs w:val="21"/>
                    </w:rPr>
                    <w:alias w:val="其他应收款欠款户欠款时间"/>
                    <w:tag w:val="_GBC_4bd76194d4414f149c0373c48555dbe2"/>
                    <w:id w:val="-1144500148"/>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5852B8" w:rsidRDefault="005852B8" w:rsidP="00933B69">
                        <w:pPr>
                          <w:ind w:right="73"/>
                          <w:rPr>
                            <w:szCs w:val="21"/>
                          </w:rPr>
                        </w:pPr>
                        <w:r>
                          <w:rPr>
                            <w:szCs w:val="21"/>
                          </w:rPr>
                          <w:t>1年以内、3-5年、</w:t>
                        </w:r>
                        <w:proofErr w:type="gramStart"/>
                        <w:r>
                          <w:rPr>
                            <w:szCs w:val="21"/>
                          </w:rPr>
                          <w:t>5年以上</w:t>
                        </w:r>
                        <w:proofErr w:type="gramEnd"/>
                      </w:p>
                    </w:tc>
                  </w:sdtContent>
                </w:sdt>
                <w:sdt>
                  <w:sdtPr>
                    <w:rPr>
                      <w:szCs w:val="21"/>
                    </w:rPr>
                    <w:alias w:val="其他应收帐款欠款户占其他应收账款总额的比例"/>
                    <w:tag w:val="_GBC_e733444df9d44df6ad10645c97467fff"/>
                    <w:id w:val="-728463047"/>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5852B8" w:rsidRDefault="005852B8" w:rsidP="00933B69">
                        <w:pPr>
                          <w:jc w:val="right"/>
                          <w:rPr>
                            <w:szCs w:val="21"/>
                          </w:rPr>
                        </w:pPr>
                        <w:r>
                          <w:rPr>
                            <w:szCs w:val="21"/>
                          </w:rPr>
                          <w:t>0.66</w:t>
                        </w:r>
                      </w:p>
                    </w:tc>
                  </w:sdtContent>
                </w:sdt>
                <w:sdt>
                  <w:sdtPr>
                    <w:rPr>
                      <w:szCs w:val="21"/>
                    </w:rPr>
                    <w:alias w:val="其他应收款欠款户坏账准备期末余额"/>
                    <w:tag w:val="_GBC_eeb87bced2994d9ea5ebc29e9896fae7"/>
                    <w:id w:val="-1147581073"/>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5852B8" w:rsidRDefault="005852B8" w:rsidP="00933B69">
                        <w:pPr>
                          <w:jc w:val="right"/>
                          <w:rPr>
                            <w:szCs w:val="21"/>
                          </w:rPr>
                        </w:pPr>
                        <w:r>
                          <w:rPr>
                            <w:szCs w:val="21"/>
                          </w:rPr>
                          <w:t>91,000.00</w:t>
                        </w:r>
                      </w:p>
                    </w:tc>
                  </w:sdtContent>
                </w:sdt>
              </w:tr>
            </w:sdtContent>
          </w:sdt>
          <w:tr w:rsidR="005852B8" w:rsidTr="00933B69">
            <w:trPr>
              <w:cantSplit/>
            </w:trPr>
            <w:tc>
              <w:tcPr>
                <w:tcW w:w="865" w:type="pct"/>
                <w:tcBorders>
                  <w:top w:val="single" w:sz="6" w:space="0" w:color="auto"/>
                  <w:left w:val="single" w:sz="6" w:space="0" w:color="auto"/>
                  <w:bottom w:val="single" w:sz="6" w:space="0" w:color="auto"/>
                  <w:right w:val="single" w:sz="6" w:space="0" w:color="auto"/>
                </w:tcBorders>
              </w:tcPr>
              <w:p w:rsidR="005852B8" w:rsidRDefault="005852B8" w:rsidP="00933B69">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5852B8" w:rsidRDefault="005852B8" w:rsidP="00933B69">
                <w:pPr>
                  <w:ind w:right="73"/>
                  <w:jc w:val="center"/>
                  <w:rPr>
                    <w:szCs w:val="21"/>
                  </w:rPr>
                </w:pPr>
                <w:r>
                  <w:rPr>
                    <w:szCs w:val="21"/>
                  </w:rPr>
                  <w:t>/</w:t>
                </w:r>
              </w:p>
            </w:tc>
            <w:sdt>
              <w:sdtPr>
                <w:rPr>
                  <w:szCs w:val="21"/>
                </w:rPr>
                <w:alias w:val="其他应收款欠款户欠款金额合计"/>
                <w:tag w:val="_GBC_87018acb1d1e45b69b7b084eb86f9f27"/>
                <w:id w:val="1166666042"/>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5852B8" w:rsidRDefault="005852B8" w:rsidP="00933B69">
                    <w:pPr>
                      <w:ind w:right="73"/>
                      <w:jc w:val="right"/>
                      <w:rPr>
                        <w:szCs w:val="21"/>
                      </w:rPr>
                    </w:pPr>
                    <w:r>
                      <w:rPr>
                        <w:szCs w:val="21"/>
                      </w:rPr>
                      <w:t>1,150,788,418.01</w:t>
                    </w:r>
                  </w:p>
                </w:tc>
              </w:sdtContent>
            </w:sdt>
            <w:tc>
              <w:tcPr>
                <w:tcW w:w="748" w:type="pct"/>
                <w:tcBorders>
                  <w:top w:val="single" w:sz="6" w:space="0" w:color="auto"/>
                  <w:left w:val="single" w:sz="6" w:space="0" w:color="auto"/>
                  <w:bottom w:val="single" w:sz="6" w:space="0" w:color="auto"/>
                  <w:right w:val="single" w:sz="6" w:space="0" w:color="auto"/>
                </w:tcBorders>
              </w:tcPr>
              <w:p w:rsidR="005852B8" w:rsidRDefault="005852B8" w:rsidP="00933B69">
                <w:pPr>
                  <w:ind w:right="73"/>
                  <w:jc w:val="center"/>
                  <w:rPr>
                    <w:szCs w:val="21"/>
                  </w:rPr>
                </w:pPr>
                <w:r>
                  <w:rPr>
                    <w:szCs w:val="21"/>
                  </w:rPr>
                  <w:t>/</w:t>
                </w:r>
              </w:p>
            </w:tc>
            <w:sdt>
              <w:sdtPr>
                <w:rPr>
                  <w:szCs w:val="21"/>
                </w:rPr>
                <w:alias w:val="其他应收帐款欠款户占其他应收账款总额的比例合计"/>
                <w:tag w:val="_GBC_ba7a6434201a491fb9ba8649d1055fc5"/>
                <w:id w:val="-960571243"/>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5852B8" w:rsidRDefault="005852B8" w:rsidP="00933B69">
                    <w:pPr>
                      <w:jc w:val="right"/>
                      <w:rPr>
                        <w:szCs w:val="21"/>
                      </w:rPr>
                    </w:pPr>
                    <w:r>
                      <w:rPr>
                        <w:szCs w:val="21"/>
                      </w:rPr>
                      <w:t>93.01</w:t>
                    </w:r>
                  </w:p>
                </w:tc>
              </w:sdtContent>
            </w:sdt>
            <w:sdt>
              <w:sdtPr>
                <w:rPr>
                  <w:szCs w:val="21"/>
                </w:rPr>
                <w:alias w:val="其他应收款欠款户坏账准备期末余额合计"/>
                <w:tag w:val="_GBC_05589379b5de41c6b3a950387a0e5cda"/>
                <w:id w:val="988218561"/>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5852B8" w:rsidRDefault="000934E9" w:rsidP="000934E9">
                    <w:pPr>
                      <w:jc w:val="right"/>
                      <w:rPr>
                        <w:szCs w:val="21"/>
                      </w:rPr>
                    </w:pPr>
                    <w:r w:rsidRPr="000934E9">
                      <w:rPr>
                        <w:szCs w:val="21"/>
                      </w:rPr>
                      <w:t>5,037,138.99</w:t>
                    </w:r>
                  </w:p>
                </w:tc>
              </w:sdtContent>
            </w:sdt>
          </w:tr>
        </w:tbl>
        <w:p w:rsidR="005852B8" w:rsidRDefault="005852B8"/>
        <w:p w:rsidR="00430555" w:rsidRDefault="00F25DF0">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sdtContent>
        <w:p w:rsidR="00430555" w:rsidRDefault="00994F88">
          <w:pPr>
            <w:pStyle w:val="4"/>
            <w:numPr>
              <w:ilvl w:val="3"/>
              <w:numId w:val="62"/>
            </w:numPr>
            <w:tabs>
              <w:tab w:val="left" w:pos="588"/>
            </w:tabs>
          </w:pPr>
          <w:r>
            <w:rPr>
              <w:rFonts w:hint="eastAsia"/>
            </w:rPr>
            <w:t>涉及政府补助的应收款项</w:t>
          </w:r>
        </w:p>
        <w:sdt>
          <w:sdtPr>
            <w:alias w:val="是否适用：涉及政府补助的应收款项[双击切换]"/>
            <w:tag w:val="_GBC_827b87f85d804f17ad2db9164b31e41a"/>
            <w:id w:val="1600992348"/>
            <w:lock w:val="sdtContentLocked"/>
            <w:placeholder>
              <w:docPart w:val="GBC22222222222222222222222222222"/>
            </w:placeholder>
          </w:sdtPr>
          <w:sdtEndPr/>
          <w:sdtContent>
            <w:p w:rsidR="005852B8" w:rsidRDefault="00994F88" w:rsidP="005852B8">
              <w:r>
                <w:fldChar w:fldCharType="begin"/>
              </w:r>
              <w:r w:rsidR="005852B8">
                <w:instrText xml:space="preserve"> MACROBUTTON  SnrToggleCheckbox □适用 </w:instrText>
              </w:r>
              <w:r>
                <w:fldChar w:fldCharType="end"/>
              </w:r>
              <w:r>
                <w:fldChar w:fldCharType="begin"/>
              </w:r>
              <w:r w:rsidR="005852B8">
                <w:instrText xml:space="preserve"> MACROBUTTON  SnrToggleCheckbox √不适用 </w:instrText>
              </w:r>
              <w:r>
                <w:fldChar w:fldCharType="end"/>
              </w:r>
            </w:p>
          </w:sdtContent>
        </w:sdt>
        <w:p w:rsidR="00430555" w:rsidRDefault="00F25DF0">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EndPr/>
      <w:sdtContent>
        <w:p w:rsidR="00430555" w:rsidRDefault="00994F88">
          <w:pPr>
            <w:pStyle w:val="4"/>
            <w:numPr>
              <w:ilvl w:val="3"/>
              <w:numId w:val="62"/>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941821148"/>
            <w:lock w:val="sdtContentLocked"/>
            <w:placeholder>
              <w:docPart w:val="GBC22222222222222222222222222222"/>
            </w:placeholder>
          </w:sdtPr>
          <w:sdtEndPr/>
          <w:sdtContent>
            <w:p w:rsidR="00430555" w:rsidRDefault="00994F88" w:rsidP="005852B8">
              <w:pPr>
                <w:ind w:right="57"/>
                <w:rPr>
                  <w:szCs w:val="21"/>
                </w:rPr>
              </w:pPr>
              <w:r>
                <w:rPr>
                  <w:szCs w:val="21"/>
                </w:rPr>
                <w:fldChar w:fldCharType="begin"/>
              </w:r>
              <w:r w:rsidR="005852B8">
                <w:rPr>
                  <w:szCs w:val="21"/>
                </w:rPr>
                <w:instrText xml:space="preserve"> MACROBUTTON  SnrToggleCheckbox □适用 </w:instrText>
              </w:r>
              <w:r>
                <w:rPr>
                  <w:szCs w:val="21"/>
                </w:rPr>
                <w:fldChar w:fldCharType="end"/>
              </w:r>
              <w:r>
                <w:rPr>
                  <w:szCs w:val="21"/>
                </w:rPr>
                <w:fldChar w:fldCharType="begin"/>
              </w:r>
              <w:r w:rsidR="005852B8">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EndPr/>
      <w:sdtContent>
        <w:p w:rsidR="00430555" w:rsidRDefault="00994F88">
          <w:pPr>
            <w:pStyle w:val="4"/>
            <w:numPr>
              <w:ilvl w:val="3"/>
              <w:numId w:val="62"/>
            </w:numPr>
            <w:tabs>
              <w:tab w:val="left" w:pos="588"/>
            </w:tabs>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的资产、负债的金额：</w:t>
          </w:r>
        </w:p>
        <w:sdt>
          <w:sdtPr>
            <w:rPr>
              <w:rFonts w:hint="eastAsia"/>
              <w:szCs w:val="21"/>
            </w:rPr>
            <w:alias w:val="是否适用：转移其他应收款且继续涉入形成的资产、负债的金额[双击切换]"/>
            <w:tag w:val="_GBC_6da3b3dd704e45689d462a159df53651"/>
            <w:id w:val="-758443993"/>
            <w:lock w:val="sdtContentLocked"/>
            <w:placeholder>
              <w:docPart w:val="GBC22222222222222222222222222222"/>
            </w:placeholder>
          </w:sdtPr>
          <w:sdtEndPr/>
          <w:sdtContent>
            <w:p w:rsidR="00430555" w:rsidRDefault="00994F88" w:rsidP="005852B8">
              <w:pPr>
                <w:rPr>
                  <w:szCs w:val="21"/>
                </w:rPr>
              </w:pPr>
              <w:r>
                <w:rPr>
                  <w:szCs w:val="21"/>
                </w:rPr>
                <w:fldChar w:fldCharType="begin"/>
              </w:r>
              <w:r w:rsidR="005852B8">
                <w:rPr>
                  <w:szCs w:val="21"/>
                </w:rPr>
                <w:instrText xml:space="preserve"> MACROBUTTON  SnrToggleCheckbox □适用 </w:instrText>
              </w:r>
              <w:r>
                <w:rPr>
                  <w:szCs w:val="21"/>
                </w:rPr>
                <w:fldChar w:fldCharType="end"/>
              </w:r>
              <w:r>
                <w:rPr>
                  <w:szCs w:val="21"/>
                </w:rPr>
                <w:fldChar w:fldCharType="begin"/>
              </w:r>
              <w:r w:rsidR="005852B8">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430555" w:rsidRDefault="00994F88">
          <w:r>
            <w:rPr>
              <w:rFonts w:hint="eastAsia"/>
            </w:rPr>
            <w:t>其他</w:t>
          </w:r>
          <w:r>
            <w:t>说明：</w:t>
          </w:r>
        </w:p>
        <w:sdt>
          <w:sdtPr>
            <w:rPr>
              <w:rFonts w:hint="eastAsia"/>
              <w:szCs w:val="21"/>
            </w:rPr>
            <w:alias w:val="是否适用：其他应收款的其他说明[双击切换]"/>
            <w:tag w:val="_GBC_f19370687b664bbeafd6d2809311f81e"/>
            <w:id w:val="-318582408"/>
            <w:lock w:val="sdtContentLocked"/>
            <w:placeholder>
              <w:docPart w:val="GBC22222222222222222222222222222"/>
            </w:placeholder>
          </w:sdtPr>
          <w:sdtEndPr/>
          <w:sdtContent>
            <w:p w:rsidR="00430555" w:rsidRDefault="00994F88" w:rsidP="005852B8">
              <w:pPr>
                <w:rPr>
                  <w:szCs w:val="21"/>
                </w:rPr>
              </w:pPr>
              <w:r>
                <w:rPr>
                  <w:szCs w:val="21"/>
                </w:rPr>
                <w:fldChar w:fldCharType="begin"/>
              </w:r>
              <w:r w:rsidR="005852B8">
                <w:rPr>
                  <w:szCs w:val="21"/>
                </w:rPr>
                <w:instrText xml:space="preserve"> MACROBUTTON  SnrToggleCheckbox □适用 </w:instrText>
              </w:r>
              <w:r>
                <w:rPr>
                  <w:szCs w:val="21"/>
                </w:rPr>
                <w:fldChar w:fldCharType="end"/>
              </w:r>
              <w:r>
                <w:rPr>
                  <w:szCs w:val="21"/>
                </w:rPr>
                <w:fldChar w:fldCharType="begin"/>
              </w:r>
              <w:r w:rsidR="005852B8">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430555" w:rsidRDefault="00994F88">
      <w:pPr>
        <w:pStyle w:val="3"/>
        <w:numPr>
          <w:ilvl w:val="0"/>
          <w:numId w:val="21"/>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4"/>
        </w:rPr>
      </w:sdtEndPr>
      <w:sdtContent>
        <w:p w:rsidR="00430555" w:rsidRDefault="00994F88">
          <w:pPr>
            <w:pStyle w:val="4"/>
            <w:numPr>
              <w:ilvl w:val="0"/>
              <w:numId w:val="63"/>
            </w:numPr>
            <w:tabs>
              <w:tab w:val="left" w:pos="630"/>
            </w:tabs>
          </w:pPr>
          <w:r>
            <w:rPr>
              <w:rFonts w:hint="eastAsia"/>
            </w:rPr>
            <w:t>存货分类</w:t>
          </w:r>
        </w:p>
        <w:sdt>
          <w:sdtPr>
            <w:alias w:val="是否适用：存货分类[双击切换]"/>
            <w:tag w:val="_GBC_357bbe1b1f034d20ba175209243f1121"/>
            <w:id w:val="-482073240"/>
            <w:lock w:val="sdtContentLocked"/>
            <w:placeholder>
              <w:docPart w:val="GBC22222222222222222222222222222"/>
            </w:placeholder>
          </w:sdtPr>
          <w:sdtEndPr/>
          <w:sdtContent>
            <w:p w:rsidR="00430555" w:rsidRDefault="00994F88">
              <w:r>
                <w:fldChar w:fldCharType="begin"/>
              </w:r>
              <w:r w:rsidR="009939DB">
                <w:instrText xml:space="preserve"> MACROBUTTON  SnrToggleCheckbox √适用 </w:instrText>
              </w:r>
              <w:r>
                <w:fldChar w:fldCharType="end"/>
              </w:r>
              <w:r>
                <w:fldChar w:fldCharType="begin"/>
              </w:r>
              <w:r w:rsidR="009939DB">
                <w:instrText xml:space="preserve"> MACROBUTTON  SnrToggleCheckbox □不适用 </w:instrText>
              </w:r>
              <w:r>
                <w:fldChar w:fldCharType="end"/>
              </w:r>
            </w:p>
          </w:sdtContent>
        </w:sdt>
        <w:p w:rsidR="004628F0" w:rsidRDefault="00994F88">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08"/>
            <w:gridCol w:w="1558"/>
            <w:gridCol w:w="594"/>
            <w:gridCol w:w="1537"/>
            <w:gridCol w:w="1838"/>
            <w:gridCol w:w="523"/>
            <w:gridCol w:w="1537"/>
          </w:tblGrid>
          <w:tr w:rsidR="004628F0" w:rsidTr="004C0D45">
            <w:trPr>
              <w:cantSplit/>
            </w:trPr>
            <w:tc>
              <w:tcPr>
                <w:tcW w:w="735" w:type="pct"/>
                <w:vMerge w:val="restart"/>
                <w:tcBorders>
                  <w:top w:val="single" w:sz="6" w:space="0" w:color="auto"/>
                  <w:left w:val="single" w:sz="6" w:space="0" w:color="auto"/>
                  <w:right w:val="single" w:sz="6" w:space="0" w:color="auto"/>
                </w:tcBorders>
                <w:vAlign w:val="center"/>
              </w:tcPr>
              <w:p w:rsidR="004628F0" w:rsidRDefault="004628F0" w:rsidP="00CF0662">
                <w:pPr>
                  <w:jc w:val="center"/>
                  <w:rPr>
                    <w:szCs w:val="21"/>
                  </w:rPr>
                </w:pPr>
                <w:r>
                  <w:rPr>
                    <w:rFonts w:hint="eastAsia"/>
                    <w:szCs w:val="21"/>
                  </w:rPr>
                  <w:t>项目</w:t>
                </w:r>
              </w:p>
            </w:tc>
            <w:tc>
              <w:tcPr>
                <w:tcW w:w="2074" w:type="pct"/>
                <w:gridSpan w:val="3"/>
                <w:tcBorders>
                  <w:top w:val="single" w:sz="6" w:space="0" w:color="auto"/>
                  <w:left w:val="single" w:sz="6" w:space="0" w:color="auto"/>
                  <w:bottom w:val="single" w:sz="6" w:space="0" w:color="auto"/>
                  <w:right w:val="single" w:sz="6" w:space="0" w:color="auto"/>
                </w:tcBorders>
                <w:vAlign w:val="center"/>
              </w:tcPr>
              <w:p w:rsidR="004628F0" w:rsidRDefault="004628F0" w:rsidP="00CF0662">
                <w:pPr>
                  <w:jc w:val="center"/>
                  <w:rPr>
                    <w:szCs w:val="21"/>
                  </w:rPr>
                </w:pPr>
                <w:r>
                  <w:rPr>
                    <w:rFonts w:hint="eastAsia"/>
                    <w:szCs w:val="21"/>
                  </w:rPr>
                  <w:t>期末余额</w:t>
                </w:r>
              </w:p>
            </w:tc>
            <w:tc>
              <w:tcPr>
                <w:tcW w:w="2191" w:type="pct"/>
                <w:gridSpan w:val="3"/>
                <w:tcBorders>
                  <w:top w:val="single" w:sz="6" w:space="0" w:color="auto"/>
                  <w:left w:val="single" w:sz="6" w:space="0" w:color="auto"/>
                  <w:bottom w:val="single" w:sz="6" w:space="0" w:color="auto"/>
                  <w:right w:val="single" w:sz="6" w:space="0" w:color="auto"/>
                </w:tcBorders>
                <w:vAlign w:val="center"/>
              </w:tcPr>
              <w:p w:rsidR="004628F0" w:rsidRDefault="004628F0" w:rsidP="00CF0662">
                <w:pPr>
                  <w:jc w:val="center"/>
                  <w:rPr>
                    <w:szCs w:val="21"/>
                  </w:rPr>
                </w:pPr>
                <w:r>
                  <w:rPr>
                    <w:rFonts w:hint="eastAsia"/>
                    <w:szCs w:val="21"/>
                  </w:rPr>
                  <w:t>期初余额</w:t>
                </w:r>
              </w:p>
            </w:tc>
          </w:tr>
          <w:tr w:rsidR="004628F0" w:rsidTr="004C0D45">
            <w:trPr>
              <w:cantSplit/>
            </w:trPr>
            <w:tc>
              <w:tcPr>
                <w:tcW w:w="735" w:type="pct"/>
                <w:vMerge/>
                <w:tcBorders>
                  <w:left w:val="single" w:sz="6" w:space="0" w:color="auto"/>
                  <w:bottom w:val="single" w:sz="6" w:space="0" w:color="auto"/>
                  <w:right w:val="single" w:sz="6" w:space="0" w:color="auto"/>
                </w:tcBorders>
              </w:tcPr>
              <w:p w:rsidR="004628F0" w:rsidRDefault="004628F0" w:rsidP="00CF0662">
                <w:pPr>
                  <w:ind w:right="5"/>
                  <w:jc w:val="center"/>
                  <w:rPr>
                    <w:szCs w:val="21"/>
                  </w:rPr>
                </w:pPr>
              </w:p>
            </w:tc>
            <w:tc>
              <w:tcPr>
                <w:tcW w:w="876" w:type="pct"/>
                <w:tcBorders>
                  <w:top w:val="single" w:sz="6" w:space="0" w:color="auto"/>
                  <w:left w:val="single" w:sz="6" w:space="0" w:color="auto"/>
                  <w:bottom w:val="single" w:sz="6" w:space="0" w:color="auto"/>
                  <w:right w:val="single" w:sz="6" w:space="0" w:color="auto"/>
                </w:tcBorders>
                <w:vAlign w:val="center"/>
              </w:tcPr>
              <w:p w:rsidR="004628F0" w:rsidRDefault="004628F0" w:rsidP="00CF0662">
                <w:pPr>
                  <w:ind w:right="5"/>
                  <w:jc w:val="center"/>
                  <w:rPr>
                    <w:szCs w:val="21"/>
                  </w:rPr>
                </w:pPr>
                <w:r>
                  <w:rPr>
                    <w:rFonts w:hint="eastAsia"/>
                    <w:szCs w:val="21"/>
                  </w:rPr>
                  <w:t>账面余额</w:t>
                </w:r>
              </w:p>
            </w:tc>
            <w:tc>
              <w:tcPr>
                <w:tcW w:w="334" w:type="pct"/>
                <w:tcBorders>
                  <w:top w:val="single" w:sz="6" w:space="0" w:color="auto"/>
                  <w:left w:val="single" w:sz="6" w:space="0" w:color="auto"/>
                  <w:bottom w:val="single" w:sz="6" w:space="0" w:color="auto"/>
                  <w:right w:val="single" w:sz="6" w:space="0" w:color="auto"/>
                </w:tcBorders>
                <w:vAlign w:val="center"/>
              </w:tcPr>
              <w:p w:rsidR="004628F0" w:rsidRDefault="004628F0" w:rsidP="00CF0662">
                <w:pPr>
                  <w:ind w:right="5"/>
                  <w:jc w:val="center"/>
                  <w:rPr>
                    <w:szCs w:val="21"/>
                  </w:rPr>
                </w:pPr>
                <w:r>
                  <w:rPr>
                    <w:rFonts w:hint="eastAsia"/>
                    <w:szCs w:val="21"/>
                  </w:rPr>
                  <w:t>跌价准备</w:t>
                </w:r>
              </w:p>
            </w:tc>
            <w:tc>
              <w:tcPr>
                <w:tcW w:w="864" w:type="pct"/>
                <w:tcBorders>
                  <w:top w:val="single" w:sz="6" w:space="0" w:color="auto"/>
                  <w:left w:val="single" w:sz="6" w:space="0" w:color="auto"/>
                  <w:bottom w:val="single" w:sz="6" w:space="0" w:color="auto"/>
                  <w:right w:val="single" w:sz="6" w:space="0" w:color="auto"/>
                </w:tcBorders>
                <w:vAlign w:val="center"/>
              </w:tcPr>
              <w:p w:rsidR="004628F0" w:rsidRDefault="004628F0" w:rsidP="00CF0662">
                <w:pPr>
                  <w:ind w:right="5"/>
                  <w:jc w:val="center"/>
                  <w:rPr>
                    <w:szCs w:val="21"/>
                  </w:rPr>
                </w:pPr>
                <w:r>
                  <w:rPr>
                    <w:rFonts w:hint="eastAsia"/>
                    <w:szCs w:val="21"/>
                  </w:rPr>
                  <w:t>账面价值</w:t>
                </w:r>
              </w:p>
            </w:tc>
            <w:tc>
              <w:tcPr>
                <w:tcW w:w="1033" w:type="pct"/>
                <w:tcBorders>
                  <w:top w:val="single" w:sz="6" w:space="0" w:color="auto"/>
                  <w:left w:val="single" w:sz="6" w:space="0" w:color="auto"/>
                  <w:bottom w:val="single" w:sz="6" w:space="0" w:color="auto"/>
                  <w:right w:val="single" w:sz="6" w:space="0" w:color="auto"/>
                </w:tcBorders>
                <w:vAlign w:val="center"/>
              </w:tcPr>
              <w:p w:rsidR="004628F0" w:rsidRDefault="004628F0" w:rsidP="00CF0662">
                <w:pPr>
                  <w:ind w:right="5"/>
                  <w:jc w:val="center"/>
                  <w:rPr>
                    <w:szCs w:val="21"/>
                  </w:rPr>
                </w:pPr>
                <w:r>
                  <w:rPr>
                    <w:rFonts w:hint="eastAsia"/>
                    <w:szCs w:val="21"/>
                  </w:rPr>
                  <w:t>账面余额</w:t>
                </w:r>
              </w:p>
            </w:tc>
            <w:tc>
              <w:tcPr>
                <w:tcW w:w="294" w:type="pct"/>
                <w:tcBorders>
                  <w:top w:val="single" w:sz="6" w:space="0" w:color="auto"/>
                  <w:left w:val="single" w:sz="6" w:space="0" w:color="auto"/>
                  <w:bottom w:val="single" w:sz="6" w:space="0" w:color="auto"/>
                  <w:right w:val="single" w:sz="6" w:space="0" w:color="auto"/>
                </w:tcBorders>
                <w:vAlign w:val="center"/>
              </w:tcPr>
              <w:p w:rsidR="004628F0" w:rsidRDefault="004628F0" w:rsidP="00CF0662">
                <w:pPr>
                  <w:ind w:right="5"/>
                  <w:jc w:val="center"/>
                  <w:rPr>
                    <w:szCs w:val="21"/>
                  </w:rPr>
                </w:pPr>
                <w:r>
                  <w:rPr>
                    <w:rFonts w:hint="eastAsia"/>
                    <w:szCs w:val="21"/>
                  </w:rPr>
                  <w:t>跌价准备</w:t>
                </w:r>
              </w:p>
            </w:tc>
            <w:tc>
              <w:tcPr>
                <w:tcW w:w="864" w:type="pct"/>
                <w:tcBorders>
                  <w:top w:val="single" w:sz="6" w:space="0" w:color="auto"/>
                  <w:left w:val="single" w:sz="6" w:space="0" w:color="auto"/>
                  <w:bottom w:val="single" w:sz="6" w:space="0" w:color="auto"/>
                  <w:right w:val="single" w:sz="6" w:space="0" w:color="auto"/>
                </w:tcBorders>
                <w:vAlign w:val="center"/>
              </w:tcPr>
              <w:p w:rsidR="004628F0" w:rsidRDefault="004628F0" w:rsidP="00CF0662">
                <w:pPr>
                  <w:ind w:right="5"/>
                  <w:jc w:val="center"/>
                  <w:rPr>
                    <w:szCs w:val="21"/>
                  </w:rPr>
                </w:pPr>
                <w:r>
                  <w:rPr>
                    <w:rFonts w:hint="eastAsia"/>
                    <w:szCs w:val="21"/>
                  </w:rPr>
                  <w:t>账面价值</w:t>
                </w:r>
              </w:p>
            </w:tc>
          </w:tr>
          <w:tr w:rsidR="004628F0" w:rsidTr="004C0D45">
            <w:trPr>
              <w:cantSplit/>
            </w:trPr>
            <w:tc>
              <w:tcPr>
                <w:tcW w:w="735" w:type="pct"/>
                <w:tcBorders>
                  <w:top w:val="single" w:sz="6" w:space="0" w:color="auto"/>
                  <w:left w:val="single" w:sz="6" w:space="0" w:color="auto"/>
                  <w:bottom w:val="single" w:sz="6" w:space="0" w:color="auto"/>
                  <w:right w:val="single" w:sz="6" w:space="0" w:color="auto"/>
                </w:tcBorders>
              </w:tcPr>
              <w:p w:rsidR="004628F0" w:rsidRDefault="004628F0" w:rsidP="00CF0662">
                <w:pPr>
                  <w:ind w:right="5"/>
                  <w:rPr>
                    <w:szCs w:val="21"/>
                  </w:rPr>
                </w:pPr>
                <w:r>
                  <w:rPr>
                    <w:rFonts w:hint="eastAsia"/>
                    <w:szCs w:val="21"/>
                  </w:rPr>
                  <w:t>原材料</w:t>
                </w:r>
              </w:p>
            </w:tc>
            <w:sdt>
              <w:sdtPr>
                <w:rPr>
                  <w:szCs w:val="21"/>
                </w:rPr>
                <w:alias w:val="原材料帐面余额"/>
                <w:tag w:val="_GBC_e1471a24fc1c4b509bb79a0dc275ba19"/>
                <w:id w:val="1361553742"/>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color w:val="008000"/>
                        <w:szCs w:val="21"/>
                      </w:rPr>
                    </w:pPr>
                    <w:r>
                      <w:rPr>
                        <w:szCs w:val="21"/>
                      </w:rPr>
                      <w:t>64,353,676.02</w:t>
                    </w:r>
                  </w:p>
                </w:tc>
              </w:sdtContent>
            </w:sdt>
            <w:sdt>
              <w:sdtPr>
                <w:rPr>
                  <w:szCs w:val="21"/>
                </w:rPr>
                <w:alias w:val="原材料跌价准备余额"/>
                <w:tag w:val="_GBC_c43e585d7ad84ef2b57849e4f541034a"/>
                <w:id w:val="1822920219"/>
                <w:lock w:val="sdtLocked"/>
                <w:showingPlcHdr/>
              </w:sdtPr>
              <w:sdtEndPr/>
              <w:sdtContent>
                <w:tc>
                  <w:tcPr>
                    <w:tcW w:w="33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 xml:space="preserve">     </w:t>
                    </w:r>
                  </w:p>
                </w:tc>
              </w:sdtContent>
            </w:sdt>
            <w:sdt>
              <w:sdtPr>
                <w:rPr>
                  <w:szCs w:val="21"/>
                </w:rPr>
                <w:alias w:val="原材料帐面净额"/>
                <w:tag w:val="_GBC_aee2bcec38bf4678988a5270e69c0dda"/>
                <w:id w:val="53124570"/>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color w:val="008000"/>
                        <w:szCs w:val="21"/>
                      </w:rPr>
                    </w:pPr>
                    <w:r>
                      <w:rPr>
                        <w:szCs w:val="21"/>
                      </w:rPr>
                      <w:t>64,353,676.02</w:t>
                    </w:r>
                  </w:p>
                </w:tc>
              </w:sdtContent>
            </w:sdt>
            <w:sdt>
              <w:sdtPr>
                <w:rPr>
                  <w:szCs w:val="21"/>
                </w:rPr>
                <w:alias w:val="原材料帐面余额"/>
                <w:tag w:val="_GBC_36d087851dc54feabdb2382554b06a03"/>
                <w:id w:val="622116013"/>
                <w:lock w:val="sdtLocked"/>
              </w:sdtPr>
              <w:sdtEndPr/>
              <w:sdtContent>
                <w:tc>
                  <w:tcPr>
                    <w:tcW w:w="1033"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color w:val="008000"/>
                        <w:szCs w:val="21"/>
                      </w:rPr>
                    </w:pPr>
                    <w:r>
                      <w:rPr>
                        <w:szCs w:val="21"/>
                      </w:rPr>
                      <w:t>56,814,586.93</w:t>
                    </w:r>
                  </w:p>
                </w:tc>
              </w:sdtContent>
            </w:sdt>
            <w:sdt>
              <w:sdtPr>
                <w:rPr>
                  <w:szCs w:val="21"/>
                </w:rPr>
                <w:alias w:val="原材料跌价准备余额"/>
                <w:tag w:val="_GBC_dd413e151d2943308b4cb0fcbc4a3aa0"/>
                <w:id w:val="-1446373652"/>
                <w:lock w:val="sdtLocked"/>
                <w:showingPlcHdr/>
              </w:sdtPr>
              <w:sdtEndPr/>
              <w:sdtContent>
                <w:tc>
                  <w:tcPr>
                    <w:tcW w:w="29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 xml:space="preserve">     </w:t>
                    </w:r>
                  </w:p>
                </w:tc>
              </w:sdtContent>
            </w:sdt>
            <w:sdt>
              <w:sdtPr>
                <w:rPr>
                  <w:szCs w:val="21"/>
                </w:rPr>
                <w:alias w:val="原材料帐面净额"/>
                <w:tag w:val="_GBC_739cd7358aef4d508744de4722d5cc71"/>
                <w:id w:val="-1617137116"/>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color w:val="008000"/>
                        <w:szCs w:val="21"/>
                      </w:rPr>
                    </w:pPr>
                    <w:r>
                      <w:rPr>
                        <w:szCs w:val="21"/>
                      </w:rPr>
                      <w:t>56,814,586.93</w:t>
                    </w:r>
                  </w:p>
                </w:tc>
              </w:sdtContent>
            </w:sdt>
          </w:tr>
          <w:tr w:rsidR="004628F0" w:rsidTr="004C0D45">
            <w:trPr>
              <w:cantSplit/>
            </w:trPr>
            <w:tc>
              <w:tcPr>
                <w:tcW w:w="735" w:type="pct"/>
                <w:tcBorders>
                  <w:top w:val="single" w:sz="6" w:space="0" w:color="auto"/>
                  <w:left w:val="single" w:sz="6" w:space="0" w:color="auto"/>
                  <w:bottom w:val="single" w:sz="6" w:space="0" w:color="auto"/>
                  <w:right w:val="single" w:sz="6" w:space="0" w:color="auto"/>
                </w:tcBorders>
              </w:tcPr>
              <w:p w:rsidR="004628F0" w:rsidRDefault="004628F0" w:rsidP="00CF0662">
                <w:pPr>
                  <w:ind w:right="5"/>
                  <w:rPr>
                    <w:szCs w:val="21"/>
                  </w:rPr>
                </w:pPr>
                <w:r>
                  <w:rPr>
                    <w:rFonts w:hint="eastAsia"/>
                    <w:szCs w:val="21"/>
                  </w:rPr>
                  <w:t>在产品</w:t>
                </w:r>
              </w:p>
            </w:tc>
            <w:sdt>
              <w:sdtPr>
                <w:rPr>
                  <w:szCs w:val="21"/>
                </w:rPr>
                <w:alias w:val="在产品账面余额"/>
                <w:tag w:val="_GBC_baf46a9d192a4100ac3e964a4b5669c5"/>
                <w:id w:val="743298863"/>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7,894,130.14</w:t>
                    </w:r>
                  </w:p>
                </w:tc>
              </w:sdtContent>
            </w:sdt>
            <w:sdt>
              <w:sdtPr>
                <w:rPr>
                  <w:szCs w:val="21"/>
                </w:rPr>
                <w:alias w:val="在产品跌价准备"/>
                <w:tag w:val="_GBC_b4ed26703d5a4a5b971eaeb9bf7a5d5b"/>
                <w:id w:val="-1839227299"/>
                <w:lock w:val="sdtLocked"/>
              </w:sdtPr>
              <w:sdtEndPr/>
              <w:sdtContent>
                <w:tc>
                  <w:tcPr>
                    <w:tcW w:w="33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p>
                </w:tc>
              </w:sdtContent>
            </w:sdt>
            <w:sdt>
              <w:sdtPr>
                <w:rPr>
                  <w:szCs w:val="21"/>
                </w:rPr>
                <w:alias w:val="在产品账面价值"/>
                <w:tag w:val="_GBC_81f47801cb794342bd03768b96393f21"/>
                <w:id w:val="-1305624294"/>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7,894,130.14</w:t>
                    </w:r>
                  </w:p>
                </w:tc>
              </w:sdtContent>
            </w:sdt>
            <w:sdt>
              <w:sdtPr>
                <w:rPr>
                  <w:szCs w:val="21"/>
                </w:rPr>
                <w:alias w:val="在产品账面余额"/>
                <w:tag w:val="_GBC_e76042346a9a455c953b3fd6a4ebeb31"/>
                <w:id w:val="2049490686"/>
                <w:lock w:val="sdtLocked"/>
              </w:sdtPr>
              <w:sdtEndPr/>
              <w:sdtContent>
                <w:tc>
                  <w:tcPr>
                    <w:tcW w:w="1033"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4,167,519.37</w:t>
                    </w:r>
                  </w:p>
                </w:tc>
              </w:sdtContent>
            </w:sdt>
            <w:sdt>
              <w:sdtPr>
                <w:rPr>
                  <w:szCs w:val="21"/>
                </w:rPr>
                <w:alias w:val="在产品跌价准备"/>
                <w:tag w:val="_GBC_3e74ae9057114e0cb57f0fdff9d4639c"/>
                <w:id w:val="-1969347880"/>
                <w:lock w:val="sdtLocked"/>
              </w:sdtPr>
              <w:sdtEndPr/>
              <w:sdtContent>
                <w:tc>
                  <w:tcPr>
                    <w:tcW w:w="29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p>
                </w:tc>
              </w:sdtContent>
            </w:sdt>
            <w:sdt>
              <w:sdtPr>
                <w:rPr>
                  <w:szCs w:val="21"/>
                </w:rPr>
                <w:alias w:val="在产品账面价值"/>
                <w:tag w:val="_GBC_23bf65875782401e918b959408aa6166"/>
                <w:id w:val="-198396158"/>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4,167,519.37</w:t>
                    </w:r>
                  </w:p>
                </w:tc>
              </w:sdtContent>
            </w:sdt>
          </w:tr>
          <w:tr w:rsidR="004628F0" w:rsidTr="004C0D45">
            <w:trPr>
              <w:cantSplit/>
            </w:trPr>
            <w:tc>
              <w:tcPr>
                <w:tcW w:w="735" w:type="pct"/>
                <w:tcBorders>
                  <w:top w:val="single" w:sz="6" w:space="0" w:color="auto"/>
                  <w:left w:val="single" w:sz="6" w:space="0" w:color="auto"/>
                  <w:bottom w:val="single" w:sz="6" w:space="0" w:color="auto"/>
                  <w:right w:val="single" w:sz="6" w:space="0" w:color="auto"/>
                </w:tcBorders>
              </w:tcPr>
              <w:p w:rsidR="004628F0" w:rsidRDefault="004628F0" w:rsidP="00CF0662">
                <w:pPr>
                  <w:ind w:right="5"/>
                  <w:rPr>
                    <w:szCs w:val="21"/>
                  </w:rPr>
                </w:pPr>
                <w:r>
                  <w:rPr>
                    <w:rFonts w:hint="eastAsia"/>
                    <w:szCs w:val="21"/>
                  </w:rPr>
                  <w:t>库存商品</w:t>
                </w:r>
              </w:p>
            </w:tc>
            <w:sdt>
              <w:sdtPr>
                <w:rPr>
                  <w:szCs w:val="21"/>
                </w:rPr>
                <w:alias w:val="库存商品帐面余额"/>
                <w:tag w:val="_GBC_fdd9e757299342d29689fe10d44ab8ef"/>
                <w:id w:val="476880956"/>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764,306.76</w:t>
                    </w:r>
                  </w:p>
                </w:tc>
              </w:sdtContent>
            </w:sdt>
            <w:sdt>
              <w:sdtPr>
                <w:rPr>
                  <w:szCs w:val="21"/>
                </w:rPr>
                <w:alias w:val="库存商品跌价准备合计余额"/>
                <w:tag w:val="_GBC_fbff8c74a73c478581ceab04c1bde310"/>
                <w:id w:val="-1883399199"/>
                <w:lock w:val="sdtLocked"/>
              </w:sdtPr>
              <w:sdtEndPr/>
              <w:sdtContent>
                <w:tc>
                  <w:tcPr>
                    <w:tcW w:w="33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p>
                </w:tc>
              </w:sdtContent>
            </w:sdt>
            <w:sdt>
              <w:sdtPr>
                <w:rPr>
                  <w:szCs w:val="21"/>
                </w:rPr>
                <w:alias w:val="库存商品帐面净额"/>
                <w:tag w:val="_GBC_e4b8869b72474930b8c0bcf566a62ddc"/>
                <w:id w:val="1508864097"/>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764,306.76</w:t>
                    </w:r>
                  </w:p>
                </w:tc>
              </w:sdtContent>
            </w:sdt>
            <w:sdt>
              <w:sdtPr>
                <w:rPr>
                  <w:szCs w:val="21"/>
                </w:rPr>
                <w:alias w:val="库存商品帐面余额"/>
                <w:tag w:val="_GBC_acef694559fa450e97dc10fa26b15361"/>
                <w:id w:val="-1724047276"/>
                <w:lock w:val="sdtLocked"/>
              </w:sdtPr>
              <w:sdtEndPr/>
              <w:sdtContent>
                <w:tc>
                  <w:tcPr>
                    <w:tcW w:w="1033"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1,713,022.94</w:t>
                    </w:r>
                  </w:p>
                </w:tc>
              </w:sdtContent>
            </w:sdt>
            <w:sdt>
              <w:sdtPr>
                <w:rPr>
                  <w:szCs w:val="21"/>
                </w:rPr>
                <w:alias w:val="库存商品跌价准备合计余额"/>
                <w:tag w:val="_GBC_7ab3979e625b43719d2b65061e3bf2f4"/>
                <w:id w:val="2139213936"/>
                <w:lock w:val="sdtLocked"/>
              </w:sdtPr>
              <w:sdtEndPr/>
              <w:sdtContent>
                <w:tc>
                  <w:tcPr>
                    <w:tcW w:w="29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p>
                </w:tc>
              </w:sdtContent>
            </w:sdt>
            <w:sdt>
              <w:sdtPr>
                <w:rPr>
                  <w:szCs w:val="21"/>
                </w:rPr>
                <w:alias w:val="库存商品帐面净额"/>
                <w:tag w:val="_GBC_4a490d67c94f41d5885ad337858f599e"/>
                <w:id w:val="-942153838"/>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1,713,022.94</w:t>
                    </w:r>
                  </w:p>
                </w:tc>
              </w:sdtContent>
            </w:sdt>
          </w:tr>
          <w:tr w:rsidR="004628F0" w:rsidTr="004C0D45">
            <w:trPr>
              <w:cantSplit/>
            </w:trPr>
            <w:tc>
              <w:tcPr>
                <w:tcW w:w="735" w:type="pct"/>
                <w:tcBorders>
                  <w:top w:val="single" w:sz="6" w:space="0" w:color="auto"/>
                  <w:left w:val="single" w:sz="6" w:space="0" w:color="auto"/>
                  <w:bottom w:val="single" w:sz="6" w:space="0" w:color="auto"/>
                  <w:right w:val="single" w:sz="6" w:space="0" w:color="auto"/>
                </w:tcBorders>
              </w:tcPr>
              <w:p w:rsidR="004628F0" w:rsidRDefault="004628F0" w:rsidP="00CF0662">
                <w:pPr>
                  <w:autoSpaceDE w:val="0"/>
                  <w:autoSpaceDN w:val="0"/>
                  <w:adjustRightInd w:val="0"/>
                  <w:rPr>
                    <w:szCs w:val="21"/>
                  </w:rPr>
                </w:pPr>
                <w:r>
                  <w:rPr>
                    <w:rFonts w:hint="eastAsia"/>
                    <w:szCs w:val="21"/>
                  </w:rPr>
                  <w:t>周转材料</w:t>
                </w:r>
              </w:p>
            </w:tc>
            <w:sdt>
              <w:sdtPr>
                <w:rPr>
                  <w:szCs w:val="21"/>
                </w:rPr>
                <w:alias w:val="周转材料账面余额"/>
                <w:tag w:val="_GBC_7ea5f1229e084202ba5854283e03fc55"/>
                <w:id w:val="1621487326"/>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4628F0" w:rsidRDefault="004628F0" w:rsidP="00CF0662">
                    <w:pPr>
                      <w:jc w:val="right"/>
                      <w:rPr>
                        <w:color w:val="008000"/>
                        <w:szCs w:val="21"/>
                      </w:rPr>
                    </w:pPr>
                    <w:r>
                      <w:rPr>
                        <w:szCs w:val="21"/>
                      </w:rPr>
                      <w:t>3,043,256.77</w:t>
                    </w:r>
                  </w:p>
                </w:tc>
              </w:sdtContent>
            </w:sdt>
            <w:sdt>
              <w:sdtPr>
                <w:rPr>
                  <w:szCs w:val="21"/>
                </w:rPr>
                <w:alias w:val="周转材料跌价准备"/>
                <w:tag w:val="_GBC_3c2accd278cd472986c32dac1ac6122f"/>
                <w:id w:val="612947055"/>
                <w:lock w:val="sdtLocked"/>
                <w:showingPlcHdr/>
              </w:sdtPr>
              <w:sdtEndPr/>
              <w:sdtContent>
                <w:tc>
                  <w:tcPr>
                    <w:tcW w:w="334" w:type="pct"/>
                    <w:tcBorders>
                      <w:top w:val="single" w:sz="6" w:space="0" w:color="auto"/>
                      <w:left w:val="single" w:sz="6" w:space="0" w:color="auto"/>
                      <w:bottom w:val="single" w:sz="6" w:space="0" w:color="auto"/>
                      <w:right w:val="single" w:sz="6" w:space="0" w:color="auto"/>
                    </w:tcBorders>
                  </w:tcPr>
                  <w:p w:rsidR="004628F0" w:rsidRDefault="004628F0" w:rsidP="00CF0662">
                    <w:pPr>
                      <w:jc w:val="right"/>
                      <w:rPr>
                        <w:color w:val="008000"/>
                        <w:szCs w:val="21"/>
                      </w:rPr>
                    </w:pPr>
                    <w:r>
                      <w:rPr>
                        <w:szCs w:val="21"/>
                      </w:rPr>
                      <w:t xml:space="preserve">     </w:t>
                    </w:r>
                  </w:p>
                </w:tc>
              </w:sdtContent>
            </w:sdt>
            <w:sdt>
              <w:sdtPr>
                <w:rPr>
                  <w:szCs w:val="21"/>
                </w:rPr>
                <w:alias w:val="周转材料账面价值"/>
                <w:tag w:val="_GBC_46c706c084d846659616601fcecf88ee"/>
                <w:id w:val="-55942381"/>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jc w:val="right"/>
                      <w:rPr>
                        <w:color w:val="008000"/>
                        <w:szCs w:val="21"/>
                      </w:rPr>
                    </w:pPr>
                    <w:r>
                      <w:rPr>
                        <w:szCs w:val="21"/>
                      </w:rPr>
                      <w:t>3,043,256.77</w:t>
                    </w:r>
                  </w:p>
                </w:tc>
              </w:sdtContent>
            </w:sdt>
            <w:sdt>
              <w:sdtPr>
                <w:rPr>
                  <w:szCs w:val="21"/>
                </w:rPr>
                <w:alias w:val="周转材料账面余额"/>
                <w:tag w:val="_GBC_a9f25b7edbc1479586ba1a7f5c349d90"/>
                <w:id w:val="468872782"/>
                <w:lock w:val="sdtLocked"/>
              </w:sdtPr>
              <w:sdtEndPr/>
              <w:sdtContent>
                <w:tc>
                  <w:tcPr>
                    <w:tcW w:w="1033"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color w:val="008000"/>
                        <w:szCs w:val="21"/>
                      </w:rPr>
                    </w:pPr>
                    <w:r>
                      <w:rPr>
                        <w:szCs w:val="21"/>
                      </w:rPr>
                      <w:t>5,016,996.45</w:t>
                    </w:r>
                  </w:p>
                </w:tc>
              </w:sdtContent>
            </w:sdt>
            <w:sdt>
              <w:sdtPr>
                <w:rPr>
                  <w:szCs w:val="21"/>
                </w:rPr>
                <w:alias w:val="周转材料跌价准备"/>
                <w:tag w:val="_GBC_1eafcf3807024d5a87912560cd6bad94"/>
                <w:id w:val="-189691896"/>
                <w:lock w:val="sdtLocked"/>
                <w:showingPlcHdr/>
              </w:sdtPr>
              <w:sdtEndPr/>
              <w:sdtContent>
                <w:tc>
                  <w:tcPr>
                    <w:tcW w:w="29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color w:val="008000"/>
                        <w:szCs w:val="21"/>
                      </w:rPr>
                    </w:pPr>
                    <w:r>
                      <w:rPr>
                        <w:szCs w:val="21"/>
                      </w:rPr>
                      <w:t xml:space="preserve">     </w:t>
                    </w:r>
                  </w:p>
                </w:tc>
              </w:sdtContent>
            </w:sdt>
            <w:sdt>
              <w:sdtPr>
                <w:rPr>
                  <w:szCs w:val="21"/>
                </w:rPr>
                <w:alias w:val="周转材料账面价值"/>
                <w:tag w:val="_GBC_a15d19dce45640e491d62b9e54dc02ea"/>
                <w:id w:val="8194350"/>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color w:val="008000"/>
                        <w:szCs w:val="21"/>
                      </w:rPr>
                    </w:pPr>
                    <w:r>
                      <w:rPr>
                        <w:szCs w:val="21"/>
                      </w:rPr>
                      <w:t>5,016,996.45</w:t>
                    </w:r>
                  </w:p>
                </w:tc>
              </w:sdtContent>
            </w:sdt>
          </w:tr>
          <w:tr w:rsidR="004628F0" w:rsidTr="004C0D45">
            <w:trPr>
              <w:cantSplit/>
            </w:trPr>
            <w:tc>
              <w:tcPr>
                <w:tcW w:w="735" w:type="pct"/>
                <w:tcBorders>
                  <w:top w:val="single" w:sz="6" w:space="0" w:color="auto"/>
                  <w:left w:val="single" w:sz="6" w:space="0" w:color="auto"/>
                  <w:bottom w:val="single" w:sz="6" w:space="0" w:color="auto"/>
                  <w:right w:val="single" w:sz="6" w:space="0" w:color="auto"/>
                </w:tcBorders>
              </w:tcPr>
              <w:p w:rsidR="004628F0" w:rsidRDefault="004628F0" w:rsidP="00CF0662">
                <w:pPr>
                  <w:autoSpaceDE w:val="0"/>
                  <w:autoSpaceDN w:val="0"/>
                  <w:adjustRightInd w:val="0"/>
                  <w:rPr>
                    <w:szCs w:val="21"/>
                  </w:rPr>
                </w:pPr>
                <w:r>
                  <w:rPr>
                    <w:rFonts w:hint="eastAsia"/>
                    <w:szCs w:val="21"/>
                  </w:rPr>
                  <w:t>消耗性生物资产</w:t>
                </w:r>
              </w:p>
            </w:tc>
            <w:sdt>
              <w:sdtPr>
                <w:rPr>
                  <w:szCs w:val="21"/>
                </w:rPr>
                <w:alias w:val="消耗性生物资产账面余额"/>
                <w:tag w:val="_GBC_5dcf93aef9a54769b0f3d3abd1b0e033"/>
                <w:id w:val="2050103500"/>
                <w:lock w:val="sdtLocked"/>
                <w:showingPlcHdr/>
              </w:sdtPr>
              <w:sdtEndPr/>
              <w:sdtContent>
                <w:tc>
                  <w:tcPr>
                    <w:tcW w:w="876" w:type="pct"/>
                    <w:tcBorders>
                      <w:top w:val="single" w:sz="6" w:space="0" w:color="auto"/>
                      <w:left w:val="single" w:sz="6" w:space="0" w:color="auto"/>
                      <w:bottom w:val="single" w:sz="6" w:space="0" w:color="auto"/>
                      <w:right w:val="single" w:sz="6" w:space="0" w:color="auto"/>
                    </w:tcBorders>
                  </w:tcPr>
                  <w:p w:rsidR="004628F0" w:rsidRDefault="004628F0" w:rsidP="00CF0662">
                    <w:pPr>
                      <w:jc w:val="right"/>
                      <w:rPr>
                        <w:color w:val="008000"/>
                        <w:szCs w:val="21"/>
                      </w:rPr>
                    </w:pPr>
                    <w:r>
                      <w:rPr>
                        <w:rFonts w:hint="eastAsia"/>
                        <w:color w:val="333399"/>
                        <w:szCs w:val="21"/>
                      </w:rPr>
                      <w:t xml:space="preserve">　</w:t>
                    </w:r>
                  </w:p>
                </w:tc>
              </w:sdtContent>
            </w:sdt>
            <w:sdt>
              <w:sdtPr>
                <w:rPr>
                  <w:szCs w:val="21"/>
                </w:rPr>
                <w:alias w:val="消耗性生物资产跌价准备"/>
                <w:tag w:val="_GBC_73426d5ac1204c348c03dafee99ce4e3"/>
                <w:id w:val="-1737243604"/>
                <w:lock w:val="sdtLocked"/>
                <w:showingPlcHdr/>
              </w:sdtPr>
              <w:sdtEndPr/>
              <w:sdtContent>
                <w:tc>
                  <w:tcPr>
                    <w:tcW w:w="334" w:type="pct"/>
                    <w:tcBorders>
                      <w:top w:val="single" w:sz="6" w:space="0" w:color="auto"/>
                      <w:left w:val="single" w:sz="6" w:space="0" w:color="auto"/>
                      <w:bottom w:val="single" w:sz="6" w:space="0" w:color="auto"/>
                      <w:right w:val="single" w:sz="6" w:space="0" w:color="auto"/>
                    </w:tcBorders>
                  </w:tcPr>
                  <w:p w:rsidR="004628F0" w:rsidRDefault="004628F0" w:rsidP="00CF0662">
                    <w:pPr>
                      <w:jc w:val="right"/>
                      <w:rPr>
                        <w:color w:val="008000"/>
                        <w:szCs w:val="21"/>
                      </w:rPr>
                    </w:pPr>
                    <w:r>
                      <w:rPr>
                        <w:rFonts w:hint="eastAsia"/>
                        <w:color w:val="333399"/>
                        <w:szCs w:val="21"/>
                      </w:rPr>
                      <w:t xml:space="preserve">　</w:t>
                    </w:r>
                  </w:p>
                </w:tc>
              </w:sdtContent>
            </w:sdt>
            <w:sdt>
              <w:sdtPr>
                <w:rPr>
                  <w:szCs w:val="21"/>
                </w:rPr>
                <w:alias w:val="消耗性生物资产账面价值"/>
                <w:tag w:val="_GBC_ba059a29f15047258a59c59f15fef975"/>
                <w:id w:val="995069462"/>
                <w:lock w:val="sdtLocked"/>
                <w:showingPlcHdr/>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jc w:val="right"/>
                      <w:rPr>
                        <w:color w:val="008000"/>
                        <w:szCs w:val="21"/>
                      </w:rPr>
                    </w:pPr>
                    <w:r>
                      <w:rPr>
                        <w:rFonts w:hint="eastAsia"/>
                        <w:color w:val="333399"/>
                        <w:szCs w:val="21"/>
                      </w:rPr>
                      <w:t xml:space="preserve">　</w:t>
                    </w:r>
                  </w:p>
                </w:tc>
              </w:sdtContent>
            </w:sdt>
            <w:sdt>
              <w:sdtPr>
                <w:rPr>
                  <w:szCs w:val="21"/>
                </w:rPr>
                <w:alias w:val="消耗性生物资产账面余额"/>
                <w:tag w:val="_GBC_4ac78d37147e4f7ca3db016ae9d6ae6d"/>
                <w:id w:val="1078411660"/>
                <w:lock w:val="sdtLocked"/>
                <w:showingPlcHdr/>
              </w:sdtPr>
              <w:sdtEndPr/>
              <w:sdtContent>
                <w:tc>
                  <w:tcPr>
                    <w:tcW w:w="1033"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color w:val="008000"/>
                        <w:szCs w:val="21"/>
                      </w:rPr>
                    </w:pPr>
                    <w:r>
                      <w:rPr>
                        <w:rFonts w:hint="eastAsia"/>
                        <w:color w:val="333399"/>
                        <w:szCs w:val="21"/>
                      </w:rPr>
                      <w:t xml:space="preserve">　</w:t>
                    </w:r>
                  </w:p>
                </w:tc>
              </w:sdtContent>
            </w:sdt>
            <w:sdt>
              <w:sdtPr>
                <w:rPr>
                  <w:szCs w:val="21"/>
                </w:rPr>
                <w:alias w:val="消耗性生物资产跌价准备"/>
                <w:tag w:val="_GBC_7ce70f4e2ecc45e7a9799f378b1e5e9b"/>
                <w:id w:val="-596329064"/>
                <w:lock w:val="sdtLocked"/>
                <w:showingPlcHdr/>
              </w:sdtPr>
              <w:sdtEndPr/>
              <w:sdtContent>
                <w:tc>
                  <w:tcPr>
                    <w:tcW w:w="29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color w:val="008000"/>
                        <w:szCs w:val="21"/>
                      </w:rPr>
                    </w:pPr>
                    <w:r>
                      <w:rPr>
                        <w:rFonts w:hint="eastAsia"/>
                        <w:color w:val="333399"/>
                        <w:szCs w:val="21"/>
                      </w:rPr>
                      <w:t xml:space="preserve">　</w:t>
                    </w:r>
                  </w:p>
                </w:tc>
              </w:sdtContent>
            </w:sdt>
            <w:sdt>
              <w:sdtPr>
                <w:rPr>
                  <w:szCs w:val="21"/>
                </w:rPr>
                <w:alias w:val="消耗性生物资产账面价值"/>
                <w:tag w:val="_GBC_df8054e3dd5b4ed481595d22d5c8d76c"/>
                <w:id w:val="-891424603"/>
                <w:lock w:val="sdtLocked"/>
                <w:showingPlcHdr/>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color w:val="008000"/>
                        <w:szCs w:val="21"/>
                      </w:rPr>
                    </w:pPr>
                    <w:r>
                      <w:rPr>
                        <w:rFonts w:hint="eastAsia"/>
                        <w:color w:val="333399"/>
                        <w:szCs w:val="21"/>
                      </w:rPr>
                      <w:t xml:space="preserve">　</w:t>
                    </w:r>
                  </w:p>
                </w:tc>
              </w:sdtContent>
            </w:sdt>
          </w:tr>
          <w:tr w:rsidR="004628F0" w:rsidTr="004C0D45">
            <w:trPr>
              <w:cantSplit/>
            </w:trPr>
            <w:tc>
              <w:tcPr>
                <w:tcW w:w="735" w:type="pct"/>
                <w:tcBorders>
                  <w:top w:val="single" w:sz="6" w:space="0" w:color="auto"/>
                  <w:left w:val="single" w:sz="6" w:space="0" w:color="auto"/>
                  <w:bottom w:val="single" w:sz="6" w:space="0" w:color="auto"/>
                  <w:right w:val="single" w:sz="6" w:space="0" w:color="auto"/>
                </w:tcBorders>
              </w:tcPr>
              <w:p w:rsidR="004628F0" w:rsidRDefault="004628F0" w:rsidP="00CF0662">
                <w:pPr>
                  <w:autoSpaceDE w:val="0"/>
                  <w:autoSpaceDN w:val="0"/>
                  <w:adjustRightInd w:val="0"/>
                  <w:rPr>
                    <w:szCs w:val="21"/>
                  </w:rPr>
                </w:pPr>
                <w:r>
                  <w:rPr>
                    <w:rFonts w:hint="eastAsia"/>
                    <w:szCs w:val="21"/>
                  </w:rPr>
                  <w:t>建造合同形成的已完工未结算资产</w:t>
                </w:r>
              </w:p>
            </w:tc>
            <w:sdt>
              <w:sdtPr>
                <w:rPr>
                  <w:szCs w:val="21"/>
                </w:rPr>
                <w:alias w:val="建造合同形成的已完工未结算资产账面余额"/>
                <w:tag w:val="_GBC_a46f1eed6bbc4a21a7252fd2243ebd75"/>
                <w:id w:val="1772197202"/>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23,274,992.55</w:t>
                    </w:r>
                  </w:p>
                </w:tc>
              </w:sdtContent>
            </w:sdt>
            <w:sdt>
              <w:sdtPr>
                <w:rPr>
                  <w:szCs w:val="21"/>
                </w:rPr>
                <w:alias w:val="建造合同形成的已完工未结算资产跌价准备"/>
                <w:tag w:val="_GBC_e9ec6970166a408cb8ff9865745a99d3"/>
                <w:id w:val="-779106576"/>
                <w:lock w:val="sdtLocked"/>
              </w:sdtPr>
              <w:sdtEndPr/>
              <w:sdtContent>
                <w:tc>
                  <w:tcPr>
                    <w:tcW w:w="33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p>
                </w:tc>
              </w:sdtContent>
            </w:sdt>
            <w:sdt>
              <w:sdtPr>
                <w:rPr>
                  <w:szCs w:val="21"/>
                </w:rPr>
                <w:alias w:val="建造合同形成的已完工未结算资产账面价值"/>
                <w:tag w:val="_GBC_8d793e2bfa87417da934e8f16c2b22c2"/>
                <w:id w:val="1343126480"/>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23,274,992.55</w:t>
                    </w:r>
                  </w:p>
                </w:tc>
              </w:sdtContent>
            </w:sdt>
            <w:sdt>
              <w:sdtPr>
                <w:rPr>
                  <w:szCs w:val="21"/>
                </w:rPr>
                <w:alias w:val="建造合同形成的已完工未结算资产账面余额"/>
                <w:tag w:val="_GBC_39adde8c7754445aa4bc0e66c3b5fb97"/>
                <w:id w:val="1208230745"/>
                <w:lock w:val="sdtLocked"/>
              </w:sdtPr>
              <w:sdtEndPr/>
              <w:sdtContent>
                <w:tc>
                  <w:tcPr>
                    <w:tcW w:w="1033"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22,148,619.75</w:t>
                    </w:r>
                  </w:p>
                </w:tc>
              </w:sdtContent>
            </w:sdt>
            <w:sdt>
              <w:sdtPr>
                <w:rPr>
                  <w:szCs w:val="21"/>
                </w:rPr>
                <w:alias w:val="建造合同形成的已完工未结算资产跌价准备"/>
                <w:tag w:val="_GBC_dd919a970fa7469a9fd96b38ba6e034b"/>
                <w:id w:val="1550805385"/>
                <w:lock w:val="sdtLocked"/>
              </w:sdtPr>
              <w:sdtEndPr/>
              <w:sdtContent>
                <w:tc>
                  <w:tcPr>
                    <w:tcW w:w="29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p>
                </w:tc>
              </w:sdtContent>
            </w:sdt>
            <w:sdt>
              <w:sdtPr>
                <w:rPr>
                  <w:szCs w:val="21"/>
                </w:rPr>
                <w:alias w:val="建造合同形成的已完工未结算资产账面价值"/>
                <w:tag w:val="_GBC_7079a39198e442c38519797a508c3282"/>
                <w:id w:val="-208039497"/>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22,148,619.75</w:t>
                    </w:r>
                  </w:p>
                </w:tc>
              </w:sdtContent>
            </w:sdt>
          </w:tr>
          <w:sdt>
            <w:sdtPr>
              <w:rPr>
                <w:szCs w:val="21"/>
              </w:rPr>
              <w:alias w:val="其他存货"/>
              <w:tag w:val="_TUP_c8c5bd0ddd2e4a069285e8f770e175a9"/>
              <w:id w:val="1631744155"/>
              <w:lock w:val="sdtLocked"/>
            </w:sdtPr>
            <w:sdtEndPr>
              <w:rPr>
                <w:rFonts w:hint="eastAsia"/>
              </w:rPr>
            </w:sdtEndPr>
            <w:sdtContent>
              <w:tr w:rsidR="004628F0" w:rsidTr="004C0D45">
                <w:trPr>
                  <w:cantSplit/>
                </w:trPr>
                <w:sdt>
                  <w:sdtPr>
                    <w:rPr>
                      <w:szCs w:val="21"/>
                    </w:rPr>
                    <w:alias w:val="其他存货项目"/>
                    <w:tag w:val="_GBC_8711cfb878b642daaa44847b421f00a2"/>
                    <w:id w:val="-1989545987"/>
                    <w:lock w:val="sdtLocked"/>
                  </w:sdtPr>
                  <w:sdtEndPr/>
                  <w:sdtContent>
                    <w:tc>
                      <w:tcPr>
                        <w:tcW w:w="735" w:type="pct"/>
                        <w:tcBorders>
                          <w:top w:val="single" w:sz="6" w:space="0" w:color="auto"/>
                          <w:left w:val="single" w:sz="6" w:space="0" w:color="auto"/>
                          <w:bottom w:val="single" w:sz="6" w:space="0" w:color="auto"/>
                          <w:right w:val="single" w:sz="6" w:space="0" w:color="auto"/>
                        </w:tcBorders>
                      </w:tcPr>
                      <w:p w:rsidR="004628F0" w:rsidRDefault="004628F0" w:rsidP="00CF0662">
                        <w:pPr>
                          <w:ind w:right="5"/>
                          <w:rPr>
                            <w:color w:val="008000"/>
                            <w:szCs w:val="21"/>
                          </w:rPr>
                        </w:pPr>
                        <w:r w:rsidRPr="004628F0">
                          <w:rPr>
                            <w:rFonts w:hint="eastAsia"/>
                            <w:szCs w:val="21"/>
                          </w:rPr>
                          <w:t>工程施工</w:t>
                        </w:r>
                      </w:p>
                    </w:tc>
                  </w:sdtContent>
                </w:sdt>
                <w:sdt>
                  <w:sdtPr>
                    <w:rPr>
                      <w:szCs w:val="21"/>
                    </w:rPr>
                    <w:alias w:val="其他存货帐面余额"/>
                    <w:tag w:val="_GBC_27c981963c6a48129dc47e9f5421fdd2"/>
                    <w:id w:val="450213142"/>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193,716,854.30</w:t>
                        </w:r>
                      </w:p>
                    </w:tc>
                  </w:sdtContent>
                </w:sdt>
                <w:sdt>
                  <w:sdtPr>
                    <w:rPr>
                      <w:szCs w:val="21"/>
                    </w:rPr>
                    <w:alias w:val="存货跌价准备其他项余额"/>
                    <w:tag w:val="_GBC_eba5d959150b4395b5e6a6f5db82d0ce"/>
                    <w:id w:val="2038299456"/>
                    <w:lock w:val="sdtLocked"/>
                  </w:sdtPr>
                  <w:sdtEndPr/>
                  <w:sdtContent>
                    <w:tc>
                      <w:tcPr>
                        <w:tcW w:w="33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p>
                    </w:tc>
                  </w:sdtContent>
                </w:sdt>
                <w:sdt>
                  <w:sdtPr>
                    <w:rPr>
                      <w:szCs w:val="21"/>
                    </w:rPr>
                    <w:alias w:val="其他存货帐面净额"/>
                    <w:tag w:val="_GBC_480fd5b3e84e42c7ae3be888524d7277"/>
                    <w:id w:val="941410565"/>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193,716,854.30</w:t>
                        </w:r>
                      </w:p>
                    </w:tc>
                  </w:sdtContent>
                </w:sdt>
                <w:sdt>
                  <w:sdtPr>
                    <w:rPr>
                      <w:szCs w:val="21"/>
                    </w:rPr>
                    <w:alias w:val="其他存货帐面余额"/>
                    <w:tag w:val="_GBC_cd26e736e3064046b7e6022317f3f20b"/>
                    <w:id w:val="433336323"/>
                    <w:lock w:val="sdtLocked"/>
                  </w:sdtPr>
                  <w:sdtEndPr/>
                  <w:sdtContent>
                    <w:tc>
                      <w:tcPr>
                        <w:tcW w:w="1033"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208,524,254.99</w:t>
                        </w:r>
                      </w:p>
                    </w:tc>
                  </w:sdtContent>
                </w:sdt>
                <w:sdt>
                  <w:sdtPr>
                    <w:rPr>
                      <w:szCs w:val="21"/>
                    </w:rPr>
                    <w:alias w:val="存货跌价准备其他项余额"/>
                    <w:tag w:val="_GBC_7f6d152f5ec548788fd9bb9a32a154cd"/>
                    <w:id w:val="898719668"/>
                    <w:lock w:val="sdtLocked"/>
                  </w:sdtPr>
                  <w:sdtEndPr/>
                  <w:sdtContent>
                    <w:tc>
                      <w:tcPr>
                        <w:tcW w:w="29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p>
                    </w:tc>
                  </w:sdtContent>
                </w:sdt>
                <w:sdt>
                  <w:sdtPr>
                    <w:rPr>
                      <w:szCs w:val="21"/>
                    </w:rPr>
                    <w:alias w:val="其他存货帐面净额"/>
                    <w:tag w:val="_GBC_e6704f59ace948fba184bdf4e6b2945e"/>
                    <w:id w:val="-798694613"/>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208,524,254.99</w:t>
                        </w:r>
                      </w:p>
                    </w:tc>
                  </w:sdtContent>
                </w:sdt>
              </w:tr>
            </w:sdtContent>
          </w:sdt>
          <w:sdt>
            <w:sdtPr>
              <w:rPr>
                <w:szCs w:val="21"/>
              </w:rPr>
              <w:alias w:val="其他存货"/>
              <w:tag w:val="_TUP_c8c5bd0ddd2e4a069285e8f770e175a9"/>
              <w:id w:val="-163472657"/>
              <w:lock w:val="sdtLocked"/>
            </w:sdtPr>
            <w:sdtEndPr>
              <w:rPr>
                <w:rFonts w:hint="eastAsia"/>
              </w:rPr>
            </w:sdtEndPr>
            <w:sdtContent>
              <w:tr w:rsidR="004628F0" w:rsidTr="004C0D45">
                <w:trPr>
                  <w:cantSplit/>
                </w:trPr>
                <w:sdt>
                  <w:sdtPr>
                    <w:rPr>
                      <w:szCs w:val="21"/>
                    </w:rPr>
                    <w:alias w:val="其他存货项目"/>
                    <w:tag w:val="_GBC_8711cfb878b642daaa44847b421f00a2"/>
                    <w:id w:val="832724959"/>
                    <w:lock w:val="sdtLocked"/>
                  </w:sdtPr>
                  <w:sdtEndPr/>
                  <w:sdtContent>
                    <w:tc>
                      <w:tcPr>
                        <w:tcW w:w="735" w:type="pct"/>
                        <w:tcBorders>
                          <w:top w:val="single" w:sz="6" w:space="0" w:color="auto"/>
                          <w:left w:val="single" w:sz="6" w:space="0" w:color="auto"/>
                          <w:bottom w:val="single" w:sz="6" w:space="0" w:color="auto"/>
                          <w:right w:val="single" w:sz="6" w:space="0" w:color="auto"/>
                        </w:tcBorders>
                      </w:tcPr>
                      <w:p w:rsidR="004628F0" w:rsidRDefault="005852B8" w:rsidP="00CF0662">
                        <w:pPr>
                          <w:ind w:right="5"/>
                          <w:rPr>
                            <w:color w:val="008000"/>
                            <w:szCs w:val="21"/>
                          </w:rPr>
                        </w:pPr>
                        <w:r w:rsidRPr="005852B8">
                          <w:rPr>
                            <w:rFonts w:hint="eastAsia"/>
                            <w:szCs w:val="21"/>
                          </w:rPr>
                          <w:t>开发成本</w:t>
                        </w:r>
                      </w:p>
                    </w:tc>
                  </w:sdtContent>
                </w:sdt>
                <w:sdt>
                  <w:sdtPr>
                    <w:rPr>
                      <w:szCs w:val="21"/>
                    </w:rPr>
                    <w:alias w:val="其他存货帐面余额"/>
                    <w:tag w:val="_GBC_27c981963c6a48129dc47e9f5421fdd2"/>
                    <w:id w:val="1298493648"/>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1,927,740.14</w:t>
                        </w:r>
                      </w:p>
                    </w:tc>
                  </w:sdtContent>
                </w:sdt>
                <w:sdt>
                  <w:sdtPr>
                    <w:rPr>
                      <w:szCs w:val="21"/>
                    </w:rPr>
                    <w:alias w:val="存货跌价准备其他项余额"/>
                    <w:tag w:val="_GBC_eba5d959150b4395b5e6a6f5db82d0ce"/>
                    <w:id w:val="786542253"/>
                    <w:lock w:val="sdtLocked"/>
                  </w:sdtPr>
                  <w:sdtEndPr/>
                  <w:sdtContent>
                    <w:tc>
                      <w:tcPr>
                        <w:tcW w:w="33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p>
                    </w:tc>
                  </w:sdtContent>
                </w:sdt>
                <w:sdt>
                  <w:sdtPr>
                    <w:rPr>
                      <w:szCs w:val="21"/>
                    </w:rPr>
                    <w:alias w:val="其他存货帐面净额"/>
                    <w:tag w:val="_GBC_480fd5b3e84e42c7ae3be888524d7277"/>
                    <w:id w:val="1987353628"/>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1,927,740.14</w:t>
                        </w:r>
                      </w:p>
                    </w:tc>
                  </w:sdtContent>
                </w:sdt>
                <w:sdt>
                  <w:sdtPr>
                    <w:rPr>
                      <w:szCs w:val="21"/>
                    </w:rPr>
                    <w:alias w:val="其他存货帐面余额"/>
                    <w:tag w:val="_GBC_cd26e736e3064046b7e6022317f3f20b"/>
                    <w:id w:val="1195657749"/>
                    <w:lock w:val="sdtLocked"/>
                  </w:sdtPr>
                  <w:sdtEndPr/>
                  <w:sdtContent>
                    <w:tc>
                      <w:tcPr>
                        <w:tcW w:w="1033"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1,927,740.14</w:t>
                        </w:r>
                      </w:p>
                    </w:tc>
                  </w:sdtContent>
                </w:sdt>
                <w:sdt>
                  <w:sdtPr>
                    <w:rPr>
                      <w:szCs w:val="21"/>
                    </w:rPr>
                    <w:alias w:val="存货跌价准备其他项余额"/>
                    <w:tag w:val="_GBC_7f6d152f5ec548788fd9bb9a32a154cd"/>
                    <w:id w:val="1512261845"/>
                    <w:lock w:val="sdtLocked"/>
                  </w:sdtPr>
                  <w:sdtEndPr/>
                  <w:sdtContent>
                    <w:tc>
                      <w:tcPr>
                        <w:tcW w:w="29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p>
                    </w:tc>
                  </w:sdtContent>
                </w:sdt>
                <w:sdt>
                  <w:sdtPr>
                    <w:rPr>
                      <w:szCs w:val="21"/>
                    </w:rPr>
                    <w:alias w:val="其他存货帐面净额"/>
                    <w:tag w:val="_GBC_e6704f59ace948fba184bdf4e6b2945e"/>
                    <w:id w:val="1559355780"/>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1,927,740.14</w:t>
                        </w:r>
                      </w:p>
                    </w:tc>
                  </w:sdtContent>
                </w:sdt>
              </w:tr>
            </w:sdtContent>
          </w:sdt>
          <w:tr w:rsidR="004628F0" w:rsidRPr="004628F0" w:rsidTr="004C0D45">
            <w:trPr>
              <w:cantSplit/>
            </w:trPr>
            <w:tc>
              <w:tcPr>
                <w:tcW w:w="735"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center"/>
                  <w:rPr>
                    <w:szCs w:val="21"/>
                  </w:rPr>
                </w:pPr>
                <w:r>
                  <w:rPr>
                    <w:rFonts w:hint="eastAsia"/>
                    <w:szCs w:val="21"/>
                  </w:rPr>
                  <w:t>合计</w:t>
                </w:r>
              </w:p>
            </w:tc>
            <w:sdt>
              <w:sdtPr>
                <w:rPr>
                  <w:szCs w:val="21"/>
                </w:rPr>
                <w:alias w:val="存货帐面余额"/>
                <w:tag w:val="_GBC_4dc4a9bee7714872b80ea83af39136b4"/>
                <w:id w:val="346299881"/>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294,974,956.68</w:t>
                    </w:r>
                  </w:p>
                </w:tc>
              </w:sdtContent>
            </w:sdt>
            <w:sdt>
              <w:sdtPr>
                <w:rPr>
                  <w:szCs w:val="21"/>
                </w:rPr>
                <w:alias w:val="存货跌价准备合计余额"/>
                <w:tag w:val="_GBC_1f844b45a75f4bc9a685431e9d22f5f0"/>
                <w:id w:val="-765838429"/>
                <w:lock w:val="sdtLocked"/>
              </w:sdtPr>
              <w:sdtEndPr/>
              <w:sdtContent>
                <w:tc>
                  <w:tcPr>
                    <w:tcW w:w="33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p>
                </w:tc>
              </w:sdtContent>
            </w:sdt>
            <w:sdt>
              <w:sdtPr>
                <w:rPr>
                  <w:szCs w:val="21"/>
                </w:rPr>
                <w:alias w:val="存货"/>
                <w:tag w:val="_GBC_45a90efe3c4a4eeab45908fad1cb6a9b"/>
                <w:id w:val="743143373"/>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294,974,956.68</w:t>
                    </w:r>
                  </w:p>
                </w:tc>
              </w:sdtContent>
            </w:sdt>
            <w:sdt>
              <w:sdtPr>
                <w:rPr>
                  <w:szCs w:val="21"/>
                </w:rPr>
                <w:alias w:val="存货帐面余额"/>
                <w:tag w:val="_GBC_7553e8760e864abaaac961940cb3c3fa"/>
                <w:id w:val="1004173944"/>
                <w:lock w:val="sdtLocked"/>
              </w:sdtPr>
              <w:sdtEndPr/>
              <w:sdtContent>
                <w:tc>
                  <w:tcPr>
                    <w:tcW w:w="1033"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300,312,740.57</w:t>
                    </w:r>
                  </w:p>
                </w:tc>
              </w:sdtContent>
            </w:sdt>
            <w:sdt>
              <w:sdtPr>
                <w:rPr>
                  <w:szCs w:val="21"/>
                </w:rPr>
                <w:alias w:val="存货跌价准备合计余额"/>
                <w:tag w:val="_GBC_d24d12f8e5a04619807b6e4bfa1c32f7"/>
                <w:id w:val="-1186975442"/>
                <w:lock w:val="sdtLocked"/>
              </w:sdtPr>
              <w:sdtEndPr/>
              <w:sdtContent>
                <w:tc>
                  <w:tcPr>
                    <w:tcW w:w="29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p>
                </w:tc>
              </w:sdtContent>
            </w:sdt>
            <w:sdt>
              <w:sdtPr>
                <w:rPr>
                  <w:szCs w:val="21"/>
                </w:rPr>
                <w:alias w:val="存货"/>
                <w:tag w:val="_GBC_2bde8ea023154d7e946f7901c55a9d8a"/>
                <w:id w:val="-262229920"/>
                <w:lock w:val="sdtLocked"/>
              </w:sdtPr>
              <w:sdtEndPr/>
              <w:sdtContent>
                <w:tc>
                  <w:tcPr>
                    <w:tcW w:w="864" w:type="pct"/>
                    <w:tcBorders>
                      <w:top w:val="single" w:sz="6" w:space="0" w:color="auto"/>
                      <w:left w:val="single" w:sz="6" w:space="0" w:color="auto"/>
                      <w:bottom w:val="single" w:sz="6" w:space="0" w:color="auto"/>
                      <w:right w:val="single" w:sz="6" w:space="0" w:color="auto"/>
                    </w:tcBorders>
                  </w:tcPr>
                  <w:p w:rsidR="004628F0" w:rsidRDefault="004628F0" w:rsidP="00CF0662">
                    <w:pPr>
                      <w:ind w:right="5"/>
                      <w:jc w:val="right"/>
                      <w:rPr>
                        <w:szCs w:val="21"/>
                      </w:rPr>
                    </w:pPr>
                    <w:r>
                      <w:rPr>
                        <w:szCs w:val="21"/>
                      </w:rPr>
                      <w:t>300,312,740.57</w:t>
                    </w:r>
                  </w:p>
                </w:tc>
              </w:sdtContent>
            </w:sdt>
          </w:tr>
        </w:tbl>
        <w:p w:rsidR="00430555" w:rsidRPr="004C0D45" w:rsidRDefault="00F25DF0" w:rsidP="004C0D45"/>
      </w:sdtContent>
    </w:sdt>
    <w:sdt>
      <w:sdtPr>
        <w:rPr>
          <w:rFonts w:ascii="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p w:rsidR="00430555" w:rsidRDefault="00994F88">
          <w:pPr>
            <w:pStyle w:val="4"/>
            <w:numPr>
              <w:ilvl w:val="0"/>
              <w:numId w:val="63"/>
            </w:numPr>
            <w:tabs>
              <w:tab w:val="left" w:pos="630"/>
            </w:tabs>
          </w:pPr>
          <w:r>
            <w:rPr>
              <w:rFonts w:hint="eastAsia"/>
            </w:rPr>
            <w:t>存货跌价准备</w:t>
          </w:r>
        </w:p>
        <w:sdt>
          <w:sdtPr>
            <w:alias w:val="是否适用：存货跌价准备[双击切换]"/>
            <w:tag w:val="_GBC_c61866b530ae491eb21bee1edd36619e"/>
            <w:id w:val="-1339076578"/>
            <w:lock w:val="sdtContentLocked"/>
            <w:placeholder>
              <w:docPart w:val="GBC22222222222222222222222222222"/>
            </w:placeholder>
          </w:sdtPr>
          <w:sdtEndPr/>
          <w:sdtContent>
            <w:p w:rsidR="00430555" w:rsidRDefault="00994F88" w:rsidP="004628F0">
              <w:r>
                <w:fldChar w:fldCharType="begin"/>
              </w:r>
              <w:r w:rsidR="004628F0">
                <w:instrText xml:space="preserve"> MACROBUTTON  SnrToggleCheckbox □适用 </w:instrText>
              </w:r>
              <w:r>
                <w:fldChar w:fldCharType="end"/>
              </w:r>
              <w:r>
                <w:fldChar w:fldCharType="begin"/>
              </w:r>
              <w:r w:rsidR="004628F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rsidR="00430555" w:rsidRDefault="00994F88">
          <w:pPr>
            <w:pStyle w:val="4"/>
            <w:numPr>
              <w:ilvl w:val="0"/>
              <w:numId w:val="63"/>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494643783"/>
            <w:lock w:val="sdtContentLocked"/>
            <w:placeholder>
              <w:docPart w:val="GBC22222222222222222222222222222"/>
            </w:placeholder>
          </w:sdtPr>
          <w:sdtEndPr/>
          <w:sdtContent>
            <w:p w:rsidR="00430555" w:rsidRDefault="00994F88" w:rsidP="004628F0">
              <w:r>
                <w:fldChar w:fldCharType="begin"/>
              </w:r>
              <w:r w:rsidR="004628F0">
                <w:instrText xml:space="preserve"> MACROBUTTON  SnrToggleCheckbox □适用 </w:instrText>
              </w:r>
              <w:r>
                <w:fldChar w:fldCharType="end"/>
              </w:r>
              <w:r>
                <w:fldChar w:fldCharType="begin"/>
              </w:r>
              <w:r w:rsidR="004628F0">
                <w:instrText xml:space="preserve"> MACROBUTTON  SnrToggleCheckbox √不适用 </w:instrText>
              </w:r>
              <w:r>
                <w:fldChar w:fldCharType="end"/>
              </w:r>
            </w:p>
          </w:sdtContent>
        </w:sdt>
      </w:sdtContent>
    </w:sdt>
    <w:p w:rsidR="00430555" w:rsidRDefault="00430555"/>
    <w:sdt>
      <w:sdtPr>
        <w:rPr>
          <w:rFonts w:ascii="Times New Roman" w:hAnsi="Times New Roman" w:cs="宋体" w:hint="eastAsia"/>
          <w:b w:val="0"/>
          <w:bCs w:val="0"/>
          <w:kern w:val="0"/>
          <w:szCs w:val="24"/>
        </w:rPr>
        <w:alias w:val="模块:建造合同形成的已完工未结算资产情况："/>
        <w:tag w:val="_SEC_5a8432194f3742cd9ddf80473b2a5dfd"/>
        <w:id w:val="-2042896997"/>
        <w:lock w:val="sdtLocked"/>
        <w:placeholder>
          <w:docPart w:val="GBC22222222222222222222222222222"/>
        </w:placeholder>
      </w:sdtPr>
      <w:sdtEndPr/>
      <w:sdtContent>
        <w:p w:rsidR="00430555" w:rsidRDefault="00994F88">
          <w:pPr>
            <w:pStyle w:val="4"/>
            <w:numPr>
              <w:ilvl w:val="0"/>
              <w:numId w:val="63"/>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97802592"/>
            <w:lock w:val="sdtContentLocked"/>
            <w:placeholder>
              <w:docPart w:val="GBC22222222222222222222222222222"/>
            </w:placeholder>
          </w:sdtPr>
          <w:sdtEndPr/>
          <w:sdtContent>
            <w:p w:rsidR="00430555" w:rsidRDefault="00994F88">
              <w:r>
                <w:fldChar w:fldCharType="begin"/>
              </w:r>
              <w:r w:rsidR="004628F0">
                <w:instrText xml:space="preserve"> MACROBUTTON  SnrToggleCheckbox √适用 </w:instrText>
              </w:r>
              <w:r>
                <w:fldChar w:fldCharType="end"/>
              </w:r>
              <w:r>
                <w:fldChar w:fldCharType="begin"/>
              </w:r>
              <w:r w:rsidR="004628F0">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建造合同形成的已完工未结算资产情况"/>
              <w:tag w:val="_GBC_e5b754019d734701b0c697f657ef72d1"/>
              <w:id w:val="-3740864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建造合同形成的已完工未结算资产情况"/>
              <w:tag w:val="_GBC_d8ecd1bdaa7e439d8e55489ad450ab84"/>
              <w:id w:val="-3014659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295"/>
            <w:gridCol w:w="4600"/>
          </w:tblGrid>
          <w:tr w:rsidR="00430555" w:rsidTr="0091107D">
            <w:trPr>
              <w:cantSplit/>
              <w:trHeight w:val="307"/>
            </w:trPr>
            <w:tc>
              <w:tcPr>
                <w:tcW w:w="2414" w:type="pct"/>
              </w:tcPr>
              <w:p w:rsidR="00430555" w:rsidRDefault="00994F88">
                <w:pPr>
                  <w:jc w:val="center"/>
                </w:pPr>
                <w:r>
                  <w:rPr>
                    <w:rFonts w:hint="eastAsia"/>
                  </w:rPr>
                  <w:t>项目</w:t>
                </w:r>
              </w:p>
            </w:tc>
            <w:tc>
              <w:tcPr>
                <w:tcW w:w="2586" w:type="pct"/>
              </w:tcPr>
              <w:p w:rsidR="00430555" w:rsidRDefault="00994F88">
                <w:pPr>
                  <w:jc w:val="center"/>
                </w:pPr>
                <w:r>
                  <w:rPr>
                    <w:rFonts w:hint="eastAsia"/>
                  </w:rPr>
                  <w:t>余额</w:t>
                </w:r>
              </w:p>
            </w:tc>
          </w:tr>
          <w:tr w:rsidR="00430555" w:rsidTr="0091107D">
            <w:trPr>
              <w:cantSplit/>
              <w:trHeight w:val="332"/>
            </w:trPr>
            <w:tc>
              <w:tcPr>
                <w:tcW w:w="2414" w:type="pct"/>
              </w:tcPr>
              <w:p w:rsidR="00430555" w:rsidRDefault="00994F88">
                <w:r>
                  <w:rPr>
                    <w:rFonts w:hint="eastAsia"/>
                  </w:rPr>
                  <w:t>累计已发生成本</w:t>
                </w:r>
              </w:p>
            </w:tc>
            <w:tc>
              <w:tcPr>
                <w:tcW w:w="2586" w:type="pct"/>
                <w:vAlign w:val="center"/>
              </w:tcPr>
              <w:p w:rsidR="00430555" w:rsidRDefault="00F25DF0">
                <w:pPr>
                  <w:jc w:val="right"/>
                </w:pPr>
                <w:sdt>
                  <w:sdtPr>
                    <w:alias w:val="建造合同形成的已完工未结算资产情况-累计已发生成本"/>
                    <w:tag w:val="_GBC_786671345c3f46aab8db3924bfa7c28b"/>
                    <w:id w:val="1682086989"/>
                    <w:lock w:val="sdtLocked"/>
                  </w:sdtPr>
                  <w:sdtEndPr/>
                  <w:sdtContent>
                    <w:r w:rsidR="00CF0662">
                      <w:t>835,795,880.76</w:t>
                    </w:r>
                  </w:sdtContent>
                </w:sdt>
              </w:p>
            </w:tc>
          </w:tr>
          <w:tr w:rsidR="00430555" w:rsidTr="0091107D">
            <w:trPr>
              <w:cantSplit/>
              <w:trHeight w:val="332"/>
            </w:trPr>
            <w:tc>
              <w:tcPr>
                <w:tcW w:w="2414" w:type="pct"/>
              </w:tcPr>
              <w:p w:rsidR="00430555" w:rsidRDefault="00994F88">
                <w:r>
                  <w:rPr>
                    <w:rFonts w:hint="eastAsia"/>
                  </w:rPr>
                  <w:t>累计已确认毛利</w:t>
                </w:r>
              </w:p>
            </w:tc>
            <w:tc>
              <w:tcPr>
                <w:tcW w:w="2586" w:type="pct"/>
                <w:vAlign w:val="center"/>
              </w:tcPr>
              <w:p w:rsidR="00430555" w:rsidRDefault="00F25DF0">
                <w:pPr>
                  <w:jc w:val="right"/>
                </w:pPr>
                <w:sdt>
                  <w:sdtPr>
                    <w:alias w:val="建造合同形成的已完工未结算资产情况-累计已确认毛利"/>
                    <w:tag w:val="_GBC_f933402d5ecf4fac9082eded139693fd"/>
                    <w:id w:val="-1888489681"/>
                    <w:lock w:val="sdtLocked"/>
                  </w:sdtPr>
                  <w:sdtEndPr/>
                  <w:sdtContent>
                    <w:r w:rsidR="00CF0662">
                      <w:t>94,263,669.48</w:t>
                    </w:r>
                  </w:sdtContent>
                </w:sdt>
              </w:p>
            </w:tc>
          </w:tr>
          <w:tr w:rsidR="00430555" w:rsidTr="0091107D">
            <w:trPr>
              <w:cantSplit/>
              <w:trHeight w:val="332"/>
            </w:trPr>
            <w:tc>
              <w:tcPr>
                <w:tcW w:w="2414" w:type="pct"/>
              </w:tcPr>
              <w:p w:rsidR="00430555" w:rsidRDefault="00994F88">
                <w:r>
                  <w:rPr>
                    <w:rFonts w:hint="eastAsia"/>
                  </w:rPr>
                  <w:t>减：预计损失</w:t>
                </w:r>
              </w:p>
            </w:tc>
            <w:tc>
              <w:tcPr>
                <w:tcW w:w="2586" w:type="pct"/>
                <w:vAlign w:val="center"/>
              </w:tcPr>
              <w:p w:rsidR="00430555" w:rsidRDefault="00F25DF0">
                <w:pPr>
                  <w:jc w:val="right"/>
                </w:pPr>
                <w:sdt>
                  <w:sdtPr>
                    <w:alias w:val="建造合同形成的已完工未结算资产情况-预计损失"/>
                    <w:tag w:val="_GBC_d7bf438fe8af487aae1a53602cbe0c0e"/>
                    <w:id w:val="1083266530"/>
                    <w:lock w:val="sdtLocked"/>
                    <w:showingPlcHdr/>
                  </w:sdtPr>
                  <w:sdtEndPr/>
                  <w:sdtContent>
                    <w:r w:rsidR="00CF0662">
                      <w:t xml:space="preserve">     </w:t>
                    </w:r>
                  </w:sdtContent>
                </w:sdt>
              </w:p>
            </w:tc>
          </w:tr>
          <w:tr w:rsidR="00430555" w:rsidTr="0091107D">
            <w:trPr>
              <w:cantSplit/>
              <w:trHeight w:val="332"/>
            </w:trPr>
            <w:tc>
              <w:tcPr>
                <w:tcW w:w="2414" w:type="pct"/>
              </w:tcPr>
              <w:p w:rsidR="00430555" w:rsidRDefault="00994F88">
                <w:pPr>
                  <w:ind w:firstLineChars="200" w:firstLine="420"/>
                </w:pPr>
                <w:r>
                  <w:rPr>
                    <w:rFonts w:hint="eastAsia"/>
                  </w:rPr>
                  <w:lastRenderedPageBreak/>
                  <w:t>已办理结算的金额</w:t>
                </w:r>
              </w:p>
            </w:tc>
            <w:tc>
              <w:tcPr>
                <w:tcW w:w="2586" w:type="pct"/>
                <w:vAlign w:val="center"/>
              </w:tcPr>
              <w:p w:rsidR="00430555" w:rsidRDefault="00F25DF0">
                <w:pPr>
                  <w:jc w:val="right"/>
                </w:pPr>
                <w:sdt>
                  <w:sdtPr>
                    <w:alias w:val="建造合同形成的已完工未结算资产情况-已办理结算的金额"/>
                    <w:tag w:val="_GBC_3264134405bb419d86592c7601843165"/>
                    <w:id w:val="523841080"/>
                    <w:lock w:val="sdtLocked"/>
                  </w:sdtPr>
                  <w:sdtEndPr/>
                  <w:sdtContent>
                    <w:r w:rsidR="00CF0662">
                      <w:t>906,784,557.69</w:t>
                    </w:r>
                  </w:sdtContent>
                </w:sdt>
              </w:p>
            </w:tc>
          </w:tr>
          <w:tr w:rsidR="00430555" w:rsidTr="0091107D">
            <w:trPr>
              <w:cantSplit/>
              <w:trHeight w:val="332"/>
            </w:trPr>
            <w:tc>
              <w:tcPr>
                <w:tcW w:w="2414" w:type="pct"/>
              </w:tcPr>
              <w:p w:rsidR="00430555" w:rsidRDefault="00994F88">
                <w:r>
                  <w:rPr>
                    <w:rFonts w:hint="eastAsia"/>
                  </w:rPr>
                  <w:t>建造合同形成的已完工未结算资产</w:t>
                </w:r>
              </w:p>
            </w:tc>
            <w:tc>
              <w:tcPr>
                <w:tcW w:w="2586" w:type="pct"/>
                <w:vAlign w:val="center"/>
              </w:tcPr>
              <w:p w:rsidR="00430555" w:rsidRDefault="00F25DF0">
                <w:pPr>
                  <w:jc w:val="right"/>
                </w:pPr>
                <w:sdt>
                  <w:sdtPr>
                    <w:alias w:val="建造合同形成的已完工未结算资产"/>
                    <w:tag w:val="_GBC_8480c014c0304d4a8ffda6b280e3a03f"/>
                    <w:id w:val="2016409630"/>
                    <w:lock w:val="sdtLocked"/>
                  </w:sdtPr>
                  <w:sdtEndPr/>
                  <w:sdtContent>
                    <w:r w:rsidR="00CF0662">
                      <w:t>23,274,992.55</w:t>
                    </w:r>
                  </w:sdtContent>
                </w:sdt>
              </w:p>
            </w:tc>
          </w:tr>
        </w:tbl>
        <w:p w:rsidR="00430555" w:rsidRDefault="00430555"/>
        <w:p w:rsidR="00430555" w:rsidRDefault="00994F88">
          <w:r>
            <w:rPr>
              <w:rFonts w:hint="eastAsia"/>
            </w:rPr>
            <w:t>其他说明</w:t>
          </w:r>
        </w:p>
        <w:sdt>
          <w:sdtPr>
            <w:rPr>
              <w:rFonts w:hint="eastAsia"/>
            </w:rPr>
            <w:alias w:val="是否适用：建造合同形成的已完工未结算资产的其他说明[双击切换]"/>
            <w:tag w:val="_GBC_441099179b66496e99c8de04f24782ad"/>
            <w:id w:val="-831219275"/>
            <w:lock w:val="sdtContentLocked"/>
            <w:placeholder>
              <w:docPart w:val="GBC22222222222222222222222222222"/>
            </w:placeholder>
          </w:sdtPr>
          <w:sdtEndPr/>
          <w:sdtContent>
            <w:p w:rsidR="00430555" w:rsidRDefault="00994F88" w:rsidP="00CF0662">
              <w:r>
                <w:fldChar w:fldCharType="begin"/>
              </w:r>
              <w:r w:rsidR="00CF0662">
                <w:instrText xml:space="preserve"> MACROBUTTON  SnrToggleCheckbox □适用 </w:instrText>
              </w:r>
              <w:r>
                <w:fldChar w:fldCharType="end"/>
              </w:r>
              <w:r>
                <w:fldChar w:fldCharType="begin"/>
              </w:r>
              <w:r w:rsidR="00CF0662">
                <w:instrText xml:space="preserve"> MACROBUTTON  SnrToggleCheckbox √不适用 </w:instrText>
              </w:r>
              <w:r>
                <w:fldChar w:fldCharType="end"/>
              </w:r>
            </w:p>
          </w:sdtContent>
        </w:sdt>
      </w:sdtContent>
    </w:sdt>
    <w:p w:rsidR="00430555" w:rsidRDefault="00430555"/>
    <w:sdt>
      <w:sdtPr>
        <w:rPr>
          <w:rFonts w:ascii="宋体" w:hAnsi="宋体" w:cs="宋体" w:hint="eastAsia"/>
          <w:b w:val="0"/>
          <w:bCs w:val="0"/>
          <w:kern w:val="0"/>
          <w:szCs w:val="24"/>
        </w:rPr>
        <w:alias w:val="模块:划分为持有待售的资产"/>
        <w:tag w:val="_SEC_e97f0fb9a0bd455fa691d39b4fe54f6b"/>
        <w:id w:val="-425576488"/>
        <w:lock w:val="sdtLocked"/>
        <w:placeholder>
          <w:docPart w:val="GBC22222222222222222222222222222"/>
        </w:placeholder>
      </w:sdtPr>
      <w:sdtEndPr>
        <w:rPr>
          <w:rFonts w:hint="default"/>
          <w:szCs w:val="21"/>
        </w:rPr>
      </w:sdtEndPr>
      <w:sdtContent>
        <w:p w:rsidR="00430555" w:rsidRDefault="00994F88">
          <w:pPr>
            <w:pStyle w:val="3"/>
            <w:numPr>
              <w:ilvl w:val="0"/>
              <w:numId w:val="21"/>
            </w:numPr>
            <w:tabs>
              <w:tab w:val="left" w:pos="504"/>
            </w:tabs>
          </w:pPr>
          <w:r>
            <w:rPr>
              <w:rFonts w:hint="eastAsia"/>
            </w:rPr>
            <w:t>划分为持有待售的资产</w:t>
          </w:r>
        </w:p>
        <w:sdt>
          <w:sdtPr>
            <w:alias w:val="是否适用：划分为持有待售的资产[双击切换]"/>
            <w:tag w:val="_GBC_bda04401a35942cea6a42c6444c9249d"/>
            <w:id w:val="-1794042096"/>
            <w:lock w:val="sdtContentLocked"/>
            <w:placeholder>
              <w:docPart w:val="GBC22222222222222222222222222222"/>
            </w:placeholder>
          </w:sdtPr>
          <w:sdtEndPr/>
          <w:sdtContent>
            <w:p w:rsidR="009939DB" w:rsidRDefault="00994F88" w:rsidP="009939DB">
              <w:r>
                <w:fldChar w:fldCharType="begin"/>
              </w:r>
              <w:r w:rsidR="009939DB">
                <w:instrText xml:space="preserve"> MACROBUTTON  SnrToggleCheckbox □适用 </w:instrText>
              </w:r>
              <w:r>
                <w:fldChar w:fldCharType="end"/>
              </w:r>
              <w:r>
                <w:fldChar w:fldCharType="begin"/>
              </w:r>
              <w:r w:rsidR="009939DB">
                <w:instrText xml:space="preserve"> MACROBUTTON  SnrToggleCheckbox √不适用 </w:instrText>
              </w:r>
              <w:r>
                <w:fldChar w:fldCharType="end"/>
              </w:r>
            </w:p>
          </w:sdtContent>
        </w:sdt>
        <w:p w:rsidR="00430555" w:rsidRDefault="00F25DF0" w:rsidP="00285C38"/>
      </w:sdtContent>
    </w:sdt>
    <w:sdt>
      <w:sdtPr>
        <w:rPr>
          <w:rFonts w:ascii="宋体" w:hAnsi="宋体" w:cs="宋体" w:hint="eastAsia"/>
          <w:b w:val="0"/>
          <w:bCs w:val="0"/>
          <w:kern w:val="0"/>
          <w:szCs w:val="24"/>
        </w:rPr>
        <w:alias w:val="模块:一年内到期的非流动资产"/>
        <w:tag w:val="_SEC_a92589d2fea7420da5af7fa8571893f4"/>
        <w:id w:val="1572457706"/>
        <w:lock w:val="sdtLocked"/>
        <w:placeholder>
          <w:docPart w:val="GBC22222222222222222222222222222"/>
        </w:placeholder>
      </w:sdtPr>
      <w:sdtEndPr/>
      <w:sdtContent>
        <w:p w:rsidR="00430555" w:rsidRDefault="00994F88">
          <w:pPr>
            <w:pStyle w:val="3"/>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ContentLocked"/>
            <w:placeholder>
              <w:docPart w:val="GBC22222222222222222222222222222"/>
            </w:placeholder>
          </w:sdtPr>
          <w:sdtEndPr/>
          <w:sdtContent>
            <w:p w:rsidR="00430555" w:rsidRDefault="00994F88">
              <w:r>
                <w:fldChar w:fldCharType="begin"/>
              </w:r>
              <w:r w:rsidR="009939DB">
                <w:instrText xml:space="preserve"> MACROBUTTON  SnrToggleCheckbox √适用 </w:instrText>
              </w:r>
              <w:r>
                <w:fldChar w:fldCharType="end"/>
              </w:r>
              <w:r>
                <w:fldChar w:fldCharType="begin"/>
              </w:r>
              <w:r w:rsidR="009939DB">
                <w:instrText xml:space="preserve"> MACROBUTTON  SnrToggleCheckbox □不适用 </w:instrText>
              </w:r>
              <w:r>
                <w:fldChar w:fldCharType="end"/>
              </w:r>
            </w:p>
          </w:sdtContent>
        </w:sdt>
        <w:p w:rsidR="00430555" w:rsidRDefault="00994F88">
          <w:pPr>
            <w:ind w:right="210"/>
            <w:jc w:val="right"/>
          </w:pPr>
          <w:r>
            <w:rPr>
              <w:rFonts w:hint="eastAsia"/>
            </w:rPr>
            <w:t>单位：</w:t>
          </w:r>
          <w:sdt>
            <w:sdtPr>
              <w:rPr>
                <w:rFonts w:hint="eastAsia"/>
              </w:rPr>
              <w:alias w:val="单位：财务附注：一年内到期的非流动资产"/>
              <w:tag w:val="_GBC_f77c8d19672140bf85fc2463f9170dd6"/>
              <w:id w:val="-14777526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690024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2897"/>
            <w:gridCol w:w="2865"/>
          </w:tblGrid>
          <w:tr w:rsidR="00430555" w:rsidTr="0091107D">
            <w:tc>
              <w:tcPr>
                <w:tcW w:w="1816" w:type="pct"/>
                <w:shd w:val="clear" w:color="auto" w:fill="auto"/>
                <w:vAlign w:val="center"/>
              </w:tcPr>
              <w:p w:rsidR="00430555" w:rsidRDefault="00994F88">
                <w:pPr>
                  <w:jc w:val="center"/>
                  <w:rPr>
                    <w:szCs w:val="21"/>
                  </w:rPr>
                </w:pPr>
                <w:r>
                  <w:rPr>
                    <w:rFonts w:hint="eastAsia"/>
                    <w:szCs w:val="21"/>
                  </w:rPr>
                  <w:t>项目</w:t>
                </w:r>
              </w:p>
            </w:tc>
            <w:tc>
              <w:tcPr>
                <w:tcW w:w="1601" w:type="pct"/>
                <w:shd w:val="clear" w:color="auto" w:fill="auto"/>
                <w:vAlign w:val="center"/>
              </w:tcPr>
              <w:p w:rsidR="00430555" w:rsidRDefault="00994F88">
                <w:pPr>
                  <w:jc w:val="center"/>
                  <w:rPr>
                    <w:szCs w:val="21"/>
                  </w:rPr>
                </w:pPr>
                <w:r>
                  <w:rPr>
                    <w:rFonts w:hint="eastAsia"/>
                    <w:szCs w:val="21"/>
                  </w:rPr>
                  <w:t>期末余额</w:t>
                </w:r>
              </w:p>
            </w:tc>
            <w:tc>
              <w:tcPr>
                <w:tcW w:w="1583" w:type="pct"/>
                <w:shd w:val="clear" w:color="auto" w:fill="auto"/>
                <w:vAlign w:val="center"/>
              </w:tcPr>
              <w:p w:rsidR="00430555" w:rsidRDefault="00994F88">
                <w:pPr>
                  <w:jc w:val="center"/>
                  <w:rPr>
                    <w:szCs w:val="21"/>
                  </w:rPr>
                </w:pPr>
                <w:r>
                  <w:rPr>
                    <w:rFonts w:hint="eastAsia"/>
                    <w:szCs w:val="21"/>
                  </w:rPr>
                  <w:t>期初余额</w:t>
                </w:r>
              </w:p>
            </w:tc>
          </w:tr>
          <w:sdt>
            <w:sdtPr>
              <w:rPr>
                <w:rFonts w:hint="eastAsia"/>
                <w:szCs w:val="21"/>
              </w:rPr>
              <w:alias w:val="一年内到期的非流动资产明细"/>
              <w:tag w:val="_TUP_82414556d6e244729fdf0f5291c7a0f2"/>
              <w:id w:val="-827053044"/>
              <w:lock w:val="sdtLocked"/>
            </w:sdtPr>
            <w:sdtEndPr/>
            <w:sdtContent>
              <w:tr w:rsidR="00430555" w:rsidTr="0091107D">
                <w:sdt>
                  <w:sdtPr>
                    <w:rPr>
                      <w:rFonts w:hint="eastAsia"/>
                      <w:szCs w:val="21"/>
                    </w:rPr>
                    <w:alias w:val="一年内到期的非流动资产明细-项目"/>
                    <w:tag w:val="_GBC_b4c4c8f5382e4526b647bb075d73859a"/>
                    <w:id w:val="410820401"/>
                    <w:lock w:val="sdtLocked"/>
                  </w:sdtPr>
                  <w:sdtEndPr/>
                  <w:sdtContent>
                    <w:tc>
                      <w:tcPr>
                        <w:tcW w:w="1816" w:type="pct"/>
                        <w:shd w:val="clear" w:color="auto" w:fill="auto"/>
                      </w:tcPr>
                      <w:p w:rsidR="00430555" w:rsidRDefault="009939DB">
                        <w:pPr>
                          <w:snapToGrid w:val="0"/>
                          <w:ind w:leftChars="-51" w:left="-107"/>
                          <w:rPr>
                            <w:szCs w:val="21"/>
                          </w:rPr>
                        </w:pPr>
                        <w:r>
                          <w:rPr>
                            <w:rFonts w:hint="eastAsia"/>
                            <w:szCs w:val="21"/>
                          </w:rPr>
                          <w:t>一年内到期的长期应收款</w:t>
                        </w:r>
                      </w:p>
                    </w:tc>
                  </w:sdtContent>
                </w:sdt>
                <w:sdt>
                  <w:sdtPr>
                    <w:rPr>
                      <w:rFonts w:hint="eastAsia"/>
                      <w:szCs w:val="21"/>
                    </w:rPr>
                    <w:alias w:val="一年内到期的非流动资产明细-金额"/>
                    <w:tag w:val="_GBC_5f7b23383d2d466f867fb5958a85ed67"/>
                    <w:id w:val="1925754145"/>
                    <w:lock w:val="sdtLocked"/>
                    <w:showingPlcHdr/>
                  </w:sdtPr>
                  <w:sdtEndPr/>
                  <w:sdtContent>
                    <w:tc>
                      <w:tcPr>
                        <w:tcW w:w="1601" w:type="pct"/>
                        <w:shd w:val="clear" w:color="auto" w:fill="auto"/>
                      </w:tcPr>
                      <w:p w:rsidR="00430555" w:rsidRDefault="00994F88">
                        <w:pPr>
                          <w:snapToGrid w:val="0"/>
                          <w:jc w:val="right"/>
                          <w:rPr>
                            <w:szCs w:val="21"/>
                          </w:rPr>
                        </w:pPr>
                        <w:r>
                          <w:rPr>
                            <w:rFonts w:hint="eastAsia"/>
                            <w:color w:val="333399"/>
                          </w:rPr>
                          <w:t xml:space="preserve">　</w:t>
                        </w:r>
                      </w:p>
                    </w:tc>
                  </w:sdtContent>
                </w:sdt>
                <w:sdt>
                  <w:sdtPr>
                    <w:rPr>
                      <w:rFonts w:hint="eastAsia"/>
                      <w:szCs w:val="21"/>
                    </w:rPr>
                    <w:alias w:val="一年内到期的非流动资产明细-金额"/>
                    <w:tag w:val="_GBC_73daa8d2258042ac9261f365ab035105"/>
                    <w:id w:val="502099426"/>
                    <w:lock w:val="sdtLocked"/>
                  </w:sdtPr>
                  <w:sdtEndPr/>
                  <w:sdtContent>
                    <w:tc>
                      <w:tcPr>
                        <w:tcW w:w="1583" w:type="pct"/>
                        <w:shd w:val="clear" w:color="auto" w:fill="auto"/>
                      </w:tcPr>
                      <w:p w:rsidR="00430555" w:rsidRDefault="009939DB">
                        <w:pPr>
                          <w:snapToGrid w:val="0"/>
                          <w:jc w:val="right"/>
                          <w:rPr>
                            <w:szCs w:val="21"/>
                          </w:rPr>
                        </w:pPr>
                        <w:r>
                          <w:rPr>
                            <w:szCs w:val="21"/>
                          </w:rPr>
                          <w:t>8,533,333.33</w:t>
                        </w:r>
                      </w:p>
                    </w:tc>
                  </w:sdtContent>
                </w:sdt>
              </w:tr>
            </w:sdtContent>
          </w:sdt>
          <w:sdt>
            <w:sdtPr>
              <w:rPr>
                <w:rFonts w:hint="eastAsia"/>
                <w:szCs w:val="21"/>
              </w:rPr>
              <w:alias w:val="一年内到期的非流动资产明细"/>
              <w:tag w:val="_TUP_82414556d6e244729fdf0f5291c7a0f2"/>
              <w:id w:val="-1869520836"/>
              <w:lock w:val="sdtLocked"/>
            </w:sdtPr>
            <w:sdtEndPr/>
            <w:sdtContent>
              <w:tr w:rsidR="00430555" w:rsidTr="0091107D">
                <w:sdt>
                  <w:sdtPr>
                    <w:rPr>
                      <w:rFonts w:hint="eastAsia"/>
                      <w:szCs w:val="21"/>
                    </w:rPr>
                    <w:alias w:val="一年内到期的非流动资产明细-项目"/>
                    <w:tag w:val="_GBC_b4c4c8f5382e4526b647bb075d73859a"/>
                    <w:id w:val="343448029"/>
                    <w:lock w:val="sdtLocked"/>
                  </w:sdtPr>
                  <w:sdtEndPr/>
                  <w:sdtContent>
                    <w:tc>
                      <w:tcPr>
                        <w:tcW w:w="1816" w:type="pct"/>
                        <w:shd w:val="clear" w:color="auto" w:fill="auto"/>
                      </w:tcPr>
                      <w:p w:rsidR="00430555" w:rsidRDefault="009939DB">
                        <w:pPr>
                          <w:snapToGrid w:val="0"/>
                          <w:ind w:leftChars="-51" w:left="-107"/>
                          <w:rPr>
                            <w:szCs w:val="21"/>
                          </w:rPr>
                        </w:pPr>
                        <w:r>
                          <w:rPr>
                            <w:rFonts w:hint="eastAsia"/>
                            <w:szCs w:val="21"/>
                          </w:rPr>
                          <w:t>一年内到期的委托贷款</w:t>
                        </w:r>
                      </w:p>
                    </w:tc>
                  </w:sdtContent>
                </w:sdt>
                <w:sdt>
                  <w:sdtPr>
                    <w:rPr>
                      <w:rFonts w:hint="eastAsia"/>
                      <w:szCs w:val="21"/>
                    </w:rPr>
                    <w:alias w:val="一年内到期的非流动资产明细-金额"/>
                    <w:tag w:val="_GBC_5f7b23383d2d466f867fb5958a85ed67"/>
                    <w:id w:val="367110903"/>
                    <w:lock w:val="sdtLocked"/>
                    <w:showingPlcHdr/>
                  </w:sdtPr>
                  <w:sdtEndPr/>
                  <w:sdtContent>
                    <w:tc>
                      <w:tcPr>
                        <w:tcW w:w="1601" w:type="pct"/>
                        <w:shd w:val="clear" w:color="auto" w:fill="auto"/>
                      </w:tcPr>
                      <w:p w:rsidR="00430555" w:rsidRDefault="00994F88">
                        <w:pPr>
                          <w:snapToGrid w:val="0"/>
                          <w:jc w:val="right"/>
                          <w:rPr>
                            <w:szCs w:val="21"/>
                          </w:rPr>
                        </w:pPr>
                        <w:r>
                          <w:rPr>
                            <w:rFonts w:hint="eastAsia"/>
                            <w:color w:val="333399"/>
                          </w:rPr>
                          <w:t xml:space="preserve">　</w:t>
                        </w:r>
                      </w:p>
                    </w:tc>
                  </w:sdtContent>
                </w:sdt>
                <w:sdt>
                  <w:sdtPr>
                    <w:rPr>
                      <w:rFonts w:hint="eastAsia"/>
                      <w:szCs w:val="21"/>
                    </w:rPr>
                    <w:alias w:val="一年内到期的非流动资产明细-金额"/>
                    <w:tag w:val="_GBC_73daa8d2258042ac9261f365ab035105"/>
                    <w:id w:val="975022722"/>
                    <w:lock w:val="sdtLocked"/>
                  </w:sdtPr>
                  <w:sdtEndPr/>
                  <w:sdtContent>
                    <w:tc>
                      <w:tcPr>
                        <w:tcW w:w="1583" w:type="pct"/>
                        <w:shd w:val="clear" w:color="auto" w:fill="auto"/>
                      </w:tcPr>
                      <w:p w:rsidR="00430555" w:rsidRDefault="009939DB">
                        <w:pPr>
                          <w:snapToGrid w:val="0"/>
                          <w:jc w:val="right"/>
                          <w:rPr>
                            <w:szCs w:val="21"/>
                          </w:rPr>
                        </w:pPr>
                        <w:r>
                          <w:rPr>
                            <w:szCs w:val="21"/>
                          </w:rPr>
                          <w:t>400,000,000.00</w:t>
                        </w:r>
                      </w:p>
                    </w:tc>
                  </w:sdtContent>
                </w:sdt>
              </w:tr>
            </w:sdtContent>
          </w:sdt>
          <w:tr w:rsidR="00430555" w:rsidTr="0091107D">
            <w:tc>
              <w:tcPr>
                <w:tcW w:w="1816" w:type="pct"/>
                <w:shd w:val="clear" w:color="auto" w:fill="auto"/>
                <w:vAlign w:val="bottom"/>
              </w:tcPr>
              <w:p w:rsidR="00430555" w:rsidRDefault="00994F88">
                <w:pPr>
                  <w:snapToGrid w:val="0"/>
                  <w:ind w:leftChars="-51" w:left="-107"/>
                  <w:jc w:val="center"/>
                  <w:rPr>
                    <w:szCs w:val="21"/>
                  </w:rPr>
                </w:pPr>
                <w:r>
                  <w:rPr>
                    <w:rFonts w:hint="eastAsia"/>
                    <w:szCs w:val="21"/>
                  </w:rPr>
                  <w:t>合计</w:t>
                </w:r>
              </w:p>
            </w:tc>
            <w:sdt>
              <w:sdtPr>
                <w:rPr>
                  <w:rFonts w:hint="eastAsia"/>
                  <w:szCs w:val="21"/>
                </w:rPr>
                <w:alias w:val="一年内到期的非流动资产"/>
                <w:tag w:val="_GBC_34221ca97cae4d1e825474acc72bfd63"/>
                <w:id w:val="-1062249542"/>
                <w:lock w:val="sdtLocked"/>
                <w:showingPlcHdr/>
              </w:sdtPr>
              <w:sdtEndPr/>
              <w:sdtContent>
                <w:tc>
                  <w:tcPr>
                    <w:tcW w:w="1601" w:type="pct"/>
                    <w:shd w:val="clear" w:color="auto" w:fill="auto"/>
                  </w:tcPr>
                  <w:p w:rsidR="00430555" w:rsidRDefault="00994F88">
                    <w:pPr>
                      <w:snapToGrid w:val="0"/>
                      <w:jc w:val="right"/>
                      <w:rPr>
                        <w:szCs w:val="21"/>
                      </w:rPr>
                    </w:pPr>
                    <w:r>
                      <w:rPr>
                        <w:rFonts w:hint="eastAsia"/>
                        <w:color w:val="333399"/>
                      </w:rPr>
                      <w:t xml:space="preserve">　</w:t>
                    </w:r>
                  </w:p>
                </w:tc>
              </w:sdtContent>
            </w:sdt>
            <w:sdt>
              <w:sdtPr>
                <w:rPr>
                  <w:rFonts w:hint="eastAsia"/>
                  <w:szCs w:val="21"/>
                </w:rPr>
                <w:alias w:val="一年内到期的非流动资产"/>
                <w:tag w:val="_GBC_88c5d4ec72404340a74afaf3d7f73b23"/>
                <w:id w:val="1069079127"/>
                <w:lock w:val="sdtLocked"/>
              </w:sdtPr>
              <w:sdtEndPr/>
              <w:sdtContent>
                <w:tc>
                  <w:tcPr>
                    <w:tcW w:w="1583" w:type="pct"/>
                    <w:shd w:val="clear" w:color="auto" w:fill="auto"/>
                  </w:tcPr>
                  <w:p w:rsidR="00430555" w:rsidRDefault="009939DB">
                    <w:pPr>
                      <w:snapToGrid w:val="0"/>
                      <w:jc w:val="right"/>
                      <w:rPr>
                        <w:szCs w:val="21"/>
                      </w:rPr>
                    </w:pPr>
                    <w:r>
                      <w:rPr>
                        <w:szCs w:val="21"/>
                      </w:rPr>
                      <w:t>408,533,333.33</w:t>
                    </w:r>
                  </w:p>
                </w:tc>
              </w:sdtContent>
            </w:sdt>
          </w:tr>
        </w:tbl>
        <w:p w:rsidR="00430555" w:rsidRDefault="00994F88">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198846358"/>
            <w:lock w:val="sdtLocked"/>
            <w:placeholder>
              <w:docPart w:val="GBC22222222222222222222222222222"/>
            </w:placeholder>
          </w:sdtPr>
          <w:sdtEndPr/>
          <w:sdtContent>
            <w:p w:rsidR="00F00A20" w:rsidRDefault="00F00A20">
              <w:pPr>
                <w:ind w:right="210"/>
              </w:pPr>
              <w:r w:rsidRPr="00CF0662">
                <w:rPr>
                  <w:rFonts w:hint="eastAsia"/>
                </w:rPr>
                <w:t>注</w:t>
              </w:r>
              <w:r w:rsidRPr="00CF0662">
                <w:t>:</w:t>
              </w:r>
              <w:r>
                <w:rPr>
                  <w:rFonts w:hint="eastAsia"/>
                </w:rPr>
                <w:t>1、</w:t>
              </w:r>
              <w:r w:rsidRPr="00CF0662">
                <w:t xml:space="preserve"> </w:t>
              </w:r>
              <w:r w:rsidRPr="00CF0662">
                <w:rPr>
                  <w:rFonts w:hint="eastAsia"/>
                </w:rPr>
                <w:t>公司于</w:t>
              </w:r>
              <w:r w:rsidRPr="00CF0662">
                <w:t>2014年4月21日通过中</w:t>
              </w:r>
              <w:proofErr w:type="gramStart"/>
              <w:r w:rsidRPr="00CF0662">
                <w:t>德住房</w:t>
              </w:r>
              <w:proofErr w:type="gramEnd"/>
              <w:r w:rsidRPr="00CF0662">
                <w:t>储蓄银行有限责任公司重庆分行向金科地产集团股份有限公司发放总额为人民币40,000万元的委托贷款，年利率10.5%，期限为二十四个月，用于借款人日常经营周转。重庆市金科投资控股（集团）有限责任公司为该笔贷款提供不可撤销的连带责任保证担保。公司已于2016年4月20日到期收回了该笔委托贷款本金40,000万元，并累计收到委托贷款利息8,516.67万元。</w:t>
              </w:r>
            </w:p>
            <w:p w:rsidR="00430555" w:rsidRDefault="00F00A20" w:rsidP="00F00A20">
              <w:pPr>
                <w:ind w:right="210"/>
              </w:pPr>
              <w:r>
                <w:rPr>
                  <w:rFonts w:hint="eastAsia"/>
                </w:rPr>
                <w:t>2、根据《合作经营重庆中法供水有限公司合同》的规定，合作合同第一期投资总额与注册资本及银团贷款之间的差额应为合作各方向重庆中法供水有限公司提供的股东贷款。</w:t>
              </w:r>
              <w:r>
                <w:t>2002年11月公司向中法供水提供股东无息贷款156,000,000.00元，合作外方中法水务投资（重庆）有限公司向中法供水提供股东无息贷款234,000,000.00元。2008年9月25日，本公司与合营外方中法水务投资（重庆）有限公司达成协议对原合作经营合同进行了变更，变更后的合作经营合同约定，对上述股东无息贷款从2008年1月1日起，</w:t>
              </w:r>
              <w:proofErr w:type="gramStart"/>
              <w:r>
                <w:t>未偿</w:t>
              </w:r>
              <w:proofErr w:type="gramEnd"/>
              <w:r>
                <w:t>还的股东</w:t>
              </w:r>
              <w:proofErr w:type="gramStart"/>
              <w:r>
                <w:t>方贷款</w:t>
              </w:r>
              <w:proofErr w:type="gramEnd"/>
              <w:r>
                <w:t>按中国人民银行公布的金融机构人民币贷款同期基准利率计算利息。此项合作合同的修改已获得重庆市外经贸委（渝外经贸发【2008】342号文）的批准。</w:t>
              </w:r>
              <w:r w:rsidR="00792B75">
                <w:rPr>
                  <w:rFonts w:hint="eastAsia"/>
                </w:rPr>
                <w:t>截止</w:t>
              </w:r>
              <w:r>
                <w:rPr>
                  <w:rFonts w:hint="eastAsia"/>
                </w:rPr>
                <w:t>2016年</w:t>
              </w:r>
              <w:r w:rsidR="00792B75">
                <w:rPr>
                  <w:rFonts w:hint="eastAsia"/>
                </w:rPr>
                <w:t>12月31日</w:t>
              </w:r>
              <w:r w:rsidR="00792B75" w:rsidRPr="00F00A20">
                <w:rPr>
                  <w:rFonts w:hint="eastAsia"/>
                </w:rPr>
                <w:t>公司</w:t>
              </w:r>
              <w:r>
                <w:rPr>
                  <w:rFonts w:hint="eastAsia"/>
                </w:rPr>
                <w:t>收回了全部股东贷款本金和利息。</w:t>
              </w:r>
            </w:p>
          </w:sdtContent>
        </w:sdt>
      </w:sdtContent>
    </w:sdt>
    <w:p w:rsidR="00430555" w:rsidRDefault="00430555">
      <w:pPr>
        <w:ind w:right="210"/>
      </w:pPr>
    </w:p>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EndPr/>
      <w:sdtContent>
        <w:p w:rsidR="00430555" w:rsidRDefault="00994F88">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EndPr/>
          <w:sdtContent>
            <w:p w:rsidR="00430555" w:rsidRDefault="00994F88">
              <w:r>
                <w:fldChar w:fldCharType="begin"/>
              </w:r>
              <w:r w:rsidR="009939DB">
                <w:instrText xml:space="preserve"> MACROBUTTON  SnrToggleCheckbox √适用 </w:instrText>
              </w:r>
              <w:r>
                <w:fldChar w:fldCharType="end"/>
              </w:r>
              <w:r>
                <w:fldChar w:fldCharType="begin"/>
              </w:r>
              <w:r w:rsidR="009939DB">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EC2739" w:rsidTr="00061C1B">
            <w:tc>
              <w:tcPr>
                <w:tcW w:w="1816" w:type="pct"/>
                <w:shd w:val="clear" w:color="auto" w:fill="auto"/>
                <w:vAlign w:val="center"/>
              </w:tcPr>
              <w:p w:rsidR="00EC2739" w:rsidRDefault="00EC2739" w:rsidP="00061C1B">
                <w:pPr>
                  <w:jc w:val="center"/>
                  <w:rPr>
                    <w:szCs w:val="21"/>
                  </w:rPr>
                </w:pPr>
                <w:r>
                  <w:rPr>
                    <w:rFonts w:hint="eastAsia"/>
                    <w:szCs w:val="21"/>
                  </w:rPr>
                  <w:t>项目</w:t>
                </w:r>
              </w:p>
            </w:tc>
            <w:tc>
              <w:tcPr>
                <w:tcW w:w="1612" w:type="pct"/>
                <w:shd w:val="clear" w:color="auto" w:fill="auto"/>
                <w:vAlign w:val="center"/>
              </w:tcPr>
              <w:p w:rsidR="00EC2739" w:rsidRDefault="00EC2739" w:rsidP="00061C1B">
                <w:pPr>
                  <w:jc w:val="center"/>
                  <w:rPr>
                    <w:szCs w:val="21"/>
                  </w:rPr>
                </w:pPr>
                <w:r>
                  <w:rPr>
                    <w:rFonts w:hint="eastAsia"/>
                    <w:szCs w:val="21"/>
                  </w:rPr>
                  <w:t>期末余额</w:t>
                </w:r>
              </w:p>
            </w:tc>
            <w:tc>
              <w:tcPr>
                <w:tcW w:w="1572" w:type="pct"/>
                <w:shd w:val="clear" w:color="auto" w:fill="auto"/>
                <w:vAlign w:val="center"/>
              </w:tcPr>
              <w:p w:rsidR="00EC2739" w:rsidRDefault="00EC2739" w:rsidP="00061C1B">
                <w:pPr>
                  <w:jc w:val="center"/>
                  <w:rPr>
                    <w:szCs w:val="21"/>
                  </w:rPr>
                </w:pPr>
                <w:r>
                  <w:rPr>
                    <w:rFonts w:hint="eastAsia"/>
                    <w:szCs w:val="21"/>
                  </w:rPr>
                  <w:t>期初余额</w:t>
                </w:r>
              </w:p>
            </w:tc>
          </w:tr>
          <w:sdt>
            <w:sdtPr>
              <w:rPr>
                <w:rFonts w:hint="eastAsia"/>
                <w:szCs w:val="21"/>
              </w:rPr>
              <w:alias w:val="其他流动资产明细"/>
              <w:tag w:val="_TUP_03a79c0b3d284671976e8b90399a3019"/>
              <w:id w:val="-110670471"/>
              <w:lock w:val="sdtLocked"/>
            </w:sdtPr>
            <w:sdtEndPr/>
            <w:sdtContent>
              <w:tr w:rsidR="00EC2739" w:rsidTr="00061C1B">
                <w:sdt>
                  <w:sdtPr>
                    <w:rPr>
                      <w:rFonts w:hint="eastAsia"/>
                      <w:szCs w:val="21"/>
                    </w:rPr>
                    <w:alias w:val="其他流动资产明细-项目"/>
                    <w:tag w:val="_GBC_6b127966bf4d44deb883e628ddfded27"/>
                    <w:id w:val="1381825329"/>
                    <w:lock w:val="sdtLocked"/>
                  </w:sdtPr>
                  <w:sdtEndPr/>
                  <w:sdtContent>
                    <w:tc>
                      <w:tcPr>
                        <w:tcW w:w="1816" w:type="pct"/>
                        <w:shd w:val="clear" w:color="auto" w:fill="auto"/>
                      </w:tcPr>
                      <w:p w:rsidR="00EC2739" w:rsidRDefault="00EC2739" w:rsidP="00061C1B">
                        <w:pPr>
                          <w:snapToGrid w:val="0"/>
                          <w:ind w:leftChars="-51" w:left="-107"/>
                          <w:rPr>
                            <w:szCs w:val="21"/>
                          </w:rPr>
                        </w:pPr>
                        <w:r w:rsidRPr="009939DB">
                          <w:rPr>
                            <w:rFonts w:hint="eastAsia"/>
                            <w:szCs w:val="21"/>
                          </w:rPr>
                          <w:t>待抵扣的进项税</w:t>
                        </w:r>
                      </w:p>
                    </w:tc>
                  </w:sdtContent>
                </w:sdt>
                <w:sdt>
                  <w:sdtPr>
                    <w:rPr>
                      <w:rFonts w:hint="eastAsia"/>
                      <w:szCs w:val="21"/>
                    </w:rPr>
                    <w:alias w:val="其他流动资产明细-金额"/>
                    <w:tag w:val="_GBC_7c6ddc351db3462e9e5a9976a6c0c553"/>
                    <w:id w:val="-303314634"/>
                    <w:lock w:val="sdtLocked"/>
                  </w:sdtPr>
                  <w:sdtEndPr/>
                  <w:sdtContent>
                    <w:tc>
                      <w:tcPr>
                        <w:tcW w:w="1612" w:type="pct"/>
                        <w:shd w:val="clear" w:color="auto" w:fill="auto"/>
                      </w:tcPr>
                      <w:p w:rsidR="00EC2739" w:rsidRDefault="00EC2739" w:rsidP="00061C1B">
                        <w:pPr>
                          <w:snapToGrid w:val="0"/>
                          <w:jc w:val="right"/>
                          <w:rPr>
                            <w:szCs w:val="21"/>
                          </w:rPr>
                        </w:pPr>
                        <w:r w:rsidRPr="00EC2739">
                          <w:rPr>
                            <w:szCs w:val="21"/>
                          </w:rPr>
                          <w:t>444,029.24</w:t>
                        </w:r>
                      </w:p>
                    </w:tc>
                  </w:sdtContent>
                </w:sdt>
                <w:sdt>
                  <w:sdtPr>
                    <w:rPr>
                      <w:rFonts w:hint="eastAsia"/>
                      <w:szCs w:val="21"/>
                    </w:rPr>
                    <w:alias w:val="其他流动资产明细-金额"/>
                    <w:tag w:val="_GBC_62d4ccc41b734e7cb106d64e3bf5a36c"/>
                    <w:id w:val="-1984071486"/>
                    <w:lock w:val="sdtLocked"/>
                  </w:sdtPr>
                  <w:sdtEndPr/>
                  <w:sdtContent>
                    <w:tc>
                      <w:tcPr>
                        <w:tcW w:w="1572" w:type="pct"/>
                        <w:shd w:val="clear" w:color="auto" w:fill="auto"/>
                      </w:tcPr>
                      <w:p w:rsidR="00EC2739" w:rsidRDefault="00EC2739" w:rsidP="00061C1B">
                        <w:pPr>
                          <w:snapToGrid w:val="0"/>
                          <w:jc w:val="right"/>
                          <w:rPr>
                            <w:szCs w:val="21"/>
                          </w:rPr>
                        </w:pPr>
                        <w:r>
                          <w:rPr>
                            <w:szCs w:val="21"/>
                          </w:rPr>
                          <w:t>413,840.06</w:t>
                        </w:r>
                      </w:p>
                    </w:tc>
                  </w:sdtContent>
                </w:sdt>
              </w:tr>
            </w:sdtContent>
          </w:sdt>
          <w:sdt>
            <w:sdtPr>
              <w:rPr>
                <w:rFonts w:hint="eastAsia"/>
                <w:szCs w:val="21"/>
              </w:rPr>
              <w:alias w:val="其他流动资产明细"/>
              <w:tag w:val="_TUP_03a79c0b3d284671976e8b90399a3019"/>
              <w:id w:val="402339881"/>
              <w:lock w:val="sdtLocked"/>
            </w:sdtPr>
            <w:sdtEndPr/>
            <w:sdtContent>
              <w:tr w:rsidR="00EC2739" w:rsidTr="00061C1B">
                <w:sdt>
                  <w:sdtPr>
                    <w:rPr>
                      <w:rFonts w:hint="eastAsia"/>
                      <w:szCs w:val="21"/>
                    </w:rPr>
                    <w:alias w:val="其他流动资产明细-项目"/>
                    <w:tag w:val="_GBC_6b127966bf4d44deb883e628ddfded27"/>
                    <w:id w:val="1831710003"/>
                    <w:lock w:val="sdtLocked"/>
                  </w:sdtPr>
                  <w:sdtEndPr/>
                  <w:sdtContent>
                    <w:tc>
                      <w:tcPr>
                        <w:tcW w:w="1816" w:type="pct"/>
                        <w:shd w:val="clear" w:color="auto" w:fill="auto"/>
                      </w:tcPr>
                      <w:p w:rsidR="00EC2739" w:rsidRDefault="00EC2739" w:rsidP="00061C1B">
                        <w:pPr>
                          <w:snapToGrid w:val="0"/>
                          <w:ind w:leftChars="-51" w:left="-107"/>
                          <w:rPr>
                            <w:szCs w:val="21"/>
                          </w:rPr>
                        </w:pPr>
                        <w:r>
                          <w:rPr>
                            <w:rFonts w:hint="eastAsia"/>
                            <w:szCs w:val="21"/>
                          </w:rPr>
                          <w:t>银行理财产品</w:t>
                        </w:r>
                      </w:p>
                    </w:tc>
                  </w:sdtContent>
                </w:sdt>
                <w:sdt>
                  <w:sdtPr>
                    <w:rPr>
                      <w:rFonts w:hint="eastAsia"/>
                      <w:szCs w:val="21"/>
                    </w:rPr>
                    <w:alias w:val="其他流动资产明细-金额"/>
                    <w:tag w:val="_GBC_7c6ddc351db3462e9e5a9976a6c0c553"/>
                    <w:id w:val="-584446919"/>
                    <w:lock w:val="sdtLocked"/>
                  </w:sdtPr>
                  <w:sdtEndPr/>
                  <w:sdtContent>
                    <w:tc>
                      <w:tcPr>
                        <w:tcW w:w="1612" w:type="pct"/>
                        <w:shd w:val="clear" w:color="auto" w:fill="auto"/>
                      </w:tcPr>
                      <w:p w:rsidR="00EC2739" w:rsidRDefault="00EC2739" w:rsidP="00061C1B">
                        <w:pPr>
                          <w:snapToGrid w:val="0"/>
                          <w:jc w:val="right"/>
                          <w:rPr>
                            <w:szCs w:val="21"/>
                          </w:rPr>
                        </w:pPr>
                        <w:r>
                          <w:rPr>
                            <w:szCs w:val="21"/>
                          </w:rPr>
                          <w:t>800,000,000.00</w:t>
                        </w:r>
                      </w:p>
                    </w:tc>
                  </w:sdtContent>
                </w:sdt>
                <w:sdt>
                  <w:sdtPr>
                    <w:rPr>
                      <w:rFonts w:hint="eastAsia"/>
                      <w:szCs w:val="21"/>
                    </w:rPr>
                    <w:alias w:val="其他流动资产明细-金额"/>
                    <w:tag w:val="_GBC_62d4ccc41b734e7cb106d64e3bf5a36c"/>
                    <w:id w:val="647015612"/>
                    <w:lock w:val="sdtLocked"/>
                    <w:showingPlcHdr/>
                  </w:sdtPr>
                  <w:sdtEndPr/>
                  <w:sdtContent>
                    <w:tc>
                      <w:tcPr>
                        <w:tcW w:w="1572" w:type="pct"/>
                        <w:shd w:val="clear" w:color="auto" w:fill="auto"/>
                      </w:tcPr>
                      <w:p w:rsidR="00EC2739" w:rsidRDefault="00EC2739" w:rsidP="00061C1B">
                        <w:pPr>
                          <w:snapToGrid w:val="0"/>
                          <w:jc w:val="right"/>
                          <w:rPr>
                            <w:szCs w:val="21"/>
                          </w:rPr>
                        </w:pPr>
                        <w:r>
                          <w:rPr>
                            <w:rFonts w:hint="eastAsia"/>
                            <w:color w:val="333399"/>
                          </w:rPr>
                          <w:t xml:space="preserve">　</w:t>
                        </w:r>
                      </w:p>
                    </w:tc>
                  </w:sdtContent>
                </w:sdt>
              </w:tr>
            </w:sdtContent>
          </w:sdt>
          <w:sdt>
            <w:sdtPr>
              <w:rPr>
                <w:rFonts w:hint="eastAsia"/>
                <w:szCs w:val="21"/>
              </w:rPr>
              <w:alias w:val="其他流动资产明细"/>
              <w:tag w:val="_TUP_03a79c0b3d284671976e8b90399a3019"/>
              <w:id w:val="-1745173665"/>
              <w:lock w:val="sdtLocked"/>
            </w:sdtPr>
            <w:sdtEndPr/>
            <w:sdtContent>
              <w:tr w:rsidR="00EC2739" w:rsidTr="00061C1B">
                <w:sdt>
                  <w:sdtPr>
                    <w:rPr>
                      <w:rFonts w:hint="eastAsia"/>
                      <w:szCs w:val="21"/>
                    </w:rPr>
                    <w:alias w:val="其他流动资产明细-项目"/>
                    <w:tag w:val="_GBC_6b127966bf4d44deb883e628ddfded27"/>
                    <w:id w:val="-229310843"/>
                    <w:lock w:val="sdtLocked"/>
                  </w:sdtPr>
                  <w:sdtEndPr/>
                  <w:sdtContent>
                    <w:tc>
                      <w:tcPr>
                        <w:tcW w:w="1816" w:type="pct"/>
                        <w:shd w:val="clear" w:color="auto" w:fill="auto"/>
                      </w:tcPr>
                      <w:p w:rsidR="00EC2739" w:rsidRDefault="00EC2739" w:rsidP="00061C1B">
                        <w:pPr>
                          <w:snapToGrid w:val="0"/>
                          <w:ind w:leftChars="-51" w:left="-107"/>
                          <w:rPr>
                            <w:szCs w:val="21"/>
                          </w:rPr>
                        </w:pPr>
                        <w:r>
                          <w:rPr>
                            <w:rFonts w:hint="eastAsia"/>
                            <w:szCs w:val="21"/>
                          </w:rPr>
                          <w:t>预缴企业所得税</w:t>
                        </w:r>
                      </w:p>
                    </w:tc>
                  </w:sdtContent>
                </w:sdt>
                <w:sdt>
                  <w:sdtPr>
                    <w:rPr>
                      <w:rFonts w:hint="eastAsia"/>
                      <w:szCs w:val="21"/>
                    </w:rPr>
                    <w:alias w:val="其他流动资产明细-金额"/>
                    <w:tag w:val="_GBC_7c6ddc351db3462e9e5a9976a6c0c553"/>
                    <w:id w:val="107486945"/>
                    <w:lock w:val="sdtLocked"/>
                  </w:sdtPr>
                  <w:sdtEndPr/>
                  <w:sdtContent>
                    <w:tc>
                      <w:tcPr>
                        <w:tcW w:w="1612" w:type="pct"/>
                        <w:shd w:val="clear" w:color="auto" w:fill="auto"/>
                      </w:tcPr>
                      <w:p w:rsidR="00EC2739" w:rsidRDefault="00EC2739" w:rsidP="00061C1B">
                        <w:pPr>
                          <w:snapToGrid w:val="0"/>
                          <w:jc w:val="right"/>
                          <w:rPr>
                            <w:szCs w:val="21"/>
                          </w:rPr>
                        </w:pPr>
                        <w:r>
                          <w:rPr>
                            <w:szCs w:val="21"/>
                          </w:rPr>
                          <w:t>1,844,837.90</w:t>
                        </w:r>
                      </w:p>
                    </w:tc>
                  </w:sdtContent>
                </w:sdt>
                <w:sdt>
                  <w:sdtPr>
                    <w:rPr>
                      <w:rFonts w:hint="eastAsia"/>
                      <w:szCs w:val="21"/>
                    </w:rPr>
                    <w:alias w:val="其他流动资产明细-金额"/>
                    <w:tag w:val="_GBC_62d4ccc41b734e7cb106d64e3bf5a36c"/>
                    <w:id w:val="1714621578"/>
                    <w:lock w:val="sdtLocked"/>
                    <w:showingPlcHdr/>
                  </w:sdtPr>
                  <w:sdtEndPr/>
                  <w:sdtContent>
                    <w:tc>
                      <w:tcPr>
                        <w:tcW w:w="1572" w:type="pct"/>
                        <w:shd w:val="clear" w:color="auto" w:fill="auto"/>
                      </w:tcPr>
                      <w:p w:rsidR="00EC2739" w:rsidRDefault="00EC2739" w:rsidP="00061C1B">
                        <w:pPr>
                          <w:snapToGrid w:val="0"/>
                          <w:jc w:val="right"/>
                          <w:rPr>
                            <w:szCs w:val="21"/>
                          </w:rPr>
                        </w:pPr>
                        <w:r>
                          <w:rPr>
                            <w:rFonts w:hint="eastAsia"/>
                          </w:rPr>
                          <w:t xml:space="preserve">　</w:t>
                        </w:r>
                      </w:p>
                    </w:tc>
                  </w:sdtContent>
                </w:sdt>
              </w:tr>
            </w:sdtContent>
          </w:sdt>
          <w:sdt>
            <w:sdtPr>
              <w:rPr>
                <w:rFonts w:hint="eastAsia"/>
                <w:szCs w:val="21"/>
              </w:rPr>
              <w:alias w:val="其他流动资产明细"/>
              <w:tag w:val="_TUP_03a79c0b3d284671976e8b90399a3019"/>
              <w:id w:val="1508169323"/>
              <w:lock w:val="sdtLocked"/>
            </w:sdtPr>
            <w:sdtEndPr/>
            <w:sdtContent>
              <w:tr w:rsidR="00EC2739" w:rsidTr="00061C1B">
                <w:sdt>
                  <w:sdtPr>
                    <w:rPr>
                      <w:rFonts w:hint="eastAsia"/>
                      <w:szCs w:val="21"/>
                    </w:rPr>
                    <w:alias w:val="其他流动资产明细-项目"/>
                    <w:tag w:val="_GBC_6b127966bf4d44deb883e628ddfded27"/>
                    <w:id w:val="1017808254"/>
                    <w:lock w:val="sdtLocked"/>
                  </w:sdtPr>
                  <w:sdtEndPr/>
                  <w:sdtContent>
                    <w:tc>
                      <w:tcPr>
                        <w:tcW w:w="1816" w:type="pct"/>
                        <w:shd w:val="clear" w:color="auto" w:fill="auto"/>
                      </w:tcPr>
                      <w:p w:rsidR="00EC2739" w:rsidRDefault="005852B8" w:rsidP="00061C1B">
                        <w:pPr>
                          <w:snapToGrid w:val="0"/>
                          <w:ind w:leftChars="-51" w:left="-107"/>
                          <w:rPr>
                            <w:szCs w:val="21"/>
                          </w:rPr>
                        </w:pPr>
                        <w:r w:rsidRPr="005852B8">
                          <w:rPr>
                            <w:rFonts w:hint="eastAsia"/>
                            <w:szCs w:val="21"/>
                          </w:rPr>
                          <w:t>转出</w:t>
                        </w:r>
                        <w:r w:rsidR="00EC2739">
                          <w:rPr>
                            <w:rFonts w:hint="eastAsia"/>
                            <w:szCs w:val="21"/>
                          </w:rPr>
                          <w:t>多交增值税</w:t>
                        </w:r>
                      </w:p>
                    </w:tc>
                  </w:sdtContent>
                </w:sdt>
                <w:sdt>
                  <w:sdtPr>
                    <w:rPr>
                      <w:rFonts w:hint="eastAsia"/>
                      <w:szCs w:val="21"/>
                    </w:rPr>
                    <w:alias w:val="其他流动资产明细-金额"/>
                    <w:tag w:val="_GBC_7c6ddc351db3462e9e5a9976a6c0c553"/>
                    <w:id w:val="346448163"/>
                    <w:lock w:val="sdtLocked"/>
                  </w:sdtPr>
                  <w:sdtEndPr/>
                  <w:sdtContent>
                    <w:tc>
                      <w:tcPr>
                        <w:tcW w:w="1612" w:type="pct"/>
                        <w:shd w:val="clear" w:color="auto" w:fill="auto"/>
                      </w:tcPr>
                      <w:p w:rsidR="00EC2739" w:rsidRDefault="00EC2739" w:rsidP="00061C1B">
                        <w:pPr>
                          <w:snapToGrid w:val="0"/>
                          <w:jc w:val="right"/>
                          <w:rPr>
                            <w:szCs w:val="21"/>
                          </w:rPr>
                        </w:pPr>
                        <w:r>
                          <w:rPr>
                            <w:szCs w:val="21"/>
                          </w:rPr>
                          <w:t>942,810.10</w:t>
                        </w:r>
                      </w:p>
                    </w:tc>
                  </w:sdtContent>
                </w:sdt>
                <w:sdt>
                  <w:sdtPr>
                    <w:rPr>
                      <w:rFonts w:hint="eastAsia"/>
                      <w:szCs w:val="21"/>
                    </w:rPr>
                    <w:alias w:val="其他流动资产明细-金额"/>
                    <w:tag w:val="_GBC_62d4ccc41b734e7cb106d64e3bf5a36c"/>
                    <w:id w:val="900802780"/>
                    <w:lock w:val="sdtLocked"/>
                    <w:showingPlcHdr/>
                  </w:sdtPr>
                  <w:sdtEndPr/>
                  <w:sdtContent>
                    <w:tc>
                      <w:tcPr>
                        <w:tcW w:w="1572" w:type="pct"/>
                        <w:shd w:val="clear" w:color="auto" w:fill="auto"/>
                      </w:tcPr>
                      <w:p w:rsidR="00EC2739" w:rsidRDefault="00EC2739" w:rsidP="00061C1B">
                        <w:pPr>
                          <w:snapToGrid w:val="0"/>
                          <w:jc w:val="right"/>
                          <w:rPr>
                            <w:szCs w:val="21"/>
                          </w:rPr>
                        </w:pPr>
                        <w:r>
                          <w:rPr>
                            <w:rFonts w:hint="eastAsia"/>
                          </w:rPr>
                          <w:t xml:space="preserve">　</w:t>
                        </w:r>
                      </w:p>
                    </w:tc>
                  </w:sdtContent>
                </w:sdt>
              </w:tr>
            </w:sdtContent>
          </w:sdt>
          <w:sdt>
            <w:sdtPr>
              <w:rPr>
                <w:rFonts w:hint="eastAsia"/>
                <w:szCs w:val="21"/>
              </w:rPr>
              <w:alias w:val="其他流动资产明细"/>
              <w:tag w:val="_TUP_03a79c0b3d284671976e8b90399a3019"/>
              <w:id w:val="-1644342428"/>
              <w:lock w:val="sdtLocked"/>
            </w:sdtPr>
            <w:sdtEndPr/>
            <w:sdtContent>
              <w:tr w:rsidR="00EC2739" w:rsidTr="00061C1B">
                <w:sdt>
                  <w:sdtPr>
                    <w:rPr>
                      <w:rFonts w:hint="eastAsia"/>
                      <w:szCs w:val="21"/>
                    </w:rPr>
                    <w:alias w:val="其他流动资产明细-项目"/>
                    <w:tag w:val="_GBC_6b127966bf4d44deb883e628ddfded27"/>
                    <w:id w:val="-1705086871"/>
                    <w:lock w:val="sdtLocked"/>
                  </w:sdtPr>
                  <w:sdtEndPr/>
                  <w:sdtContent>
                    <w:tc>
                      <w:tcPr>
                        <w:tcW w:w="1816" w:type="pct"/>
                        <w:shd w:val="clear" w:color="auto" w:fill="auto"/>
                      </w:tcPr>
                      <w:p w:rsidR="00EC2739" w:rsidRDefault="00EC2739" w:rsidP="00061C1B">
                        <w:pPr>
                          <w:snapToGrid w:val="0"/>
                          <w:ind w:leftChars="-51" w:left="-107"/>
                          <w:rPr>
                            <w:szCs w:val="21"/>
                          </w:rPr>
                        </w:pPr>
                        <w:r>
                          <w:rPr>
                            <w:rFonts w:hint="eastAsia"/>
                            <w:szCs w:val="21"/>
                          </w:rPr>
                          <w:t>其他</w:t>
                        </w:r>
                      </w:p>
                    </w:tc>
                  </w:sdtContent>
                </w:sdt>
                <w:sdt>
                  <w:sdtPr>
                    <w:rPr>
                      <w:rFonts w:hint="eastAsia"/>
                      <w:szCs w:val="21"/>
                    </w:rPr>
                    <w:alias w:val="其他流动资产明细-金额"/>
                    <w:tag w:val="_GBC_7c6ddc351db3462e9e5a9976a6c0c553"/>
                    <w:id w:val="-1306547956"/>
                    <w:lock w:val="sdtLocked"/>
                  </w:sdtPr>
                  <w:sdtEndPr/>
                  <w:sdtContent>
                    <w:tc>
                      <w:tcPr>
                        <w:tcW w:w="1612" w:type="pct"/>
                        <w:shd w:val="clear" w:color="auto" w:fill="auto"/>
                      </w:tcPr>
                      <w:p w:rsidR="00EC2739" w:rsidRDefault="00EC2739" w:rsidP="00061C1B">
                        <w:pPr>
                          <w:snapToGrid w:val="0"/>
                          <w:jc w:val="right"/>
                          <w:rPr>
                            <w:szCs w:val="21"/>
                          </w:rPr>
                        </w:pPr>
                        <w:r>
                          <w:rPr>
                            <w:szCs w:val="21"/>
                          </w:rPr>
                          <w:t>78,477.31</w:t>
                        </w:r>
                      </w:p>
                    </w:tc>
                  </w:sdtContent>
                </w:sdt>
                <w:sdt>
                  <w:sdtPr>
                    <w:rPr>
                      <w:rFonts w:hint="eastAsia"/>
                      <w:szCs w:val="21"/>
                    </w:rPr>
                    <w:alias w:val="其他流动资产明细-金额"/>
                    <w:tag w:val="_GBC_62d4ccc41b734e7cb106d64e3bf5a36c"/>
                    <w:id w:val="904643183"/>
                    <w:lock w:val="sdtLocked"/>
                    <w:showingPlcHdr/>
                  </w:sdtPr>
                  <w:sdtEndPr/>
                  <w:sdtContent>
                    <w:tc>
                      <w:tcPr>
                        <w:tcW w:w="1572" w:type="pct"/>
                        <w:shd w:val="clear" w:color="auto" w:fill="auto"/>
                      </w:tcPr>
                      <w:p w:rsidR="00EC2739" w:rsidRDefault="00EC2739" w:rsidP="00061C1B">
                        <w:pPr>
                          <w:snapToGrid w:val="0"/>
                          <w:jc w:val="right"/>
                          <w:rPr>
                            <w:szCs w:val="21"/>
                          </w:rPr>
                        </w:pPr>
                        <w:r>
                          <w:rPr>
                            <w:rFonts w:hint="eastAsia"/>
                          </w:rPr>
                          <w:t xml:space="preserve">　</w:t>
                        </w:r>
                      </w:p>
                    </w:tc>
                  </w:sdtContent>
                </w:sdt>
              </w:tr>
            </w:sdtContent>
          </w:sdt>
          <w:tr w:rsidR="00EC2739" w:rsidTr="00061C1B">
            <w:tc>
              <w:tcPr>
                <w:tcW w:w="1816" w:type="pct"/>
                <w:shd w:val="clear" w:color="auto" w:fill="auto"/>
                <w:vAlign w:val="center"/>
              </w:tcPr>
              <w:p w:rsidR="00EC2739" w:rsidRDefault="00EC2739" w:rsidP="00061C1B">
                <w:pPr>
                  <w:snapToGrid w:val="0"/>
                  <w:ind w:leftChars="-51" w:left="-107"/>
                  <w:jc w:val="center"/>
                  <w:rPr>
                    <w:szCs w:val="21"/>
                  </w:rPr>
                </w:pPr>
                <w:r>
                  <w:rPr>
                    <w:rFonts w:hint="eastAsia"/>
                    <w:szCs w:val="21"/>
                  </w:rPr>
                  <w:t>合计</w:t>
                </w:r>
              </w:p>
            </w:tc>
            <w:sdt>
              <w:sdtPr>
                <w:rPr>
                  <w:rFonts w:hint="eastAsia"/>
                  <w:szCs w:val="21"/>
                </w:rPr>
                <w:alias w:val="其他流动资产"/>
                <w:tag w:val="_GBC_4c9eb70c5e354885af96a792a9fafc70"/>
                <w:id w:val="1801033084"/>
                <w:lock w:val="sdtLocked"/>
              </w:sdtPr>
              <w:sdtEndPr/>
              <w:sdtContent>
                <w:tc>
                  <w:tcPr>
                    <w:tcW w:w="1612" w:type="pct"/>
                    <w:shd w:val="clear" w:color="auto" w:fill="auto"/>
                  </w:tcPr>
                  <w:p w:rsidR="00EC2739" w:rsidRDefault="00EC2739" w:rsidP="00061C1B">
                    <w:pPr>
                      <w:snapToGrid w:val="0"/>
                      <w:jc w:val="right"/>
                      <w:rPr>
                        <w:szCs w:val="21"/>
                      </w:rPr>
                    </w:pPr>
                    <w:r w:rsidRPr="00EC2739">
                      <w:rPr>
                        <w:szCs w:val="21"/>
                      </w:rPr>
                      <w:t>803,310,154.55</w:t>
                    </w:r>
                  </w:p>
                </w:tc>
              </w:sdtContent>
            </w:sdt>
            <w:sdt>
              <w:sdtPr>
                <w:rPr>
                  <w:rFonts w:hint="eastAsia"/>
                  <w:szCs w:val="21"/>
                </w:rPr>
                <w:alias w:val="其他流动资产"/>
                <w:tag w:val="_GBC_a4b9bd9b82c94f3eaf7fcff5f107cac5"/>
                <w:id w:val="595757741"/>
                <w:lock w:val="sdtLocked"/>
              </w:sdtPr>
              <w:sdtEndPr/>
              <w:sdtContent>
                <w:tc>
                  <w:tcPr>
                    <w:tcW w:w="1572" w:type="pct"/>
                    <w:shd w:val="clear" w:color="auto" w:fill="auto"/>
                  </w:tcPr>
                  <w:p w:rsidR="00EC2739" w:rsidRDefault="00EC2739" w:rsidP="00061C1B">
                    <w:pPr>
                      <w:snapToGrid w:val="0"/>
                      <w:jc w:val="right"/>
                      <w:rPr>
                        <w:szCs w:val="21"/>
                      </w:rPr>
                    </w:pPr>
                    <w:r>
                      <w:rPr>
                        <w:szCs w:val="21"/>
                      </w:rPr>
                      <w:t>413,840.06</w:t>
                    </w:r>
                  </w:p>
                </w:tc>
              </w:sdtContent>
            </w:sdt>
          </w:tr>
        </w:tbl>
        <w:p w:rsidR="00430555" w:rsidRDefault="00F25DF0" w:rsidP="0057541D"/>
      </w:sdtContent>
    </w:sdt>
    <w:p w:rsidR="0062486C" w:rsidRDefault="0062486C">
      <w:pPr>
        <w:pStyle w:val="3"/>
        <w:numPr>
          <w:ilvl w:val="0"/>
          <w:numId w:val="21"/>
        </w:numPr>
        <w:tabs>
          <w:tab w:val="left" w:pos="504"/>
        </w:tabs>
        <w:rPr>
          <w:rFonts w:ascii="宋体" w:hAnsi="宋体"/>
          <w:szCs w:val="21"/>
        </w:rPr>
        <w:sectPr w:rsidR="0062486C" w:rsidSect="007C6651">
          <w:pgSz w:w="11906" w:h="16838"/>
          <w:pgMar w:top="1525" w:right="1276" w:bottom="1440" w:left="1797" w:header="856" w:footer="992" w:gutter="0"/>
          <w:cols w:space="425"/>
          <w:docGrid w:linePitch="312"/>
        </w:sect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lastRenderedPageBreak/>
        <w:t>可供出售金融资产</w:t>
      </w:r>
    </w:p>
    <w:sdt>
      <w:sdtPr>
        <w:rPr>
          <w:rFonts w:ascii="宋体" w:hAnsi="宋体" w:cs="宋体" w:hint="eastAsia"/>
          <w:b w:val="0"/>
          <w:bCs w:val="0"/>
          <w:kern w:val="0"/>
          <w:szCs w:val="21"/>
        </w:rPr>
        <w:alias w:val="模块:可供出售金融资产情况"/>
        <w:tag w:val="_SEC_dff4c6c916a9469eaca782ac5548944a"/>
        <w:id w:val="-1493717685"/>
        <w:lock w:val="sdtLocked"/>
        <w:placeholder>
          <w:docPart w:val="GBC22222222222222222222222222222"/>
        </w:placeholder>
      </w:sdtPr>
      <w:sdtEndPr>
        <w:rPr>
          <w:rFonts w:cstheme="minorBidi" w:hint="default"/>
          <w:kern w:val="2"/>
        </w:rPr>
      </w:sdtEndPr>
      <w:sdtContent>
        <w:p w:rsidR="00430555" w:rsidRDefault="00994F88">
          <w:pPr>
            <w:pStyle w:val="4"/>
            <w:numPr>
              <w:ilvl w:val="0"/>
              <w:numId w:val="65"/>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1108268066"/>
            <w:lock w:val="sdtContentLocked"/>
            <w:placeholder>
              <w:docPart w:val="GBC22222222222222222222222222222"/>
            </w:placeholder>
          </w:sdtPr>
          <w:sdtEndPr/>
          <w:sdtContent>
            <w:p w:rsidR="00430555" w:rsidRDefault="00994F88">
              <w:r>
                <w:fldChar w:fldCharType="begin"/>
              </w:r>
              <w:r w:rsidR="009939DB">
                <w:instrText xml:space="preserve"> MACROBUTTON  SnrToggleCheckbox √适用 </w:instrText>
              </w:r>
              <w:r>
                <w:fldChar w:fldCharType="end"/>
              </w:r>
              <w:r>
                <w:fldChar w:fldCharType="begin"/>
              </w:r>
              <w:r w:rsidR="009939DB">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292"/>
            <w:gridCol w:w="2126"/>
            <w:gridCol w:w="1070"/>
            <w:gridCol w:w="2224"/>
            <w:gridCol w:w="2093"/>
            <w:gridCol w:w="1017"/>
            <w:gridCol w:w="2113"/>
          </w:tblGrid>
          <w:tr w:rsidR="00430555" w:rsidTr="0062486C">
            <w:trPr>
              <w:cantSplit/>
            </w:trPr>
            <w:tc>
              <w:tcPr>
                <w:tcW w:w="1181" w:type="pct"/>
                <w:vMerge w:val="restart"/>
                <w:shd w:val="clear" w:color="auto" w:fill="auto"/>
                <w:vAlign w:val="center"/>
              </w:tcPr>
              <w:p w:rsidR="00430555" w:rsidRPr="0062486C" w:rsidRDefault="00994F88">
                <w:pPr>
                  <w:jc w:val="center"/>
                  <w:rPr>
                    <w:szCs w:val="21"/>
                  </w:rPr>
                </w:pPr>
                <w:r w:rsidRPr="0062486C">
                  <w:rPr>
                    <w:rFonts w:hint="eastAsia"/>
                    <w:szCs w:val="21"/>
                  </w:rPr>
                  <w:t>项目</w:t>
                </w:r>
              </w:p>
            </w:tc>
            <w:tc>
              <w:tcPr>
                <w:tcW w:w="1945" w:type="pct"/>
                <w:gridSpan w:val="3"/>
                <w:shd w:val="clear" w:color="auto" w:fill="auto"/>
                <w:vAlign w:val="center"/>
              </w:tcPr>
              <w:p w:rsidR="00430555" w:rsidRPr="0062486C" w:rsidRDefault="00994F88">
                <w:pPr>
                  <w:jc w:val="center"/>
                  <w:rPr>
                    <w:szCs w:val="21"/>
                  </w:rPr>
                </w:pPr>
                <w:r w:rsidRPr="0062486C">
                  <w:rPr>
                    <w:rFonts w:hint="eastAsia"/>
                    <w:szCs w:val="21"/>
                  </w:rPr>
                  <w:t>期末余额</w:t>
                </w:r>
              </w:p>
            </w:tc>
            <w:tc>
              <w:tcPr>
                <w:tcW w:w="1874" w:type="pct"/>
                <w:gridSpan w:val="3"/>
                <w:shd w:val="clear" w:color="auto" w:fill="auto"/>
                <w:vAlign w:val="center"/>
              </w:tcPr>
              <w:p w:rsidR="00430555" w:rsidRPr="0062486C" w:rsidRDefault="00994F88">
                <w:pPr>
                  <w:jc w:val="center"/>
                  <w:rPr>
                    <w:szCs w:val="21"/>
                  </w:rPr>
                </w:pPr>
                <w:r w:rsidRPr="0062486C">
                  <w:rPr>
                    <w:rFonts w:hint="eastAsia"/>
                    <w:szCs w:val="21"/>
                  </w:rPr>
                  <w:t>期初余额</w:t>
                </w:r>
              </w:p>
            </w:tc>
          </w:tr>
          <w:tr w:rsidR="0062486C" w:rsidTr="0062486C">
            <w:trPr>
              <w:cantSplit/>
            </w:trPr>
            <w:tc>
              <w:tcPr>
                <w:tcW w:w="1181" w:type="pct"/>
                <w:vMerge/>
                <w:tcBorders>
                  <w:bottom w:val="single" w:sz="6" w:space="0" w:color="auto"/>
                </w:tcBorders>
                <w:shd w:val="clear" w:color="auto" w:fill="auto"/>
                <w:vAlign w:val="center"/>
              </w:tcPr>
              <w:p w:rsidR="00430555" w:rsidRPr="0062486C" w:rsidRDefault="00430555">
                <w:pPr>
                  <w:jc w:val="center"/>
                  <w:rPr>
                    <w:szCs w:val="21"/>
                  </w:rPr>
                </w:pPr>
              </w:p>
            </w:tc>
            <w:tc>
              <w:tcPr>
                <w:tcW w:w="763" w:type="pct"/>
                <w:tcBorders>
                  <w:bottom w:val="single" w:sz="6" w:space="0" w:color="auto"/>
                </w:tcBorders>
                <w:shd w:val="clear" w:color="auto" w:fill="auto"/>
                <w:vAlign w:val="center"/>
              </w:tcPr>
              <w:p w:rsidR="00430555" w:rsidRPr="0062486C" w:rsidRDefault="00994F88">
                <w:pPr>
                  <w:jc w:val="center"/>
                  <w:rPr>
                    <w:szCs w:val="21"/>
                  </w:rPr>
                </w:pPr>
                <w:r w:rsidRPr="0062486C">
                  <w:rPr>
                    <w:rFonts w:hint="eastAsia"/>
                    <w:szCs w:val="21"/>
                  </w:rPr>
                  <w:t>账面余额</w:t>
                </w:r>
              </w:p>
            </w:tc>
            <w:tc>
              <w:tcPr>
                <w:tcW w:w="384" w:type="pct"/>
                <w:tcBorders>
                  <w:bottom w:val="single" w:sz="6" w:space="0" w:color="auto"/>
                </w:tcBorders>
                <w:shd w:val="clear" w:color="auto" w:fill="auto"/>
                <w:vAlign w:val="center"/>
              </w:tcPr>
              <w:p w:rsidR="00430555" w:rsidRPr="0062486C" w:rsidRDefault="00994F88">
                <w:pPr>
                  <w:jc w:val="center"/>
                  <w:rPr>
                    <w:szCs w:val="21"/>
                  </w:rPr>
                </w:pPr>
                <w:r w:rsidRPr="0062486C">
                  <w:rPr>
                    <w:rFonts w:hint="eastAsia"/>
                    <w:szCs w:val="21"/>
                  </w:rPr>
                  <w:t>减值准备</w:t>
                </w:r>
              </w:p>
            </w:tc>
            <w:tc>
              <w:tcPr>
                <w:tcW w:w="798" w:type="pct"/>
                <w:tcBorders>
                  <w:bottom w:val="single" w:sz="6" w:space="0" w:color="auto"/>
                </w:tcBorders>
                <w:shd w:val="clear" w:color="auto" w:fill="auto"/>
                <w:vAlign w:val="center"/>
              </w:tcPr>
              <w:p w:rsidR="00430555" w:rsidRPr="0062486C" w:rsidRDefault="00994F88">
                <w:pPr>
                  <w:jc w:val="center"/>
                  <w:rPr>
                    <w:szCs w:val="21"/>
                  </w:rPr>
                </w:pPr>
                <w:r w:rsidRPr="0062486C">
                  <w:rPr>
                    <w:rFonts w:hint="eastAsia"/>
                    <w:szCs w:val="21"/>
                  </w:rPr>
                  <w:t>账面价值</w:t>
                </w:r>
              </w:p>
            </w:tc>
            <w:tc>
              <w:tcPr>
                <w:tcW w:w="751" w:type="pct"/>
                <w:tcBorders>
                  <w:bottom w:val="single" w:sz="6" w:space="0" w:color="auto"/>
                </w:tcBorders>
                <w:shd w:val="clear" w:color="auto" w:fill="auto"/>
                <w:vAlign w:val="center"/>
              </w:tcPr>
              <w:p w:rsidR="00430555" w:rsidRPr="0062486C" w:rsidRDefault="00994F88">
                <w:pPr>
                  <w:jc w:val="center"/>
                  <w:rPr>
                    <w:szCs w:val="21"/>
                  </w:rPr>
                </w:pPr>
                <w:r w:rsidRPr="0062486C">
                  <w:rPr>
                    <w:rFonts w:hint="eastAsia"/>
                    <w:szCs w:val="21"/>
                  </w:rPr>
                  <w:t>账面余额</w:t>
                </w:r>
              </w:p>
            </w:tc>
            <w:tc>
              <w:tcPr>
                <w:tcW w:w="365" w:type="pct"/>
                <w:tcBorders>
                  <w:bottom w:val="single" w:sz="6" w:space="0" w:color="auto"/>
                </w:tcBorders>
                <w:shd w:val="clear" w:color="auto" w:fill="auto"/>
                <w:vAlign w:val="center"/>
              </w:tcPr>
              <w:p w:rsidR="00430555" w:rsidRPr="0062486C" w:rsidRDefault="00994F88">
                <w:pPr>
                  <w:jc w:val="center"/>
                  <w:rPr>
                    <w:szCs w:val="21"/>
                  </w:rPr>
                </w:pPr>
                <w:r w:rsidRPr="0062486C">
                  <w:rPr>
                    <w:rFonts w:hint="eastAsia"/>
                    <w:szCs w:val="21"/>
                  </w:rPr>
                  <w:t>减值准备</w:t>
                </w:r>
              </w:p>
            </w:tc>
            <w:tc>
              <w:tcPr>
                <w:tcW w:w="758" w:type="pct"/>
                <w:tcBorders>
                  <w:bottom w:val="single" w:sz="6" w:space="0" w:color="auto"/>
                </w:tcBorders>
                <w:shd w:val="clear" w:color="auto" w:fill="auto"/>
                <w:vAlign w:val="center"/>
              </w:tcPr>
              <w:p w:rsidR="00430555" w:rsidRPr="0062486C" w:rsidRDefault="00994F88">
                <w:pPr>
                  <w:jc w:val="center"/>
                  <w:rPr>
                    <w:szCs w:val="21"/>
                  </w:rPr>
                </w:pPr>
                <w:r w:rsidRPr="0062486C">
                  <w:rPr>
                    <w:rFonts w:hint="eastAsia"/>
                    <w:szCs w:val="21"/>
                  </w:rPr>
                  <w:t>账面价值</w:t>
                </w:r>
              </w:p>
            </w:tc>
          </w:tr>
          <w:tr w:rsidR="0062486C" w:rsidTr="0062486C">
            <w:trPr>
              <w:cantSplit/>
            </w:trPr>
            <w:tc>
              <w:tcPr>
                <w:tcW w:w="1181" w:type="pct"/>
                <w:shd w:val="clear" w:color="auto" w:fill="auto"/>
              </w:tcPr>
              <w:p w:rsidR="00430555" w:rsidRPr="0062486C" w:rsidRDefault="00994F88">
                <w:pPr>
                  <w:rPr>
                    <w:szCs w:val="21"/>
                  </w:rPr>
                </w:pPr>
                <w:r w:rsidRPr="0062486C">
                  <w:rPr>
                    <w:rFonts w:hint="eastAsia"/>
                    <w:szCs w:val="21"/>
                  </w:rPr>
                  <w:t>可供出售债务工具：</w:t>
                </w:r>
              </w:p>
            </w:tc>
            <w:tc>
              <w:tcPr>
                <w:tcW w:w="763" w:type="pct"/>
                <w:shd w:val="clear" w:color="auto" w:fill="auto"/>
              </w:tcPr>
              <w:p w:rsidR="00430555" w:rsidRPr="0062486C" w:rsidRDefault="00F25DF0">
                <w:pPr>
                  <w:jc w:val="right"/>
                  <w:rPr>
                    <w:szCs w:val="21"/>
                  </w:rPr>
                </w:pPr>
                <w:sdt>
                  <w:sdtPr>
                    <w:rPr>
                      <w:szCs w:val="21"/>
                    </w:rPr>
                    <w:alias w:val="可供出售债务工具账面余额"/>
                    <w:tag w:val="_GBC_35aa7a17f2144c8f8e1902dca50adee2"/>
                    <w:id w:val="-2072104571"/>
                    <w:lock w:val="sdtLocked"/>
                    <w:showingPlcHdr/>
                  </w:sdtPr>
                  <w:sdtEndPr/>
                  <w:sdtContent>
                    <w:r w:rsidR="00994F88" w:rsidRPr="0062486C">
                      <w:rPr>
                        <w:rFonts w:hint="eastAsia"/>
                        <w:color w:val="333399"/>
                        <w:szCs w:val="21"/>
                      </w:rPr>
                      <w:t xml:space="preserve">　</w:t>
                    </w:r>
                  </w:sdtContent>
                </w:sdt>
              </w:p>
            </w:tc>
            <w:tc>
              <w:tcPr>
                <w:tcW w:w="384" w:type="pct"/>
                <w:shd w:val="clear" w:color="auto" w:fill="auto"/>
              </w:tcPr>
              <w:p w:rsidR="00430555" w:rsidRPr="0062486C" w:rsidRDefault="00F25DF0">
                <w:pPr>
                  <w:jc w:val="right"/>
                  <w:rPr>
                    <w:szCs w:val="21"/>
                  </w:rPr>
                </w:pPr>
                <w:sdt>
                  <w:sdtPr>
                    <w:rPr>
                      <w:szCs w:val="21"/>
                    </w:rPr>
                    <w:alias w:val="可供出售债务工具减值准备"/>
                    <w:tag w:val="_GBC_ad70e36f5de244c7998ee6539d8e21b9"/>
                    <w:id w:val="65002918"/>
                    <w:lock w:val="sdtLocked"/>
                    <w:showingPlcHdr/>
                  </w:sdtPr>
                  <w:sdtEndPr/>
                  <w:sdtContent>
                    <w:r w:rsidR="00994F88" w:rsidRPr="0062486C">
                      <w:rPr>
                        <w:rFonts w:hint="eastAsia"/>
                        <w:color w:val="333399"/>
                        <w:szCs w:val="21"/>
                      </w:rPr>
                      <w:t xml:space="preserve">　</w:t>
                    </w:r>
                  </w:sdtContent>
                </w:sdt>
              </w:p>
            </w:tc>
            <w:tc>
              <w:tcPr>
                <w:tcW w:w="798" w:type="pct"/>
                <w:shd w:val="clear" w:color="auto" w:fill="auto"/>
              </w:tcPr>
              <w:p w:rsidR="00430555" w:rsidRPr="0062486C" w:rsidRDefault="00F25DF0">
                <w:pPr>
                  <w:jc w:val="right"/>
                  <w:rPr>
                    <w:szCs w:val="21"/>
                  </w:rPr>
                </w:pPr>
                <w:sdt>
                  <w:sdtPr>
                    <w:rPr>
                      <w:szCs w:val="21"/>
                    </w:rPr>
                    <w:alias w:val="可供出售债务工具账面价值"/>
                    <w:tag w:val="_GBC_a590681d16904534826e09b0de33637f"/>
                    <w:id w:val="-1931655404"/>
                    <w:lock w:val="sdtLocked"/>
                    <w:showingPlcHdr/>
                  </w:sdtPr>
                  <w:sdtEndPr/>
                  <w:sdtContent>
                    <w:r w:rsidR="00994F88" w:rsidRPr="0062486C">
                      <w:rPr>
                        <w:rFonts w:hint="eastAsia"/>
                        <w:color w:val="333399"/>
                        <w:szCs w:val="21"/>
                      </w:rPr>
                      <w:t xml:space="preserve">　</w:t>
                    </w:r>
                  </w:sdtContent>
                </w:sdt>
              </w:p>
            </w:tc>
            <w:tc>
              <w:tcPr>
                <w:tcW w:w="751" w:type="pct"/>
                <w:shd w:val="clear" w:color="auto" w:fill="auto"/>
              </w:tcPr>
              <w:p w:rsidR="00430555" w:rsidRPr="0062486C" w:rsidRDefault="00F25DF0">
                <w:pPr>
                  <w:jc w:val="right"/>
                  <w:rPr>
                    <w:szCs w:val="21"/>
                  </w:rPr>
                </w:pPr>
                <w:sdt>
                  <w:sdtPr>
                    <w:rPr>
                      <w:szCs w:val="21"/>
                    </w:rPr>
                    <w:alias w:val="可供出售债务工具账面余额"/>
                    <w:tag w:val="_GBC_e4e89053bc4548948a95d4058f1c97e7"/>
                    <w:id w:val="473720380"/>
                    <w:lock w:val="sdtLocked"/>
                    <w:showingPlcHdr/>
                  </w:sdtPr>
                  <w:sdtEndPr/>
                  <w:sdtContent>
                    <w:r w:rsidR="00994F88" w:rsidRPr="0062486C">
                      <w:rPr>
                        <w:rFonts w:hint="eastAsia"/>
                        <w:color w:val="333399"/>
                        <w:szCs w:val="21"/>
                      </w:rPr>
                      <w:t xml:space="preserve">　</w:t>
                    </w:r>
                  </w:sdtContent>
                </w:sdt>
              </w:p>
            </w:tc>
            <w:tc>
              <w:tcPr>
                <w:tcW w:w="365" w:type="pct"/>
                <w:shd w:val="clear" w:color="auto" w:fill="auto"/>
              </w:tcPr>
              <w:p w:rsidR="00430555" w:rsidRPr="0062486C" w:rsidRDefault="00F25DF0">
                <w:pPr>
                  <w:jc w:val="right"/>
                  <w:rPr>
                    <w:szCs w:val="21"/>
                  </w:rPr>
                </w:pPr>
                <w:sdt>
                  <w:sdtPr>
                    <w:rPr>
                      <w:szCs w:val="21"/>
                    </w:rPr>
                    <w:alias w:val="可供出售债务工具减值准备"/>
                    <w:tag w:val="_GBC_e9b42136c7de4c12a236519014da89ac"/>
                    <w:id w:val="1388836092"/>
                    <w:lock w:val="sdtLocked"/>
                    <w:showingPlcHdr/>
                  </w:sdtPr>
                  <w:sdtEndPr/>
                  <w:sdtContent>
                    <w:r w:rsidR="00994F88" w:rsidRPr="0062486C">
                      <w:rPr>
                        <w:rFonts w:hint="eastAsia"/>
                        <w:color w:val="333399"/>
                        <w:szCs w:val="21"/>
                      </w:rPr>
                      <w:t xml:space="preserve">　</w:t>
                    </w:r>
                  </w:sdtContent>
                </w:sdt>
              </w:p>
            </w:tc>
            <w:tc>
              <w:tcPr>
                <w:tcW w:w="758" w:type="pct"/>
                <w:shd w:val="clear" w:color="auto" w:fill="auto"/>
              </w:tcPr>
              <w:p w:rsidR="00430555" w:rsidRPr="0062486C" w:rsidRDefault="00F25DF0">
                <w:pPr>
                  <w:jc w:val="right"/>
                  <w:rPr>
                    <w:szCs w:val="21"/>
                  </w:rPr>
                </w:pPr>
                <w:sdt>
                  <w:sdtPr>
                    <w:rPr>
                      <w:szCs w:val="21"/>
                    </w:rPr>
                    <w:alias w:val="可供出售债务工具账面价值"/>
                    <w:tag w:val="_GBC_edc001161d6448eea6ff24e96a68130f"/>
                    <w:id w:val="-431435233"/>
                    <w:lock w:val="sdtLocked"/>
                    <w:showingPlcHdr/>
                  </w:sdtPr>
                  <w:sdtEndPr/>
                  <w:sdtContent>
                    <w:r w:rsidR="00994F88" w:rsidRPr="0062486C">
                      <w:rPr>
                        <w:rFonts w:hint="eastAsia"/>
                        <w:color w:val="333399"/>
                        <w:szCs w:val="21"/>
                      </w:rPr>
                      <w:t xml:space="preserve">　</w:t>
                    </w:r>
                  </w:sdtContent>
                </w:sdt>
              </w:p>
            </w:tc>
          </w:tr>
          <w:tr w:rsidR="0062486C" w:rsidTr="0062486C">
            <w:trPr>
              <w:cantSplit/>
            </w:trPr>
            <w:tc>
              <w:tcPr>
                <w:tcW w:w="1181" w:type="pct"/>
                <w:shd w:val="clear" w:color="auto" w:fill="auto"/>
              </w:tcPr>
              <w:p w:rsidR="00430555" w:rsidRPr="0062486C" w:rsidRDefault="00994F88">
                <w:pPr>
                  <w:rPr>
                    <w:szCs w:val="21"/>
                  </w:rPr>
                </w:pPr>
                <w:r w:rsidRPr="0062486C">
                  <w:rPr>
                    <w:rFonts w:hint="eastAsia"/>
                    <w:szCs w:val="21"/>
                  </w:rPr>
                  <w:t>可供出售权益工具：</w:t>
                </w:r>
              </w:p>
            </w:tc>
            <w:tc>
              <w:tcPr>
                <w:tcW w:w="763" w:type="pct"/>
                <w:shd w:val="clear" w:color="auto" w:fill="auto"/>
              </w:tcPr>
              <w:p w:rsidR="00430555" w:rsidRPr="0062486C" w:rsidRDefault="00F25DF0">
                <w:pPr>
                  <w:jc w:val="right"/>
                  <w:rPr>
                    <w:szCs w:val="21"/>
                  </w:rPr>
                </w:pPr>
                <w:sdt>
                  <w:sdtPr>
                    <w:rPr>
                      <w:szCs w:val="21"/>
                    </w:rPr>
                    <w:alias w:val="可供出售权益工具账面余额"/>
                    <w:tag w:val="_GBC_c8d9befa4e0e4bcab378f4f087196cef"/>
                    <w:id w:val="1763096792"/>
                    <w:lock w:val="sdtLocked"/>
                  </w:sdtPr>
                  <w:sdtEndPr/>
                  <w:sdtContent>
                    <w:r w:rsidR="00EC2739" w:rsidRPr="0062486C">
                      <w:rPr>
                        <w:szCs w:val="21"/>
                      </w:rPr>
                      <w:t>485,875,365.90</w:t>
                    </w:r>
                  </w:sdtContent>
                </w:sdt>
              </w:p>
            </w:tc>
            <w:tc>
              <w:tcPr>
                <w:tcW w:w="384" w:type="pct"/>
                <w:shd w:val="clear" w:color="auto" w:fill="auto"/>
              </w:tcPr>
              <w:p w:rsidR="00430555" w:rsidRPr="0062486C" w:rsidRDefault="00F25DF0">
                <w:pPr>
                  <w:jc w:val="right"/>
                  <w:rPr>
                    <w:szCs w:val="21"/>
                  </w:rPr>
                </w:pPr>
                <w:sdt>
                  <w:sdtPr>
                    <w:rPr>
                      <w:szCs w:val="21"/>
                    </w:rPr>
                    <w:alias w:val="可供出售权益工具减值准备"/>
                    <w:tag w:val="_GBC_352fc109641447ef992e7ae1cb790c6c"/>
                    <w:id w:val="-1928803350"/>
                    <w:lock w:val="sdtLocked"/>
                    <w:showingPlcHdr/>
                  </w:sdtPr>
                  <w:sdtEndPr/>
                  <w:sdtContent>
                    <w:r w:rsidR="00EC2739" w:rsidRPr="0062486C">
                      <w:rPr>
                        <w:szCs w:val="21"/>
                      </w:rPr>
                      <w:t xml:space="preserve">     </w:t>
                    </w:r>
                  </w:sdtContent>
                </w:sdt>
              </w:p>
            </w:tc>
            <w:tc>
              <w:tcPr>
                <w:tcW w:w="798" w:type="pct"/>
                <w:shd w:val="clear" w:color="auto" w:fill="auto"/>
              </w:tcPr>
              <w:p w:rsidR="00430555" w:rsidRPr="0062486C" w:rsidRDefault="00F25DF0">
                <w:pPr>
                  <w:jc w:val="right"/>
                  <w:rPr>
                    <w:szCs w:val="21"/>
                  </w:rPr>
                </w:pPr>
                <w:sdt>
                  <w:sdtPr>
                    <w:rPr>
                      <w:szCs w:val="21"/>
                    </w:rPr>
                    <w:alias w:val="可供出售权益工具账面价值"/>
                    <w:tag w:val="_GBC_7ae62ab8785849d180a3e864a36f96ec"/>
                    <w:id w:val="629682713"/>
                    <w:lock w:val="sdtLocked"/>
                  </w:sdtPr>
                  <w:sdtEndPr/>
                  <w:sdtContent>
                    <w:r w:rsidR="00EC2739" w:rsidRPr="0062486C">
                      <w:rPr>
                        <w:szCs w:val="21"/>
                      </w:rPr>
                      <w:t>485,875,365.90</w:t>
                    </w:r>
                  </w:sdtContent>
                </w:sdt>
              </w:p>
            </w:tc>
            <w:tc>
              <w:tcPr>
                <w:tcW w:w="751" w:type="pct"/>
                <w:shd w:val="clear" w:color="auto" w:fill="auto"/>
              </w:tcPr>
              <w:p w:rsidR="00430555" w:rsidRPr="0062486C" w:rsidRDefault="00F25DF0">
                <w:pPr>
                  <w:jc w:val="right"/>
                  <w:rPr>
                    <w:szCs w:val="21"/>
                  </w:rPr>
                </w:pPr>
                <w:sdt>
                  <w:sdtPr>
                    <w:rPr>
                      <w:szCs w:val="21"/>
                    </w:rPr>
                    <w:alias w:val="可供出售权益工具账面余额"/>
                    <w:tag w:val="_GBC_7a0d1c1e63454434a82d47df1db6e951"/>
                    <w:id w:val="811610237"/>
                    <w:lock w:val="sdtLocked"/>
                  </w:sdtPr>
                  <w:sdtEndPr/>
                  <w:sdtContent>
                    <w:r w:rsidR="009939DB" w:rsidRPr="0062486C">
                      <w:rPr>
                        <w:szCs w:val="21"/>
                      </w:rPr>
                      <w:t>488,736,244.70</w:t>
                    </w:r>
                  </w:sdtContent>
                </w:sdt>
              </w:p>
            </w:tc>
            <w:tc>
              <w:tcPr>
                <w:tcW w:w="365" w:type="pct"/>
                <w:shd w:val="clear" w:color="auto" w:fill="auto"/>
              </w:tcPr>
              <w:p w:rsidR="00430555" w:rsidRPr="0062486C" w:rsidRDefault="00F25DF0">
                <w:pPr>
                  <w:jc w:val="right"/>
                  <w:rPr>
                    <w:szCs w:val="21"/>
                  </w:rPr>
                </w:pPr>
                <w:sdt>
                  <w:sdtPr>
                    <w:rPr>
                      <w:szCs w:val="21"/>
                    </w:rPr>
                    <w:alias w:val="可供出售权益工具减值准备"/>
                    <w:tag w:val="_GBC_a6c17a459598426bb7813256cb64ebd9"/>
                    <w:id w:val="-2116737058"/>
                    <w:lock w:val="sdtLocked"/>
                    <w:showingPlcHdr/>
                  </w:sdtPr>
                  <w:sdtEndPr/>
                  <w:sdtContent>
                    <w:r w:rsidR="009939DB" w:rsidRPr="0062486C">
                      <w:rPr>
                        <w:szCs w:val="21"/>
                      </w:rPr>
                      <w:t xml:space="preserve">     </w:t>
                    </w:r>
                  </w:sdtContent>
                </w:sdt>
              </w:p>
            </w:tc>
            <w:tc>
              <w:tcPr>
                <w:tcW w:w="758" w:type="pct"/>
                <w:shd w:val="clear" w:color="auto" w:fill="auto"/>
              </w:tcPr>
              <w:p w:rsidR="00430555" w:rsidRPr="0062486C" w:rsidRDefault="00F25DF0">
                <w:pPr>
                  <w:jc w:val="right"/>
                  <w:rPr>
                    <w:szCs w:val="21"/>
                  </w:rPr>
                </w:pPr>
                <w:sdt>
                  <w:sdtPr>
                    <w:rPr>
                      <w:szCs w:val="21"/>
                    </w:rPr>
                    <w:alias w:val="可供出售权益工具账面价值"/>
                    <w:tag w:val="_GBC_120271bc064148edb4d280a125a7b42f"/>
                    <w:id w:val="-1206251639"/>
                    <w:lock w:val="sdtLocked"/>
                  </w:sdtPr>
                  <w:sdtEndPr/>
                  <w:sdtContent>
                    <w:r w:rsidR="009939DB" w:rsidRPr="0062486C">
                      <w:rPr>
                        <w:szCs w:val="21"/>
                      </w:rPr>
                      <w:t>488,736,244.70</w:t>
                    </w:r>
                  </w:sdtContent>
                </w:sdt>
              </w:p>
            </w:tc>
          </w:tr>
          <w:tr w:rsidR="0062486C" w:rsidTr="0062486C">
            <w:trPr>
              <w:cantSplit/>
            </w:trPr>
            <w:tc>
              <w:tcPr>
                <w:tcW w:w="1181" w:type="pct"/>
                <w:shd w:val="clear" w:color="auto" w:fill="auto"/>
              </w:tcPr>
              <w:p w:rsidR="00430555" w:rsidRPr="0062486C" w:rsidRDefault="00994F88">
                <w:pPr>
                  <w:rPr>
                    <w:szCs w:val="21"/>
                  </w:rPr>
                </w:pPr>
                <w:r w:rsidRPr="0062486C">
                  <w:rPr>
                    <w:rFonts w:hint="eastAsia"/>
                    <w:szCs w:val="21"/>
                  </w:rPr>
                  <w:t xml:space="preserve">   按公允价值计量的</w:t>
                </w:r>
              </w:p>
            </w:tc>
            <w:tc>
              <w:tcPr>
                <w:tcW w:w="763" w:type="pct"/>
                <w:shd w:val="clear" w:color="auto" w:fill="auto"/>
              </w:tcPr>
              <w:p w:rsidR="00430555" w:rsidRPr="0062486C" w:rsidRDefault="00F25DF0">
                <w:pPr>
                  <w:jc w:val="right"/>
                  <w:rPr>
                    <w:szCs w:val="21"/>
                  </w:rPr>
                </w:pPr>
                <w:sdt>
                  <w:sdtPr>
                    <w:rPr>
                      <w:szCs w:val="21"/>
                    </w:rPr>
                    <w:alias w:val="按公允价值计量的可供出售权益工具账面余额"/>
                    <w:tag w:val="_GBC_345438daf8c443a79e1657e9ef41aa12"/>
                    <w:id w:val="1296486564"/>
                    <w:lock w:val="sdtLocked"/>
                  </w:sdtPr>
                  <w:sdtEndPr/>
                  <w:sdtContent>
                    <w:r w:rsidR="00EC2739" w:rsidRPr="0062486C">
                      <w:rPr>
                        <w:szCs w:val="21"/>
                      </w:rPr>
                      <w:t>23,161,694.37</w:t>
                    </w:r>
                  </w:sdtContent>
                </w:sdt>
              </w:p>
            </w:tc>
            <w:tc>
              <w:tcPr>
                <w:tcW w:w="384" w:type="pct"/>
                <w:shd w:val="clear" w:color="auto" w:fill="auto"/>
              </w:tcPr>
              <w:p w:rsidR="00430555" w:rsidRPr="0062486C" w:rsidRDefault="00F25DF0">
                <w:pPr>
                  <w:jc w:val="right"/>
                  <w:rPr>
                    <w:szCs w:val="21"/>
                  </w:rPr>
                </w:pPr>
                <w:sdt>
                  <w:sdtPr>
                    <w:rPr>
                      <w:szCs w:val="21"/>
                    </w:rPr>
                    <w:alias w:val="按公允价值计量的可供出售权益工具减值准备"/>
                    <w:tag w:val="_GBC_0d6ef729f0a34d1782da47b1eb3e0edc"/>
                    <w:id w:val="2076779613"/>
                    <w:lock w:val="sdtLocked"/>
                    <w:showingPlcHdr/>
                  </w:sdtPr>
                  <w:sdtEndPr/>
                  <w:sdtContent>
                    <w:r w:rsidR="00EC2739" w:rsidRPr="0062486C">
                      <w:rPr>
                        <w:szCs w:val="21"/>
                      </w:rPr>
                      <w:t xml:space="preserve">     </w:t>
                    </w:r>
                  </w:sdtContent>
                </w:sdt>
              </w:p>
            </w:tc>
            <w:tc>
              <w:tcPr>
                <w:tcW w:w="798" w:type="pct"/>
                <w:shd w:val="clear" w:color="auto" w:fill="auto"/>
              </w:tcPr>
              <w:p w:rsidR="00430555" w:rsidRPr="0062486C" w:rsidRDefault="00F25DF0">
                <w:pPr>
                  <w:jc w:val="right"/>
                  <w:rPr>
                    <w:szCs w:val="21"/>
                  </w:rPr>
                </w:pPr>
                <w:sdt>
                  <w:sdtPr>
                    <w:rPr>
                      <w:szCs w:val="21"/>
                    </w:rPr>
                    <w:alias w:val="按公允价值计量的可供出售权益工具账面价值"/>
                    <w:tag w:val="_GBC_40600def9f3045fdb80010e5171dd370"/>
                    <w:id w:val="1363781890"/>
                    <w:lock w:val="sdtLocked"/>
                  </w:sdtPr>
                  <w:sdtEndPr/>
                  <w:sdtContent>
                    <w:r w:rsidR="00EC2739" w:rsidRPr="0062486C">
                      <w:rPr>
                        <w:szCs w:val="21"/>
                      </w:rPr>
                      <w:t>23,161,694.37</w:t>
                    </w:r>
                  </w:sdtContent>
                </w:sdt>
              </w:p>
            </w:tc>
            <w:tc>
              <w:tcPr>
                <w:tcW w:w="751" w:type="pct"/>
                <w:shd w:val="clear" w:color="auto" w:fill="auto"/>
              </w:tcPr>
              <w:p w:rsidR="00430555" w:rsidRPr="0062486C" w:rsidRDefault="00F25DF0">
                <w:pPr>
                  <w:jc w:val="right"/>
                  <w:rPr>
                    <w:szCs w:val="21"/>
                  </w:rPr>
                </w:pPr>
                <w:sdt>
                  <w:sdtPr>
                    <w:rPr>
                      <w:szCs w:val="21"/>
                    </w:rPr>
                    <w:alias w:val="按公允价值计量的可供出售权益工具账面余额"/>
                    <w:tag w:val="_GBC_ff91cd7deb9b40a8bb5ff5f5fa01f0f0"/>
                    <w:id w:val="592911376"/>
                    <w:lock w:val="sdtLocked"/>
                  </w:sdtPr>
                  <w:sdtEndPr/>
                  <w:sdtContent>
                    <w:r w:rsidR="009939DB" w:rsidRPr="0062486C">
                      <w:rPr>
                        <w:szCs w:val="21"/>
                      </w:rPr>
                      <w:t>25,116,517.68</w:t>
                    </w:r>
                  </w:sdtContent>
                </w:sdt>
              </w:p>
            </w:tc>
            <w:tc>
              <w:tcPr>
                <w:tcW w:w="365" w:type="pct"/>
                <w:shd w:val="clear" w:color="auto" w:fill="auto"/>
              </w:tcPr>
              <w:p w:rsidR="00430555" w:rsidRPr="0062486C" w:rsidRDefault="00F25DF0">
                <w:pPr>
                  <w:jc w:val="right"/>
                  <w:rPr>
                    <w:szCs w:val="21"/>
                  </w:rPr>
                </w:pPr>
                <w:sdt>
                  <w:sdtPr>
                    <w:rPr>
                      <w:szCs w:val="21"/>
                    </w:rPr>
                    <w:alias w:val="按公允价值计量的可供出售权益工具减值准备"/>
                    <w:tag w:val="_GBC_a34abf3fcd0e486e9cdd66ac68da7a1d"/>
                    <w:id w:val="-615063968"/>
                    <w:lock w:val="sdtLocked"/>
                    <w:showingPlcHdr/>
                  </w:sdtPr>
                  <w:sdtEndPr/>
                  <w:sdtContent>
                    <w:r w:rsidR="009939DB" w:rsidRPr="0062486C">
                      <w:rPr>
                        <w:szCs w:val="21"/>
                      </w:rPr>
                      <w:t xml:space="preserve">     </w:t>
                    </w:r>
                  </w:sdtContent>
                </w:sdt>
              </w:p>
            </w:tc>
            <w:tc>
              <w:tcPr>
                <w:tcW w:w="758" w:type="pct"/>
                <w:shd w:val="clear" w:color="auto" w:fill="auto"/>
              </w:tcPr>
              <w:p w:rsidR="00430555" w:rsidRPr="0062486C" w:rsidRDefault="00F25DF0">
                <w:pPr>
                  <w:jc w:val="right"/>
                  <w:rPr>
                    <w:szCs w:val="21"/>
                  </w:rPr>
                </w:pPr>
                <w:sdt>
                  <w:sdtPr>
                    <w:rPr>
                      <w:szCs w:val="21"/>
                    </w:rPr>
                    <w:alias w:val="按公允价值计量的可供出售权益工具账面价值"/>
                    <w:tag w:val="_GBC_27ef4c34401b42f2bc295f3e431252f1"/>
                    <w:id w:val="1794163620"/>
                    <w:lock w:val="sdtLocked"/>
                  </w:sdtPr>
                  <w:sdtEndPr/>
                  <w:sdtContent>
                    <w:r w:rsidR="009939DB" w:rsidRPr="0062486C">
                      <w:rPr>
                        <w:szCs w:val="21"/>
                      </w:rPr>
                      <w:t>25,116,517.68</w:t>
                    </w:r>
                  </w:sdtContent>
                </w:sdt>
              </w:p>
            </w:tc>
          </w:tr>
          <w:tr w:rsidR="0062486C" w:rsidTr="0062486C">
            <w:trPr>
              <w:cantSplit/>
            </w:trPr>
            <w:tc>
              <w:tcPr>
                <w:tcW w:w="1181" w:type="pct"/>
                <w:tcBorders>
                  <w:bottom w:val="single" w:sz="6" w:space="0" w:color="auto"/>
                </w:tcBorders>
                <w:shd w:val="clear" w:color="auto" w:fill="auto"/>
              </w:tcPr>
              <w:p w:rsidR="00430555" w:rsidRPr="0062486C" w:rsidRDefault="00994F88" w:rsidP="0062486C">
                <w:pPr>
                  <w:ind w:firstLineChars="150" w:firstLine="315"/>
                  <w:rPr>
                    <w:szCs w:val="21"/>
                  </w:rPr>
                </w:pPr>
                <w:r w:rsidRPr="0062486C">
                  <w:rPr>
                    <w:rFonts w:hint="eastAsia"/>
                    <w:szCs w:val="21"/>
                  </w:rPr>
                  <w:t>按成本计量的</w:t>
                </w:r>
              </w:p>
            </w:tc>
            <w:tc>
              <w:tcPr>
                <w:tcW w:w="763" w:type="pct"/>
                <w:shd w:val="clear" w:color="auto" w:fill="auto"/>
              </w:tcPr>
              <w:p w:rsidR="00430555" w:rsidRPr="0062486C" w:rsidRDefault="00F25DF0">
                <w:pPr>
                  <w:jc w:val="right"/>
                  <w:rPr>
                    <w:szCs w:val="21"/>
                  </w:rPr>
                </w:pPr>
                <w:sdt>
                  <w:sdtPr>
                    <w:rPr>
                      <w:szCs w:val="21"/>
                    </w:rPr>
                    <w:alias w:val="按成本计量的可供出售权益工具账面余额"/>
                    <w:tag w:val="_GBC_0600b46b4743409eb18e668e23c0d350"/>
                    <w:id w:val="-660080453"/>
                    <w:lock w:val="sdtLocked"/>
                  </w:sdtPr>
                  <w:sdtEndPr/>
                  <w:sdtContent>
                    <w:r w:rsidR="00EC2739" w:rsidRPr="0062486C">
                      <w:rPr>
                        <w:szCs w:val="21"/>
                      </w:rPr>
                      <w:t>462,713,671.53</w:t>
                    </w:r>
                  </w:sdtContent>
                </w:sdt>
              </w:p>
            </w:tc>
            <w:tc>
              <w:tcPr>
                <w:tcW w:w="384" w:type="pct"/>
                <w:shd w:val="clear" w:color="auto" w:fill="auto"/>
              </w:tcPr>
              <w:p w:rsidR="00430555" w:rsidRPr="0062486C" w:rsidRDefault="00F25DF0">
                <w:pPr>
                  <w:jc w:val="right"/>
                  <w:rPr>
                    <w:szCs w:val="21"/>
                  </w:rPr>
                </w:pPr>
                <w:sdt>
                  <w:sdtPr>
                    <w:rPr>
                      <w:szCs w:val="21"/>
                    </w:rPr>
                    <w:alias w:val="按成本计量的可供出售权益工具减值准备"/>
                    <w:tag w:val="_GBC_ee2ad43dd60c4ffb85f328f698e5f9e4"/>
                    <w:id w:val="2137833045"/>
                    <w:lock w:val="sdtLocked"/>
                    <w:showingPlcHdr/>
                  </w:sdtPr>
                  <w:sdtEndPr/>
                  <w:sdtContent>
                    <w:r w:rsidR="00EC2739" w:rsidRPr="0062486C">
                      <w:rPr>
                        <w:szCs w:val="21"/>
                      </w:rPr>
                      <w:t xml:space="preserve">     </w:t>
                    </w:r>
                  </w:sdtContent>
                </w:sdt>
              </w:p>
            </w:tc>
            <w:tc>
              <w:tcPr>
                <w:tcW w:w="798" w:type="pct"/>
                <w:shd w:val="clear" w:color="auto" w:fill="auto"/>
              </w:tcPr>
              <w:p w:rsidR="00430555" w:rsidRPr="0062486C" w:rsidRDefault="00F25DF0">
                <w:pPr>
                  <w:jc w:val="right"/>
                  <w:rPr>
                    <w:szCs w:val="21"/>
                  </w:rPr>
                </w:pPr>
                <w:sdt>
                  <w:sdtPr>
                    <w:rPr>
                      <w:szCs w:val="21"/>
                    </w:rPr>
                    <w:alias w:val="按成本计量的可供出售权益工具账面价值"/>
                    <w:tag w:val="_GBC_7360b7e416ab40dbb1af5c21c9620d4a"/>
                    <w:id w:val="633224701"/>
                    <w:lock w:val="sdtLocked"/>
                  </w:sdtPr>
                  <w:sdtEndPr/>
                  <w:sdtContent>
                    <w:r w:rsidR="00EC2739" w:rsidRPr="0062486C">
                      <w:rPr>
                        <w:szCs w:val="21"/>
                      </w:rPr>
                      <w:t>462,713,671.53</w:t>
                    </w:r>
                  </w:sdtContent>
                </w:sdt>
              </w:p>
            </w:tc>
            <w:tc>
              <w:tcPr>
                <w:tcW w:w="751" w:type="pct"/>
                <w:shd w:val="clear" w:color="auto" w:fill="auto"/>
              </w:tcPr>
              <w:p w:rsidR="00430555" w:rsidRPr="0062486C" w:rsidRDefault="00F25DF0">
                <w:pPr>
                  <w:jc w:val="right"/>
                  <w:rPr>
                    <w:szCs w:val="21"/>
                  </w:rPr>
                </w:pPr>
                <w:sdt>
                  <w:sdtPr>
                    <w:rPr>
                      <w:szCs w:val="21"/>
                    </w:rPr>
                    <w:alias w:val="按成本计量的可供出售权益工具账面余额"/>
                    <w:tag w:val="_GBC_f0f4090794fe4ae8899f4b35e09dad8d"/>
                    <w:id w:val="1837489659"/>
                    <w:lock w:val="sdtLocked"/>
                  </w:sdtPr>
                  <w:sdtEndPr/>
                  <w:sdtContent>
                    <w:r w:rsidR="009939DB" w:rsidRPr="0062486C">
                      <w:rPr>
                        <w:szCs w:val="21"/>
                      </w:rPr>
                      <w:t>463,619,727.02</w:t>
                    </w:r>
                  </w:sdtContent>
                </w:sdt>
              </w:p>
            </w:tc>
            <w:tc>
              <w:tcPr>
                <w:tcW w:w="365" w:type="pct"/>
                <w:shd w:val="clear" w:color="auto" w:fill="auto"/>
              </w:tcPr>
              <w:p w:rsidR="00430555" w:rsidRPr="0062486C" w:rsidRDefault="00F25DF0">
                <w:pPr>
                  <w:jc w:val="right"/>
                  <w:rPr>
                    <w:szCs w:val="21"/>
                  </w:rPr>
                </w:pPr>
                <w:sdt>
                  <w:sdtPr>
                    <w:rPr>
                      <w:szCs w:val="21"/>
                    </w:rPr>
                    <w:alias w:val="按成本计量的可供出售权益工具减值准备"/>
                    <w:tag w:val="_GBC_bb3e7ef2ca564812af157f4361124de8"/>
                    <w:id w:val="1348757553"/>
                    <w:lock w:val="sdtLocked"/>
                    <w:showingPlcHdr/>
                  </w:sdtPr>
                  <w:sdtEndPr/>
                  <w:sdtContent>
                    <w:r w:rsidR="009939DB" w:rsidRPr="0062486C">
                      <w:rPr>
                        <w:szCs w:val="21"/>
                      </w:rPr>
                      <w:t xml:space="preserve">     </w:t>
                    </w:r>
                  </w:sdtContent>
                </w:sdt>
              </w:p>
            </w:tc>
            <w:tc>
              <w:tcPr>
                <w:tcW w:w="758" w:type="pct"/>
                <w:shd w:val="clear" w:color="auto" w:fill="auto"/>
              </w:tcPr>
              <w:p w:rsidR="00430555" w:rsidRPr="0062486C" w:rsidRDefault="00F25DF0">
                <w:pPr>
                  <w:jc w:val="right"/>
                  <w:rPr>
                    <w:szCs w:val="21"/>
                  </w:rPr>
                </w:pPr>
                <w:sdt>
                  <w:sdtPr>
                    <w:rPr>
                      <w:szCs w:val="21"/>
                    </w:rPr>
                    <w:alias w:val="按成本计量的可供出售权益工具账面价值"/>
                    <w:tag w:val="_GBC_b820169b2e6e4f24b17c865ed2f4d246"/>
                    <w:id w:val="1907885810"/>
                    <w:lock w:val="sdtLocked"/>
                  </w:sdtPr>
                  <w:sdtEndPr/>
                  <w:sdtContent>
                    <w:r w:rsidR="009939DB" w:rsidRPr="0062486C">
                      <w:rPr>
                        <w:szCs w:val="21"/>
                      </w:rPr>
                      <w:t>463,619,727.02</w:t>
                    </w:r>
                  </w:sdtContent>
                </w:sdt>
              </w:p>
            </w:tc>
          </w:tr>
          <w:tr w:rsidR="0062486C" w:rsidTr="0062486C">
            <w:trPr>
              <w:cantSplit/>
            </w:trPr>
            <w:tc>
              <w:tcPr>
                <w:tcW w:w="1181" w:type="pct"/>
                <w:shd w:val="clear" w:color="auto" w:fill="auto"/>
                <w:vAlign w:val="center"/>
              </w:tcPr>
              <w:p w:rsidR="00430555" w:rsidRPr="0062486C" w:rsidRDefault="00994F88">
                <w:pPr>
                  <w:jc w:val="center"/>
                  <w:rPr>
                    <w:szCs w:val="21"/>
                  </w:rPr>
                </w:pPr>
                <w:r w:rsidRPr="0062486C">
                  <w:rPr>
                    <w:rFonts w:hint="eastAsia"/>
                    <w:szCs w:val="21"/>
                  </w:rPr>
                  <w:t>合计</w:t>
                </w:r>
              </w:p>
            </w:tc>
            <w:sdt>
              <w:sdtPr>
                <w:rPr>
                  <w:szCs w:val="21"/>
                </w:rPr>
                <w:alias w:val="可供出售金融资产账面余额"/>
                <w:tag w:val="_GBC_55ac6830fc3343e384513be60a02729d"/>
                <w:id w:val="-1927408772"/>
                <w:lock w:val="sdtLocked"/>
              </w:sdtPr>
              <w:sdtEndPr/>
              <w:sdtContent>
                <w:tc>
                  <w:tcPr>
                    <w:tcW w:w="763" w:type="pct"/>
                    <w:shd w:val="clear" w:color="auto" w:fill="auto"/>
                  </w:tcPr>
                  <w:p w:rsidR="00430555" w:rsidRPr="0062486C" w:rsidRDefault="00EC2739">
                    <w:pPr>
                      <w:jc w:val="right"/>
                      <w:rPr>
                        <w:szCs w:val="21"/>
                      </w:rPr>
                    </w:pPr>
                    <w:r w:rsidRPr="0062486C">
                      <w:rPr>
                        <w:szCs w:val="21"/>
                      </w:rPr>
                      <w:t>485,875,365.90</w:t>
                    </w:r>
                  </w:p>
                </w:tc>
              </w:sdtContent>
            </w:sdt>
            <w:sdt>
              <w:sdtPr>
                <w:rPr>
                  <w:szCs w:val="21"/>
                </w:rPr>
                <w:alias w:val="可供出售金融资产减值准备余额合计"/>
                <w:tag w:val="_GBC_f31156c12a0a428c811b57ce5e62c507"/>
                <w:id w:val="-992255651"/>
                <w:lock w:val="sdtLocked"/>
                <w:showingPlcHdr/>
              </w:sdtPr>
              <w:sdtEndPr/>
              <w:sdtContent>
                <w:tc>
                  <w:tcPr>
                    <w:tcW w:w="384" w:type="pct"/>
                    <w:shd w:val="clear" w:color="auto" w:fill="auto"/>
                  </w:tcPr>
                  <w:p w:rsidR="00430555" w:rsidRPr="0062486C" w:rsidRDefault="00EC2739">
                    <w:pPr>
                      <w:jc w:val="right"/>
                      <w:rPr>
                        <w:szCs w:val="21"/>
                      </w:rPr>
                    </w:pPr>
                    <w:r w:rsidRPr="0062486C">
                      <w:rPr>
                        <w:szCs w:val="21"/>
                      </w:rPr>
                      <w:t xml:space="preserve">     </w:t>
                    </w:r>
                  </w:p>
                </w:tc>
              </w:sdtContent>
            </w:sdt>
            <w:tc>
              <w:tcPr>
                <w:tcW w:w="798" w:type="pct"/>
                <w:shd w:val="clear" w:color="auto" w:fill="auto"/>
              </w:tcPr>
              <w:p w:rsidR="00430555" w:rsidRPr="0062486C" w:rsidRDefault="00F25DF0">
                <w:pPr>
                  <w:jc w:val="right"/>
                  <w:rPr>
                    <w:szCs w:val="21"/>
                  </w:rPr>
                </w:pPr>
                <w:sdt>
                  <w:sdtPr>
                    <w:rPr>
                      <w:szCs w:val="21"/>
                    </w:rPr>
                    <w:alias w:val="可供出售金融资产"/>
                    <w:tag w:val="_GBC_42ee011ee59b44af8f767ad78c8ea93d"/>
                    <w:id w:val="-1839371601"/>
                    <w:lock w:val="sdtLocked"/>
                  </w:sdtPr>
                  <w:sdtEndPr/>
                  <w:sdtContent>
                    <w:r w:rsidR="00EC2739" w:rsidRPr="0062486C">
                      <w:rPr>
                        <w:szCs w:val="21"/>
                      </w:rPr>
                      <w:t>485,875,365.90</w:t>
                    </w:r>
                  </w:sdtContent>
                </w:sdt>
              </w:p>
            </w:tc>
            <w:sdt>
              <w:sdtPr>
                <w:rPr>
                  <w:szCs w:val="21"/>
                </w:rPr>
                <w:alias w:val="可供出售金融资产账面余额"/>
                <w:tag w:val="_GBC_bca94a23287e4956a2aa9cea1924e437"/>
                <w:id w:val="295961687"/>
                <w:lock w:val="sdtLocked"/>
              </w:sdtPr>
              <w:sdtEndPr/>
              <w:sdtContent>
                <w:tc>
                  <w:tcPr>
                    <w:tcW w:w="751" w:type="pct"/>
                    <w:shd w:val="clear" w:color="auto" w:fill="auto"/>
                  </w:tcPr>
                  <w:p w:rsidR="00430555" w:rsidRPr="0062486C" w:rsidRDefault="009939DB">
                    <w:pPr>
                      <w:jc w:val="right"/>
                      <w:rPr>
                        <w:szCs w:val="21"/>
                      </w:rPr>
                    </w:pPr>
                    <w:r w:rsidRPr="0062486C">
                      <w:rPr>
                        <w:szCs w:val="21"/>
                      </w:rPr>
                      <w:t>488,736,244.70</w:t>
                    </w:r>
                  </w:p>
                </w:tc>
              </w:sdtContent>
            </w:sdt>
            <w:sdt>
              <w:sdtPr>
                <w:rPr>
                  <w:szCs w:val="21"/>
                </w:rPr>
                <w:alias w:val="可供出售金融资产减值准备余额合计"/>
                <w:tag w:val="_GBC_3573af5177c04f1a9011e7df15aef54f"/>
                <w:id w:val="-1092462041"/>
                <w:lock w:val="sdtLocked"/>
                <w:showingPlcHdr/>
              </w:sdtPr>
              <w:sdtEndPr/>
              <w:sdtContent>
                <w:tc>
                  <w:tcPr>
                    <w:tcW w:w="365" w:type="pct"/>
                    <w:shd w:val="clear" w:color="auto" w:fill="auto"/>
                  </w:tcPr>
                  <w:p w:rsidR="00430555" w:rsidRPr="0062486C" w:rsidRDefault="009939DB">
                    <w:pPr>
                      <w:jc w:val="right"/>
                      <w:rPr>
                        <w:szCs w:val="21"/>
                      </w:rPr>
                    </w:pPr>
                    <w:r w:rsidRPr="0062486C">
                      <w:rPr>
                        <w:szCs w:val="21"/>
                      </w:rPr>
                      <w:t xml:space="preserve">     </w:t>
                    </w:r>
                  </w:p>
                </w:tc>
              </w:sdtContent>
            </w:sdt>
            <w:tc>
              <w:tcPr>
                <w:tcW w:w="758" w:type="pct"/>
                <w:shd w:val="clear" w:color="auto" w:fill="auto"/>
              </w:tcPr>
              <w:p w:rsidR="00430555" w:rsidRPr="0062486C" w:rsidRDefault="00F25DF0">
                <w:pPr>
                  <w:jc w:val="right"/>
                  <w:rPr>
                    <w:szCs w:val="21"/>
                  </w:rPr>
                </w:pPr>
                <w:sdt>
                  <w:sdtPr>
                    <w:rPr>
                      <w:szCs w:val="21"/>
                    </w:rPr>
                    <w:alias w:val="可供出售金融资产"/>
                    <w:tag w:val="_GBC_0c0190c2fcb84750902e2cc7ae60f58b"/>
                    <w:id w:val="-248117212"/>
                    <w:lock w:val="sdtLocked"/>
                  </w:sdtPr>
                  <w:sdtEndPr/>
                  <w:sdtContent>
                    <w:r w:rsidR="009939DB" w:rsidRPr="0062486C">
                      <w:rPr>
                        <w:szCs w:val="21"/>
                      </w:rPr>
                      <w:t>488,736,244.70</w:t>
                    </w:r>
                  </w:sdtContent>
                </w:sdt>
              </w:p>
            </w:tc>
          </w:tr>
        </w:tbl>
        <w:p w:rsidR="00430555" w:rsidRDefault="00F25DF0">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1491249697"/>
        <w:lock w:val="sdtLocked"/>
        <w:placeholder>
          <w:docPart w:val="GBC22222222222222222222222222222"/>
        </w:placeholder>
      </w:sdtPr>
      <w:sdtEndPr>
        <w:rPr>
          <w:szCs w:val="24"/>
        </w:rPr>
      </w:sdtEndPr>
      <w:sdtContent>
        <w:p w:rsidR="00430555" w:rsidRDefault="00994F88">
          <w:pPr>
            <w:pStyle w:val="4"/>
            <w:numPr>
              <w:ilvl w:val="0"/>
              <w:numId w:val="65"/>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fcf78bb5c9ff4aa281b71a0914b7fbd4"/>
            <w:id w:val="109789843"/>
            <w:lock w:val="sdtContentLocked"/>
            <w:placeholder>
              <w:docPart w:val="GBC22222222222222222222222222222"/>
            </w:placeholder>
          </w:sdtPr>
          <w:sdtEndPr/>
          <w:sdtContent>
            <w:p w:rsidR="00430555" w:rsidRDefault="00994F88">
              <w:r>
                <w:fldChar w:fldCharType="begin"/>
              </w:r>
              <w:r w:rsidR="00EC2739">
                <w:instrText xml:space="preserve"> MACROBUTTON  SnrToggleCheckbox √适用 </w:instrText>
              </w:r>
              <w:r>
                <w:fldChar w:fldCharType="end"/>
              </w:r>
              <w:r>
                <w:fldChar w:fldCharType="begin"/>
              </w:r>
              <w:r w:rsidR="00EC2739">
                <w:instrText xml:space="preserve"> MACROBUTTON  SnrToggleCheckbox □不适用 </w:instrText>
              </w:r>
              <w:r>
                <w:fldChar w:fldCharType="end"/>
              </w:r>
            </w:p>
          </w:sdtContent>
        </w:sdt>
        <w:p w:rsidR="00C0097D" w:rsidRDefault="00994F88">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c51df141b7254be38129a3817838de59"/>
              <w:id w:val="-17744719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74d995849b214592b36f74778eb65807"/>
              <w:id w:val="15907293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0"/>
            <w:gridCol w:w="2649"/>
            <w:gridCol w:w="1967"/>
            <w:gridCol w:w="2463"/>
          </w:tblGrid>
          <w:tr w:rsidR="00C0097D" w:rsidTr="00E8690B">
            <w:trPr>
              <w:jc w:val="center"/>
            </w:trPr>
            <w:tc>
              <w:tcPr>
                <w:tcW w:w="2488"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center"/>
                  <w:rPr>
                    <w:szCs w:val="21"/>
                  </w:rPr>
                </w:pPr>
                <w:r>
                  <w:rPr>
                    <w:rFonts w:hint="eastAsia"/>
                    <w:szCs w:val="21"/>
                  </w:rPr>
                  <w:t>可供出售金融资产分类</w:t>
                </w:r>
              </w:p>
            </w:tc>
            <w:tc>
              <w:tcPr>
                <w:tcW w:w="940"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center"/>
                  <w:rPr>
                    <w:szCs w:val="21"/>
                  </w:rPr>
                </w:pPr>
                <w:r>
                  <w:rPr>
                    <w:rFonts w:hint="eastAsia"/>
                    <w:szCs w:val="21"/>
                  </w:rPr>
                  <w:t>可供出售权益工具</w:t>
                </w:r>
              </w:p>
            </w:tc>
            <w:tc>
              <w:tcPr>
                <w:tcW w:w="698"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center"/>
                  <w:rPr>
                    <w:szCs w:val="21"/>
                  </w:rPr>
                </w:pPr>
                <w:r>
                  <w:rPr>
                    <w:rFonts w:hint="eastAsia"/>
                    <w:szCs w:val="21"/>
                  </w:rPr>
                  <w:t>可供出售债务工具</w:t>
                </w:r>
              </w:p>
            </w:tc>
            <w:tc>
              <w:tcPr>
                <w:tcW w:w="874"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center"/>
                  <w:rPr>
                    <w:szCs w:val="21"/>
                  </w:rPr>
                </w:pPr>
                <w:r>
                  <w:rPr>
                    <w:rFonts w:hint="eastAsia"/>
                    <w:szCs w:val="21"/>
                  </w:rPr>
                  <w:t>合计</w:t>
                </w:r>
              </w:p>
            </w:tc>
          </w:tr>
          <w:tr w:rsidR="00C0097D" w:rsidTr="00E8690B">
            <w:trPr>
              <w:jc w:val="center"/>
            </w:trPr>
            <w:tc>
              <w:tcPr>
                <w:tcW w:w="2488"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rPr>
                    <w:szCs w:val="21"/>
                  </w:rPr>
                </w:pPr>
                <w:r>
                  <w:rPr>
                    <w:rFonts w:hint="eastAsia"/>
                    <w:szCs w:val="21"/>
                  </w:rPr>
                  <w:t>权益工具的成本/债务工具的摊</w:t>
                </w:r>
                <w:proofErr w:type="gramStart"/>
                <w:r>
                  <w:rPr>
                    <w:rFonts w:hint="eastAsia"/>
                    <w:szCs w:val="21"/>
                  </w:rPr>
                  <w:t>余成本</w:t>
                </w:r>
                <w:proofErr w:type="gramEnd"/>
              </w:p>
            </w:tc>
            <w:sdt>
              <w:sdtPr>
                <w:rPr>
                  <w:szCs w:val="21"/>
                </w:rPr>
                <w:alias w:val="可供出售金融资产中权益工具的成本"/>
                <w:tag w:val="_GBC_f8157143661f4acab65121729becca77"/>
                <w:id w:val="1863240063"/>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right"/>
                      <w:rPr>
                        <w:szCs w:val="21"/>
                      </w:rPr>
                    </w:pPr>
                    <w:r>
                      <w:rPr>
                        <w:szCs w:val="21"/>
                      </w:rPr>
                      <w:t>10,501,120.40</w:t>
                    </w:r>
                  </w:p>
                </w:tc>
              </w:sdtContent>
            </w:sdt>
            <w:sdt>
              <w:sdtPr>
                <w:rPr>
                  <w:szCs w:val="21"/>
                </w:rPr>
                <w:alias w:val="可供出售金融资产中债务工具的摊余成本"/>
                <w:tag w:val="_GBC_3fcdd72679284230bfd174f690cf15cb"/>
                <w:id w:val="1857845287"/>
                <w:lock w:val="sdtLocked"/>
                <w:showingPlcHdr/>
              </w:sdtPr>
              <w:sdtEndPr/>
              <w:sdtContent>
                <w:tc>
                  <w:tcPr>
                    <w:tcW w:w="698"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right"/>
                      <w:rPr>
                        <w:szCs w:val="21"/>
                      </w:rPr>
                    </w:pPr>
                    <w:r>
                      <w:rPr>
                        <w:rFonts w:hint="eastAsia"/>
                        <w:color w:val="333399"/>
                        <w:szCs w:val="21"/>
                      </w:rPr>
                      <w:t xml:space="preserve">　</w:t>
                    </w:r>
                  </w:p>
                </w:tc>
              </w:sdtContent>
            </w:sdt>
            <w:sdt>
              <w:sdtPr>
                <w:rPr>
                  <w:szCs w:val="21"/>
                </w:rPr>
                <w:alias w:val="可供出售金融资产的成本（摊余成本）合计"/>
                <w:tag w:val="_GBC_a8c9ea812d0c4f4698724122047da1c4"/>
                <w:id w:val="1086276283"/>
                <w:lock w:val="sdtLocked"/>
              </w:sdtPr>
              <w:sdtEndPr/>
              <w:sdtContent>
                <w:tc>
                  <w:tcPr>
                    <w:tcW w:w="874"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right"/>
                      <w:rPr>
                        <w:szCs w:val="21"/>
                      </w:rPr>
                    </w:pPr>
                    <w:r>
                      <w:rPr>
                        <w:szCs w:val="21"/>
                      </w:rPr>
                      <w:t>10,501,120.40</w:t>
                    </w:r>
                  </w:p>
                </w:tc>
              </w:sdtContent>
            </w:sdt>
          </w:tr>
          <w:tr w:rsidR="00C0097D" w:rsidTr="00E8690B">
            <w:trPr>
              <w:jc w:val="center"/>
            </w:trPr>
            <w:tc>
              <w:tcPr>
                <w:tcW w:w="2488"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rPr>
                    <w:szCs w:val="21"/>
                  </w:rPr>
                </w:pPr>
                <w:r>
                  <w:rPr>
                    <w:rFonts w:hint="eastAsia"/>
                    <w:szCs w:val="21"/>
                  </w:rPr>
                  <w:t>公允价值</w:t>
                </w:r>
              </w:p>
            </w:tc>
            <w:tc>
              <w:tcPr>
                <w:tcW w:w="940" w:type="pct"/>
                <w:tcBorders>
                  <w:top w:val="single" w:sz="4" w:space="0" w:color="auto"/>
                  <w:left w:val="single" w:sz="4" w:space="0" w:color="auto"/>
                  <w:bottom w:val="single" w:sz="4" w:space="0" w:color="auto"/>
                  <w:right w:val="single" w:sz="4" w:space="0" w:color="auto"/>
                </w:tcBorders>
                <w:vAlign w:val="center"/>
              </w:tcPr>
              <w:p w:rsidR="00C0097D" w:rsidRDefault="00F25DF0" w:rsidP="00061C1B">
                <w:pPr>
                  <w:jc w:val="right"/>
                  <w:rPr>
                    <w:szCs w:val="21"/>
                  </w:rPr>
                </w:pPr>
                <w:sdt>
                  <w:sdtPr>
                    <w:rPr>
                      <w:rFonts w:hint="eastAsia"/>
                      <w:szCs w:val="21"/>
                    </w:rPr>
                    <w:alias w:val="可供出售金融资产中权益工具金额"/>
                    <w:tag w:val="_GBC_37643ce62f054553b6d899a1686d0f70"/>
                    <w:id w:val="1097531849"/>
                    <w:lock w:val="sdtLocked"/>
                  </w:sdtPr>
                  <w:sdtEndPr/>
                  <w:sdtContent>
                    <w:r w:rsidR="00C0097D">
                      <w:rPr>
                        <w:szCs w:val="21"/>
                      </w:rPr>
                      <w:t>23,161,694.37</w:t>
                    </w:r>
                  </w:sdtContent>
                </w:sdt>
              </w:p>
            </w:tc>
            <w:sdt>
              <w:sdtPr>
                <w:rPr>
                  <w:szCs w:val="21"/>
                </w:rPr>
                <w:alias w:val="可供出售金融资产中债务工具金额"/>
                <w:tag w:val="_GBC_b4ccbcd0e2b74a7487c83edd851604fd"/>
                <w:id w:val="-679734619"/>
                <w:lock w:val="sdtLocked"/>
                <w:showingPlcHdr/>
              </w:sdtPr>
              <w:sdtEndPr/>
              <w:sdtContent>
                <w:tc>
                  <w:tcPr>
                    <w:tcW w:w="698"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right"/>
                      <w:rPr>
                        <w:szCs w:val="21"/>
                      </w:rPr>
                    </w:pPr>
                    <w:r>
                      <w:rPr>
                        <w:rFonts w:hint="eastAsia"/>
                        <w:color w:val="333399"/>
                        <w:szCs w:val="21"/>
                      </w:rPr>
                      <w:t xml:space="preserve">　</w:t>
                    </w:r>
                  </w:p>
                </w:tc>
              </w:sdtContent>
            </w:sdt>
            <w:sdt>
              <w:sdtPr>
                <w:rPr>
                  <w:szCs w:val="21"/>
                </w:rPr>
                <w:alias w:val="可供出售金融资产的公允价值"/>
                <w:tag w:val="_GBC_1866bb2049dd4d71aa928f1c1f282b9e"/>
                <w:id w:val="-739172590"/>
                <w:lock w:val="sdtLocked"/>
              </w:sdtPr>
              <w:sdtEndPr/>
              <w:sdtContent>
                <w:tc>
                  <w:tcPr>
                    <w:tcW w:w="874"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right"/>
                      <w:rPr>
                        <w:szCs w:val="21"/>
                      </w:rPr>
                    </w:pPr>
                    <w:r>
                      <w:rPr>
                        <w:szCs w:val="21"/>
                      </w:rPr>
                      <w:t>23,161,694.37</w:t>
                    </w:r>
                  </w:p>
                </w:tc>
              </w:sdtContent>
            </w:sdt>
          </w:tr>
          <w:tr w:rsidR="00C0097D" w:rsidTr="00E8690B">
            <w:trPr>
              <w:jc w:val="center"/>
            </w:trPr>
            <w:tc>
              <w:tcPr>
                <w:tcW w:w="2488"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rPr>
                    <w:szCs w:val="21"/>
                  </w:rPr>
                </w:pPr>
                <w:r>
                  <w:rPr>
                    <w:rFonts w:hint="eastAsia"/>
                    <w:szCs w:val="21"/>
                  </w:rPr>
                  <w:t>累计计入其他综合收益的公允价值变动金额</w:t>
                </w:r>
              </w:p>
            </w:tc>
            <w:sdt>
              <w:sdtPr>
                <w:rPr>
                  <w:szCs w:val="21"/>
                </w:rPr>
                <w:alias w:val="可供出售金融资产中权益工具累计计入其他综合收益的公允价值变动金额"/>
                <w:tag w:val="_GBC_46653dca998c4468ad587bc30f429734"/>
                <w:id w:val="1340727984"/>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right"/>
                      <w:rPr>
                        <w:szCs w:val="21"/>
                      </w:rPr>
                    </w:pPr>
                    <w:r>
                      <w:rPr>
                        <w:szCs w:val="21"/>
                      </w:rPr>
                      <w:t>12,660,573.97</w:t>
                    </w:r>
                  </w:p>
                </w:tc>
              </w:sdtContent>
            </w:sdt>
            <w:sdt>
              <w:sdtPr>
                <w:rPr>
                  <w:szCs w:val="21"/>
                </w:rPr>
                <w:alias w:val="可供出售金融资产中债务工具累计计入其他综合收益的公允价值变动金额"/>
                <w:tag w:val="_GBC_e2a85a2081314cbc8317156c405c386f"/>
                <w:id w:val="-577675276"/>
                <w:lock w:val="sdtLocked"/>
                <w:showingPlcHdr/>
              </w:sdtPr>
              <w:sdtEndPr/>
              <w:sdtContent>
                <w:tc>
                  <w:tcPr>
                    <w:tcW w:w="698"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right"/>
                      <w:rPr>
                        <w:szCs w:val="21"/>
                      </w:rPr>
                    </w:pPr>
                    <w:r>
                      <w:rPr>
                        <w:rFonts w:hint="eastAsia"/>
                        <w:color w:val="333399"/>
                        <w:szCs w:val="21"/>
                      </w:rPr>
                      <w:t xml:space="preserve">　</w:t>
                    </w:r>
                  </w:p>
                </w:tc>
              </w:sdtContent>
            </w:sdt>
            <w:sdt>
              <w:sdtPr>
                <w:rPr>
                  <w:szCs w:val="21"/>
                </w:rPr>
                <w:alias w:val="可供出售金融资产累计计入其他综合收益的公允价值变动金额合计"/>
                <w:tag w:val="_GBC_9e7075d55f0d49b98607c65372f0a244"/>
                <w:id w:val="1528912756"/>
                <w:lock w:val="sdtLocked"/>
              </w:sdtPr>
              <w:sdtEndPr/>
              <w:sdtContent>
                <w:tc>
                  <w:tcPr>
                    <w:tcW w:w="874"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right"/>
                      <w:rPr>
                        <w:szCs w:val="21"/>
                      </w:rPr>
                    </w:pPr>
                    <w:r>
                      <w:rPr>
                        <w:szCs w:val="21"/>
                      </w:rPr>
                      <w:t>12,660,573.97</w:t>
                    </w:r>
                  </w:p>
                </w:tc>
              </w:sdtContent>
            </w:sdt>
          </w:tr>
          <w:tr w:rsidR="00C0097D" w:rsidRPr="00C0097D" w:rsidTr="00E8690B">
            <w:trPr>
              <w:jc w:val="center"/>
            </w:trPr>
            <w:tc>
              <w:tcPr>
                <w:tcW w:w="2488"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rPr>
                    <w:szCs w:val="21"/>
                  </w:rPr>
                </w:pPr>
                <w:r>
                  <w:rPr>
                    <w:rFonts w:hint="eastAsia"/>
                    <w:szCs w:val="21"/>
                  </w:rPr>
                  <w:t>已计提减值金额</w:t>
                </w:r>
              </w:p>
            </w:tc>
            <w:sdt>
              <w:sdtPr>
                <w:rPr>
                  <w:szCs w:val="21"/>
                </w:rPr>
                <w:alias w:val="公允价值计量的可供出售金融资产中权益工具已计提减值金额"/>
                <w:tag w:val="_GBC_ce9eccdaf9f6451c8bdab68e2000bb0c"/>
                <w:id w:val="-1033115780"/>
                <w:lock w:val="sdtLocked"/>
                <w:showingPlcHdr/>
              </w:sdtPr>
              <w:sdtEndPr/>
              <w:sdtContent>
                <w:tc>
                  <w:tcPr>
                    <w:tcW w:w="940"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right"/>
                      <w:rPr>
                        <w:szCs w:val="21"/>
                      </w:rPr>
                    </w:pPr>
                    <w:r>
                      <w:rPr>
                        <w:rFonts w:hint="eastAsia"/>
                        <w:color w:val="333399"/>
                        <w:szCs w:val="21"/>
                      </w:rPr>
                      <w:t xml:space="preserve">　</w:t>
                    </w:r>
                  </w:p>
                </w:tc>
              </w:sdtContent>
            </w:sdt>
            <w:sdt>
              <w:sdtPr>
                <w:rPr>
                  <w:szCs w:val="21"/>
                </w:rPr>
                <w:alias w:val="公允价值计量的可供出售金融资产中债务工具已计提减值金额"/>
                <w:tag w:val="_GBC_ea798fdd14d04e79abd51e0f7763b4be"/>
                <w:id w:val="-509519286"/>
                <w:lock w:val="sdtLocked"/>
                <w:showingPlcHdr/>
              </w:sdtPr>
              <w:sdtEndPr/>
              <w:sdtContent>
                <w:tc>
                  <w:tcPr>
                    <w:tcW w:w="698"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right"/>
                      <w:rPr>
                        <w:szCs w:val="21"/>
                      </w:rPr>
                    </w:pPr>
                    <w:r>
                      <w:rPr>
                        <w:rFonts w:hint="eastAsia"/>
                        <w:color w:val="333399"/>
                        <w:szCs w:val="21"/>
                      </w:rPr>
                      <w:t xml:space="preserve">　</w:t>
                    </w:r>
                  </w:p>
                </w:tc>
              </w:sdtContent>
            </w:sdt>
            <w:sdt>
              <w:sdtPr>
                <w:rPr>
                  <w:szCs w:val="21"/>
                </w:rPr>
                <w:alias w:val="公允价值计量的可供出售金融资产已计提减值金额合计"/>
                <w:tag w:val="_GBC_30699a2f587f4c158a79feef771086c9"/>
                <w:id w:val="-1589531302"/>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vAlign w:val="center"/>
                  </w:tcPr>
                  <w:p w:rsidR="00C0097D" w:rsidRDefault="00C0097D" w:rsidP="00061C1B">
                    <w:pPr>
                      <w:jc w:val="right"/>
                      <w:rPr>
                        <w:szCs w:val="21"/>
                      </w:rPr>
                    </w:pPr>
                    <w:r>
                      <w:rPr>
                        <w:rFonts w:hint="eastAsia"/>
                        <w:color w:val="333399"/>
                      </w:rPr>
                      <w:t xml:space="preserve">　</w:t>
                    </w:r>
                  </w:p>
                </w:tc>
              </w:sdtContent>
            </w:sdt>
          </w:tr>
        </w:tbl>
        <w:p w:rsidR="00430555" w:rsidRPr="00E8690B" w:rsidRDefault="00F25DF0"/>
      </w:sdtContent>
    </w:sdt>
    <w:sdt>
      <w:sdtPr>
        <w:rPr>
          <w:rFonts w:ascii="宋体" w:hAnsi="宋体" w:cstheme="minorBidi"/>
          <w:b w:val="0"/>
          <w:bCs w:val="0"/>
          <w:kern w:val="0"/>
          <w:szCs w:val="21"/>
        </w:rPr>
        <w:alias w:val="模块:期末按成本计量的可供出售金融资产"/>
        <w:tag w:val="_SEC_baf0881a12954bae8f00ac889a198dee"/>
        <w:id w:val="-892353472"/>
        <w:lock w:val="sdtLocked"/>
        <w:placeholder>
          <w:docPart w:val="GBC22222222222222222222222222222"/>
        </w:placeholder>
      </w:sdtPr>
      <w:sdtEndPr/>
      <w:sdtContent>
        <w:p w:rsidR="00430555" w:rsidRDefault="00994F88">
          <w:pPr>
            <w:pStyle w:val="4"/>
            <w:numPr>
              <w:ilvl w:val="0"/>
              <w:numId w:val="65"/>
            </w:numPr>
            <w:tabs>
              <w:tab w:val="left" w:pos="644"/>
            </w:tabs>
            <w:rPr>
              <w:rFonts w:ascii="宋体" w:hAnsi="宋体"/>
              <w:szCs w:val="21"/>
            </w:rPr>
          </w:pPr>
          <w:r>
            <w:rPr>
              <w:rFonts w:ascii="宋体" w:hAnsi="宋体" w:hint="eastAsia"/>
              <w:szCs w:val="21"/>
            </w:rPr>
            <w:t>期末按成本计量的可供出售金融资产</w:t>
          </w:r>
        </w:p>
        <w:p w:rsidR="00430555" w:rsidRDefault="00F25DF0">
          <w:sdt>
            <w:sdtPr>
              <w:alias w:val="是否适用：期末按成本计量的可供出售金融资产[双击切换]"/>
              <w:tag w:val="_GBC_a10ab953293549869e5cb4d04a744bb4"/>
              <w:id w:val="-2044746068"/>
              <w:lock w:val="sdtContentLocked"/>
              <w:placeholder>
                <w:docPart w:val="GBC22222222222222222222222222222"/>
              </w:placeholder>
            </w:sdtPr>
            <w:sdtEndPr/>
            <w:sdtContent>
              <w:r w:rsidR="00994F88">
                <w:fldChar w:fldCharType="begin"/>
              </w:r>
              <w:r w:rsidR="00C0097D">
                <w:instrText xml:space="preserve"> MACROBUTTON  SnrToggleCheckbox √适用 </w:instrText>
              </w:r>
              <w:r w:rsidR="00994F88">
                <w:fldChar w:fldCharType="end"/>
              </w:r>
              <w:r w:rsidR="00994F88">
                <w:fldChar w:fldCharType="begin"/>
              </w:r>
              <w:r w:rsidR="00C0097D">
                <w:instrText xml:space="preserve"> MACROBUTTON  SnrToggleCheckbox □不适用 </w:instrText>
              </w:r>
              <w:r w:rsidR="00994F88">
                <w:fldChar w:fldCharType="end"/>
              </w:r>
            </w:sdtContent>
          </w:sdt>
        </w:p>
        <w:p w:rsidR="00430555" w:rsidRDefault="00994F88">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1686"/>
            <w:gridCol w:w="553"/>
            <w:gridCol w:w="1266"/>
            <w:gridCol w:w="1686"/>
            <w:gridCol w:w="553"/>
            <w:gridCol w:w="553"/>
            <w:gridCol w:w="553"/>
            <w:gridCol w:w="806"/>
            <w:gridCol w:w="1627"/>
            <w:gridCol w:w="1581"/>
          </w:tblGrid>
          <w:tr w:rsidR="00CC1FD9" w:rsidTr="003C2FA4">
            <w:trPr>
              <w:trHeight w:val="708"/>
            </w:trPr>
            <w:tc>
              <w:tcPr>
                <w:tcW w:w="3226" w:type="dxa"/>
                <w:vMerge w:val="restart"/>
                <w:tcBorders>
                  <w:top w:val="single" w:sz="4" w:space="0" w:color="auto"/>
                  <w:left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被投资</w:t>
                </w:r>
              </w:p>
              <w:p w:rsidR="00CC1FD9" w:rsidRDefault="00CC1FD9" w:rsidP="00061C1B">
                <w:pPr>
                  <w:jc w:val="center"/>
                  <w:rPr>
                    <w:szCs w:val="21"/>
                  </w:rPr>
                </w:pPr>
                <w:r>
                  <w:rPr>
                    <w:rFonts w:hint="eastAsia"/>
                    <w:szCs w:val="21"/>
                  </w:rPr>
                  <w:t>单位</w:t>
                </w:r>
              </w:p>
            </w:tc>
            <w:tc>
              <w:tcPr>
                <w:tcW w:w="51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账面余额</w:t>
                </w:r>
              </w:p>
            </w:tc>
            <w:tc>
              <w:tcPr>
                <w:tcW w:w="24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C1FD9" w:rsidRDefault="00CC1FD9" w:rsidP="00061C1B">
                <w:pPr>
                  <w:ind w:firstLineChars="100" w:firstLine="210"/>
                  <w:jc w:val="center"/>
                  <w:rPr>
                    <w:szCs w:val="21"/>
                  </w:rPr>
                </w:pPr>
                <w:r>
                  <w:rPr>
                    <w:rFonts w:hint="eastAsia"/>
                    <w:szCs w:val="21"/>
                  </w:rPr>
                  <w:t>减值准备</w:t>
                </w:r>
              </w:p>
            </w:tc>
            <w:tc>
              <w:tcPr>
                <w:tcW w:w="1627" w:type="dxa"/>
                <w:vMerge w:val="restart"/>
                <w:tcBorders>
                  <w:top w:val="single" w:sz="4" w:space="0" w:color="auto"/>
                  <w:left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在被投资单位持股比例(%)</w:t>
                </w:r>
              </w:p>
            </w:tc>
            <w:tc>
              <w:tcPr>
                <w:tcW w:w="0" w:type="auto"/>
                <w:vMerge w:val="restart"/>
                <w:tcBorders>
                  <w:top w:val="single" w:sz="4" w:space="0" w:color="auto"/>
                  <w:left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本期现金红利</w:t>
                </w:r>
              </w:p>
            </w:tc>
          </w:tr>
          <w:tr w:rsidR="00CC1FD9" w:rsidTr="003C2FA4">
            <w:trPr>
              <w:trHeight w:val="922"/>
            </w:trPr>
            <w:tc>
              <w:tcPr>
                <w:tcW w:w="3226" w:type="dxa"/>
                <w:vMerge/>
                <w:tcBorders>
                  <w:left w:val="single" w:sz="4" w:space="0" w:color="auto"/>
                  <w:bottom w:val="single" w:sz="4" w:space="0" w:color="auto"/>
                  <w:right w:val="single" w:sz="4" w:space="0" w:color="auto"/>
                </w:tcBorders>
                <w:shd w:val="clear" w:color="auto" w:fill="auto"/>
              </w:tcPr>
              <w:p w:rsidR="00CC1FD9" w:rsidRDefault="00CC1FD9" w:rsidP="00061C1B">
                <w:pPr>
                  <w:rPr>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期初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本期</w:t>
                </w:r>
              </w:p>
              <w:p w:rsidR="00CC1FD9" w:rsidRDefault="00CC1FD9" w:rsidP="00061C1B">
                <w:pPr>
                  <w:jc w:val="center"/>
                  <w:rPr>
                    <w:szCs w:val="21"/>
                  </w:rPr>
                </w:pPr>
                <w:r>
                  <w:rPr>
                    <w:rFonts w:hint="eastAsia"/>
                    <w:szCs w:val="21"/>
                  </w:rPr>
                  <w:t>增加</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本期</w:t>
                </w:r>
              </w:p>
              <w:p w:rsidR="00CC1FD9" w:rsidRDefault="00CC1FD9" w:rsidP="00061C1B">
                <w:pPr>
                  <w:jc w:val="center"/>
                  <w:rPr>
                    <w:szCs w:val="21"/>
                  </w:rPr>
                </w:pPr>
                <w:r>
                  <w:rPr>
                    <w:rFonts w:hint="eastAsia"/>
                    <w:szCs w:val="21"/>
                  </w:rPr>
                  <w:t>减少</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期末</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期初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本期</w:t>
                </w:r>
              </w:p>
              <w:p w:rsidR="00CC1FD9" w:rsidRDefault="00CC1FD9" w:rsidP="00061C1B">
                <w:pPr>
                  <w:jc w:val="center"/>
                  <w:rPr>
                    <w:szCs w:val="21"/>
                  </w:rPr>
                </w:pPr>
                <w:r>
                  <w:rPr>
                    <w:rFonts w:hint="eastAsia"/>
                    <w:szCs w:val="21"/>
                  </w:rPr>
                  <w:t>增加</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本期</w:t>
                </w:r>
              </w:p>
              <w:p w:rsidR="00CC1FD9" w:rsidRDefault="00CC1FD9" w:rsidP="00061C1B">
                <w:pPr>
                  <w:jc w:val="center"/>
                  <w:rPr>
                    <w:szCs w:val="21"/>
                  </w:rPr>
                </w:pPr>
                <w:r>
                  <w:rPr>
                    <w:rFonts w:hint="eastAsia"/>
                    <w:szCs w:val="21"/>
                  </w:rPr>
                  <w:t>减少</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期末</w:t>
                </w:r>
              </w:p>
            </w:tc>
            <w:tc>
              <w:tcPr>
                <w:tcW w:w="1627" w:type="dxa"/>
                <w:vMerge/>
                <w:tcBorders>
                  <w:left w:val="single" w:sz="4" w:space="0" w:color="auto"/>
                  <w:bottom w:val="single" w:sz="4" w:space="0" w:color="auto"/>
                  <w:right w:val="single" w:sz="4" w:space="0" w:color="auto"/>
                </w:tcBorders>
                <w:shd w:val="clear" w:color="auto" w:fill="auto"/>
              </w:tcPr>
              <w:p w:rsidR="00CC1FD9" w:rsidRDefault="00CC1FD9" w:rsidP="00061C1B">
                <w:pPr>
                  <w:jc w:val="center"/>
                  <w:rPr>
                    <w:szCs w:val="21"/>
                  </w:rPr>
                </w:pPr>
              </w:p>
            </w:tc>
            <w:tc>
              <w:tcPr>
                <w:tcW w:w="0" w:type="auto"/>
                <w:vMerge/>
                <w:tcBorders>
                  <w:left w:val="single" w:sz="4" w:space="0" w:color="auto"/>
                  <w:bottom w:val="single" w:sz="4" w:space="0" w:color="auto"/>
                  <w:right w:val="single" w:sz="4" w:space="0" w:color="auto"/>
                </w:tcBorders>
                <w:shd w:val="clear" w:color="auto" w:fill="auto"/>
              </w:tcPr>
              <w:p w:rsidR="00CC1FD9" w:rsidRDefault="00CC1FD9" w:rsidP="00061C1B">
                <w:pPr>
                  <w:jc w:val="center"/>
                  <w:rPr>
                    <w:szCs w:val="21"/>
                  </w:rPr>
                </w:pPr>
              </w:p>
            </w:tc>
          </w:tr>
          <w:sdt>
            <w:sdtPr>
              <w:rPr>
                <w:szCs w:val="21"/>
              </w:rPr>
              <w:alias w:val="按成本计量的可供出售金融资产明细"/>
              <w:tag w:val="_TUP_1d2e493b356041198da5c9329107561c"/>
              <w:id w:val="696981934"/>
              <w:lock w:val="sdtLocked"/>
            </w:sdtPr>
            <w:sdtEndPr/>
            <w:sdtContent>
              <w:tr w:rsidR="00CC1FD9" w:rsidTr="003C2FA4">
                <w:trPr>
                  <w:trHeight w:val="423"/>
                </w:trPr>
                <w:sdt>
                  <w:sdtPr>
                    <w:rPr>
                      <w:szCs w:val="21"/>
                    </w:rPr>
                    <w:alias w:val="按成本计量的可供出售金融资产明细-被投资单位"/>
                    <w:tag w:val="_GBC_20698d9e32a1488db9b599975221b58c"/>
                    <w:id w:val="-1632394634"/>
                    <w:lock w:val="sdtLocked"/>
                  </w:sdtPr>
                  <w:sdtEndPr/>
                  <w:sdtContent>
                    <w:tc>
                      <w:tcPr>
                        <w:tcW w:w="322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rPr>
                            <w:szCs w:val="21"/>
                          </w:rPr>
                        </w:pPr>
                        <w:r>
                          <w:rPr>
                            <w:szCs w:val="21"/>
                          </w:rPr>
                          <w:t>重庆金属材料股份有限公司</w:t>
                        </w:r>
                      </w:p>
                    </w:tc>
                  </w:sdtContent>
                </w:sdt>
                <w:sdt>
                  <w:sdtPr>
                    <w:rPr>
                      <w:szCs w:val="21"/>
                    </w:rPr>
                    <w:alias w:val="按成本计量的可供出售金融资产明细-原值"/>
                    <w:tag w:val="_GBC_016817296996477390539ab0388ecce0"/>
                    <w:id w:val="-520246333"/>
                    <w:lock w:val="sdtLocked"/>
                  </w:sdtPr>
                  <w:sdtEndPr/>
                  <w:sdtContent>
                    <w:tc>
                      <w:tcPr>
                        <w:tcW w:w="168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20,000.00</w:t>
                        </w:r>
                      </w:p>
                    </w:tc>
                  </w:sdtContent>
                </w:sdt>
                <w:sdt>
                  <w:sdtPr>
                    <w:rPr>
                      <w:szCs w:val="21"/>
                    </w:rPr>
                    <w:alias w:val="按成本计量的可供出售金融资产明细-本期增加"/>
                    <w:tag w:val="_GBC_4a729a359b5b4b4a8f300354830ad57f"/>
                    <w:id w:val="-90706472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本期减少"/>
                    <w:tag w:val="_GBC_0d18171ff3cd4995919e2f27e72cde17"/>
                    <w:id w:val="-4006458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20,000.00</w:t>
                        </w:r>
                      </w:p>
                    </w:tc>
                  </w:sdtContent>
                </w:sdt>
                <w:sdt>
                  <w:sdtPr>
                    <w:rPr>
                      <w:szCs w:val="21"/>
                    </w:rPr>
                    <w:alias w:val="按成本计量的可供出售金融资产明细-原值"/>
                    <w:tag w:val="_GBC_a86e3a11dcda49e9a1f97c2c17f02df2"/>
                    <w:id w:val="191257489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190E65" w:rsidP="00190E65">
                        <w:pPr>
                          <w:jc w:val="right"/>
                          <w:rPr>
                            <w:szCs w:val="21"/>
                          </w:rPr>
                        </w:pPr>
                        <w:r>
                          <w:rPr>
                            <w:rFonts w:hint="eastAsia"/>
                            <w:szCs w:val="21"/>
                          </w:rPr>
                          <w:t>0.00</w:t>
                        </w:r>
                      </w:p>
                    </w:tc>
                  </w:sdtContent>
                </w:sdt>
                <w:sdt>
                  <w:sdtPr>
                    <w:rPr>
                      <w:szCs w:val="21"/>
                    </w:rPr>
                    <w:alias w:val="按成本计量的可供出售金融资产明细-减值准备"/>
                    <w:tag w:val="_GBC_93c90cec00c74b4386b70f985e2ed2e6"/>
                    <w:id w:val="-69716044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color w:val="333399"/>
                            <w:szCs w:val="21"/>
                          </w:rPr>
                          <w:t xml:space="preserve">　</w:t>
                        </w:r>
                      </w:p>
                    </w:tc>
                  </w:sdtContent>
                </w:sdt>
                <w:sdt>
                  <w:sdtPr>
                    <w:rPr>
                      <w:szCs w:val="21"/>
                    </w:rPr>
                    <w:alias w:val="按成本计量的可供出售金融资产明细-减值准备本期增加"/>
                    <w:tag w:val="_GBC_134a5cc1c93146e38eba9038be991177"/>
                    <w:id w:val="-95263800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color w:val="333399"/>
                            <w:szCs w:val="21"/>
                          </w:rPr>
                          <w:t xml:space="preserve">　</w:t>
                        </w:r>
                      </w:p>
                    </w:tc>
                  </w:sdtContent>
                </w:sdt>
                <w:sdt>
                  <w:sdtPr>
                    <w:rPr>
                      <w:szCs w:val="21"/>
                    </w:rPr>
                    <w:alias w:val="按成本计量的可供出售金融资产明细-减值准备本期减少"/>
                    <w:tag w:val="_GBC_d465c17d80d046f8907c274fc77f040e"/>
                    <w:id w:val="-179536954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color w:val="333399"/>
                            <w:szCs w:val="21"/>
                          </w:rPr>
                          <w:t xml:space="preserve">　</w:t>
                        </w:r>
                      </w:p>
                    </w:tc>
                  </w:sdtContent>
                </w:sdt>
                <w:sdt>
                  <w:sdtPr>
                    <w:rPr>
                      <w:szCs w:val="21"/>
                    </w:rPr>
                    <w:alias w:val="按成本计量的可供出售金融资产明细-减值准备"/>
                    <w:tag w:val="_GBC_842d98543a8c4fe4b7e3c76d5a92dd8e"/>
                    <w:id w:val="-1723601467"/>
                    <w:lock w:val="sdtLocked"/>
                    <w:showingPlcHdr/>
                  </w:sdtPr>
                  <w:sdtEndPr/>
                  <w:sdtContent>
                    <w:tc>
                      <w:tcPr>
                        <w:tcW w:w="80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color w:val="333399"/>
                            <w:szCs w:val="21"/>
                          </w:rPr>
                          <w:t xml:space="preserve">　</w:t>
                        </w:r>
                      </w:p>
                    </w:tc>
                  </w:sdtContent>
                </w:sdt>
                <w:sdt>
                  <w:sdtPr>
                    <w:rPr>
                      <w:szCs w:val="21"/>
                    </w:rPr>
                    <w:alias w:val="按成本计量的可供出售金融资产明细-在被投资单位持股比例"/>
                    <w:tag w:val="_GBC_b2015fe9cb5945deba977aa5f95d55fa"/>
                    <w:id w:val="362326541"/>
                    <w:lock w:val="sdtLocked"/>
                    <w:showingPlcHdr/>
                  </w:sdtPr>
                  <w:sdtEndPr/>
                  <w:sdtContent>
                    <w:tc>
                      <w:tcPr>
                        <w:tcW w:w="1627" w:type="dxa"/>
                        <w:tcBorders>
                          <w:top w:val="single" w:sz="4" w:space="0" w:color="auto"/>
                          <w:left w:val="single" w:sz="4" w:space="0" w:color="auto"/>
                          <w:bottom w:val="single" w:sz="4" w:space="0" w:color="auto"/>
                          <w:right w:val="single" w:sz="4" w:space="0" w:color="auto"/>
                        </w:tcBorders>
                        <w:shd w:val="clear" w:color="auto" w:fill="auto"/>
                      </w:tcPr>
                      <w:p w:rsidR="00CC1FD9" w:rsidRDefault="00AD050F" w:rsidP="00AD050F">
                        <w:pPr>
                          <w:jc w:val="right"/>
                          <w:rPr>
                            <w:szCs w:val="21"/>
                          </w:rPr>
                        </w:pPr>
                        <w:r>
                          <w:rPr>
                            <w:szCs w:val="21"/>
                          </w:rPr>
                          <w:t xml:space="preserve">     </w:t>
                        </w:r>
                      </w:p>
                    </w:tc>
                  </w:sdtContent>
                </w:sdt>
                <w:sdt>
                  <w:sdtPr>
                    <w:rPr>
                      <w:szCs w:val="21"/>
                    </w:rPr>
                    <w:alias w:val="按成本计量的可供出售金融资产明细-本期现金红利"/>
                    <w:tag w:val="_GBC_98c6150138ac4830b6356a562e311642"/>
                    <w:id w:val="8219948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color w:val="333399"/>
                            <w:szCs w:val="21"/>
                          </w:rPr>
                          <w:t xml:space="preserve">　</w:t>
                        </w:r>
                      </w:p>
                    </w:tc>
                  </w:sdtContent>
                </w:sdt>
              </w:tr>
            </w:sdtContent>
          </w:sdt>
          <w:sdt>
            <w:sdtPr>
              <w:rPr>
                <w:szCs w:val="21"/>
              </w:rPr>
              <w:alias w:val="按成本计量的可供出售金融资产明细"/>
              <w:tag w:val="_TUP_1d2e493b356041198da5c9329107561c"/>
              <w:id w:val="1635442038"/>
              <w:lock w:val="sdtLocked"/>
            </w:sdtPr>
            <w:sdtEndPr/>
            <w:sdtContent>
              <w:tr w:rsidR="00CC1FD9" w:rsidTr="003C2FA4">
                <w:trPr>
                  <w:trHeight w:val="423"/>
                </w:trPr>
                <w:sdt>
                  <w:sdtPr>
                    <w:rPr>
                      <w:szCs w:val="21"/>
                    </w:rPr>
                    <w:alias w:val="按成本计量的可供出售金融资产明细-被投资单位"/>
                    <w:tag w:val="_GBC_20698d9e32a1488db9b599975221b58c"/>
                    <w:id w:val="2008710685"/>
                    <w:lock w:val="sdtLocked"/>
                  </w:sdtPr>
                  <w:sdtEndPr/>
                  <w:sdtContent>
                    <w:tc>
                      <w:tcPr>
                        <w:tcW w:w="322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rPr>
                            <w:szCs w:val="21"/>
                          </w:rPr>
                        </w:pPr>
                        <w:r>
                          <w:rPr>
                            <w:szCs w:val="21"/>
                          </w:rPr>
                          <w:t>重庆渝水物资有限公司</w:t>
                        </w:r>
                      </w:p>
                    </w:tc>
                  </w:sdtContent>
                </w:sdt>
                <w:sdt>
                  <w:sdtPr>
                    <w:rPr>
                      <w:szCs w:val="21"/>
                    </w:rPr>
                    <w:alias w:val="按成本计量的可供出售金融资产明细-原值"/>
                    <w:tag w:val="_GBC_016817296996477390539ab0388ecce0"/>
                    <w:id w:val="-2002569533"/>
                    <w:lock w:val="sdtLocked"/>
                  </w:sdtPr>
                  <w:sdtEndPr/>
                  <w:sdtContent>
                    <w:tc>
                      <w:tcPr>
                        <w:tcW w:w="168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668,055.49</w:t>
                        </w:r>
                      </w:p>
                    </w:tc>
                  </w:sdtContent>
                </w:sdt>
                <w:sdt>
                  <w:sdtPr>
                    <w:rPr>
                      <w:szCs w:val="21"/>
                    </w:rPr>
                    <w:alias w:val="按成本计量的可供出售金融资产明细-本期增加"/>
                    <w:tag w:val="_GBC_4a729a359b5b4b4a8f300354830ad57f"/>
                    <w:id w:val="74576755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本期减少"/>
                    <w:tag w:val="_GBC_0d18171ff3cd4995919e2f27e72cde17"/>
                    <w:id w:val="-147612843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668,055.49</w:t>
                        </w:r>
                      </w:p>
                    </w:tc>
                  </w:sdtContent>
                </w:sdt>
                <w:sdt>
                  <w:sdtPr>
                    <w:rPr>
                      <w:szCs w:val="21"/>
                    </w:rPr>
                    <w:alias w:val="按成本计量的可供出售金融资产明细-原值"/>
                    <w:tag w:val="_GBC_a86e3a11dcda49e9a1f97c2c17f02df2"/>
                    <w:id w:val="-150805520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190E65" w:rsidP="00061C1B">
                        <w:pPr>
                          <w:jc w:val="right"/>
                          <w:rPr>
                            <w:szCs w:val="21"/>
                          </w:rPr>
                        </w:pPr>
                        <w:r>
                          <w:rPr>
                            <w:rFonts w:hint="eastAsia"/>
                            <w:szCs w:val="21"/>
                          </w:rPr>
                          <w:t>0.00</w:t>
                        </w:r>
                      </w:p>
                    </w:tc>
                  </w:sdtContent>
                </w:sdt>
                <w:sdt>
                  <w:sdtPr>
                    <w:rPr>
                      <w:szCs w:val="21"/>
                    </w:rPr>
                    <w:alias w:val="按成本计量的可供出售金融资产明细-减值准备"/>
                    <w:tag w:val="_GBC_93c90cec00c74b4386b70f985e2ed2e6"/>
                    <w:id w:val="7356373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41050464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107504145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760914649"/>
                    <w:lock w:val="sdtLocked"/>
                    <w:showingPlcHdr/>
                  </w:sdtPr>
                  <w:sdtEndPr/>
                  <w:sdtContent>
                    <w:tc>
                      <w:tcPr>
                        <w:tcW w:w="80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27252082"/>
                    <w:lock w:val="sdtLocked"/>
                    <w:showingPlcHdr/>
                  </w:sdtPr>
                  <w:sdtEndPr/>
                  <w:sdtContent>
                    <w:tc>
                      <w:tcPr>
                        <w:tcW w:w="1627" w:type="dxa"/>
                        <w:tcBorders>
                          <w:top w:val="single" w:sz="4" w:space="0" w:color="auto"/>
                          <w:left w:val="single" w:sz="4" w:space="0" w:color="auto"/>
                          <w:bottom w:val="single" w:sz="4" w:space="0" w:color="auto"/>
                          <w:right w:val="single" w:sz="4" w:space="0" w:color="auto"/>
                        </w:tcBorders>
                        <w:shd w:val="clear" w:color="auto" w:fill="auto"/>
                      </w:tcPr>
                      <w:p w:rsidR="00CC1FD9" w:rsidRDefault="00AD050F" w:rsidP="00AD050F">
                        <w:pPr>
                          <w:jc w:val="right"/>
                          <w:rPr>
                            <w:szCs w:val="21"/>
                          </w:rPr>
                        </w:pPr>
                        <w:r>
                          <w:rPr>
                            <w:szCs w:val="21"/>
                          </w:rPr>
                          <w:t xml:space="preserve">     </w:t>
                        </w:r>
                      </w:p>
                    </w:tc>
                  </w:sdtContent>
                </w:sdt>
                <w:sdt>
                  <w:sdtPr>
                    <w:rPr>
                      <w:szCs w:val="21"/>
                    </w:rPr>
                    <w:alias w:val="按成本计量的可供出售金融资产明细-本期现金红利"/>
                    <w:tag w:val="_GBC_98c6150138ac4830b6356a562e311642"/>
                    <w:id w:val="-50867517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tr>
            </w:sdtContent>
          </w:sdt>
          <w:sdt>
            <w:sdtPr>
              <w:rPr>
                <w:szCs w:val="21"/>
              </w:rPr>
              <w:alias w:val="按成本计量的可供出售金融资产明细"/>
              <w:tag w:val="_TUP_1d2e493b356041198da5c9329107561c"/>
              <w:id w:val="2132582380"/>
              <w:lock w:val="sdtLocked"/>
            </w:sdtPr>
            <w:sdtEndPr/>
            <w:sdtContent>
              <w:tr w:rsidR="00CC1FD9" w:rsidTr="003C2FA4">
                <w:trPr>
                  <w:trHeight w:val="423"/>
                </w:trPr>
                <w:sdt>
                  <w:sdtPr>
                    <w:rPr>
                      <w:szCs w:val="21"/>
                    </w:rPr>
                    <w:alias w:val="按成本计量的可供出售金融资产明细-被投资单位"/>
                    <w:tag w:val="_GBC_20698d9e32a1488db9b599975221b58c"/>
                    <w:id w:val="1451595100"/>
                    <w:lock w:val="sdtLocked"/>
                  </w:sdtPr>
                  <w:sdtEndPr/>
                  <w:sdtContent>
                    <w:tc>
                      <w:tcPr>
                        <w:tcW w:w="322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rPr>
                            <w:szCs w:val="21"/>
                          </w:rPr>
                        </w:pPr>
                        <w:r>
                          <w:rPr>
                            <w:szCs w:val="21"/>
                          </w:rPr>
                          <w:t>重庆公用事业置业有限公司</w:t>
                        </w:r>
                      </w:p>
                    </w:tc>
                  </w:sdtContent>
                </w:sdt>
                <w:sdt>
                  <w:sdtPr>
                    <w:rPr>
                      <w:szCs w:val="21"/>
                    </w:rPr>
                    <w:alias w:val="按成本计量的可供出售金融资产明细-原值"/>
                    <w:tag w:val="_GBC_016817296996477390539ab0388ecce0"/>
                    <w:id w:val="1110085329"/>
                    <w:lock w:val="sdtLocked"/>
                  </w:sdtPr>
                  <w:sdtEndPr/>
                  <w:sdtContent>
                    <w:tc>
                      <w:tcPr>
                        <w:tcW w:w="168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1,759,840.91</w:t>
                        </w:r>
                      </w:p>
                    </w:tc>
                  </w:sdtContent>
                </w:sdt>
                <w:sdt>
                  <w:sdtPr>
                    <w:rPr>
                      <w:szCs w:val="21"/>
                    </w:rPr>
                    <w:alias w:val="按成本计量的可供出售金融资产明细-本期增加"/>
                    <w:tag w:val="_GBC_4a729a359b5b4b4a8f300354830ad57f"/>
                    <w:id w:val="103708318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本期减少"/>
                    <w:tag w:val="_GBC_0d18171ff3cd4995919e2f27e72cde17"/>
                    <w:id w:val="-19168838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原值"/>
                    <w:tag w:val="_GBC_a86e3a11dcda49e9a1f97c2c17f02df2"/>
                    <w:id w:val="-66533098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1,759,840.91</w:t>
                        </w:r>
                      </w:p>
                    </w:tc>
                  </w:sdtContent>
                </w:sdt>
                <w:sdt>
                  <w:sdtPr>
                    <w:rPr>
                      <w:szCs w:val="21"/>
                    </w:rPr>
                    <w:alias w:val="按成本计量的可供出售金融资产明细-减值准备"/>
                    <w:tag w:val="_GBC_93c90cec00c74b4386b70f985e2ed2e6"/>
                    <w:id w:val="197116340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155196898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33727775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1992008237"/>
                    <w:lock w:val="sdtLocked"/>
                    <w:showingPlcHdr/>
                  </w:sdtPr>
                  <w:sdtEndPr/>
                  <w:sdtContent>
                    <w:tc>
                      <w:tcPr>
                        <w:tcW w:w="80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940381763"/>
                    <w:lock w:val="sdtLocked"/>
                  </w:sdtPr>
                  <w:sdtEndPr/>
                  <w:sdtContent>
                    <w:tc>
                      <w:tcPr>
                        <w:tcW w:w="1627"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5.83</w:t>
                        </w:r>
                      </w:p>
                    </w:tc>
                  </w:sdtContent>
                </w:sdt>
                <w:sdt>
                  <w:sdtPr>
                    <w:rPr>
                      <w:szCs w:val="21"/>
                    </w:rPr>
                    <w:alias w:val="按成本计量的可供出售金融资产明细-本期现金红利"/>
                    <w:tag w:val="_GBC_98c6150138ac4830b6356a562e311642"/>
                    <w:id w:val="163529554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tr>
            </w:sdtContent>
          </w:sdt>
          <w:sdt>
            <w:sdtPr>
              <w:rPr>
                <w:szCs w:val="21"/>
              </w:rPr>
              <w:alias w:val="按成本计量的可供出售金融资产明细"/>
              <w:tag w:val="_TUP_1d2e493b356041198da5c9329107561c"/>
              <w:id w:val="492684546"/>
              <w:lock w:val="sdtLocked"/>
            </w:sdtPr>
            <w:sdtEndPr/>
            <w:sdtContent>
              <w:tr w:rsidR="00CC1FD9" w:rsidTr="003C2FA4">
                <w:trPr>
                  <w:trHeight w:val="423"/>
                </w:trPr>
                <w:sdt>
                  <w:sdtPr>
                    <w:rPr>
                      <w:szCs w:val="21"/>
                    </w:rPr>
                    <w:alias w:val="按成本计量的可供出售金融资产明细-被投资单位"/>
                    <w:tag w:val="_GBC_20698d9e32a1488db9b599975221b58c"/>
                    <w:id w:val="-2141173567"/>
                    <w:lock w:val="sdtLocked"/>
                  </w:sdtPr>
                  <w:sdtEndPr/>
                  <w:sdtContent>
                    <w:tc>
                      <w:tcPr>
                        <w:tcW w:w="322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rPr>
                            <w:szCs w:val="21"/>
                          </w:rPr>
                        </w:pPr>
                        <w:r>
                          <w:rPr>
                            <w:szCs w:val="21"/>
                          </w:rPr>
                          <w:t>四川金易管业有限公司</w:t>
                        </w:r>
                      </w:p>
                    </w:tc>
                  </w:sdtContent>
                </w:sdt>
                <w:sdt>
                  <w:sdtPr>
                    <w:rPr>
                      <w:szCs w:val="21"/>
                    </w:rPr>
                    <w:alias w:val="按成本计量的可供出售金融资产明细-原值"/>
                    <w:tag w:val="_GBC_016817296996477390539ab0388ecce0"/>
                    <w:id w:val="1626114339"/>
                    <w:lock w:val="sdtLocked"/>
                  </w:sdtPr>
                  <w:sdtEndPr/>
                  <w:sdtContent>
                    <w:tc>
                      <w:tcPr>
                        <w:tcW w:w="168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19,200,000.00</w:t>
                        </w:r>
                      </w:p>
                    </w:tc>
                  </w:sdtContent>
                </w:sdt>
                <w:sdt>
                  <w:sdtPr>
                    <w:rPr>
                      <w:szCs w:val="21"/>
                    </w:rPr>
                    <w:alias w:val="按成本计量的可供出售金融资产明细-本期增加"/>
                    <w:tag w:val="_GBC_4a729a359b5b4b4a8f300354830ad57f"/>
                    <w:id w:val="181089014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本期减少"/>
                    <w:tag w:val="_GBC_0d18171ff3cd4995919e2f27e72cde17"/>
                    <w:id w:val="24007302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原值"/>
                    <w:tag w:val="_GBC_a86e3a11dcda49e9a1f97c2c17f02df2"/>
                    <w:id w:val="97672870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19,200,000.00</w:t>
                        </w:r>
                      </w:p>
                    </w:tc>
                  </w:sdtContent>
                </w:sdt>
                <w:sdt>
                  <w:sdtPr>
                    <w:rPr>
                      <w:szCs w:val="21"/>
                    </w:rPr>
                    <w:alias w:val="按成本计量的可供出售金融资产明细-减值准备"/>
                    <w:tag w:val="_GBC_93c90cec00c74b4386b70f985e2ed2e6"/>
                    <w:id w:val="-76561739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81842115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171641800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1801753751"/>
                    <w:lock w:val="sdtLocked"/>
                    <w:showingPlcHdr/>
                  </w:sdtPr>
                  <w:sdtEndPr/>
                  <w:sdtContent>
                    <w:tc>
                      <w:tcPr>
                        <w:tcW w:w="80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297608909"/>
                    <w:lock w:val="sdtLocked"/>
                  </w:sdtPr>
                  <w:sdtEndPr/>
                  <w:sdtContent>
                    <w:tc>
                      <w:tcPr>
                        <w:tcW w:w="1627"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15.00</w:t>
                        </w:r>
                      </w:p>
                    </w:tc>
                  </w:sdtContent>
                </w:sdt>
                <w:sdt>
                  <w:sdtPr>
                    <w:rPr>
                      <w:szCs w:val="21"/>
                    </w:rPr>
                    <w:alias w:val="按成本计量的可供出售金融资产明细-本期现金红利"/>
                    <w:tag w:val="_GBC_98c6150138ac4830b6356a562e311642"/>
                    <w:id w:val="-56417626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CC1FD9">
                        <w:pPr>
                          <w:jc w:val="right"/>
                          <w:rPr>
                            <w:szCs w:val="21"/>
                          </w:rPr>
                        </w:pPr>
                        <w:r>
                          <w:rPr>
                            <w:szCs w:val="21"/>
                          </w:rPr>
                          <w:t>3,750,000.00</w:t>
                        </w:r>
                      </w:p>
                    </w:tc>
                  </w:sdtContent>
                </w:sdt>
              </w:tr>
            </w:sdtContent>
          </w:sdt>
          <w:sdt>
            <w:sdtPr>
              <w:rPr>
                <w:szCs w:val="21"/>
              </w:rPr>
              <w:alias w:val="按成本计量的可供出售金融资产明细"/>
              <w:tag w:val="_TUP_1d2e493b356041198da5c9329107561c"/>
              <w:id w:val="-554851686"/>
              <w:lock w:val="sdtLocked"/>
            </w:sdtPr>
            <w:sdtEndPr/>
            <w:sdtContent>
              <w:tr w:rsidR="00CC1FD9" w:rsidTr="003C2FA4">
                <w:trPr>
                  <w:trHeight w:val="423"/>
                </w:trPr>
                <w:sdt>
                  <w:sdtPr>
                    <w:rPr>
                      <w:szCs w:val="21"/>
                    </w:rPr>
                    <w:alias w:val="按成本计量的可供出售金融资产明细-被投资单位"/>
                    <w:tag w:val="_GBC_20698d9e32a1488db9b599975221b58c"/>
                    <w:id w:val="887150755"/>
                    <w:lock w:val="sdtLocked"/>
                  </w:sdtPr>
                  <w:sdtEndPr/>
                  <w:sdtContent>
                    <w:tc>
                      <w:tcPr>
                        <w:tcW w:w="322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rPr>
                            <w:szCs w:val="21"/>
                          </w:rPr>
                        </w:pPr>
                        <w:r>
                          <w:rPr>
                            <w:szCs w:val="21"/>
                          </w:rPr>
                          <w:t>重庆吉迪豪纯净水制品有限公司</w:t>
                        </w:r>
                      </w:p>
                    </w:tc>
                  </w:sdtContent>
                </w:sdt>
                <w:sdt>
                  <w:sdtPr>
                    <w:rPr>
                      <w:szCs w:val="21"/>
                    </w:rPr>
                    <w:alias w:val="按成本计量的可供出售金融资产明细-原值"/>
                    <w:tag w:val="_GBC_016817296996477390539ab0388ecce0"/>
                    <w:id w:val="1277838717"/>
                    <w:lock w:val="sdtLocked"/>
                  </w:sdtPr>
                  <w:sdtEndPr/>
                  <w:sdtContent>
                    <w:tc>
                      <w:tcPr>
                        <w:tcW w:w="168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218,000.00</w:t>
                        </w:r>
                      </w:p>
                    </w:tc>
                  </w:sdtContent>
                </w:sdt>
                <w:sdt>
                  <w:sdtPr>
                    <w:rPr>
                      <w:szCs w:val="21"/>
                    </w:rPr>
                    <w:alias w:val="按成本计量的可供出售金融资产明细-本期增加"/>
                    <w:tag w:val="_GBC_4a729a359b5b4b4a8f300354830ad57f"/>
                    <w:id w:val="26705086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本期减少"/>
                    <w:tag w:val="_GBC_0d18171ff3cd4995919e2f27e72cde17"/>
                    <w:id w:val="-163902508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218,000.00</w:t>
                        </w:r>
                      </w:p>
                    </w:tc>
                  </w:sdtContent>
                </w:sdt>
                <w:sdt>
                  <w:sdtPr>
                    <w:rPr>
                      <w:szCs w:val="21"/>
                    </w:rPr>
                    <w:alias w:val="按成本计量的可供出售金融资产明细-原值"/>
                    <w:tag w:val="_GBC_a86e3a11dcda49e9a1f97c2c17f02df2"/>
                    <w:id w:val="66691483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935636" w:rsidP="00061C1B">
                        <w:pPr>
                          <w:jc w:val="right"/>
                          <w:rPr>
                            <w:szCs w:val="21"/>
                          </w:rPr>
                        </w:pPr>
                        <w:r>
                          <w:rPr>
                            <w:rFonts w:hint="eastAsia"/>
                            <w:szCs w:val="21"/>
                          </w:rPr>
                          <w:t>0.00</w:t>
                        </w:r>
                      </w:p>
                    </w:tc>
                  </w:sdtContent>
                </w:sdt>
                <w:sdt>
                  <w:sdtPr>
                    <w:rPr>
                      <w:szCs w:val="21"/>
                    </w:rPr>
                    <w:alias w:val="按成本计量的可供出售金融资产明细-减值准备"/>
                    <w:tag w:val="_GBC_93c90cec00c74b4386b70f985e2ed2e6"/>
                    <w:id w:val="-115291589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63093881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24834871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770249670"/>
                    <w:lock w:val="sdtLocked"/>
                    <w:showingPlcHdr/>
                  </w:sdtPr>
                  <w:sdtEndPr/>
                  <w:sdtContent>
                    <w:tc>
                      <w:tcPr>
                        <w:tcW w:w="80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769787820"/>
                    <w:lock w:val="sdtLocked"/>
                    <w:showingPlcHdr/>
                  </w:sdtPr>
                  <w:sdtEndPr/>
                  <w:sdtContent>
                    <w:tc>
                      <w:tcPr>
                        <w:tcW w:w="1627" w:type="dxa"/>
                        <w:tcBorders>
                          <w:top w:val="single" w:sz="4" w:space="0" w:color="auto"/>
                          <w:left w:val="single" w:sz="4" w:space="0" w:color="auto"/>
                          <w:bottom w:val="single" w:sz="4" w:space="0" w:color="auto"/>
                          <w:right w:val="single" w:sz="4" w:space="0" w:color="auto"/>
                        </w:tcBorders>
                        <w:shd w:val="clear" w:color="auto" w:fill="auto"/>
                      </w:tcPr>
                      <w:p w:rsidR="00CC1FD9" w:rsidRDefault="00AD050F" w:rsidP="00AD050F">
                        <w:pPr>
                          <w:jc w:val="right"/>
                          <w:rPr>
                            <w:szCs w:val="21"/>
                          </w:rPr>
                        </w:pPr>
                        <w:r>
                          <w:rPr>
                            <w:szCs w:val="21"/>
                          </w:rPr>
                          <w:t xml:space="preserve">     </w:t>
                        </w:r>
                      </w:p>
                    </w:tc>
                  </w:sdtContent>
                </w:sdt>
                <w:sdt>
                  <w:sdtPr>
                    <w:rPr>
                      <w:szCs w:val="21"/>
                    </w:rPr>
                    <w:alias w:val="按成本计量的可供出售金融资产明细-本期现金红利"/>
                    <w:tag w:val="_GBC_98c6150138ac4830b6356a562e311642"/>
                    <w:id w:val="51542589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tr>
            </w:sdtContent>
          </w:sdt>
          <w:sdt>
            <w:sdtPr>
              <w:rPr>
                <w:szCs w:val="21"/>
              </w:rPr>
              <w:alias w:val="按成本计量的可供出售金融资产明细"/>
              <w:tag w:val="_TUP_1d2e493b356041198da5c9329107561c"/>
              <w:id w:val="923299735"/>
              <w:lock w:val="sdtLocked"/>
            </w:sdtPr>
            <w:sdtEndPr/>
            <w:sdtContent>
              <w:tr w:rsidR="00CC1FD9" w:rsidTr="003C2FA4">
                <w:trPr>
                  <w:trHeight w:val="423"/>
                </w:trPr>
                <w:sdt>
                  <w:sdtPr>
                    <w:rPr>
                      <w:szCs w:val="21"/>
                    </w:rPr>
                    <w:alias w:val="按成本计量的可供出售金融资产明细-被投资单位"/>
                    <w:tag w:val="_GBC_20698d9e32a1488db9b599975221b58c"/>
                    <w:id w:val="1489433429"/>
                    <w:lock w:val="sdtLocked"/>
                  </w:sdtPr>
                  <w:sdtEndPr/>
                  <w:sdtContent>
                    <w:tc>
                      <w:tcPr>
                        <w:tcW w:w="322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rPr>
                            <w:szCs w:val="21"/>
                          </w:rPr>
                        </w:pPr>
                        <w:r>
                          <w:rPr>
                            <w:szCs w:val="21"/>
                          </w:rPr>
                          <w:t>重庆智能水表集团有限公司</w:t>
                        </w:r>
                      </w:p>
                    </w:tc>
                  </w:sdtContent>
                </w:sdt>
                <w:sdt>
                  <w:sdtPr>
                    <w:rPr>
                      <w:szCs w:val="21"/>
                    </w:rPr>
                    <w:alias w:val="按成本计量的可供出售金融资产明细-原值"/>
                    <w:tag w:val="_GBC_016817296996477390539ab0388ecce0"/>
                    <w:id w:val="2004083726"/>
                    <w:lock w:val="sdtLocked"/>
                  </w:sdtPr>
                  <w:sdtEndPr/>
                  <w:sdtContent>
                    <w:tc>
                      <w:tcPr>
                        <w:tcW w:w="168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750,000.00</w:t>
                        </w:r>
                      </w:p>
                    </w:tc>
                  </w:sdtContent>
                </w:sdt>
                <w:sdt>
                  <w:sdtPr>
                    <w:rPr>
                      <w:szCs w:val="21"/>
                    </w:rPr>
                    <w:alias w:val="按成本计量的可供出售金融资产明细-本期增加"/>
                    <w:tag w:val="_GBC_4a729a359b5b4b4a8f300354830ad57f"/>
                    <w:id w:val="122209166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本期减少"/>
                    <w:tag w:val="_GBC_0d18171ff3cd4995919e2f27e72cde17"/>
                    <w:id w:val="-158120839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原值"/>
                    <w:tag w:val="_GBC_a86e3a11dcda49e9a1f97c2c17f02df2"/>
                    <w:id w:val="-156701947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750,000.00</w:t>
                        </w:r>
                      </w:p>
                    </w:tc>
                  </w:sdtContent>
                </w:sdt>
                <w:sdt>
                  <w:sdtPr>
                    <w:rPr>
                      <w:szCs w:val="21"/>
                    </w:rPr>
                    <w:alias w:val="按成本计量的可供出售金融资产明细-减值准备"/>
                    <w:tag w:val="_GBC_93c90cec00c74b4386b70f985e2ed2e6"/>
                    <w:id w:val="214237963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107787621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118089771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803193859"/>
                    <w:lock w:val="sdtLocked"/>
                    <w:showingPlcHdr/>
                  </w:sdtPr>
                  <w:sdtEndPr/>
                  <w:sdtContent>
                    <w:tc>
                      <w:tcPr>
                        <w:tcW w:w="80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260339511"/>
                    <w:lock w:val="sdtLocked"/>
                  </w:sdtPr>
                  <w:sdtEndPr/>
                  <w:sdtContent>
                    <w:tc>
                      <w:tcPr>
                        <w:tcW w:w="1627"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15.00</w:t>
                        </w:r>
                      </w:p>
                    </w:tc>
                  </w:sdtContent>
                </w:sdt>
                <w:sdt>
                  <w:sdtPr>
                    <w:rPr>
                      <w:szCs w:val="21"/>
                    </w:rPr>
                    <w:alias w:val="按成本计量的可供出售金融资产明细-本期现金红利"/>
                    <w:tag w:val="_GBC_98c6150138ac4830b6356a562e311642"/>
                    <w:id w:val="-58483311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4,436,009.11</w:t>
                        </w:r>
                      </w:p>
                    </w:tc>
                  </w:sdtContent>
                </w:sdt>
              </w:tr>
            </w:sdtContent>
          </w:sdt>
          <w:sdt>
            <w:sdtPr>
              <w:rPr>
                <w:szCs w:val="21"/>
              </w:rPr>
              <w:alias w:val="按成本计量的可供出售金融资产明细"/>
              <w:tag w:val="_TUP_1d2e493b356041198da5c9329107561c"/>
              <w:id w:val="2134897123"/>
              <w:lock w:val="sdtLocked"/>
            </w:sdtPr>
            <w:sdtEndPr/>
            <w:sdtContent>
              <w:tr w:rsidR="00CC1FD9" w:rsidTr="003C2FA4">
                <w:trPr>
                  <w:trHeight w:val="423"/>
                </w:trPr>
                <w:sdt>
                  <w:sdtPr>
                    <w:rPr>
                      <w:szCs w:val="21"/>
                    </w:rPr>
                    <w:alias w:val="按成本计量的可供出售金融资产明细-被投资单位"/>
                    <w:tag w:val="_GBC_20698d9e32a1488db9b599975221b58c"/>
                    <w:id w:val="1314073783"/>
                    <w:lock w:val="sdtLocked"/>
                  </w:sdtPr>
                  <w:sdtEndPr/>
                  <w:sdtContent>
                    <w:tc>
                      <w:tcPr>
                        <w:tcW w:w="322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rPr>
                            <w:szCs w:val="21"/>
                          </w:rPr>
                        </w:pPr>
                        <w:r>
                          <w:rPr>
                            <w:szCs w:val="21"/>
                          </w:rPr>
                          <w:t>重庆市二次供水有限责任公司</w:t>
                        </w:r>
                      </w:p>
                    </w:tc>
                  </w:sdtContent>
                </w:sdt>
                <w:sdt>
                  <w:sdtPr>
                    <w:rPr>
                      <w:szCs w:val="21"/>
                    </w:rPr>
                    <w:alias w:val="按成本计量的可供出售金融资产明细-原值"/>
                    <w:tag w:val="_GBC_016817296996477390539ab0388ecce0"/>
                    <w:id w:val="-1293975688"/>
                    <w:lock w:val="sdtLocked"/>
                  </w:sdtPr>
                  <w:sdtEndPr/>
                  <w:sdtContent>
                    <w:tc>
                      <w:tcPr>
                        <w:tcW w:w="168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2,666,667.00</w:t>
                        </w:r>
                      </w:p>
                    </w:tc>
                  </w:sdtContent>
                </w:sdt>
                <w:sdt>
                  <w:sdtPr>
                    <w:rPr>
                      <w:szCs w:val="21"/>
                    </w:rPr>
                    <w:alias w:val="按成本计量的可供出售金融资产明细-本期增加"/>
                    <w:tag w:val="_GBC_4a729a359b5b4b4a8f300354830ad57f"/>
                    <w:id w:val="209697792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本期减少"/>
                    <w:tag w:val="_GBC_0d18171ff3cd4995919e2f27e72cde17"/>
                    <w:id w:val="-195725102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原值"/>
                    <w:tag w:val="_GBC_a86e3a11dcda49e9a1f97c2c17f02df2"/>
                    <w:id w:val="206436353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2,666,667.00</w:t>
                        </w:r>
                      </w:p>
                    </w:tc>
                  </w:sdtContent>
                </w:sdt>
                <w:sdt>
                  <w:sdtPr>
                    <w:rPr>
                      <w:szCs w:val="21"/>
                    </w:rPr>
                    <w:alias w:val="按成本计量的可供出售金融资产明细-减值准备"/>
                    <w:tag w:val="_GBC_93c90cec00c74b4386b70f985e2ed2e6"/>
                    <w:id w:val="-20371927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6531015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178302717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1009028308"/>
                    <w:lock w:val="sdtLocked"/>
                    <w:showingPlcHdr/>
                  </w:sdtPr>
                  <w:sdtEndPr/>
                  <w:sdtContent>
                    <w:tc>
                      <w:tcPr>
                        <w:tcW w:w="80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275386153"/>
                    <w:lock w:val="sdtLocked"/>
                  </w:sdtPr>
                  <w:sdtEndPr/>
                  <w:sdtContent>
                    <w:tc>
                      <w:tcPr>
                        <w:tcW w:w="1627"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13.33</w:t>
                        </w:r>
                      </w:p>
                    </w:tc>
                  </w:sdtContent>
                </w:sdt>
                <w:sdt>
                  <w:sdtPr>
                    <w:rPr>
                      <w:szCs w:val="21"/>
                    </w:rPr>
                    <w:alias w:val="按成本计量的可供出售金融资产明细-本期现金红利"/>
                    <w:tag w:val="_GBC_98c6150138ac4830b6356a562e311642"/>
                    <w:id w:val="-61890666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tr>
            </w:sdtContent>
          </w:sdt>
          <w:sdt>
            <w:sdtPr>
              <w:rPr>
                <w:szCs w:val="21"/>
              </w:rPr>
              <w:alias w:val="按成本计量的可供出售金融资产明细"/>
              <w:tag w:val="_TUP_1d2e493b356041198da5c9329107561c"/>
              <w:id w:val="397640511"/>
              <w:lock w:val="sdtLocked"/>
            </w:sdtPr>
            <w:sdtEndPr/>
            <w:sdtContent>
              <w:tr w:rsidR="00CC1FD9" w:rsidTr="003C2FA4">
                <w:trPr>
                  <w:trHeight w:val="423"/>
                </w:trPr>
                <w:sdt>
                  <w:sdtPr>
                    <w:rPr>
                      <w:szCs w:val="21"/>
                    </w:rPr>
                    <w:alias w:val="按成本计量的可供出售金融资产明细-被投资单位"/>
                    <w:tag w:val="_GBC_20698d9e32a1488db9b599975221b58c"/>
                    <w:id w:val="-179126707"/>
                    <w:lock w:val="sdtLocked"/>
                  </w:sdtPr>
                  <w:sdtEndPr/>
                  <w:sdtContent>
                    <w:tc>
                      <w:tcPr>
                        <w:tcW w:w="322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rPr>
                            <w:szCs w:val="21"/>
                          </w:rPr>
                        </w:pPr>
                        <w:r>
                          <w:rPr>
                            <w:szCs w:val="21"/>
                          </w:rPr>
                          <w:t>重庆中法供水有限公司</w:t>
                        </w:r>
                      </w:p>
                    </w:tc>
                  </w:sdtContent>
                </w:sdt>
                <w:sdt>
                  <w:sdtPr>
                    <w:rPr>
                      <w:szCs w:val="21"/>
                    </w:rPr>
                    <w:alias w:val="按成本计量的可供出售金融资产明细-原值"/>
                    <w:tag w:val="_GBC_016817296996477390539ab0388ecce0"/>
                    <w:id w:val="-405379572"/>
                    <w:lock w:val="sdtLocked"/>
                  </w:sdtPr>
                  <w:sdtEndPr/>
                  <w:sdtContent>
                    <w:tc>
                      <w:tcPr>
                        <w:tcW w:w="168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15,891,740.62</w:t>
                        </w:r>
                      </w:p>
                    </w:tc>
                  </w:sdtContent>
                </w:sdt>
                <w:sdt>
                  <w:sdtPr>
                    <w:rPr>
                      <w:szCs w:val="21"/>
                    </w:rPr>
                    <w:alias w:val="按成本计量的可供出售金融资产明细-本期增加"/>
                    <w:tag w:val="_GBC_4a729a359b5b4b4a8f300354830ad57f"/>
                    <w:id w:val="101272570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本期减少"/>
                    <w:tag w:val="_GBC_0d18171ff3cd4995919e2f27e72cde17"/>
                    <w:id w:val="155682372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原值"/>
                    <w:tag w:val="_GBC_a86e3a11dcda49e9a1f97c2c17f02df2"/>
                    <w:id w:val="59459672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15,891,740.62</w:t>
                        </w:r>
                      </w:p>
                    </w:tc>
                  </w:sdtContent>
                </w:sdt>
                <w:sdt>
                  <w:sdtPr>
                    <w:rPr>
                      <w:szCs w:val="21"/>
                    </w:rPr>
                    <w:alias w:val="按成本计量的可供出售金融资产明细-减值准备"/>
                    <w:tag w:val="_GBC_93c90cec00c74b4386b70f985e2ed2e6"/>
                    <w:id w:val="177280926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8414308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10385698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1358855125"/>
                    <w:lock w:val="sdtLocked"/>
                    <w:showingPlcHdr/>
                  </w:sdtPr>
                  <w:sdtEndPr/>
                  <w:sdtContent>
                    <w:tc>
                      <w:tcPr>
                        <w:tcW w:w="80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372930625"/>
                    <w:lock w:val="sdtLocked"/>
                  </w:sdtPr>
                  <w:sdtEndPr/>
                  <w:sdtContent>
                    <w:tc>
                      <w:tcPr>
                        <w:tcW w:w="1627"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2.00</w:t>
                        </w:r>
                      </w:p>
                    </w:tc>
                  </w:sdtContent>
                </w:sdt>
                <w:sdt>
                  <w:sdtPr>
                    <w:rPr>
                      <w:szCs w:val="21"/>
                    </w:rPr>
                    <w:alias w:val="按成本计量的可供出售金融资产明细-本期现金红利"/>
                    <w:tag w:val="_GBC_98c6150138ac4830b6356a562e311642"/>
                    <w:id w:val="19458948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1,386,000.00</w:t>
                        </w:r>
                      </w:p>
                    </w:tc>
                  </w:sdtContent>
                </w:sdt>
              </w:tr>
            </w:sdtContent>
          </w:sdt>
          <w:sdt>
            <w:sdtPr>
              <w:rPr>
                <w:szCs w:val="21"/>
              </w:rPr>
              <w:alias w:val="按成本计量的可供出售金融资产明细"/>
              <w:tag w:val="_TUP_1d2e493b356041198da5c9329107561c"/>
              <w:id w:val="-1368369083"/>
              <w:lock w:val="sdtLocked"/>
            </w:sdtPr>
            <w:sdtEndPr/>
            <w:sdtContent>
              <w:tr w:rsidR="00CC1FD9" w:rsidTr="003C2FA4">
                <w:trPr>
                  <w:trHeight w:val="423"/>
                </w:trPr>
                <w:sdt>
                  <w:sdtPr>
                    <w:rPr>
                      <w:szCs w:val="21"/>
                    </w:rPr>
                    <w:alias w:val="按成本计量的可供出售金融资产明细-被投资单位"/>
                    <w:tag w:val="_GBC_20698d9e32a1488db9b599975221b58c"/>
                    <w:id w:val="1903643982"/>
                    <w:lock w:val="sdtLocked"/>
                  </w:sdtPr>
                  <w:sdtEndPr/>
                  <w:sdtContent>
                    <w:tc>
                      <w:tcPr>
                        <w:tcW w:w="322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CC1FD9">
                        <w:pPr>
                          <w:rPr>
                            <w:szCs w:val="21"/>
                          </w:rPr>
                        </w:pPr>
                        <w:r w:rsidRPr="00CC1FD9">
                          <w:rPr>
                            <w:rFonts w:hint="eastAsia"/>
                            <w:szCs w:val="21"/>
                          </w:rPr>
                          <w:t>安诚财产保险股份有限公司</w:t>
                        </w:r>
                      </w:p>
                    </w:tc>
                  </w:sdtContent>
                </w:sdt>
                <w:sdt>
                  <w:sdtPr>
                    <w:rPr>
                      <w:szCs w:val="21"/>
                    </w:rPr>
                    <w:alias w:val="按成本计量的可供出售金融资产明细-原值"/>
                    <w:tag w:val="_GBC_016817296996477390539ab0388ecce0"/>
                    <w:id w:val="-111210167"/>
                    <w:lock w:val="sdtLocked"/>
                  </w:sdtPr>
                  <w:sdtEndPr/>
                  <w:sdtContent>
                    <w:tc>
                      <w:tcPr>
                        <w:tcW w:w="168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220,500,000.00</w:t>
                        </w:r>
                      </w:p>
                    </w:tc>
                  </w:sdtContent>
                </w:sdt>
                <w:sdt>
                  <w:sdtPr>
                    <w:rPr>
                      <w:szCs w:val="21"/>
                    </w:rPr>
                    <w:alias w:val="按成本计量的可供出售金融资产明细-本期增加"/>
                    <w:tag w:val="_GBC_4a729a359b5b4b4a8f300354830ad57f"/>
                    <w:id w:val="202582494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本期减少"/>
                    <w:tag w:val="_GBC_0d18171ff3cd4995919e2f27e72cde17"/>
                    <w:id w:val="78484787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原值"/>
                    <w:tag w:val="_GBC_a86e3a11dcda49e9a1f97c2c17f02df2"/>
                    <w:id w:val="191057428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220,500,000.00</w:t>
                        </w:r>
                      </w:p>
                    </w:tc>
                  </w:sdtContent>
                </w:sdt>
                <w:sdt>
                  <w:sdtPr>
                    <w:rPr>
                      <w:szCs w:val="21"/>
                    </w:rPr>
                    <w:alias w:val="按成本计量的可供出售金融资产明细-减值准备"/>
                    <w:tag w:val="_GBC_93c90cec00c74b4386b70f985e2ed2e6"/>
                    <w:id w:val="-104798589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65187395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60584876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550506391"/>
                    <w:lock w:val="sdtLocked"/>
                    <w:showingPlcHdr/>
                  </w:sdtPr>
                  <w:sdtEndPr/>
                  <w:sdtContent>
                    <w:tc>
                      <w:tcPr>
                        <w:tcW w:w="80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1867554307"/>
                    <w:lock w:val="sdtLocked"/>
                  </w:sdtPr>
                  <w:sdtEndPr/>
                  <w:sdtContent>
                    <w:tc>
                      <w:tcPr>
                        <w:tcW w:w="1627"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5.15</w:t>
                        </w:r>
                      </w:p>
                    </w:tc>
                  </w:sdtContent>
                </w:sdt>
                <w:sdt>
                  <w:sdtPr>
                    <w:rPr>
                      <w:szCs w:val="21"/>
                    </w:rPr>
                    <w:alias w:val="按成本计量的可供出售金融资产明细-本期现金红利"/>
                    <w:tag w:val="_GBC_98c6150138ac4830b6356a562e311642"/>
                    <w:id w:val="87235753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 xml:space="preserve">     </w:t>
                        </w:r>
                      </w:p>
                    </w:tc>
                  </w:sdtContent>
                </w:sdt>
              </w:tr>
            </w:sdtContent>
          </w:sdt>
          <w:sdt>
            <w:sdtPr>
              <w:rPr>
                <w:szCs w:val="21"/>
              </w:rPr>
              <w:alias w:val="按成本计量的可供出售金融资产明细"/>
              <w:tag w:val="_TUP_1d2e493b356041198da5c9329107561c"/>
              <w:id w:val="810210468"/>
              <w:lock w:val="sdtLocked"/>
            </w:sdtPr>
            <w:sdtEndPr/>
            <w:sdtContent>
              <w:tr w:rsidR="00CC1FD9" w:rsidTr="003C2FA4">
                <w:trPr>
                  <w:trHeight w:val="423"/>
                </w:trPr>
                <w:sdt>
                  <w:sdtPr>
                    <w:rPr>
                      <w:szCs w:val="21"/>
                    </w:rPr>
                    <w:alias w:val="按成本计量的可供出售金融资产明细-被投资单位"/>
                    <w:tag w:val="_GBC_20698d9e32a1488db9b599975221b58c"/>
                    <w:id w:val="-1419865292"/>
                    <w:lock w:val="sdtLocked"/>
                  </w:sdtPr>
                  <w:sdtEndPr/>
                  <w:sdtContent>
                    <w:tc>
                      <w:tcPr>
                        <w:tcW w:w="322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rPr>
                            <w:szCs w:val="21"/>
                          </w:rPr>
                        </w:pPr>
                        <w:r>
                          <w:rPr>
                            <w:szCs w:val="21"/>
                          </w:rPr>
                          <w:t>中国银河证券股份有限公司</w:t>
                        </w:r>
                      </w:p>
                    </w:tc>
                  </w:sdtContent>
                </w:sdt>
                <w:sdt>
                  <w:sdtPr>
                    <w:rPr>
                      <w:szCs w:val="21"/>
                    </w:rPr>
                    <w:alias w:val="按成本计量的可供出售金融资产明细-原值"/>
                    <w:tag w:val="_GBC_016817296996477390539ab0388ecce0"/>
                    <w:id w:val="-1958244633"/>
                    <w:lock w:val="sdtLocked"/>
                  </w:sdtPr>
                  <w:sdtEndPr/>
                  <w:sdtContent>
                    <w:tc>
                      <w:tcPr>
                        <w:tcW w:w="168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1,945,423.00</w:t>
                        </w:r>
                      </w:p>
                    </w:tc>
                  </w:sdtContent>
                </w:sdt>
                <w:sdt>
                  <w:sdtPr>
                    <w:rPr>
                      <w:szCs w:val="21"/>
                    </w:rPr>
                    <w:alias w:val="按成本计量的可供出售金融资产明细-本期增加"/>
                    <w:tag w:val="_GBC_4a729a359b5b4b4a8f300354830ad57f"/>
                    <w:id w:val="-162807992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本期减少"/>
                    <w:tag w:val="_GBC_0d18171ff3cd4995919e2f27e72cde17"/>
                    <w:id w:val="-149579953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原值"/>
                    <w:tag w:val="_GBC_a86e3a11dcda49e9a1f97c2c17f02df2"/>
                    <w:id w:val="43679897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1,945,423.00</w:t>
                        </w:r>
                      </w:p>
                    </w:tc>
                  </w:sdtContent>
                </w:sdt>
                <w:sdt>
                  <w:sdtPr>
                    <w:rPr>
                      <w:szCs w:val="21"/>
                    </w:rPr>
                    <w:alias w:val="按成本计量的可供出售金融资产明细-减值准备"/>
                    <w:tag w:val="_GBC_93c90cec00c74b4386b70f985e2ed2e6"/>
                    <w:id w:val="-206894153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122124923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188660568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896278167"/>
                    <w:lock w:val="sdtLocked"/>
                    <w:showingPlcHdr/>
                  </w:sdtPr>
                  <w:sdtEndPr/>
                  <w:sdtContent>
                    <w:tc>
                      <w:tcPr>
                        <w:tcW w:w="80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721514798"/>
                    <w:lock w:val="sdtLocked"/>
                  </w:sdtPr>
                  <w:sdtEndPr/>
                  <w:sdtContent>
                    <w:tc>
                      <w:tcPr>
                        <w:tcW w:w="1627"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CC1FD9">
                        <w:pPr>
                          <w:jc w:val="right"/>
                          <w:rPr>
                            <w:szCs w:val="21"/>
                          </w:rPr>
                        </w:pPr>
                        <w:r>
                          <w:rPr>
                            <w:szCs w:val="21"/>
                          </w:rPr>
                          <w:t>0.0</w:t>
                        </w:r>
                        <w:r>
                          <w:rPr>
                            <w:rFonts w:hint="eastAsia"/>
                            <w:szCs w:val="21"/>
                          </w:rPr>
                          <w:t>2</w:t>
                        </w:r>
                      </w:p>
                    </w:tc>
                  </w:sdtContent>
                </w:sdt>
                <w:sdt>
                  <w:sdtPr>
                    <w:rPr>
                      <w:szCs w:val="21"/>
                    </w:rPr>
                    <w:alias w:val="按成本计量的可供出售金融资产明细-本期现金红利"/>
                    <w:tag w:val="_GBC_98c6150138ac4830b6356a562e311642"/>
                    <w:id w:val="201887695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638,464.48</w:t>
                        </w:r>
                      </w:p>
                    </w:tc>
                  </w:sdtContent>
                </w:sdt>
              </w:tr>
            </w:sdtContent>
          </w:sdt>
          <w:sdt>
            <w:sdtPr>
              <w:rPr>
                <w:szCs w:val="21"/>
              </w:rPr>
              <w:alias w:val="按成本计量的可供出售金融资产明细"/>
              <w:tag w:val="_TUP_1d2e493b356041198da5c9329107561c"/>
              <w:id w:val="-158930697"/>
              <w:lock w:val="sdtLocked"/>
            </w:sdtPr>
            <w:sdtEndPr/>
            <w:sdtContent>
              <w:tr w:rsidR="00CC1FD9" w:rsidTr="003C2FA4">
                <w:trPr>
                  <w:trHeight w:val="423"/>
                </w:trPr>
                <w:sdt>
                  <w:sdtPr>
                    <w:rPr>
                      <w:szCs w:val="21"/>
                    </w:rPr>
                    <w:alias w:val="按成本计量的可供出售金融资产明细-被投资单位"/>
                    <w:tag w:val="_GBC_20698d9e32a1488db9b599975221b58c"/>
                    <w:id w:val="273594955"/>
                    <w:lock w:val="sdtLocked"/>
                  </w:sdtPr>
                  <w:sdtEndPr/>
                  <w:sdtContent>
                    <w:tc>
                      <w:tcPr>
                        <w:tcW w:w="322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rPr>
                            <w:szCs w:val="21"/>
                          </w:rPr>
                        </w:pPr>
                        <w:r>
                          <w:rPr>
                            <w:szCs w:val="21"/>
                          </w:rPr>
                          <w:t>重庆农村商业银行股份有限公司</w:t>
                        </w:r>
                      </w:p>
                    </w:tc>
                  </w:sdtContent>
                </w:sdt>
                <w:sdt>
                  <w:sdtPr>
                    <w:rPr>
                      <w:szCs w:val="21"/>
                    </w:rPr>
                    <w:alias w:val="按成本计量的可供出售金融资产明细-原值"/>
                    <w:tag w:val="_GBC_016817296996477390539ab0388ecce0"/>
                    <w:id w:val="878819462"/>
                    <w:lock w:val="sdtLocked"/>
                  </w:sdtPr>
                  <w:sdtEndPr/>
                  <w:sdtContent>
                    <w:tc>
                      <w:tcPr>
                        <w:tcW w:w="168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200,000,000.00</w:t>
                        </w:r>
                      </w:p>
                    </w:tc>
                  </w:sdtContent>
                </w:sdt>
                <w:sdt>
                  <w:sdtPr>
                    <w:rPr>
                      <w:szCs w:val="21"/>
                    </w:rPr>
                    <w:alias w:val="按成本计量的可供出售金融资产明细-本期增加"/>
                    <w:tag w:val="_GBC_4a729a359b5b4b4a8f300354830ad57f"/>
                    <w:id w:val="157393329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本期减少"/>
                    <w:tag w:val="_GBC_0d18171ff3cd4995919e2f27e72cde17"/>
                    <w:id w:val="21137728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p>
                    </w:tc>
                  </w:sdtContent>
                </w:sdt>
                <w:sdt>
                  <w:sdtPr>
                    <w:rPr>
                      <w:szCs w:val="21"/>
                    </w:rPr>
                    <w:alias w:val="按成本计量的可供出售金融资产明细-原值"/>
                    <w:tag w:val="_GBC_a86e3a11dcda49e9a1f97c2c17f02df2"/>
                    <w:id w:val="-3149970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200,000,000.00</w:t>
                        </w:r>
                      </w:p>
                    </w:tc>
                  </w:sdtContent>
                </w:sdt>
                <w:sdt>
                  <w:sdtPr>
                    <w:rPr>
                      <w:szCs w:val="21"/>
                    </w:rPr>
                    <w:alias w:val="按成本计量的可供出售金融资产明细-减值准备"/>
                    <w:tag w:val="_GBC_93c90cec00c74b4386b70f985e2ed2e6"/>
                    <w:id w:val="45923755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color w:val="333399"/>
                            <w:szCs w:val="21"/>
                          </w:rPr>
                          <w:t xml:space="preserve">　</w:t>
                        </w:r>
                      </w:p>
                    </w:tc>
                  </w:sdtContent>
                </w:sdt>
                <w:sdt>
                  <w:sdtPr>
                    <w:rPr>
                      <w:szCs w:val="21"/>
                    </w:rPr>
                    <w:alias w:val="按成本计量的可供出售金融资产明细-减值准备本期增加"/>
                    <w:tag w:val="_GBC_134a5cc1c93146e38eba9038be991177"/>
                    <w:id w:val="-208304936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color w:val="333399"/>
                            <w:szCs w:val="21"/>
                          </w:rPr>
                          <w:t xml:space="preserve">　</w:t>
                        </w:r>
                      </w:p>
                    </w:tc>
                  </w:sdtContent>
                </w:sdt>
                <w:sdt>
                  <w:sdtPr>
                    <w:rPr>
                      <w:szCs w:val="21"/>
                    </w:rPr>
                    <w:alias w:val="按成本计量的可供出售金融资产明细-减值准备本期减少"/>
                    <w:tag w:val="_GBC_d465c17d80d046f8907c274fc77f040e"/>
                    <w:id w:val="132416233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color w:val="333399"/>
                            <w:szCs w:val="21"/>
                          </w:rPr>
                          <w:t xml:space="preserve">　</w:t>
                        </w:r>
                      </w:p>
                    </w:tc>
                  </w:sdtContent>
                </w:sdt>
                <w:sdt>
                  <w:sdtPr>
                    <w:rPr>
                      <w:szCs w:val="21"/>
                    </w:rPr>
                    <w:alias w:val="按成本计量的可供出售金融资产明细-减值准备"/>
                    <w:tag w:val="_GBC_842d98543a8c4fe4b7e3c76d5a92dd8e"/>
                    <w:id w:val="1308818157"/>
                    <w:lock w:val="sdtLocked"/>
                    <w:showingPlcHdr/>
                  </w:sdtPr>
                  <w:sdtEndPr/>
                  <w:sdtContent>
                    <w:tc>
                      <w:tcPr>
                        <w:tcW w:w="806"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rFonts w:hint="eastAsia"/>
                            <w:color w:val="333399"/>
                            <w:szCs w:val="21"/>
                          </w:rPr>
                          <w:t xml:space="preserve">　</w:t>
                        </w:r>
                      </w:p>
                    </w:tc>
                  </w:sdtContent>
                </w:sdt>
                <w:sdt>
                  <w:sdtPr>
                    <w:rPr>
                      <w:szCs w:val="21"/>
                    </w:rPr>
                    <w:alias w:val="按成本计量的可供出售金融资产明细-在被投资单位持股比例"/>
                    <w:tag w:val="_GBC_b2015fe9cb5945deba977aa5f95d55fa"/>
                    <w:id w:val="-1258831502"/>
                    <w:lock w:val="sdtLocked"/>
                  </w:sdtPr>
                  <w:sdtEndPr/>
                  <w:sdtContent>
                    <w:tc>
                      <w:tcPr>
                        <w:tcW w:w="1627"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1.34</w:t>
                        </w:r>
                      </w:p>
                    </w:tc>
                  </w:sdtContent>
                </w:sdt>
                <w:sdt>
                  <w:sdtPr>
                    <w:rPr>
                      <w:szCs w:val="21"/>
                    </w:rPr>
                    <w:alias w:val="按成本计量的可供出售金融资产明细-本期现金红利"/>
                    <w:tag w:val="_GBC_98c6150138ac4830b6356a562e311642"/>
                    <w:id w:val="-180985351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right"/>
                          <w:rPr>
                            <w:szCs w:val="21"/>
                          </w:rPr>
                        </w:pPr>
                        <w:r>
                          <w:rPr>
                            <w:szCs w:val="21"/>
                          </w:rPr>
                          <w:t>25,000,000.00</w:t>
                        </w:r>
                      </w:p>
                    </w:tc>
                  </w:sdtContent>
                </w:sdt>
              </w:tr>
            </w:sdtContent>
          </w:sdt>
          <w:tr w:rsidR="00CC1FD9" w:rsidTr="003C2FA4">
            <w:trPr>
              <w:trHeight w:val="279"/>
            </w:trPr>
            <w:tc>
              <w:tcPr>
                <w:tcW w:w="3226" w:type="dxa"/>
                <w:tcBorders>
                  <w:top w:val="single" w:sz="4" w:space="0" w:color="auto"/>
                  <w:left w:val="single" w:sz="4" w:space="0" w:color="auto"/>
                  <w:bottom w:val="single" w:sz="4" w:space="0" w:color="auto"/>
                  <w:right w:val="single" w:sz="4" w:space="0" w:color="auto"/>
                </w:tcBorders>
                <w:shd w:val="clear" w:color="auto" w:fill="auto"/>
                <w:vAlign w:val="center"/>
              </w:tcPr>
              <w:p w:rsidR="00CC1FD9" w:rsidRDefault="00CC1FD9" w:rsidP="00061C1B">
                <w:pPr>
                  <w:jc w:val="center"/>
                  <w:rPr>
                    <w:szCs w:val="21"/>
                  </w:rPr>
                </w:pPr>
                <w:r>
                  <w:rPr>
                    <w:rFonts w:hint="eastAsia"/>
                    <w:szCs w:val="21"/>
                  </w:rPr>
                  <w:t>合计</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CC1FD9" w:rsidRDefault="00F25DF0" w:rsidP="00061C1B">
                <w:pPr>
                  <w:jc w:val="right"/>
                  <w:rPr>
                    <w:szCs w:val="21"/>
                  </w:rPr>
                </w:pPr>
                <w:sdt>
                  <w:sdtPr>
                    <w:rPr>
                      <w:szCs w:val="21"/>
                    </w:rPr>
                    <w:alias w:val="按成本计量的可供出售金融资产原值合计"/>
                    <w:tag w:val="_GBC_a4c6524b981e470eb442e14edc6af0be"/>
                    <w:id w:val="-1520542751"/>
                    <w:lock w:val="sdtLocked"/>
                  </w:sdtPr>
                  <w:sdtEndPr/>
                  <w:sdtContent>
                    <w:r w:rsidR="00CC1FD9">
                      <w:rPr>
                        <w:szCs w:val="21"/>
                      </w:rPr>
                      <w:t>463,619,727.02</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F25DF0" w:rsidP="00061C1B">
                <w:pPr>
                  <w:jc w:val="right"/>
                  <w:rPr>
                    <w:szCs w:val="21"/>
                  </w:rPr>
                </w:pPr>
                <w:sdt>
                  <w:sdtPr>
                    <w:rPr>
                      <w:szCs w:val="21"/>
                    </w:rPr>
                    <w:alias w:val="按成本计量的可供出售金融资产原值本期增加额合计"/>
                    <w:tag w:val="_GBC_121a7d5079794c8aaf89cef7fc22d501"/>
                    <w:id w:val="248712394"/>
                    <w:lock w:val="sdtLocked"/>
                    <w:showingPlcHdr/>
                  </w:sdtPr>
                  <w:sdtEndPr/>
                  <w:sdtContent>
                    <w:r w:rsidR="00CC1FD9">
                      <w:rPr>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F25DF0" w:rsidP="00061C1B">
                <w:pPr>
                  <w:jc w:val="right"/>
                  <w:rPr>
                    <w:szCs w:val="21"/>
                  </w:rPr>
                </w:pPr>
                <w:sdt>
                  <w:sdtPr>
                    <w:rPr>
                      <w:szCs w:val="21"/>
                    </w:rPr>
                    <w:alias w:val="按成本计量的可供出售金融资产原值本期减少额合计"/>
                    <w:tag w:val="_GBC_fe16b9db86204672824af2e9ae8c0e70"/>
                    <w:id w:val="-382412530"/>
                    <w:lock w:val="sdtLocked"/>
                  </w:sdtPr>
                  <w:sdtEndPr/>
                  <w:sdtContent>
                    <w:r w:rsidR="00CC1FD9">
                      <w:rPr>
                        <w:szCs w:val="21"/>
                      </w:rPr>
                      <w:t>906,055.49</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F25DF0" w:rsidP="00061C1B">
                <w:pPr>
                  <w:jc w:val="right"/>
                  <w:rPr>
                    <w:szCs w:val="21"/>
                  </w:rPr>
                </w:pPr>
                <w:sdt>
                  <w:sdtPr>
                    <w:rPr>
                      <w:szCs w:val="21"/>
                    </w:rPr>
                    <w:alias w:val="按成本计量的可供出售金融资产原值合计"/>
                    <w:tag w:val="_GBC_7b7cf5edf0884779af50ebdaa9a899eb"/>
                    <w:id w:val="1613327750"/>
                    <w:lock w:val="sdtLocked"/>
                  </w:sdtPr>
                  <w:sdtEndPr/>
                  <w:sdtContent>
                    <w:r w:rsidR="00CC1FD9">
                      <w:rPr>
                        <w:szCs w:val="21"/>
                      </w:rPr>
                      <w:t>462,713,671.53</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F25DF0" w:rsidP="00061C1B">
                <w:pPr>
                  <w:jc w:val="right"/>
                  <w:rPr>
                    <w:szCs w:val="21"/>
                  </w:rPr>
                </w:pPr>
                <w:sdt>
                  <w:sdtPr>
                    <w:rPr>
                      <w:szCs w:val="21"/>
                    </w:rPr>
                    <w:alias w:val="按成本计量的可供出售金融资产减值准备合计"/>
                    <w:tag w:val="_GBC_fd15ec7b97b54415b968beb776063b31"/>
                    <w:id w:val="7331739"/>
                    <w:lock w:val="sdtLocked"/>
                    <w:showingPlcHdr/>
                  </w:sdtPr>
                  <w:sdtEndPr/>
                  <w:sdtContent>
                    <w:r w:rsidR="00CC1FD9">
                      <w:rPr>
                        <w:rFonts w:hint="eastAsia"/>
                        <w:color w:val="333399"/>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F25DF0" w:rsidP="00061C1B">
                <w:pPr>
                  <w:jc w:val="right"/>
                  <w:rPr>
                    <w:szCs w:val="21"/>
                  </w:rPr>
                </w:pPr>
                <w:sdt>
                  <w:sdtPr>
                    <w:rPr>
                      <w:szCs w:val="21"/>
                    </w:rPr>
                    <w:alias w:val="按成本计量的可供出售金融资产减值准备本期增加额合计"/>
                    <w:tag w:val="_GBC_19f32ce7e8d440039f615b9c315bbcd4"/>
                    <w:id w:val="-1729917980"/>
                    <w:lock w:val="sdtLocked"/>
                    <w:showingPlcHdr/>
                  </w:sdtPr>
                  <w:sdtEndPr/>
                  <w:sdtContent>
                    <w:r w:rsidR="00CC1FD9">
                      <w:rPr>
                        <w:rFonts w:hint="eastAsia"/>
                        <w:color w:val="333399"/>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F25DF0" w:rsidP="00061C1B">
                <w:pPr>
                  <w:jc w:val="right"/>
                  <w:rPr>
                    <w:szCs w:val="21"/>
                  </w:rPr>
                </w:pPr>
                <w:sdt>
                  <w:sdtPr>
                    <w:rPr>
                      <w:szCs w:val="21"/>
                    </w:rPr>
                    <w:alias w:val="按成本计量的可供出售金融资产减值准备本期减少额合计"/>
                    <w:tag w:val="_GBC_55eee9f3e3174b8aa5c34490d6867bd6"/>
                    <w:id w:val="-55628363"/>
                    <w:lock w:val="sdtLocked"/>
                    <w:showingPlcHdr/>
                  </w:sdtPr>
                  <w:sdtEndPr/>
                  <w:sdtContent>
                    <w:r w:rsidR="00CC1FD9">
                      <w:rPr>
                        <w:rFonts w:hint="eastAsia"/>
                        <w:color w:val="333399"/>
                        <w:szCs w:val="21"/>
                      </w:rPr>
                      <w:t xml:space="preserve">　</w:t>
                    </w:r>
                  </w:sdtContent>
                </w:sdt>
              </w:p>
            </w:tc>
            <w:tc>
              <w:tcPr>
                <w:tcW w:w="806" w:type="dxa"/>
                <w:tcBorders>
                  <w:top w:val="single" w:sz="4" w:space="0" w:color="auto"/>
                  <w:left w:val="single" w:sz="4" w:space="0" w:color="auto"/>
                  <w:bottom w:val="single" w:sz="4" w:space="0" w:color="auto"/>
                  <w:right w:val="single" w:sz="4" w:space="0" w:color="auto"/>
                </w:tcBorders>
                <w:shd w:val="clear" w:color="auto" w:fill="auto"/>
              </w:tcPr>
              <w:p w:rsidR="00CC1FD9" w:rsidRDefault="00F25DF0" w:rsidP="00061C1B">
                <w:pPr>
                  <w:jc w:val="right"/>
                  <w:rPr>
                    <w:szCs w:val="21"/>
                  </w:rPr>
                </w:pPr>
                <w:sdt>
                  <w:sdtPr>
                    <w:rPr>
                      <w:szCs w:val="21"/>
                    </w:rPr>
                    <w:alias w:val="按成本计量的可供出售金融资产减值准备合计"/>
                    <w:tag w:val="_GBC_5a7677a9de354022a14b5d9768a78749"/>
                    <w:id w:val="-606354711"/>
                    <w:lock w:val="sdtLocked"/>
                    <w:showingPlcHdr/>
                  </w:sdtPr>
                  <w:sdtEndPr/>
                  <w:sdtContent>
                    <w:r w:rsidR="00CC1FD9">
                      <w:rPr>
                        <w:rFonts w:hint="eastAsia"/>
                        <w:color w:val="333399"/>
                        <w:szCs w:val="21"/>
                      </w:rPr>
                      <w:t xml:space="preserve">　</w:t>
                    </w:r>
                  </w:sdtContent>
                </w:sdt>
              </w:p>
            </w:tc>
            <w:tc>
              <w:tcPr>
                <w:tcW w:w="1627" w:type="dxa"/>
                <w:tcBorders>
                  <w:top w:val="single" w:sz="4" w:space="0" w:color="auto"/>
                  <w:left w:val="single" w:sz="4" w:space="0" w:color="auto"/>
                  <w:bottom w:val="single" w:sz="4" w:space="0" w:color="auto"/>
                  <w:right w:val="single" w:sz="4" w:space="0" w:color="auto"/>
                </w:tcBorders>
                <w:shd w:val="clear" w:color="auto" w:fill="auto"/>
              </w:tcPr>
              <w:p w:rsidR="00CC1FD9" w:rsidRDefault="00CC1FD9" w:rsidP="00061C1B">
                <w:pPr>
                  <w:jc w:val="center"/>
                  <w:rPr>
                    <w:szCs w:val="21"/>
                  </w:rPr>
                </w:pPr>
                <w:r>
                  <w:rPr>
                    <w:rFonts w:hint="eastAsia"/>
                    <w:szCs w:val="21"/>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1FD9" w:rsidRDefault="00F25DF0" w:rsidP="00061C1B">
                <w:pPr>
                  <w:jc w:val="right"/>
                  <w:rPr>
                    <w:szCs w:val="21"/>
                  </w:rPr>
                </w:pPr>
                <w:sdt>
                  <w:sdtPr>
                    <w:rPr>
                      <w:szCs w:val="21"/>
                    </w:rPr>
                    <w:alias w:val="按成本计量的可供出售金融资产本期红利合计"/>
                    <w:tag w:val="_GBC_4c119b483fb443e58bddb11b8be53139"/>
                    <w:id w:val="-882248990"/>
                    <w:lock w:val="sdtLocked"/>
                  </w:sdtPr>
                  <w:sdtEndPr/>
                  <w:sdtContent>
                    <w:r w:rsidR="00CC1FD9">
                      <w:rPr>
                        <w:szCs w:val="21"/>
                      </w:rPr>
                      <w:t>35,210,473.59</w:t>
                    </w:r>
                  </w:sdtContent>
                </w:sdt>
              </w:p>
            </w:tc>
          </w:tr>
        </w:tbl>
        <w:p w:rsidR="00CC1FD9" w:rsidRDefault="00CC1FD9"/>
        <w:p w:rsidR="00430555" w:rsidRDefault="00F25DF0">
          <w:pPr>
            <w:rPr>
              <w:szCs w:val="21"/>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627506192"/>
        <w:lock w:val="sdtLocked"/>
        <w:placeholder>
          <w:docPart w:val="GBC22222222222222222222222222222"/>
        </w:placeholder>
      </w:sdtPr>
      <w:sdtEndPr>
        <w:rPr>
          <w:rFonts w:hint="default"/>
        </w:rPr>
      </w:sdtEndPr>
      <w:sdtContent>
        <w:p w:rsidR="00430555" w:rsidRDefault="00994F88">
          <w:pPr>
            <w:pStyle w:val="4"/>
            <w:numPr>
              <w:ilvl w:val="0"/>
              <w:numId w:val="65"/>
            </w:numPr>
            <w:tabs>
              <w:tab w:val="left" w:pos="644"/>
            </w:tabs>
            <w:rPr>
              <w:rFonts w:ascii="宋体" w:hAnsi="宋体"/>
              <w:szCs w:val="21"/>
            </w:rPr>
          </w:pPr>
          <w:r>
            <w:rPr>
              <w:rFonts w:ascii="宋体" w:hAnsi="宋体" w:hint="eastAsia"/>
              <w:szCs w:val="21"/>
            </w:rPr>
            <w:t>报告期内可供出售金融资产减值的变动情况</w:t>
          </w:r>
        </w:p>
        <w:p w:rsidR="00430555" w:rsidRDefault="00F25DF0" w:rsidP="00360F81">
          <w:pPr>
            <w:rPr>
              <w:szCs w:val="21"/>
            </w:rPr>
          </w:pPr>
          <w:sdt>
            <w:sdtPr>
              <w:alias w:val="是否适用：报告期内可供出售金融资产减值的变动情况[双击切换]"/>
              <w:tag w:val="_GBC_e466674ff5084e62b189ce632e38104a"/>
              <w:id w:val="-931743046"/>
              <w:lock w:val="sdtContentLocked"/>
              <w:placeholder>
                <w:docPart w:val="GBC22222222222222222222222222222"/>
              </w:placeholder>
            </w:sdtPr>
            <w:sdtEndPr/>
            <w:sdtContent>
              <w:r w:rsidR="00994F88">
                <w:fldChar w:fldCharType="begin"/>
              </w:r>
              <w:r w:rsidR="00360F81">
                <w:instrText xml:space="preserve"> MACROBUTTON  SnrToggleCheckbox □适用 </w:instrText>
              </w:r>
              <w:r w:rsidR="00994F88">
                <w:fldChar w:fldCharType="end"/>
              </w:r>
              <w:r w:rsidR="00994F88">
                <w:fldChar w:fldCharType="begin"/>
              </w:r>
              <w:r w:rsidR="00360F81">
                <w:instrText xml:space="preserve"> MACROBUTTON  SnrToggleCheckbox √不适用 </w:instrText>
              </w:r>
              <w:r w:rsidR="00994F88">
                <w:fldChar w:fldCharType="end"/>
              </w:r>
            </w:sdtContent>
          </w:sdt>
        </w:p>
      </w:sdtContent>
    </w:sdt>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093465340"/>
        <w:lock w:val="sdtLocked"/>
        <w:placeholder>
          <w:docPart w:val="GBC22222222222222222222222222222"/>
        </w:placeholder>
      </w:sdtPr>
      <w:sdtEndPr/>
      <w:sdtContent>
        <w:p w:rsidR="00430555" w:rsidRDefault="00994F88">
          <w:pPr>
            <w:pStyle w:val="4"/>
            <w:numPr>
              <w:ilvl w:val="0"/>
              <w:numId w:val="65"/>
            </w:numPr>
            <w:tabs>
              <w:tab w:val="left" w:pos="644"/>
            </w:tabs>
            <w:rPr>
              <w:kern w:val="0"/>
            </w:rPr>
          </w:pPr>
          <w:r>
            <w:rPr>
              <w:rFonts w:hint="eastAsia"/>
              <w:kern w:val="0"/>
            </w:rPr>
            <w:t>可供出售权益工具期末公允价值严重下跌或非暂时性下跌但未计提减值准备的相关说明：</w:t>
          </w:r>
        </w:p>
        <w:p w:rsidR="00430555" w:rsidRDefault="00F25DF0" w:rsidP="00360F81">
          <w:sdt>
            <w:sdtPr>
              <w:alias w:val="是否适用：可供出售权益工具期末公允价值严重下跌或非暂时性下跌但未计提减值准备的相关说明[双击切换]"/>
              <w:tag w:val="_GBC_04e9e9f5cf9d420aae0ceab3605556e5"/>
              <w:id w:val="1099761876"/>
              <w:lock w:val="sdtContentLocked"/>
              <w:placeholder>
                <w:docPart w:val="GBC22222222222222222222222222222"/>
              </w:placeholder>
            </w:sdtPr>
            <w:sdtEndPr/>
            <w:sdtContent>
              <w:r w:rsidR="00994F88">
                <w:fldChar w:fldCharType="begin"/>
              </w:r>
              <w:r w:rsidR="00360F81">
                <w:instrText xml:space="preserve"> MACROBUTTON  SnrToggleCheckbox □适用 </w:instrText>
              </w:r>
              <w:r w:rsidR="00994F88">
                <w:fldChar w:fldCharType="end"/>
              </w:r>
              <w:r w:rsidR="00994F88">
                <w:fldChar w:fldCharType="begin"/>
              </w:r>
              <w:r w:rsidR="00360F81">
                <w:instrText xml:space="preserve"> MACROBUTTON  SnrToggleCheckbox √不适用 </w:instrText>
              </w:r>
              <w:r w:rsidR="00994F88">
                <w:fldChar w:fldCharType="end"/>
              </w:r>
            </w:sdtContent>
          </w:sdt>
        </w:p>
      </w:sdtContent>
    </w:sdt>
    <w:sdt>
      <w:sdtPr>
        <w:rPr>
          <w:rFonts w:hint="eastAsia"/>
          <w:b/>
          <w:bCs/>
        </w:rPr>
        <w:alias w:val="模块:其他可供出售金融资产情况"/>
        <w:tag w:val="_SEC_d3424e795a9743a69d3ce6508cc278c4"/>
        <w:id w:val="-1407992720"/>
        <w:lock w:val="sdtLocked"/>
        <w:placeholder>
          <w:docPart w:val="GBC22222222222222222222222222222"/>
        </w:placeholder>
      </w:sdtPr>
      <w:sdtEndPr>
        <w:rPr>
          <w:rFonts w:cstheme="minorBidi" w:hint="default"/>
          <w:b w:val="0"/>
          <w:bCs w:val="0"/>
          <w:kern w:val="2"/>
          <w:szCs w:val="21"/>
        </w:rPr>
      </w:sdtEndPr>
      <w:sdtContent>
        <w:p w:rsidR="00430555" w:rsidRDefault="00994F88">
          <w:r>
            <w:rPr>
              <w:rFonts w:hint="eastAsia"/>
            </w:rPr>
            <w:t>其他说明</w:t>
          </w:r>
        </w:p>
        <w:sdt>
          <w:sdtPr>
            <w:alias w:val="是否适用：可供出售金融资产其他情况说明[双击切换]"/>
            <w:tag w:val="_GBC_4856bddf3823489c8eada2b8588fd96d"/>
            <w:id w:val="869256940"/>
            <w:lock w:val="sdtContentLocked"/>
            <w:placeholder>
              <w:docPart w:val="GBC22222222222222222222222222222"/>
            </w:placeholder>
          </w:sdtPr>
          <w:sdtEndPr/>
          <w:sdtContent>
            <w:p w:rsidR="00430555" w:rsidRDefault="00994F88" w:rsidP="00360F81">
              <w:pPr>
                <w:rPr>
                  <w:szCs w:val="21"/>
                </w:rPr>
              </w:pPr>
              <w:r>
                <w:fldChar w:fldCharType="begin"/>
              </w:r>
              <w:r w:rsidR="00360F81">
                <w:instrText xml:space="preserve"> MACROBUTTON  SnrToggleCheckbox □适用 </w:instrText>
              </w:r>
              <w:r>
                <w:fldChar w:fldCharType="end"/>
              </w:r>
              <w:r>
                <w:fldChar w:fldCharType="begin"/>
              </w:r>
              <w:r w:rsidR="00360F81">
                <w:instrText xml:space="preserve"> MACROBUTTON  SnrToggleCheckbox √不适用 </w:instrText>
              </w:r>
              <w:r>
                <w:fldChar w:fldCharType="end"/>
              </w:r>
            </w:p>
          </w:sdtContent>
        </w:sdt>
      </w:sdtContent>
    </w:sdt>
    <w:p w:rsidR="00430555" w:rsidRDefault="00430555">
      <w:pPr>
        <w:ind w:right="210"/>
      </w:pPr>
    </w:p>
    <w:p w:rsidR="00430555" w:rsidRDefault="00994F88" w:rsidP="00110083">
      <w:pPr>
        <w:pStyle w:val="3"/>
        <w:numPr>
          <w:ilvl w:val="0"/>
          <w:numId w:val="21"/>
        </w:numPr>
        <w:tabs>
          <w:tab w:val="left" w:pos="504"/>
        </w:tabs>
        <w:ind w:left="422" w:hangingChars="200" w:hanging="422"/>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434870278"/>
        <w:lock w:val="sdtLocked"/>
        <w:placeholder>
          <w:docPart w:val="GBC22222222222222222222222222222"/>
        </w:placeholder>
      </w:sdtPr>
      <w:sdtEndPr>
        <w:rPr>
          <w:rFonts w:hint="default"/>
          <w:szCs w:val="21"/>
        </w:rPr>
      </w:sdtEndPr>
      <w:sdtContent>
        <w:p w:rsidR="00430555" w:rsidRDefault="00994F88">
          <w:pPr>
            <w:pStyle w:val="a9"/>
            <w:numPr>
              <w:ilvl w:val="0"/>
              <w:numId w:val="102"/>
            </w:numPr>
            <w:ind w:firstLineChars="0"/>
            <w:rPr>
              <w:b/>
              <w:bCs/>
            </w:rPr>
          </w:pPr>
          <w:r>
            <w:rPr>
              <w:rFonts w:hint="eastAsia"/>
              <w:b/>
              <w:bCs/>
            </w:rPr>
            <w:t>持有至到期投资情况：</w:t>
          </w:r>
        </w:p>
        <w:sdt>
          <w:sdtPr>
            <w:alias w:val="是否适用：持有至到期投资情况[双击切换]"/>
            <w:tag w:val="_GBC_61194489ed014fecb6d6a1baf3993a99"/>
            <w:id w:val="-1444610965"/>
            <w:lock w:val="sdtContentLocked"/>
            <w:placeholder>
              <w:docPart w:val="GBC22222222222222222222222222222"/>
            </w:placeholder>
          </w:sdtPr>
          <w:sdtEndPr/>
          <w:sdtContent>
            <w:p w:rsidR="00430555" w:rsidRDefault="00994F88" w:rsidP="009939DB">
              <w:pPr>
                <w:rPr>
                  <w:szCs w:val="21"/>
                </w:rPr>
              </w:pPr>
              <w:r>
                <w:fldChar w:fldCharType="begin"/>
              </w:r>
              <w:r w:rsidR="009939DB">
                <w:instrText xml:space="preserve"> MACROBUTTON  SnrToggleCheckbox □适用 </w:instrText>
              </w:r>
              <w:r>
                <w:fldChar w:fldCharType="end"/>
              </w:r>
              <w:r>
                <w:fldChar w:fldCharType="begin"/>
              </w:r>
              <w:r w:rsidR="009939DB">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2037187134"/>
        <w:lock w:val="sdtLocked"/>
        <w:placeholder>
          <w:docPart w:val="GBC22222222222222222222222222222"/>
        </w:placeholder>
      </w:sdtPr>
      <w:sdtEndPr/>
      <w:sdtContent>
        <w:p w:rsidR="00430555" w:rsidRDefault="00994F88">
          <w:pPr>
            <w:pStyle w:val="a9"/>
            <w:numPr>
              <w:ilvl w:val="0"/>
              <w:numId w:val="102"/>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2096924181"/>
            <w:lock w:val="sdtContentLocked"/>
            <w:placeholder>
              <w:docPart w:val="GBC22222222222222222222222222222"/>
            </w:placeholder>
          </w:sdtPr>
          <w:sdtEndPr/>
          <w:sdtContent>
            <w:p w:rsidR="00430555" w:rsidRDefault="00994F88" w:rsidP="009939DB">
              <w:pPr>
                <w:rPr>
                  <w:szCs w:val="21"/>
                </w:rPr>
              </w:pPr>
              <w:r>
                <w:fldChar w:fldCharType="begin"/>
              </w:r>
              <w:r w:rsidR="009939DB">
                <w:instrText xml:space="preserve"> MACROBUTTON  SnrToggleCheckbox □适用 </w:instrText>
              </w:r>
              <w:r>
                <w:fldChar w:fldCharType="end"/>
              </w:r>
              <w:r>
                <w:fldChar w:fldCharType="begin"/>
              </w:r>
              <w:r w:rsidR="009939DB">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1091150983"/>
        <w:lock w:val="sdtLocked"/>
        <w:placeholder>
          <w:docPart w:val="GBC22222222222222222222222222222"/>
        </w:placeholder>
      </w:sdtPr>
      <w:sdtEndPr/>
      <w:sdtContent>
        <w:p w:rsidR="00430555" w:rsidRDefault="00994F88">
          <w:pPr>
            <w:pStyle w:val="a9"/>
            <w:numPr>
              <w:ilvl w:val="0"/>
              <w:numId w:val="102"/>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158964200"/>
            <w:lock w:val="sdtContentLocked"/>
            <w:placeholder>
              <w:docPart w:val="GBC22222222222222222222222222222"/>
            </w:placeholder>
          </w:sdtPr>
          <w:sdtEndPr/>
          <w:sdtContent>
            <w:p w:rsidR="00430555" w:rsidRDefault="00994F88" w:rsidP="009939DB">
              <w:r>
                <w:fldChar w:fldCharType="begin"/>
              </w:r>
              <w:r w:rsidR="009939DB">
                <w:instrText xml:space="preserve"> MACROBUTTON  SnrToggleCheckbox □适用 </w:instrText>
              </w:r>
              <w:r>
                <w:fldChar w:fldCharType="end"/>
              </w:r>
              <w:r>
                <w:fldChar w:fldCharType="begin"/>
              </w:r>
              <w:r w:rsidR="009939DB">
                <w:instrText xml:space="preserve"> MACROBUTTON  SnrToggleCheckbox √不适用 </w:instrText>
              </w:r>
              <w:r>
                <w:fldChar w:fldCharType="end"/>
              </w:r>
            </w:p>
          </w:sdtContent>
        </w:sdt>
      </w:sdtContent>
    </w:sdt>
    <w:p w:rsidR="00430555" w:rsidRDefault="00430555">
      <w:pPr>
        <w:rPr>
          <w:szCs w:val="21"/>
        </w:rPr>
      </w:pPr>
    </w:p>
    <w:sdt>
      <w:sdtPr>
        <w:rPr>
          <w:szCs w:val="21"/>
        </w:rPr>
        <w:alias w:val="模块:持有至到期投资的说明"/>
        <w:tag w:val="_SEC_f6956a4fcf6b435291f5dbd03cac89e0"/>
        <w:id w:val="2036839479"/>
        <w:lock w:val="sdtLocked"/>
        <w:placeholder>
          <w:docPart w:val="GBC22222222222222222222222222222"/>
        </w:placeholder>
      </w:sdtPr>
      <w:sdtEndPr/>
      <w:sdtContent>
        <w:p w:rsidR="00430555" w:rsidRDefault="00994F88">
          <w:pPr>
            <w:rPr>
              <w:szCs w:val="21"/>
            </w:rPr>
          </w:pPr>
          <w:r>
            <w:rPr>
              <w:rFonts w:hint="eastAsia"/>
              <w:szCs w:val="21"/>
            </w:rPr>
            <w:t>其他说明：</w:t>
          </w:r>
        </w:p>
        <w:sdt>
          <w:sdtPr>
            <w:rPr>
              <w:szCs w:val="21"/>
            </w:rPr>
            <w:alias w:val="是否适用：持有至到期投资的说明[双击切换]"/>
            <w:tag w:val="_GBC_b144f380a4db42faae6b870b26c1cd1f"/>
            <w:id w:val="750548866"/>
            <w:lock w:val="sdtContentLocked"/>
            <w:placeholder>
              <w:docPart w:val="GBC22222222222222222222222222222"/>
            </w:placeholder>
          </w:sdtPr>
          <w:sdtEndPr/>
          <w:sdtContent>
            <w:p w:rsidR="0062486C" w:rsidRDefault="00994F88">
              <w:pPr>
                <w:rPr>
                  <w:szCs w:val="21"/>
                </w:rPr>
                <w:sectPr w:rsidR="0062486C" w:rsidSect="0062486C">
                  <w:pgSz w:w="16838" w:h="11906" w:orient="landscape"/>
                  <w:pgMar w:top="1797" w:right="1525" w:bottom="1276" w:left="1440" w:header="856" w:footer="992" w:gutter="0"/>
                  <w:cols w:space="425"/>
                  <w:docGrid w:linePitch="312"/>
                </w:sectPr>
              </w:pPr>
              <w:r>
                <w:rPr>
                  <w:szCs w:val="21"/>
                </w:rPr>
                <w:fldChar w:fldCharType="begin"/>
              </w:r>
              <w:r w:rsidR="009939DB">
                <w:rPr>
                  <w:szCs w:val="21"/>
                </w:rPr>
                <w:instrText xml:space="preserve"> MACROBUTTON  SnrToggleCheckbox □适用 </w:instrText>
              </w:r>
              <w:r>
                <w:rPr>
                  <w:szCs w:val="21"/>
                </w:rPr>
                <w:fldChar w:fldCharType="end"/>
              </w:r>
              <w:r>
                <w:rPr>
                  <w:szCs w:val="21"/>
                </w:rPr>
                <w:fldChar w:fldCharType="begin"/>
              </w:r>
              <w:r w:rsidR="009939DB">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430555" w:rsidRDefault="00994F88" w:rsidP="00110083">
      <w:pPr>
        <w:pStyle w:val="3"/>
        <w:numPr>
          <w:ilvl w:val="0"/>
          <w:numId w:val="21"/>
        </w:numPr>
        <w:tabs>
          <w:tab w:val="left" w:pos="504"/>
        </w:tabs>
        <w:ind w:left="422" w:hangingChars="200" w:hanging="422"/>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rsidR="00430555" w:rsidRDefault="00994F88">
          <w:pPr>
            <w:pStyle w:val="4"/>
            <w:numPr>
              <w:ilvl w:val="0"/>
              <w:numId w:val="101"/>
            </w:numPr>
          </w:pPr>
          <w:r>
            <w:rPr>
              <w:rFonts w:hint="eastAsia"/>
            </w:rPr>
            <w:t>长期应收款情况：</w:t>
          </w:r>
        </w:p>
        <w:sdt>
          <w:sdtPr>
            <w:alias w:val="是否适用：长期应收款情况[双击切换]"/>
            <w:tag w:val="_GBC_0c54e576828240c482e58c8a9f7cd173"/>
            <w:id w:val="-2082364011"/>
            <w:lock w:val="sdtContentLocked"/>
            <w:placeholder>
              <w:docPart w:val="GBC22222222222222222222222222222"/>
            </w:placeholder>
          </w:sdtPr>
          <w:sdtEndPr/>
          <w:sdtContent>
            <w:p w:rsidR="00430555" w:rsidRDefault="00994F88">
              <w:r>
                <w:fldChar w:fldCharType="begin"/>
              </w:r>
              <w:r w:rsidR="009939DB">
                <w:instrText xml:space="preserve"> MACROBUTTON  SnrToggleCheckbox √适用 </w:instrText>
              </w:r>
              <w:r>
                <w:fldChar w:fldCharType="end"/>
              </w:r>
              <w:r>
                <w:fldChar w:fldCharType="begin"/>
              </w:r>
              <w:r w:rsidR="009939DB">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长期应收款"/>
              <w:tag w:val="_GBC_83e90e099c524c00ad00f3262465133a"/>
              <w:id w:val="151649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0575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01"/>
            <w:gridCol w:w="1276"/>
            <w:gridCol w:w="1701"/>
            <w:gridCol w:w="1701"/>
            <w:gridCol w:w="1417"/>
            <w:gridCol w:w="1701"/>
            <w:gridCol w:w="992"/>
          </w:tblGrid>
          <w:tr w:rsidR="00430555" w:rsidTr="00377A84">
            <w:tc>
              <w:tcPr>
                <w:tcW w:w="2660" w:type="dxa"/>
                <w:vMerge w:val="restart"/>
                <w:tcBorders>
                  <w:top w:val="single" w:sz="4" w:space="0" w:color="auto"/>
                  <w:left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项目</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期末余额</w:t>
                </w: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期初余额</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折现率区间</w:t>
                </w:r>
              </w:p>
            </w:tc>
          </w:tr>
          <w:tr w:rsidR="00377A84" w:rsidTr="00377A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2660" w:type="dxa"/>
                <w:vMerge/>
                <w:tcBorders>
                  <w:left w:val="single" w:sz="4" w:space="0" w:color="auto"/>
                  <w:bottom w:val="single" w:sz="6" w:space="0" w:color="auto"/>
                  <w:right w:val="single" w:sz="4" w:space="0" w:color="auto"/>
                </w:tcBorders>
                <w:shd w:val="clear" w:color="auto" w:fill="auto"/>
                <w:vAlign w:val="center"/>
              </w:tcPr>
              <w:p w:rsidR="00430555" w:rsidRDefault="00430555">
                <w:pPr>
                  <w:jc w:val="center"/>
                  <w:rPr>
                    <w:szCs w:val="21"/>
                  </w:rPr>
                </w:pPr>
              </w:p>
            </w:tc>
            <w:tc>
              <w:tcPr>
                <w:tcW w:w="1701" w:type="dxa"/>
                <w:tcBorders>
                  <w:left w:val="single" w:sz="4" w:space="0" w:color="auto"/>
                  <w:bottom w:val="single" w:sz="6" w:space="0" w:color="auto"/>
                </w:tcBorders>
                <w:shd w:val="clear" w:color="auto" w:fill="auto"/>
                <w:vAlign w:val="center"/>
              </w:tcPr>
              <w:p w:rsidR="00430555" w:rsidRDefault="00994F88">
                <w:pPr>
                  <w:jc w:val="center"/>
                  <w:rPr>
                    <w:szCs w:val="21"/>
                  </w:rPr>
                </w:pPr>
                <w:r>
                  <w:rPr>
                    <w:rFonts w:hint="eastAsia"/>
                    <w:szCs w:val="21"/>
                  </w:rPr>
                  <w:t>账面余额</w:t>
                </w:r>
              </w:p>
            </w:tc>
            <w:tc>
              <w:tcPr>
                <w:tcW w:w="1276" w:type="dxa"/>
                <w:tcBorders>
                  <w:bottom w:val="single" w:sz="6" w:space="0" w:color="auto"/>
                </w:tcBorders>
                <w:shd w:val="clear" w:color="auto" w:fill="auto"/>
                <w:vAlign w:val="center"/>
              </w:tcPr>
              <w:p w:rsidR="00430555" w:rsidRDefault="00994F88">
                <w:pPr>
                  <w:jc w:val="center"/>
                  <w:rPr>
                    <w:szCs w:val="21"/>
                  </w:rPr>
                </w:pPr>
                <w:r>
                  <w:rPr>
                    <w:rFonts w:hint="eastAsia"/>
                    <w:szCs w:val="21"/>
                  </w:rPr>
                  <w:t>坏账准备</w:t>
                </w:r>
              </w:p>
            </w:tc>
            <w:tc>
              <w:tcPr>
                <w:tcW w:w="1701" w:type="dxa"/>
                <w:tcBorders>
                  <w:bottom w:val="single" w:sz="6" w:space="0" w:color="auto"/>
                </w:tcBorders>
                <w:shd w:val="clear" w:color="auto" w:fill="auto"/>
                <w:vAlign w:val="center"/>
              </w:tcPr>
              <w:p w:rsidR="00430555" w:rsidRDefault="00994F88">
                <w:pPr>
                  <w:jc w:val="center"/>
                  <w:rPr>
                    <w:szCs w:val="21"/>
                  </w:rPr>
                </w:pPr>
                <w:r>
                  <w:rPr>
                    <w:rFonts w:hint="eastAsia"/>
                    <w:szCs w:val="21"/>
                  </w:rPr>
                  <w:t>账面价值</w:t>
                </w:r>
              </w:p>
            </w:tc>
            <w:tc>
              <w:tcPr>
                <w:tcW w:w="1701" w:type="dxa"/>
                <w:tcBorders>
                  <w:bottom w:val="single" w:sz="6" w:space="0" w:color="auto"/>
                </w:tcBorders>
                <w:shd w:val="clear" w:color="auto" w:fill="auto"/>
                <w:vAlign w:val="center"/>
              </w:tcPr>
              <w:p w:rsidR="00430555" w:rsidRDefault="00994F88">
                <w:pPr>
                  <w:jc w:val="center"/>
                  <w:rPr>
                    <w:szCs w:val="21"/>
                  </w:rPr>
                </w:pPr>
                <w:r>
                  <w:rPr>
                    <w:rFonts w:hint="eastAsia"/>
                    <w:szCs w:val="21"/>
                  </w:rPr>
                  <w:t>账面余额</w:t>
                </w:r>
              </w:p>
            </w:tc>
            <w:tc>
              <w:tcPr>
                <w:tcW w:w="1417" w:type="dxa"/>
                <w:tcBorders>
                  <w:bottom w:val="single" w:sz="6" w:space="0" w:color="auto"/>
                </w:tcBorders>
                <w:shd w:val="clear" w:color="auto" w:fill="auto"/>
                <w:vAlign w:val="center"/>
              </w:tcPr>
              <w:p w:rsidR="00430555" w:rsidRDefault="00994F88">
                <w:pPr>
                  <w:jc w:val="center"/>
                  <w:rPr>
                    <w:szCs w:val="21"/>
                  </w:rPr>
                </w:pPr>
                <w:r>
                  <w:rPr>
                    <w:rFonts w:hint="eastAsia"/>
                    <w:szCs w:val="21"/>
                  </w:rPr>
                  <w:t>坏账准备</w:t>
                </w:r>
              </w:p>
            </w:tc>
            <w:tc>
              <w:tcPr>
                <w:tcW w:w="1701" w:type="dxa"/>
                <w:tcBorders>
                  <w:bottom w:val="single" w:sz="6" w:space="0" w:color="auto"/>
                  <w:right w:val="single" w:sz="4" w:space="0" w:color="auto"/>
                </w:tcBorders>
                <w:shd w:val="clear" w:color="auto" w:fill="auto"/>
                <w:vAlign w:val="center"/>
              </w:tcPr>
              <w:p w:rsidR="00430555" w:rsidRDefault="00994F88">
                <w:pPr>
                  <w:jc w:val="center"/>
                  <w:rPr>
                    <w:szCs w:val="21"/>
                  </w:rPr>
                </w:pPr>
                <w:r>
                  <w:rPr>
                    <w:rFonts w:hint="eastAsia"/>
                    <w:szCs w:val="21"/>
                  </w:rPr>
                  <w:t>账面价值</w:t>
                </w:r>
              </w:p>
            </w:tc>
            <w:tc>
              <w:tcPr>
                <w:tcW w:w="992" w:type="dxa"/>
                <w:vMerge/>
                <w:tcBorders>
                  <w:left w:val="single" w:sz="4" w:space="0" w:color="auto"/>
                  <w:bottom w:val="single" w:sz="6" w:space="0" w:color="auto"/>
                  <w:right w:val="single" w:sz="4" w:space="0" w:color="auto"/>
                </w:tcBorders>
                <w:shd w:val="clear" w:color="auto" w:fill="auto"/>
              </w:tcPr>
              <w:p w:rsidR="00430555" w:rsidRDefault="00430555">
                <w:pPr>
                  <w:jc w:val="center"/>
                  <w:rPr>
                    <w:szCs w:val="21"/>
                  </w:rPr>
                </w:pPr>
              </w:p>
            </w:tc>
          </w:tr>
          <w:tr w:rsidR="00377A84" w:rsidTr="00377A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2660" w:type="dxa"/>
                <w:shd w:val="clear" w:color="auto" w:fill="auto"/>
              </w:tcPr>
              <w:p w:rsidR="00430555" w:rsidRDefault="00994F88">
                <w:pPr>
                  <w:rPr>
                    <w:szCs w:val="21"/>
                  </w:rPr>
                </w:pPr>
                <w:r>
                  <w:rPr>
                    <w:rFonts w:hint="eastAsia"/>
                    <w:szCs w:val="21"/>
                  </w:rPr>
                  <w:t>融资租赁款</w:t>
                </w:r>
              </w:p>
            </w:tc>
            <w:sdt>
              <w:sdtPr>
                <w:rPr>
                  <w:szCs w:val="21"/>
                </w:rPr>
                <w:alias w:val="长期应收款中融资租赁金额"/>
                <w:tag w:val="_GBC_a235c20ef754458a8658df0092a6b525"/>
                <w:id w:val="-993024230"/>
                <w:lock w:val="sdtLocked"/>
                <w:showingPlcHdr/>
              </w:sdtPr>
              <w:sdtEndPr/>
              <w:sdtContent>
                <w:tc>
                  <w:tcPr>
                    <w:tcW w:w="1701" w:type="dxa"/>
                    <w:shd w:val="clear" w:color="auto" w:fill="auto"/>
                  </w:tcPr>
                  <w:p w:rsidR="00430555" w:rsidRDefault="00994F88">
                    <w:pPr>
                      <w:jc w:val="right"/>
                      <w:rPr>
                        <w:szCs w:val="21"/>
                      </w:rPr>
                    </w:pPr>
                    <w:r>
                      <w:rPr>
                        <w:rFonts w:hint="eastAsia"/>
                        <w:color w:val="333399"/>
                        <w:szCs w:val="21"/>
                      </w:rPr>
                      <w:t xml:space="preserve">　</w:t>
                    </w:r>
                  </w:p>
                </w:tc>
              </w:sdtContent>
            </w:sdt>
            <w:tc>
              <w:tcPr>
                <w:tcW w:w="1276" w:type="dxa"/>
                <w:shd w:val="clear" w:color="auto" w:fill="auto"/>
              </w:tcPr>
              <w:p w:rsidR="00430555" w:rsidRDefault="00F25DF0">
                <w:pPr>
                  <w:jc w:val="right"/>
                  <w:rPr>
                    <w:szCs w:val="21"/>
                  </w:rPr>
                </w:pPr>
                <w:sdt>
                  <w:sdtPr>
                    <w:rPr>
                      <w:szCs w:val="21"/>
                    </w:rPr>
                    <w:alias w:val="长期应收款中融资租赁坏账准备"/>
                    <w:tag w:val="_GBC_eb3d093aaf0b4fbfa8ef858124bbcc9b"/>
                    <w:id w:val="-449017004"/>
                    <w:lock w:val="sdtLocked"/>
                    <w:showingPlcHdr/>
                  </w:sdtPr>
                  <w:sdtEndPr/>
                  <w:sdtContent>
                    <w:r w:rsidR="00994F88">
                      <w:rPr>
                        <w:rFonts w:hint="eastAsia"/>
                        <w:color w:val="333399"/>
                        <w:szCs w:val="21"/>
                      </w:rPr>
                      <w:t xml:space="preserve">　</w:t>
                    </w:r>
                  </w:sdtContent>
                </w:sdt>
              </w:p>
            </w:tc>
            <w:tc>
              <w:tcPr>
                <w:tcW w:w="1701" w:type="dxa"/>
                <w:shd w:val="clear" w:color="auto" w:fill="auto"/>
              </w:tcPr>
              <w:p w:rsidR="00430555" w:rsidRDefault="00F25DF0">
                <w:pPr>
                  <w:jc w:val="right"/>
                  <w:rPr>
                    <w:szCs w:val="21"/>
                  </w:rPr>
                </w:pPr>
                <w:sdt>
                  <w:sdtPr>
                    <w:rPr>
                      <w:szCs w:val="21"/>
                    </w:rPr>
                    <w:alias w:val="长期应收款中融资租赁账面价值"/>
                    <w:tag w:val="_GBC_280015c983aa45a49d50a32fb7c86335"/>
                    <w:id w:val="2122952144"/>
                    <w:lock w:val="sdtLocked"/>
                    <w:showingPlcHdr/>
                  </w:sdtPr>
                  <w:sdtEndPr/>
                  <w:sdtContent>
                    <w:r w:rsidR="00994F88">
                      <w:rPr>
                        <w:rFonts w:hint="eastAsia"/>
                        <w:color w:val="333399"/>
                        <w:szCs w:val="21"/>
                      </w:rPr>
                      <w:t xml:space="preserve">　</w:t>
                    </w:r>
                  </w:sdtContent>
                </w:sdt>
              </w:p>
            </w:tc>
            <w:sdt>
              <w:sdtPr>
                <w:rPr>
                  <w:szCs w:val="21"/>
                </w:rPr>
                <w:alias w:val="长期应收款中融资租赁金额"/>
                <w:tag w:val="_GBC_1196d59a16d140f3a91f3a05fb67d4c8"/>
                <w:id w:val="1942884704"/>
                <w:lock w:val="sdtLocked"/>
                <w:showingPlcHdr/>
              </w:sdtPr>
              <w:sdtEndPr/>
              <w:sdtContent>
                <w:tc>
                  <w:tcPr>
                    <w:tcW w:w="1701" w:type="dxa"/>
                    <w:shd w:val="clear" w:color="auto" w:fill="auto"/>
                  </w:tcPr>
                  <w:p w:rsidR="00430555" w:rsidRDefault="00994F88">
                    <w:pPr>
                      <w:jc w:val="right"/>
                      <w:rPr>
                        <w:szCs w:val="21"/>
                      </w:rPr>
                    </w:pPr>
                    <w:r>
                      <w:rPr>
                        <w:rFonts w:hint="eastAsia"/>
                        <w:color w:val="333399"/>
                        <w:szCs w:val="21"/>
                      </w:rPr>
                      <w:t xml:space="preserve">　</w:t>
                    </w:r>
                  </w:p>
                </w:tc>
              </w:sdtContent>
            </w:sdt>
            <w:tc>
              <w:tcPr>
                <w:tcW w:w="1417" w:type="dxa"/>
                <w:shd w:val="clear" w:color="auto" w:fill="auto"/>
              </w:tcPr>
              <w:p w:rsidR="00430555" w:rsidRDefault="00F25DF0">
                <w:pPr>
                  <w:jc w:val="right"/>
                  <w:rPr>
                    <w:szCs w:val="21"/>
                  </w:rPr>
                </w:pPr>
                <w:sdt>
                  <w:sdtPr>
                    <w:rPr>
                      <w:szCs w:val="21"/>
                    </w:rPr>
                    <w:alias w:val="长期应收款中融资租赁坏账准备"/>
                    <w:tag w:val="_GBC_b45aae787b0042f4aad991b2f333383d"/>
                    <w:id w:val="-354355331"/>
                    <w:lock w:val="sdtLocked"/>
                    <w:showingPlcHdr/>
                  </w:sdtPr>
                  <w:sdtEndPr/>
                  <w:sdtContent>
                    <w:r w:rsidR="00994F88">
                      <w:rPr>
                        <w:rFonts w:hint="eastAsia"/>
                        <w:color w:val="333399"/>
                        <w:szCs w:val="21"/>
                      </w:rPr>
                      <w:t xml:space="preserve">　</w:t>
                    </w:r>
                  </w:sdtContent>
                </w:sdt>
              </w:p>
            </w:tc>
            <w:tc>
              <w:tcPr>
                <w:tcW w:w="1701" w:type="dxa"/>
                <w:tcBorders>
                  <w:right w:val="single" w:sz="4" w:space="0" w:color="auto"/>
                </w:tcBorders>
                <w:shd w:val="clear" w:color="auto" w:fill="auto"/>
              </w:tcPr>
              <w:p w:rsidR="00430555" w:rsidRDefault="00F25DF0">
                <w:pPr>
                  <w:jc w:val="right"/>
                  <w:rPr>
                    <w:szCs w:val="21"/>
                  </w:rPr>
                </w:pPr>
                <w:sdt>
                  <w:sdtPr>
                    <w:rPr>
                      <w:szCs w:val="21"/>
                    </w:rPr>
                    <w:alias w:val="长期应收款中融资租赁账面价值"/>
                    <w:tag w:val="_GBC_545dbd0ba5ba4c9eb2a87a2b437541d0"/>
                    <w:id w:val="-175510382"/>
                    <w:lock w:val="sdtLocked"/>
                    <w:showingPlcHdr/>
                  </w:sdtPr>
                  <w:sdtEndPr/>
                  <w:sdtContent>
                    <w:r w:rsidR="00994F88">
                      <w:rPr>
                        <w:rFonts w:hint="eastAsia"/>
                        <w:color w:val="333399"/>
                        <w:szCs w:val="21"/>
                      </w:rPr>
                      <w:t xml:space="preserve">　</w:t>
                    </w:r>
                  </w:sdtContent>
                </w:sdt>
              </w:p>
            </w:tc>
            <w:sdt>
              <w:sdtPr>
                <w:rPr>
                  <w:szCs w:val="21"/>
                </w:rPr>
                <w:alias w:val="融资租赁款折现率区间"/>
                <w:tag w:val="_GBC_735bde43d10b4635ada00ac79b770f14"/>
                <w:id w:val="1762801084"/>
                <w:lock w:val="sdtLocked"/>
                <w:showingPlcHdr/>
              </w:sdtPr>
              <w:sdtEndPr/>
              <w:sdtContent>
                <w:tc>
                  <w:tcPr>
                    <w:tcW w:w="992" w:type="dxa"/>
                    <w:tcBorders>
                      <w:left w:val="single" w:sz="4" w:space="0" w:color="auto"/>
                    </w:tcBorders>
                    <w:shd w:val="clear" w:color="auto" w:fill="auto"/>
                  </w:tcPr>
                  <w:p w:rsidR="00430555" w:rsidRDefault="00994F88">
                    <w:pPr>
                      <w:rPr>
                        <w:szCs w:val="21"/>
                      </w:rPr>
                    </w:pPr>
                    <w:r>
                      <w:rPr>
                        <w:rFonts w:hint="eastAsia"/>
                        <w:color w:val="333399"/>
                        <w:szCs w:val="21"/>
                      </w:rPr>
                      <w:t xml:space="preserve">　</w:t>
                    </w:r>
                  </w:p>
                </w:tc>
              </w:sdtContent>
            </w:sdt>
          </w:tr>
          <w:tr w:rsidR="00377A84" w:rsidTr="00377A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2660" w:type="dxa"/>
                <w:shd w:val="clear" w:color="auto" w:fill="auto"/>
              </w:tcPr>
              <w:p w:rsidR="00430555" w:rsidRDefault="00994F88">
                <w:pPr>
                  <w:ind w:firstLineChars="200" w:firstLine="420"/>
                  <w:rPr>
                    <w:szCs w:val="21"/>
                  </w:rPr>
                </w:pPr>
                <w:r>
                  <w:rPr>
                    <w:rFonts w:hint="eastAsia"/>
                    <w:szCs w:val="21"/>
                  </w:rPr>
                  <w:t>其中：未实现融资收益</w:t>
                </w:r>
              </w:p>
            </w:tc>
            <w:sdt>
              <w:sdtPr>
                <w:rPr>
                  <w:szCs w:val="21"/>
                </w:rPr>
                <w:alias w:val="长期应收款中未实现融资收益金额"/>
                <w:tag w:val="_GBC_55e75e8c70694f1289114a1d2ab0a891"/>
                <w:id w:val="157271474"/>
                <w:lock w:val="sdtLocked"/>
                <w:showingPlcHdr/>
              </w:sdtPr>
              <w:sdtEndPr/>
              <w:sdtContent>
                <w:tc>
                  <w:tcPr>
                    <w:tcW w:w="1701" w:type="dxa"/>
                    <w:shd w:val="clear" w:color="auto" w:fill="auto"/>
                  </w:tcPr>
                  <w:p w:rsidR="00430555" w:rsidRDefault="00994F88">
                    <w:pPr>
                      <w:jc w:val="right"/>
                      <w:rPr>
                        <w:szCs w:val="21"/>
                      </w:rPr>
                    </w:pPr>
                    <w:r>
                      <w:rPr>
                        <w:rFonts w:hint="eastAsia"/>
                        <w:color w:val="333399"/>
                        <w:szCs w:val="21"/>
                      </w:rPr>
                      <w:t xml:space="preserve">　</w:t>
                    </w:r>
                  </w:p>
                </w:tc>
              </w:sdtContent>
            </w:sdt>
            <w:tc>
              <w:tcPr>
                <w:tcW w:w="1276" w:type="dxa"/>
                <w:shd w:val="clear" w:color="auto" w:fill="auto"/>
              </w:tcPr>
              <w:p w:rsidR="00430555" w:rsidRDefault="00F25DF0">
                <w:pPr>
                  <w:jc w:val="right"/>
                  <w:rPr>
                    <w:szCs w:val="21"/>
                  </w:rPr>
                </w:pPr>
                <w:sdt>
                  <w:sdtPr>
                    <w:rPr>
                      <w:szCs w:val="21"/>
                    </w:rPr>
                    <w:alias w:val="长期应收款中未实现融资收益坏账准备"/>
                    <w:tag w:val="_GBC_97a41b0e4f2e4811acea144681b22701"/>
                    <w:id w:val="-1323270465"/>
                    <w:lock w:val="sdtLocked"/>
                    <w:showingPlcHdr/>
                  </w:sdtPr>
                  <w:sdtEndPr/>
                  <w:sdtContent>
                    <w:r w:rsidR="00994F88">
                      <w:rPr>
                        <w:rFonts w:hint="eastAsia"/>
                        <w:color w:val="333399"/>
                        <w:szCs w:val="21"/>
                      </w:rPr>
                      <w:t xml:space="preserve">　</w:t>
                    </w:r>
                  </w:sdtContent>
                </w:sdt>
              </w:p>
            </w:tc>
            <w:tc>
              <w:tcPr>
                <w:tcW w:w="1701" w:type="dxa"/>
                <w:shd w:val="clear" w:color="auto" w:fill="auto"/>
              </w:tcPr>
              <w:p w:rsidR="00430555" w:rsidRDefault="00F25DF0">
                <w:pPr>
                  <w:jc w:val="right"/>
                  <w:rPr>
                    <w:szCs w:val="21"/>
                  </w:rPr>
                </w:pPr>
                <w:sdt>
                  <w:sdtPr>
                    <w:rPr>
                      <w:szCs w:val="21"/>
                    </w:rPr>
                    <w:alias w:val="长期应收款中未实现融资收益账面价值"/>
                    <w:tag w:val="_GBC_7d21508c6ff14301ba15a972b49c905c"/>
                    <w:id w:val="-797752726"/>
                    <w:lock w:val="sdtLocked"/>
                    <w:showingPlcHdr/>
                  </w:sdtPr>
                  <w:sdtEndPr/>
                  <w:sdtContent>
                    <w:r w:rsidR="00994F88">
                      <w:rPr>
                        <w:rFonts w:hint="eastAsia"/>
                        <w:color w:val="333399"/>
                        <w:szCs w:val="21"/>
                      </w:rPr>
                      <w:t xml:space="preserve">　</w:t>
                    </w:r>
                  </w:sdtContent>
                </w:sdt>
              </w:p>
            </w:tc>
            <w:sdt>
              <w:sdtPr>
                <w:rPr>
                  <w:szCs w:val="21"/>
                </w:rPr>
                <w:alias w:val="长期应收款中未实现融资收益金额"/>
                <w:tag w:val="_GBC_277f4f8d578440cc8526025091d94ca7"/>
                <w:id w:val="973637089"/>
                <w:lock w:val="sdtLocked"/>
                <w:showingPlcHdr/>
              </w:sdtPr>
              <w:sdtEndPr/>
              <w:sdtContent>
                <w:tc>
                  <w:tcPr>
                    <w:tcW w:w="1701" w:type="dxa"/>
                    <w:shd w:val="clear" w:color="auto" w:fill="auto"/>
                  </w:tcPr>
                  <w:p w:rsidR="00430555" w:rsidRDefault="00994F88">
                    <w:pPr>
                      <w:jc w:val="right"/>
                      <w:rPr>
                        <w:szCs w:val="21"/>
                      </w:rPr>
                    </w:pPr>
                    <w:r>
                      <w:rPr>
                        <w:rFonts w:hint="eastAsia"/>
                        <w:color w:val="333399"/>
                        <w:szCs w:val="21"/>
                      </w:rPr>
                      <w:t xml:space="preserve">　</w:t>
                    </w:r>
                  </w:p>
                </w:tc>
              </w:sdtContent>
            </w:sdt>
            <w:tc>
              <w:tcPr>
                <w:tcW w:w="1417" w:type="dxa"/>
                <w:shd w:val="clear" w:color="auto" w:fill="auto"/>
              </w:tcPr>
              <w:p w:rsidR="00430555" w:rsidRDefault="00F25DF0">
                <w:pPr>
                  <w:jc w:val="right"/>
                  <w:rPr>
                    <w:szCs w:val="21"/>
                  </w:rPr>
                </w:pPr>
                <w:sdt>
                  <w:sdtPr>
                    <w:rPr>
                      <w:szCs w:val="21"/>
                    </w:rPr>
                    <w:alias w:val="长期应收款中未实现融资收益坏账准备"/>
                    <w:tag w:val="_GBC_5e5d090ba23b4ad0aba8927529943acd"/>
                    <w:id w:val="1853454770"/>
                    <w:lock w:val="sdtLocked"/>
                    <w:showingPlcHdr/>
                  </w:sdtPr>
                  <w:sdtEndPr/>
                  <w:sdtContent>
                    <w:r w:rsidR="00994F88">
                      <w:rPr>
                        <w:rFonts w:hint="eastAsia"/>
                        <w:color w:val="333399"/>
                        <w:szCs w:val="21"/>
                      </w:rPr>
                      <w:t xml:space="preserve">　</w:t>
                    </w:r>
                  </w:sdtContent>
                </w:sdt>
              </w:p>
            </w:tc>
            <w:tc>
              <w:tcPr>
                <w:tcW w:w="1701" w:type="dxa"/>
                <w:tcBorders>
                  <w:right w:val="single" w:sz="4" w:space="0" w:color="auto"/>
                </w:tcBorders>
                <w:shd w:val="clear" w:color="auto" w:fill="auto"/>
              </w:tcPr>
              <w:p w:rsidR="00430555" w:rsidRDefault="00F25DF0">
                <w:pPr>
                  <w:jc w:val="right"/>
                  <w:rPr>
                    <w:szCs w:val="21"/>
                  </w:rPr>
                </w:pPr>
                <w:sdt>
                  <w:sdtPr>
                    <w:rPr>
                      <w:szCs w:val="21"/>
                    </w:rPr>
                    <w:alias w:val="长期应收款中未实现融资收益账面价值"/>
                    <w:tag w:val="_GBC_fdba9a4c8800400d966d7a91ebdf71db"/>
                    <w:id w:val="113653515"/>
                    <w:lock w:val="sdtLocked"/>
                    <w:showingPlcHdr/>
                  </w:sdtPr>
                  <w:sdtEndPr/>
                  <w:sdtContent>
                    <w:r w:rsidR="00994F88">
                      <w:rPr>
                        <w:rFonts w:hint="eastAsia"/>
                        <w:color w:val="333399"/>
                        <w:szCs w:val="21"/>
                      </w:rPr>
                      <w:t xml:space="preserve">　</w:t>
                    </w:r>
                  </w:sdtContent>
                </w:sdt>
              </w:p>
            </w:tc>
            <w:sdt>
              <w:sdtPr>
                <w:rPr>
                  <w:szCs w:val="21"/>
                </w:rPr>
                <w:alias w:val="未实现融资收益折现率区间"/>
                <w:tag w:val="_GBC_c80bb2ee3c214a4295951d223e689240"/>
                <w:id w:val="-1515448609"/>
                <w:lock w:val="sdtLocked"/>
                <w:showingPlcHdr/>
              </w:sdtPr>
              <w:sdtEndPr/>
              <w:sdtContent>
                <w:tc>
                  <w:tcPr>
                    <w:tcW w:w="992" w:type="dxa"/>
                    <w:tcBorders>
                      <w:left w:val="single" w:sz="4" w:space="0" w:color="auto"/>
                    </w:tcBorders>
                    <w:shd w:val="clear" w:color="auto" w:fill="auto"/>
                  </w:tcPr>
                  <w:p w:rsidR="00430555" w:rsidRDefault="00994F88">
                    <w:pPr>
                      <w:rPr>
                        <w:szCs w:val="21"/>
                      </w:rPr>
                    </w:pPr>
                    <w:r>
                      <w:rPr>
                        <w:rFonts w:hint="eastAsia"/>
                        <w:color w:val="333399"/>
                        <w:szCs w:val="21"/>
                      </w:rPr>
                      <w:t xml:space="preserve">　</w:t>
                    </w:r>
                  </w:p>
                </w:tc>
              </w:sdtContent>
            </w:sdt>
          </w:tr>
          <w:tr w:rsidR="00377A84" w:rsidTr="00377A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2660" w:type="dxa"/>
                <w:shd w:val="clear" w:color="auto" w:fill="auto"/>
              </w:tcPr>
              <w:p w:rsidR="00430555" w:rsidRDefault="00994F88">
                <w:pPr>
                  <w:rPr>
                    <w:szCs w:val="21"/>
                  </w:rPr>
                </w:pPr>
                <w:r>
                  <w:rPr>
                    <w:rFonts w:hint="eastAsia"/>
                    <w:szCs w:val="21"/>
                  </w:rPr>
                  <w:t>分期收款销售商品</w:t>
                </w:r>
              </w:p>
            </w:tc>
            <w:sdt>
              <w:sdtPr>
                <w:rPr>
                  <w:szCs w:val="21"/>
                </w:rPr>
                <w:alias w:val="长期应收款中分期收款销售商品金额"/>
                <w:tag w:val="_GBC_893fe12c63324f75bb17a698f37f472d"/>
                <w:id w:val="17129308"/>
                <w:lock w:val="sdtLocked"/>
                <w:showingPlcHdr/>
              </w:sdtPr>
              <w:sdtEndPr/>
              <w:sdtContent>
                <w:tc>
                  <w:tcPr>
                    <w:tcW w:w="1701" w:type="dxa"/>
                    <w:shd w:val="clear" w:color="auto" w:fill="auto"/>
                  </w:tcPr>
                  <w:p w:rsidR="00430555" w:rsidRDefault="00994F88">
                    <w:pPr>
                      <w:jc w:val="right"/>
                      <w:rPr>
                        <w:szCs w:val="21"/>
                      </w:rPr>
                    </w:pPr>
                    <w:r>
                      <w:rPr>
                        <w:rFonts w:hint="eastAsia"/>
                        <w:color w:val="333399"/>
                        <w:szCs w:val="21"/>
                      </w:rPr>
                      <w:t xml:space="preserve">　</w:t>
                    </w:r>
                  </w:p>
                </w:tc>
              </w:sdtContent>
            </w:sdt>
            <w:tc>
              <w:tcPr>
                <w:tcW w:w="1276" w:type="dxa"/>
                <w:shd w:val="clear" w:color="auto" w:fill="auto"/>
              </w:tcPr>
              <w:p w:rsidR="00430555" w:rsidRDefault="00F25DF0">
                <w:pPr>
                  <w:jc w:val="right"/>
                  <w:rPr>
                    <w:szCs w:val="21"/>
                  </w:rPr>
                </w:pPr>
                <w:sdt>
                  <w:sdtPr>
                    <w:rPr>
                      <w:szCs w:val="21"/>
                    </w:rPr>
                    <w:alias w:val="长期应收款中分期收款销售商品坏账准备"/>
                    <w:tag w:val="_GBC_eb19ddb87aba404ab7707c98b0ccd3e4"/>
                    <w:id w:val="-1439597605"/>
                    <w:lock w:val="sdtLocked"/>
                    <w:showingPlcHdr/>
                  </w:sdtPr>
                  <w:sdtEndPr/>
                  <w:sdtContent>
                    <w:r w:rsidR="00994F88">
                      <w:rPr>
                        <w:rFonts w:hint="eastAsia"/>
                        <w:color w:val="333399"/>
                        <w:szCs w:val="21"/>
                      </w:rPr>
                      <w:t xml:space="preserve">　</w:t>
                    </w:r>
                  </w:sdtContent>
                </w:sdt>
              </w:p>
            </w:tc>
            <w:tc>
              <w:tcPr>
                <w:tcW w:w="1701" w:type="dxa"/>
                <w:shd w:val="clear" w:color="auto" w:fill="auto"/>
              </w:tcPr>
              <w:p w:rsidR="00430555" w:rsidRDefault="00F25DF0">
                <w:pPr>
                  <w:jc w:val="right"/>
                  <w:rPr>
                    <w:szCs w:val="21"/>
                  </w:rPr>
                </w:pPr>
                <w:sdt>
                  <w:sdtPr>
                    <w:rPr>
                      <w:szCs w:val="21"/>
                    </w:rPr>
                    <w:alias w:val="长期应收款中分期收款销售商品账面价值"/>
                    <w:tag w:val="_GBC_5581cd0250cb4e949ffb006f1ea04b11"/>
                    <w:id w:val="-518931842"/>
                    <w:lock w:val="sdtLocked"/>
                    <w:showingPlcHdr/>
                  </w:sdtPr>
                  <w:sdtEndPr/>
                  <w:sdtContent>
                    <w:r w:rsidR="00994F88">
                      <w:rPr>
                        <w:rFonts w:hint="eastAsia"/>
                        <w:color w:val="333399"/>
                        <w:szCs w:val="21"/>
                      </w:rPr>
                      <w:t xml:space="preserve">　</w:t>
                    </w:r>
                  </w:sdtContent>
                </w:sdt>
              </w:p>
            </w:tc>
            <w:sdt>
              <w:sdtPr>
                <w:rPr>
                  <w:szCs w:val="21"/>
                </w:rPr>
                <w:alias w:val="长期应收款中分期收款销售商品金额"/>
                <w:tag w:val="_GBC_8611475f7bee431a891c8c6579889b4d"/>
                <w:id w:val="-861661309"/>
                <w:lock w:val="sdtLocked"/>
                <w:showingPlcHdr/>
              </w:sdtPr>
              <w:sdtEndPr/>
              <w:sdtContent>
                <w:tc>
                  <w:tcPr>
                    <w:tcW w:w="1701" w:type="dxa"/>
                    <w:shd w:val="clear" w:color="auto" w:fill="auto"/>
                  </w:tcPr>
                  <w:p w:rsidR="00430555" w:rsidRDefault="00994F88">
                    <w:pPr>
                      <w:jc w:val="right"/>
                      <w:rPr>
                        <w:szCs w:val="21"/>
                      </w:rPr>
                    </w:pPr>
                    <w:r>
                      <w:rPr>
                        <w:rFonts w:hint="eastAsia"/>
                        <w:color w:val="333399"/>
                        <w:szCs w:val="21"/>
                      </w:rPr>
                      <w:t xml:space="preserve">　</w:t>
                    </w:r>
                  </w:p>
                </w:tc>
              </w:sdtContent>
            </w:sdt>
            <w:tc>
              <w:tcPr>
                <w:tcW w:w="1417" w:type="dxa"/>
                <w:shd w:val="clear" w:color="auto" w:fill="auto"/>
              </w:tcPr>
              <w:p w:rsidR="00430555" w:rsidRDefault="00F25DF0">
                <w:pPr>
                  <w:jc w:val="right"/>
                  <w:rPr>
                    <w:szCs w:val="21"/>
                  </w:rPr>
                </w:pPr>
                <w:sdt>
                  <w:sdtPr>
                    <w:rPr>
                      <w:szCs w:val="21"/>
                    </w:rPr>
                    <w:alias w:val="长期应收款中分期收款销售商品坏账准备"/>
                    <w:tag w:val="_GBC_82987a12f4cd48508ed731e4d69d6277"/>
                    <w:id w:val="1252936920"/>
                    <w:lock w:val="sdtLocked"/>
                    <w:showingPlcHdr/>
                  </w:sdtPr>
                  <w:sdtEndPr/>
                  <w:sdtContent>
                    <w:r w:rsidR="00994F88">
                      <w:rPr>
                        <w:rFonts w:hint="eastAsia"/>
                        <w:color w:val="333399"/>
                        <w:szCs w:val="21"/>
                      </w:rPr>
                      <w:t xml:space="preserve">　</w:t>
                    </w:r>
                  </w:sdtContent>
                </w:sdt>
              </w:p>
            </w:tc>
            <w:tc>
              <w:tcPr>
                <w:tcW w:w="1701" w:type="dxa"/>
                <w:tcBorders>
                  <w:right w:val="single" w:sz="4" w:space="0" w:color="auto"/>
                </w:tcBorders>
                <w:shd w:val="clear" w:color="auto" w:fill="auto"/>
              </w:tcPr>
              <w:p w:rsidR="00430555" w:rsidRDefault="00F25DF0">
                <w:pPr>
                  <w:jc w:val="right"/>
                  <w:rPr>
                    <w:szCs w:val="21"/>
                  </w:rPr>
                </w:pPr>
                <w:sdt>
                  <w:sdtPr>
                    <w:rPr>
                      <w:szCs w:val="21"/>
                    </w:rPr>
                    <w:alias w:val="长期应收款中分期收款销售商品账面价值"/>
                    <w:tag w:val="_GBC_f3540c1920d4437b8196fc74bdb959d4"/>
                    <w:id w:val="1381129622"/>
                    <w:lock w:val="sdtLocked"/>
                    <w:showingPlcHdr/>
                  </w:sdtPr>
                  <w:sdtEndPr/>
                  <w:sdtContent>
                    <w:r w:rsidR="00994F88">
                      <w:rPr>
                        <w:rFonts w:hint="eastAsia"/>
                        <w:color w:val="333399"/>
                        <w:szCs w:val="21"/>
                      </w:rPr>
                      <w:t xml:space="preserve">　</w:t>
                    </w:r>
                  </w:sdtContent>
                </w:sdt>
              </w:p>
            </w:tc>
            <w:sdt>
              <w:sdtPr>
                <w:rPr>
                  <w:szCs w:val="21"/>
                </w:rPr>
                <w:alias w:val="分期收款销售商品折现率区间"/>
                <w:tag w:val="_GBC_cdb0254801e54987a60ab89637143648"/>
                <w:id w:val="1935941152"/>
                <w:lock w:val="sdtLocked"/>
                <w:showingPlcHdr/>
              </w:sdtPr>
              <w:sdtEndPr/>
              <w:sdtContent>
                <w:tc>
                  <w:tcPr>
                    <w:tcW w:w="992" w:type="dxa"/>
                    <w:tcBorders>
                      <w:left w:val="single" w:sz="4" w:space="0" w:color="auto"/>
                    </w:tcBorders>
                    <w:shd w:val="clear" w:color="auto" w:fill="auto"/>
                  </w:tcPr>
                  <w:p w:rsidR="00430555" w:rsidRDefault="00994F88">
                    <w:pPr>
                      <w:rPr>
                        <w:szCs w:val="21"/>
                      </w:rPr>
                    </w:pPr>
                    <w:r>
                      <w:rPr>
                        <w:rFonts w:hint="eastAsia"/>
                        <w:color w:val="333399"/>
                        <w:szCs w:val="21"/>
                      </w:rPr>
                      <w:t xml:space="preserve">　</w:t>
                    </w:r>
                  </w:p>
                </w:tc>
              </w:sdtContent>
            </w:sdt>
          </w:tr>
          <w:tr w:rsidR="00377A84" w:rsidTr="00377A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2660" w:type="dxa"/>
                <w:tcBorders>
                  <w:bottom w:val="single" w:sz="6" w:space="0" w:color="auto"/>
                </w:tcBorders>
                <w:shd w:val="clear" w:color="auto" w:fill="auto"/>
              </w:tcPr>
              <w:p w:rsidR="00430555" w:rsidRDefault="00994F88">
                <w:pPr>
                  <w:rPr>
                    <w:szCs w:val="21"/>
                  </w:rPr>
                </w:pPr>
                <w:r>
                  <w:rPr>
                    <w:rFonts w:hint="eastAsia"/>
                    <w:szCs w:val="21"/>
                  </w:rPr>
                  <w:t>分期收款提供劳务</w:t>
                </w:r>
              </w:p>
            </w:tc>
            <w:sdt>
              <w:sdtPr>
                <w:rPr>
                  <w:szCs w:val="21"/>
                </w:rPr>
                <w:alias w:val="长期应收款中分期收款提供劳务金额"/>
                <w:tag w:val="_GBC_ecc4d06c288f4acdb35719fed5c27229"/>
                <w:id w:val="-1778708405"/>
                <w:lock w:val="sdtLocked"/>
              </w:sdtPr>
              <w:sdtEndPr/>
              <w:sdtContent>
                <w:tc>
                  <w:tcPr>
                    <w:tcW w:w="1701" w:type="dxa"/>
                    <w:shd w:val="clear" w:color="auto" w:fill="auto"/>
                  </w:tcPr>
                  <w:p w:rsidR="00430555" w:rsidRDefault="00360F81" w:rsidP="00360F81">
                    <w:pPr>
                      <w:jc w:val="right"/>
                      <w:rPr>
                        <w:szCs w:val="21"/>
                      </w:rPr>
                    </w:pPr>
                    <w:r>
                      <w:rPr>
                        <w:szCs w:val="21"/>
                      </w:rPr>
                      <w:t>268,635,441.39</w:t>
                    </w:r>
                  </w:p>
                </w:tc>
              </w:sdtContent>
            </w:sdt>
            <w:tc>
              <w:tcPr>
                <w:tcW w:w="1276" w:type="dxa"/>
                <w:shd w:val="clear" w:color="auto" w:fill="auto"/>
              </w:tcPr>
              <w:p w:rsidR="00430555" w:rsidRDefault="00F25DF0">
                <w:pPr>
                  <w:jc w:val="right"/>
                  <w:rPr>
                    <w:szCs w:val="21"/>
                  </w:rPr>
                </w:pPr>
                <w:sdt>
                  <w:sdtPr>
                    <w:rPr>
                      <w:szCs w:val="21"/>
                    </w:rPr>
                    <w:alias w:val="长期应收款中分期收款提供劳务坏账准备"/>
                    <w:tag w:val="_GBC_cf69b609bd8b47009a5c5b2e1664e199"/>
                    <w:id w:val="1553185518"/>
                    <w:lock w:val="sdtLocked"/>
                  </w:sdtPr>
                  <w:sdtEndPr/>
                  <w:sdtContent>
                    <w:r w:rsidR="00360F81">
                      <w:rPr>
                        <w:szCs w:val="21"/>
                      </w:rPr>
                      <w:t>805,906.30</w:t>
                    </w:r>
                  </w:sdtContent>
                </w:sdt>
              </w:p>
            </w:tc>
            <w:tc>
              <w:tcPr>
                <w:tcW w:w="1701" w:type="dxa"/>
                <w:shd w:val="clear" w:color="auto" w:fill="auto"/>
              </w:tcPr>
              <w:p w:rsidR="00430555" w:rsidRDefault="00F25DF0">
                <w:pPr>
                  <w:jc w:val="right"/>
                  <w:rPr>
                    <w:szCs w:val="21"/>
                  </w:rPr>
                </w:pPr>
                <w:sdt>
                  <w:sdtPr>
                    <w:rPr>
                      <w:szCs w:val="21"/>
                    </w:rPr>
                    <w:alias w:val="长期应收款中分期收款提供劳务账面价值"/>
                    <w:tag w:val="_GBC_043250fdab46497692cdd71ba1bcfc04"/>
                    <w:id w:val="-1752578849"/>
                    <w:lock w:val="sdtLocked"/>
                  </w:sdtPr>
                  <w:sdtEndPr/>
                  <w:sdtContent>
                    <w:r w:rsidR="00360F81">
                      <w:rPr>
                        <w:szCs w:val="21"/>
                      </w:rPr>
                      <w:t>267,829,535.09</w:t>
                    </w:r>
                  </w:sdtContent>
                </w:sdt>
              </w:p>
            </w:tc>
            <w:sdt>
              <w:sdtPr>
                <w:rPr>
                  <w:szCs w:val="21"/>
                </w:rPr>
                <w:alias w:val="长期应收款中分期收款提供劳务金额"/>
                <w:tag w:val="_GBC_90bff294b82e492ca6acd7e85e19a4e4"/>
                <w:id w:val="53050682"/>
                <w:lock w:val="sdtLocked"/>
              </w:sdtPr>
              <w:sdtEndPr/>
              <w:sdtContent>
                <w:tc>
                  <w:tcPr>
                    <w:tcW w:w="1701" w:type="dxa"/>
                    <w:shd w:val="clear" w:color="auto" w:fill="auto"/>
                  </w:tcPr>
                  <w:p w:rsidR="00430555" w:rsidRDefault="00360F81">
                    <w:pPr>
                      <w:jc w:val="right"/>
                      <w:rPr>
                        <w:szCs w:val="21"/>
                      </w:rPr>
                    </w:pPr>
                    <w:r>
                      <w:rPr>
                        <w:szCs w:val="21"/>
                      </w:rPr>
                      <w:t>226,251,894.65</w:t>
                    </w:r>
                  </w:p>
                </w:tc>
              </w:sdtContent>
            </w:sdt>
            <w:tc>
              <w:tcPr>
                <w:tcW w:w="1417" w:type="dxa"/>
                <w:shd w:val="clear" w:color="auto" w:fill="auto"/>
              </w:tcPr>
              <w:p w:rsidR="00430555" w:rsidRDefault="00F25DF0">
                <w:pPr>
                  <w:jc w:val="right"/>
                  <w:rPr>
                    <w:szCs w:val="21"/>
                  </w:rPr>
                </w:pPr>
                <w:sdt>
                  <w:sdtPr>
                    <w:rPr>
                      <w:szCs w:val="21"/>
                    </w:rPr>
                    <w:alias w:val="长期应收款中分期收款提供劳务坏账准备"/>
                    <w:tag w:val="_GBC_32b93ad7a89b4f63869b78102d3f3f18"/>
                    <w:id w:val="1787616085"/>
                    <w:lock w:val="sdtLocked"/>
                  </w:sdtPr>
                  <w:sdtEndPr/>
                  <w:sdtContent>
                    <w:r w:rsidR="00360F81">
                      <w:rPr>
                        <w:szCs w:val="21"/>
                      </w:rPr>
                      <w:t>740,244.18</w:t>
                    </w:r>
                  </w:sdtContent>
                </w:sdt>
              </w:p>
            </w:tc>
            <w:tc>
              <w:tcPr>
                <w:tcW w:w="1701" w:type="dxa"/>
                <w:tcBorders>
                  <w:right w:val="single" w:sz="4" w:space="0" w:color="auto"/>
                </w:tcBorders>
                <w:shd w:val="clear" w:color="auto" w:fill="auto"/>
              </w:tcPr>
              <w:p w:rsidR="00430555" w:rsidRDefault="00F25DF0">
                <w:pPr>
                  <w:jc w:val="right"/>
                  <w:rPr>
                    <w:szCs w:val="21"/>
                  </w:rPr>
                </w:pPr>
                <w:sdt>
                  <w:sdtPr>
                    <w:rPr>
                      <w:szCs w:val="21"/>
                    </w:rPr>
                    <w:alias w:val="长期应收款中分期收款提供劳务账面价值"/>
                    <w:tag w:val="_GBC_0745f995ceb74f4d8b8068ce3c7e0587"/>
                    <w:id w:val="-1420104512"/>
                    <w:lock w:val="sdtLocked"/>
                  </w:sdtPr>
                  <w:sdtEndPr/>
                  <w:sdtContent>
                    <w:r w:rsidR="00360F81">
                      <w:rPr>
                        <w:szCs w:val="21"/>
                      </w:rPr>
                      <w:t>225,511,650.47</w:t>
                    </w:r>
                  </w:sdtContent>
                </w:sdt>
              </w:p>
            </w:tc>
            <w:sdt>
              <w:sdtPr>
                <w:rPr>
                  <w:szCs w:val="21"/>
                </w:rPr>
                <w:alias w:val="分期收款提供劳务折现率区间"/>
                <w:tag w:val="_GBC_12685ab7ebb84b65b30443ba75793ca6"/>
                <w:id w:val="-1259755185"/>
                <w:lock w:val="sdtLocked"/>
                <w:showingPlcHdr/>
              </w:sdtPr>
              <w:sdtEndPr/>
              <w:sdtContent>
                <w:tc>
                  <w:tcPr>
                    <w:tcW w:w="992" w:type="dxa"/>
                    <w:tcBorders>
                      <w:left w:val="single" w:sz="4" w:space="0" w:color="auto"/>
                    </w:tcBorders>
                    <w:shd w:val="clear" w:color="auto" w:fill="auto"/>
                  </w:tcPr>
                  <w:p w:rsidR="00430555" w:rsidRDefault="00994F88">
                    <w:pPr>
                      <w:rPr>
                        <w:szCs w:val="21"/>
                      </w:rPr>
                    </w:pPr>
                    <w:r>
                      <w:rPr>
                        <w:rFonts w:hint="eastAsia"/>
                        <w:color w:val="333399"/>
                        <w:szCs w:val="21"/>
                      </w:rPr>
                      <w:t xml:space="preserve">　</w:t>
                    </w:r>
                  </w:p>
                </w:tc>
              </w:sdtContent>
            </w:sdt>
          </w:tr>
          <w:sdt>
            <w:sdtPr>
              <w:rPr>
                <w:szCs w:val="21"/>
              </w:rPr>
              <w:alias w:val="长期应收款情况明细"/>
              <w:tag w:val="_TUP_a52c6e5ee1894db1af9de39bee7ee199"/>
              <w:id w:val="442806021"/>
              <w:lock w:val="sdtLocked"/>
            </w:sdtPr>
            <w:sdtEndPr/>
            <w:sdtContent>
              <w:tr w:rsidR="00377A84" w:rsidTr="00377A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29fec846147b46f185fe45b8a7727ac1"/>
                    <w:id w:val="-86463156"/>
                    <w:lock w:val="sdtLocked"/>
                  </w:sdtPr>
                  <w:sdtEndPr/>
                  <w:sdtContent>
                    <w:tc>
                      <w:tcPr>
                        <w:tcW w:w="2660" w:type="dxa"/>
                        <w:shd w:val="clear" w:color="auto" w:fill="auto"/>
                      </w:tcPr>
                      <w:p w:rsidR="00430555" w:rsidRDefault="009939DB">
                        <w:pPr>
                          <w:rPr>
                            <w:szCs w:val="21"/>
                          </w:rPr>
                        </w:pPr>
                        <w:r w:rsidRPr="009939DB">
                          <w:rPr>
                            <w:rFonts w:hint="eastAsia"/>
                            <w:szCs w:val="21"/>
                          </w:rPr>
                          <w:t>其他</w:t>
                        </w:r>
                      </w:p>
                    </w:tc>
                  </w:sdtContent>
                </w:sdt>
                <w:sdt>
                  <w:sdtPr>
                    <w:rPr>
                      <w:szCs w:val="21"/>
                    </w:rPr>
                    <w:alias w:val="长期应收款情况明细-账面余额"/>
                    <w:tag w:val="_GBC_4aa146d76c64477b9b6bc183bd9a36fb"/>
                    <w:id w:val="-1421871029"/>
                    <w:lock w:val="sdtLocked"/>
                  </w:sdtPr>
                  <w:sdtEndPr/>
                  <w:sdtContent>
                    <w:tc>
                      <w:tcPr>
                        <w:tcW w:w="1701" w:type="dxa"/>
                        <w:shd w:val="clear" w:color="auto" w:fill="auto"/>
                      </w:tcPr>
                      <w:p w:rsidR="00430555" w:rsidRDefault="00360F81">
                        <w:pPr>
                          <w:jc w:val="right"/>
                          <w:rPr>
                            <w:szCs w:val="21"/>
                          </w:rPr>
                        </w:pPr>
                        <w:r>
                          <w:rPr>
                            <w:szCs w:val="21"/>
                          </w:rPr>
                          <w:t>117,000,000.00</w:t>
                        </w:r>
                      </w:p>
                    </w:tc>
                  </w:sdtContent>
                </w:sdt>
                <w:sdt>
                  <w:sdtPr>
                    <w:rPr>
                      <w:szCs w:val="21"/>
                    </w:rPr>
                    <w:alias w:val="长期应收款情况明细-坏账准备"/>
                    <w:tag w:val="_GBC_f38e98cec43a4bda9ec0c4849ee2d8f7"/>
                    <w:id w:val="-1228521604"/>
                    <w:lock w:val="sdtLocked"/>
                    <w:showingPlcHdr/>
                  </w:sdtPr>
                  <w:sdtEndPr/>
                  <w:sdtContent>
                    <w:tc>
                      <w:tcPr>
                        <w:tcW w:w="1276" w:type="dxa"/>
                        <w:shd w:val="clear" w:color="auto" w:fill="auto"/>
                      </w:tcPr>
                      <w:p w:rsidR="00430555" w:rsidRDefault="00360F81">
                        <w:pPr>
                          <w:jc w:val="right"/>
                          <w:rPr>
                            <w:szCs w:val="21"/>
                          </w:rPr>
                        </w:pPr>
                        <w:r>
                          <w:rPr>
                            <w:szCs w:val="21"/>
                          </w:rPr>
                          <w:t xml:space="preserve">     </w:t>
                        </w:r>
                      </w:p>
                    </w:tc>
                  </w:sdtContent>
                </w:sdt>
                <w:sdt>
                  <w:sdtPr>
                    <w:rPr>
                      <w:szCs w:val="21"/>
                    </w:rPr>
                    <w:alias w:val="长期应收款情况明细-账面价值"/>
                    <w:tag w:val="_GBC_335859bbf48843c99543265f6b4c568f"/>
                    <w:id w:val="-1063332252"/>
                    <w:lock w:val="sdtLocked"/>
                  </w:sdtPr>
                  <w:sdtEndPr/>
                  <w:sdtContent>
                    <w:tc>
                      <w:tcPr>
                        <w:tcW w:w="1701" w:type="dxa"/>
                        <w:shd w:val="clear" w:color="auto" w:fill="auto"/>
                      </w:tcPr>
                      <w:p w:rsidR="00430555" w:rsidRDefault="00360F81">
                        <w:pPr>
                          <w:jc w:val="right"/>
                          <w:rPr>
                            <w:szCs w:val="21"/>
                          </w:rPr>
                        </w:pPr>
                        <w:r>
                          <w:rPr>
                            <w:szCs w:val="21"/>
                          </w:rPr>
                          <w:t>117,000,000.00</w:t>
                        </w:r>
                      </w:p>
                    </w:tc>
                  </w:sdtContent>
                </w:sdt>
                <w:sdt>
                  <w:sdtPr>
                    <w:rPr>
                      <w:szCs w:val="21"/>
                    </w:rPr>
                    <w:alias w:val="长期应收款情况明细-账面余额"/>
                    <w:tag w:val="_GBC_19d32686b3ab42a8991ceb000fbb4215"/>
                    <w:id w:val="820081481"/>
                    <w:lock w:val="sdtLocked"/>
                  </w:sdtPr>
                  <w:sdtEndPr/>
                  <w:sdtContent>
                    <w:tc>
                      <w:tcPr>
                        <w:tcW w:w="1701" w:type="dxa"/>
                        <w:shd w:val="clear" w:color="auto" w:fill="auto"/>
                      </w:tcPr>
                      <w:p w:rsidR="00430555" w:rsidRDefault="00360F81">
                        <w:pPr>
                          <w:jc w:val="right"/>
                          <w:rPr>
                            <w:szCs w:val="21"/>
                          </w:rPr>
                        </w:pPr>
                        <w:r>
                          <w:rPr>
                            <w:szCs w:val="21"/>
                          </w:rPr>
                          <w:t>117,000,000.00</w:t>
                        </w:r>
                      </w:p>
                    </w:tc>
                  </w:sdtContent>
                </w:sdt>
                <w:sdt>
                  <w:sdtPr>
                    <w:rPr>
                      <w:szCs w:val="21"/>
                    </w:rPr>
                    <w:alias w:val="长期应收款情况明细-坏账准备"/>
                    <w:tag w:val="_GBC_16662561866b4786abc7be83b18a4bce"/>
                    <w:id w:val="215630176"/>
                    <w:lock w:val="sdtLocked"/>
                    <w:showingPlcHdr/>
                  </w:sdtPr>
                  <w:sdtEndPr/>
                  <w:sdtContent>
                    <w:tc>
                      <w:tcPr>
                        <w:tcW w:w="1417" w:type="dxa"/>
                        <w:shd w:val="clear" w:color="auto" w:fill="auto"/>
                      </w:tcPr>
                      <w:p w:rsidR="00430555" w:rsidRDefault="00360F81">
                        <w:pPr>
                          <w:jc w:val="right"/>
                          <w:rPr>
                            <w:szCs w:val="21"/>
                          </w:rPr>
                        </w:pPr>
                        <w:r>
                          <w:rPr>
                            <w:szCs w:val="21"/>
                          </w:rPr>
                          <w:t xml:space="preserve">     </w:t>
                        </w:r>
                      </w:p>
                    </w:tc>
                  </w:sdtContent>
                </w:sdt>
                <w:sdt>
                  <w:sdtPr>
                    <w:rPr>
                      <w:szCs w:val="21"/>
                    </w:rPr>
                    <w:alias w:val="长期应收款情况明细-账面价值"/>
                    <w:tag w:val="_GBC_e5312d0dc88e418ab8574a07cd092dc2"/>
                    <w:id w:val="1523135100"/>
                    <w:lock w:val="sdtLocked"/>
                  </w:sdtPr>
                  <w:sdtEndPr/>
                  <w:sdtContent>
                    <w:tc>
                      <w:tcPr>
                        <w:tcW w:w="1701" w:type="dxa"/>
                        <w:tcBorders>
                          <w:right w:val="single" w:sz="4" w:space="0" w:color="auto"/>
                        </w:tcBorders>
                        <w:shd w:val="clear" w:color="auto" w:fill="auto"/>
                      </w:tcPr>
                      <w:p w:rsidR="00430555" w:rsidRDefault="00360F81">
                        <w:pPr>
                          <w:jc w:val="right"/>
                          <w:rPr>
                            <w:szCs w:val="21"/>
                          </w:rPr>
                        </w:pPr>
                        <w:r>
                          <w:rPr>
                            <w:szCs w:val="21"/>
                          </w:rPr>
                          <w:t>117,000,000.00</w:t>
                        </w:r>
                      </w:p>
                    </w:tc>
                  </w:sdtContent>
                </w:sdt>
                <w:sdt>
                  <w:sdtPr>
                    <w:rPr>
                      <w:szCs w:val="21"/>
                    </w:rPr>
                    <w:alias w:val="长期应收款情况明细-折现率区间"/>
                    <w:tag w:val="_GBC_402e84a21ce44c57a8d09eb65a545ed9"/>
                    <w:id w:val="-147215458"/>
                    <w:lock w:val="sdtLocked"/>
                    <w:showingPlcHdr/>
                  </w:sdtPr>
                  <w:sdtEndPr/>
                  <w:sdtContent>
                    <w:tc>
                      <w:tcPr>
                        <w:tcW w:w="992" w:type="dxa"/>
                        <w:tcBorders>
                          <w:left w:val="single" w:sz="4" w:space="0" w:color="auto"/>
                        </w:tcBorders>
                        <w:shd w:val="clear" w:color="auto" w:fill="auto"/>
                      </w:tcPr>
                      <w:p w:rsidR="00430555" w:rsidRDefault="00994F88">
                        <w:pPr>
                          <w:rPr>
                            <w:szCs w:val="21"/>
                          </w:rPr>
                        </w:pPr>
                        <w:r>
                          <w:rPr>
                            <w:rFonts w:hint="eastAsia"/>
                            <w:color w:val="333399"/>
                            <w:szCs w:val="21"/>
                          </w:rPr>
                          <w:t xml:space="preserve">　</w:t>
                        </w:r>
                      </w:p>
                    </w:tc>
                  </w:sdtContent>
                </w:sdt>
              </w:tr>
            </w:sdtContent>
          </w:sdt>
          <w:tr w:rsidR="00377A84" w:rsidTr="00377A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2660" w:type="dxa"/>
                <w:shd w:val="clear" w:color="auto" w:fill="auto"/>
                <w:vAlign w:val="center"/>
              </w:tcPr>
              <w:p w:rsidR="00430555" w:rsidRDefault="00994F88">
                <w:pPr>
                  <w:jc w:val="center"/>
                  <w:rPr>
                    <w:szCs w:val="21"/>
                  </w:rPr>
                </w:pPr>
                <w:r>
                  <w:rPr>
                    <w:rFonts w:hint="eastAsia"/>
                    <w:szCs w:val="21"/>
                  </w:rPr>
                  <w:t>合计</w:t>
                </w:r>
              </w:p>
            </w:tc>
            <w:sdt>
              <w:sdtPr>
                <w:rPr>
                  <w:szCs w:val="21"/>
                </w:rPr>
                <w:alias w:val="长期应收款账面余额"/>
                <w:tag w:val="_GBC_4cbfcb8165774be58998350e609eb3be"/>
                <w:id w:val="-1122759523"/>
                <w:lock w:val="sdtLocked"/>
              </w:sdtPr>
              <w:sdtEndPr/>
              <w:sdtContent>
                <w:tc>
                  <w:tcPr>
                    <w:tcW w:w="1701" w:type="dxa"/>
                    <w:shd w:val="clear" w:color="auto" w:fill="auto"/>
                  </w:tcPr>
                  <w:p w:rsidR="00430555" w:rsidRDefault="00360F81">
                    <w:pPr>
                      <w:jc w:val="right"/>
                      <w:rPr>
                        <w:szCs w:val="21"/>
                      </w:rPr>
                    </w:pPr>
                    <w:r>
                      <w:rPr>
                        <w:szCs w:val="21"/>
                      </w:rPr>
                      <w:t>385,635,441.39</w:t>
                    </w:r>
                  </w:p>
                </w:tc>
              </w:sdtContent>
            </w:sdt>
            <w:tc>
              <w:tcPr>
                <w:tcW w:w="1276" w:type="dxa"/>
                <w:shd w:val="clear" w:color="auto" w:fill="auto"/>
              </w:tcPr>
              <w:p w:rsidR="00430555" w:rsidRDefault="00F25DF0">
                <w:pPr>
                  <w:jc w:val="right"/>
                  <w:rPr>
                    <w:szCs w:val="21"/>
                  </w:rPr>
                </w:pPr>
                <w:sdt>
                  <w:sdtPr>
                    <w:rPr>
                      <w:szCs w:val="21"/>
                    </w:rPr>
                    <w:alias w:val="长期应收款坏账准备合计"/>
                    <w:tag w:val="_GBC_b547feb6fd7344b78c78c075a38c2c5b"/>
                    <w:id w:val="859090466"/>
                    <w:lock w:val="sdtLocked"/>
                  </w:sdtPr>
                  <w:sdtEndPr/>
                  <w:sdtContent>
                    <w:r w:rsidR="00360F81">
                      <w:rPr>
                        <w:szCs w:val="21"/>
                      </w:rPr>
                      <w:t>805,906.30</w:t>
                    </w:r>
                  </w:sdtContent>
                </w:sdt>
              </w:p>
            </w:tc>
            <w:tc>
              <w:tcPr>
                <w:tcW w:w="1701" w:type="dxa"/>
                <w:shd w:val="clear" w:color="auto" w:fill="auto"/>
              </w:tcPr>
              <w:p w:rsidR="00430555" w:rsidRDefault="00F25DF0">
                <w:pPr>
                  <w:jc w:val="right"/>
                  <w:rPr>
                    <w:szCs w:val="21"/>
                  </w:rPr>
                </w:pPr>
                <w:sdt>
                  <w:sdtPr>
                    <w:rPr>
                      <w:szCs w:val="21"/>
                    </w:rPr>
                    <w:alias w:val="长期应收款"/>
                    <w:tag w:val="_GBC_eb4c6085a316435a84cb6d73913412f4"/>
                    <w:id w:val="-1305075726"/>
                    <w:lock w:val="sdtLocked"/>
                  </w:sdtPr>
                  <w:sdtEndPr/>
                  <w:sdtContent>
                    <w:r w:rsidR="00360F81">
                      <w:rPr>
                        <w:szCs w:val="21"/>
                      </w:rPr>
                      <w:t>384,829,535.09</w:t>
                    </w:r>
                  </w:sdtContent>
                </w:sdt>
              </w:p>
            </w:tc>
            <w:sdt>
              <w:sdtPr>
                <w:rPr>
                  <w:szCs w:val="21"/>
                </w:rPr>
                <w:alias w:val="长期应收款账面余额"/>
                <w:tag w:val="_GBC_26721fc5d58f49eca5323c5cb7a63a38"/>
                <w:id w:val="-572504064"/>
                <w:lock w:val="sdtLocked"/>
              </w:sdtPr>
              <w:sdtEndPr/>
              <w:sdtContent>
                <w:tc>
                  <w:tcPr>
                    <w:tcW w:w="1701" w:type="dxa"/>
                    <w:shd w:val="clear" w:color="auto" w:fill="auto"/>
                  </w:tcPr>
                  <w:p w:rsidR="00430555" w:rsidRDefault="00360F81">
                    <w:pPr>
                      <w:jc w:val="right"/>
                      <w:rPr>
                        <w:szCs w:val="21"/>
                      </w:rPr>
                    </w:pPr>
                    <w:r>
                      <w:rPr>
                        <w:szCs w:val="21"/>
                      </w:rPr>
                      <w:t>343,251,894.65</w:t>
                    </w:r>
                  </w:p>
                </w:tc>
              </w:sdtContent>
            </w:sdt>
            <w:tc>
              <w:tcPr>
                <w:tcW w:w="1417" w:type="dxa"/>
                <w:shd w:val="clear" w:color="auto" w:fill="auto"/>
              </w:tcPr>
              <w:p w:rsidR="00430555" w:rsidRDefault="00F25DF0">
                <w:pPr>
                  <w:jc w:val="right"/>
                  <w:rPr>
                    <w:szCs w:val="21"/>
                  </w:rPr>
                </w:pPr>
                <w:sdt>
                  <w:sdtPr>
                    <w:rPr>
                      <w:szCs w:val="21"/>
                    </w:rPr>
                    <w:alias w:val="长期应收款坏账准备合计"/>
                    <w:tag w:val="_GBC_1d69de63779c48f48696f88301c541f9"/>
                    <w:id w:val="-2133776055"/>
                    <w:lock w:val="sdtLocked"/>
                  </w:sdtPr>
                  <w:sdtEndPr/>
                  <w:sdtContent>
                    <w:r w:rsidR="00360F81">
                      <w:rPr>
                        <w:szCs w:val="21"/>
                      </w:rPr>
                      <w:t>740,244.18</w:t>
                    </w:r>
                  </w:sdtContent>
                </w:sdt>
              </w:p>
            </w:tc>
            <w:tc>
              <w:tcPr>
                <w:tcW w:w="1701" w:type="dxa"/>
                <w:tcBorders>
                  <w:right w:val="single" w:sz="4" w:space="0" w:color="auto"/>
                </w:tcBorders>
                <w:shd w:val="clear" w:color="auto" w:fill="auto"/>
              </w:tcPr>
              <w:p w:rsidR="00430555" w:rsidRDefault="00F25DF0">
                <w:pPr>
                  <w:jc w:val="right"/>
                  <w:rPr>
                    <w:szCs w:val="21"/>
                  </w:rPr>
                </w:pPr>
                <w:sdt>
                  <w:sdtPr>
                    <w:rPr>
                      <w:szCs w:val="21"/>
                    </w:rPr>
                    <w:alias w:val="长期应收款"/>
                    <w:tag w:val="_GBC_eefcd5a48dae4d11b05e37a86b0942e1"/>
                    <w:id w:val="393930144"/>
                    <w:lock w:val="sdtLocked"/>
                  </w:sdtPr>
                  <w:sdtEndPr/>
                  <w:sdtContent>
                    <w:r w:rsidR="00360F81">
                      <w:rPr>
                        <w:szCs w:val="21"/>
                      </w:rPr>
                      <w:t>342,511,650.47</w:t>
                    </w:r>
                  </w:sdtContent>
                </w:sdt>
              </w:p>
            </w:tc>
            <w:tc>
              <w:tcPr>
                <w:tcW w:w="992" w:type="dxa"/>
                <w:tcBorders>
                  <w:left w:val="single" w:sz="4" w:space="0" w:color="auto"/>
                </w:tcBorders>
                <w:shd w:val="clear" w:color="auto" w:fill="auto"/>
              </w:tcPr>
              <w:p w:rsidR="00430555" w:rsidRDefault="00994F88">
                <w:pPr>
                  <w:jc w:val="center"/>
                  <w:rPr>
                    <w:szCs w:val="21"/>
                  </w:rPr>
                </w:pPr>
                <w:r>
                  <w:rPr>
                    <w:rFonts w:hint="eastAsia"/>
                    <w:szCs w:val="21"/>
                  </w:rPr>
                  <w:t>/</w:t>
                </w:r>
              </w:p>
            </w:tc>
          </w:tr>
        </w:tbl>
        <w:p w:rsidR="00430555" w:rsidRDefault="00F25DF0">
          <w:pPr>
            <w:rPr>
              <w:color w:val="FF0000"/>
              <w:szCs w:val="21"/>
            </w:rPr>
          </w:pPr>
        </w:p>
      </w:sdtContent>
    </w:sdt>
    <w:sdt>
      <w:sdtPr>
        <w:rPr>
          <w:rFonts w:ascii="宋体" w:hAnsi="宋体" w:cs="宋体" w:hint="eastAsia"/>
          <w:b w:val="0"/>
          <w:bCs w:val="0"/>
          <w:kern w:val="0"/>
          <w:szCs w:val="21"/>
        </w:rPr>
        <w:alias w:val="模块:因金融资产转移而终止确认的长期应收款"/>
        <w:tag w:val="_SEC_c0276803b0764169b1c7aa5897007892"/>
        <w:id w:val="1513034725"/>
        <w:lock w:val="sdtLocked"/>
        <w:placeholder>
          <w:docPart w:val="GBC22222222222222222222222222222"/>
        </w:placeholder>
      </w:sdtPr>
      <w:sdtEndPr/>
      <w:sdtContent>
        <w:p w:rsidR="00430555" w:rsidRDefault="00994F88">
          <w:pPr>
            <w:pStyle w:val="4"/>
            <w:numPr>
              <w:ilvl w:val="0"/>
              <w:numId w:val="101"/>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241028531"/>
            <w:lock w:val="sdtContentLocked"/>
            <w:placeholder>
              <w:docPart w:val="GBC22222222222222222222222222222"/>
            </w:placeholder>
          </w:sdtPr>
          <w:sdtEndPr/>
          <w:sdtContent>
            <w:p w:rsidR="00430555" w:rsidRDefault="00994F88" w:rsidP="009939DB">
              <w:pPr>
                <w:rPr>
                  <w:szCs w:val="21"/>
                </w:rPr>
              </w:pPr>
              <w:r>
                <w:rPr>
                  <w:szCs w:val="21"/>
                </w:rPr>
                <w:fldChar w:fldCharType="begin"/>
              </w:r>
              <w:r w:rsidR="009939DB">
                <w:rPr>
                  <w:szCs w:val="21"/>
                </w:rPr>
                <w:instrText xml:space="preserve"> MACROBUTTON  SnrToggleCheckbox □适用 </w:instrText>
              </w:r>
              <w:r>
                <w:rPr>
                  <w:szCs w:val="21"/>
                </w:rPr>
                <w:fldChar w:fldCharType="end"/>
              </w:r>
              <w:r>
                <w:rPr>
                  <w:szCs w:val="21"/>
                </w:rPr>
                <w:fldChar w:fldCharType="begin"/>
              </w:r>
              <w:r w:rsidR="009939DB">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EndPr/>
      <w:sdtContent>
        <w:p w:rsidR="00430555" w:rsidRDefault="00994F88">
          <w:pPr>
            <w:pStyle w:val="4"/>
            <w:numPr>
              <w:ilvl w:val="0"/>
              <w:numId w:val="101"/>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314178485"/>
            <w:lock w:val="sdtContentLocked"/>
            <w:placeholder>
              <w:docPart w:val="GBC22222222222222222222222222222"/>
            </w:placeholder>
          </w:sdtPr>
          <w:sdtEndPr/>
          <w:sdtContent>
            <w:p w:rsidR="00430555" w:rsidRDefault="00994F88" w:rsidP="009939DB">
              <w:r>
                <w:fldChar w:fldCharType="begin"/>
              </w:r>
              <w:r w:rsidR="009939DB">
                <w:instrText xml:space="preserve"> MACROBUTTON  SnrToggleCheckbox □适用 </w:instrText>
              </w:r>
              <w:r>
                <w:fldChar w:fldCharType="end"/>
              </w:r>
              <w:r>
                <w:fldChar w:fldCharType="begin"/>
              </w:r>
              <w:r w:rsidR="009939DB">
                <w:instrText xml:space="preserve"> MACROBUTTON  SnrToggleCheckbox √不适用 </w:instrText>
              </w:r>
              <w:r>
                <w:fldChar w:fldCharType="end"/>
              </w:r>
            </w:p>
          </w:sdtContent>
        </w:sdt>
      </w:sdtContent>
    </w:sdt>
    <w:p w:rsidR="00430555" w:rsidRDefault="00430555">
      <w:pPr>
        <w:rPr>
          <w:szCs w:val="21"/>
        </w:rPr>
      </w:pPr>
    </w:p>
    <w:sdt>
      <w:sdtPr>
        <w:rPr>
          <w:rFonts w:hint="eastAsia"/>
          <w:szCs w:val="21"/>
        </w:rPr>
        <w:alias w:val="模块:长期应收款的其他说明"/>
        <w:tag w:val="_SEC_2121861ee4514c94a9ddd15a509ae12d"/>
        <w:id w:val="546418013"/>
        <w:lock w:val="sdtLocked"/>
        <w:placeholder>
          <w:docPart w:val="GBC22222222222222222222222222222"/>
        </w:placeholder>
      </w:sdtPr>
      <w:sdtEndPr/>
      <w:sdtContent>
        <w:p w:rsidR="00430555" w:rsidRDefault="00994F88">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ContentLocked"/>
            <w:placeholder>
              <w:docPart w:val="GBC22222222222222222222222222222"/>
            </w:placeholder>
          </w:sdtPr>
          <w:sdtEndPr/>
          <w:sdtContent>
            <w:p w:rsidR="00430555" w:rsidRDefault="00994F88" w:rsidP="009939DB">
              <w:pPr>
                <w:rPr>
                  <w:szCs w:val="21"/>
                </w:rPr>
              </w:pPr>
              <w:r>
                <w:rPr>
                  <w:szCs w:val="21"/>
                </w:rPr>
                <w:fldChar w:fldCharType="begin"/>
              </w:r>
              <w:r w:rsidR="009939DB">
                <w:rPr>
                  <w:szCs w:val="21"/>
                </w:rPr>
                <w:instrText xml:space="preserve"> MACROBUTTON  SnrToggleCheckbox □适用 </w:instrText>
              </w:r>
              <w:r>
                <w:rPr>
                  <w:szCs w:val="21"/>
                </w:rPr>
                <w:fldChar w:fldCharType="end"/>
              </w:r>
              <w:r>
                <w:rPr>
                  <w:szCs w:val="21"/>
                </w:rPr>
                <w:fldChar w:fldCharType="begin"/>
              </w:r>
              <w:r w:rsidR="009939DB">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t>长期股权投资</w:t>
      </w:r>
    </w:p>
    <w:p w:rsidR="00430555" w:rsidRDefault="00F25DF0">
      <w:sdt>
        <w:sdtPr>
          <w:rPr>
            <w:rFonts w:hint="eastAsia"/>
          </w:rPr>
          <w:alias w:val="是否适用：长期股权投资[双击切换]"/>
          <w:tag w:val="_GBC_94e2c461d3d34280a0a5f1e908656d3e"/>
          <w:id w:val="-62107777"/>
          <w:lock w:val="sdtContentLocked"/>
          <w:placeholder>
            <w:docPart w:val="GBC22222222222222222222222222222"/>
          </w:placeholder>
        </w:sdtPr>
        <w:sdtEndPr/>
        <w:sdtContent>
          <w:r w:rsidR="00994F88">
            <w:fldChar w:fldCharType="begin"/>
          </w:r>
          <w:r w:rsidR="009939DB">
            <w:instrText>MACROBUTTON  SnrToggleCheckbox √适用</w:instrText>
          </w:r>
          <w:r w:rsidR="00994F88">
            <w:fldChar w:fldCharType="end"/>
          </w:r>
          <w:r w:rsidR="00994F88">
            <w:fldChar w:fldCharType="begin"/>
          </w:r>
          <w:r w:rsidR="009939DB">
            <w:instrText xml:space="preserve"> MACROBUTTON  SnrToggleCheckbox □不适用 </w:instrText>
          </w:r>
          <w:r w:rsidR="00994F88">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EndPr/>
      <w:sdtContent>
        <w:p w:rsidR="00430555" w:rsidRDefault="00994F88">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701"/>
            <w:gridCol w:w="708"/>
            <w:gridCol w:w="709"/>
            <w:gridCol w:w="1418"/>
            <w:gridCol w:w="850"/>
            <w:gridCol w:w="851"/>
            <w:gridCol w:w="1417"/>
            <w:gridCol w:w="709"/>
            <w:gridCol w:w="567"/>
            <w:gridCol w:w="1701"/>
            <w:gridCol w:w="656"/>
          </w:tblGrid>
          <w:tr w:rsidR="006C54B6" w:rsidRPr="00377A84" w:rsidTr="006C54B6">
            <w:tc>
              <w:tcPr>
                <w:tcW w:w="2802" w:type="dxa"/>
                <w:vMerge w:val="restart"/>
                <w:tcBorders>
                  <w:top w:val="single" w:sz="4" w:space="0" w:color="auto"/>
                  <w:left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t>被投资单位</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t>期初</w:t>
                </w:r>
              </w:p>
              <w:p w:rsidR="00CE470F" w:rsidRPr="00377A84" w:rsidRDefault="00CE470F" w:rsidP="00061C1B">
                <w:pPr>
                  <w:jc w:val="center"/>
                  <w:rPr>
                    <w:sz w:val="18"/>
                    <w:szCs w:val="18"/>
                  </w:rPr>
                </w:pPr>
                <w:r w:rsidRPr="00377A84">
                  <w:rPr>
                    <w:rFonts w:hint="eastAsia"/>
                    <w:sz w:val="18"/>
                    <w:szCs w:val="18"/>
                  </w:rPr>
                  <w:t>余额</w:t>
                </w:r>
              </w:p>
            </w:tc>
            <w:tc>
              <w:tcPr>
                <w:tcW w:w="722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t>本期增减变动</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t>期末</w:t>
                </w:r>
              </w:p>
              <w:p w:rsidR="00CE470F" w:rsidRPr="00377A84" w:rsidRDefault="00CE470F" w:rsidP="00061C1B">
                <w:pPr>
                  <w:jc w:val="center"/>
                  <w:rPr>
                    <w:sz w:val="18"/>
                    <w:szCs w:val="18"/>
                  </w:rPr>
                </w:pPr>
                <w:r w:rsidRPr="00377A84">
                  <w:rPr>
                    <w:rFonts w:hint="eastAsia"/>
                    <w:sz w:val="18"/>
                    <w:szCs w:val="18"/>
                  </w:rPr>
                  <w:t>余额</w:t>
                </w:r>
              </w:p>
            </w:tc>
            <w:tc>
              <w:tcPr>
                <w:tcW w:w="656" w:type="dxa"/>
                <w:vMerge w:val="restart"/>
                <w:tcBorders>
                  <w:top w:val="single" w:sz="4" w:space="0" w:color="auto"/>
                  <w:left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t>减值准备期末</w:t>
                </w:r>
                <w:r w:rsidRPr="00377A84">
                  <w:rPr>
                    <w:rFonts w:hint="eastAsia"/>
                    <w:sz w:val="18"/>
                    <w:szCs w:val="18"/>
                  </w:rPr>
                  <w:lastRenderedPageBreak/>
                  <w:t>余额</w:t>
                </w:r>
              </w:p>
            </w:tc>
          </w:tr>
          <w:tr w:rsidR="006C54B6" w:rsidRPr="00377A84" w:rsidTr="006C54B6">
            <w:tc>
              <w:tcPr>
                <w:tcW w:w="2802" w:type="dxa"/>
                <w:vMerge/>
                <w:tcBorders>
                  <w:left w:val="single" w:sz="4" w:space="0" w:color="auto"/>
                  <w:bottom w:val="single" w:sz="4" w:space="0" w:color="auto"/>
                  <w:right w:val="single" w:sz="4" w:space="0" w:color="auto"/>
                </w:tcBorders>
                <w:shd w:val="clear" w:color="auto" w:fill="auto"/>
              </w:tcPr>
              <w:p w:rsidR="00CE470F" w:rsidRPr="00377A84" w:rsidRDefault="00CE470F" w:rsidP="00061C1B">
                <w:pPr>
                  <w:jc w:val="center"/>
                  <w:rPr>
                    <w:sz w:val="18"/>
                    <w:szCs w:val="18"/>
                  </w:rPr>
                </w:pPr>
              </w:p>
            </w:tc>
            <w:tc>
              <w:tcPr>
                <w:tcW w:w="1701" w:type="dxa"/>
                <w:vMerge/>
                <w:tcBorders>
                  <w:left w:val="single" w:sz="4" w:space="0" w:color="auto"/>
                  <w:bottom w:val="single" w:sz="4" w:space="0" w:color="auto"/>
                  <w:right w:val="single" w:sz="4" w:space="0" w:color="auto"/>
                </w:tcBorders>
                <w:shd w:val="clear" w:color="auto" w:fill="auto"/>
              </w:tcPr>
              <w:p w:rsidR="00CE470F" w:rsidRPr="00377A84" w:rsidRDefault="00CE470F" w:rsidP="00061C1B">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t>追加投资</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t>减少投资</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t>权益法下确认的投资损益</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t>其他综合收益</w:t>
                </w:r>
                <w:r w:rsidRPr="00377A84">
                  <w:rPr>
                    <w:rFonts w:hint="eastAsia"/>
                    <w:sz w:val="18"/>
                    <w:szCs w:val="18"/>
                  </w:rPr>
                  <w:lastRenderedPageBreak/>
                  <w:t>调整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lastRenderedPageBreak/>
                  <w:t>其他权益变动</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t>宣告发放现金股利或利润</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t>计提减值</w:t>
                </w:r>
                <w:r w:rsidRPr="00377A84">
                  <w:rPr>
                    <w:rFonts w:hint="eastAsia"/>
                    <w:sz w:val="18"/>
                    <w:szCs w:val="18"/>
                  </w:rPr>
                  <w:lastRenderedPageBreak/>
                  <w:t>准备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lastRenderedPageBreak/>
                  <w:t>其他</w:t>
                </w:r>
              </w:p>
            </w:tc>
            <w:tc>
              <w:tcPr>
                <w:tcW w:w="1701" w:type="dxa"/>
                <w:vMerge/>
                <w:tcBorders>
                  <w:left w:val="single" w:sz="4" w:space="0" w:color="auto"/>
                  <w:bottom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p>
            </w:tc>
            <w:tc>
              <w:tcPr>
                <w:tcW w:w="656" w:type="dxa"/>
                <w:vMerge/>
                <w:tcBorders>
                  <w:left w:val="single" w:sz="4" w:space="0" w:color="auto"/>
                  <w:bottom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p>
            </w:tc>
          </w:tr>
          <w:tr w:rsidR="006C54B6" w:rsidRPr="00377A84" w:rsidTr="006C54B6">
            <w:tc>
              <w:tcPr>
                <w:tcW w:w="2802"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rPr>
                    <w:sz w:val="18"/>
                    <w:szCs w:val="18"/>
                  </w:rPr>
                </w:pPr>
                <w:r w:rsidRPr="00377A84">
                  <w:rPr>
                    <w:rFonts w:hint="eastAsia"/>
                    <w:sz w:val="18"/>
                    <w:szCs w:val="18"/>
                  </w:rPr>
                  <w:lastRenderedPageBreak/>
                  <w:t>一、合营企业</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r>
          <w:sdt>
            <w:sdtPr>
              <w:rPr>
                <w:sz w:val="18"/>
                <w:szCs w:val="18"/>
              </w:rPr>
              <w:alias w:val="合营企业投资信息明细"/>
              <w:tag w:val="_TUP_c75e58945b574362871fd5ee9d3f2706"/>
              <w:id w:val="1970166104"/>
              <w:lock w:val="sdtLocked"/>
            </w:sdtPr>
            <w:sdtEndPr/>
            <w:sdtContent>
              <w:tr w:rsidR="006C54B6" w:rsidRPr="00377A84" w:rsidTr="006C54B6">
                <w:sdt>
                  <w:sdtPr>
                    <w:rPr>
                      <w:sz w:val="18"/>
                      <w:szCs w:val="18"/>
                    </w:rPr>
                    <w:alias w:val="合营企业投资信息明细－名称"/>
                    <w:tag w:val="_GBC_3e022dab136245038478312a5b3128e0"/>
                    <w:id w:val="1075550015"/>
                    <w:lock w:val="sdtLocked"/>
                  </w:sdtPr>
                  <w:sdtEndPr/>
                  <w:sdtContent>
                    <w:tc>
                      <w:tcPr>
                        <w:tcW w:w="2802"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rPr>
                            <w:sz w:val="18"/>
                            <w:szCs w:val="18"/>
                          </w:rPr>
                        </w:pPr>
                        <w:r w:rsidRPr="00377A84">
                          <w:rPr>
                            <w:rFonts w:hint="eastAsia"/>
                            <w:sz w:val="18"/>
                            <w:szCs w:val="18"/>
                          </w:rPr>
                          <w:t>重庆中法水务投资有限公司</w:t>
                        </w:r>
                      </w:p>
                    </w:tc>
                  </w:sdtContent>
                </w:sdt>
                <w:sdt>
                  <w:sdtPr>
                    <w:rPr>
                      <w:sz w:val="18"/>
                      <w:szCs w:val="18"/>
                    </w:rPr>
                    <w:alias w:val="合营企业投资明细-余额"/>
                    <w:tag w:val="_GBC_c076f12769ff4e948698d427b8be514b"/>
                    <w:id w:val="1268658113"/>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973,038,059.43</w:t>
                        </w:r>
                      </w:p>
                    </w:tc>
                  </w:sdtContent>
                </w:sdt>
                <w:sdt>
                  <w:sdtPr>
                    <w:rPr>
                      <w:sz w:val="18"/>
                      <w:szCs w:val="18"/>
                    </w:rPr>
                    <w:alias w:val="合营企业投资明细-追加投资"/>
                    <w:tag w:val="_GBC_f4b3512848714c75a2de66c18cfb66cd"/>
                    <w:id w:val="1563131686"/>
                    <w:lock w:val="sdtLocked"/>
                  </w:sdtPr>
                  <w:sdtEndPr/>
                  <w:sdtContent>
                    <w:tc>
                      <w:tcPr>
                        <w:tcW w:w="70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投资明细-减少投资"/>
                    <w:tag w:val="_GBC_63fecc3d2cb349259bf54b1ae8bad8d0"/>
                    <w:id w:val="566925546"/>
                    <w:lock w:val="sdtLocked"/>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投资明细-权益法下确认的投资损益"/>
                    <w:tag w:val="_GBC_a2ff40d3e8d248fcaa8d6053f69822f2"/>
                    <w:id w:val="-1592160687"/>
                    <w:lock w:val="sdtLocked"/>
                  </w:sdtPr>
                  <w:sdtEndPr/>
                  <w:sdtContent>
                    <w:tc>
                      <w:tcPr>
                        <w:tcW w:w="141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79,286,939.54</w:t>
                        </w:r>
                      </w:p>
                    </w:tc>
                  </w:sdtContent>
                </w:sdt>
                <w:sdt>
                  <w:sdtPr>
                    <w:rPr>
                      <w:sz w:val="18"/>
                      <w:szCs w:val="18"/>
                    </w:rPr>
                    <w:alias w:val="合营企业投资明细-其他综合收益调整"/>
                    <w:tag w:val="_GBC_2727ee281d90484d92f9caf15d3f497d"/>
                    <w:id w:val="93527174"/>
                    <w:lock w:val="sdtLocked"/>
                  </w:sdtPr>
                  <w:sdtEndPr/>
                  <w:sdtContent>
                    <w:tc>
                      <w:tcPr>
                        <w:tcW w:w="850"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投资明细-其他权益变动"/>
                    <w:tag w:val="_GBC_9fc6131afae048b9ba7a7cb9fd15c7c0"/>
                    <w:id w:val="-1608808190"/>
                    <w:lock w:val="sdtLocked"/>
                  </w:sdtPr>
                  <w:sdtEnd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投资明细-宣告发放现金股利或利润"/>
                    <w:tag w:val="_GBC_5c46ddca0ac5408583b5d9a39c58099d"/>
                    <w:id w:val="1746916525"/>
                    <w:lock w:val="sdtLocked"/>
                    <w:showingPlcHdr/>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974E8B" w:rsidP="00974E8B">
                        <w:pPr>
                          <w:jc w:val="right"/>
                          <w:rPr>
                            <w:sz w:val="18"/>
                            <w:szCs w:val="18"/>
                          </w:rPr>
                        </w:pPr>
                        <w:r w:rsidRPr="00377A84">
                          <w:rPr>
                            <w:sz w:val="18"/>
                            <w:szCs w:val="18"/>
                          </w:rPr>
                          <w:t xml:space="preserve">     </w:t>
                        </w:r>
                      </w:p>
                    </w:tc>
                  </w:sdtContent>
                </w:sdt>
                <w:sdt>
                  <w:sdtPr>
                    <w:rPr>
                      <w:sz w:val="18"/>
                      <w:szCs w:val="18"/>
                    </w:rPr>
                    <w:alias w:val="合营企业投资明细-计提减值准备"/>
                    <w:tag w:val="_GBC_b51dee946c2e482fb0ba868e375f1abe"/>
                    <w:id w:val="1589039678"/>
                    <w:lock w:val="sdtLocked"/>
                    <w:showingPlcHdr/>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sdt>
                  <w:sdtPr>
                    <w:rPr>
                      <w:sz w:val="18"/>
                      <w:szCs w:val="18"/>
                    </w:rPr>
                    <w:alias w:val="合营企业投资明细-其他增减变动"/>
                    <w:tag w:val="_GBC_85aa486e4a304a89b5d61ef84d77c529"/>
                    <w:id w:val="-102728141"/>
                    <w:lock w:val="sdtLocked"/>
                    <w:showingPlcHdr/>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sdt>
                  <w:sdtPr>
                    <w:rPr>
                      <w:sz w:val="18"/>
                      <w:szCs w:val="18"/>
                    </w:rPr>
                    <w:alias w:val="合营企业投资明细-余额"/>
                    <w:tag w:val="_GBC_af118725a65745d9aba837ba7f6bc9a5"/>
                    <w:id w:val="-1034113837"/>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974E8B" w:rsidP="00974E8B">
                        <w:pPr>
                          <w:jc w:val="right"/>
                          <w:rPr>
                            <w:sz w:val="18"/>
                            <w:szCs w:val="18"/>
                          </w:rPr>
                        </w:pPr>
                        <w:r w:rsidRPr="00377A84">
                          <w:rPr>
                            <w:sz w:val="18"/>
                            <w:szCs w:val="18"/>
                          </w:rPr>
                          <w:t>1,052,324,998.97</w:t>
                        </w:r>
                      </w:p>
                    </w:tc>
                  </w:sdtContent>
                </w:sdt>
                <w:sdt>
                  <w:sdtPr>
                    <w:rPr>
                      <w:sz w:val="18"/>
                      <w:szCs w:val="18"/>
                    </w:rPr>
                    <w:alias w:val="合营企业投资明细-减值准备余额"/>
                    <w:tag w:val="_GBC_d2917951e14940dc8203dc0f5f872905"/>
                    <w:id w:val="-2008275120"/>
                    <w:lock w:val="sdtLocked"/>
                    <w:showingPlcHdr/>
                  </w:sdtPr>
                  <w:sdtEndPr/>
                  <w:sdtContent>
                    <w:tc>
                      <w:tcPr>
                        <w:tcW w:w="656"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tr>
            </w:sdtContent>
          </w:sdt>
          <w:sdt>
            <w:sdtPr>
              <w:rPr>
                <w:sz w:val="18"/>
                <w:szCs w:val="18"/>
              </w:rPr>
              <w:alias w:val="合营企业投资信息明细"/>
              <w:tag w:val="_TUP_c75e58945b574362871fd5ee9d3f2706"/>
              <w:id w:val="-13698301"/>
              <w:lock w:val="sdtLocked"/>
            </w:sdtPr>
            <w:sdtEndPr/>
            <w:sdtContent>
              <w:tr w:rsidR="006C54B6" w:rsidRPr="00377A84" w:rsidTr="006C54B6">
                <w:sdt>
                  <w:sdtPr>
                    <w:rPr>
                      <w:sz w:val="18"/>
                      <w:szCs w:val="18"/>
                    </w:rPr>
                    <w:alias w:val="合营企业投资信息明细－名称"/>
                    <w:tag w:val="_GBC_3e022dab136245038478312a5b3128e0"/>
                    <w:id w:val="-528869007"/>
                    <w:lock w:val="sdtLocked"/>
                  </w:sdtPr>
                  <w:sdtEndPr/>
                  <w:sdtContent>
                    <w:tc>
                      <w:tcPr>
                        <w:tcW w:w="2802"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rPr>
                            <w:sz w:val="18"/>
                            <w:szCs w:val="18"/>
                          </w:rPr>
                        </w:pPr>
                        <w:r w:rsidRPr="00377A84">
                          <w:rPr>
                            <w:rFonts w:hint="eastAsia"/>
                            <w:sz w:val="18"/>
                            <w:szCs w:val="18"/>
                          </w:rPr>
                          <w:t>重庆中法环保研发中心有限公司</w:t>
                        </w:r>
                      </w:p>
                    </w:tc>
                  </w:sdtContent>
                </w:sdt>
                <w:sdt>
                  <w:sdtPr>
                    <w:rPr>
                      <w:sz w:val="18"/>
                      <w:szCs w:val="18"/>
                    </w:rPr>
                    <w:alias w:val="合营企业投资明细-余额"/>
                    <w:tag w:val="_GBC_c076f12769ff4e948698d427b8be514b"/>
                    <w:id w:val="1258327604"/>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2,181,018.19</w:t>
                        </w:r>
                      </w:p>
                    </w:tc>
                  </w:sdtContent>
                </w:sdt>
                <w:sdt>
                  <w:sdtPr>
                    <w:rPr>
                      <w:sz w:val="18"/>
                      <w:szCs w:val="18"/>
                    </w:rPr>
                    <w:alias w:val="合营企业投资明细-追加投资"/>
                    <w:tag w:val="_GBC_f4b3512848714c75a2de66c18cfb66cd"/>
                    <w:id w:val="-874615407"/>
                    <w:lock w:val="sdtLocked"/>
                  </w:sdtPr>
                  <w:sdtEndPr/>
                  <w:sdtContent>
                    <w:tc>
                      <w:tcPr>
                        <w:tcW w:w="70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投资明细-减少投资"/>
                    <w:tag w:val="_GBC_63fecc3d2cb349259bf54b1ae8bad8d0"/>
                    <w:id w:val="-1454554865"/>
                    <w:lock w:val="sdtLocked"/>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投资明细-权益法下确认的投资损益"/>
                    <w:tag w:val="_GBC_a2ff40d3e8d248fcaa8d6053f69822f2"/>
                    <w:id w:val="751709759"/>
                    <w:lock w:val="sdtLocked"/>
                  </w:sdtPr>
                  <w:sdtEndPr/>
                  <w:sdtContent>
                    <w:tc>
                      <w:tcPr>
                        <w:tcW w:w="141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5,428.65</w:t>
                        </w:r>
                      </w:p>
                    </w:tc>
                  </w:sdtContent>
                </w:sdt>
                <w:sdt>
                  <w:sdtPr>
                    <w:rPr>
                      <w:sz w:val="18"/>
                      <w:szCs w:val="18"/>
                    </w:rPr>
                    <w:alias w:val="合营企业投资明细-其他综合收益调整"/>
                    <w:tag w:val="_GBC_2727ee281d90484d92f9caf15d3f497d"/>
                    <w:id w:val="1877113272"/>
                    <w:lock w:val="sdtLocked"/>
                  </w:sdtPr>
                  <w:sdtEndPr/>
                  <w:sdtContent>
                    <w:tc>
                      <w:tcPr>
                        <w:tcW w:w="850"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投资明细-其他权益变动"/>
                    <w:tag w:val="_GBC_9fc6131afae048b9ba7a7cb9fd15c7c0"/>
                    <w:id w:val="-301694275"/>
                    <w:lock w:val="sdtLocked"/>
                  </w:sdtPr>
                  <w:sdtEnd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投资明细-宣告发放现金股利或利润"/>
                    <w:tag w:val="_GBC_5c46ddca0ac5408583b5d9a39c58099d"/>
                    <w:id w:val="-142816081"/>
                    <w:lock w:val="sdtLocked"/>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投资明细-计提减值准备"/>
                    <w:tag w:val="_GBC_b51dee946c2e482fb0ba868e375f1abe"/>
                    <w:id w:val="-797452272"/>
                    <w:lock w:val="sdtLocked"/>
                    <w:showingPlcHdr/>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sdt>
                  <w:sdtPr>
                    <w:rPr>
                      <w:sz w:val="18"/>
                      <w:szCs w:val="18"/>
                    </w:rPr>
                    <w:alias w:val="合营企业投资明细-其他增减变动"/>
                    <w:tag w:val="_GBC_85aa486e4a304a89b5d61ef84d77c529"/>
                    <w:id w:val="1438330595"/>
                    <w:lock w:val="sdtLocked"/>
                    <w:showingPlcHdr/>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sdt>
                  <w:sdtPr>
                    <w:rPr>
                      <w:sz w:val="18"/>
                      <w:szCs w:val="18"/>
                    </w:rPr>
                    <w:alias w:val="合营企业投资明细-余额"/>
                    <w:tag w:val="_GBC_af118725a65745d9aba837ba7f6bc9a5"/>
                    <w:id w:val="145255290"/>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974E8B" w:rsidP="00061C1B">
                        <w:pPr>
                          <w:jc w:val="right"/>
                          <w:rPr>
                            <w:sz w:val="18"/>
                            <w:szCs w:val="18"/>
                          </w:rPr>
                        </w:pPr>
                        <w:r w:rsidRPr="00377A84">
                          <w:rPr>
                            <w:sz w:val="18"/>
                            <w:szCs w:val="18"/>
                          </w:rPr>
                          <w:t>2,186,446.84</w:t>
                        </w:r>
                      </w:p>
                    </w:tc>
                  </w:sdtContent>
                </w:sdt>
                <w:sdt>
                  <w:sdtPr>
                    <w:rPr>
                      <w:sz w:val="18"/>
                      <w:szCs w:val="18"/>
                    </w:rPr>
                    <w:alias w:val="合营企业投资明细-减值准备余额"/>
                    <w:tag w:val="_GBC_d2917951e14940dc8203dc0f5f872905"/>
                    <w:id w:val="-1886247405"/>
                    <w:lock w:val="sdtLocked"/>
                    <w:showingPlcHdr/>
                  </w:sdtPr>
                  <w:sdtEndPr/>
                  <w:sdtContent>
                    <w:tc>
                      <w:tcPr>
                        <w:tcW w:w="656"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tr>
            </w:sdtContent>
          </w:sdt>
          <w:tr w:rsidR="006C54B6" w:rsidRPr="00377A84" w:rsidTr="006C54B6">
            <w:tc>
              <w:tcPr>
                <w:tcW w:w="2802"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rPr>
                    <w:sz w:val="18"/>
                    <w:szCs w:val="18"/>
                  </w:rPr>
                </w:pPr>
                <w:r w:rsidRPr="00377A84">
                  <w:rPr>
                    <w:rFonts w:hint="eastAsia"/>
                    <w:sz w:val="18"/>
                    <w:szCs w:val="18"/>
                  </w:rPr>
                  <w:t>小计</w:t>
                </w:r>
              </w:p>
            </w:tc>
            <w:sdt>
              <w:sdtPr>
                <w:rPr>
                  <w:sz w:val="18"/>
                  <w:szCs w:val="18"/>
                </w:rPr>
                <w:alias w:val="合营企业-余额小计"/>
                <w:tag w:val="_GBC_155238083b904c979bdae45f14038b6b"/>
                <w:id w:val="290560314"/>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975,219,077.62</w:t>
                    </w:r>
                  </w:p>
                </w:tc>
              </w:sdtContent>
            </w:sdt>
            <w:sdt>
              <w:sdtPr>
                <w:rPr>
                  <w:sz w:val="18"/>
                  <w:szCs w:val="18"/>
                </w:rPr>
                <w:alias w:val="合营企业-追加投资小计"/>
                <w:tag w:val="_GBC_dba60e37bad24d06b7c8806dca102072"/>
                <w:id w:val="-1291816053"/>
                <w:lock w:val="sdtLocked"/>
              </w:sdtPr>
              <w:sdtEndPr/>
              <w:sdtContent>
                <w:tc>
                  <w:tcPr>
                    <w:tcW w:w="70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减少投资小计"/>
                <w:tag w:val="_GBC_17dd8e9b6f0044ac9dcfcfbfc690f3d5"/>
                <w:id w:val="-163312413"/>
                <w:lock w:val="sdtLocked"/>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权益法下确认的投资损益小计"/>
                <w:tag w:val="_GBC_21a7459f40484c14ae44e81743de86eb"/>
                <w:id w:val="-1244640735"/>
                <w:lock w:val="sdtLocked"/>
              </w:sdtPr>
              <w:sdtEndPr/>
              <w:sdtContent>
                <w:tc>
                  <w:tcPr>
                    <w:tcW w:w="141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79,292,368.19</w:t>
                    </w:r>
                  </w:p>
                </w:tc>
              </w:sdtContent>
            </w:sdt>
            <w:sdt>
              <w:sdtPr>
                <w:rPr>
                  <w:sz w:val="18"/>
                  <w:szCs w:val="18"/>
                </w:rPr>
                <w:alias w:val="合营企业-其他综合收益调整小计"/>
                <w:tag w:val="_GBC_106e560c452d4c40b567456c554a6d5a"/>
                <w:id w:val="950287011"/>
                <w:lock w:val="sdtLocked"/>
              </w:sdtPr>
              <w:sdtEndPr/>
              <w:sdtContent>
                <w:tc>
                  <w:tcPr>
                    <w:tcW w:w="850"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其他权益变动小计"/>
                <w:tag w:val="_GBC_c2f2ed50863d42b78a6b8dffccb37270"/>
                <w:id w:val="-663085785"/>
                <w:lock w:val="sdtLocked"/>
              </w:sdtPr>
              <w:sdtEnd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合营企业-宣告发放现金股利或利润小计"/>
                <w:tag w:val="_GBC_4283dcd192eb451e8dbeb6c31015b17e"/>
                <w:id w:val="-1242643899"/>
                <w:lock w:val="sdtLocked"/>
                <w:showingPlcHdr/>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974E8B" w:rsidP="00974E8B">
                    <w:pPr>
                      <w:jc w:val="right"/>
                      <w:rPr>
                        <w:sz w:val="18"/>
                        <w:szCs w:val="18"/>
                      </w:rPr>
                    </w:pPr>
                    <w:r w:rsidRPr="00377A84">
                      <w:rPr>
                        <w:sz w:val="18"/>
                        <w:szCs w:val="18"/>
                      </w:rPr>
                      <w:t xml:space="preserve">     </w:t>
                    </w:r>
                  </w:p>
                </w:tc>
              </w:sdtContent>
            </w:sdt>
            <w:sdt>
              <w:sdtPr>
                <w:rPr>
                  <w:sz w:val="18"/>
                  <w:szCs w:val="18"/>
                </w:rPr>
                <w:alias w:val="合营企业-计提减值准备小计"/>
                <w:tag w:val="_GBC_7c057909878e4b7c9db16f80218aa049"/>
                <w:id w:val="710384139"/>
                <w:lock w:val="sdtLocked"/>
                <w:showingPlcHdr/>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sdt>
              <w:sdtPr>
                <w:rPr>
                  <w:sz w:val="18"/>
                  <w:szCs w:val="18"/>
                </w:rPr>
                <w:alias w:val="合营企业-其他增减变动小计"/>
                <w:tag w:val="_GBC_36ca29ba0bff4dc9842395479128e698"/>
                <w:id w:val="-20630303"/>
                <w:lock w:val="sdtLocked"/>
                <w:showingPlcHdr/>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sdt>
              <w:sdtPr>
                <w:rPr>
                  <w:sz w:val="18"/>
                  <w:szCs w:val="18"/>
                </w:rPr>
                <w:alias w:val="合营企业-余额小计"/>
                <w:tag w:val="_GBC_b8c6deb5587b46818fde1911f74e1993"/>
                <w:id w:val="-439765195"/>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974E8B" w:rsidP="00061C1B">
                    <w:pPr>
                      <w:jc w:val="right"/>
                      <w:rPr>
                        <w:sz w:val="18"/>
                        <w:szCs w:val="18"/>
                      </w:rPr>
                    </w:pPr>
                    <w:r w:rsidRPr="00377A84">
                      <w:rPr>
                        <w:sz w:val="18"/>
                        <w:szCs w:val="18"/>
                      </w:rPr>
                      <w:t>1,054,511,445.81</w:t>
                    </w:r>
                  </w:p>
                </w:tc>
              </w:sdtContent>
            </w:sdt>
            <w:sdt>
              <w:sdtPr>
                <w:rPr>
                  <w:sz w:val="18"/>
                  <w:szCs w:val="18"/>
                </w:rPr>
                <w:alias w:val="合营企业-减值准备小计"/>
                <w:tag w:val="_GBC_b0a12e6e346948a5a9ad462b4bc3c0bb"/>
                <w:id w:val="-872763676"/>
                <w:lock w:val="sdtLocked"/>
                <w:showingPlcHdr/>
              </w:sdtPr>
              <w:sdtEndPr/>
              <w:sdtContent>
                <w:tc>
                  <w:tcPr>
                    <w:tcW w:w="656"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tr>
          <w:tr w:rsidR="006C54B6" w:rsidRPr="00377A84" w:rsidTr="006C54B6">
            <w:tc>
              <w:tcPr>
                <w:tcW w:w="2802"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rPr>
                    <w:sz w:val="18"/>
                    <w:szCs w:val="18"/>
                  </w:rPr>
                </w:pPr>
                <w:r w:rsidRPr="00377A84">
                  <w:rPr>
                    <w:rFonts w:hint="eastAsia"/>
                    <w:sz w:val="18"/>
                    <w:szCs w:val="18"/>
                  </w:rPr>
                  <w:t>二、联营企业</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sz w:val="18"/>
                    <w:szCs w:val="18"/>
                  </w:rPr>
                  <w:t xml:space="preserve">　</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tr>
          <w:sdt>
            <w:sdtPr>
              <w:rPr>
                <w:rFonts w:hint="eastAsia"/>
                <w:sz w:val="18"/>
                <w:szCs w:val="18"/>
              </w:rPr>
              <w:alias w:val="联营企业投资信息明细"/>
              <w:tag w:val="_TUP_9536e771f46d491bae43945d896c883f"/>
              <w:id w:val="693957691"/>
              <w:lock w:val="sdtLocked"/>
            </w:sdtPr>
            <w:sdtEndPr>
              <w:rPr>
                <w:rFonts w:hint="default"/>
              </w:rPr>
            </w:sdtEndPr>
            <w:sdtContent>
              <w:tr w:rsidR="006C54B6" w:rsidRPr="00377A84" w:rsidTr="006C54B6">
                <w:sdt>
                  <w:sdtPr>
                    <w:rPr>
                      <w:rFonts w:hint="eastAsia"/>
                      <w:sz w:val="18"/>
                      <w:szCs w:val="18"/>
                    </w:rPr>
                    <w:alias w:val="联营企业投资信息明细－名称"/>
                    <w:tag w:val="_GBC_9f10b11b9848458cbb0bcfb9f53329c5"/>
                    <w:id w:val="-969586054"/>
                    <w:lock w:val="sdtLocked"/>
                  </w:sdtPr>
                  <w:sdtEndPr/>
                  <w:sdtContent>
                    <w:tc>
                      <w:tcPr>
                        <w:tcW w:w="2802"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rPr>
                            <w:sz w:val="18"/>
                            <w:szCs w:val="18"/>
                          </w:rPr>
                        </w:pPr>
                        <w:r w:rsidRPr="00377A84">
                          <w:rPr>
                            <w:rFonts w:hint="eastAsia"/>
                            <w:sz w:val="18"/>
                            <w:szCs w:val="18"/>
                          </w:rPr>
                          <w:t>重庆东渝自来水有限公司 </w:t>
                        </w:r>
                      </w:p>
                    </w:tc>
                  </w:sdtContent>
                </w:sdt>
                <w:sdt>
                  <w:sdtPr>
                    <w:rPr>
                      <w:sz w:val="18"/>
                      <w:szCs w:val="18"/>
                    </w:rPr>
                    <w:alias w:val="联营企业投资明细-余额"/>
                    <w:tag w:val="_GBC_edc6499d9e4e46ffac1c65768d630dc4"/>
                    <w:id w:val="-1960099023"/>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20,143,715.20</w:t>
                        </w:r>
                      </w:p>
                    </w:tc>
                  </w:sdtContent>
                </w:sdt>
                <w:sdt>
                  <w:sdtPr>
                    <w:rPr>
                      <w:sz w:val="18"/>
                      <w:szCs w:val="18"/>
                    </w:rPr>
                    <w:alias w:val="联营企业投资明细-追加投资"/>
                    <w:tag w:val="_GBC_389f0726c51c4e90ba47889f18b43118"/>
                    <w:id w:val="110554670"/>
                    <w:lock w:val="sdtLocked"/>
                  </w:sdtPr>
                  <w:sdtEndPr/>
                  <w:sdtContent>
                    <w:tc>
                      <w:tcPr>
                        <w:tcW w:w="70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减少投资"/>
                    <w:tag w:val="_GBC_4f81043ef60144b8bdd49a6be5488aa2"/>
                    <w:id w:val="-1050149204"/>
                    <w:lock w:val="sdtLocked"/>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权益法下确认的投资损益"/>
                    <w:tag w:val="_GBC_8521ac73278249cca513d1c990fb4d08"/>
                    <w:id w:val="2110382837"/>
                    <w:lock w:val="sdtLocked"/>
                  </w:sdtPr>
                  <w:sdtEndPr/>
                  <w:sdtContent>
                    <w:tc>
                      <w:tcPr>
                        <w:tcW w:w="141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2,340,032.15</w:t>
                        </w:r>
                      </w:p>
                    </w:tc>
                  </w:sdtContent>
                </w:sdt>
                <w:sdt>
                  <w:sdtPr>
                    <w:rPr>
                      <w:sz w:val="18"/>
                      <w:szCs w:val="18"/>
                    </w:rPr>
                    <w:alias w:val="联营企业投资明细-其他综合收益调整"/>
                    <w:tag w:val="_GBC_e986880a48484f60a6cc22ca026d1d6f"/>
                    <w:id w:val="994067892"/>
                    <w:lock w:val="sdtLocked"/>
                  </w:sdtPr>
                  <w:sdtEndPr/>
                  <w:sdtContent>
                    <w:tc>
                      <w:tcPr>
                        <w:tcW w:w="850"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其他权益变动"/>
                    <w:tag w:val="_GBC_577d8e2cea9b468eb8683c8bebaa257c"/>
                    <w:id w:val="1882210228"/>
                    <w:lock w:val="sdtLocked"/>
                  </w:sdtPr>
                  <w:sdtEnd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宣告发放现金股利或利润"/>
                    <w:tag w:val="_GBC_9076db1bba024b6e9c4530f9951ac378"/>
                    <w:id w:val="481427139"/>
                    <w:lock w:val="sdtLocked"/>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-2,000,000.00</w:t>
                        </w:r>
                      </w:p>
                    </w:tc>
                  </w:sdtContent>
                </w:sdt>
                <w:sdt>
                  <w:sdtPr>
                    <w:rPr>
                      <w:sz w:val="18"/>
                      <w:szCs w:val="18"/>
                    </w:rPr>
                    <w:alias w:val="联营企业投资明细-计提减值准备"/>
                    <w:tag w:val="_GBC_109424852fc44e2ab0f91f14bdfadf31"/>
                    <w:id w:val="-360907795"/>
                    <w:lock w:val="sdtLocked"/>
                    <w:showingPlcHdr/>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sdt>
                  <w:sdtPr>
                    <w:rPr>
                      <w:sz w:val="18"/>
                      <w:szCs w:val="18"/>
                    </w:rPr>
                    <w:alias w:val="联营企业投资明细-其他增减变动"/>
                    <w:tag w:val="_GBC_9f4bf77a92df42189b8a351056b8f4a8"/>
                    <w:id w:val="359711724"/>
                    <w:lock w:val="sdtLocked"/>
                    <w:showingPlcHdr/>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sdt>
                  <w:sdtPr>
                    <w:rPr>
                      <w:sz w:val="18"/>
                      <w:szCs w:val="18"/>
                    </w:rPr>
                    <w:alias w:val="联营企业投资明细-余额"/>
                    <w:tag w:val="_GBC_b97c553bf5c74bc08aaab43627ea7ed2"/>
                    <w:id w:val="-1727979729"/>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20,483,747.35</w:t>
                        </w:r>
                      </w:p>
                    </w:tc>
                  </w:sdtContent>
                </w:sdt>
                <w:sdt>
                  <w:sdtPr>
                    <w:rPr>
                      <w:sz w:val="18"/>
                      <w:szCs w:val="18"/>
                    </w:rPr>
                    <w:alias w:val="联营企业投资明细-减值准备余额"/>
                    <w:tag w:val="_GBC_e23a6920c0194c4aa1c175debf508c10"/>
                    <w:id w:val="-1832819061"/>
                    <w:lock w:val="sdtLocked"/>
                    <w:showingPlcHdr/>
                  </w:sdtPr>
                  <w:sdtEndPr/>
                  <w:sdtContent>
                    <w:tc>
                      <w:tcPr>
                        <w:tcW w:w="656"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tr>
            </w:sdtContent>
          </w:sdt>
          <w:sdt>
            <w:sdtPr>
              <w:rPr>
                <w:rFonts w:hint="eastAsia"/>
                <w:sz w:val="18"/>
                <w:szCs w:val="18"/>
              </w:rPr>
              <w:alias w:val="联营企业投资信息明细"/>
              <w:tag w:val="_TUP_9536e771f46d491bae43945d896c883f"/>
              <w:id w:val="1313207881"/>
              <w:lock w:val="sdtLocked"/>
            </w:sdtPr>
            <w:sdtEndPr>
              <w:rPr>
                <w:rFonts w:hint="default"/>
              </w:rPr>
            </w:sdtEndPr>
            <w:sdtContent>
              <w:tr w:rsidR="006C54B6" w:rsidRPr="00377A84" w:rsidTr="006C54B6">
                <w:sdt>
                  <w:sdtPr>
                    <w:rPr>
                      <w:rFonts w:hint="eastAsia"/>
                      <w:sz w:val="18"/>
                      <w:szCs w:val="18"/>
                    </w:rPr>
                    <w:alias w:val="联营企业投资信息明细－名称"/>
                    <w:tag w:val="_GBC_9f10b11b9848458cbb0bcfb9f53329c5"/>
                    <w:id w:val="-658002000"/>
                    <w:lock w:val="sdtLocked"/>
                  </w:sdtPr>
                  <w:sdtEndPr/>
                  <w:sdtContent>
                    <w:tc>
                      <w:tcPr>
                        <w:tcW w:w="2802"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rPr>
                            <w:sz w:val="18"/>
                            <w:szCs w:val="18"/>
                          </w:rPr>
                        </w:pPr>
                        <w:r w:rsidRPr="00377A84">
                          <w:rPr>
                            <w:rFonts w:hint="eastAsia"/>
                            <w:sz w:val="18"/>
                            <w:szCs w:val="18"/>
                          </w:rPr>
                          <w:t>重庆江东水务有限公司</w:t>
                        </w:r>
                      </w:p>
                    </w:tc>
                  </w:sdtContent>
                </w:sdt>
                <w:sdt>
                  <w:sdtPr>
                    <w:rPr>
                      <w:sz w:val="18"/>
                      <w:szCs w:val="18"/>
                    </w:rPr>
                    <w:alias w:val="联营企业投资明细-余额"/>
                    <w:tag w:val="_GBC_edc6499d9e4e46ffac1c65768d630dc4"/>
                    <w:id w:val="1331478779"/>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391,354.09</w:t>
                        </w:r>
                      </w:p>
                    </w:tc>
                  </w:sdtContent>
                </w:sdt>
                <w:sdt>
                  <w:sdtPr>
                    <w:rPr>
                      <w:sz w:val="18"/>
                      <w:szCs w:val="18"/>
                    </w:rPr>
                    <w:alias w:val="联营企业投资明细-追加投资"/>
                    <w:tag w:val="_GBC_389f0726c51c4e90ba47889f18b43118"/>
                    <w:id w:val="-1141031319"/>
                    <w:lock w:val="sdtLocked"/>
                  </w:sdtPr>
                  <w:sdtEndPr/>
                  <w:sdtContent>
                    <w:tc>
                      <w:tcPr>
                        <w:tcW w:w="70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减少投资"/>
                    <w:tag w:val="_GBC_4f81043ef60144b8bdd49a6be5488aa2"/>
                    <w:id w:val="-1491170377"/>
                    <w:lock w:val="sdtLocked"/>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权益法下确认的投资损益"/>
                    <w:tag w:val="_GBC_8521ac73278249cca513d1c990fb4d08"/>
                    <w:id w:val="1555196343"/>
                    <w:lock w:val="sdtLocked"/>
                  </w:sdtPr>
                  <w:sdtEndPr/>
                  <w:sdtContent>
                    <w:tc>
                      <w:tcPr>
                        <w:tcW w:w="141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60,527.64</w:t>
                        </w:r>
                      </w:p>
                    </w:tc>
                  </w:sdtContent>
                </w:sdt>
                <w:sdt>
                  <w:sdtPr>
                    <w:rPr>
                      <w:sz w:val="18"/>
                      <w:szCs w:val="18"/>
                    </w:rPr>
                    <w:alias w:val="联营企业投资明细-其他综合收益调整"/>
                    <w:tag w:val="_GBC_e986880a48484f60a6cc22ca026d1d6f"/>
                    <w:id w:val="-607968905"/>
                    <w:lock w:val="sdtLocked"/>
                  </w:sdtPr>
                  <w:sdtEndPr/>
                  <w:sdtContent>
                    <w:tc>
                      <w:tcPr>
                        <w:tcW w:w="850"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其他权益变动"/>
                    <w:tag w:val="_GBC_577d8e2cea9b468eb8683c8bebaa257c"/>
                    <w:id w:val="548887696"/>
                    <w:lock w:val="sdtLocked"/>
                  </w:sdtPr>
                  <w:sdtEnd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宣告发放现金股利或利润"/>
                    <w:tag w:val="_GBC_9076db1bba024b6e9c4530f9951ac378"/>
                    <w:id w:val="1166520373"/>
                    <w:lock w:val="sdtLocked"/>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计提减值准备"/>
                    <w:tag w:val="_GBC_109424852fc44e2ab0f91f14bdfadf31"/>
                    <w:id w:val="892162098"/>
                    <w:lock w:val="sdtLocked"/>
                    <w:showingPlcHdr/>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sdt>
                  <w:sdtPr>
                    <w:rPr>
                      <w:sz w:val="18"/>
                      <w:szCs w:val="18"/>
                    </w:rPr>
                    <w:alias w:val="联营企业投资明细-其他增减变动"/>
                    <w:tag w:val="_GBC_9f4bf77a92df42189b8a351056b8f4a8"/>
                    <w:id w:val="-503981556"/>
                    <w:lock w:val="sdtLocked"/>
                    <w:showingPlcHdr/>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sdt>
                  <w:sdtPr>
                    <w:rPr>
                      <w:sz w:val="18"/>
                      <w:szCs w:val="18"/>
                    </w:rPr>
                    <w:alias w:val="联营企业投资明细-余额"/>
                    <w:tag w:val="_GBC_b97c553bf5c74bc08aaab43627ea7ed2"/>
                    <w:id w:val="1702823774"/>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451,881.73</w:t>
                        </w:r>
                      </w:p>
                    </w:tc>
                  </w:sdtContent>
                </w:sdt>
                <w:sdt>
                  <w:sdtPr>
                    <w:rPr>
                      <w:sz w:val="18"/>
                      <w:szCs w:val="18"/>
                    </w:rPr>
                    <w:alias w:val="联营企业投资明细-减值准备余额"/>
                    <w:tag w:val="_GBC_e23a6920c0194c4aa1c175debf508c10"/>
                    <w:id w:val="-219367510"/>
                    <w:lock w:val="sdtLocked"/>
                    <w:showingPlcHdr/>
                  </w:sdtPr>
                  <w:sdtEndPr/>
                  <w:sdtContent>
                    <w:tc>
                      <w:tcPr>
                        <w:tcW w:w="656"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tr>
            </w:sdtContent>
          </w:sdt>
          <w:sdt>
            <w:sdtPr>
              <w:rPr>
                <w:rFonts w:hint="eastAsia"/>
                <w:sz w:val="18"/>
                <w:szCs w:val="18"/>
              </w:rPr>
              <w:alias w:val="联营企业投资信息明细"/>
              <w:tag w:val="_TUP_9536e771f46d491bae43945d896c883f"/>
              <w:id w:val="1598748276"/>
              <w:lock w:val="sdtLocked"/>
            </w:sdtPr>
            <w:sdtEndPr>
              <w:rPr>
                <w:rFonts w:hint="default"/>
              </w:rPr>
            </w:sdtEndPr>
            <w:sdtContent>
              <w:tr w:rsidR="006C54B6" w:rsidRPr="00377A84" w:rsidTr="006C54B6">
                <w:sdt>
                  <w:sdtPr>
                    <w:rPr>
                      <w:rFonts w:hint="eastAsia"/>
                      <w:sz w:val="18"/>
                      <w:szCs w:val="18"/>
                    </w:rPr>
                    <w:alias w:val="联营企业投资信息明细－名称"/>
                    <w:tag w:val="_GBC_9f10b11b9848458cbb0bcfb9f53329c5"/>
                    <w:id w:val="-964347806"/>
                    <w:lock w:val="sdtLocked"/>
                  </w:sdtPr>
                  <w:sdtEndPr/>
                  <w:sdtContent>
                    <w:tc>
                      <w:tcPr>
                        <w:tcW w:w="2802"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rPr>
                            <w:sz w:val="18"/>
                            <w:szCs w:val="18"/>
                          </w:rPr>
                        </w:pPr>
                        <w:proofErr w:type="gramStart"/>
                        <w:r w:rsidRPr="00377A84">
                          <w:rPr>
                            <w:rFonts w:hint="eastAsia"/>
                            <w:sz w:val="18"/>
                            <w:szCs w:val="18"/>
                          </w:rPr>
                          <w:t>煌</w:t>
                        </w:r>
                        <w:proofErr w:type="gramEnd"/>
                        <w:r w:rsidRPr="00377A84">
                          <w:rPr>
                            <w:rFonts w:hint="eastAsia"/>
                            <w:sz w:val="18"/>
                            <w:szCs w:val="18"/>
                          </w:rPr>
                          <w:t>盛集团重庆管业有限公司</w:t>
                        </w:r>
                      </w:p>
                    </w:tc>
                  </w:sdtContent>
                </w:sdt>
                <w:sdt>
                  <w:sdtPr>
                    <w:rPr>
                      <w:sz w:val="18"/>
                      <w:szCs w:val="18"/>
                    </w:rPr>
                    <w:alias w:val="联营企业投资明细-余额"/>
                    <w:tag w:val="_GBC_edc6499d9e4e46ffac1c65768d630dc4"/>
                    <w:id w:val="1664120115"/>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2,244,905.94</w:t>
                        </w:r>
                      </w:p>
                    </w:tc>
                  </w:sdtContent>
                </w:sdt>
                <w:sdt>
                  <w:sdtPr>
                    <w:rPr>
                      <w:sz w:val="18"/>
                      <w:szCs w:val="18"/>
                    </w:rPr>
                    <w:alias w:val="联营企业投资明细-追加投资"/>
                    <w:tag w:val="_GBC_389f0726c51c4e90ba47889f18b43118"/>
                    <w:id w:val="2055424464"/>
                    <w:lock w:val="sdtLocked"/>
                  </w:sdtPr>
                  <w:sdtEndPr/>
                  <w:sdtContent>
                    <w:tc>
                      <w:tcPr>
                        <w:tcW w:w="70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减少投资"/>
                    <w:tag w:val="_GBC_4f81043ef60144b8bdd49a6be5488aa2"/>
                    <w:id w:val="97228771"/>
                    <w:lock w:val="sdtLocked"/>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权益法下确认的投资损益"/>
                    <w:tag w:val="_GBC_8521ac73278249cca513d1c990fb4d08"/>
                    <w:id w:val="1232276021"/>
                    <w:lock w:val="sdtLocked"/>
                  </w:sdtPr>
                  <w:sdtEndPr/>
                  <w:sdtContent>
                    <w:tc>
                      <w:tcPr>
                        <w:tcW w:w="141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-818,108.52</w:t>
                        </w:r>
                      </w:p>
                    </w:tc>
                  </w:sdtContent>
                </w:sdt>
                <w:sdt>
                  <w:sdtPr>
                    <w:rPr>
                      <w:sz w:val="18"/>
                      <w:szCs w:val="18"/>
                    </w:rPr>
                    <w:alias w:val="联营企业投资明细-其他综合收益调整"/>
                    <w:tag w:val="_GBC_e986880a48484f60a6cc22ca026d1d6f"/>
                    <w:id w:val="-520321227"/>
                    <w:lock w:val="sdtLocked"/>
                  </w:sdtPr>
                  <w:sdtEndPr/>
                  <w:sdtContent>
                    <w:tc>
                      <w:tcPr>
                        <w:tcW w:w="850"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其他权益变动"/>
                    <w:tag w:val="_GBC_577d8e2cea9b468eb8683c8bebaa257c"/>
                    <w:id w:val="1572233643"/>
                    <w:lock w:val="sdtLocked"/>
                  </w:sdtPr>
                  <w:sdtEnd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宣告发放现金股利或利润"/>
                    <w:tag w:val="_GBC_9076db1bba024b6e9c4530f9951ac378"/>
                    <w:id w:val="1045649134"/>
                    <w:lock w:val="sdtLocked"/>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计提减值准备"/>
                    <w:tag w:val="_GBC_109424852fc44e2ab0f91f14bdfadf31"/>
                    <w:id w:val="1267885946"/>
                    <w:lock w:val="sdtLocked"/>
                    <w:showingPlcHdr/>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sz w:val="18"/>
                            <w:szCs w:val="18"/>
                          </w:rPr>
                          <w:t xml:space="preserve">　</w:t>
                        </w:r>
                      </w:p>
                    </w:tc>
                  </w:sdtContent>
                </w:sdt>
                <w:sdt>
                  <w:sdtPr>
                    <w:rPr>
                      <w:sz w:val="18"/>
                      <w:szCs w:val="18"/>
                    </w:rPr>
                    <w:alias w:val="联营企业投资明细-其他增减变动"/>
                    <w:tag w:val="_GBC_9f4bf77a92df42189b8a351056b8f4a8"/>
                    <w:id w:val="-39211063"/>
                    <w:lock w:val="sdtLocked"/>
                    <w:showingPlcHdr/>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sz w:val="18"/>
                            <w:szCs w:val="18"/>
                          </w:rPr>
                          <w:t xml:space="preserve">　</w:t>
                        </w:r>
                      </w:p>
                    </w:tc>
                  </w:sdtContent>
                </w:sdt>
                <w:sdt>
                  <w:sdtPr>
                    <w:rPr>
                      <w:sz w:val="18"/>
                      <w:szCs w:val="18"/>
                    </w:rPr>
                    <w:alias w:val="联营企业投资明细-余额"/>
                    <w:tag w:val="_GBC_b97c553bf5c74bc08aaab43627ea7ed2"/>
                    <w:id w:val="620416809"/>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1,426,797.42</w:t>
                        </w:r>
                      </w:p>
                    </w:tc>
                  </w:sdtContent>
                </w:sdt>
                <w:sdt>
                  <w:sdtPr>
                    <w:rPr>
                      <w:sz w:val="18"/>
                      <w:szCs w:val="18"/>
                    </w:rPr>
                    <w:alias w:val="联营企业投资明细-减值准备余额"/>
                    <w:tag w:val="_GBC_e23a6920c0194c4aa1c175debf508c10"/>
                    <w:id w:val="-1073433383"/>
                    <w:lock w:val="sdtLocked"/>
                    <w:showingPlcHdr/>
                  </w:sdtPr>
                  <w:sdtEndPr/>
                  <w:sdtContent>
                    <w:tc>
                      <w:tcPr>
                        <w:tcW w:w="656"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sz w:val="18"/>
                            <w:szCs w:val="18"/>
                          </w:rPr>
                          <w:t xml:space="preserve">　</w:t>
                        </w:r>
                      </w:p>
                    </w:tc>
                  </w:sdtContent>
                </w:sdt>
              </w:tr>
            </w:sdtContent>
          </w:sdt>
          <w:sdt>
            <w:sdtPr>
              <w:rPr>
                <w:rFonts w:hint="eastAsia"/>
                <w:sz w:val="18"/>
                <w:szCs w:val="18"/>
              </w:rPr>
              <w:alias w:val="联营企业投资信息明细"/>
              <w:tag w:val="_TUP_9536e771f46d491bae43945d896c883f"/>
              <w:id w:val="-2028633942"/>
              <w:lock w:val="sdtLocked"/>
            </w:sdtPr>
            <w:sdtEndPr>
              <w:rPr>
                <w:rFonts w:hint="default"/>
              </w:rPr>
            </w:sdtEndPr>
            <w:sdtContent>
              <w:tr w:rsidR="006C54B6" w:rsidRPr="00377A84" w:rsidTr="006C54B6">
                <w:sdt>
                  <w:sdtPr>
                    <w:rPr>
                      <w:rFonts w:hint="eastAsia"/>
                      <w:sz w:val="18"/>
                      <w:szCs w:val="18"/>
                    </w:rPr>
                    <w:alias w:val="联营企业投资信息明细－名称"/>
                    <w:tag w:val="_GBC_9f10b11b9848458cbb0bcfb9f53329c5"/>
                    <w:id w:val="944510031"/>
                    <w:lock w:val="sdtLocked"/>
                  </w:sdtPr>
                  <w:sdtEndPr/>
                  <w:sdtContent>
                    <w:tc>
                      <w:tcPr>
                        <w:tcW w:w="2802"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rPr>
                            <w:sz w:val="18"/>
                            <w:szCs w:val="18"/>
                          </w:rPr>
                        </w:pPr>
                        <w:r w:rsidRPr="00377A84">
                          <w:rPr>
                            <w:rFonts w:hint="eastAsia"/>
                            <w:sz w:val="18"/>
                            <w:szCs w:val="18"/>
                          </w:rPr>
                          <w:t>重庆蔡同水务有限公司 </w:t>
                        </w:r>
                      </w:p>
                    </w:tc>
                  </w:sdtContent>
                </w:sdt>
                <w:sdt>
                  <w:sdtPr>
                    <w:rPr>
                      <w:sz w:val="18"/>
                      <w:szCs w:val="18"/>
                    </w:rPr>
                    <w:alias w:val="联营企业投资明细-余额"/>
                    <w:tag w:val="_GBC_edc6499d9e4e46ffac1c65768d630dc4"/>
                    <w:id w:val="1734652735"/>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3,129,737.72</w:t>
                        </w:r>
                      </w:p>
                    </w:tc>
                  </w:sdtContent>
                </w:sdt>
                <w:sdt>
                  <w:sdtPr>
                    <w:rPr>
                      <w:sz w:val="18"/>
                      <w:szCs w:val="18"/>
                    </w:rPr>
                    <w:alias w:val="联营企业投资明细-追加投资"/>
                    <w:tag w:val="_GBC_389f0726c51c4e90ba47889f18b43118"/>
                    <w:id w:val="-369990206"/>
                    <w:lock w:val="sdtLocked"/>
                  </w:sdtPr>
                  <w:sdtEndPr/>
                  <w:sdtContent>
                    <w:tc>
                      <w:tcPr>
                        <w:tcW w:w="70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减少投资"/>
                    <w:tag w:val="_GBC_4f81043ef60144b8bdd49a6be5488aa2"/>
                    <w:id w:val="529988823"/>
                    <w:lock w:val="sdtLocked"/>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权益法下确认的投资损益"/>
                    <w:tag w:val="_GBC_8521ac73278249cca513d1c990fb4d08"/>
                    <w:id w:val="787861514"/>
                    <w:lock w:val="sdtLocked"/>
                  </w:sdtPr>
                  <w:sdtEndPr/>
                  <w:sdtContent>
                    <w:tc>
                      <w:tcPr>
                        <w:tcW w:w="141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86,659.33</w:t>
                        </w:r>
                      </w:p>
                    </w:tc>
                  </w:sdtContent>
                </w:sdt>
                <w:sdt>
                  <w:sdtPr>
                    <w:rPr>
                      <w:sz w:val="18"/>
                      <w:szCs w:val="18"/>
                    </w:rPr>
                    <w:alias w:val="联营企业投资明细-其他综合收益调整"/>
                    <w:tag w:val="_GBC_e986880a48484f60a6cc22ca026d1d6f"/>
                    <w:id w:val="2047711106"/>
                    <w:lock w:val="sdtLocked"/>
                  </w:sdtPr>
                  <w:sdtEndPr/>
                  <w:sdtContent>
                    <w:tc>
                      <w:tcPr>
                        <w:tcW w:w="850"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其他权益变动"/>
                    <w:tag w:val="_GBC_577d8e2cea9b468eb8683c8bebaa257c"/>
                    <w:id w:val="-1342231715"/>
                    <w:lock w:val="sdtLocked"/>
                  </w:sdtPr>
                  <w:sdtEnd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宣告发放现金股利或利润"/>
                    <w:tag w:val="_GBC_9076db1bba024b6e9c4530f9951ac378"/>
                    <w:id w:val="-380626876"/>
                    <w:lock w:val="sdtLocked"/>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投资明细-计提减值准备"/>
                    <w:tag w:val="_GBC_109424852fc44e2ab0f91f14bdfadf31"/>
                    <w:id w:val="957917352"/>
                    <w:lock w:val="sdtLocked"/>
                    <w:showingPlcHdr/>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sz w:val="18"/>
                            <w:szCs w:val="18"/>
                          </w:rPr>
                          <w:t xml:space="preserve">　</w:t>
                        </w:r>
                      </w:p>
                    </w:tc>
                  </w:sdtContent>
                </w:sdt>
                <w:sdt>
                  <w:sdtPr>
                    <w:rPr>
                      <w:sz w:val="18"/>
                      <w:szCs w:val="18"/>
                    </w:rPr>
                    <w:alias w:val="联营企业投资明细-其他增减变动"/>
                    <w:tag w:val="_GBC_9f4bf77a92df42189b8a351056b8f4a8"/>
                    <w:id w:val="-1776858815"/>
                    <w:lock w:val="sdtLocked"/>
                    <w:showingPlcHdr/>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sz w:val="18"/>
                            <w:szCs w:val="18"/>
                          </w:rPr>
                          <w:t xml:space="preserve">　</w:t>
                        </w:r>
                      </w:p>
                    </w:tc>
                  </w:sdtContent>
                </w:sdt>
                <w:sdt>
                  <w:sdtPr>
                    <w:rPr>
                      <w:sz w:val="18"/>
                      <w:szCs w:val="18"/>
                    </w:rPr>
                    <w:alias w:val="联营企业投资明细-余额"/>
                    <w:tag w:val="_GBC_b97c553bf5c74bc08aaab43627ea7ed2"/>
                    <w:id w:val="-1697153562"/>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3,216,397.05</w:t>
                        </w:r>
                      </w:p>
                    </w:tc>
                  </w:sdtContent>
                </w:sdt>
                <w:sdt>
                  <w:sdtPr>
                    <w:rPr>
                      <w:sz w:val="18"/>
                      <w:szCs w:val="18"/>
                    </w:rPr>
                    <w:alias w:val="联营企业投资明细-减值准备余额"/>
                    <w:tag w:val="_GBC_e23a6920c0194c4aa1c175debf508c10"/>
                    <w:id w:val="1084650736"/>
                    <w:lock w:val="sdtLocked"/>
                    <w:showingPlcHdr/>
                  </w:sdtPr>
                  <w:sdtEndPr/>
                  <w:sdtContent>
                    <w:tc>
                      <w:tcPr>
                        <w:tcW w:w="656"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sz w:val="18"/>
                            <w:szCs w:val="18"/>
                          </w:rPr>
                          <w:t xml:space="preserve">　</w:t>
                        </w:r>
                      </w:p>
                    </w:tc>
                  </w:sdtContent>
                </w:sdt>
              </w:tr>
            </w:sdtContent>
          </w:sdt>
          <w:tr w:rsidR="006C54B6" w:rsidRPr="00377A84" w:rsidTr="006C54B6">
            <w:tc>
              <w:tcPr>
                <w:tcW w:w="2802"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rPr>
                    <w:sz w:val="18"/>
                    <w:szCs w:val="18"/>
                  </w:rPr>
                </w:pPr>
                <w:r w:rsidRPr="00377A84">
                  <w:rPr>
                    <w:rFonts w:hint="eastAsia"/>
                    <w:sz w:val="18"/>
                    <w:szCs w:val="18"/>
                  </w:rPr>
                  <w:t>小计</w:t>
                </w:r>
              </w:p>
            </w:tc>
            <w:sdt>
              <w:sdtPr>
                <w:rPr>
                  <w:sz w:val="18"/>
                  <w:szCs w:val="18"/>
                </w:rPr>
                <w:alias w:val="联营企业-余额小计"/>
                <w:tag w:val="_GBC_5ae1492e8220493e9901901b6a1ff127"/>
                <w:id w:val="1367638335"/>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25,909,712.95</w:t>
                    </w:r>
                  </w:p>
                </w:tc>
              </w:sdtContent>
            </w:sdt>
            <w:sdt>
              <w:sdtPr>
                <w:rPr>
                  <w:sz w:val="18"/>
                  <w:szCs w:val="18"/>
                </w:rPr>
                <w:alias w:val="联营企业-追加投资小计"/>
                <w:tag w:val="_GBC_3866e3bec75f4495be380024c2267d52"/>
                <w:id w:val="-1403825303"/>
                <w:lock w:val="sdtLocked"/>
              </w:sdtPr>
              <w:sdtEndPr/>
              <w:sdtContent>
                <w:tc>
                  <w:tcPr>
                    <w:tcW w:w="70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减少投资小计"/>
                <w:tag w:val="_GBC_87693ba417ea4e0983997e4e40c07a9f"/>
                <w:id w:val="994070612"/>
                <w:lock w:val="sdtLocked"/>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权益法下确认的投资损益小计"/>
                <w:tag w:val="_GBC_f57420fe8c6e4666af66f3469b644ca0"/>
                <w:id w:val="-247649125"/>
                <w:lock w:val="sdtLocked"/>
              </w:sdtPr>
              <w:sdtEndPr/>
              <w:sdtContent>
                <w:tc>
                  <w:tcPr>
                    <w:tcW w:w="141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1,669,110.60</w:t>
                    </w:r>
                  </w:p>
                </w:tc>
              </w:sdtContent>
            </w:sdt>
            <w:sdt>
              <w:sdtPr>
                <w:rPr>
                  <w:sz w:val="18"/>
                  <w:szCs w:val="18"/>
                </w:rPr>
                <w:alias w:val="联营企业-其他综合收益调整小计"/>
                <w:tag w:val="_GBC_7bff39a7dd4d4785a45ffa7f6e5b79cf"/>
                <w:id w:val="-1783332761"/>
                <w:lock w:val="sdtLocked"/>
              </w:sdtPr>
              <w:sdtEndPr/>
              <w:sdtContent>
                <w:tc>
                  <w:tcPr>
                    <w:tcW w:w="850"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其他权益变动小计"/>
                <w:tag w:val="_GBC_1807a799265e4ba9afd553b9c077a911"/>
                <w:id w:val="998696451"/>
                <w:lock w:val="sdtLocked"/>
              </w:sdtPr>
              <w:sdtEnd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sdt>
              <w:sdtPr>
                <w:rPr>
                  <w:sz w:val="18"/>
                  <w:szCs w:val="18"/>
                </w:rPr>
                <w:alias w:val="联营企业-宣告发放现金股利或利润小计"/>
                <w:tag w:val="_GBC_3df4c93fbccc41dfb3dbc9f47f06be3d"/>
                <w:id w:val="1700889012"/>
                <w:lock w:val="sdtLocked"/>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-2,000,000.00</w:t>
                    </w:r>
                  </w:p>
                </w:tc>
              </w:sdtContent>
            </w:sdt>
            <w:sdt>
              <w:sdtPr>
                <w:rPr>
                  <w:sz w:val="18"/>
                  <w:szCs w:val="18"/>
                </w:rPr>
                <w:alias w:val="联营企业-计提减值准备小计"/>
                <w:tag w:val="_GBC_13e8af50d0e449bbad52e1474099ae85"/>
                <w:id w:val="1031071383"/>
                <w:lock w:val="sdtLocked"/>
                <w:showingPlcHdr/>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sdt>
              <w:sdtPr>
                <w:rPr>
                  <w:sz w:val="18"/>
                  <w:szCs w:val="18"/>
                </w:rPr>
                <w:alias w:val="联营企业-其他增减变动小计"/>
                <w:tag w:val="_GBC_0cd1179a77134b13870b1213b06396a2"/>
                <w:id w:val="-1848234739"/>
                <w:lock w:val="sdtLocked"/>
                <w:showingPlcHdr/>
              </w:sdtPr>
              <w:sdtEnd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sdt>
              <w:sdtPr>
                <w:rPr>
                  <w:sz w:val="18"/>
                  <w:szCs w:val="18"/>
                </w:rPr>
                <w:alias w:val="联营企业-余额小计"/>
                <w:tag w:val="_GBC_7f47366c3d4248dfbb26db691bf7abb0"/>
                <w:id w:val="-1803680835"/>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25,578,823.55</w:t>
                    </w:r>
                  </w:p>
                </w:tc>
              </w:sdtContent>
            </w:sdt>
            <w:sdt>
              <w:sdtPr>
                <w:rPr>
                  <w:sz w:val="18"/>
                  <w:szCs w:val="18"/>
                </w:rPr>
                <w:alias w:val="联营企业-减值准备小计"/>
                <w:tag w:val="_GBC_1c3d5ebb7db3427ba587796775ffde8c"/>
                <w:id w:val="-1517621388"/>
                <w:lock w:val="sdtLocked"/>
                <w:showingPlcHdr/>
              </w:sdtPr>
              <w:sdtEndPr/>
              <w:sdtContent>
                <w:tc>
                  <w:tcPr>
                    <w:tcW w:w="656"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tr>
          <w:tr w:rsidR="006C54B6" w:rsidRPr="00377A84" w:rsidTr="006C54B6">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CE470F" w:rsidRPr="00377A84" w:rsidRDefault="00CE470F" w:rsidP="00061C1B">
                <w:pPr>
                  <w:jc w:val="center"/>
                  <w:rPr>
                    <w:sz w:val="18"/>
                    <w:szCs w:val="18"/>
                  </w:rPr>
                </w:pPr>
                <w:r w:rsidRPr="00377A84">
                  <w:rPr>
                    <w:rFonts w:hint="eastAsia"/>
                    <w:sz w:val="18"/>
                    <w:szCs w:val="18"/>
                  </w:rPr>
                  <w:t>合计</w:t>
                </w:r>
              </w:p>
            </w:tc>
            <w:sdt>
              <w:sdtPr>
                <w:rPr>
                  <w:sz w:val="18"/>
                  <w:szCs w:val="18"/>
                </w:rPr>
                <w:alias w:val="长期股权投资合计"/>
                <w:tag w:val="_GBC_f89297569e32436d9928859b5ec9f0d7"/>
                <w:id w:val="-1820645583"/>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sz w:val="18"/>
                        <w:szCs w:val="18"/>
                      </w:rPr>
                      <w:t>1,001,128,790.57</w:t>
                    </w:r>
                  </w:p>
                </w:tc>
              </w:sdtContent>
            </w:sdt>
            <w:tc>
              <w:tcPr>
                <w:tcW w:w="70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F25DF0" w:rsidP="00061C1B">
                <w:pPr>
                  <w:jc w:val="right"/>
                  <w:rPr>
                    <w:sz w:val="18"/>
                    <w:szCs w:val="18"/>
                  </w:rPr>
                </w:pPr>
                <w:sdt>
                  <w:sdtPr>
                    <w:rPr>
                      <w:sz w:val="18"/>
                      <w:szCs w:val="18"/>
                    </w:rPr>
                    <w:alias w:val="长期股权投资本期增加-追加投资合计"/>
                    <w:tag w:val="_GBC_1d791e50ce7449a4ac460f6ea1d84f80"/>
                    <w:id w:val="-908692637"/>
                    <w:lock w:val="sdtLocked"/>
                  </w:sdtPr>
                  <w:sdtEndPr/>
                  <w:sdtContent/>
                </w:sdt>
              </w:p>
            </w:tc>
            <w:sdt>
              <w:sdtPr>
                <w:rPr>
                  <w:sz w:val="18"/>
                  <w:szCs w:val="18"/>
                </w:rPr>
                <w:alias w:val="长期股权投资本期减少-减少投资合计"/>
                <w:tag w:val="_GBC_3748f88aac8b4610996ae9832a0c9c76"/>
                <w:id w:val="-17012225"/>
                <w:lock w:val="sdtLocked"/>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p>
                </w:tc>
              </w:sdtContent>
            </w:sdt>
            <w:tc>
              <w:tcPr>
                <w:tcW w:w="1418"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F25DF0" w:rsidP="00061C1B">
                <w:pPr>
                  <w:jc w:val="right"/>
                  <w:rPr>
                    <w:sz w:val="18"/>
                    <w:szCs w:val="18"/>
                  </w:rPr>
                </w:pPr>
                <w:sdt>
                  <w:sdtPr>
                    <w:rPr>
                      <w:sz w:val="18"/>
                      <w:szCs w:val="18"/>
                    </w:rPr>
                    <w:alias w:val="长期股权投资本期增加-权益法下确认的投资收益合计"/>
                    <w:tag w:val="_GBC_97d8a6e6e54147f195f44aa3bb1c4584"/>
                    <w:id w:val="-1557002967"/>
                    <w:lock w:val="sdtLocked"/>
                  </w:sdtPr>
                  <w:sdtEndPr/>
                  <w:sdtContent>
                    <w:r w:rsidR="00CE470F" w:rsidRPr="00377A84">
                      <w:rPr>
                        <w:sz w:val="18"/>
                        <w:szCs w:val="18"/>
                      </w:rPr>
                      <w:t>80,961,478.79</w:t>
                    </w:r>
                  </w:sdtContent>
                </w:sdt>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F25DF0" w:rsidP="00061C1B">
                <w:pPr>
                  <w:jc w:val="right"/>
                  <w:rPr>
                    <w:sz w:val="18"/>
                    <w:szCs w:val="18"/>
                  </w:rPr>
                </w:pPr>
                <w:sdt>
                  <w:sdtPr>
                    <w:rPr>
                      <w:sz w:val="18"/>
                      <w:szCs w:val="18"/>
                    </w:rPr>
                    <w:alias w:val="长期股权投资本期增加-其他综合收益调整合计"/>
                    <w:tag w:val="_GBC_450ad46308c34ab3a1df49d4334cdb19"/>
                    <w:id w:val="1116329994"/>
                    <w:lock w:val="sdtLocked"/>
                  </w:sdtPr>
                  <w:sdtEndPr/>
                  <w:sdtContent/>
                </w:sdt>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F25DF0" w:rsidP="00061C1B">
                <w:pPr>
                  <w:jc w:val="right"/>
                  <w:rPr>
                    <w:sz w:val="18"/>
                    <w:szCs w:val="18"/>
                  </w:rPr>
                </w:pPr>
                <w:sdt>
                  <w:sdtPr>
                    <w:rPr>
                      <w:sz w:val="18"/>
                      <w:szCs w:val="18"/>
                    </w:rPr>
                    <w:alias w:val="长期股权投资本期增加-其他权益变动合计"/>
                    <w:tag w:val="_GBC_51a01682316b49a1816b14904a40c883"/>
                    <w:id w:val="1594518815"/>
                    <w:lock w:val="sdtLocked"/>
                  </w:sdtPr>
                  <w:sdtEndPr/>
                  <w:sdtContent/>
                </w:sdt>
              </w:p>
            </w:tc>
            <w:sdt>
              <w:sdtPr>
                <w:rPr>
                  <w:sz w:val="18"/>
                  <w:szCs w:val="18"/>
                </w:rPr>
                <w:alias w:val="长期股权投资宣告发放现金股利或利润合计"/>
                <w:tag w:val="_GBC_8ff1bd180c6d42fba364dc6b2cf4e95e"/>
                <w:id w:val="-1952776936"/>
                <w:lock w:val="sdtLocked"/>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974E8B">
                    <w:pPr>
                      <w:jc w:val="right"/>
                      <w:rPr>
                        <w:sz w:val="18"/>
                        <w:szCs w:val="18"/>
                      </w:rPr>
                    </w:pPr>
                    <w:r w:rsidRPr="00377A84">
                      <w:rPr>
                        <w:sz w:val="18"/>
                        <w:szCs w:val="18"/>
                      </w:rPr>
                      <w:t>-2,000,000.00</w:t>
                    </w:r>
                  </w:p>
                </w:tc>
              </w:sdtContent>
            </w:sdt>
            <w:sdt>
              <w:sdtPr>
                <w:rPr>
                  <w:sz w:val="18"/>
                  <w:szCs w:val="18"/>
                </w:rPr>
                <w:alias w:val="长期股权投资减值准备_本期增加数"/>
                <w:tag w:val="_GBC_f20f4af0b97f4cde82af22c1ce8a9f88"/>
                <w:id w:val="-124776813"/>
                <w:lock w:val="sdtLocked"/>
                <w:showingPlcHdr/>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F25DF0" w:rsidP="00061C1B">
                <w:pPr>
                  <w:jc w:val="right"/>
                  <w:rPr>
                    <w:sz w:val="18"/>
                    <w:szCs w:val="18"/>
                  </w:rPr>
                </w:pPr>
                <w:sdt>
                  <w:sdtPr>
                    <w:rPr>
                      <w:sz w:val="18"/>
                      <w:szCs w:val="18"/>
                    </w:rPr>
                    <w:alias w:val="长期股权投资本期其他增减变动合计"/>
                    <w:tag w:val="_GBC_61fdc427ea5048c0918f476d45792495"/>
                    <w:id w:val="1943181243"/>
                    <w:lock w:val="sdtLocked"/>
                    <w:showingPlcHdr/>
                  </w:sdtPr>
                  <w:sdtEndPr/>
                  <w:sdtContent>
                    <w:r w:rsidR="00CE470F" w:rsidRPr="00377A84">
                      <w:rPr>
                        <w:rFonts w:hint="eastAsia"/>
                        <w:color w:val="333399"/>
                        <w:sz w:val="18"/>
                        <w:szCs w:val="18"/>
                      </w:rPr>
                      <w:t xml:space="preserve">　</w:t>
                    </w:r>
                  </w:sdtContent>
                </w:sdt>
              </w:p>
            </w:tc>
            <w:sdt>
              <w:sdtPr>
                <w:rPr>
                  <w:sz w:val="18"/>
                  <w:szCs w:val="18"/>
                </w:rPr>
                <w:alias w:val="长期股权投资合计"/>
                <w:tag w:val="_GBC_034b69651f5340db9a03e3db014e4fc4"/>
                <w:id w:val="1043800060"/>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974E8B" w:rsidP="00974E8B">
                    <w:pPr>
                      <w:jc w:val="right"/>
                      <w:rPr>
                        <w:sz w:val="18"/>
                        <w:szCs w:val="18"/>
                      </w:rPr>
                    </w:pPr>
                    <w:r w:rsidRPr="00377A84">
                      <w:rPr>
                        <w:sz w:val="18"/>
                        <w:szCs w:val="18"/>
                      </w:rPr>
                      <w:t>1,080,090,269.36</w:t>
                    </w:r>
                  </w:p>
                </w:tc>
              </w:sdtContent>
            </w:sdt>
            <w:sdt>
              <w:sdtPr>
                <w:rPr>
                  <w:sz w:val="18"/>
                  <w:szCs w:val="18"/>
                </w:rPr>
                <w:alias w:val="长期股权投资减值准备余额"/>
                <w:tag w:val="_GBC_e0d7f1299f3044518301387149e88e9a"/>
                <w:id w:val="1524281697"/>
                <w:lock w:val="sdtLocked"/>
                <w:showingPlcHdr/>
              </w:sdtPr>
              <w:sdtEndPr/>
              <w:sdtContent>
                <w:tc>
                  <w:tcPr>
                    <w:tcW w:w="656" w:type="dxa"/>
                    <w:tcBorders>
                      <w:top w:val="single" w:sz="4" w:space="0" w:color="auto"/>
                      <w:left w:val="single" w:sz="4" w:space="0" w:color="auto"/>
                      <w:bottom w:val="single" w:sz="4" w:space="0" w:color="auto"/>
                      <w:right w:val="single" w:sz="4" w:space="0" w:color="auto"/>
                    </w:tcBorders>
                    <w:shd w:val="clear" w:color="auto" w:fill="auto"/>
                  </w:tcPr>
                  <w:p w:rsidR="00CE470F" w:rsidRPr="00377A84" w:rsidRDefault="00CE470F" w:rsidP="00061C1B">
                    <w:pPr>
                      <w:jc w:val="right"/>
                      <w:rPr>
                        <w:sz w:val="18"/>
                        <w:szCs w:val="18"/>
                      </w:rPr>
                    </w:pPr>
                    <w:r w:rsidRPr="00377A84">
                      <w:rPr>
                        <w:rFonts w:hint="eastAsia"/>
                        <w:color w:val="333399"/>
                        <w:sz w:val="18"/>
                        <w:szCs w:val="18"/>
                      </w:rPr>
                      <w:t xml:space="preserve">　</w:t>
                    </w:r>
                  </w:p>
                </w:tc>
              </w:sdtContent>
            </w:sdt>
          </w:tr>
        </w:tbl>
        <w:p w:rsidR="00CE470F" w:rsidRDefault="00F25DF0"/>
      </w:sdtContent>
    </w:sdt>
    <w:p w:rsidR="00AE7F1D" w:rsidRDefault="00AE7F1D">
      <w:pPr>
        <w:rPr>
          <w:szCs w:val="21"/>
        </w:rPr>
        <w:sectPr w:rsidR="00AE7F1D" w:rsidSect="00AE7F1D">
          <w:pgSz w:w="16838" w:h="11906" w:orient="landscape"/>
          <w:pgMar w:top="1797" w:right="1525" w:bottom="1276" w:left="1440" w:header="856" w:footer="992" w:gutter="0"/>
          <w:cols w:space="425"/>
          <w:docGrid w:linePitch="312"/>
        </w:sectPr>
      </w:pPr>
    </w:p>
    <w:p w:rsidR="00430555" w:rsidRDefault="00430555">
      <w:pPr>
        <w:rPr>
          <w:szCs w:val="21"/>
        </w:r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t>投资性房地产</w:t>
      </w:r>
    </w:p>
    <w:p w:rsidR="00430555" w:rsidRDefault="00994F88">
      <w:r>
        <w:t>投资性房地产</w:t>
      </w:r>
      <w:r>
        <w:rPr>
          <w:rFonts w:hint="eastAsia"/>
        </w:rPr>
        <w:t>计量模式</w:t>
      </w:r>
    </w:p>
    <w:sdt>
      <w:sdtPr>
        <w:rPr>
          <w:rFonts w:ascii="宋体" w:hAnsi="宋体" w:cs="宋体" w:hint="eastAsia"/>
          <w:b w:val="0"/>
          <w:bCs w:val="0"/>
          <w:kern w:val="0"/>
          <w:szCs w:val="21"/>
        </w:rPr>
        <w:alias w:val="选项模块:成本计量模式"/>
        <w:tag w:val="_SEC_2bd90f9d006148798131ef3c25314fb9"/>
        <w:id w:val="1767804344"/>
        <w:lock w:val="sdtLocked"/>
        <w:placeholder>
          <w:docPart w:val="GBC22222222222222222222222222222"/>
        </w:placeholder>
      </w:sdtPr>
      <w:sdtEndPr>
        <w:rPr>
          <w:rFonts w:cstheme="minorBidi"/>
          <w:kern w:val="2"/>
        </w:rPr>
      </w:sdtEndPr>
      <w:sdtContent>
        <w:p w:rsidR="00430555" w:rsidRDefault="00994F88">
          <w:pPr>
            <w:pStyle w:val="4"/>
            <w:numPr>
              <w:ilvl w:val="0"/>
              <w:numId w:val="66"/>
            </w:numPr>
            <w:tabs>
              <w:tab w:val="left" w:pos="616"/>
            </w:tabs>
            <w:rPr>
              <w:rFonts w:ascii="宋体" w:hAnsi="宋体"/>
              <w:szCs w:val="21"/>
            </w:rPr>
          </w:pPr>
          <w:r>
            <w:rPr>
              <w:rFonts w:ascii="宋体" w:hAnsi="宋体" w:hint="eastAsia"/>
              <w:szCs w:val="21"/>
            </w:rPr>
            <w:t>采用成本计量模式的投资性房地产</w:t>
          </w:r>
        </w:p>
        <w:p w:rsidR="00430555" w:rsidRDefault="00994F88">
          <w:pPr>
            <w:jc w:val="right"/>
            <w:rPr>
              <w:szCs w:val="21"/>
            </w:rPr>
          </w:pPr>
          <w:r>
            <w:rPr>
              <w:rFonts w:hint="eastAsia"/>
              <w:szCs w:val="21"/>
            </w:rPr>
            <w:t>单位：</w:t>
          </w:r>
          <w:sdt>
            <w:sdtPr>
              <w:rPr>
                <w:rFonts w:hint="eastAsia"/>
                <w:szCs w:val="21"/>
              </w:rPr>
              <w:alias w:val="单位：财务附注：投资性房地产"/>
              <w:tag w:val="_GBC_eb1db4bb3f154f52938b7c4bb5edbd80"/>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6"/>
            <w:gridCol w:w="1582"/>
            <w:gridCol w:w="1687"/>
            <w:gridCol w:w="1377"/>
            <w:gridCol w:w="1687"/>
          </w:tblGrid>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项目</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房屋、建筑物</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土地使用权</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在建工程</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合计</w:t>
                </w:r>
              </w:p>
            </w:tc>
          </w:tr>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一、账面原值</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r>
          <w:tr w:rsidR="00430555" w:rsidTr="00C20460">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szCs w:val="21"/>
                  </w:rPr>
                  <w:t>1.</w:t>
                </w:r>
                <w:r>
                  <w:rPr>
                    <w:rFonts w:hint="eastAsia"/>
                    <w:szCs w:val="21"/>
                  </w:rPr>
                  <w:t>期初余额</w:t>
                </w:r>
              </w:p>
            </w:tc>
            <w:sdt>
              <w:sdtPr>
                <w:rPr>
                  <w:szCs w:val="21"/>
                </w:rPr>
                <w:alias w:val="房屋及建筑物原价账面余额"/>
                <w:tag w:val="_GBC_b0be443296c442aa8a769a8dd3965c7c"/>
                <w:id w:val="-1704706284"/>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9939DB">
                    <w:pPr>
                      <w:jc w:val="right"/>
                      <w:rPr>
                        <w:szCs w:val="21"/>
                      </w:rPr>
                    </w:pPr>
                    <w:r>
                      <w:rPr>
                        <w:szCs w:val="21"/>
                      </w:rPr>
                      <w:t>78,862,902.81</w:t>
                    </w:r>
                  </w:p>
                </w:tc>
              </w:sdtContent>
            </w:sdt>
            <w:sdt>
              <w:sdtPr>
                <w:rPr>
                  <w:szCs w:val="21"/>
                </w:rPr>
                <w:alias w:val="土地使用权原价账面余额"/>
                <w:tag w:val="_GBC_5e09b2b53ec54d59bafe2e48d6f6bd2b"/>
                <w:id w:val="1153189361"/>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9939DB">
                    <w:pPr>
                      <w:jc w:val="right"/>
                      <w:rPr>
                        <w:szCs w:val="21"/>
                      </w:rPr>
                    </w:pPr>
                    <w:r>
                      <w:rPr>
                        <w:szCs w:val="21"/>
                      </w:rPr>
                      <w:t>115,961,118.74</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账面原值"/>
                    <w:tag w:val="_GBC_7595d76f484248fdacd0a44002c5ff6f"/>
                    <w:id w:val="-1813550238"/>
                    <w:lock w:val="sdtLocked"/>
                    <w:showingPlcHdr/>
                  </w:sdtPr>
                  <w:sdtEndPr/>
                  <w:sdtContent>
                    <w:r w:rsidR="009939DB">
                      <w:rPr>
                        <w:szCs w:val="21"/>
                      </w:rPr>
                      <w:t xml:space="preserve">     </w:t>
                    </w:r>
                  </w:sdtContent>
                </w:sdt>
              </w:p>
            </w:tc>
            <w:sdt>
              <w:sdtPr>
                <w:rPr>
                  <w:szCs w:val="21"/>
                </w:rPr>
                <w:alias w:val="投资性房地产原价合计账面余额"/>
                <w:tag w:val="_GBC_5da91b96df4b4b7b8bec74642b344d95"/>
                <w:id w:val="-408994795"/>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9939DB">
                    <w:pPr>
                      <w:jc w:val="right"/>
                      <w:rPr>
                        <w:szCs w:val="21"/>
                      </w:rPr>
                    </w:pPr>
                    <w:r>
                      <w:rPr>
                        <w:szCs w:val="21"/>
                      </w:rPr>
                      <w:t>194,824,021.55</w:t>
                    </w:r>
                  </w:p>
                </w:tc>
              </w:sdtContent>
            </w:sdt>
          </w:tr>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szCs w:val="21"/>
                  </w:rPr>
                  <w:t>2.</w:t>
                </w:r>
                <w:r>
                  <w:rPr>
                    <w:rFonts w:hint="eastAsia"/>
                    <w:szCs w:val="21"/>
                  </w:rPr>
                  <w:t>本期增加金额</w:t>
                </w:r>
              </w:p>
            </w:tc>
            <w:sdt>
              <w:sdtPr>
                <w:rPr>
                  <w:szCs w:val="21"/>
                </w:rPr>
                <w:alias w:val="房屋及建筑物原价增加额"/>
                <w:tag w:val="_GBC_59d6e7fc8cae43a3a5f2e6ac150e74f2"/>
                <w:id w:val="891462562"/>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412,057.60</w:t>
                    </w:r>
                  </w:p>
                </w:tc>
              </w:sdtContent>
            </w:sdt>
            <w:sdt>
              <w:sdtPr>
                <w:rPr>
                  <w:szCs w:val="21"/>
                </w:rPr>
                <w:alias w:val="土地使用权原价增加额"/>
                <w:tag w:val="_GBC_3b8acec100ed43b79acbdc29db14ee36"/>
                <w:id w:val="-678738060"/>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账面原值本期增加额"/>
                    <w:tag w:val="_GBC_f2db8ff8105a43da8ef1f4abd85b76e8"/>
                    <w:id w:val="-1884007589"/>
                    <w:lock w:val="sdtLocked"/>
                    <w:showingPlcHdr/>
                  </w:sdtPr>
                  <w:sdtEndPr/>
                  <w:sdtContent>
                    <w:r w:rsidR="00C20460">
                      <w:rPr>
                        <w:szCs w:val="21"/>
                      </w:rPr>
                      <w:t xml:space="preserve">     </w:t>
                    </w:r>
                  </w:sdtContent>
                </w:sdt>
              </w:p>
            </w:tc>
            <w:sdt>
              <w:sdtPr>
                <w:rPr>
                  <w:szCs w:val="21"/>
                </w:rPr>
                <w:alias w:val="投资性房地产原价合计增加额"/>
                <w:tag w:val="_GBC_eba8568a35554e0da283c6547d545b16"/>
                <w:id w:val="806276208"/>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412,057.60</w:t>
                    </w:r>
                  </w:p>
                </w:tc>
              </w:sdtContent>
            </w:sdt>
          </w:tr>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rFonts w:hint="eastAsia"/>
                    <w:szCs w:val="21"/>
                  </w:rPr>
                  <w:t>（1）外购</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外购导致的房屋、建筑物增加额"/>
                    <w:tag w:val="_GBC_d6165249d278433b8e95d00fe07bcbcb"/>
                    <w:id w:val="1222332258"/>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外购导致的土地使用权增加额"/>
                    <w:tag w:val="_GBC_64b74fe2e9164113abb7391c472f7c5d"/>
                    <w:id w:val="-1323894743"/>
                    <w:lock w:val="sdtLocked"/>
                    <w:showingPlcHdr/>
                  </w:sdtPr>
                  <w:sdtEndPr/>
                  <w:sdtContent>
                    <w:r w:rsidR="00994F88">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账面原值外购"/>
                    <w:tag w:val="_GBC_7e1b64e5d8f2469b9e522ccc80cec130"/>
                    <w:id w:val="-1261827403"/>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外购导致的采用成本计量模式的投资性房地产增加额合计"/>
                    <w:tag w:val="_GBC_db4fecf44f394294a892d97dde481006"/>
                    <w:id w:val="405647761"/>
                    <w:lock w:val="sdtLocked"/>
                    <w:showingPlcHdr/>
                  </w:sdtPr>
                  <w:sdtEndPr/>
                  <w:sdtContent>
                    <w:r w:rsidR="00994F88">
                      <w:rPr>
                        <w:rFonts w:hint="eastAsia"/>
                        <w:color w:val="333399"/>
                      </w:rPr>
                      <w:t xml:space="preserve">　</w:t>
                    </w:r>
                  </w:sdtContent>
                </w:sdt>
              </w:p>
            </w:tc>
          </w:tr>
          <w:tr w:rsidR="00430555" w:rsidTr="00C20460">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rFonts w:hint="eastAsia"/>
                    <w:szCs w:val="21"/>
                  </w:rPr>
                  <w:t>（2）存货\固定资产\在建工程转入</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存货或固定资产或在建工程转入导致的房屋、建筑物增加额"/>
                    <w:tag w:val="_GBC_f003905f24344f40bad6c5f39cdd91a5"/>
                    <w:id w:val="1590043237"/>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存货或固定资产或在建工程转入导致的土地使用权增加额"/>
                    <w:tag w:val="_GBC_db88bef53df147f5a7e2c826861a3cd7"/>
                    <w:id w:val="-775936548"/>
                    <w:lock w:val="sdtLocked"/>
                    <w:showingPlcHdr/>
                  </w:sdtPr>
                  <w:sdtEndPr/>
                  <w:sdtContent>
                    <w:r w:rsidR="00994F88">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账面原值存货或固定资产转入"/>
                    <w:tag w:val="_GBC_ec6a6467f83143a082e58a502973c23b"/>
                    <w:id w:val="-1164930611"/>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存货或固定资产或在建工程转入导致的采用成本计量模式的投资性房地产增加额合计"/>
                    <w:tag w:val="_GBC_3502c7cb5fd54514a3a857ff94bcdb91"/>
                    <w:id w:val="-1165630788"/>
                    <w:lock w:val="sdtLocked"/>
                    <w:showingPlcHdr/>
                  </w:sdtPr>
                  <w:sdtEndPr/>
                  <w:sdtContent>
                    <w:r w:rsidR="00994F88">
                      <w:rPr>
                        <w:rFonts w:hint="eastAsia"/>
                        <w:color w:val="333399"/>
                      </w:rPr>
                      <w:t xml:space="preserve">　</w:t>
                    </w:r>
                  </w:sdtContent>
                </w:sdt>
              </w:p>
            </w:tc>
          </w:tr>
          <w:tr w:rsidR="00430555" w:rsidTr="00C20460">
            <w:trPr>
              <w:trHeight w:val="254"/>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rFonts w:hint="eastAsia"/>
                    <w:szCs w:val="21"/>
                  </w:rPr>
                  <w:t>（3）企业合并增加</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企业合并导致的房屋、建筑物增加额"/>
                    <w:tag w:val="_GBC_ccbcfe479a604b22afba45158e9be174"/>
                    <w:id w:val="-1148048584"/>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企业合并导致的土地使用权增加额"/>
                    <w:tag w:val="_GBC_ac4f3d2785504e85be0a64fae7833cbe"/>
                    <w:id w:val="1614558170"/>
                    <w:lock w:val="sdtLocked"/>
                    <w:showingPlcHdr/>
                  </w:sdtPr>
                  <w:sdtEndPr/>
                  <w:sdtContent>
                    <w:r w:rsidR="00994F88">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账面原值企业合并增加额"/>
                    <w:tag w:val="_GBC_7448fd2ccea5433e8ac72e8409f303c8"/>
                    <w:id w:val="2010244352"/>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企业合并导致的采用成本计量模式的投资性房地产增加额合计"/>
                    <w:tag w:val="_GBC_dfb704a3c8164076b4fb14b07fc5505c"/>
                    <w:id w:val="-1556236005"/>
                    <w:lock w:val="sdtLocked"/>
                    <w:showingPlcHdr/>
                  </w:sdtPr>
                  <w:sdtEndPr/>
                  <w:sdtContent>
                    <w:r w:rsidR="00994F88">
                      <w:rPr>
                        <w:rFonts w:hint="eastAsia"/>
                        <w:color w:val="333399"/>
                      </w:rPr>
                      <w:t xml:space="preserve">　</w:t>
                    </w:r>
                  </w:sdtContent>
                </w:sdt>
              </w:p>
            </w:tc>
          </w:tr>
          <w:sdt>
            <w:sdtPr>
              <w:rPr>
                <w:szCs w:val="21"/>
              </w:rPr>
              <w:alias w:val="采用成本计量模式的投资性房地产账面原值增加额明细"/>
              <w:tag w:val="_TUP_3121dd4f08f44087832dd2f8d643638f"/>
              <w:id w:val="989591437"/>
              <w:lock w:val="sdtLocked"/>
            </w:sdtPr>
            <w:sdtEndPr/>
            <w:sdtContent>
              <w:tr w:rsidR="00430555" w:rsidTr="00C20460">
                <w:trPr>
                  <w:trHeight w:val="272"/>
                </w:trPr>
                <w:sdt>
                  <w:sdtPr>
                    <w:rPr>
                      <w:szCs w:val="21"/>
                    </w:rPr>
                    <w:alias w:val="采用成本计量模式的投资性房地产账面原值增加额明细-项目名称"/>
                    <w:tag w:val="_GBC_505bb28e19f544eda0a8091123412494"/>
                    <w:id w:val="-1344236437"/>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rsidP="00C20460">
                        <w:pPr>
                          <w:ind w:firstLineChars="200" w:firstLine="420"/>
                          <w:rPr>
                            <w:szCs w:val="21"/>
                          </w:rPr>
                        </w:pPr>
                        <w:r>
                          <w:rPr>
                            <w:rFonts w:hint="eastAsia"/>
                            <w:szCs w:val="21"/>
                          </w:rPr>
                          <w:t>(4)</w:t>
                        </w:r>
                        <w:r w:rsidRPr="00C20460">
                          <w:rPr>
                            <w:rFonts w:hint="eastAsia"/>
                            <w:szCs w:val="21"/>
                          </w:rPr>
                          <w:t>其他</w:t>
                        </w:r>
                      </w:p>
                    </w:tc>
                  </w:sdtContent>
                </w:sdt>
                <w:sdt>
                  <w:sdtPr>
                    <w:rPr>
                      <w:szCs w:val="21"/>
                    </w:rPr>
                    <w:alias w:val="采用成本计量模式的投资性房地产账面原值增加额明细-房屋、建筑物"/>
                    <w:tag w:val="_GBC_6b5ef216262a4704aa6f8f1c593425b5"/>
                    <w:id w:val="486983287"/>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412,057.60</w:t>
                        </w:r>
                      </w:p>
                    </w:tc>
                  </w:sdtContent>
                </w:sdt>
                <w:sdt>
                  <w:sdtPr>
                    <w:rPr>
                      <w:szCs w:val="21"/>
                    </w:rPr>
                    <w:alias w:val="采用成本计量模式的投资性房地产账面原值增加额明细-土地使用权"/>
                    <w:tag w:val="_GBC_0291279961e84d86817eafebb2cf0062"/>
                    <w:id w:val="415833996"/>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 xml:space="preserve">     </w:t>
                        </w:r>
                      </w:p>
                    </w:tc>
                  </w:sdtContent>
                </w:sdt>
                <w:sdt>
                  <w:sdtPr>
                    <w:rPr>
                      <w:szCs w:val="21"/>
                    </w:rPr>
                    <w:alias w:val="采用成本计量模式的投资性房地产账面原值增加额明细-在建工程"/>
                    <w:tag w:val="_GBC_d1e36672a83f40e18801f1f3f48f789f"/>
                    <w:id w:val="-1749416049"/>
                    <w:lock w:val="sdtLocked"/>
                    <w:showingPlcHdr/>
                  </w:sdtPr>
                  <w:sdtEndPr/>
                  <w:sdtConten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 xml:space="preserve">     </w:t>
                        </w:r>
                      </w:p>
                    </w:tc>
                  </w:sdtContent>
                </w:sdt>
                <w:sdt>
                  <w:sdtPr>
                    <w:rPr>
                      <w:szCs w:val="21"/>
                    </w:rPr>
                    <w:alias w:val="采用成本计量模式的投资性房地产账面原值增加额明细-合计"/>
                    <w:tag w:val="_GBC_bcf8800f4b6f48668be5aa28a169f76b"/>
                    <w:id w:val="1261096435"/>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412,057.60</w:t>
                        </w:r>
                      </w:p>
                    </w:tc>
                  </w:sdtContent>
                </w:sdt>
              </w:tr>
            </w:sdtContent>
          </w:sdt>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rFonts w:hint="eastAsia"/>
                    <w:szCs w:val="21"/>
                  </w:rPr>
                  <w:t>3.本期减少金额</w:t>
                </w:r>
              </w:p>
            </w:tc>
            <w:sdt>
              <w:sdtPr>
                <w:rPr>
                  <w:szCs w:val="21"/>
                </w:rPr>
                <w:alias w:val="房屋及建筑物原价减少额"/>
                <w:tag w:val="_GBC_adbffc4a97d348f1b487e07329f3aedb"/>
                <w:id w:val="1042484739"/>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6,132,429.29</w:t>
                    </w:r>
                  </w:p>
                </w:tc>
              </w:sdtContent>
            </w:sdt>
            <w:sdt>
              <w:sdtPr>
                <w:rPr>
                  <w:szCs w:val="21"/>
                </w:rPr>
                <w:alias w:val="土地使用权原价减少额"/>
                <w:tag w:val="_GBC_ee41d6011491486dbca20f1a25e04f19"/>
                <w:id w:val="-541209152"/>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账面原值本期减少额"/>
                    <w:tag w:val="_GBC_2de233d308614802ba653c51bac98d8f"/>
                    <w:id w:val="-1682110658"/>
                    <w:lock w:val="sdtLocked"/>
                    <w:showingPlcHdr/>
                  </w:sdtPr>
                  <w:sdtEndPr/>
                  <w:sdtContent>
                    <w:r w:rsidR="00C20460">
                      <w:rPr>
                        <w:szCs w:val="21"/>
                      </w:rPr>
                      <w:t xml:space="preserve">     </w:t>
                    </w:r>
                  </w:sdtContent>
                </w:sdt>
              </w:p>
            </w:tc>
            <w:sdt>
              <w:sdtPr>
                <w:rPr>
                  <w:szCs w:val="21"/>
                </w:rPr>
                <w:alias w:val="投资性房地产原价合计减少额"/>
                <w:tag w:val="_GBC_0ac80267310e4547a77234b453ad9c7d"/>
                <w:id w:val="713853546"/>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6,132,429.29</w:t>
                    </w:r>
                  </w:p>
                </w:tc>
              </w:sdtContent>
            </w:sdt>
          </w:tr>
          <w:tr w:rsidR="00430555" w:rsidTr="00C20460">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处置导致的房屋、建筑物减少额"/>
                    <w:tag w:val="_GBC_e420e377b4ad4224bae771927c971fe4"/>
                    <w:id w:val="1428387988"/>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处置导致的土地使用权减少额"/>
                    <w:tag w:val="_GBC_bb9f51a1b19b44a1b69064fd46a3c1dc"/>
                    <w:id w:val="849373387"/>
                    <w:lock w:val="sdtLocked"/>
                    <w:showingPlcHdr/>
                  </w:sdtPr>
                  <w:sdtEndPr/>
                  <w:sdtContent>
                    <w:r w:rsidR="00994F88">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账面原值处置"/>
                    <w:tag w:val="_GBC_1db815e224de449fb4a7f8c947a0333d"/>
                    <w:id w:val="-1831825911"/>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处置导致的采用成本计量模式的投资性房地产减少额合计"/>
                    <w:tag w:val="_GBC_69625c1e3e1e4c3a8d0efb37a9455c6c"/>
                    <w:id w:val="1377659169"/>
                    <w:lock w:val="sdtLocked"/>
                    <w:showingPlcHdr/>
                  </w:sdtPr>
                  <w:sdtEndPr/>
                  <w:sdtContent>
                    <w:r w:rsidR="00994F88">
                      <w:rPr>
                        <w:rFonts w:hint="eastAsia"/>
                        <w:color w:val="333399"/>
                      </w:rPr>
                      <w:t xml:space="preserve">　</w:t>
                    </w:r>
                  </w:sdtContent>
                </w:sdt>
              </w:p>
            </w:tc>
          </w:tr>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其他转出导致的房屋、建筑物减少额"/>
                    <w:tag w:val="_GBC_1269f92700124c42bc7636b44c1d5d3a"/>
                    <w:id w:val="1572236922"/>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其他转出导致的土地使用权减少额"/>
                    <w:tag w:val="_GBC_ff536530c53644d78f73107837598b0d"/>
                    <w:id w:val="-1531257584"/>
                    <w:lock w:val="sdtLocked"/>
                    <w:showingPlcHdr/>
                  </w:sdtPr>
                  <w:sdtEndPr/>
                  <w:sdtContent>
                    <w:r w:rsidR="00994F88">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账面原值其他转出"/>
                    <w:tag w:val="_GBC_4da2d146c0154ba4b76a78222583edac"/>
                    <w:id w:val="675312176"/>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其他转出导致的采用成本计量模式的投资性房地产减少额合计"/>
                    <w:tag w:val="_GBC_cfdd01fd185247a8ab5c7aec84196714"/>
                    <w:id w:val="6725276"/>
                    <w:lock w:val="sdtLocked"/>
                    <w:showingPlcHdr/>
                  </w:sdtPr>
                  <w:sdtEndPr/>
                  <w:sdtContent>
                    <w:r w:rsidR="00994F88">
                      <w:rPr>
                        <w:rFonts w:hint="eastAsia"/>
                        <w:color w:val="333399"/>
                      </w:rPr>
                      <w:t xml:space="preserve">　</w:t>
                    </w:r>
                  </w:sdtContent>
                </w:sdt>
              </w:p>
            </w:tc>
          </w:tr>
          <w:sdt>
            <w:sdtPr>
              <w:rPr>
                <w:szCs w:val="21"/>
              </w:rPr>
              <w:alias w:val="采用成本计量模式的投资性房地产账面原值减少额明细"/>
              <w:tag w:val="_TUP_159e7e8ad2b34960b4e1392efaa37d57"/>
              <w:id w:val="-365676091"/>
              <w:lock w:val="sdtLocked"/>
            </w:sdtPr>
            <w:sdtEndPr/>
            <w:sdtContent>
              <w:tr w:rsidR="00430555" w:rsidTr="00C20460">
                <w:trPr>
                  <w:trHeight w:val="272"/>
                </w:trPr>
                <w:sdt>
                  <w:sdtPr>
                    <w:rPr>
                      <w:szCs w:val="21"/>
                    </w:rPr>
                    <w:alias w:val="采用成本计量模式的投资性房地产账面原值减少额明细-项目名称"/>
                    <w:tag w:val="_GBC_41a3ae467c374a929111412d46eedb6f"/>
                    <w:id w:val="602841380"/>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rsidP="00C20460">
                        <w:pPr>
                          <w:ind w:firstLineChars="200" w:firstLine="420"/>
                          <w:rPr>
                            <w:szCs w:val="21"/>
                          </w:rPr>
                        </w:pPr>
                        <w:r>
                          <w:rPr>
                            <w:rFonts w:hint="eastAsia"/>
                            <w:szCs w:val="21"/>
                          </w:rPr>
                          <w:t>(3)</w:t>
                        </w:r>
                        <w:r>
                          <w:rPr>
                            <w:rFonts w:hint="eastAsia"/>
                          </w:rPr>
                          <w:t xml:space="preserve"> </w:t>
                        </w:r>
                        <w:r w:rsidRPr="00C20460">
                          <w:rPr>
                            <w:rFonts w:hint="eastAsia"/>
                            <w:szCs w:val="21"/>
                          </w:rPr>
                          <w:t>转回存货</w:t>
                        </w:r>
                        <w:r w:rsidRPr="00C20460">
                          <w:rPr>
                            <w:szCs w:val="21"/>
                          </w:rPr>
                          <w:t>\固定资产</w:t>
                        </w:r>
                      </w:p>
                    </w:tc>
                  </w:sdtContent>
                </w:sdt>
                <w:sdt>
                  <w:sdtPr>
                    <w:rPr>
                      <w:szCs w:val="21"/>
                    </w:rPr>
                    <w:alias w:val="采用成本计量模式的投资性房地产账面原值减少额明细-房屋、建筑物"/>
                    <w:tag w:val="_GBC_16bdacb17a064d0f97a847164c784847"/>
                    <w:id w:val="1229498076"/>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6,132,429.29</w:t>
                        </w:r>
                      </w:p>
                    </w:tc>
                  </w:sdtContent>
                </w:sdt>
                <w:sdt>
                  <w:sdtPr>
                    <w:rPr>
                      <w:szCs w:val="21"/>
                    </w:rPr>
                    <w:alias w:val="采用成本计量模式的投资性房地产账面原值减少额明细-土地使用权"/>
                    <w:tag w:val="_GBC_283b80c119c745759a6800b5e27b4ca7"/>
                    <w:id w:val="-1440205446"/>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 xml:space="preserve">     </w:t>
                        </w:r>
                      </w:p>
                    </w:tc>
                  </w:sdtContent>
                </w:sdt>
                <w:sdt>
                  <w:sdtPr>
                    <w:rPr>
                      <w:szCs w:val="21"/>
                    </w:rPr>
                    <w:alias w:val="采用成本计量模式的投资性房地产账面原值减少额明细-在建工程"/>
                    <w:tag w:val="_GBC_5057eb7dab2e46a29ec1e7a0e2d99e2a"/>
                    <w:id w:val="-347489065"/>
                    <w:lock w:val="sdtLocked"/>
                    <w:showingPlcHdr/>
                  </w:sdtPr>
                  <w:sdtEndPr/>
                  <w:sdtConten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 xml:space="preserve">     </w:t>
                        </w:r>
                      </w:p>
                    </w:tc>
                  </w:sdtContent>
                </w:sdt>
                <w:sdt>
                  <w:sdtPr>
                    <w:rPr>
                      <w:szCs w:val="21"/>
                    </w:rPr>
                    <w:alias w:val="采用成本计量模式的投资性房地产账面原值减少额明细-合计"/>
                    <w:tag w:val="_GBC_467231c5d85d43538b6221eebdf78cee"/>
                    <w:id w:val="-662617109"/>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6,132,429.29</w:t>
                        </w:r>
                      </w:p>
                    </w:tc>
                  </w:sdtContent>
                </w:sdt>
              </w:tr>
            </w:sdtContent>
          </w:sdt>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200" w:firstLine="420"/>
                  <w:rPr>
                    <w:szCs w:val="21"/>
                  </w:rPr>
                </w:pPr>
                <w:r>
                  <w:rPr>
                    <w:rFonts w:hint="eastAsia"/>
                    <w:szCs w:val="21"/>
                  </w:rPr>
                  <w:t>4.期末余额</w:t>
                </w:r>
              </w:p>
            </w:tc>
            <w:sdt>
              <w:sdtPr>
                <w:rPr>
                  <w:szCs w:val="21"/>
                </w:rPr>
                <w:alias w:val="房屋及建筑物原价账面余额"/>
                <w:tag w:val="_GBC_37d6d182c9e1423289a12800426d165c"/>
                <w:id w:val="2129967819"/>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73,142,531.12</w:t>
                    </w:r>
                  </w:p>
                </w:tc>
              </w:sdtContent>
            </w:sdt>
            <w:sdt>
              <w:sdtPr>
                <w:rPr>
                  <w:szCs w:val="21"/>
                </w:rPr>
                <w:alias w:val="土地使用权原价账面余额"/>
                <w:tag w:val="_GBC_10b61be999fa4f25b0ebc40285a2d9ce"/>
                <w:id w:val="1956752523"/>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115,961,118.74</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账面原值"/>
                    <w:tag w:val="_GBC_742be8c477104a9798aaa16221a67ef5"/>
                    <w:id w:val="-1347007358"/>
                    <w:lock w:val="sdtLocked"/>
                    <w:showingPlcHdr/>
                  </w:sdtPr>
                  <w:sdtEndPr/>
                  <w:sdtContent>
                    <w:r w:rsidR="00C20460">
                      <w:rPr>
                        <w:szCs w:val="21"/>
                      </w:rPr>
                      <w:t xml:space="preserve">     </w:t>
                    </w:r>
                  </w:sdtContent>
                </w:sdt>
              </w:p>
            </w:tc>
            <w:sdt>
              <w:sdtPr>
                <w:rPr>
                  <w:szCs w:val="21"/>
                </w:rPr>
                <w:alias w:val="投资性房地产原价合计账面余额"/>
                <w:tag w:val="_GBC_2ebea691b7f740e28fc3de3f690f9d1c"/>
                <w:id w:val="1855684066"/>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189,103,649.86</w:t>
                    </w:r>
                  </w:p>
                </w:tc>
              </w:sdtContent>
            </w:sdt>
          </w:tr>
          <w:tr w:rsidR="00430555" w:rsidTr="00C20460">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二、累计折旧和累计摊销</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r>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200" w:firstLine="420"/>
                  <w:rPr>
                    <w:szCs w:val="21"/>
                  </w:rPr>
                </w:pPr>
                <w:r>
                  <w:rPr>
                    <w:szCs w:val="21"/>
                  </w:rPr>
                  <w:t>1.</w:t>
                </w:r>
                <w:r>
                  <w:rPr>
                    <w:rFonts w:hint="eastAsia"/>
                    <w:szCs w:val="21"/>
                  </w:rPr>
                  <w:t>期初余额</w:t>
                </w:r>
              </w:p>
            </w:tc>
            <w:sdt>
              <w:sdtPr>
                <w:rPr>
                  <w:szCs w:val="21"/>
                </w:rPr>
                <w:alias w:val="房屋及建筑物累计折旧和累计摊销账面余额"/>
                <w:tag w:val="_GBC_bb25a717d18f4bb297143d4bef659bb3"/>
                <w:id w:val="-1283489840"/>
                <w:lock w:val="sdtLocked"/>
              </w:sdtPr>
              <w:sdtEndPr>
                <w:rPr>
                  <w:highlight w:val="yellow"/>
                </w:r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9939DB">
                    <w:pPr>
                      <w:jc w:val="right"/>
                      <w:rPr>
                        <w:szCs w:val="21"/>
                      </w:rPr>
                    </w:pPr>
                    <w:r>
                      <w:rPr>
                        <w:szCs w:val="21"/>
                      </w:rPr>
                      <w:t>28,728,591.52</w:t>
                    </w:r>
                  </w:p>
                </w:tc>
              </w:sdtContent>
            </w:sdt>
            <w:sdt>
              <w:sdtPr>
                <w:rPr>
                  <w:szCs w:val="21"/>
                </w:rPr>
                <w:alias w:val="土地使用权累计折旧和累计摊销账面余额"/>
                <w:tag w:val="_GBC_45aa2db322f74131bf605af764a5f20d"/>
                <w:id w:val="-1115830926"/>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9939DB">
                    <w:pPr>
                      <w:jc w:val="right"/>
                      <w:rPr>
                        <w:szCs w:val="21"/>
                      </w:rPr>
                    </w:pPr>
                    <w:r>
                      <w:rPr>
                        <w:szCs w:val="21"/>
                      </w:rPr>
                      <w:t>23,511,538.37</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累计折旧和累计摊销"/>
                    <w:tag w:val="_GBC_017432ab513848b8b1ea8ec27a16422b"/>
                    <w:id w:val="202768747"/>
                    <w:lock w:val="sdtLocked"/>
                    <w:showingPlcHdr/>
                  </w:sdtPr>
                  <w:sdtEndPr/>
                  <w:sdtContent>
                    <w:r w:rsidR="009939DB">
                      <w:rPr>
                        <w:szCs w:val="21"/>
                      </w:rPr>
                      <w:t xml:space="preserve">     </w:t>
                    </w:r>
                  </w:sdtContent>
                </w:sdt>
              </w:p>
            </w:tc>
            <w:sdt>
              <w:sdtPr>
                <w:rPr>
                  <w:szCs w:val="21"/>
                </w:rPr>
                <w:alias w:val="投资性房地产累计折旧和累计摊销合计账面余额"/>
                <w:tag w:val="_GBC_d8c54f28841540fcae4efd9ecb41e584"/>
                <w:id w:val="-1056856842"/>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9939DB">
                    <w:pPr>
                      <w:jc w:val="right"/>
                      <w:rPr>
                        <w:szCs w:val="21"/>
                      </w:rPr>
                    </w:pPr>
                    <w:r>
                      <w:rPr>
                        <w:szCs w:val="21"/>
                      </w:rPr>
                      <w:t>52,240,129.89</w:t>
                    </w:r>
                  </w:p>
                </w:tc>
              </w:sdtContent>
            </w:sdt>
          </w:tr>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200" w:firstLine="420"/>
                  <w:rPr>
                    <w:szCs w:val="21"/>
                  </w:rPr>
                </w:pPr>
                <w:r>
                  <w:rPr>
                    <w:szCs w:val="21"/>
                  </w:rPr>
                  <w:t>2.</w:t>
                </w:r>
                <w:r>
                  <w:rPr>
                    <w:rFonts w:hint="eastAsia"/>
                    <w:szCs w:val="21"/>
                  </w:rPr>
                  <w:t>本期增加金额</w:t>
                </w:r>
              </w:p>
            </w:tc>
            <w:sdt>
              <w:sdtPr>
                <w:rPr>
                  <w:szCs w:val="21"/>
                </w:rPr>
                <w:alias w:val="房屋及建筑物累计折旧和累计摊销增加额"/>
                <w:tag w:val="_GBC_78eee0af98c04ea583a7fa2d047c3875"/>
                <w:id w:val="-949156975"/>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2,043,276.93</w:t>
                    </w:r>
                  </w:p>
                </w:tc>
              </w:sdtContent>
            </w:sdt>
            <w:sdt>
              <w:sdtPr>
                <w:rPr>
                  <w:szCs w:val="21"/>
                </w:rPr>
                <w:alias w:val="土地使用权累计折旧和累计摊销增加额"/>
                <w:tag w:val="_GBC_77fee9ab3f3845acac426d944cda6a8e"/>
                <w:id w:val="188040352"/>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2,436,226.00</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累计折旧和累计摊销本期增加额"/>
                    <w:tag w:val="_GBC_27a0963d3e3442a99c4e1fc35d87cd9c"/>
                    <w:id w:val="299885995"/>
                    <w:lock w:val="sdtLocked"/>
                    <w:showingPlcHdr/>
                  </w:sdtPr>
                  <w:sdtEndPr/>
                  <w:sdtContent>
                    <w:r w:rsidR="00C20460">
                      <w:rPr>
                        <w:szCs w:val="21"/>
                      </w:rPr>
                      <w:t xml:space="preserve">     </w:t>
                    </w:r>
                  </w:sdtContent>
                </w:sdt>
              </w:p>
            </w:tc>
            <w:sdt>
              <w:sdtPr>
                <w:rPr>
                  <w:szCs w:val="21"/>
                </w:rPr>
                <w:alias w:val="投资性房地产累计折旧和累计摊销合计增加额"/>
                <w:tag w:val="_GBC_51d19e268c474e9094608fb34666cd85"/>
                <w:id w:val="797655168"/>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4,479,502.93</w:t>
                    </w:r>
                  </w:p>
                </w:tc>
              </w:sdtContent>
            </w:sdt>
          </w:tr>
          <w:tr w:rsidR="00430555" w:rsidTr="00C20460">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rFonts w:hint="eastAsia"/>
                    <w:szCs w:val="21"/>
                  </w:rPr>
                  <w:t>（1）计提或摊销</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计提或摊销导致的房屋、建筑物累计折旧和累计摊销增加额"/>
                    <w:tag w:val="_GBC_01df017601964b9cb06194b26a0cadc9"/>
                    <w:id w:val="-1255198555"/>
                    <w:lock w:val="sdtLocked"/>
                  </w:sdtPr>
                  <w:sdtEndPr/>
                  <w:sdtContent>
                    <w:r w:rsidR="00C20460">
                      <w:rPr>
                        <w:szCs w:val="21"/>
                      </w:rPr>
                      <w:t>2,043,276.93</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计提或摊销导致的土地使用权累计折旧和累计摊销增加额"/>
                    <w:tag w:val="_GBC_3d5818e011704543bdef75a50c6a2627"/>
                    <w:id w:val="-2017609191"/>
                    <w:lock w:val="sdtLocked"/>
                  </w:sdtPr>
                  <w:sdtEndPr/>
                  <w:sdtContent>
                    <w:r w:rsidR="00C20460">
                      <w:rPr>
                        <w:szCs w:val="21"/>
                      </w:rPr>
                      <w:t>2,436,226.00</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计提或摊销"/>
                    <w:tag w:val="_GBC_1197cf4079864f41a2486d81855e7091"/>
                    <w:id w:val="-1263377429"/>
                    <w:lock w:val="sdtLocked"/>
                    <w:showingPlcHdr/>
                  </w:sdtPr>
                  <w:sdtEndPr/>
                  <w:sdtContent>
                    <w:r w:rsidR="00C20460">
                      <w:rPr>
                        <w:szCs w:val="21"/>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计提或摊销导致的采用成本计量模式的投资性房地产累计折旧和累计摊销增加额"/>
                    <w:tag w:val="_GBC_1879fe4f6d9b486187a1b859748ef5b1"/>
                    <w:id w:val="-1906136281"/>
                    <w:lock w:val="sdtLocked"/>
                  </w:sdtPr>
                  <w:sdtEndPr/>
                  <w:sdtContent>
                    <w:r w:rsidR="00C20460">
                      <w:rPr>
                        <w:szCs w:val="21"/>
                      </w:rPr>
                      <w:t>4,479,502.93</w:t>
                    </w:r>
                  </w:sdtContent>
                </w:sdt>
              </w:p>
            </w:tc>
          </w:tr>
          <w:tr w:rsidR="00430555" w:rsidTr="00C20460">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200" w:firstLine="420"/>
                  <w:rPr>
                    <w:szCs w:val="21"/>
                  </w:rPr>
                </w:pPr>
                <w:r>
                  <w:rPr>
                    <w:rFonts w:hint="eastAsia"/>
                    <w:szCs w:val="21"/>
                  </w:rPr>
                  <w:t>3.本期减少金额</w:t>
                </w:r>
              </w:p>
            </w:tc>
            <w:sdt>
              <w:sdtPr>
                <w:rPr>
                  <w:szCs w:val="21"/>
                </w:rPr>
                <w:alias w:val="房屋及建筑物累计折旧和累计摊销减少额"/>
                <w:tag w:val="_GBC_7c7149f11e744579b3a07861040f6840"/>
                <w:id w:val="442583711"/>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1,062,687.43</w:t>
                    </w:r>
                  </w:p>
                </w:tc>
              </w:sdtContent>
            </w:sdt>
            <w:sdt>
              <w:sdtPr>
                <w:rPr>
                  <w:szCs w:val="21"/>
                </w:rPr>
                <w:alias w:val="土地使用权累计折旧和累计摊销减少额"/>
                <w:tag w:val="_GBC_ba30c3ea999444ec9069bc75da03955c"/>
                <w:id w:val="260807053"/>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累计折旧和累计摊销本期减少额"/>
                    <w:tag w:val="_GBC_0ef4dcb495194f5d8131d5b173f7261e"/>
                    <w:id w:val="137629519"/>
                    <w:lock w:val="sdtLocked"/>
                    <w:showingPlcHdr/>
                  </w:sdtPr>
                  <w:sdtEndPr/>
                  <w:sdtContent>
                    <w:r w:rsidR="00C20460">
                      <w:rPr>
                        <w:szCs w:val="21"/>
                      </w:rPr>
                      <w:t xml:space="preserve">     </w:t>
                    </w:r>
                  </w:sdtContent>
                </w:sdt>
              </w:p>
            </w:tc>
            <w:sdt>
              <w:sdtPr>
                <w:rPr>
                  <w:szCs w:val="21"/>
                </w:rPr>
                <w:alias w:val="投资性房地产累计折旧和累计摊销合计减少额"/>
                <w:tag w:val="_GBC_1fa1dbbffff2410bb89389c13375b0fe"/>
                <w:id w:val="-1781876923"/>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1,062,687.43</w:t>
                    </w:r>
                  </w:p>
                </w:tc>
              </w:sdtContent>
            </w:sdt>
          </w:tr>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处置导致的房屋、建筑物累计折旧和累计摊销减少额"/>
                    <w:tag w:val="_GBC_73cd3b334c914b18812814ebea35e489"/>
                    <w:id w:val="1033465868"/>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处置导致的土地使用权累计折旧和累计摊销减少额"/>
                    <w:tag w:val="_GBC_8b00e01370ad4f669aa14b38f3dadc58"/>
                    <w:id w:val="-676192527"/>
                    <w:lock w:val="sdtLocked"/>
                    <w:showingPlcHdr/>
                  </w:sdtPr>
                  <w:sdtEndPr/>
                  <w:sdtContent>
                    <w:r w:rsidR="00994F88">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累计折旧和累计摊销处置"/>
                    <w:tag w:val="_GBC_fec8d31c2abc460ba0470cd439e5fd0a"/>
                    <w:id w:val="1318461374"/>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处置导致的采用成本计量模式的投资性房地产累计折旧和累计摊销减少额"/>
                    <w:tag w:val="_GBC_a5f17eeab1c84bc8a8e62b04227bb2ff"/>
                    <w:id w:val="401406721"/>
                    <w:lock w:val="sdtLocked"/>
                    <w:showingPlcHdr/>
                  </w:sdtPr>
                  <w:sdtEndPr/>
                  <w:sdtContent>
                    <w:r w:rsidR="00994F88">
                      <w:rPr>
                        <w:rFonts w:hint="eastAsia"/>
                        <w:color w:val="333399"/>
                      </w:rPr>
                      <w:t xml:space="preserve">　</w:t>
                    </w:r>
                  </w:sdtContent>
                </w:sdt>
              </w:p>
            </w:tc>
          </w:tr>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其他转出导致的房屋、建筑物累计折旧和累计摊销减少额"/>
                    <w:tag w:val="_GBC_270c0b0ed0cd40aa8c5f03ec74a8dac9"/>
                    <w:id w:val="-701858241"/>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其他转出导致的土地使用权累计折旧和累计摊销减少额"/>
                    <w:tag w:val="_GBC_df20512a9df147758831f502dccae8ca"/>
                    <w:id w:val="-2023315835"/>
                    <w:lock w:val="sdtLocked"/>
                    <w:showingPlcHdr/>
                  </w:sdtPr>
                  <w:sdtEndPr/>
                  <w:sdtContent>
                    <w:r w:rsidR="00994F88">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累计折旧和累计摊销其他转出"/>
                    <w:tag w:val="_GBC_db40e3ad137f493c9cb05fa5fa7e6103"/>
                    <w:id w:val="-1734847426"/>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其他转出导致的采用成本计量模式的投资性房地产累计折旧和累计摊销减少额"/>
                    <w:tag w:val="_GBC_14b7e9e0f99c40aeaceccbb2612999f3"/>
                    <w:id w:val="516733557"/>
                    <w:lock w:val="sdtLocked"/>
                    <w:showingPlcHdr/>
                  </w:sdtPr>
                  <w:sdtEndPr/>
                  <w:sdtContent>
                    <w:r w:rsidR="00994F88">
                      <w:rPr>
                        <w:rFonts w:hint="eastAsia"/>
                        <w:color w:val="333399"/>
                      </w:rPr>
                      <w:t xml:space="preserve">　</w:t>
                    </w:r>
                  </w:sdtContent>
                </w:sdt>
              </w:p>
            </w:tc>
          </w:tr>
          <w:sdt>
            <w:sdtPr>
              <w:rPr>
                <w:szCs w:val="21"/>
              </w:rPr>
              <w:alias w:val="采用成本计量模式的投资性房地产累计折旧和累计摊销减少额明细"/>
              <w:tag w:val="_TUP_7ade40e2c296478fb272a83ac14c136a"/>
              <w:id w:val="-1317109514"/>
              <w:lock w:val="sdtLocked"/>
            </w:sdtPr>
            <w:sdtEndPr/>
            <w:sdtContent>
              <w:tr w:rsidR="00430555" w:rsidTr="00C20460">
                <w:trPr>
                  <w:trHeight w:val="272"/>
                </w:trPr>
                <w:sdt>
                  <w:sdtPr>
                    <w:rPr>
                      <w:szCs w:val="21"/>
                    </w:rPr>
                    <w:alias w:val="采用成本计量模式的投资性房地产累计折旧和累计摊销减少额明细-项目名称"/>
                    <w:tag w:val="_GBC_0cb9b60fb98c4749b7ef8dea64aed71b"/>
                    <w:id w:val="1999773437"/>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ind w:firstLineChars="200" w:firstLine="420"/>
                          <w:rPr>
                            <w:szCs w:val="21"/>
                          </w:rPr>
                        </w:pPr>
                        <w:r>
                          <w:rPr>
                            <w:rFonts w:hint="eastAsia"/>
                            <w:szCs w:val="21"/>
                          </w:rPr>
                          <w:t>(3)</w:t>
                        </w:r>
                        <w:r>
                          <w:rPr>
                            <w:rFonts w:hint="eastAsia"/>
                          </w:rPr>
                          <w:t xml:space="preserve"> </w:t>
                        </w:r>
                        <w:r w:rsidRPr="00C20460">
                          <w:rPr>
                            <w:rFonts w:hint="eastAsia"/>
                            <w:szCs w:val="21"/>
                          </w:rPr>
                          <w:t>转回存货</w:t>
                        </w:r>
                        <w:r w:rsidRPr="00C20460">
                          <w:rPr>
                            <w:szCs w:val="21"/>
                          </w:rPr>
                          <w:t>\固定资产</w:t>
                        </w:r>
                      </w:p>
                    </w:tc>
                  </w:sdtContent>
                </w:sdt>
                <w:sdt>
                  <w:sdtPr>
                    <w:rPr>
                      <w:szCs w:val="21"/>
                    </w:rPr>
                    <w:alias w:val="采用成本计量模式的投资性房地产累计折旧和累计摊销减少额明细-房屋、建筑物"/>
                    <w:tag w:val="_GBC_134f205bd31549ab8000ae29ff8ec362"/>
                    <w:id w:val="725720783"/>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1,062,687.43</w:t>
                        </w:r>
                      </w:p>
                    </w:tc>
                  </w:sdtContent>
                </w:sdt>
                <w:sdt>
                  <w:sdtPr>
                    <w:rPr>
                      <w:szCs w:val="21"/>
                    </w:rPr>
                    <w:alias w:val="采用成本计量模式的投资性房地产累计折旧和累计摊销减少额明细-土地使用权"/>
                    <w:tag w:val="_GBC_5d446e1b83104603b72616051ecbb232"/>
                    <w:id w:val="-596327713"/>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 xml:space="preserve">     </w:t>
                        </w:r>
                      </w:p>
                    </w:tc>
                  </w:sdtContent>
                </w:sdt>
                <w:sdt>
                  <w:sdtPr>
                    <w:rPr>
                      <w:szCs w:val="21"/>
                    </w:rPr>
                    <w:alias w:val="采用成本计量模式的投资性房地产累计折旧和累计摊销减少额明细-在建工程"/>
                    <w:tag w:val="_GBC_8ebfd030e8014b468e9818b30502d439"/>
                    <w:id w:val="1523743810"/>
                    <w:lock w:val="sdtLocked"/>
                    <w:showingPlcHdr/>
                  </w:sdtPr>
                  <w:sdtEndPr/>
                  <w:sdtConten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 xml:space="preserve">     </w:t>
                        </w:r>
                      </w:p>
                    </w:tc>
                  </w:sdtContent>
                </w:sdt>
                <w:sdt>
                  <w:sdtPr>
                    <w:rPr>
                      <w:szCs w:val="21"/>
                    </w:rPr>
                    <w:alias w:val="采用成本计量模式的投资性房地产累计折旧和累计摊销减少额明细-合计"/>
                    <w:tag w:val="_GBC_9a9aedb76f0248e68f88e11c346b5d87"/>
                    <w:id w:val="1420361543"/>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1,062,687.43</w:t>
                        </w:r>
                      </w:p>
                    </w:tc>
                  </w:sdtContent>
                </w:sdt>
              </w:tr>
            </w:sdtContent>
          </w:sdt>
          <w:tr w:rsidR="00430555" w:rsidTr="00C20460">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200" w:firstLine="420"/>
                  <w:rPr>
                    <w:szCs w:val="21"/>
                  </w:rPr>
                </w:pPr>
                <w:r>
                  <w:rPr>
                    <w:rFonts w:hint="eastAsia"/>
                    <w:szCs w:val="21"/>
                  </w:rPr>
                  <w:t>4.期末余额</w:t>
                </w:r>
              </w:p>
            </w:tc>
            <w:sdt>
              <w:sdtPr>
                <w:rPr>
                  <w:szCs w:val="21"/>
                </w:rPr>
                <w:alias w:val="房屋及建筑物累计折旧和累计摊销账面余额"/>
                <w:tag w:val="_GBC_cd0753dc32924ecf8a91babe91c0329c"/>
                <w:id w:val="-1218664262"/>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29,709,181.02</w:t>
                    </w:r>
                  </w:p>
                </w:tc>
              </w:sdtContent>
            </w:sdt>
            <w:sdt>
              <w:sdtPr>
                <w:rPr>
                  <w:szCs w:val="21"/>
                </w:rPr>
                <w:alias w:val="土地使用权累计折旧和累计摊销账面余额"/>
                <w:tag w:val="_GBC_2c2c0fca65e54aa68a0421afacb51c2b"/>
                <w:id w:val="1432241684"/>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25,947,764.37</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累计折旧和累计摊销"/>
                    <w:tag w:val="_GBC_ce77ef13e5744600a60b0e2bee793bee"/>
                    <w:id w:val="-834997820"/>
                    <w:lock w:val="sdtLocked"/>
                    <w:showingPlcHdr/>
                  </w:sdtPr>
                  <w:sdtEndPr/>
                  <w:sdtContent>
                    <w:r w:rsidR="00C20460">
                      <w:rPr>
                        <w:szCs w:val="21"/>
                      </w:rPr>
                      <w:t xml:space="preserve">     </w:t>
                    </w:r>
                  </w:sdtContent>
                </w:sdt>
              </w:p>
            </w:tc>
            <w:sdt>
              <w:sdtPr>
                <w:rPr>
                  <w:szCs w:val="21"/>
                </w:rPr>
                <w:alias w:val="投资性房地产累计折旧和累计摊销合计账面余额"/>
                <w:tag w:val="_GBC_4e2b71cce80a49b6990f9ec87a9fd6c9"/>
                <w:id w:val="1211922291"/>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55,656,945.39</w:t>
                    </w:r>
                  </w:p>
                </w:tc>
              </w:sdtContent>
            </w:sdt>
          </w:tr>
          <w:tr w:rsidR="00430555" w:rsidTr="00C20460">
            <w:trPr>
              <w:trHeight w:val="237"/>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三、减值准备</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r>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200" w:firstLine="420"/>
                  <w:rPr>
                    <w:szCs w:val="21"/>
                  </w:rPr>
                </w:pPr>
                <w:r>
                  <w:rPr>
                    <w:szCs w:val="21"/>
                  </w:rPr>
                  <w:t>1.</w:t>
                </w:r>
                <w:r>
                  <w:rPr>
                    <w:rFonts w:hint="eastAsia"/>
                    <w:szCs w:val="21"/>
                  </w:rPr>
                  <w:t>期初余额</w:t>
                </w:r>
              </w:p>
            </w:tc>
            <w:sdt>
              <w:sdtPr>
                <w:rPr>
                  <w:szCs w:val="21"/>
                </w:rPr>
                <w:alias w:val="房屋及建筑物减值准备累计金额账面余额"/>
                <w:tag w:val="_GBC_ad5401687937407b90c0f525189df489"/>
                <w:id w:val="-865757725"/>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333399"/>
                      </w:rPr>
                      <w:t xml:space="preserve">　</w:t>
                    </w:r>
                  </w:p>
                </w:tc>
              </w:sdtContent>
            </w:sdt>
            <w:sdt>
              <w:sdtPr>
                <w:rPr>
                  <w:szCs w:val="21"/>
                </w:rPr>
                <w:alias w:val="土地使用权减值准备累计金额账面余额"/>
                <w:tag w:val="_GBC_5577b8ccb9fa4ceeacc342e4ace6d05e"/>
                <w:id w:val="-2014444933"/>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333399"/>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减值准备"/>
                    <w:tag w:val="_GBC_55f6c284d1d34ef483dac0c046ebd11a"/>
                    <w:id w:val="1793477900"/>
                    <w:lock w:val="sdtLocked"/>
                    <w:showingPlcHdr/>
                  </w:sdtPr>
                  <w:sdtEndPr/>
                  <w:sdtContent>
                    <w:r w:rsidR="00994F88">
                      <w:rPr>
                        <w:rFonts w:hint="eastAsia"/>
                        <w:color w:val="333399"/>
                      </w:rPr>
                      <w:t xml:space="preserve">　</w:t>
                    </w:r>
                  </w:sdtContent>
                </w:sdt>
              </w:p>
            </w:tc>
            <w:sdt>
              <w:sdtPr>
                <w:rPr>
                  <w:szCs w:val="21"/>
                </w:rPr>
                <w:alias w:val="投资性房地产减值准备余额合计"/>
                <w:tag w:val="_GBC_53e976a143274c95b1e205881ccdab57"/>
                <w:id w:val="143939781"/>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333399"/>
                      </w:rPr>
                      <w:t xml:space="preserve">　</w:t>
                    </w:r>
                  </w:p>
                </w:tc>
              </w:sdtContent>
            </w:sdt>
          </w:tr>
          <w:tr w:rsidR="00430555" w:rsidTr="00C20460">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200" w:firstLine="420"/>
                  <w:rPr>
                    <w:szCs w:val="21"/>
                  </w:rPr>
                </w:pPr>
                <w:r>
                  <w:rPr>
                    <w:szCs w:val="21"/>
                  </w:rPr>
                  <w:t>2.</w:t>
                </w:r>
                <w:r>
                  <w:rPr>
                    <w:rFonts w:hint="eastAsia"/>
                    <w:szCs w:val="21"/>
                  </w:rPr>
                  <w:t>本期增加金额</w:t>
                </w:r>
              </w:p>
            </w:tc>
            <w:sdt>
              <w:sdtPr>
                <w:rPr>
                  <w:szCs w:val="21"/>
                </w:rPr>
                <w:alias w:val="房屋及建筑物减值准备累计金额增加额"/>
                <w:tag w:val="_GBC_dbe377a2fc2b46f8b0ac11ee95bb12d1"/>
                <w:id w:val="-1099401854"/>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333399"/>
                      </w:rPr>
                      <w:t xml:space="preserve">　</w:t>
                    </w:r>
                  </w:p>
                </w:tc>
              </w:sdtContent>
            </w:sdt>
            <w:sdt>
              <w:sdtPr>
                <w:rPr>
                  <w:szCs w:val="21"/>
                </w:rPr>
                <w:alias w:val="土地使用权减值准备累计金额增加额"/>
                <w:tag w:val="_GBC_fa88d25b657e4856859a7d99cf544578"/>
                <w:id w:val="1451588908"/>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333399"/>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减值准备本期增加额"/>
                    <w:tag w:val="_GBC_43639308b2ec46b3b92b0ddccf5096cd"/>
                    <w:id w:val="1680619854"/>
                    <w:lock w:val="sdtLocked"/>
                    <w:showingPlcHdr/>
                  </w:sdtPr>
                  <w:sdtEndPr/>
                  <w:sdtContent>
                    <w:r w:rsidR="00994F88">
                      <w:rPr>
                        <w:rFonts w:hint="eastAsia"/>
                        <w:color w:val="333399"/>
                      </w:rPr>
                      <w:t xml:space="preserve">　</w:t>
                    </w:r>
                  </w:sdtContent>
                </w:sdt>
              </w:p>
            </w:tc>
            <w:sdt>
              <w:sdtPr>
                <w:rPr>
                  <w:szCs w:val="21"/>
                </w:rPr>
                <w:alias w:val="投资性房地产减值准备增加数"/>
                <w:tag w:val="_GBC_97c0e195b5ef4a2ea55675806d0bb721"/>
                <w:id w:val="-1208881077"/>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333399"/>
                      </w:rPr>
                      <w:t xml:space="preserve">　</w:t>
                    </w:r>
                  </w:p>
                </w:tc>
              </w:sdtContent>
            </w:sdt>
          </w:tr>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rFonts w:hint="eastAsia"/>
                    <w:szCs w:val="21"/>
                  </w:rPr>
                  <w:t>（1）计提</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计提导致的房屋、建筑物减值准备增加"/>
                    <w:tag w:val="_GBC_2c7f7711ef224725b709e39b68ce1d39"/>
                    <w:id w:val="-509141933"/>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计提导致的土地使用权减值准备增加"/>
                    <w:tag w:val="_GBC_c2802662e2b242a8a8d0e3e05b0901b4"/>
                    <w:id w:val="-94171486"/>
                    <w:lock w:val="sdtLocked"/>
                    <w:showingPlcHdr/>
                  </w:sdtPr>
                  <w:sdtEndPr/>
                  <w:sdtContent>
                    <w:r w:rsidR="00994F88">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减值准备计提"/>
                    <w:tag w:val="_GBC_e5d5572b6ecf4220832ee2296e1e291b"/>
                    <w:id w:val="-1723438405"/>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计提导致的采用成本计量模式的投资性房地产减值准备增加"/>
                    <w:tag w:val="_GBC_973a0d0c0b7f446b9d77fb7f8bc4ac4f"/>
                    <w:id w:val="-767777944"/>
                    <w:lock w:val="sdtLocked"/>
                    <w:showingPlcHdr/>
                  </w:sdtPr>
                  <w:sdtEndPr/>
                  <w:sdtContent>
                    <w:r w:rsidR="00994F88">
                      <w:rPr>
                        <w:rFonts w:hint="eastAsia"/>
                        <w:color w:val="333399"/>
                      </w:rPr>
                      <w:t xml:space="preserve">　</w:t>
                    </w:r>
                  </w:sdtContent>
                </w:sdt>
              </w:p>
            </w:tc>
          </w:tr>
          <w:tr w:rsidR="00430555" w:rsidTr="00C20460">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200" w:firstLine="420"/>
                  <w:rPr>
                    <w:szCs w:val="21"/>
                  </w:rPr>
                </w:pPr>
                <w:r>
                  <w:rPr>
                    <w:rFonts w:hint="eastAsia"/>
                    <w:szCs w:val="21"/>
                  </w:rPr>
                  <w:t>3、本期减少金额</w:t>
                </w:r>
              </w:p>
            </w:tc>
            <w:sdt>
              <w:sdtPr>
                <w:rPr>
                  <w:szCs w:val="21"/>
                </w:rPr>
                <w:alias w:val="房屋及建筑物减值准备累计金额减少额"/>
                <w:tag w:val="_GBC_91cc065194f44ff8a52489db86ac54d0"/>
                <w:id w:val="1217940264"/>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333399"/>
                      </w:rPr>
                      <w:t xml:space="preserve">　</w:t>
                    </w:r>
                  </w:p>
                </w:tc>
              </w:sdtContent>
            </w:sdt>
            <w:sdt>
              <w:sdtPr>
                <w:rPr>
                  <w:szCs w:val="21"/>
                </w:rPr>
                <w:alias w:val="土地使用权减值准备累计金额减少额"/>
                <w:tag w:val="_GBC_42bc0594c03441cf9cac7e9af19712dc"/>
                <w:id w:val="-1706935316"/>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333399"/>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减值准备本期减少额"/>
                    <w:tag w:val="_GBC_093a1fa50a4744dd9682e1c0b616a3b3"/>
                    <w:id w:val="325259128"/>
                    <w:lock w:val="sdtLocked"/>
                    <w:showingPlcHdr/>
                  </w:sdtPr>
                  <w:sdtEndPr/>
                  <w:sdtContent>
                    <w:r w:rsidR="00994F88">
                      <w:rPr>
                        <w:rFonts w:hint="eastAsia"/>
                        <w:color w:val="333399"/>
                      </w:rPr>
                      <w:t xml:space="preserve">　</w:t>
                    </w:r>
                  </w:sdtContent>
                </w:sdt>
              </w:p>
            </w:tc>
            <w:sdt>
              <w:sdtPr>
                <w:rPr>
                  <w:szCs w:val="21"/>
                </w:rPr>
                <w:alias w:val="投资性房地产减值准备减少额合计"/>
                <w:tag w:val="_GBC_2cb10f601a5e4c14b67c1f4ecf165384"/>
                <w:id w:val="-1270770766"/>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333399"/>
                      </w:rPr>
                      <w:t xml:space="preserve">　</w:t>
                    </w:r>
                  </w:p>
                </w:tc>
              </w:sdtContent>
            </w:sdt>
          </w:tr>
          <w:tr w:rsidR="00430555" w:rsidTr="00C20460">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200" w:firstLine="420"/>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处置导致的房屋、建筑物减值准备减少额"/>
                    <w:tag w:val="_GBC_7a276a15e62f4730a1d7ce122efe381a"/>
                    <w:id w:val="1808898135"/>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处置导致的土地使用权减值准备减少额"/>
                    <w:tag w:val="_GBC_08c803f238a0492188d15fa762d6b579"/>
                    <w:id w:val="-1639259165"/>
                    <w:lock w:val="sdtLocked"/>
                    <w:showingPlcHdr/>
                  </w:sdtPr>
                  <w:sdtEndPr/>
                  <w:sdtContent>
                    <w:r w:rsidR="00994F88">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减值准备处置"/>
                    <w:tag w:val="_GBC_36cdda5817a24767953facfa237e6469"/>
                    <w:id w:val="-434436938"/>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处置导致的采用成本计量模式的投资性房地产减值准备减少额"/>
                    <w:tag w:val="_GBC_ad1b94cb3f8840d89a674c6fd05ac5a0"/>
                    <w:id w:val="194587382"/>
                    <w:lock w:val="sdtLocked"/>
                    <w:showingPlcHdr/>
                  </w:sdtPr>
                  <w:sdtEndPr/>
                  <w:sdtContent>
                    <w:r w:rsidR="00994F88">
                      <w:rPr>
                        <w:rFonts w:hint="eastAsia"/>
                        <w:color w:val="333399"/>
                      </w:rPr>
                      <w:t xml:space="preserve">　</w:t>
                    </w:r>
                  </w:sdtContent>
                </w:sdt>
              </w:p>
            </w:tc>
          </w:tr>
          <w:tr w:rsidR="00430555" w:rsidTr="00C20460">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200" w:firstLine="420"/>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其他转出导致的房屋、建筑物减值准备减少额"/>
                    <w:tag w:val="_GBC_8eb3cde1a9b5417e9688d9fb69d5dba9"/>
                    <w:id w:val="1982275115"/>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其他转出导致的土地使用权减值准备减少额"/>
                    <w:tag w:val="_GBC_ce41fd8ca4864f4594bf5d28f9b27738"/>
                    <w:id w:val="-1615672385"/>
                    <w:lock w:val="sdtLocked"/>
                    <w:showingPlcHdr/>
                  </w:sdtPr>
                  <w:sdtEndPr/>
                  <w:sdtContent>
                    <w:r w:rsidR="00994F88">
                      <w:rPr>
                        <w:rFonts w:hint="eastAsia"/>
                        <w:color w:val="333399"/>
                      </w:rPr>
                      <w:t xml:space="preserve">　</w:t>
                    </w:r>
                  </w:sdtContent>
                </w:sdt>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减值准备其他转出"/>
                    <w:tag w:val="_GBC_db508694ae1d487792e54d856dd10f4a"/>
                    <w:id w:val="-701712157"/>
                    <w:lock w:val="sdtLocked"/>
                    <w:showingPlcHdr/>
                  </w:sdtPr>
                  <w:sdtEndPr/>
                  <w:sdtContent>
                    <w:r w:rsidR="00994F88">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其他转出导致的采用成本计量模式的投资性房地产减值准备减少额"/>
                    <w:tag w:val="_GBC_cc458aad0497449f8012d742ef5c6d47"/>
                    <w:id w:val="1340359907"/>
                    <w:lock w:val="sdtLocked"/>
                    <w:showingPlcHdr/>
                  </w:sdtPr>
                  <w:sdtEndPr/>
                  <w:sdtContent>
                    <w:r w:rsidR="00994F88">
                      <w:rPr>
                        <w:rFonts w:hint="eastAsia"/>
                        <w:color w:val="333399"/>
                      </w:rPr>
                      <w:t xml:space="preserve">　</w:t>
                    </w:r>
                  </w:sdtContent>
                </w:sdt>
              </w:p>
            </w:tc>
          </w:tr>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200" w:firstLine="420"/>
                  <w:rPr>
                    <w:szCs w:val="21"/>
                  </w:rPr>
                </w:pPr>
                <w:r>
                  <w:rPr>
                    <w:rFonts w:hint="eastAsia"/>
                    <w:szCs w:val="21"/>
                  </w:rPr>
                  <w:t>4.期末余额</w:t>
                </w:r>
              </w:p>
            </w:tc>
            <w:sdt>
              <w:sdtPr>
                <w:rPr>
                  <w:szCs w:val="21"/>
                </w:rPr>
                <w:alias w:val="房屋及建筑物减值准备累计金额账面余额"/>
                <w:tag w:val="_GBC_676c59f2d91049248cd50ee136d2d842"/>
                <w:id w:val="-705016115"/>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333399"/>
                      </w:rPr>
                      <w:t xml:space="preserve">　</w:t>
                    </w:r>
                  </w:p>
                </w:tc>
              </w:sdtContent>
            </w:sdt>
            <w:sdt>
              <w:sdtPr>
                <w:rPr>
                  <w:szCs w:val="21"/>
                </w:rPr>
                <w:alias w:val="土地使用权减值准备累计金额账面余额"/>
                <w:tag w:val="_GBC_5219ebc2e3c74cd1a6decc99aa0a07ce"/>
                <w:id w:val="1490295243"/>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333399"/>
                      </w:rPr>
                      <w:t xml:space="preserve">　</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减值准备"/>
                    <w:tag w:val="_GBC_a73bad51b49f4934b1a8322de63e60b0"/>
                    <w:id w:val="-1098634145"/>
                    <w:lock w:val="sdtLocked"/>
                    <w:showingPlcHdr/>
                  </w:sdtPr>
                  <w:sdtEndPr/>
                  <w:sdtContent>
                    <w:r w:rsidR="00994F88">
                      <w:rPr>
                        <w:rFonts w:hint="eastAsia"/>
                        <w:color w:val="333399"/>
                      </w:rPr>
                      <w:t xml:space="preserve">　</w:t>
                    </w:r>
                  </w:sdtContent>
                </w:sdt>
              </w:p>
            </w:tc>
            <w:sdt>
              <w:sdtPr>
                <w:rPr>
                  <w:szCs w:val="21"/>
                </w:rPr>
                <w:alias w:val="投资性房地产减值准备余额合计"/>
                <w:tag w:val="_GBC_1b251f28ca6e4bef84da0b2403d05892"/>
                <w:id w:val="-1935275406"/>
                <w:lock w:val="sdtLocked"/>
                <w:showingPlcHdr/>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333399"/>
                      </w:rPr>
                      <w:t xml:space="preserve">　</w:t>
                    </w:r>
                  </w:p>
                </w:tc>
              </w:sdtContent>
            </w:sdt>
          </w:tr>
          <w:tr w:rsidR="00430555" w:rsidTr="00C20460">
            <w:trPr>
              <w:trHeight w:val="273"/>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四、账面价值</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rPr>
                    <w:szCs w:val="21"/>
                  </w:rPr>
                </w:pPr>
              </w:p>
            </w:tc>
          </w:tr>
          <w:tr w:rsidR="00430555" w:rsidTr="00C20460">
            <w:trPr>
              <w:trHeight w:val="272"/>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szCs w:val="21"/>
                  </w:rPr>
                  <w:t>1.</w:t>
                </w:r>
                <w:r>
                  <w:rPr>
                    <w:rFonts w:hint="eastAsia"/>
                    <w:szCs w:val="21"/>
                  </w:rPr>
                  <w:t>期末账面价值</w:t>
                </w:r>
              </w:p>
            </w:tc>
            <w:sdt>
              <w:sdtPr>
                <w:rPr>
                  <w:szCs w:val="21"/>
                </w:rPr>
                <w:alias w:val="房屋及建筑物账面价值账面余额"/>
                <w:tag w:val="_GBC_048581a5f59a453ab040b13ae02803fe"/>
                <w:id w:val="311684898"/>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43,433,350.10</w:t>
                    </w:r>
                  </w:p>
                </w:tc>
              </w:sdtContent>
            </w:sdt>
            <w:sdt>
              <w:sdtPr>
                <w:rPr>
                  <w:szCs w:val="21"/>
                </w:rPr>
                <w:alias w:val="土地使用权账面价值账面余额"/>
                <w:tag w:val="_GBC_e807f7ac1eb549e6a42247024fb16e98"/>
                <w:id w:val="1478418080"/>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90,013,354.37</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账面价值"/>
                    <w:tag w:val="_GBC_277d1a75d2c74a79992daf8a4a6cc73a"/>
                    <w:id w:val="209856941"/>
                    <w:lock w:val="sdtLocked"/>
                    <w:showingPlcHdr/>
                  </w:sdtPr>
                  <w:sdtEndPr/>
                  <w:sdtContent>
                    <w:r w:rsidR="00C20460">
                      <w:rPr>
                        <w:szCs w:val="21"/>
                      </w:rPr>
                      <w:t xml:space="preserve">     </w:t>
                    </w:r>
                  </w:sdtContent>
                </w:sdt>
              </w:p>
            </w:tc>
            <w:sdt>
              <w:sdtPr>
                <w:rPr>
                  <w:szCs w:val="21"/>
                </w:rPr>
                <w:alias w:val="投资性房地产"/>
                <w:tag w:val="_GBC_cab5e014a3ac49fbac0a9d1775c01934"/>
                <w:id w:val="628520594"/>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C20460">
                    <w:pPr>
                      <w:jc w:val="right"/>
                      <w:rPr>
                        <w:szCs w:val="21"/>
                      </w:rPr>
                    </w:pPr>
                    <w:r>
                      <w:rPr>
                        <w:szCs w:val="21"/>
                      </w:rPr>
                      <w:t>133,446,704.47</w:t>
                    </w:r>
                  </w:p>
                </w:tc>
              </w:sdtContent>
            </w:sdt>
          </w:tr>
          <w:tr w:rsidR="00430555" w:rsidTr="00C20460">
            <w:trPr>
              <w:trHeight w:val="290"/>
            </w:trPr>
            <w:tc>
              <w:tcPr>
                <w:tcW w:w="150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150" w:firstLine="315"/>
                  <w:rPr>
                    <w:szCs w:val="21"/>
                  </w:rPr>
                </w:pPr>
                <w:r>
                  <w:rPr>
                    <w:szCs w:val="21"/>
                  </w:rPr>
                  <w:t>2.</w:t>
                </w:r>
                <w:r>
                  <w:rPr>
                    <w:rFonts w:hint="eastAsia"/>
                    <w:szCs w:val="21"/>
                  </w:rPr>
                  <w:t>期初账面价值</w:t>
                </w:r>
              </w:p>
            </w:tc>
            <w:sdt>
              <w:sdtPr>
                <w:rPr>
                  <w:szCs w:val="21"/>
                </w:rPr>
                <w:alias w:val="房屋及建筑物账面价值账面余额"/>
                <w:tag w:val="_GBC_6388dafd8bda4afdb149bed4bb10c5c1"/>
                <w:id w:val="213168686"/>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430555" w:rsidRDefault="005034AE">
                    <w:pPr>
                      <w:jc w:val="right"/>
                      <w:rPr>
                        <w:szCs w:val="21"/>
                      </w:rPr>
                    </w:pPr>
                    <w:r>
                      <w:rPr>
                        <w:szCs w:val="21"/>
                      </w:rPr>
                      <w:t>50,134,311.29</w:t>
                    </w:r>
                  </w:p>
                </w:tc>
              </w:sdtContent>
            </w:sdt>
            <w:sdt>
              <w:sdtPr>
                <w:rPr>
                  <w:szCs w:val="21"/>
                </w:rPr>
                <w:alias w:val="土地使用权账面价值账面余额"/>
                <w:tag w:val="_GBC_354bf0d3553145529fcdc9d24532b90b"/>
                <w:id w:val="-7595524"/>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5034AE">
                    <w:pPr>
                      <w:jc w:val="right"/>
                      <w:rPr>
                        <w:szCs w:val="21"/>
                      </w:rPr>
                    </w:pPr>
                    <w:r>
                      <w:rPr>
                        <w:szCs w:val="21"/>
                      </w:rPr>
                      <w:t>92,449,580.37</w:t>
                    </w:r>
                  </w:p>
                </w:tc>
              </w:sdtContent>
            </w:sdt>
            <w:tc>
              <w:tcPr>
                <w:tcW w:w="761"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采用成本计量模式的投资性房地产-在建工程账面价值"/>
                    <w:tag w:val="_GBC_316fa7c3f3ac43db861ecad9d4185ad6"/>
                    <w:id w:val="734672441"/>
                    <w:lock w:val="sdtLocked"/>
                    <w:showingPlcHdr/>
                  </w:sdtPr>
                  <w:sdtEndPr/>
                  <w:sdtContent>
                    <w:r w:rsidR="005034AE">
                      <w:rPr>
                        <w:szCs w:val="21"/>
                      </w:rPr>
                      <w:t xml:space="preserve">     </w:t>
                    </w:r>
                  </w:sdtContent>
                </w:sdt>
              </w:p>
            </w:tc>
            <w:sdt>
              <w:sdtPr>
                <w:rPr>
                  <w:szCs w:val="21"/>
                </w:rPr>
                <w:alias w:val="投资性房地产"/>
                <w:tag w:val="_GBC_5376083414604d2c8889d8e00cf9fbe3"/>
                <w:id w:val="-2026930026"/>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430555" w:rsidRDefault="005034AE">
                    <w:pPr>
                      <w:jc w:val="right"/>
                      <w:rPr>
                        <w:szCs w:val="21"/>
                      </w:rPr>
                    </w:pPr>
                    <w:r>
                      <w:rPr>
                        <w:szCs w:val="21"/>
                      </w:rPr>
                      <w:t>142,583,891.66</w:t>
                    </w:r>
                  </w:p>
                </w:tc>
              </w:sdtContent>
            </w:sdt>
          </w:tr>
        </w:tbl>
        <w:p w:rsidR="00430555" w:rsidRDefault="00430555">
          <w:pPr>
            <w:rPr>
              <w:rFonts w:cstheme="minorBidi"/>
              <w:kern w:val="2"/>
              <w:szCs w:val="21"/>
            </w:rPr>
          </w:pPr>
        </w:p>
        <w:p w:rsidR="00430555" w:rsidRDefault="00994F88">
          <w:pPr>
            <w:pStyle w:val="4"/>
            <w:numPr>
              <w:ilvl w:val="0"/>
              <w:numId w:val="66"/>
            </w:numPr>
            <w:tabs>
              <w:tab w:val="left" w:pos="616"/>
            </w:tabs>
            <w:rPr>
              <w:rFonts w:ascii="宋体" w:hAnsi="宋体"/>
              <w:szCs w:val="21"/>
            </w:rPr>
          </w:pPr>
          <w:r>
            <w:rPr>
              <w:rFonts w:ascii="宋体" w:hAnsi="宋体" w:hint="eastAsia"/>
              <w:szCs w:val="21"/>
            </w:rPr>
            <w:t>未办妥产权证书的投资性房地产情况：</w:t>
          </w:r>
        </w:p>
        <w:p w:rsidR="00430555" w:rsidRDefault="00F25DF0" w:rsidP="00891714">
          <w:pPr>
            <w:rPr>
              <w:szCs w:val="21"/>
            </w:rPr>
          </w:pPr>
          <w:sdt>
            <w:sdtPr>
              <w:alias w:val="是否适用：未办妥产权证书的投资性房地产情况[双击切换]"/>
              <w:tag w:val="_GBC_31ec2c57d73a48d2816267a8606d05e0"/>
              <w:id w:val="2057350349"/>
              <w:lock w:val="sdtContentLocked"/>
              <w:placeholder>
                <w:docPart w:val="GBC22222222222222222222222222222"/>
              </w:placeholder>
            </w:sdtPr>
            <w:sdtEndPr/>
            <w:sdtContent>
              <w:r w:rsidR="00994F88">
                <w:fldChar w:fldCharType="begin"/>
              </w:r>
              <w:r w:rsidR="00891714">
                <w:instrText xml:space="preserve"> MACROBUTTON  SnrToggleCheckbox □适用 </w:instrText>
              </w:r>
              <w:r w:rsidR="00994F88">
                <w:fldChar w:fldCharType="end"/>
              </w:r>
              <w:r w:rsidR="00994F88">
                <w:fldChar w:fldCharType="begin"/>
              </w:r>
              <w:r w:rsidR="00891714">
                <w:instrText xml:space="preserve"> MACROBUTTON  SnrToggleCheckbox √不适用 </w:instrText>
              </w:r>
              <w:r w:rsidR="00994F88">
                <w:fldChar w:fldCharType="end"/>
              </w:r>
            </w:sdtContent>
          </w:sdt>
        </w:p>
        <w:p w:rsidR="00430555" w:rsidRDefault="00994F88">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630514249"/>
            <w:lock w:val="sdtContentLocked"/>
            <w:placeholder>
              <w:docPart w:val="GBC22222222222222222222222222222"/>
            </w:placeholder>
          </w:sdtPr>
          <w:sdtEndPr/>
          <w:sdtContent>
            <w:p w:rsidR="00430555" w:rsidRDefault="00994F88" w:rsidP="00891714">
              <w:pPr>
                <w:ind w:leftChars="-21" w:left="-2" w:hangingChars="20" w:hanging="42"/>
                <w:rPr>
                  <w:rFonts w:cstheme="minorBidi"/>
                  <w:kern w:val="2"/>
                  <w:szCs w:val="21"/>
                </w:rPr>
              </w:pPr>
              <w:r>
                <w:rPr>
                  <w:szCs w:val="21"/>
                </w:rPr>
                <w:fldChar w:fldCharType="begin"/>
              </w:r>
              <w:r w:rsidR="00891714">
                <w:rPr>
                  <w:szCs w:val="21"/>
                </w:rPr>
                <w:instrText xml:space="preserve"> MACROBUTTON  SnrToggleCheckbox □适用 </w:instrText>
              </w:r>
              <w:r>
                <w:rPr>
                  <w:szCs w:val="21"/>
                </w:rPr>
                <w:fldChar w:fldCharType="end"/>
              </w:r>
              <w:r>
                <w:rPr>
                  <w:szCs w:val="21"/>
                </w:rPr>
                <w:fldChar w:fldCharType="begin"/>
              </w:r>
              <w:r w:rsidR="00891714">
                <w:rPr>
                  <w:szCs w:val="21"/>
                </w:rPr>
                <w:instrText xml:space="preserve"> MACROBUTTON  SnrToggleCheckbox √不适用 </w:instrText>
              </w:r>
              <w:r>
                <w:rPr>
                  <w:szCs w:val="21"/>
                </w:rPr>
                <w:fldChar w:fldCharType="end"/>
              </w:r>
            </w:p>
          </w:sdtContent>
        </w:sdt>
      </w:sdtContent>
    </w:sdt>
    <w:p w:rsidR="00430555" w:rsidRDefault="00430555">
      <w:pPr>
        <w:ind w:right="283"/>
        <w:rPr>
          <w:szCs w:val="21"/>
        </w:rPr>
      </w:pPr>
    </w:p>
    <w:p w:rsidR="00663D26" w:rsidRDefault="00663D26">
      <w:pPr>
        <w:pStyle w:val="3"/>
        <w:numPr>
          <w:ilvl w:val="0"/>
          <w:numId w:val="21"/>
        </w:numPr>
        <w:tabs>
          <w:tab w:val="left" w:pos="504"/>
        </w:tabs>
        <w:rPr>
          <w:rFonts w:ascii="宋体" w:hAnsi="宋体"/>
          <w:szCs w:val="21"/>
        </w:rPr>
        <w:sectPr w:rsidR="00663D26" w:rsidSect="007C6651">
          <w:pgSz w:w="11906" w:h="16838"/>
          <w:pgMar w:top="1525" w:right="1276" w:bottom="1440" w:left="1797" w:header="856" w:footer="992" w:gutter="0"/>
          <w:cols w:space="425"/>
          <w:docGrid w:linePitch="312"/>
        </w:sect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lastRenderedPageBreak/>
        <w:t>固定资产</w:t>
      </w:r>
    </w:p>
    <w:sdt>
      <w:sdtPr>
        <w:rPr>
          <w:rFonts w:ascii="宋体" w:hAnsi="宋体" w:cs="宋体" w:hint="eastAsia"/>
          <w:b w:val="0"/>
          <w:bCs w:val="0"/>
          <w:kern w:val="0"/>
          <w:szCs w:val="21"/>
        </w:rPr>
        <w:alias w:val="模块:固定资产情况"/>
        <w:tag w:val="_SEC_b17fc34a023f4384a425600555740cb6"/>
        <w:id w:val="-1268379422"/>
        <w:lock w:val="sdtLocked"/>
        <w:placeholder>
          <w:docPart w:val="GBC22222222222222222222222222222"/>
        </w:placeholder>
      </w:sdtPr>
      <w:sdtEndPr>
        <w:rPr>
          <w:rFonts w:cstheme="minorBidi"/>
          <w:kern w:val="2"/>
        </w:rPr>
      </w:sdtEndPr>
      <w:sdtContent>
        <w:p w:rsidR="00430555" w:rsidRDefault="00994F88">
          <w:pPr>
            <w:pStyle w:val="4"/>
            <w:numPr>
              <w:ilvl w:val="0"/>
              <w:numId w:val="67"/>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250170551"/>
            <w:lock w:val="sdtContentLocked"/>
            <w:placeholder>
              <w:docPart w:val="GBC22222222222222222222222222222"/>
            </w:placeholder>
          </w:sdtPr>
          <w:sdtEndPr/>
          <w:sdtContent>
            <w:p w:rsidR="00430555" w:rsidRDefault="00994F88">
              <w:r>
                <w:fldChar w:fldCharType="begin"/>
              </w:r>
              <w:r w:rsidR="00F656EA">
                <w:instrText xml:space="preserve"> MACROBUTTON  SnrToggleCheckbox √适用 </w:instrText>
              </w:r>
              <w:r>
                <w:fldChar w:fldCharType="end"/>
              </w:r>
              <w:r>
                <w:fldChar w:fldCharType="begin"/>
              </w:r>
              <w:r w:rsidR="00F656EA">
                <w:instrText xml:space="preserve"> MACROBUTTON  SnrToggleCheckbox □不适用 </w:instrText>
              </w:r>
              <w:r>
                <w:fldChar w:fldCharType="end"/>
              </w:r>
            </w:p>
          </w:sdtContent>
        </w:sdt>
        <w:p w:rsidR="00430555" w:rsidRDefault="00994F88">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520"/>
            <w:gridCol w:w="1740"/>
            <w:gridCol w:w="1740"/>
            <w:gridCol w:w="1740"/>
            <w:gridCol w:w="1505"/>
            <w:gridCol w:w="1505"/>
            <w:gridCol w:w="2183"/>
          </w:tblGrid>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r>
                  <w:rPr>
                    <w:rFonts w:hint="eastAsia"/>
                  </w:rPr>
                  <w:t>项目</w:t>
                </w: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F25DF0" w:rsidP="000935F8">
                <w:pPr>
                  <w:jc w:val="center"/>
                </w:pPr>
                <w:sdt>
                  <w:sdtPr>
                    <w:rPr>
                      <w:rFonts w:hint="eastAsia"/>
                    </w:rPr>
                    <w:alias w:val="固定资产情况明细-项目名称"/>
                    <w:tag w:val="_GBC_d421638fcfb34bbba0e548b4cb719a06"/>
                    <w:id w:val="-117369741"/>
                    <w:lock w:val="sdtLocked"/>
                    <w:text/>
                  </w:sdtPr>
                  <w:sdtEndPr/>
                  <w:sdtContent>
                    <w:r w:rsidR="00E3695C">
                      <w:rPr>
                        <w:rFonts w:hint="eastAsia"/>
                      </w:rPr>
                      <w:t>房屋及建筑物</w:t>
                    </w:r>
                  </w:sdtContent>
                </w:sdt>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F25DF0" w:rsidP="000935F8">
                <w:pPr>
                  <w:jc w:val="center"/>
                </w:pPr>
                <w:sdt>
                  <w:sdtPr>
                    <w:rPr>
                      <w:rFonts w:hint="eastAsia"/>
                    </w:rPr>
                    <w:alias w:val="固定资产情况明细-项目名称"/>
                    <w:tag w:val="_GBC_d421638fcfb34bbba0e548b4cb719a06"/>
                    <w:id w:val="-827969713"/>
                    <w:lock w:val="sdtLocked"/>
                    <w:text/>
                  </w:sdtPr>
                  <w:sdtEndPr/>
                  <w:sdtContent>
                    <w:r w:rsidR="00E3695C" w:rsidRPr="00F656EA">
                      <w:rPr>
                        <w:rFonts w:hint="eastAsia"/>
                      </w:rPr>
                      <w:t>管网</w:t>
                    </w:r>
                  </w:sdtContent>
                </w:sdt>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F25DF0" w:rsidP="000935F8">
                <w:pPr>
                  <w:jc w:val="center"/>
                </w:pPr>
                <w:sdt>
                  <w:sdtPr>
                    <w:rPr>
                      <w:rFonts w:hint="eastAsia"/>
                    </w:rPr>
                    <w:alias w:val="固定资产情况明细-项目名称"/>
                    <w:tag w:val="_GBC_d421638fcfb34bbba0e548b4cb719a06"/>
                    <w:id w:val="970723416"/>
                    <w:lock w:val="sdtLocked"/>
                    <w:text/>
                  </w:sdtPr>
                  <w:sdtEndPr/>
                  <w:sdtContent>
                    <w:r w:rsidR="00E3695C">
                      <w:rPr>
                        <w:rFonts w:hint="eastAsia"/>
                      </w:rPr>
                      <w:t>机器设备</w:t>
                    </w:r>
                  </w:sdtContent>
                </w:sdt>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F25DF0" w:rsidP="000935F8">
                <w:pPr>
                  <w:jc w:val="center"/>
                </w:pPr>
                <w:sdt>
                  <w:sdtPr>
                    <w:rPr>
                      <w:rFonts w:hint="eastAsia"/>
                    </w:rPr>
                    <w:alias w:val="固定资产情况明细-项目名称"/>
                    <w:tag w:val="_GBC_d421638fcfb34bbba0e548b4cb719a06"/>
                    <w:id w:val="1275217112"/>
                    <w:lock w:val="sdtLocked"/>
                    <w:text/>
                  </w:sdtPr>
                  <w:sdtEndPr/>
                  <w:sdtContent>
                    <w:r w:rsidR="00E3695C">
                      <w:rPr>
                        <w:rFonts w:hint="eastAsia"/>
                      </w:rPr>
                      <w:t>运输工具</w:t>
                    </w:r>
                  </w:sdtContent>
                </w:sdt>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F25DF0" w:rsidP="000935F8">
                <w:pPr>
                  <w:jc w:val="center"/>
                </w:pPr>
                <w:sdt>
                  <w:sdtPr>
                    <w:rPr>
                      <w:rFonts w:hint="eastAsia"/>
                    </w:rPr>
                    <w:alias w:val="固定资产情况明细-项目名称"/>
                    <w:tag w:val="_GBC_d421638fcfb34bbba0e548b4cb719a06"/>
                    <w:id w:val="1427149091"/>
                    <w:lock w:val="sdtLocked"/>
                    <w:text/>
                  </w:sdtPr>
                  <w:sdtEndPr/>
                  <w:sdtContent>
                    <w:r w:rsidR="00E3695C" w:rsidRPr="00F656EA">
                      <w:rPr>
                        <w:rFonts w:hint="eastAsia"/>
                      </w:rPr>
                      <w:t>其他</w:t>
                    </w:r>
                  </w:sdtContent>
                </w:sdt>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r>
                  <w:rPr>
                    <w:rFonts w:hint="eastAsia"/>
                  </w:rPr>
                  <w:t>合计</w:t>
                </w:r>
              </w:p>
            </w:tc>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r>
                  <w:rPr>
                    <w:rFonts w:hint="eastAsia"/>
                  </w:rPr>
                  <w:t>一、账面原值：</w:t>
                </w: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t>1.</w:t>
                </w:r>
                <w:r>
                  <w:rPr>
                    <w:rFonts w:hint="eastAsia"/>
                  </w:rPr>
                  <w:t>期初余额</w:t>
                </w:r>
              </w:p>
            </w:tc>
            <w:sdt>
              <w:sdtPr>
                <w:alias w:val="固定资产情况明细-账面原值"/>
                <w:tag w:val="_GBC_6d25426d45ce4ba3be2e8a82fcc0b8ba"/>
                <w:id w:val="126419198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3,706,628,934.72</w:t>
                    </w:r>
                  </w:p>
                </w:tc>
              </w:sdtContent>
            </w:sdt>
            <w:sdt>
              <w:sdtPr>
                <w:alias w:val="固定资产情况明细-账面原值"/>
                <w:tag w:val="_GBC_6d25426d45ce4ba3be2e8a82fcc0b8ba"/>
                <w:id w:val="1680307184"/>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5,686,955,412.35</w:t>
                    </w:r>
                  </w:p>
                </w:tc>
              </w:sdtContent>
            </w:sdt>
            <w:sdt>
              <w:sdtPr>
                <w:alias w:val="固定资产情况明细-账面原值"/>
                <w:tag w:val="_GBC_6d25426d45ce4ba3be2e8a82fcc0b8ba"/>
                <w:id w:val="64517278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2,075,614,854.63</w:t>
                    </w:r>
                  </w:p>
                </w:tc>
              </w:sdtContent>
            </w:sdt>
            <w:sdt>
              <w:sdtPr>
                <w:alias w:val="固定资产情况明细-账面原值"/>
                <w:tag w:val="_GBC_6d25426d45ce4ba3be2e8a82fcc0b8ba"/>
                <w:id w:val="-34863597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67,528,069.08</w:t>
                    </w:r>
                  </w:p>
                </w:tc>
              </w:sdtContent>
            </w:sdt>
            <w:sdt>
              <w:sdtPr>
                <w:alias w:val="固定资产情况明细-账面原值"/>
                <w:tag w:val="_GBC_6d25426d45ce4ba3be2e8a82fcc0b8ba"/>
                <w:id w:val="64162097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75,118,096.26</w:t>
                    </w:r>
                  </w:p>
                </w:tc>
              </w:sdtContent>
            </w:sdt>
            <w:sdt>
              <w:sdtPr>
                <w:alias w:val="固定资产原价"/>
                <w:tag w:val="_GBC_538b9bc65a1e4ebda03b7a04d76b151a"/>
                <w:id w:val="-102794878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11,611,845,367.04</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t>2.</w:t>
                </w:r>
                <w:r>
                  <w:rPr>
                    <w:rFonts w:hint="eastAsia"/>
                  </w:rPr>
                  <w:t>本期增加金额</w:t>
                </w:r>
              </w:p>
            </w:tc>
            <w:sdt>
              <w:sdtPr>
                <w:alias w:val="固定资产情况明细-原值本期增加"/>
                <w:tag w:val="_GBC_23e20d035edd45839e315497c67fa3c1"/>
                <w:id w:val="-147336061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466,779,080.43</w:t>
                    </w:r>
                  </w:p>
                </w:tc>
              </w:sdtContent>
            </w:sdt>
            <w:sdt>
              <w:sdtPr>
                <w:alias w:val="固定资产情况明细-原值本期增加"/>
                <w:tag w:val="_GBC_23e20d035edd45839e315497c67fa3c1"/>
                <w:id w:val="-181177916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588,877,926.41</w:t>
                    </w:r>
                  </w:p>
                </w:tc>
              </w:sdtContent>
            </w:sdt>
            <w:sdt>
              <w:sdtPr>
                <w:alias w:val="固定资产情况明细-原值本期增加"/>
                <w:tag w:val="_GBC_23e20d035edd45839e315497c67fa3c1"/>
                <w:id w:val="203954165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308,266,348.26</w:t>
                    </w:r>
                  </w:p>
                </w:tc>
              </w:sdtContent>
            </w:sdt>
            <w:sdt>
              <w:sdtPr>
                <w:alias w:val="固定资产情况明细-原值本期增加"/>
                <w:tag w:val="_GBC_23e20d035edd45839e315497c67fa3c1"/>
                <w:id w:val="1989357914"/>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5,191,696.42</w:t>
                    </w:r>
                  </w:p>
                </w:tc>
              </w:sdtContent>
            </w:sdt>
            <w:sdt>
              <w:sdtPr>
                <w:alias w:val="固定资产情况明细-原值本期增加"/>
                <w:tag w:val="_GBC_23e20d035edd45839e315497c67fa3c1"/>
                <w:id w:val="-1728291874"/>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9,928,422.65</w:t>
                    </w:r>
                  </w:p>
                </w:tc>
              </w:sdtContent>
            </w:sdt>
            <w:sdt>
              <w:sdtPr>
                <w:alias w:val="固定资产原价合计增加数"/>
                <w:tag w:val="_GBC_f707e24d38fb4e23aff82d6a348c9ce0"/>
                <w:id w:val="-143149811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1,379,043,474.17</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300" w:firstLine="630"/>
                </w:pPr>
                <w:r>
                  <w:rPr>
                    <w:rFonts w:hint="eastAsia"/>
                  </w:rPr>
                  <w:t>（1）购置</w:t>
                </w:r>
              </w:p>
            </w:tc>
            <w:sdt>
              <w:sdtPr>
                <w:alias w:val="固定资产情况明细-购置"/>
                <w:tag w:val="_GBC_d3424ed317af4a7ca7755d1f41eb9561"/>
                <w:id w:val="79317242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48,156,051.92</w:t>
                    </w:r>
                  </w:p>
                </w:tc>
              </w:sdtContent>
            </w:sdt>
            <w:sdt>
              <w:sdtPr>
                <w:alias w:val="固定资产情况明细-购置"/>
                <w:tag w:val="_GBC_d3424ed317af4a7ca7755d1f41eb9561"/>
                <w:id w:val="-78250216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271,980,861.65</w:t>
                    </w:r>
                  </w:p>
                </w:tc>
              </w:sdtContent>
            </w:sdt>
            <w:sdt>
              <w:sdtPr>
                <w:alias w:val="固定资产情况明细-购置"/>
                <w:tag w:val="_GBC_d3424ed317af4a7ca7755d1f41eb9561"/>
                <w:id w:val="146423602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37,622,944.12</w:t>
                    </w:r>
                  </w:p>
                </w:tc>
              </w:sdtContent>
            </w:sdt>
            <w:sdt>
              <w:sdtPr>
                <w:alias w:val="固定资产情况明细-购置"/>
                <w:tag w:val="_GBC_d3424ed317af4a7ca7755d1f41eb9561"/>
                <w:id w:val="150600987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2,891,786.30</w:t>
                    </w:r>
                  </w:p>
                </w:tc>
              </w:sdtContent>
            </w:sdt>
            <w:sdt>
              <w:sdtPr>
                <w:alias w:val="固定资产情况明细-购置"/>
                <w:tag w:val="_GBC_d3424ed317af4a7ca7755d1f41eb9561"/>
                <w:id w:val="46092798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3,409,168.64</w:t>
                    </w:r>
                  </w:p>
                </w:tc>
              </w:sdtContent>
            </w:sdt>
            <w:sdt>
              <w:sdtPr>
                <w:alias w:val="购置导致的固定资产原值本期增加合计"/>
                <w:tag w:val="_GBC_d5287220a15040a68ddf0307314289b6"/>
                <w:id w:val="493385475"/>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364,060,812.63</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300" w:firstLine="630"/>
                </w:pPr>
                <w:r>
                  <w:rPr>
                    <w:rFonts w:hint="eastAsia"/>
                  </w:rPr>
                  <w:t>（2）在建工程转入</w:t>
                </w:r>
              </w:p>
            </w:tc>
            <w:sdt>
              <w:sdtPr>
                <w:alias w:val="固定资产情况明细-在建工程转入"/>
                <w:tag w:val="_GBC_a15b2f0447964cb4bfee5a91992c444b"/>
                <w:id w:val="43848783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408,880,655.44</w:t>
                    </w:r>
                  </w:p>
                </w:tc>
              </w:sdtContent>
            </w:sdt>
            <w:sdt>
              <w:sdtPr>
                <w:alias w:val="固定资产情况明细-在建工程转入"/>
                <w:tag w:val="_GBC_a15b2f0447964cb4bfee5a91992c444b"/>
                <w:id w:val="805040770"/>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306,694,805.41</w:t>
                    </w:r>
                  </w:p>
                </w:tc>
              </w:sdtContent>
            </w:sdt>
            <w:sdt>
              <w:sdtPr>
                <w:alias w:val="固定资产情况明细-在建工程转入"/>
                <w:tag w:val="_GBC_a15b2f0447964cb4bfee5a91992c444b"/>
                <w:id w:val="-60642977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261,855,545.87</w:t>
                    </w:r>
                  </w:p>
                </w:tc>
              </w:sdtContent>
            </w:sdt>
            <w:sdt>
              <w:sdtPr>
                <w:alias w:val="固定资产情况明细-在建工程转入"/>
                <w:tag w:val="_GBC_a15b2f0447964cb4bfee5a91992c444b"/>
                <w:id w:val="-101999748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1,234,125.09</w:t>
                    </w:r>
                  </w:p>
                </w:tc>
              </w:sdtContent>
            </w:sdt>
            <w:sdt>
              <w:sdtPr>
                <w:alias w:val="固定资产情况明细-在建工程转入"/>
                <w:tag w:val="_GBC_a15b2f0447964cb4bfee5a91992c444b"/>
                <w:id w:val="1148401382"/>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6,519,254.01</w:t>
                    </w:r>
                  </w:p>
                </w:tc>
              </w:sdtContent>
            </w:sdt>
            <w:sdt>
              <w:sdtPr>
                <w:alias w:val="在建工程转入导致的固定资产原值本期增加合计"/>
                <w:tag w:val="_GBC_23565bf898b845a281408711f8791a21"/>
                <w:id w:val="179209835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985,184,385.82</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300" w:firstLine="630"/>
                </w:pPr>
                <w:r>
                  <w:rPr>
                    <w:rFonts w:hint="eastAsia"/>
                  </w:rPr>
                  <w:t>（3）企业合并增加</w:t>
                </w:r>
              </w:p>
            </w:tc>
            <w:sdt>
              <w:sdtPr>
                <w:alias w:val="固定资产情况明细-企业合并增加"/>
                <w:tag w:val="_GBC_b91e7533f5ff4b34be7d7d89e5c92fdc"/>
                <w:id w:val="14039339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p>
                </w:tc>
              </w:sdtContent>
            </w:sdt>
            <w:sdt>
              <w:sdtPr>
                <w:alias w:val="固定资产情况明细-企业合并增加"/>
                <w:tag w:val="_GBC_b91e7533f5ff4b34be7d7d89e5c92fdc"/>
                <w:id w:val="-136659531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p>
                </w:tc>
              </w:sdtContent>
            </w:sdt>
            <w:sdt>
              <w:sdtPr>
                <w:alias w:val="固定资产情况明细-企业合并增加"/>
                <w:tag w:val="_GBC_b91e7533f5ff4b34be7d7d89e5c92fdc"/>
                <w:id w:val="849447880"/>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757,555.33</w:t>
                    </w:r>
                  </w:p>
                </w:tc>
              </w:sdtContent>
            </w:sdt>
            <w:sdt>
              <w:sdtPr>
                <w:alias w:val="固定资产情况明细-企业合并增加"/>
                <w:tag w:val="_GBC_b91e7533f5ff4b34be7d7d89e5c92fdc"/>
                <w:id w:val="-99264247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480,480.00</w:t>
                    </w:r>
                  </w:p>
                </w:tc>
              </w:sdtContent>
            </w:sdt>
            <w:sdt>
              <w:sdtPr>
                <w:alias w:val="固定资产情况明细-企业合并增加"/>
                <w:tag w:val="_GBC_b91e7533f5ff4b34be7d7d89e5c92fdc"/>
                <w:id w:val="-113410356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p>
                </w:tc>
              </w:sdtContent>
            </w:sdt>
            <w:sdt>
              <w:sdtPr>
                <w:alias w:val="企业合并增加导致的固定资产原值本期增加合计"/>
                <w:tag w:val="_GBC_9324e7632d3041609667999ce023e417"/>
                <w:id w:val="-202979311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1,238,035.33</w:t>
                    </w:r>
                  </w:p>
                </w:tc>
              </w:sdtContent>
            </w:sdt>
          </w:tr>
          <w:tr w:rsidR="00E3695C" w:rsidTr="000935F8">
            <w:sdt>
              <w:sdtPr>
                <w:alias w:val="固定资产账面原值增加项目名称"/>
                <w:tag w:val="_GBC_6e5477dc1f51417fb72841d3b7f273bd"/>
                <w:id w:val="1232120503"/>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r>
                      <w:rPr>
                        <w:rFonts w:hint="eastAsia"/>
                      </w:rPr>
                      <w:t>（4）</w:t>
                    </w:r>
                    <w:r w:rsidRPr="00974E8B">
                      <w:rPr>
                        <w:rFonts w:hint="eastAsia"/>
                      </w:rPr>
                      <w:t>其他</w:t>
                    </w:r>
                  </w:p>
                </w:tc>
              </w:sdtContent>
            </w:sdt>
            <w:sdt>
              <w:sdtPr>
                <w:alias w:val="固定资产账面原值增加项目金额"/>
                <w:tag w:val="_GBC_4a8efbc39f04483fb64867a5d5e98d88"/>
                <w:id w:val="-158822206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9,742,373.07</w:t>
                    </w:r>
                  </w:p>
                </w:tc>
              </w:sdtContent>
            </w:sdt>
            <w:sdt>
              <w:sdtPr>
                <w:alias w:val="固定资产账面原值增加项目金额"/>
                <w:tag w:val="_GBC_4a8efbc39f04483fb64867a5d5e98d88"/>
                <w:id w:val="-116940397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10,202,259.35</w:t>
                    </w:r>
                  </w:p>
                </w:tc>
              </w:sdtContent>
            </w:sdt>
            <w:sdt>
              <w:sdtPr>
                <w:alias w:val="固定资产账面原值增加项目金额"/>
                <w:tag w:val="_GBC_4a8efbc39f04483fb64867a5d5e98d88"/>
                <w:id w:val="1423144260"/>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8,030,302.94</w:t>
                    </w:r>
                  </w:p>
                </w:tc>
              </w:sdtContent>
            </w:sdt>
            <w:sdt>
              <w:sdtPr>
                <w:alias w:val="固定资产账面原值增加项目金额"/>
                <w:tag w:val="_GBC_4a8efbc39f04483fb64867a5d5e98d88"/>
                <w:id w:val="4905033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585,305.03</w:t>
                    </w:r>
                  </w:p>
                </w:tc>
              </w:sdtContent>
            </w:sdt>
            <w:sdt>
              <w:sdtPr>
                <w:alias w:val="固定资产账面原值增加项目金额"/>
                <w:tag w:val="_GBC_4a8efbc39f04483fb64867a5d5e98d88"/>
                <w:id w:val="-156663794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p>
                </w:tc>
              </w:sdtContent>
            </w:sdt>
            <w:sdt>
              <w:sdtPr>
                <w:alias w:val="固定资产账面原值增加项目合计金额"/>
                <w:tag w:val="_GBC_644f201b97ec4c45a852c12643d6ff5c"/>
                <w:id w:val="384217593"/>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28,560,240.39</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50" w:firstLine="525"/>
                </w:pPr>
                <w:r>
                  <w:rPr>
                    <w:rFonts w:hint="eastAsia"/>
                  </w:rPr>
                  <w:t>3.本期减少金额</w:t>
                </w:r>
              </w:p>
            </w:tc>
            <w:sdt>
              <w:sdtPr>
                <w:alias w:val="固定资产情况明细-原值本期减少"/>
                <w:tag w:val="_GBC_0d1f42d6881040f9ae6c094e359d49f0"/>
                <w:id w:val="-24218587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31,764,554.72</w:t>
                    </w:r>
                  </w:p>
                </w:tc>
              </w:sdtContent>
            </w:sdt>
            <w:sdt>
              <w:sdtPr>
                <w:alias w:val="固定资产情况明细-原值本期减少"/>
                <w:tag w:val="_GBC_0d1f42d6881040f9ae6c094e359d49f0"/>
                <w:id w:val="959229414"/>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11,882,977.65</w:t>
                    </w:r>
                  </w:p>
                </w:tc>
              </w:sdtContent>
            </w:sdt>
            <w:sdt>
              <w:sdtPr>
                <w:alias w:val="固定资产情况明细-原值本期减少"/>
                <w:tag w:val="_GBC_0d1f42d6881040f9ae6c094e359d49f0"/>
                <w:id w:val="-141200354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50,704,378.27</w:t>
                    </w:r>
                  </w:p>
                </w:tc>
              </w:sdtContent>
            </w:sdt>
            <w:sdt>
              <w:sdtPr>
                <w:alias w:val="固定资产情况明细-原值本期减少"/>
                <w:tag w:val="_GBC_0d1f42d6881040f9ae6c094e359d49f0"/>
                <w:id w:val="-129182006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7,658,901.11</w:t>
                    </w:r>
                  </w:p>
                </w:tc>
              </w:sdtContent>
            </w:sdt>
            <w:sdt>
              <w:sdtPr>
                <w:alias w:val="固定资产情况明细-原值本期减少"/>
                <w:tag w:val="_GBC_0d1f42d6881040f9ae6c094e359d49f0"/>
                <w:id w:val="-178880247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2,629,800.95</w:t>
                    </w:r>
                  </w:p>
                </w:tc>
              </w:sdtContent>
            </w:sdt>
            <w:sdt>
              <w:sdtPr>
                <w:alias w:val="固定资产原价合计减少数"/>
                <w:tag w:val="_GBC_408ad4fe1629417a9e07898650b858c2"/>
                <w:id w:val="1443491226"/>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104,640,612.70</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300" w:firstLine="630"/>
                </w:pPr>
                <w:r>
                  <w:rPr>
                    <w:rFonts w:hint="eastAsia"/>
                  </w:rPr>
                  <w:t>（1）处置或报废</w:t>
                </w:r>
              </w:p>
            </w:tc>
            <w:sdt>
              <w:sdtPr>
                <w:alias w:val="固定资产情况明细-原值处置或报废"/>
                <w:tag w:val="_GBC_874c478cf87c41129d0fb83b76701ffb"/>
                <w:id w:val="-1581046732"/>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12,768,449.44</w:t>
                    </w:r>
                  </w:p>
                </w:tc>
              </w:sdtContent>
            </w:sdt>
            <w:sdt>
              <w:sdtPr>
                <w:alias w:val="固定资产情况明细-原值处置或报废"/>
                <w:tag w:val="_GBC_874c478cf87c41129d0fb83b76701ffb"/>
                <w:id w:val="57116625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11,785,515.10</w:t>
                    </w:r>
                  </w:p>
                </w:tc>
              </w:sdtContent>
            </w:sdt>
            <w:sdt>
              <w:sdtPr>
                <w:alias w:val="固定资产情况明细-原值处置或报废"/>
                <w:tag w:val="_GBC_874c478cf87c41129d0fb83b76701ffb"/>
                <w:id w:val="-450016804"/>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50,661,648.66</w:t>
                    </w:r>
                  </w:p>
                </w:tc>
              </w:sdtContent>
            </w:sdt>
            <w:sdt>
              <w:sdtPr>
                <w:alias w:val="固定资产情况明细-原值处置或报废"/>
                <w:tag w:val="_GBC_874c478cf87c41129d0fb83b76701ffb"/>
                <w:id w:val="-108661453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7,658,901.11</w:t>
                    </w:r>
                  </w:p>
                </w:tc>
              </w:sdtContent>
            </w:sdt>
            <w:sdt>
              <w:sdtPr>
                <w:alias w:val="固定资产情况明细-原值处置或报废"/>
                <w:tag w:val="_GBC_874c478cf87c41129d0fb83b76701ffb"/>
                <w:id w:val="187603276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2,407,031.95</w:t>
                    </w:r>
                  </w:p>
                </w:tc>
              </w:sdtContent>
            </w:sdt>
            <w:sdt>
              <w:sdtPr>
                <w:alias w:val="处置或报废导致的固定资产原值本期减少合计"/>
                <w:tag w:val="_GBC_e842f34fa7884a938a581765c2e08ca7"/>
                <w:id w:val="158842093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85,281,546.26</w:t>
                    </w:r>
                  </w:p>
                </w:tc>
              </w:sdtContent>
            </w:sdt>
          </w:tr>
          <w:tr w:rsidR="00E3695C" w:rsidTr="000935F8">
            <w:sdt>
              <w:sdtPr>
                <w:rPr>
                  <w:rFonts w:hint="eastAsia"/>
                </w:rPr>
                <w:alias w:val="固定资产账面原值减少项目名称"/>
                <w:tag w:val="_GBC_bf0a28cbddd8409cb7657fa18a522437"/>
                <w:id w:val="421524792"/>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ind w:firstLineChars="300" w:firstLine="630"/>
                    </w:pPr>
                    <w:r>
                      <w:rPr>
                        <w:rFonts w:hint="eastAsia"/>
                      </w:rPr>
                      <w:t>（2）其他</w:t>
                    </w:r>
                  </w:p>
                </w:tc>
              </w:sdtContent>
            </w:sdt>
            <w:sdt>
              <w:sdtPr>
                <w:rPr>
                  <w:rFonts w:hint="eastAsia"/>
                </w:rPr>
                <w:alias w:val="固定资产账面原值减少项目金额"/>
                <w:tag w:val="_GBC_5be4d3b49a5c4a68a0d236b2da08d9af"/>
                <w:id w:val="-43867890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rPr>
                        <w:rFonts w:hint="eastAsia"/>
                      </w:rPr>
                      <w:t>18,996,105.28</w:t>
                    </w:r>
                  </w:p>
                </w:tc>
              </w:sdtContent>
            </w:sdt>
            <w:sdt>
              <w:sdtPr>
                <w:rPr>
                  <w:rFonts w:hint="eastAsia"/>
                </w:rPr>
                <w:alias w:val="固定资产账面原值减少项目金额"/>
                <w:tag w:val="_GBC_5be4d3b49a5c4a68a0d236b2da08d9af"/>
                <w:id w:val="151534304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rPr>
                        <w:rFonts w:hint="eastAsia"/>
                      </w:rPr>
                      <w:t>97,462.55</w:t>
                    </w:r>
                  </w:p>
                </w:tc>
              </w:sdtContent>
            </w:sdt>
            <w:sdt>
              <w:sdtPr>
                <w:rPr>
                  <w:rFonts w:hint="eastAsia"/>
                </w:rPr>
                <w:alias w:val="固定资产账面原值减少项目金额"/>
                <w:tag w:val="_GBC_5be4d3b49a5c4a68a0d236b2da08d9af"/>
                <w:id w:val="-162523078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rPr>
                        <w:rFonts w:hint="eastAsia"/>
                      </w:rPr>
                      <w:t>42,729.61</w:t>
                    </w:r>
                  </w:p>
                </w:tc>
              </w:sdtContent>
            </w:sdt>
            <w:sdt>
              <w:sdtPr>
                <w:rPr>
                  <w:rFonts w:hint="eastAsia"/>
                </w:rPr>
                <w:alias w:val="固定资产账面原值减少项目金额"/>
                <w:tag w:val="_GBC_5be4d3b49a5c4a68a0d236b2da08d9af"/>
                <w:id w:val="41914165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p>
                </w:tc>
              </w:sdtContent>
            </w:sdt>
            <w:sdt>
              <w:sdtPr>
                <w:rPr>
                  <w:rFonts w:hint="eastAsia"/>
                </w:rPr>
                <w:alias w:val="固定资产账面原值减少项目金额"/>
                <w:tag w:val="_GBC_5be4d3b49a5c4a68a0d236b2da08d9af"/>
                <w:id w:val="33912630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rPr>
                        <w:rFonts w:hint="eastAsia"/>
                      </w:rPr>
                      <w:t>222,769.00</w:t>
                    </w:r>
                  </w:p>
                </w:tc>
              </w:sdtContent>
            </w:sdt>
            <w:sdt>
              <w:sdtPr>
                <w:rPr>
                  <w:rFonts w:hint="eastAsia"/>
                </w:rPr>
                <w:alias w:val="固定资产账面原值减少项目合计金额"/>
                <w:tag w:val="_GBC_9b93e9d244ff4453b139d8a42865ba80"/>
                <w:id w:val="-749657853"/>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rPr>
                        <w:rFonts w:hint="eastAsia"/>
                      </w:rPr>
                      <w:t>19,359,066.44</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rPr>
                    <w:rFonts w:hint="eastAsia"/>
                  </w:rPr>
                  <w:t>4.期末余额</w:t>
                </w:r>
              </w:p>
            </w:tc>
            <w:sdt>
              <w:sdtPr>
                <w:alias w:val="固定资产情况明细-账面原值"/>
                <w:tag w:val="_GBC_bafda3358e724d8ab35aef16a8ea3359"/>
                <w:id w:val="-113740976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4,141,643,460.43</w:t>
                    </w:r>
                  </w:p>
                </w:tc>
              </w:sdtContent>
            </w:sdt>
            <w:sdt>
              <w:sdtPr>
                <w:alias w:val="固定资产情况明细-账面原值"/>
                <w:tag w:val="_GBC_bafda3358e724d8ab35aef16a8ea3359"/>
                <w:id w:val="-99526529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6,263,950,361.11</w:t>
                    </w:r>
                  </w:p>
                </w:tc>
              </w:sdtContent>
            </w:sdt>
            <w:sdt>
              <w:sdtPr>
                <w:alias w:val="固定资产情况明细-账面原值"/>
                <w:tag w:val="_GBC_bafda3358e724d8ab35aef16a8ea3359"/>
                <w:id w:val="-1889785140"/>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2,333,176,824.62</w:t>
                    </w:r>
                  </w:p>
                </w:tc>
              </w:sdtContent>
            </w:sdt>
            <w:sdt>
              <w:sdtPr>
                <w:alias w:val="固定资产情况明细-账面原值"/>
                <w:tag w:val="_GBC_bafda3358e724d8ab35aef16a8ea3359"/>
                <w:id w:val="41482885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65,060,864.39</w:t>
                    </w:r>
                  </w:p>
                </w:tc>
              </w:sdtContent>
            </w:sdt>
            <w:sdt>
              <w:sdtPr>
                <w:alias w:val="固定资产情况明细-账面原值"/>
                <w:tag w:val="_GBC_bafda3358e724d8ab35aef16a8ea3359"/>
                <w:id w:val="231821354"/>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82,416,717.96</w:t>
                    </w:r>
                  </w:p>
                </w:tc>
              </w:sdtContent>
            </w:sdt>
            <w:sdt>
              <w:sdtPr>
                <w:alias w:val="固定资产原价"/>
                <w:tag w:val="_GBC_b77963b953bc4f08be23cdb7d41bb976"/>
                <w:id w:val="-1021617087"/>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12,886,248,228.51</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r>
                  <w:rPr>
                    <w:rFonts w:hint="eastAsia"/>
                  </w:rPr>
                  <w:t>二、累计折旧</w:t>
                </w: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t>1.</w:t>
                </w:r>
                <w:r>
                  <w:rPr>
                    <w:rFonts w:hint="eastAsia"/>
                  </w:rPr>
                  <w:t>期初余额</w:t>
                </w:r>
              </w:p>
            </w:tc>
            <w:sdt>
              <w:sdtPr>
                <w:alias w:val="固定资产情况明细-累计折旧"/>
                <w:tag w:val="_GBC_85fb6cb50ff84094b7d40eaac456febe"/>
                <w:id w:val="-2112815852"/>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1,295,882,563.60</w:t>
                    </w:r>
                  </w:p>
                </w:tc>
              </w:sdtContent>
            </w:sdt>
            <w:sdt>
              <w:sdtPr>
                <w:alias w:val="固定资产情况明细-累计折旧"/>
                <w:tag w:val="_GBC_85fb6cb50ff84094b7d40eaac456febe"/>
                <w:id w:val="149853262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2,353,229,563.72</w:t>
                    </w:r>
                  </w:p>
                </w:tc>
              </w:sdtContent>
            </w:sdt>
            <w:sdt>
              <w:sdtPr>
                <w:alias w:val="固定资产情况明细-累计折旧"/>
                <w:tag w:val="_GBC_85fb6cb50ff84094b7d40eaac456febe"/>
                <w:id w:val="121793682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1,152,069,517.55</w:t>
                    </w:r>
                  </w:p>
                </w:tc>
              </w:sdtContent>
            </w:sdt>
            <w:sdt>
              <w:sdtPr>
                <w:alias w:val="固定资产情况明细-累计折旧"/>
                <w:tag w:val="_GBC_85fb6cb50ff84094b7d40eaac456febe"/>
                <w:id w:val="-1334378834"/>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48,249,926.23</w:t>
                    </w:r>
                  </w:p>
                </w:tc>
              </w:sdtContent>
            </w:sdt>
            <w:sdt>
              <w:sdtPr>
                <w:alias w:val="固定资产情况明细-累计折旧"/>
                <w:tag w:val="_GBC_85fb6cb50ff84094b7d40eaac456febe"/>
                <w:id w:val="-101823800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33,168,269.46</w:t>
                    </w:r>
                  </w:p>
                </w:tc>
              </w:sdtContent>
            </w:sdt>
            <w:sdt>
              <w:sdtPr>
                <w:alias w:val="累计折旧"/>
                <w:tag w:val="_GBC_d2f50b63ad5e43a89a2e904b1d573819"/>
                <w:id w:val="58858654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4,882,599,840.56</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t>2.</w:t>
                </w:r>
                <w:r>
                  <w:rPr>
                    <w:rFonts w:hint="eastAsia"/>
                  </w:rPr>
                  <w:t>本期增加金额</w:t>
                </w:r>
              </w:p>
            </w:tc>
            <w:sdt>
              <w:sdtPr>
                <w:alias w:val="固定资产情况明细-累计折旧本期增加"/>
                <w:tag w:val="_GBC_82a7b97b906b45e4bc2f520dc74bf4b6"/>
                <w:id w:val="-20301480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137,256,798.54</w:t>
                    </w:r>
                  </w:p>
                </w:tc>
              </w:sdtContent>
            </w:sdt>
            <w:sdt>
              <w:sdtPr>
                <w:alias w:val="固定资产情况明细-累计折旧本期增加"/>
                <w:tag w:val="_GBC_82a7b97b906b45e4bc2f520dc74bf4b6"/>
                <w:id w:val="110962637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304,584,579.67</w:t>
                    </w:r>
                  </w:p>
                </w:tc>
              </w:sdtContent>
            </w:sdt>
            <w:sdt>
              <w:sdtPr>
                <w:alias w:val="固定资产情况明细-累计折旧本期增加"/>
                <w:tag w:val="_GBC_82a7b97b906b45e4bc2f520dc74bf4b6"/>
                <w:id w:val="505875724"/>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150,389,353.20</w:t>
                    </w:r>
                  </w:p>
                </w:tc>
              </w:sdtContent>
            </w:sdt>
            <w:sdt>
              <w:sdtPr>
                <w:alias w:val="固定资产情况明细-累计折旧本期增加"/>
                <w:tag w:val="_GBC_82a7b97b906b45e4bc2f520dc74bf4b6"/>
                <w:id w:val="-988855752"/>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7,264,815.75</w:t>
                    </w:r>
                  </w:p>
                </w:tc>
              </w:sdtContent>
            </w:sdt>
            <w:sdt>
              <w:sdtPr>
                <w:alias w:val="固定资产情况明细-累计折旧本期增加"/>
                <w:tag w:val="_GBC_82a7b97b906b45e4bc2f520dc74bf4b6"/>
                <w:id w:val="-130854026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7,211,860.52</w:t>
                    </w:r>
                  </w:p>
                </w:tc>
              </w:sdtContent>
            </w:sdt>
            <w:sdt>
              <w:sdtPr>
                <w:alias w:val="固定资产累计折旧增加数"/>
                <w:tag w:val="_GBC_04361f0b653e4d9ab609f835b2071042"/>
                <w:id w:val="-1166315762"/>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606,707,407.68</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300" w:firstLine="630"/>
                </w:pPr>
                <w:r>
                  <w:rPr>
                    <w:rFonts w:hint="eastAsia"/>
                  </w:rPr>
                  <w:t>（1）计提</w:t>
                </w:r>
              </w:p>
            </w:tc>
            <w:sdt>
              <w:sdtPr>
                <w:alias w:val="固定资产情况明细-累计折旧计提"/>
                <w:tag w:val="_GBC_e820f677b74e474e9136008c677cac68"/>
                <w:id w:val="-88463461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135,501,779.82</w:t>
                    </w:r>
                  </w:p>
                </w:tc>
              </w:sdtContent>
            </w:sdt>
            <w:sdt>
              <w:sdtPr>
                <w:alias w:val="固定资产情况明细-累计折旧计提"/>
                <w:tag w:val="_GBC_e820f677b74e474e9136008c677cac68"/>
                <w:id w:val="87450013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304,584,579.67</w:t>
                    </w:r>
                  </w:p>
                </w:tc>
              </w:sdtContent>
            </w:sdt>
            <w:sdt>
              <w:sdtPr>
                <w:alias w:val="固定资产情况明细-累计折旧计提"/>
                <w:tag w:val="_GBC_e820f677b74e474e9136008c677cac68"/>
                <w:id w:val="90109636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150,094,819.84</w:t>
                    </w:r>
                  </w:p>
                </w:tc>
              </w:sdtContent>
            </w:sdt>
            <w:sdt>
              <w:sdtPr>
                <w:alias w:val="固定资产情况明细-累计折旧计提"/>
                <w:tag w:val="_GBC_e820f677b74e474e9136008c677cac68"/>
                <w:id w:val="-36467348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7,077,278.84</w:t>
                    </w:r>
                  </w:p>
                </w:tc>
              </w:sdtContent>
            </w:sdt>
            <w:sdt>
              <w:sdtPr>
                <w:alias w:val="固定资产情况明细-累计折旧计提"/>
                <w:tag w:val="_GBC_e820f677b74e474e9136008c677cac68"/>
                <w:id w:val="165279205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7,211,860.52</w:t>
                    </w:r>
                  </w:p>
                </w:tc>
              </w:sdtContent>
            </w:sdt>
            <w:sdt>
              <w:sdtPr>
                <w:alias w:val="固定资产累计折旧计提数"/>
                <w:tag w:val="_GBC_c35c2fe262f54a38b59d42befd4b892a"/>
                <w:id w:val="176243792"/>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604,470,318.69</w:t>
                    </w:r>
                  </w:p>
                </w:tc>
              </w:sdtContent>
            </w:sdt>
          </w:tr>
          <w:tr w:rsidR="00E3695C" w:rsidTr="000935F8">
            <w:sdt>
              <w:sdtPr>
                <w:rPr>
                  <w:rFonts w:hint="eastAsia"/>
                </w:rPr>
                <w:alias w:val="固定资产累计折旧增加项目名称"/>
                <w:tag w:val="_GBC_c82e46f282074bcd8f0977f9e064b7a6"/>
                <w:id w:val="-180352385"/>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300" w:firstLine="630"/>
                    </w:pPr>
                    <w:r>
                      <w:rPr>
                        <w:rFonts w:hint="eastAsia"/>
                      </w:rPr>
                      <w:t>（2）其他</w:t>
                    </w:r>
                  </w:p>
                </w:tc>
              </w:sdtContent>
            </w:sdt>
            <w:sdt>
              <w:sdtPr>
                <w:rPr>
                  <w:rFonts w:hint="eastAsia"/>
                </w:rPr>
                <w:alias w:val="固定资产累计折旧增加项目金额"/>
                <w:tag w:val="_GBC_d8c6bc4179c24d4497d3b866e522ee51"/>
                <w:id w:val="-48100036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1,755,018.72</w:t>
                    </w:r>
                  </w:p>
                </w:tc>
              </w:sdtContent>
            </w:sdt>
            <w:sdt>
              <w:sdtPr>
                <w:rPr>
                  <w:rFonts w:hint="eastAsia"/>
                </w:rPr>
                <w:alias w:val="固定资产累计折旧增加项目金额"/>
                <w:tag w:val="_GBC_d8c6bc4179c24d4497d3b866e522ee51"/>
                <w:id w:val="197802930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p>
                </w:tc>
              </w:sdtContent>
            </w:sdt>
            <w:sdt>
              <w:sdtPr>
                <w:rPr>
                  <w:rFonts w:hint="eastAsia"/>
                </w:rPr>
                <w:alias w:val="固定资产累计折旧增加项目金额"/>
                <w:tag w:val="_GBC_d8c6bc4179c24d4497d3b866e522ee51"/>
                <w:id w:val="717932184"/>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294,533.36</w:t>
                    </w:r>
                  </w:p>
                </w:tc>
              </w:sdtContent>
            </w:sdt>
            <w:sdt>
              <w:sdtPr>
                <w:rPr>
                  <w:rFonts w:hint="eastAsia"/>
                </w:rPr>
                <w:alias w:val="固定资产累计折旧增加项目金额"/>
                <w:tag w:val="_GBC_d8c6bc4179c24d4497d3b866e522ee51"/>
                <w:id w:val="70105979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187,536.91</w:t>
                    </w:r>
                  </w:p>
                </w:tc>
              </w:sdtContent>
            </w:sdt>
            <w:sdt>
              <w:sdtPr>
                <w:rPr>
                  <w:rFonts w:hint="eastAsia"/>
                </w:rPr>
                <w:alias w:val="固定资产累计折旧增加项目金额"/>
                <w:tag w:val="_GBC_d8c6bc4179c24d4497d3b866e522ee51"/>
                <w:id w:val="44273010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p>
                </w:tc>
              </w:sdtContent>
            </w:sdt>
            <w:sdt>
              <w:sdtPr>
                <w:rPr>
                  <w:rFonts w:hint="eastAsia"/>
                </w:rPr>
                <w:alias w:val="固定资产累计折旧增加项目合计金额"/>
                <w:tag w:val="_GBC_7b368febd98d43528833b386ded680f2"/>
                <w:id w:val="-480302437"/>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2,237,088.99</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rPr>
                    <w:rFonts w:hint="eastAsia"/>
                  </w:rPr>
                  <w:t>3.本期减少金额</w:t>
                </w:r>
              </w:p>
            </w:tc>
            <w:sdt>
              <w:sdtPr>
                <w:alias w:val="固定资产情况明细-累计折旧本期减少"/>
                <w:tag w:val="_GBC_85ce4a91267643ef8d3b4b958b1a6515"/>
                <w:id w:val="-88987579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7,871,336.25</w:t>
                    </w:r>
                  </w:p>
                </w:tc>
              </w:sdtContent>
            </w:sdt>
            <w:sdt>
              <w:sdtPr>
                <w:alias w:val="固定资产情况明细-累计折旧本期减少"/>
                <w:tag w:val="_GBC_85ce4a91267643ef8d3b4b958b1a6515"/>
                <w:id w:val="-115644550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4,020,547.09</w:t>
                    </w:r>
                  </w:p>
                </w:tc>
              </w:sdtContent>
            </w:sdt>
            <w:sdt>
              <w:sdtPr>
                <w:alias w:val="固定资产情况明细-累计折旧本期减少"/>
                <w:tag w:val="_GBC_85ce4a91267643ef8d3b4b958b1a6515"/>
                <w:id w:val="159790822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41,459,915.68</w:t>
                    </w:r>
                  </w:p>
                </w:tc>
              </w:sdtContent>
            </w:sdt>
            <w:sdt>
              <w:sdtPr>
                <w:alias w:val="固定资产情况明细-累计折旧本期减少"/>
                <w:tag w:val="_GBC_85ce4a91267643ef8d3b4b958b1a6515"/>
                <w:id w:val="150170395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7,418,904.25</w:t>
                    </w:r>
                  </w:p>
                </w:tc>
              </w:sdtContent>
            </w:sdt>
            <w:sdt>
              <w:sdtPr>
                <w:alias w:val="固定资产情况明细-累计折旧本期减少"/>
                <w:tag w:val="_GBC_85ce4a91267643ef8d3b4b958b1a6515"/>
                <w:id w:val="-46605020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1,845,231.59</w:t>
                    </w:r>
                  </w:p>
                </w:tc>
              </w:sdtContent>
            </w:sdt>
            <w:sdt>
              <w:sdtPr>
                <w:alias w:val="固定资产累计折旧减少数"/>
                <w:tag w:val="_GBC_b407dabfbfc044678b786e11c6c89a08"/>
                <w:id w:val="101078375"/>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62,615,934.86</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300" w:firstLine="630"/>
                </w:pPr>
                <w:r>
                  <w:rPr>
                    <w:rFonts w:hint="eastAsia"/>
                  </w:rPr>
                  <w:t>（1）处置或报废</w:t>
                </w:r>
              </w:p>
            </w:tc>
            <w:sdt>
              <w:sdtPr>
                <w:alias w:val="固定资产情况明细-累计折旧处置或报废"/>
                <w:tag w:val="_GBC_74a4971f406949d381ec1be11336e6e1"/>
                <w:id w:val="-1700157434"/>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6,910,377.94</w:t>
                    </w:r>
                  </w:p>
                </w:tc>
              </w:sdtContent>
            </w:sdt>
            <w:sdt>
              <w:sdtPr>
                <w:alias w:val="固定资产情况明细-累计折旧处置或报废"/>
                <w:tag w:val="_GBC_74a4971f406949d381ec1be11336e6e1"/>
                <w:id w:val="136178850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4,020,547.09</w:t>
                    </w:r>
                  </w:p>
                </w:tc>
              </w:sdtContent>
            </w:sdt>
            <w:sdt>
              <w:sdtPr>
                <w:alias w:val="固定资产情况明细-累计折旧处置或报废"/>
                <w:tag w:val="_GBC_74a4971f406949d381ec1be11336e6e1"/>
                <w:id w:val="-96705468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41,459,915.68</w:t>
                    </w:r>
                  </w:p>
                </w:tc>
              </w:sdtContent>
            </w:sdt>
            <w:sdt>
              <w:sdtPr>
                <w:alias w:val="固定资产情况明细-累计折旧处置或报废"/>
                <w:tag w:val="_GBC_74a4971f406949d381ec1be11336e6e1"/>
                <w:id w:val="-1820416334"/>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7,418,904.25</w:t>
                    </w:r>
                  </w:p>
                </w:tc>
              </w:sdtContent>
            </w:sdt>
            <w:sdt>
              <w:sdtPr>
                <w:alias w:val="固定资产情况明细-累计折旧处置或报废"/>
                <w:tag w:val="_GBC_74a4971f406949d381ec1be11336e6e1"/>
                <w:id w:val="139785883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1,835,629.58</w:t>
                    </w:r>
                  </w:p>
                </w:tc>
              </w:sdtContent>
            </w:sdt>
            <w:sdt>
              <w:sdtPr>
                <w:alias w:val="处置或报废导致的固定资产累计折旧本期减少合计"/>
                <w:tag w:val="_GBC_c2d22978f1b64262be8dd3f85aba6b47"/>
                <w:id w:val="-176059373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61,645,374.54</w:t>
                    </w:r>
                  </w:p>
                </w:tc>
              </w:sdtContent>
            </w:sdt>
          </w:tr>
          <w:tr w:rsidR="00E3695C" w:rsidTr="000935F8">
            <w:sdt>
              <w:sdtPr>
                <w:rPr>
                  <w:rFonts w:hint="eastAsia"/>
                </w:rPr>
                <w:alias w:val="固定资产累计折旧减少项目名称"/>
                <w:tag w:val="_GBC_20eae31762484d0a9c046fa65503339a"/>
                <w:id w:val="1156195436"/>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300" w:firstLine="630"/>
                    </w:pPr>
                    <w:r>
                      <w:rPr>
                        <w:rFonts w:hint="eastAsia"/>
                      </w:rPr>
                      <w:t>（2）其他</w:t>
                    </w:r>
                  </w:p>
                </w:tc>
              </w:sdtContent>
            </w:sdt>
            <w:sdt>
              <w:sdtPr>
                <w:rPr>
                  <w:rFonts w:hint="eastAsia"/>
                </w:rPr>
                <w:alias w:val="固定资产累计折旧减少项目金额"/>
                <w:tag w:val="_GBC_50575111ca3b4086b584bb25daa7a51a"/>
                <w:id w:val="-202800846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960,958.31</w:t>
                    </w:r>
                  </w:p>
                </w:tc>
              </w:sdtContent>
            </w:sdt>
            <w:sdt>
              <w:sdtPr>
                <w:rPr>
                  <w:rFonts w:hint="eastAsia"/>
                </w:rPr>
                <w:alias w:val="固定资产累计折旧减少项目金额"/>
                <w:tag w:val="_GBC_50575111ca3b4086b584bb25daa7a51a"/>
                <w:id w:val="1979877930"/>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p>
                </w:tc>
              </w:sdtContent>
            </w:sdt>
            <w:sdt>
              <w:sdtPr>
                <w:rPr>
                  <w:rFonts w:hint="eastAsia"/>
                </w:rPr>
                <w:alias w:val="固定资产累计折旧减少项目金额"/>
                <w:tag w:val="_GBC_50575111ca3b4086b584bb25daa7a51a"/>
                <w:id w:val="-613825722"/>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p>
                </w:tc>
              </w:sdtContent>
            </w:sdt>
            <w:sdt>
              <w:sdtPr>
                <w:rPr>
                  <w:rFonts w:hint="eastAsia"/>
                </w:rPr>
                <w:alias w:val="固定资产累计折旧减少项目金额"/>
                <w:tag w:val="_GBC_50575111ca3b4086b584bb25daa7a51a"/>
                <w:id w:val="-87786441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p>
                </w:tc>
              </w:sdtContent>
            </w:sdt>
            <w:sdt>
              <w:sdtPr>
                <w:rPr>
                  <w:rFonts w:hint="eastAsia"/>
                </w:rPr>
                <w:alias w:val="固定资产累计折旧减少项目金额"/>
                <w:tag w:val="_GBC_50575111ca3b4086b584bb25daa7a51a"/>
                <w:id w:val="53300418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9,602.01</w:t>
                    </w:r>
                  </w:p>
                </w:tc>
              </w:sdtContent>
            </w:sdt>
            <w:sdt>
              <w:sdtPr>
                <w:rPr>
                  <w:rFonts w:hint="eastAsia"/>
                </w:rPr>
                <w:alias w:val="固定资产累计折旧减少项目合计金额"/>
                <w:tag w:val="_GBC_ba854a525e15473181c1dd92dc7af67e"/>
                <w:id w:val="1590273317"/>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970,560.32</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rPr>
                    <w:rFonts w:hint="eastAsia"/>
                  </w:rPr>
                  <w:t>4.期末余额</w:t>
                </w:r>
              </w:p>
            </w:tc>
            <w:sdt>
              <w:sdtPr>
                <w:alias w:val="固定资产情况明细-累计折旧"/>
                <w:tag w:val="_GBC_9424c4d3d70c402a8097be4060afb339"/>
                <w:id w:val="-47621947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1,425,268,025.89</w:t>
                    </w:r>
                  </w:p>
                </w:tc>
              </w:sdtContent>
            </w:sdt>
            <w:sdt>
              <w:sdtPr>
                <w:alias w:val="固定资产情况明细-累计折旧"/>
                <w:tag w:val="_GBC_9424c4d3d70c402a8097be4060afb339"/>
                <w:id w:val="-68644609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2,653,793,596.30</w:t>
                    </w:r>
                  </w:p>
                </w:tc>
              </w:sdtContent>
            </w:sdt>
            <w:sdt>
              <w:sdtPr>
                <w:alias w:val="固定资产情况明细-累计折旧"/>
                <w:tag w:val="_GBC_9424c4d3d70c402a8097be4060afb339"/>
                <w:id w:val="-110950607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1,260,998,955.07</w:t>
                    </w:r>
                  </w:p>
                </w:tc>
              </w:sdtContent>
            </w:sdt>
            <w:sdt>
              <w:sdtPr>
                <w:alias w:val="固定资产情况明细-累计折旧"/>
                <w:tag w:val="_GBC_9424c4d3d70c402a8097be4060afb339"/>
                <w:id w:val="-137253871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48,095,837.73</w:t>
                    </w:r>
                  </w:p>
                </w:tc>
              </w:sdtContent>
            </w:sdt>
            <w:sdt>
              <w:sdtPr>
                <w:alias w:val="固定资产情况明细-累计折旧"/>
                <w:tag w:val="_GBC_9424c4d3d70c402a8097be4060afb339"/>
                <w:id w:val="-63865275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38,534,898.39</w:t>
                    </w:r>
                  </w:p>
                </w:tc>
              </w:sdtContent>
            </w:sdt>
            <w:sdt>
              <w:sdtPr>
                <w:alias w:val="累计折旧"/>
                <w:tag w:val="_GBC_ad8c5cce744c43e1a063a4e1ccda6750"/>
                <w:id w:val="169695799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5,426,691,313.38</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r>
                  <w:rPr>
                    <w:rFonts w:hint="eastAsia"/>
                  </w:rPr>
                  <w:t>三、减值准备</w:t>
                </w: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t>1.</w:t>
                </w:r>
                <w:r>
                  <w:rPr>
                    <w:rFonts w:hint="eastAsia"/>
                  </w:rPr>
                  <w:t>期初余额</w:t>
                </w:r>
              </w:p>
            </w:tc>
            <w:sdt>
              <w:sdtPr>
                <w:alias w:val="固定资产情况明细-减值准备"/>
                <w:tag w:val="_GBC_a2eb7077eed649549482770c51e015b2"/>
                <w:id w:val="-38672201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32,560,884.74</w:t>
                    </w:r>
                  </w:p>
                </w:tc>
              </w:sdtContent>
            </w:sdt>
            <w:sdt>
              <w:sdtPr>
                <w:alias w:val="固定资产情况明细-减值准备"/>
                <w:tag w:val="_GBC_a2eb7077eed649549482770c51e015b2"/>
                <w:id w:val="-20502763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1,667,827.60</w:t>
                    </w:r>
                  </w:p>
                </w:tc>
              </w:sdtContent>
            </w:sdt>
            <w:sdt>
              <w:sdtPr>
                <w:alias w:val="固定资产情况明细-减值准备"/>
                <w:tag w:val="_GBC_a2eb7077eed649549482770c51e015b2"/>
                <w:id w:val="-152647507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5,938,685.88</w:t>
                    </w:r>
                  </w:p>
                </w:tc>
              </w:sdtContent>
            </w:sdt>
            <w:sdt>
              <w:sdtPr>
                <w:alias w:val="固定资产情况明细-减值准备"/>
                <w:tag w:val="_GBC_a2eb7077eed649549482770c51e015b2"/>
                <w:id w:val="1735350684"/>
                <w:lock w:val="sdtLocked"/>
                <w:showingPlcHdr/>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 xml:space="preserve">     </w:t>
                    </w:r>
                  </w:p>
                </w:tc>
              </w:sdtContent>
            </w:sdt>
            <w:sdt>
              <w:sdtPr>
                <w:alias w:val="固定资产情况明细-减值准备"/>
                <w:tag w:val="_GBC_a2eb7077eed649549482770c51e015b2"/>
                <w:id w:val="30643818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388,550.34</w:t>
                    </w:r>
                  </w:p>
                </w:tc>
              </w:sdtContent>
            </w:sdt>
            <w:sdt>
              <w:sdtPr>
                <w:alias w:val="固定资产减值准备"/>
                <w:tag w:val="_GBC_0df7625f3834470d941b6bf8db4cc003"/>
                <w:id w:val="-2063401437"/>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40,555,948.56</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t>2.</w:t>
                </w:r>
                <w:r>
                  <w:rPr>
                    <w:rFonts w:hint="eastAsia"/>
                  </w:rPr>
                  <w:t>本期增加金额</w:t>
                </w:r>
              </w:p>
            </w:tc>
            <w:sdt>
              <w:sdtPr>
                <w:alias w:val="固定资产情况明细-减值准备本期增加"/>
                <w:tag w:val="_GBC_e5224b36f17b46d4b631da2b31c102bc"/>
                <w:id w:val="-37277167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1,582,003.45</w:t>
                    </w:r>
                  </w:p>
                </w:tc>
              </w:sdtContent>
            </w:sdt>
            <w:sdt>
              <w:sdtPr>
                <w:alias w:val="固定资产情况明细-减值准备本期增加"/>
                <w:tag w:val="_GBC_e5224b36f17b46d4b631da2b31c102bc"/>
                <w:id w:val="-93960583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3,700,268.92</w:t>
                    </w:r>
                  </w:p>
                </w:tc>
              </w:sdtContent>
            </w:sdt>
            <w:sdt>
              <w:sdtPr>
                <w:alias w:val="固定资产情况明细-减值准备本期增加"/>
                <w:tag w:val="_GBC_e5224b36f17b46d4b631da2b31c102bc"/>
                <w:id w:val="-33422553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12,798,791.41</w:t>
                    </w:r>
                  </w:p>
                </w:tc>
              </w:sdtContent>
            </w:sdt>
            <w:sdt>
              <w:sdtPr>
                <w:alias w:val="固定资产情况明细-减值准备本期增加"/>
                <w:tag w:val="_GBC_e5224b36f17b46d4b631da2b31c102bc"/>
                <w:id w:val="1261719172"/>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p>
                </w:tc>
              </w:sdtContent>
            </w:sdt>
            <w:sdt>
              <w:sdtPr>
                <w:alias w:val="固定资产情况明细-减值准备本期增加"/>
                <w:tag w:val="_GBC_e5224b36f17b46d4b631da2b31c102bc"/>
                <w:id w:val="-207040684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374,082.57</w:t>
                    </w:r>
                  </w:p>
                </w:tc>
              </w:sdtContent>
            </w:sdt>
            <w:sdt>
              <w:sdtPr>
                <w:alias w:val="固定资产减值准备本期增加合计"/>
                <w:tag w:val="_GBC_83d082de5d614e4a9e2b579ab9ae355f"/>
                <w:id w:val="189099145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18,455,146.35</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300" w:firstLine="630"/>
                </w:pPr>
                <w:r>
                  <w:rPr>
                    <w:rFonts w:hint="eastAsia"/>
                  </w:rPr>
                  <w:t>（1）计提</w:t>
                </w:r>
              </w:p>
            </w:tc>
            <w:sdt>
              <w:sdtPr>
                <w:alias w:val="固定资产情况明细-减值准备计提"/>
                <w:tag w:val="_GBC_3ed892662ce245cc99efa15ba706d3ee"/>
                <w:id w:val="21733656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1,582,003.45</w:t>
                    </w:r>
                  </w:p>
                </w:tc>
              </w:sdtContent>
            </w:sdt>
            <w:sdt>
              <w:sdtPr>
                <w:alias w:val="固定资产情况明细-减值准备计提"/>
                <w:tag w:val="_GBC_3ed892662ce245cc99efa15ba706d3ee"/>
                <w:id w:val="110469429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3,700,268.92</w:t>
                    </w:r>
                  </w:p>
                </w:tc>
              </w:sdtContent>
            </w:sdt>
            <w:sdt>
              <w:sdtPr>
                <w:alias w:val="固定资产情况明细-减值准备计提"/>
                <w:tag w:val="_GBC_3ed892662ce245cc99efa15ba706d3ee"/>
                <w:id w:val="-33291553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723,306.03</w:t>
                    </w:r>
                  </w:p>
                </w:tc>
              </w:sdtContent>
            </w:sdt>
            <w:sdt>
              <w:sdtPr>
                <w:alias w:val="固定资产情况明细-减值准备计提"/>
                <w:tag w:val="_GBC_3ed892662ce245cc99efa15ba706d3ee"/>
                <w:id w:val="-37107895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p>
                </w:tc>
              </w:sdtContent>
            </w:sdt>
            <w:sdt>
              <w:sdtPr>
                <w:alias w:val="固定资产情况明细-减值准备计提"/>
                <w:tag w:val="_GBC_3ed892662ce245cc99efa15ba706d3ee"/>
                <w:id w:val="-175380072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p>
                </w:tc>
              </w:sdtContent>
            </w:sdt>
            <w:sdt>
              <w:sdtPr>
                <w:alias w:val="计提导致的固定资产减值准备本期增加合计"/>
                <w:tag w:val="_GBC_f76aca64aef747bfb9ffd1ffbf964ee2"/>
                <w:id w:val="1641457410"/>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6,005,578.40</w:t>
                    </w:r>
                  </w:p>
                </w:tc>
              </w:sdtContent>
            </w:sdt>
          </w:tr>
          <w:tr w:rsidR="00E3695C" w:rsidTr="000935F8">
            <w:sdt>
              <w:sdtPr>
                <w:rPr>
                  <w:rFonts w:hint="eastAsia"/>
                </w:rPr>
                <w:alias w:val="固定资产减值准备增加项目名称"/>
                <w:tag w:val="_GBC_8226f6a389744b42bf90e51d4645b6a0"/>
                <w:id w:val="1219624886"/>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300" w:firstLine="630"/>
                    </w:pPr>
                    <w:r>
                      <w:rPr>
                        <w:rFonts w:hint="eastAsia"/>
                      </w:rPr>
                      <w:t>（2）其他</w:t>
                    </w:r>
                  </w:p>
                </w:tc>
              </w:sdtContent>
            </w:sdt>
            <w:sdt>
              <w:sdtPr>
                <w:rPr>
                  <w:rFonts w:hint="eastAsia"/>
                </w:rPr>
                <w:alias w:val="固定资产减值准备增加项目金额"/>
                <w:tag w:val="_GBC_2863639ab279419e99e343a45923928e"/>
                <w:id w:val="1699663033"/>
                <w:lock w:val="sdtLocked"/>
                <w:showingPlcHdr/>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color w:val="333399"/>
                      </w:rPr>
                      <w:t xml:space="preserve">　</w:t>
                    </w:r>
                  </w:p>
                </w:tc>
              </w:sdtContent>
            </w:sdt>
            <w:sdt>
              <w:sdtPr>
                <w:rPr>
                  <w:rFonts w:hint="eastAsia"/>
                </w:rPr>
                <w:alias w:val="固定资产减值准备增加项目金额"/>
                <w:tag w:val="_GBC_2863639ab279419e99e343a45923928e"/>
                <w:id w:val="846760001"/>
                <w:lock w:val="sdtLocked"/>
                <w:showingPlcHdr/>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 xml:space="preserve">　</w:t>
                    </w:r>
                  </w:p>
                </w:tc>
              </w:sdtContent>
            </w:sdt>
            <w:sdt>
              <w:sdtPr>
                <w:rPr>
                  <w:rFonts w:hint="eastAsia"/>
                </w:rPr>
                <w:alias w:val="固定资产减值准备增加项目金额"/>
                <w:tag w:val="_GBC_2863639ab279419e99e343a45923928e"/>
                <w:id w:val="-187592163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12,075,485.38</w:t>
                    </w:r>
                  </w:p>
                </w:tc>
              </w:sdtContent>
            </w:sdt>
            <w:sdt>
              <w:sdtPr>
                <w:rPr>
                  <w:rFonts w:hint="eastAsia"/>
                </w:rPr>
                <w:alias w:val="固定资产减值准备增加项目金额"/>
                <w:tag w:val="_GBC_2863639ab279419e99e343a45923928e"/>
                <w:id w:val="-72976632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p>
                </w:tc>
              </w:sdtContent>
            </w:sdt>
            <w:sdt>
              <w:sdtPr>
                <w:rPr>
                  <w:rFonts w:hint="eastAsia"/>
                </w:rPr>
                <w:alias w:val="固定资产减值准备增加项目金额"/>
                <w:tag w:val="_GBC_2863639ab279419e99e343a45923928e"/>
                <w:id w:val="-196727144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374,082.57</w:t>
                    </w:r>
                  </w:p>
                </w:tc>
              </w:sdtContent>
            </w:sdt>
            <w:sdt>
              <w:sdtPr>
                <w:rPr>
                  <w:rFonts w:hint="eastAsia"/>
                </w:rPr>
                <w:alias w:val="固定资产减值准备增加项目合计金额"/>
                <w:tag w:val="_GBC_2837b7bacbb04d6e8952bb1528820cb2"/>
                <w:id w:val="-1619059265"/>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12,449,567.95</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rPr>
                    <w:rFonts w:hint="eastAsia"/>
                  </w:rPr>
                  <w:t>3.本期减少金额</w:t>
                </w:r>
              </w:p>
            </w:tc>
            <w:sdt>
              <w:sdtPr>
                <w:alias w:val="固定资产情况明细-减值准备本期减少"/>
                <w:tag w:val="_GBC_049202d4ad0447d29049db66c7da4145"/>
                <w:id w:val="213605590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27,322,400.44</w:t>
                    </w:r>
                  </w:p>
                </w:tc>
              </w:sdtContent>
            </w:sdt>
            <w:sdt>
              <w:sdtPr>
                <w:alias w:val="固定资产情况明细-减值准备本期减少"/>
                <w:tag w:val="_GBC_049202d4ad0447d29049db66c7da4145"/>
                <w:id w:val="1445734072"/>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896,167.41</w:t>
                    </w:r>
                  </w:p>
                </w:tc>
              </w:sdtContent>
            </w:sdt>
            <w:sdt>
              <w:sdtPr>
                <w:alias w:val="固定资产情况明细-减值准备本期减少"/>
                <w:tag w:val="_GBC_049202d4ad0447d29049db66c7da4145"/>
                <w:id w:val="-126445409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8,364,339.95</w:t>
                    </w:r>
                  </w:p>
                </w:tc>
              </w:sdtContent>
            </w:sdt>
            <w:sdt>
              <w:sdtPr>
                <w:alias w:val="固定资产情况明细-减值准备本期减少"/>
                <w:tag w:val="_GBC_049202d4ad0447d29049db66c7da4145"/>
                <w:id w:val="188667893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p>
                </w:tc>
              </w:sdtContent>
            </w:sdt>
            <w:sdt>
              <w:sdtPr>
                <w:alias w:val="固定资产情况明细-减值准备本期减少"/>
                <w:tag w:val="_GBC_049202d4ad0447d29049db66c7da4145"/>
                <w:id w:val="-25728928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2,515.21</w:t>
                    </w:r>
                  </w:p>
                </w:tc>
              </w:sdtContent>
            </w:sdt>
            <w:sdt>
              <w:sdtPr>
                <w:alias w:val="固定资产减值准备本期减少合计"/>
                <w:tag w:val="_GBC_3fd74e1472ee4489ab49e119c19faf6f"/>
                <w:id w:val="-1895495033"/>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36,585,423.01</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300" w:firstLine="630"/>
                </w:pPr>
                <w:r>
                  <w:rPr>
                    <w:rFonts w:hint="eastAsia"/>
                  </w:rPr>
                  <w:t>（1）处置或报废</w:t>
                </w:r>
              </w:p>
            </w:tc>
            <w:sdt>
              <w:sdtPr>
                <w:alias w:val="固定资产情况明细-减值准备处置或报废"/>
                <w:tag w:val="_GBC_1e12f659766a4c4b815caecadacf2a1c"/>
                <w:id w:val="513727620"/>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14,878,282.04</w:t>
                    </w:r>
                  </w:p>
                </w:tc>
              </w:sdtContent>
            </w:sdt>
            <w:sdt>
              <w:sdtPr>
                <w:alias w:val="固定资产情况明细-减值准备处置或报废"/>
                <w:tag w:val="_GBC_1e12f659766a4c4b815caecadacf2a1c"/>
                <w:id w:val="67555081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890,717.86</w:t>
                    </w:r>
                  </w:p>
                </w:tc>
              </w:sdtContent>
            </w:sdt>
            <w:sdt>
              <w:sdtPr>
                <w:alias w:val="固定资产情况明细-减值准备处置或报废"/>
                <w:tag w:val="_GBC_1e12f659766a4c4b815caecadacf2a1c"/>
                <w:id w:val="-2083123030"/>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8,364,339.95</w:t>
                    </w:r>
                  </w:p>
                </w:tc>
              </w:sdtContent>
            </w:sdt>
            <w:sdt>
              <w:sdtPr>
                <w:alias w:val="固定资产情况明细-减值准备处置或报废"/>
                <w:tag w:val="_GBC_1e12f659766a4c4b815caecadacf2a1c"/>
                <w:id w:val="-190381434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p>
                </w:tc>
              </w:sdtContent>
            </w:sdt>
            <w:sdt>
              <w:sdtPr>
                <w:alias w:val="固定资产情况明细-减值准备处置或报废"/>
                <w:tag w:val="_GBC_1e12f659766a4c4b815caecadacf2a1c"/>
                <w:id w:val="1093979510"/>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2,515.21</w:t>
                    </w:r>
                  </w:p>
                </w:tc>
              </w:sdtContent>
            </w:sdt>
            <w:sdt>
              <w:sdtPr>
                <w:alias w:val="处置或报废导致的固定资产减值准备本期减少合计"/>
                <w:tag w:val="_GBC_59c6e5cd1c5348108c57ad902a25e44c"/>
                <w:id w:val="-188131448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24,135,855.06</w:t>
                    </w:r>
                  </w:p>
                </w:tc>
              </w:sdtContent>
            </w:sdt>
          </w:tr>
          <w:tr w:rsidR="00E3695C" w:rsidTr="000935F8">
            <w:sdt>
              <w:sdtPr>
                <w:rPr>
                  <w:rFonts w:hint="eastAsia"/>
                </w:rPr>
                <w:alias w:val="固定资产减值准备减少项目名称"/>
                <w:tag w:val="_GBC_a9d732851b2944559c5edf28f57ef4c1"/>
                <w:id w:val="76638622"/>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300" w:firstLine="630"/>
                    </w:pPr>
                    <w:r>
                      <w:rPr>
                        <w:rFonts w:hint="eastAsia"/>
                      </w:rPr>
                      <w:t>（2）其他</w:t>
                    </w:r>
                  </w:p>
                </w:tc>
              </w:sdtContent>
            </w:sdt>
            <w:sdt>
              <w:sdtPr>
                <w:rPr>
                  <w:rFonts w:hint="eastAsia"/>
                </w:rPr>
                <w:alias w:val="固定资产减值准备减少项目金额"/>
                <w:tag w:val="_GBC_02561d7a662446858f2fffd8e0e6e19a"/>
                <w:id w:val="80335224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12,444,118.40</w:t>
                    </w:r>
                  </w:p>
                </w:tc>
              </w:sdtContent>
            </w:sdt>
            <w:sdt>
              <w:sdtPr>
                <w:rPr>
                  <w:rFonts w:hint="eastAsia"/>
                </w:rPr>
                <w:alias w:val="固定资产减值准备减少项目金额"/>
                <w:tag w:val="_GBC_02561d7a662446858f2fffd8e0e6e19a"/>
                <w:id w:val="89593337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5,449.55</w:t>
                    </w:r>
                  </w:p>
                </w:tc>
              </w:sdtContent>
            </w:sdt>
            <w:sdt>
              <w:sdtPr>
                <w:rPr>
                  <w:rFonts w:hint="eastAsia"/>
                </w:rPr>
                <w:alias w:val="固定资产减值准备减少项目金额"/>
                <w:tag w:val="_GBC_02561d7a662446858f2fffd8e0e6e19a"/>
                <w:id w:val="14154781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p>
                </w:tc>
              </w:sdtContent>
            </w:sdt>
            <w:sdt>
              <w:sdtPr>
                <w:rPr>
                  <w:rFonts w:hint="eastAsia"/>
                </w:rPr>
                <w:alias w:val="固定资产减值准备减少项目金额"/>
                <w:tag w:val="_GBC_02561d7a662446858f2fffd8e0e6e19a"/>
                <w:id w:val="701982310"/>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p>
                </w:tc>
              </w:sdtContent>
            </w:sdt>
            <w:sdt>
              <w:sdtPr>
                <w:rPr>
                  <w:rFonts w:hint="eastAsia"/>
                </w:rPr>
                <w:alias w:val="固定资产减值准备减少项目金额"/>
                <w:tag w:val="_GBC_02561d7a662446858f2fffd8e0e6e19a"/>
                <w:id w:val="-142425372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p>
                </w:tc>
              </w:sdtContent>
            </w:sdt>
            <w:sdt>
              <w:sdtPr>
                <w:rPr>
                  <w:rFonts w:hint="eastAsia"/>
                </w:rPr>
                <w:alias w:val="固定资产减值准备减少项目合计金额"/>
                <w:tag w:val="_GBC_42ac5bec4f3e4e30b1651a95fd3856e8"/>
                <w:id w:val="1983576287"/>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jc w:val="right"/>
                    </w:pPr>
                    <w:r>
                      <w:rPr>
                        <w:rFonts w:hint="eastAsia"/>
                      </w:rPr>
                      <w:t>12,449,567.95</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rPr>
                    <w:rFonts w:hint="eastAsia"/>
                  </w:rPr>
                  <w:t>4.期末余额</w:t>
                </w:r>
              </w:p>
            </w:tc>
            <w:sdt>
              <w:sdtPr>
                <w:alias w:val="固定资产情况明细-减值准备"/>
                <w:tag w:val="_GBC_f0af23e23cf848e09e71403210f8baf8"/>
                <w:id w:val="-51422876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6,820,487.75</w:t>
                    </w:r>
                  </w:p>
                </w:tc>
              </w:sdtContent>
            </w:sdt>
            <w:sdt>
              <w:sdtPr>
                <w:alias w:val="固定资产情况明细-减值准备"/>
                <w:tag w:val="_GBC_f0af23e23cf848e09e71403210f8baf8"/>
                <w:id w:val="-99472514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4,471,929.11</w:t>
                    </w:r>
                  </w:p>
                </w:tc>
              </w:sdtContent>
            </w:sdt>
            <w:sdt>
              <w:sdtPr>
                <w:alias w:val="固定资产情况明细-减值准备"/>
                <w:tag w:val="_GBC_f0af23e23cf848e09e71403210f8baf8"/>
                <w:id w:val="-151483735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10,373,137.34</w:t>
                    </w:r>
                  </w:p>
                </w:tc>
              </w:sdtContent>
            </w:sdt>
            <w:sdt>
              <w:sdtPr>
                <w:alias w:val="固定资产情况明细-减值准备"/>
                <w:tag w:val="_GBC_f0af23e23cf848e09e71403210f8baf8"/>
                <w:id w:val="20901105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p>
                </w:tc>
              </w:sdtContent>
            </w:sdt>
            <w:sdt>
              <w:sdtPr>
                <w:alias w:val="固定资产情况明细-减值准备"/>
                <w:tag w:val="_GBC_f0af23e23cf848e09e71403210f8baf8"/>
                <w:id w:val="-144253413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760,117.70</w:t>
                    </w:r>
                  </w:p>
                </w:tc>
              </w:sdtContent>
            </w:sdt>
            <w:sdt>
              <w:sdtPr>
                <w:alias w:val="固定资产减值准备"/>
                <w:tag w:val="_GBC_4416784fdc7f4b58a0440db971fcb94c"/>
                <w:id w:val="730737032"/>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22,425,671.90</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r>
                  <w:rPr>
                    <w:rFonts w:hint="eastAsia"/>
                  </w:rPr>
                  <w:t>四、账面价值</w:t>
                </w: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center"/>
                </w:pPr>
              </w:p>
            </w:tc>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rPr>
                    <w:rFonts w:hint="eastAsia"/>
                  </w:rPr>
                  <w:t>1.期末账面价值</w:t>
                </w:r>
              </w:p>
            </w:tc>
            <w:sdt>
              <w:sdtPr>
                <w:alias w:val="固定资产情况明细-账面价值"/>
                <w:tag w:val="_GBC_4a00a9e087f44de384c8f48d2429cad7"/>
                <w:id w:val="-177562028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2,709,554,946.79</w:t>
                    </w:r>
                  </w:p>
                </w:tc>
              </w:sdtContent>
            </w:sdt>
            <w:sdt>
              <w:sdtPr>
                <w:alias w:val="固定资产情况明细-账面价值"/>
                <w:tag w:val="_GBC_4a00a9e087f44de384c8f48d2429cad7"/>
                <w:id w:val="1550104830"/>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3,605,684,835.70</w:t>
                    </w:r>
                  </w:p>
                </w:tc>
              </w:sdtContent>
            </w:sdt>
            <w:sdt>
              <w:sdtPr>
                <w:alias w:val="固定资产情况明细-账面价值"/>
                <w:tag w:val="_GBC_4a00a9e087f44de384c8f48d2429cad7"/>
                <w:id w:val="100863569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1,061,804,732.21</w:t>
                    </w:r>
                  </w:p>
                </w:tc>
              </w:sdtContent>
            </w:sdt>
            <w:sdt>
              <w:sdtPr>
                <w:alias w:val="固定资产情况明细-账面价值"/>
                <w:tag w:val="_GBC_4a00a9e087f44de384c8f48d2429cad7"/>
                <w:id w:val="-824041065"/>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16,965,026.66</w:t>
                    </w:r>
                  </w:p>
                </w:tc>
              </w:sdtContent>
            </w:sdt>
            <w:sdt>
              <w:sdtPr>
                <w:alias w:val="固定资产情况明细-账面价值"/>
                <w:tag w:val="_GBC_4a00a9e087f44de384c8f48d2429cad7"/>
                <w:id w:val="-405376049"/>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43,121,701.87</w:t>
                    </w:r>
                  </w:p>
                </w:tc>
              </w:sdtContent>
            </w:sdt>
            <w:sdt>
              <w:sdtPr>
                <w:alias w:val="固定资产净额"/>
                <w:tag w:val="_GBC_a083017e37414ea08660f6dc54895e55"/>
                <w:id w:val="819009745"/>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7,437,131,243.23</w:t>
                    </w:r>
                  </w:p>
                </w:tc>
              </w:sdtContent>
            </w:sdt>
          </w:tr>
          <w:tr w:rsidR="00E3695C" w:rsidTr="000935F8">
            <w:tc>
              <w:tcPr>
                <w:tcW w:w="1298" w:type="pct"/>
                <w:tcBorders>
                  <w:top w:val="single" w:sz="6" w:space="0" w:color="auto"/>
                  <w:left w:val="single" w:sz="6" w:space="0" w:color="auto"/>
                  <w:bottom w:val="single" w:sz="6" w:space="0" w:color="auto"/>
                  <w:right w:val="single" w:sz="6" w:space="0" w:color="auto"/>
                </w:tcBorders>
                <w:shd w:val="clear" w:color="auto" w:fill="auto"/>
              </w:tcPr>
              <w:p w:rsidR="00E3695C" w:rsidRDefault="00E3695C" w:rsidP="000935F8">
                <w:pPr>
                  <w:ind w:firstLineChars="200" w:firstLine="420"/>
                </w:pPr>
                <w:r>
                  <w:rPr>
                    <w:rFonts w:hint="eastAsia"/>
                  </w:rPr>
                  <w:t>2.期初账面价值</w:t>
                </w:r>
              </w:p>
            </w:tc>
            <w:sdt>
              <w:sdtPr>
                <w:alias w:val="固定资产情况明细-账面价值"/>
                <w:tag w:val="_GBC_b0a40687283a4485b3028c8a8cc5d12a"/>
                <w:id w:val="1459289021"/>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2,378,185,486.38</w:t>
                    </w:r>
                  </w:p>
                </w:tc>
              </w:sdtContent>
            </w:sdt>
            <w:sdt>
              <w:sdtPr>
                <w:alias w:val="固定资产情况明细-账面价值"/>
                <w:tag w:val="_GBC_b0a40687283a4485b3028c8a8cc5d12a"/>
                <w:id w:val="-88002627"/>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3,332,058,021.03</w:t>
                    </w:r>
                  </w:p>
                </w:tc>
              </w:sdtContent>
            </w:sdt>
            <w:sdt>
              <w:sdtPr>
                <w:alias w:val="固定资产情况明细-账面价值"/>
                <w:tag w:val="_GBC_b0a40687283a4485b3028c8a8cc5d12a"/>
                <w:id w:val="-1212874523"/>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917,606,651.20</w:t>
                    </w:r>
                  </w:p>
                </w:tc>
              </w:sdtContent>
            </w:sdt>
            <w:sdt>
              <w:sdtPr>
                <w:alias w:val="固定资产情况明细-账面价值"/>
                <w:tag w:val="_GBC_b0a40687283a4485b3028c8a8cc5d12a"/>
                <w:id w:val="-1835985718"/>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19,278,142.85</w:t>
                    </w:r>
                  </w:p>
                </w:tc>
              </w:sdtContent>
            </w:sdt>
            <w:sdt>
              <w:sdtPr>
                <w:alias w:val="固定资产情况明细-账面价值"/>
                <w:tag w:val="_GBC_b0a40687283a4485b3028c8a8cc5d12a"/>
                <w:id w:val="-868140686"/>
                <w:lock w:val="sdtLocked"/>
              </w:sdtPr>
              <w:sdtEndPr/>
              <w:sdtContent>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41,561,276.46</w:t>
                    </w:r>
                  </w:p>
                </w:tc>
              </w:sdtContent>
            </w:sdt>
            <w:sdt>
              <w:sdtPr>
                <w:alias w:val="固定资产净额"/>
                <w:tag w:val="_GBC_5f5d20a3ddc3437bba675eebefd72fac"/>
                <w:id w:val="53602147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E3695C" w:rsidRDefault="00E3695C" w:rsidP="000935F8">
                    <w:pPr>
                      <w:jc w:val="right"/>
                    </w:pPr>
                    <w:r>
                      <w:t>6,688,689,577.92</w:t>
                    </w:r>
                  </w:p>
                </w:tc>
              </w:sdtContent>
            </w:sdt>
          </w:tr>
        </w:tbl>
        <w:p w:rsidR="00E3695C" w:rsidRDefault="00E3695C"/>
        <w:p w:rsidR="00430555" w:rsidRDefault="00F25DF0">
          <w:pPr>
            <w:rPr>
              <w:szCs w:val="21"/>
            </w:rPr>
          </w:pPr>
        </w:p>
      </w:sdtContent>
    </w:sdt>
    <w:sdt>
      <w:sdtPr>
        <w:rPr>
          <w:rFonts w:ascii="宋体" w:hAnsi="宋体" w:cs="宋体" w:hint="eastAsia"/>
          <w:b w:val="0"/>
          <w:bCs w:val="0"/>
          <w:kern w:val="0"/>
          <w:szCs w:val="21"/>
        </w:rPr>
        <w:alias w:val="模块:暂时闲置的固定资产情况"/>
        <w:tag w:val="_SEC_784fb493affa41d8985f9e8a71213cf9"/>
        <w:id w:val="1545488515"/>
        <w:lock w:val="sdtLocked"/>
        <w:placeholder>
          <w:docPart w:val="GBC22222222222222222222222222222"/>
        </w:placeholder>
      </w:sdtPr>
      <w:sdtEndPr>
        <w:rPr>
          <w:rFonts w:cstheme="minorBidi" w:hint="default"/>
        </w:rPr>
      </w:sdtEndPr>
      <w:sdtContent>
        <w:p w:rsidR="00430555" w:rsidRDefault="00994F88">
          <w:pPr>
            <w:pStyle w:val="4"/>
            <w:numPr>
              <w:ilvl w:val="0"/>
              <w:numId w:val="67"/>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430555" w:rsidRDefault="00F25DF0" w:rsidP="000934E9">
          <w:pPr>
            <w:rPr>
              <w:szCs w:val="21"/>
            </w:rPr>
          </w:pPr>
          <w:sdt>
            <w:sdtPr>
              <w:alias w:val="是否适用：暂时闲置的固定资产情况[双击切换]"/>
              <w:tag w:val="_GBC_2fdfdf37e427442eb50e14c905c59fbe"/>
              <w:id w:val="1337738535"/>
              <w:lock w:val="sdtContentLocked"/>
              <w:placeholder>
                <w:docPart w:val="GBC22222222222222222222222222222"/>
              </w:placeholder>
            </w:sdtPr>
            <w:sdtEndPr/>
            <w:sdtContent>
              <w:r w:rsidR="00994F88">
                <w:fldChar w:fldCharType="begin"/>
              </w:r>
              <w:r w:rsidR="000934E9">
                <w:instrText xml:space="preserve"> MACROBUTTON  SnrToggleCheckbox □适用 </w:instrText>
              </w:r>
              <w:r w:rsidR="00994F88">
                <w:fldChar w:fldCharType="end"/>
              </w:r>
              <w:r w:rsidR="00994F88">
                <w:fldChar w:fldCharType="begin"/>
              </w:r>
              <w:r w:rsidR="000934E9">
                <w:instrText xml:space="preserve"> MACROBUTTON  SnrToggleCheckbox √不适用 </w:instrText>
              </w:r>
              <w:r w:rsidR="00994F88">
                <w:fldChar w:fldCharType="end"/>
              </w:r>
            </w:sdtContent>
          </w:sdt>
        </w:p>
      </w:sdtContent>
    </w:sdt>
    <w:sdt>
      <w:sdtPr>
        <w:rPr>
          <w:rFonts w:ascii="宋体" w:hAnsi="宋体" w:cs="宋体" w:hint="eastAsia"/>
          <w:b w:val="0"/>
          <w:bCs w:val="0"/>
          <w:kern w:val="0"/>
          <w:szCs w:val="21"/>
        </w:rPr>
        <w:alias w:val="模块:通过融资租赁租入的固定资产情况"/>
        <w:tag w:val="_SEC_c3ab5ff0dac4435c868c4dc1a729acc7"/>
        <w:id w:val="208766952"/>
        <w:lock w:val="sdtLocked"/>
        <w:placeholder>
          <w:docPart w:val="GBC22222222222222222222222222222"/>
        </w:placeholder>
      </w:sdtPr>
      <w:sdtEndPr>
        <w:rPr>
          <w:rFonts w:cstheme="minorBidi" w:hint="default"/>
          <w:kern w:val="2"/>
        </w:rPr>
      </w:sdtEndPr>
      <w:sdtContent>
        <w:p w:rsidR="00430555" w:rsidRDefault="00994F88">
          <w:pPr>
            <w:pStyle w:val="4"/>
            <w:numPr>
              <w:ilvl w:val="0"/>
              <w:numId w:val="67"/>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430555" w:rsidRDefault="00F25DF0" w:rsidP="000934E9">
          <w:pPr>
            <w:rPr>
              <w:szCs w:val="21"/>
            </w:rPr>
          </w:pPr>
          <w:sdt>
            <w:sdtPr>
              <w:alias w:val="是否适用：通过融资租赁租入的固定资产情况[双击切换]"/>
              <w:tag w:val="_GBC_d9da2ba422d647b4952839f1b49e1721"/>
              <w:id w:val="1200131463"/>
              <w:lock w:val="sdtContentLocked"/>
              <w:placeholder>
                <w:docPart w:val="GBC22222222222222222222222222222"/>
              </w:placeholder>
            </w:sdtPr>
            <w:sdtEndPr/>
            <w:sdtContent>
              <w:r w:rsidR="00994F88">
                <w:fldChar w:fldCharType="begin"/>
              </w:r>
              <w:r w:rsidR="000934E9">
                <w:instrText xml:space="preserve"> MACROBUTTON  SnrToggleCheckbox □适用 </w:instrText>
              </w:r>
              <w:r w:rsidR="00994F88">
                <w:fldChar w:fldCharType="end"/>
              </w:r>
              <w:r w:rsidR="00994F88">
                <w:fldChar w:fldCharType="begin"/>
              </w:r>
              <w:r w:rsidR="000934E9">
                <w:instrText xml:space="preserve"> MACROBUTTON  SnrToggleCheckbox √不适用 </w:instrText>
              </w:r>
              <w:r w:rsidR="00994F88">
                <w:fldChar w:fldCharType="end"/>
              </w:r>
            </w:sdtContent>
          </w:sdt>
        </w:p>
      </w:sdtContent>
    </w:sdt>
    <w:sdt>
      <w:sdtPr>
        <w:rPr>
          <w:rFonts w:ascii="宋体" w:hAnsi="宋体" w:cs="宋体" w:hint="eastAsia"/>
          <w:b w:val="0"/>
          <w:bCs w:val="0"/>
          <w:kern w:val="0"/>
          <w:szCs w:val="21"/>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rPr>
      </w:sdtEndPr>
      <w:sdtContent>
        <w:p w:rsidR="00430555" w:rsidRDefault="00994F88">
          <w:pPr>
            <w:pStyle w:val="4"/>
            <w:numPr>
              <w:ilvl w:val="0"/>
              <w:numId w:val="67"/>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985777001"/>
            <w:lock w:val="sdtContentLocked"/>
            <w:placeholder>
              <w:docPart w:val="GBC22222222222222222222222222222"/>
            </w:placeholder>
          </w:sdtPr>
          <w:sdtEndPr/>
          <w:sdtContent>
            <w:p w:rsidR="00430555" w:rsidRDefault="00994F88" w:rsidP="000934E9">
              <w:pPr>
                <w:rPr>
                  <w:color w:val="FF0000"/>
                  <w:szCs w:val="21"/>
                </w:rPr>
              </w:pPr>
              <w:r>
                <w:fldChar w:fldCharType="begin"/>
              </w:r>
              <w:r w:rsidR="000934E9">
                <w:instrText xml:space="preserve"> MACROBUTTON  SnrToggleCheckbox □适用 </w:instrText>
              </w:r>
              <w:r>
                <w:fldChar w:fldCharType="end"/>
              </w:r>
              <w:r>
                <w:fldChar w:fldCharType="begin"/>
              </w:r>
              <w:r w:rsidR="000934E9">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42686539"/>
        <w:lock w:val="sdtLocked"/>
        <w:placeholder>
          <w:docPart w:val="GBC22222222222222222222222222222"/>
        </w:placeholder>
      </w:sdtPr>
      <w:sdtEndPr>
        <w:rPr>
          <w:rFonts w:hint="default"/>
        </w:rPr>
      </w:sdtEndPr>
      <w:sdtContent>
        <w:p w:rsidR="00430555" w:rsidRDefault="00994F88">
          <w:pPr>
            <w:pStyle w:val="4"/>
            <w:numPr>
              <w:ilvl w:val="0"/>
              <w:numId w:val="67"/>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430555" w:rsidRDefault="00F25DF0">
          <w:sdt>
            <w:sdtPr>
              <w:alias w:val="是否适用：未办妥产权证书的固定资产情况[双击切换]"/>
              <w:tag w:val="_GBC_46625a97c34c4326af56ee4f005058fb"/>
              <w:id w:val="391701963"/>
              <w:lock w:val="sdtContentLocked"/>
              <w:placeholder>
                <w:docPart w:val="GBC22222222222222222222222222222"/>
              </w:placeholder>
            </w:sdtPr>
            <w:sdtEndPr/>
            <w:sdtContent>
              <w:r w:rsidR="00994F88">
                <w:fldChar w:fldCharType="begin"/>
              </w:r>
              <w:r w:rsidR="000934E9">
                <w:instrText xml:space="preserve"> MACROBUTTON  SnrToggleCheckbox √适用 </w:instrText>
              </w:r>
              <w:r w:rsidR="00994F88">
                <w:fldChar w:fldCharType="end"/>
              </w:r>
              <w:r w:rsidR="00994F88">
                <w:fldChar w:fldCharType="begin"/>
              </w:r>
              <w:r w:rsidR="000934E9">
                <w:instrText xml:space="preserve"> MACROBUTTON  SnrToggleCheckbox □不适用 </w:instrText>
              </w:r>
              <w:r w:rsidR="00994F88">
                <w:fldChar w:fldCharType="end"/>
              </w:r>
            </w:sdtContent>
          </w:sdt>
        </w:p>
        <w:p w:rsidR="00430555" w:rsidRDefault="00994F88" w:rsidP="00D12206">
          <w:pPr>
            <w:ind w:right="735" w:firstLineChars="1300" w:firstLine="2730"/>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1686"/>
            <w:gridCol w:w="2316"/>
          </w:tblGrid>
          <w:tr w:rsidR="00430555" w:rsidTr="00D12206">
            <w:tc>
              <w:tcPr>
                <w:tcW w:w="0" w:type="auto"/>
                <w:vAlign w:val="center"/>
              </w:tcPr>
              <w:p w:rsidR="00430555" w:rsidRDefault="00994F88">
                <w:pPr>
                  <w:jc w:val="center"/>
                  <w:rPr>
                    <w:szCs w:val="21"/>
                  </w:rPr>
                </w:pPr>
                <w:r>
                  <w:rPr>
                    <w:rFonts w:hint="eastAsia"/>
                    <w:szCs w:val="21"/>
                  </w:rPr>
                  <w:t>项目</w:t>
                </w:r>
              </w:p>
            </w:tc>
            <w:tc>
              <w:tcPr>
                <w:tcW w:w="0" w:type="auto"/>
                <w:vAlign w:val="center"/>
              </w:tcPr>
              <w:p w:rsidR="00430555" w:rsidRDefault="00994F88">
                <w:pPr>
                  <w:jc w:val="center"/>
                  <w:rPr>
                    <w:szCs w:val="21"/>
                  </w:rPr>
                </w:pPr>
                <w:r>
                  <w:rPr>
                    <w:rFonts w:hint="eastAsia"/>
                    <w:szCs w:val="21"/>
                  </w:rPr>
                  <w:t>账面价值</w:t>
                </w:r>
              </w:p>
            </w:tc>
            <w:tc>
              <w:tcPr>
                <w:tcW w:w="0" w:type="auto"/>
                <w:vAlign w:val="center"/>
              </w:tcPr>
              <w:p w:rsidR="00430555" w:rsidRDefault="00994F88">
                <w:pPr>
                  <w:jc w:val="center"/>
                  <w:rPr>
                    <w:szCs w:val="21"/>
                  </w:rPr>
                </w:pPr>
                <w:r>
                  <w:rPr>
                    <w:rFonts w:hint="eastAsia"/>
                    <w:szCs w:val="21"/>
                  </w:rPr>
                  <w:t>未办妥产权证书的原因</w:t>
                </w:r>
              </w:p>
            </w:tc>
          </w:tr>
          <w:sdt>
            <w:sdtPr>
              <w:rPr>
                <w:rFonts w:hint="eastAsia"/>
                <w:szCs w:val="21"/>
              </w:rPr>
              <w:alias w:val="未办妥产权证书的固定资产情况明细"/>
              <w:tag w:val="_TUP_9737667686884195a6223f7e0d1c45ed"/>
              <w:id w:val="-96484423"/>
              <w:lock w:val="sdtLocked"/>
            </w:sdtPr>
            <w:sdtEndPr/>
            <w:sdtContent>
              <w:tr w:rsidR="00430555" w:rsidTr="00D12206">
                <w:sdt>
                  <w:sdtPr>
                    <w:rPr>
                      <w:rFonts w:hint="eastAsia"/>
                      <w:szCs w:val="21"/>
                    </w:rPr>
                    <w:alias w:val="未办妥产权证书的固定资产情况明细-项目"/>
                    <w:tag w:val="_GBC_eea8655bf43947198c3721e6d9121272"/>
                    <w:id w:val="-1990393378"/>
                    <w:lock w:val="sdtLocked"/>
                  </w:sdtPr>
                  <w:sdtEndPr/>
                  <w:sdtContent>
                    <w:tc>
                      <w:tcPr>
                        <w:tcW w:w="0" w:type="auto"/>
                      </w:tcPr>
                      <w:p w:rsidR="00430555" w:rsidRDefault="000934E9">
                        <w:pPr>
                          <w:rPr>
                            <w:szCs w:val="21"/>
                          </w:rPr>
                        </w:pPr>
                        <w:r>
                          <w:rPr>
                            <w:rFonts w:hint="eastAsia"/>
                            <w:szCs w:val="21"/>
                          </w:rPr>
                          <w:t>房屋及建筑物</w:t>
                        </w:r>
                      </w:p>
                    </w:tc>
                  </w:sdtContent>
                </w:sdt>
                <w:sdt>
                  <w:sdtPr>
                    <w:rPr>
                      <w:szCs w:val="21"/>
                    </w:rPr>
                    <w:alias w:val="未办妥产权证书的固定资产情况明细-证书账面价值"/>
                    <w:tag w:val="_GBC_14bd03dd9f6a4384b9dec291d3b3e2e4"/>
                    <w:id w:val="-394208667"/>
                    <w:lock w:val="sdtLocked"/>
                  </w:sdtPr>
                  <w:sdtEndPr/>
                  <w:sdtContent>
                    <w:tc>
                      <w:tcPr>
                        <w:tcW w:w="0" w:type="auto"/>
                      </w:tcPr>
                      <w:p w:rsidR="00430555" w:rsidRDefault="000934E9">
                        <w:pPr>
                          <w:jc w:val="right"/>
                          <w:rPr>
                            <w:szCs w:val="21"/>
                          </w:rPr>
                        </w:pPr>
                        <w:r>
                          <w:rPr>
                            <w:szCs w:val="21"/>
                          </w:rPr>
                          <w:t>163,792,834.98</w:t>
                        </w:r>
                      </w:p>
                    </w:tc>
                  </w:sdtContent>
                </w:sdt>
                <w:sdt>
                  <w:sdtPr>
                    <w:rPr>
                      <w:szCs w:val="21"/>
                    </w:rPr>
                    <w:alias w:val="未办妥产权证书的固定资产情况明细-原因"/>
                    <w:tag w:val="_GBC_7542a251777347689b92b27b5b7077d8"/>
                    <w:id w:val="-1246567152"/>
                    <w:lock w:val="sdtLocked"/>
                  </w:sdtPr>
                  <w:sdtEndPr/>
                  <w:sdtContent>
                    <w:tc>
                      <w:tcPr>
                        <w:tcW w:w="0" w:type="auto"/>
                      </w:tcPr>
                      <w:p w:rsidR="00430555" w:rsidRDefault="000934E9">
                        <w:pPr>
                          <w:rPr>
                            <w:szCs w:val="21"/>
                          </w:rPr>
                        </w:pPr>
                        <w:r>
                          <w:rPr>
                            <w:rFonts w:hint="eastAsia"/>
                            <w:szCs w:val="21"/>
                          </w:rPr>
                          <w:t>工程未竣工决算</w:t>
                        </w:r>
                      </w:p>
                    </w:tc>
                  </w:sdtContent>
                </w:sdt>
              </w:tr>
            </w:sdtContent>
          </w:sdt>
        </w:tbl>
      </w:sdtContent>
    </w:sdt>
    <w:p w:rsidR="00430555" w:rsidRDefault="00430555">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430555" w:rsidRDefault="00994F88">
          <w:pPr>
            <w:rPr>
              <w:szCs w:val="21"/>
            </w:rPr>
          </w:pPr>
          <w:r>
            <w:rPr>
              <w:rFonts w:hint="eastAsia"/>
              <w:szCs w:val="21"/>
            </w:rPr>
            <w:t>其他说明：</w:t>
          </w:r>
        </w:p>
        <w:sdt>
          <w:sdtPr>
            <w:rPr>
              <w:szCs w:val="21"/>
            </w:rPr>
            <w:alias w:val="是否适用：固定资产的说明[双击切换]"/>
            <w:tag w:val="_GBC_a7ec4df8fd354d7d9980e0f731a85e12"/>
            <w:id w:val="-685517927"/>
            <w:lock w:val="sdtContentLocked"/>
            <w:placeholder>
              <w:docPart w:val="GBC22222222222222222222222222222"/>
            </w:placeholder>
          </w:sdtPr>
          <w:sdtEndPr/>
          <w:sdtContent>
            <w:p w:rsidR="00430555" w:rsidRDefault="00994F88">
              <w:pPr>
                <w:rPr>
                  <w:szCs w:val="21"/>
                </w:rPr>
              </w:pPr>
              <w:r>
                <w:rPr>
                  <w:szCs w:val="21"/>
                </w:rPr>
                <w:fldChar w:fldCharType="begin"/>
              </w:r>
              <w:r w:rsidR="000934E9">
                <w:rPr>
                  <w:szCs w:val="21"/>
                </w:rPr>
                <w:instrText xml:space="preserve"> MACROBUTTON  SnrToggleCheckbox √适用 </w:instrText>
              </w:r>
              <w:r>
                <w:rPr>
                  <w:szCs w:val="21"/>
                </w:rPr>
                <w:fldChar w:fldCharType="end"/>
              </w:r>
              <w:r>
                <w:rPr>
                  <w:szCs w:val="21"/>
                </w:rPr>
                <w:fldChar w:fldCharType="begin"/>
              </w:r>
              <w:r w:rsidR="000934E9">
                <w:rPr>
                  <w:szCs w:val="21"/>
                </w:rPr>
                <w:instrText xml:space="preserve"> MACROBUTTON  SnrToggleCheckbox □不适用 </w:instrText>
              </w:r>
              <w:r>
                <w:rPr>
                  <w:szCs w:val="21"/>
                </w:rPr>
                <w:fldChar w:fldCharType="end"/>
              </w:r>
            </w:p>
          </w:sdtContent>
        </w:sdt>
        <w:sdt>
          <w:sdtPr>
            <w:rPr>
              <w:szCs w:val="21"/>
            </w:rPr>
            <w:alias w:val="固定资产的说明"/>
            <w:tag w:val="_GBC_05d821e825d142b09cd4d570493bae83"/>
            <w:id w:val="1056431802"/>
            <w:lock w:val="sdtLocked"/>
            <w:placeholder>
              <w:docPart w:val="GBC22222222222222222222222222222"/>
            </w:placeholder>
          </w:sdtPr>
          <w:sdtEndPr/>
          <w:sdtContent>
            <w:p w:rsidR="00D23E42" w:rsidRDefault="00D23E42">
              <w:pPr>
                <w:rPr>
                  <w:szCs w:val="21"/>
                </w:rPr>
              </w:pPr>
              <w:r w:rsidRPr="000934E9">
                <w:rPr>
                  <w:rFonts w:hint="eastAsia"/>
                  <w:szCs w:val="21"/>
                </w:rPr>
                <w:t>注</w:t>
              </w:r>
              <w:r>
                <w:rPr>
                  <w:rFonts w:hint="eastAsia"/>
                  <w:szCs w:val="21"/>
                </w:rPr>
                <w:t>1</w:t>
              </w:r>
              <w:r w:rsidRPr="000934E9">
                <w:rPr>
                  <w:rFonts w:hint="eastAsia"/>
                  <w:szCs w:val="21"/>
                </w:rPr>
                <w:t>：</w:t>
              </w:r>
              <w:r>
                <w:rPr>
                  <w:rFonts w:hint="eastAsia"/>
                  <w:szCs w:val="21"/>
                </w:rPr>
                <w:t>增减变动的其他主要</w:t>
              </w:r>
              <w:proofErr w:type="gramStart"/>
              <w:r>
                <w:rPr>
                  <w:rFonts w:hint="eastAsia"/>
                  <w:szCs w:val="21"/>
                </w:rPr>
                <w:t>系</w:t>
              </w:r>
              <w:r w:rsidRPr="00D23E42">
                <w:rPr>
                  <w:rFonts w:hint="eastAsia"/>
                  <w:szCs w:val="21"/>
                </w:rPr>
                <w:t>资产</w:t>
              </w:r>
              <w:proofErr w:type="gramEnd"/>
              <w:r w:rsidRPr="00D23E42">
                <w:rPr>
                  <w:rFonts w:hint="eastAsia"/>
                  <w:szCs w:val="21"/>
                </w:rPr>
                <w:t>类别调整以及根据竣工决算金额调整固定资产入账价值。</w:t>
              </w:r>
            </w:p>
            <w:p w:rsidR="00430555" w:rsidRDefault="000934E9">
              <w:pPr>
                <w:rPr>
                  <w:szCs w:val="21"/>
                </w:rPr>
              </w:pPr>
              <w:r w:rsidRPr="000934E9">
                <w:rPr>
                  <w:rFonts w:hint="eastAsia"/>
                  <w:szCs w:val="21"/>
                </w:rPr>
                <w:t>注</w:t>
              </w:r>
              <w:r w:rsidR="00D23E42">
                <w:rPr>
                  <w:rFonts w:hint="eastAsia"/>
                  <w:szCs w:val="21"/>
                </w:rPr>
                <w:t>2</w:t>
              </w:r>
              <w:r w:rsidRPr="000934E9">
                <w:rPr>
                  <w:rFonts w:hint="eastAsia"/>
                  <w:szCs w:val="21"/>
                </w:rPr>
                <w:t>：本期已提足折旧仍在使用的固定资产合计为：</w:t>
              </w:r>
              <w:r w:rsidRPr="000934E9">
                <w:rPr>
                  <w:szCs w:val="21"/>
                </w:rPr>
                <w:t>690,380,564.08元，其中房屋及建筑物94,410,642.45元，管网200,029,018.58元，机器设备354,700,872.57元，运输设备18,812,389.16元，其他设备22,427,641.32元。</w:t>
              </w:r>
            </w:p>
          </w:sdtContent>
        </w:sdt>
      </w:sdtContent>
    </w:sdt>
    <w:p w:rsidR="00430555" w:rsidRDefault="00430555">
      <w:pPr>
        <w:rPr>
          <w:color w:val="FF0000"/>
          <w:szCs w:val="21"/>
        </w:r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lastRenderedPageBreak/>
        <w:t>在建工程</w:t>
      </w:r>
    </w:p>
    <w:sdt>
      <w:sdtPr>
        <w:rPr>
          <w:rFonts w:ascii="宋体" w:hAnsi="宋体" w:cs="宋体" w:hint="eastAsia"/>
          <w:b w:val="0"/>
          <w:bCs w:val="0"/>
          <w:kern w:val="0"/>
          <w:szCs w:val="21"/>
        </w:rPr>
        <w:alias w:val="模块:在建工程情况"/>
        <w:tag w:val="_SEC_a02b3ec882b24e089808f0414c70e5ec"/>
        <w:id w:val="1575389774"/>
        <w:lock w:val="sdtLocked"/>
        <w:placeholder>
          <w:docPart w:val="GBC22222222222222222222222222222"/>
        </w:placeholder>
      </w:sdtPr>
      <w:sdtEndPr>
        <w:rPr>
          <w:rFonts w:cstheme="minorBidi"/>
          <w:kern w:val="2"/>
        </w:rPr>
      </w:sdtEndPr>
      <w:sdtContent>
        <w:p w:rsidR="00430555" w:rsidRDefault="00994F88">
          <w:pPr>
            <w:pStyle w:val="4"/>
            <w:numPr>
              <w:ilvl w:val="0"/>
              <w:numId w:val="68"/>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687131426"/>
            <w:lock w:val="sdtContentLocked"/>
            <w:placeholder>
              <w:docPart w:val="GBC22222222222222222222222222222"/>
            </w:placeholder>
          </w:sdtPr>
          <w:sdtEndPr/>
          <w:sdtContent>
            <w:p w:rsidR="00430555" w:rsidRDefault="00994F88">
              <w:r>
                <w:fldChar w:fldCharType="begin"/>
              </w:r>
              <w:r w:rsidR="00B94D8B">
                <w:instrText xml:space="preserve"> MACROBUTTON  SnrToggleCheckbox √适用 </w:instrText>
              </w:r>
              <w:r>
                <w:fldChar w:fldCharType="end"/>
              </w:r>
              <w:r>
                <w:fldChar w:fldCharType="begin"/>
              </w:r>
              <w:r w:rsidR="00B94D8B">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488"/>
            <w:gridCol w:w="1637"/>
            <w:gridCol w:w="1431"/>
            <w:gridCol w:w="1605"/>
            <w:gridCol w:w="2671"/>
            <w:gridCol w:w="1431"/>
            <w:gridCol w:w="2672"/>
          </w:tblGrid>
          <w:tr w:rsidR="00430555" w:rsidTr="00891714">
            <w:trPr>
              <w:cantSplit/>
            </w:trPr>
            <w:tc>
              <w:tcPr>
                <w:tcW w:w="913" w:type="pct"/>
                <w:vMerge w:val="restart"/>
                <w:tcBorders>
                  <w:top w:val="single" w:sz="6" w:space="0" w:color="auto"/>
                  <w:left w:val="single" w:sz="6" w:space="0" w:color="auto"/>
                  <w:bottom w:val="single" w:sz="6" w:space="0" w:color="auto"/>
                  <w:right w:val="single" w:sz="6" w:space="0" w:color="auto"/>
                </w:tcBorders>
                <w:vAlign w:val="center"/>
              </w:tcPr>
              <w:p w:rsidR="00430555" w:rsidRDefault="00994F88">
                <w:pPr>
                  <w:jc w:val="center"/>
                  <w:rPr>
                    <w:szCs w:val="21"/>
                  </w:rPr>
                </w:pPr>
                <w:r>
                  <w:rPr>
                    <w:rFonts w:hint="eastAsia"/>
                    <w:szCs w:val="21"/>
                  </w:rPr>
                  <w:t>项目</w:t>
                </w:r>
              </w:p>
            </w:tc>
            <w:tc>
              <w:tcPr>
                <w:tcW w:w="1594" w:type="pct"/>
                <w:gridSpan w:val="3"/>
                <w:tcBorders>
                  <w:top w:val="single" w:sz="6" w:space="0" w:color="auto"/>
                  <w:left w:val="single" w:sz="6" w:space="0" w:color="auto"/>
                  <w:bottom w:val="single" w:sz="6" w:space="0" w:color="auto"/>
                  <w:right w:val="single" w:sz="6" w:space="0" w:color="auto"/>
                </w:tcBorders>
                <w:vAlign w:val="center"/>
              </w:tcPr>
              <w:p w:rsidR="00430555" w:rsidRDefault="00994F88">
                <w:pPr>
                  <w:jc w:val="center"/>
                  <w:rPr>
                    <w:szCs w:val="21"/>
                  </w:rPr>
                </w:pPr>
                <w:r>
                  <w:rPr>
                    <w:rFonts w:hint="eastAsia"/>
                    <w:szCs w:val="21"/>
                  </w:rPr>
                  <w:t>期末余额</w:t>
                </w:r>
              </w:p>
            </w:tc>
            <w:tc>
              <w:tcPr>
                <w:tcW w:w="2492" w:type="pct"/>
                <w:gridSpan w:val="3"/>
                <w:tcBorders>
                  <w:top w:val="single" w:sz="6" w:space="0" w:color="auto"/>
                  <w:left w:val="single" w:sz="6" w:space="0" w:color="auto"/>
                  <w:bottom w:val="single" w:sz="6" w:space="0" w:color="auto"/>
                  <w:right w:val="single" w:sz="6" w:space="0" w:color="auto"/>
                </w:tcBorders>
                <w:vAlign w:val="center"/>
              </w:tcPr>
              <w:p w:rsidR="00430555" w:rsidRDefault="00994F88">
                <w:pPr>
                  <w:jc w:val="center"/>
                  <w:rPr>
                    <w:szCs w:val="21"/>
                  </w:rPr>
                </w:pPr>
                <w:r>
                  <w:rPr>
                    <w:rFonts w:hint="eastAsia"/>
                    <w:szCs w:val="21"/>
                  </w:rPr>
                  <w:t>期初余额</w:t>
                </w:r>
              </w:p>
            </w:tc>
          </w:tr>
          <w:tr w:rsidR="00430555" w:rsidTr="00891714">
            <w:trPr>
              <w:cantSplit/>
            </w:trPr>
            <w:tc>
              <w:tcPr>
                <w:tcW w:w="913" w:type="pct"/>
                <w:vMerge/>
                <w:tcBorders>
                  <w:top w:val="single" w:sz="6" w:space="0" w:color="auto"/>
                  <w:left w:val="single" w:sz="6" w:space="0" w:color="auto"/>
                  <w:bottom w:val="single" w:sz="6" w:space="0" w:color="auto"/>
                  <w:right w:val="single" w:sz="6" w:space="0" w:color="auto"/>
                </w:tcBorders>
                <w:vAlign w:val="center"/>
              </w:tcPr>
              <w:p w:rsidR="00430555" w:rsidRDefault="00430555">
                <w:pPr>
                  <w:tabs>
                    <w:tab w:val="left" w:pos="420"/>
                  </w:tabs>
                  <w:ind w:left="420" w:hanging="420"/>
                  <w:jc w:val="center"/>
                  <w:rPr>
                    <w:szCs w:val="21"/>
                  </w:rPr>
                </w:pPr>
              </w:p>
            </w:tc>
            <w:tc>
              <w:tcPr>
                <w:tcW w:w="533" w:type="pct"/>
                <w:tcBorders>
                  <w:top w:val="single" w:sz="6" w:space="0" w:color="auto"/>
                  <w:left w:val="single" w:sz="6" w:space="0" w:color="auto"/>
                  <w:bottom w:val="single" w:sz="6" w:space="0" w:color="auto"/>
                  <w:right w:val="single" w:sz="6" w:space="0" w:color="auto"/>
                </w:tcBorders>
                <w:vAlign w:val="center"/>
              </w:tcPr>
              <w:p w:rsidR="00430555" w:rsidRDefault="00994F88">
                <w:pPr>
                  <w:tabs>
                    <w:tab w:val="left" w:pos="420"/>
                  </w:tabs>
                  <w:ind w:left="420" w:hanging="420"/>
                  <w:jc w:val="center"/>
                  <w:rPr>
                    <w:szCs w:val="21"/>
                  </w:rPr>
                </w:pPr>
                <w:r>
                  <w:rPr>
                    <w:rFonts w:hint="eastAsia"/>
                    <w:szCs w:val="21"/>
                  </w:rPr>
                  <w:t>账面余额</w:t>
                </w:r>
              </w:p>
            </w:tc>
            <w:tc>
              <w:tcPr>
                <w:tcW w:w="534" w:type="pct"/>
                <w:tcBorders>
                  <w:top w:val="single" w:sz="6" w:space="0" w:color="auto"/>
                  <w:left w:val="single" w:sz="6" w:space="0" w:color="auto"/>
                  <w:bottom w:val="single" w:sz="6" w:space="0" w:color="auto"/>
                  <w:right w:val="single" w:sz="6" w:space="0" w:color="auto"/>
                </w:tcBorders>
                <w:vAlign w:val="center"/>
              </w:tcPr>
              <w:p w:rsidR="00430555" w:rsidRDefault="00994F88">
                <w:pPr>
                  <w:pStyle w:val="11"/>
                </w:pPr>
                <w:r>
                  <w:rPr>
                    <w:rFonts w:hint="eastAsia"/>
                  </w:rPr>
                  <w:t>减值准备</w:t>
                </w:r>
              </w:p>
            </w:tc>
            <w:tc>
              <w:tcPr>
                <w:tcW w:w="527" w:type="pct"/>
                <w:tcBorders>
                  <w:top w:val="single" w:sz="6" w:space="0" w:color="auto"/>
                  <w:left w:val="single" w:sz="6" w:space="0" w:color="auto"/>
                  <w:bottom w:val="single" w:sz="6" w:space="0" w:color="auto"/>
                  <w:right w:val="single" w:sz="6" w:space="0" w:color="auto"/>
                </w:tcBorders>
                <w:vAlign w:val="center"/>
              </w:tcPr>
              <w:p w:rsidR="00430555" w:rsidRDefault="00994F88">
                <w:pPr>
                  <w:pStyle w:val="11"/>
                </w:pPr>
                <w:r>
                  <w:rPr>
                    <w:rFonts w:hint="eastAsia"/>
                  </w:rPr>
                  <w:t>账面价值</w:t>
                </w:r>
              </w:p>
            </w:tc>
            <w:tc>
              <w:tcPr>
                <w:tcW w:w="979" w:type="pct"/>
                <w:tcBorders>
                  <w:top w:val="single" w:sz="6" w:space="0" w:color="auto"/>
                  <w:left w:val="single" w:sz="6" w:space="0" w:color="auto"/>
                  <w:bottom w:val="single" w:sz="6" w:space="0" w:color="auto"/>
                  <w:right w:val="single" w:sz="6" w:space="0" w:color="auto"/>
                </w:tcBorders>
                <w:vAlign w:val="center"/>
              </w:tcPr>
              <w:p w:rsidR="00430555" w:rsidRDefault="00994F88">
                <w:pPr>
                  <w:tabs>
                    <w:tab w:val="left" w:pos="420"/>
                  </w:tabs>
                  <w:ind w:left="420" w:hanging="420"/>
                  <w:jc w:val="center"/>
                  <w:rPr>
                    <w:szCs w:val="21"/>
                  </w:rPr>
                </w:pPr>
                <w:r>
                  <w:rPr>
                    <w:rFonts w:hint="eastAsia"/>
                    <w:szCs w:val="21"/>
                  </w:rPr>
                  <w:t>账面余额</w:t>
                </w:r>
              </w:p>
            </w:tc>
            <w:tc>
              <w:tcPr>
                <w:tcW w:w="534" w:type="pct"/>
                <w:tcBorders>
                  <w:top w:val="single" w:sz="6" w:space="0" w:color="auto"/>
                  <w:left w:val="single" w:sz="6" w:space="0" w:color="auto"/>
                  <w:bottom w:val="single" w:sz="6" w:space="0" w:color="auto"/>
                  <w:right w:val="single" w:sz="6" w:space="0" w:color="auto"/>
                </w:tcBorders>
                <w:vAlign w:val="center"/>
              </w:tcPr>
              <w:p w:rsidR="00430555" w:rsidRDefault="00994F88">
                <w:pPr>
                  <w:pStyle w:val="11"/>
                </w:pPr>
                <w:r>
                  <w:rPr>
                    <w:rFonts w:hint="eastAsia"/>
                  </w:rPr>
                  <w:t>减值准备</w:t>
                </w:r>
              </w:p>
            </w:tc>
            <w:tc>
              <w:tcPr>
                <w:tcW w:w="979" w:type="pct"/>
                <w:tcBorders>
                  <w:top w:val="single" w:sz="6" w:space="0" w:color="auto"/>
                  <w:left w:val="single" w:sz="6" w:space="0" w:color="auto"/>
                  <w:bottom w:val="single" w:sz="6" w:space="0" w:color="auto"/>
                  <w:right w:val="single" w:sz="6" w:space="0" w:color="auto"/>
                </w:tcBorders>
                <w:vAlign w:val="center"/>
              </w:tcPr>
              <w:p w:rsidR="00430555" w:rsidRDefault="00994F88">
                <w:pPr>
                  <w:pStyle w:val="11"/>
                </w:pPr>
                <w:r>
                  <w:rPr>
                    <w:rFonts w:hint="eastAsia"/>
                  </w:rPr>
                  <w:t>账面价值</w:t>
                </w:r>
              </w:p>
            </w:tc>
          </w:tr>
          <w:sdt>
            <w:sdtPr>
              <w:rPr>
                <w:szCs w:val="21"/>
              </w:rPr>
              <w:alias w:val="在建工程情况明细"/>
              <w:tag w:val="_TUP_33657c285bed467db1f9c5ec10046bbf"/>
              <w:id w:val="-1300455058"/>
              <w:lock w:val="sdtLocked"/>
            </w:sdtPr>
            <w:sdtEndPr/>
            <w:sdtContent>
              <w:tr w:rsidR="00430555" w:rsidTr="00891714">
                <w:trPr>
                  <w:cantSplit/>
                </w:trPr>
                <w:sdt>
                  <w:sdtPr>
                    <w:rPr>
                      <w:szCs w:val="21"/>
                    </w:rPr>
                    <w:alias w:val="在建工程情况明细－项目"/>
                    <w:tag w:val="_GBC_0921ec21dc1d4bd0a0fc2d7ced9a6553"/>
                    <w:id w:val="1330635070"/>
                    <w:lock w:val="sdtLocked"/>
                  </w:sdtPr>
                  <w:sdtEndPr/>
                  <w:sdtContent>
                    <w:tc>
                      <w:tcPr>
                        <w:tcW w:w="913" w:type="pct"/>
                        <w:tcBorders>
                          <w:top w:val="single" w:sz="6" w:space="0" w:color="auto"/>
                          <w:left w:val="single" w:sz="6" w:space="0" w:color="auto"/>
                          <w:bottom w:val="single" w:sz="6" w:space="0" w:color="auto"/>
                          <w:right w:val="single" w:sz="6" w:space="0" w:color="auto"/>
                        </w:tcBorders>
                      </w:tcPr>
                      <w:p w:rsidR="00430555" w:rsidRDefault="00B94D8B">
                        <w:pPr>
                          <w:rPr>
                            <w:szCs w:val="21"/>
                          </w:rPr>
                        </w:pPr>
                        <w:r w:rsidRPr="00B94D8B">
                          <w:rPr>
                            <w:rFonts w:hint="eastAsia"/>
                            <w:szCs w:val="21"/>
                          </w:rPr>
                          <w:t>在建工程</w:t>
                        </w:r>
                      </w:p>
                    </w:tc>
                  </w:sdtContent>
                </w:sdt>
                <w:sdt>
                  <w:sdtPr>
                    <w:rPr>
                      <w:szCs w:val="21"/>
                    </w:rPr>
                    <w:alias w:val="在建工程情况明细－账面原值"/>
                    <w:tag w:val="_GBC_1d038761ff634a0f836c56c551f38840"/>
                    <w:id w:val="1506320807"/>
                    <w:lock w:val="sdtLocked"/>
                  </w:sdtPr>
                  <w:sdtEndPr/>
                  <w:sdtContent>
                    <w:tc>
                      <w:tcPr>
                        <w:tcW w:w="533" w:type="pct"/>
                        <w:tcBorders>
                          <w:top w:val="single" w:sz="6" w:space="0" w:color="auto"/>
                          <w:left w:val="single" w:sz="6" w:space="0" w:color="auto"/>
                          <w:bottom w:val="single" w:sz="6" w:space="0" w:color="auto"/>
                          <w:right w:val="single" w:sz="6" w:space="0" w:color="auto"/>
                        </w:tcBorders>
                      </w:tcPr>
                      <w:p w:rsidR="00430555" w:rsidRDefault="00933B69" w:rsidP="00933B69">
                        <w:pPr>
                          <w:ind w:right="105"/>
                          <w:jc w:val="right"/>
                          <w:rPr>
                            <w:szCs w:val="21"/>
                          </w:rPr>
                        </w:pPr>
                        <w:r>
                          <w:rPr>
                            <w:szCs w:val="21"/>
                          </w:rPr>
                          <w:t>690,782,128.18</w:t>
                        </w:r>
                      </w:p>
                    </w:tc>
                  </w:sdtContent>
                </w:sdt>
                <w:sdt>
                  <w:sdtPr>
                    <w:rPr>
                      <w:szCs w:val="21"/>
                    </w:rPr>
                    <w:alias w:val="在建工程情况明细－跌价准备"/>
                    <w:tag w:val="_GBC_5dc38ae8f3ee4d4397f5a58414179670"/>
                    <w:id w:val="418374316"/>
                    <w:lock w:val="sdtLocked"/>
                  </w:sdtPr>
                  <w:sdtEndPr/>
                  <w:sdtContent>
                    <w:tc>
                      <w:tcPr>
                        <w:tcW w:w="534" w:type="pct"/>
                        <w:tcBorders>
                          <w:top w:val="single" w:sz="6" w:space="0" w:color="auto"/>
                          <w:left w:val="single" w:sz="6" w:space="0" w:color="auto"/>
                          <w:bottom w:val="single" w:sz="6" w:space="0" w:color="auto"/>
                          <w:right w:val="single" w:sz="6" w:space="0" w:color="auto"/>
                        </w:tcBorders>
                      </w:tcPr>
                      <w:p w:rsidR="00430555" w:rsidRDefault="00933B69">
                        <w:pPr>
                          <w:ind w:right="73"/>
                          <w:jc w:val="right"/>
                          <w:rPr>
                            <w:szCs w:val="21"/>
                          </w:rPr>
                        </w:pPr>
                        <w:r>
                          <w:rPr>
                            <w:szCs w:val="21"/>
                          </w:rPr>
                          <w:t>7,858,979.11</w:t>
                        </w:r>
                      </w:p>
                    </w:tc>
                  </w:sdtContent>
                </w:sdt>
                <w:sdt>
                  <w:sdtPr>
                    <w:rPr>
                      <w:szCs w:val="21"/>
                    </w:rPr>
                    <w:alias w:val="在建工程情况明细－账面净值"/>
                    <w:tag w:val="_GBC_6e5c0b56365e446f9e41481b961f709f"/>
                    <w:id w:val="1113320154"/>
                    <w:lock w:val="sdtLocked"/>
                  </w:sdtPr>
                  <w:sdtEndPr/>
                  <w:sdtContent>
                    <w:tc>
                      <w:tcPr>
                        <w:tcW w:w="527" w:type="pct"/>
                        <w:tcBorders>
                          <w:top w:val="single" w:sz="6" w:space="0" w:color="auto"/>
                          <w:left w:val="single" w:sz="6" w:space="0" w:color="auto"/>
                          <w:bottom w:val="single" w:sz="6" w:space="0" w:color="auto"/>
                          <w:right w:val="single" w:sz="6" w:space="0" w:color="auto"/>
                        </w:tcBorders>
                      </w:tcPr>
                      <w:p w:rsidR="00430555" w:rsidRDefault="00933B69">
                        <w:pPr>
                          <w:ind w:right="73"/>
                          <w:jc w:val="right"/>
                          <w:rPr>
                            <w:szCs w:val="21"/>
                          </w:rPr>
                        </w:pPr>
                        <w:r>
                          <w:rPr>
                            <w:szCs w:val="21"/>
                          </w:rPr>
                          <w:t>682,923,149.07</w:t>
                        </w:r>
                      </w:p>
                    </w:tc>
                  </w:sdtContent>
                </w:sdt>
                <w:sdt>
                  <w:sdtPr>
                    <w:rPr>
                      <w:szCs w:val="21"/>
                    </w:rPr>
                    <w:alias w:val="在建工程情况明细－账面原值"/>
                    <w:tag w:val="_GBC_e9275a5cff314d7186cbc0a908e31061"/>
                    <w:id w:val="-189455156"/>
                    <w:lock w:val="sdtLocked"/>
                  </w:sdtPr>
                  <w:sdtEndPr/>
                  <w:sdtContent>
                    <w:tc>
                      <w:tcPr>
                        <w:tcW w:w="979" w:type="pct"/>
                        <w:tcBorders>
                          <w:top w:val="single" w:sz="6" w:space="0" w:color="auto"/>
                          <w:left w:val="single" w:sz="6" w:space="0" w:color="auto"/>
                          <w:bottom w:val="single" w:sz="6" w:space="0" w:color="auto"/>
                          <w:right w:val="single" w:sz="6" w:space="0" w:color="auto"/>
                        </w:tcBorders>
                      </w:tcPr>
                      <w:p w:rsidR="00430555" w:rsidRDefault="00B94D8B">
                        <w:pPr>
                          <w:jc w:val="right"/>
                          <w:rPr>
                            <w:szCs w:val="21"/>
                          </w:rPr>
                        </w:pPr>
                        <w:r>
                          <w:rPr>
                            <w:szCs w:val="21"/>
                          </w:rPr>
                          <w:t>1,319,613,234.68</w:t>
                        </w:r>
                      </w:p>
                    </w:tc>
                  </w:sdtContent>
                </w:sdt>
                <w:sdt>
                  <w:sdtPr>
                    <w:rPr>
                      <w:szCs w:val="21"/>
                    </w:rPr>
                    <w:alias w:val="在建工程情况明细－跌价准备"/>
                    <w:tag w:val="_GBC_64937eca37d4421e8b8042f44ff8f045"/>
                    <w:id w:val="1777599651"/>
                    <w:lock w:val="sdtLocked"/>
                    <w:showingPlcHdr/>
                  </w:sdtPr>
                  <w:sdtEndPr/>
                  <w:sdtContent>
                    <w:tc>
                      <w:tcPr>
                        <w:tcW w:w="534" w:type="pct"/>
                        <w:tcBorders>
                          <w:top w:val="single" w:sz="6" w:space="0" w:color="auto"/>
                          <w:left w:val="single" w:sz="6" w:space="0" w:color="auto"/>
                          <w:bottom w:val="single" w:sz="6" w:space="0" w:color="auto"/>
                          <w:right w:val="single" w:sz="6" w:space="0" w:color="auto"/>
                        </w:tcBorders>
                      </w:tcPr>
                      <w:p w:rsidR="00430555" w:rsidRDefault="00B94D8B">
                        <w:pPr>
                          <w:jc w:val="right"/>
                          <w:rPr>
                            <w:szCs w:val="21"/>
                          </w:rPr>
                        </w:pPr>
                        <w:r>
                          <w:rPr>
                            <w:szCs w:val="21"/>
                          </w:rPr>
                          <w:t xml:space="preserve">     </w:t>
                        </w:r>
                      </w:p>
                    </w:tc>
                  </w:sdtContent>
                </w:sdt>
                <w:sdt>
                  <w:sdtPr>
                    <w:rPr>
                      <w:szCs w:val="21"/>
                    </w:rPr>
                    <w:alias w:val="在建工程情况明细－账面价值"/>
                    <w:tag w:val="_GBC_7b4b0089ceb6418d919bb1af4757fffd"/>
                    <w:id w:val="-1093010676"/>
                    <w:lock w:val="sdtLocked"/>
                  </w:sdtPr>
                  <w:sdtEndPr/>
                  <w:sdtContent>
                    <w:tc>
                      <w:tcPr>
                        <w:tcW w:w="979" w:type="pct"/>
                        <w:tcBorders>
                          <w:top w:val="single" w:sz="6" w:space="0" w:color="auto"/>
                          <w:left w:val="single" w:sz="6" w:space="0" w:color="auto"/>
                          <w:bottom w:val="single" w:sz="6" w:space="0" w:color="auto"/>
                          <w:right w:val="single" w:sz="6" w:space="0" w:color="auto"/>
                        </w:tcBorders>
                      </w:tcPr>
                      <w:p w:rsidR="00430555" w:rsidRDefault="00B94D8B">
                        <w:pPr>
                          <w:jc w:val="right"/>
                          <w:rPr>
                            <w:szCs w:val="21"/>
                          </w:rPr>
                        </w:pPr>
                        <w:r>
                          <w:rPr>
                            <w:szCs w:val="21"/>
                          </w:rPr>
                          <w:t>1,319,613,234.68</w:t>
                        </w:r>
                      </w:p>
                    </w:tc>
                  </w:sdtContent>
                </w:sdt>
              </w:tr>
            </w:sdtContent>
          </w:sdt>
          <w:tr w:rsidR="00430555" w:rsidTr="00891714">
            <w:trPr>
              <w:cantSplit/>
            </w:trPr>
            <w:tc>
              <w:tcPr>
                <w:tcW w:w="913" w:type="pct"/>
                <w:tcBorders>
                  <w:top w:val="single" w:sz="6" w:space="0" w:color="auto"/>
                  <w:left w:val="single" w:sz="6" w:space="0" w:color="auto"/>
                  <w:bottom w:val="single" w:sz="6" w:space="0" w:color="auto"/>
                  <w:right w:val="single" w:sz="6" w:space="0" w:color="auto"/>
                </w:tcBorders>
                <w:vAlign w:val="center"/>
              </w:tcPr>
              <w:p w:rsidR="00430555" w:rsidRDefault="00994F88">
                <w:pPr>
                  <w:jc w:val="center"/>
                  <w:rPr>
                    <w:szCs w:val="21"/>
                  </w:rPr>
                </w:pPr>
                <w:r>
                  <w:rPr>
                    <w:rFonts w:hint="eastAsia"/>
                    <w:szCs w:val="21"/>
                  </w:rPr>
                  <w:t>合计</w:t>
                </w:r>
              </w:p>
            </w:tc>
            <w:sdt>
              <w:sdtPr>
                <w:rPr>
                  <w:szCs w:val="21"/>
                </w:rPr>
                <w:alias w:val="在建工程合计"/>
                <w:tag w:val="_GBC_89ac51ac84a7401488110b05789afcfa"/>
                <w:id w:val="1281916410"/>
                <w:lock w:val="sdtLocked"/>
              </w:sdtPr>
              <w:sdtEndPr/>
              <w:sdtContent>
                <w:tc>
                  <w:tcPr>
                    <w:tcW w:w="533" w:type="pct"/>
                    <w:tcBorders>
                      <w:top w:val="single" w:sz="6" w:space="0" w:color="auto"/>
                      <w:left w:val="single" w:sz="6" w:space="0" w:color="auto"/>
                      <w:bottom w:val="single" w:sz="6" w:space="0" w:color="auto"/>
                      <w:right w:val="single" w:sz="6" w:space="0" w:color="auto"/>
                    </w:tcBorders>
                  </w:tcPr>
                  <w:p w:rsidR="00430555" w:rsidRDefault="00933B69">
                    <w:pPr>
                      <w:ind w:right="105"/>
                      <w:jc w:val="right"/>
                      <w:rPr>
                        <w:szCs w:val="21"/>
                      </w:rPr>
                    </w:pPr>
                    <w:r>
                      <w:rPr>
                        <w:szCs w:val="21"/>
                      </w:rPr>
                      <w:t>690,782,128.18</w:t>
                    </w:r>
                  </w:p>
                </w:tc>
              </w:sdtContent>
            </w:sdt>
            <w:sdt>
              <w:sdtPr>
                <w:rPr>
                  <w:szCs w:val="21"/>
                </w:rPr>
                <w:alias w:val="在建工程减值准备合计余额"/>
                <w:tag w:val="_GBC_71180def48d64c9fa65afcac6670eb90"/>
                <w:id w:val="950975356"/>
                <w:lock w:val="sdtLocked"/>
              </w:sdtPr>
              <w:sdtEndPr/>
              <w:sdtContent>
                <w:tc>
                  <w:tcPr>
                    <w:tcW w:w="534" w:type="pct"/>
                    <w:tcBorders>
                      <w:top w:val="single" w:sz="6" w:space="0" w:color="auto"/>
                      <w:left w:val="single" w:sz="6" w:space="0" w:color="auto"/>
                      <w:bottom w:val="single" w:sz="6" w:space="0" w:color="auto"/>
                      <w:right w:val="single" w:sz="6" w:space="0" w:color="auto"/>
                    </w:tcBorders>
                  </w:tcPr>
                  <w:p w:rsidR="00430555" w:rsidRDefault="00933B69">
                    <w:pPr>
                      <w:ind w:right="73"/>
                      <w:jc w:val="right"/>
                      <w:rPr>
                        <w:szCs w:val="21"/>
                      </w:rPr>
                    </w:pPr>
                    <w:r>
                      <w:rPr>
                        <w:szCs w:val="21"/>
                      </w:rPr>
                      <w:t>7,858,979.11</w:t>
                    </w:r>
                  </w:p>
                </w:tc>
              </w:sdtContent>
            </w:sdt>
            <w:sdt>
              <w:sdtPr>
                <w:rPr>
                  <w:szCs w:val="21"/>
                </w:rPr>
                <w:alias w:val="在建工程"/>
                <w:tag w:val="_GBC_6d878133d054414c9e46d62934784e07"/>
                <w:id w:val="-115303405"/>
                <w:lock w:val="sdtLocked"/>
              </w:sdtPr>
              <w:sdtEndPr/>
              <w:sdtContent>
                <w:tc>
                  <w:tcPr>
                    <w:tcW w:w="527" w:type="pct"/>
                    <w:tcBorders>
                      <w:top w:val="single" w:sz="6" w:space="0" w:color="auto"/>
                      <w:left w:val="single" w:sz="6" w:space="0" w:color="auto"/>
                      <w:bottom w:val="single" w:sz="6" w:space="0" w:color="auto"/>
                      <w:right w:val="single" w:sz="6" w:space="0" w:color="auto"/>
                    </w:tcBorders>
                  </w:tcPr>
                  <w:p w:rsidR="00430555" w:rsidRDefault="00933B69">
                    <w:pPr>
                      <w:ind w:right="73"/>
                      <w:jc w:val="right"/>
                      <w:rPr>
                        <w:szCs w:val="21"/>
                      </w:rPr>
                    </w:pPr>
                    <w:r>
                      <w:rPr>
                        <w:szCs w:val="21"/>
                      </w:rPr>
                      <w:t>682,923,149.07</w:t>
                    </w:r>
                  </w:p>
                </w:tc>
              </w:sdtContent>
            </w:sdt>
            <w:sdt>
              <w:sdtPr>
                <w:rPr>
                  <w:szCs w:val="21"/>
                </w:rPr>
                <w:alias w:val="在建工程合计"/>
                <w:tag w:val="_GBC_3960920b767f400795b5d0110d2b797c"/>
                <w:id w:val="-482549367"/>
                <w:lock w:val="sdtLocked"/>
              </w:sdtPr>
              <w:sdtEndPr/>
              <w:sdtContent>
                <w:tc>
                  <w:tcPr>
                    <w:tcW w:w="979" w:type="pct"/>
                    <w:tcBorders>
                      <w:top w:val="single" w:sz="6" w:space="0" w:color="auto"/>
                      <w:left w:val="single" w:sz="6" w:space="0" w:color="auto"/>
                      <w:bottom w:val="single" w:sz="6" w:space="0" w:color="auto"/>
                      <w:right w:val="single" w:sz="6" w:space="0" w:color="auto"/>
                    </w:tcBorders>
                  </w:tcPr>
                  <w:p w:rsidR="00430555" w:rsidRDefault="00B94D8B">
                    <w:pPr>
                      <w:jc w:val="right"/>
                      <w:rPr>
                        <w:szCs w:val="21"/>
                      </w:rPr>
                    </w:pPr>
                    <w:r>
                      <w:rPr>
                        <w:szCs w:val="21"/>
                      </w:rPr>
                      <w:t>1,319,613,234.68</w:t>
                    </w:r>
                  </w:p>
                </w:tc>
              </w:sdtContent>
            </w:sdt>
            <w:sdt>
              <w:sdtPr>
                <w:rPr>
                  <w:szCs w:val="21"/>
                </w:rPr>
                <w:alias w:val="在建工程减值准备合计余额"/>
                <w:tag w:val="_GBC_0e307d334d3941408425fefc17687deb"/>
                <w:id w:val="-1434428964"/>
                <w:lock w:val="sdtLocked"/>
                <w:showingPlcHdr/>
              </w:sdtPr>
              <w:sdtEndPr/>
              <w:sdtContent>
                <w:tc>
                  <w:tcPr>
                    <w:tcW w:w="534" w:type="pct"/>
                    <w:tcBorders>
                      <w:top w:val="single" w:sz="6" w:space="0" w:color="auto"/>
                      <w:left w:val="single" w:sz="6" w:space="0" w:color="auto"/>
                      <w:bottom w:val="single" w:sz="6" w:space="0" w:color="auto"/>
                      <w:right w:val="single" w:sz="6" w:space="0" w:color="auto"/>
                    </w:tcBorders>
                  </w:tcPr>
                  <w:p w:rsidR="00430555" w:rsidRDefault="00B94D8B">
                    <w:pPr>
                      <w:jc w:val="right"/>
                      <w:rPr>
                        <w:szCs w:val="21"/>
                      </w:rPr>
                    </w:pPr>
                    <w:r>
                      <w:rPr>
                        <w:szCs w:val="21"/>
                      </w:rPr>
                      <w:t xml:space="preserve">     </w:t>
                    </w:r>
                  </w:p>
                </w:tc>
              </w:sdtContent>
            </w:sdt>
            <w:sdt>
              <w:sdtPr>
                <w:rPr>
                  <w:szCs w:val="21"/>
                </w:rPr>
                <w:alias w:val="在建工程"/>
                <w:tag w:val="_GBC_2801977617064d58abc9ce9a4965973c"/>
                <w:id w:val="-1543816818"/>
                <w:lock w:val="sdtLocked"/>
              </w:sdtPr>
              <w:sdtEndPr/>
              <w:sdtContent>
                <w:tc>
                  <w:tcPr>
                    <w:tcW w:w="979" w:type="pct"/>
                    <w:tcBorders>
                      <w:top w:val="single" w:sz="6" w:space="0" w:color="auto"/>
                      <w:left w:val="single" w:sz="6" w:space="0" w:color="auto"/>
                      <w:bottom w:val="single" w:sz="6" w:space="0" w:color="auto"/>
                      <w:right w:val="single" w:sz="6" w:space="0" w:color="auto"/>
                    </w:tcBorders>
                  </w:tcPr>
                  <w:p w:rsidR="00430555" w:rsidRDefault="00B94D8B">
                    <w:pPr>
                      <w:jc w:val="right"/>
                      <w:rPr>
                        <w:szCs w:val="21"/>
                      </w:rPr>
                    </w:pPr>
                    <w:r>
                      <w:rPr>
                        <w:szCs w:val="21"/>
                      </w:rPr>
                      <w:t>1,319,613,234.68</w:t>
                    </w:r>
                  </w:p>
                </w:tc>
              </w:sdtContent>
            </w:sdt>
          </w:tr>
        </w:tbl>
      </w:sdtContent>
    </w:sdt>
    <w:p w:rsidR="00430555" w:rsidRDefault="00430555">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rPr>
      </w:sdtEndPr>
      <w:sdtContent>
        <w:p w:rsidR="00430555" w:rsidRDefault="00994F88">
          <w:pPr>
            <w:pStyle w:val="4"/>
            <w:numPr>
              <w:ilvl w:val="0"/>
              <w:numId w:val="68"/>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EndPr/>
          <w:sdtContent>
            <w:p w:rsidR="00430555" w:rsidRDefault="00994F88">
              <w:r>
                <w:fldChar w:fldCharType="begin"/>
              </w:r>
              <w:r w:rsidR="00933B69">
                <w:instrText xml:space="preserve"> MACROBUTTON  SnrToggleCheckbox √适用 </w:instrText>
              </w:r>
              <w:r>
                <w:fldChar w:fldCharType="end"/>
              </w:r>
              <w:r>
                <w:fldChar w:fldCharType="begin"/>
              </w:r>
              <w:r w:rsidR="00933B69">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976"/>
            <w:gridCol w:w="1607"/>
            <w:gridCol w:w="1559"/>
            <w:gridCol w:w="1418"/>
            <w:gridCol w:w="1417"/>
            <w:gridCol w:w="567"/>
            <w:gridCol w:w="1418"/>
            <w:gridCol w:w="567"/>
            <w:gridCol w:w="708"/>
            <w:gridCol w:w="1418"/>
            <w:gridCol w:w="1266"/>
            <w:gridCol w:w="422"/>
            <w:gridCol w:w="592"/>
          </w:tblGrid>
          <w:tr w:rsidR="00CF3259" w:rsidRPr="005D29A4" w:rsidTr="004D54E6">
            <w:trPr>
              <w:cantSplit/>
            </w:trPr>
            <w:tc>
              <w:tcPr>
                <w:tcW w:w="976" w:type="dxa"/>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ind w:right="105"/>
                  <w:jc w:val="center"/>
                  <w:rPr>
                    <w:sz w:val="18"/>
                    <w:szCs w:val="18"/>
                  </w:rPr>
                </w:pPr>
                <w:r w:rsidRPr="005D29A4">
                  <w:rPr>
                    <w:rFonts w:hint="eastAsia"/>
                    <w:sz w:val="18"/>
                    <w:szCs w:val="18"/>
                  </w:rPr>
                  <w:t>项目名称</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ind w:right="105"/>
                  <w:jc w:val="center"/>
                  <w:rPr>
                    <w:sz w:val="18"/>
                    <w:szCs w:val="18"/>
                  </w:rPr>
                </w:pPr>
                <w:r w:rsidRPr="005D29A4">
                  <w:rPr>
                    <w:rFonts w:hint="eastAsia"/>
                    <w:sz w:val="18"/>
                    <w:szCs w:val="18"/>
                  </w:rPr>
                  <w:t>预算数</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ind w:right="105"/>
                  <w:jc w:val="center"/>
                  <w:rPr>
                    <w:sz w:val="18"/>
                    <w:szCs w:val="18"/>
                  </w:rPr>
                </w:pPr>
                <w:r w:rsidRPr="005D29A4">
                  <w:rPr>
                    <w:rFonts w:hint="eastAsia"/>
                    <w:sz w:val="18"/>
                    <w:szCs w:val="18"/>
                  </w:rPr>
                  <w:t>期初</w:t>
                </w:r>
              </w:p>
              <w:p w:rsidR="00CF3259" w:rsidRPr="005D29A4" w:rsidRDefault="00CF3259" w:rsidP="004D54E6">
                <w:pPr>
                  <w:ind w:right="105"/>
                  <w:jc w:val="center"/>
                  <w:rPr>
                    <w:sz w:val="18"/>
                    <w:szCs w:val="18"/>
                  </w:rPr>
                </w:pPr>
                <w:r w:rsidRPr="005D29A4">
                  <w:rPr>
                    <w:rFonts w:hint="eastAsia"/>
                    <w:sz w:val="18"/>
                    <w:szCs w:val="18"/>
                  </w:rPr>
                  <w:t>余额</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ind w:right="105"/>
                  <w:jc w:val="center"/>
                  <w:rPr>
                    <w:sz w:val="18"/>
                    <w:szCs w:val="18"/>
                  </w:rPr>
                </w:pPr>
                <w:r w:rsidRPr="005D29A4">
                  <w:rPr>
                    <w:rFonts w:hint="eastAsia"/>
                    <w:sz w:val="18"/>
                    <w:szCs w:val="18"/>
                  </w:rPr>
                  <w:t>本期增加金额</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ind w:right="73"/>
                  <w:jc w:val="center"/>
                  <w:rPr>
                    <w:sz w:val="18"/>
                    <w:szCs w:val="18"/>
                  </w:rPr>
                </w:pPr>
                <w:r w:rsidRPr="005D29A4">
                  <w:rPr>
                    <w:rFonts w:hint="eastAsia"/>
                    <w:sz w:val="18"/>
                    <w:szCs w:val="18"/>
                  </w:rPr>
                  <w:t>本期转入固定资产金额</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ind w:right="73"/>
                  <w:jc w:val="center"/>
                  <w:rPr>
                    <w:sz w:val="18"/>
                    <w:szCs w:val="18"/>
                  </w:rPr>
                </w:pPr>
                <w:r w:rsidRPr="005D29A4">
                  <w:rPr>
                    <w:rFonts w:hint="eastAsia"/>
                    <w:sz w:val="18"/>
                    <w:szCs w:val="18"/>
                  </w:rPr>
                  <w:t>本期其他减少金额</w:t>
                </w:r>
              </w:p>
            </w:tc>
            <w:tc>
              <w:tcPr>
                <w:tcW w:w="1418" w:type="dxa"/>
                <w:tcBorders>
                  <w:top w:val="single" w:sz="6" w:space="0" w:color="auto"/>
                  <w:left w:val="single" w:sz="6" w:space="0" w:color="auto"/>
                  <w:bottom w:val="single" w:sz="6" w:space="0" w:color="auto"/>
                  <w:right w:val="single" w:sz="6" w:space="0" w:color="auto"/>
                </w:tcBorders>
                <w:vAlign w:val="center"/>
              </w:tcPr>
              <w:p w:rsidR="00CF3259" w:rsidRPr="005D29A4" w:rsidRDefault="00CF3259" w:rsidP="004D54E6">
                <w:pPr>
                  <w:jc w:val="center"/>
                  <w:rPr>
                    <w:sz w:val="18"/>
                    <w:szCs w:val="18"/>
                  </w:rPr>
                </w:pPr>
                <w:r w:rsidRPr="005D29A4">
                  <w:rPr>
                    <w:rFonts w:hint="eastAsia"/>
                    <w:sz w:val="18"/>
                    <w:szCs w:val="18"/>
                  </w:rPr>
                  <w:t>期末</w:t>
                </w:r>
              </w:p>
              <w:p w:rsidR="00CF3259" w:rsidRPr="005D29A4" w:rsidRDefault="00CF3259" w:rsidP="004D54E6">
                <w:pPr>
                  <w:jc w:val="center"/>
                  <w:rPr>
                    <w:sz w:val="18"/>
                    <w:szCs w:val="18"/>
                  </w:rPr>
                </w:pPr>
                <w:r w:rsidRPr="005D29A4">
                  <w:rPr>
                    <w:rFonts w:hint="eastAsia"/>
                    <w:sz w:val="18"/>
                    <w:szCs w:val="18"/>
                  </w:rPr>
                  <w:t>余额</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jc w:val="center"/>
                  <w:rPr>
                    <w:sz w:val="18"/>
                    <w:szCs w:val="18"/>
                  </w:rPr>
                </w:pPr>
                <w:r w:rsidRPr="005D29A4">
                  <w:rPr>
                    <w:rFonts w:hint="eastAsia"/>
                    <w:sz w:val="18"/>
                    <w:szCs w:val="18"/>
                  </w:rPr>
                  <w:t>工程累计投入占预算比例(%)</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jc w:val="center"/>
                  <w:rPr>
                    <w:sz w:val="18"/>
                    <w:szCs w:val="18"/>
                  </w:rPr>
                </w:pPr>
                <w:r w:rsidRPr="005D29A4">
                  <w:rPr>
                    <w:rFonts w:hint="eastAsia"/>
                    <w:sz w:val="18"/>
                    <w:szCs w:val="18"/>
                  </w:rPr>
                  <w:t>工程进度</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jc w:val="center"/>
                  <w:rPr>
                    <w:sz w:val="18"/>
                    <w:szCs w:val="18"/>
                  </w:rPr>
                </w:pPr>
                <w:r w:rsidRPr="005D29A4">
                  <w:rPr>
                    <w:rFonts w:hint="eastAsia"/>
                    <w:sz w:val="18"/>
                    <w:szCs w:val="18"/>
                  </w:rPr>
                  <w:t>利息资本化累计金额</w:t>
                </w:r>
              </w:p>
            </w:tc>
            <w:tc>
              <w:tcPr>
                <w:tcW w:w="1266" w:type="dxa"/>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jc w:val="center"/>
                  <w:rPr>
                    <w:sz w:val="18"/>
                    <w:szCs w:val="18"/>
                  </w:rPr>
                </w:pPr>
                <w:r w:rsidRPr="005D29A4">
                  <w:rPr>
                    <w:rFonts w:hint="eastAsia"/>
                    <w:sz w:val="18"/>
                    <w:szCs w:val="18"/>
                  </w:rPr>
                  <w:t>其中：本期利息资本</w:t>
                </w:r>
                <w:proofErr w:type="gramStart"/>
                <w:r w:rsidRPr="005D29A4">
                  <w:rPr>
                    <w:rFonts w:hint="eastAsia"/>
                    <w:sz w:val="18"/>
                    <w:szCs w:val="18"/>
                  </w:rPr>
                  <w:t>化金额</w:t>
                </w:r>
                <w:proofErr w:type="gramEnd"/>
              </w:p>
            </w:tc>
            <w:tc>
              <w:tcPr>
                <w:tcW w:w="422" w:type="dxa"/>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jc w:val="center"/>
                  <w:rPr>
                    <w:sz w:val="18"/>
                    <w:szCs w:val="18"/>
                  </w:rPr>
                </w:pPr>
                <w:r w:rsidRPr="005D29A4">
                  <w:rPr>
                    <w:rFonts w:hint="eastAsia"/>
                    <w:sz w:val="18"/>
                    <w:szCs w:val="18"/>
                  </w:rPr>
                  <w:t>本期利息资本化率(%)</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jc w:val="center"/>
                  <w:rPr>
                    <w:sz w:val="18"/>
                    <w:szCs w:val="18"/>
                  </w:rPr>
                </w:pPr>
                <w:r w:rsidRPr="005D29A4">
                  <w:rPr>
                    <w:rFonts w:hint="eastAsia"/>
                    <w:sz w:val="18"/>
                    <w:szCs w:val="18"/>
                  </w:rPr>
                  <w:t>资金来源</w:t>
                </w:r>
              </w:p>
            </w:tc>
          </w:tr>
          <w:sdt>
            <w:sdtPr>
              <w:rPr>
                <w:rFonts w:hint="eastAsia"/>
                <w:sz w:val="18"/>
                <w:szCs w:val="18"/>
              </w:rPr>
              <w:alias w:val="在建工程明细"/>
              <w:tag w:val="_TUP_ddeb799b6fdf45e2b195807d1913c3bb"/>
              <w:id w:val="-728848760"/>
              <w:lock w:val="sdtLocked"/>
            </w:sdtPr>
            <w:sdtEndPr/>
            <w:sdtContent>
              <w:tr w:rsidR="00CF3259" w:rsidRPr="005D29A4" w:rsidTr="004D54E6">
                <w:trPr>
                  <w:cantSplit/>
                </w:trPr>
                <w:sdt>
                  <w:sdtPr>
                    <w:rPr>
                      <w:rFonts w:hint="eastAsia"/>
                      <w:sz w:val="18"/>
                      <w:szCs w:val="18"/>
                    </w:rPr>
                    <w:alias w:val="在建工程项目名称"/>
                    <w:tag w:val="_GBC_08eebcbb250e43929d54a92a74b9bed9"/>
                    <w:id w:val="1751778713"/>
                    <w:lock w:val="sdtLocked"/>
                  </w:sdtPr>
                  <w:sdtEndPr/>
                  <w:sdtContent>
                    <w:tc>
                      <w:tcPr>
                        <w:tcW w:w="97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05"/>
                          <w:rPr>
                            <w:sz w:val="18"/>
                            <w:szCs w:val="18"/>
                          </w:rPr>
                        </w:pPr>
                        <w:r w:rsidRPr="005D29A4">
                          <w:rPr>
                            <w:rFonts w:hint="eastAsia"/>
                            <w:sz w:val="18"/>
                            <w:szCs w:val="18"/>
                          </w:rPr>
                          <w:t>唐家桥污水处理厂附属工程</w:t>
                        </w:r>
                      </w:p>
                    </w:tc>
                  </w:sdtContent>
                </w:sdt>
                <w:tc>
                  <w:tcPr>
                    <w:tcW w:w="1607"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bfbf226423d94342bcf1d4af5f54d858"/>
                      <w:id w:val="169688218"/>
                      <w:lock w:val="sdtLocked"/>
                    </w:sdtPr>
                    <w:sdtEndPr/>
                    <w:sdtContent>
                      <w:p w:rsidR="00CF3259" w:rsidRPr="005D29A4" w:rsidRDefault="00CF3259" w:rsidP="004D54E6">
                        <w:pPr>
                          <w:ind w:right="105"/>
                          <w:jc w:val="right"/>
                          <w:rPr>
                            <w:sz w:val="18"/>
                            <w:szCs w:val="18"/>
                          </w:rPr>
                        </w:pPr>
                        <w:r w:rsidRPr="005D29A4">
                          <w:rPr>
                            <w:sz w:val="18"/>
                            <w:szCs w:val="18"/>
                          </w:rPr>
                          <w:t>460,870,000.00</w:t>
                        </w:r>
                      </w:p>
                    </w:sdtContent>
                  </w:sdt>
                </w:tc>
                <w:sdt>
                  <w:sdtPr>
                    <w:rPr>
                      <w:sz w:val="18"/>
                      <w:szCs w:val="18"/>
                    </w:rPr>
                    <w:alias w:val="在建工程项目金额"/>
                    <w:tag w:val="_GBC_c7b4dd03074f4b508118c59ac18ef165"/>
                    <w:id w:val="773515402"/>
                    <w:lock w:val="sdtLocked"/>
                  </w:sdtPr>
                  <w:sdtEndPr/>
                  <w:sdtContent>
                    <w:tc>
                      <w:tcPr>
                        <w:tcW w:w="1559"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22,705,701.39</w:t>
                        </w:r>
                      </w:p>
                    </w:tc>
                  </w:sdtContent>
                </w:sdt>
                <w:sdt>
                  <w:sdtPr>
                    <w:rPr>
                      <w:sz w:val="18"/>
                      <w:szCs w:val="18"/>
                    </w:rPr>
                    <w:alias w:val="在建工程项目金额增加数"/>
                    <w:tag w:val="_GBC_fee022c7f41642d6b1a5003254c08937"/>
                    <w:id w:val="1805590312"/>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r w:rsidRPr="005D29A4">
                          <w:rPr>
                            <w:sz w:val="18"/>
                            <w:szCs w:val="18"/>
                          </w:rPr>
                          <w:t>48,503,986.14</w:t>
                        </w:r>
                      </w:p>
                    </w:tc>
                  </w:sdtContent>
                </w:sdt>
                <w:sdt>
                  <w:sdtPr>
                    <w:rPr>
                      <w:sz w:val="18"/>
                      <w:szCs w:val="18"/>
                    </w:rPr>
                    <w:alias w:val="在建工程项目转入固定资产"/>
                    <w:tag w:val="_GBC_be86c04f505849d3907ce31ce303ddd2"/>
                    <w:id w:val="-1929028812"/>
                    <w:lock w:val="sdtLocked"/>
                  </w:sdtPr>
                  <w:sdtEndPr/>
                  <w:sdtContent>
                    <w:tc>
                      <w:tcPr>
                        <w:tcW w:w="141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p>
                    </w:tc>
                  </w:sdtContent>
                </w:sdt>
                <w:sdt>
                  <w:sdtPr>
                    <w:rPr>
                      <w:sz w:val="18"/>
                      <w:szCs w:val="18"/>
                    </w:rPr>
                    <w:alias w:val="在建工程明细－其他减少"/>
                    <w:tag w:val="_GBC_08347e2ef7e84775ad2917dda4a8d090"/>
                    <w:id w:val="1014116141"/>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金额"/>
                    <w:tag w:val="_GBC_52494e6adf24482da9d3d25152b7c59e"/>
                    <w:id w:val="501168140"/>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CF3259" w:rsidRPr="005D29A4" w:rsidRDefault="00CF3259" w:rsidP="004D54E6">
                        <w:pPr>
                          <w:jc w:val="right"/>
                          <w:rPr>
                            <w:sz w:val="18"/>
                            <w:szCs w:val="18"/>
                          </w:rPr>
                        </w:pPr>
                        <w:r w:rsidRPr="005D29A4">
                          <w:rPr>
                            <w:sz w:val="18"/>
                            <w:szCs w:val="18"/>
                          </w:rPr>
                          <w:t>71,209,687.53</w:t>
                        </w:r>
                      </w:p>
                    </w:tc>
                  </w:sdtContent>
                </w:sdt>
                <w:sdt>
                  <w:sdtPr>
                    <w:rPr>
                      <w:sz w:val="18"/>
                      <w:szCs w:val="18"/>
                    </w:rPr>
                    <w:alias w:val="在建工程项目工程投入占预算比例"/>
                    <w:tag w:val="_GBC_7bf5ca56d38b477e9e5177a76aa49cc8"/>
                    <w:id w:val="-2046369063"/>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15.45</w:t>
                        </w:r>
                      </w:p>
                    </w:tc>
                  </w:sdtContent>
                </w:sdt>
                <w:sdt>
                  <w:sdtPr>
                    <w:rPr>
                      <w:sz w:val="18"/>
                      <w:szCs w:val="18"/>
                    </w:rPr>
                    <w:alias w:val="在建工程项目工程进度"/>
                    <w:tag w:val="_GBC_02c8c64124384f668a4a25597367e871"/>
                    <w:id w:val="-33511924"/>
                    <w:lock w:val="sdtLocked"/>
                  </w:sdtPr>
                  <w:sdtEndPr/>
                  <w:sdtContent>
                    <w:tc>
                      <w:tcPr>
                        <w:tcW w:w="70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15.45</w:t>
                        </w:r>
                      </w:p>
                    </w:tc>
                  </w:sdtContent>
                </w:sdt>
                <w:sdt>
                  <w:sdtPr>
                    <w:rPr>
                      <w:sz w:val="18"/>
                      <w:szCs w:val="18"/>
                    </w:rPr>
                    <w:alias w:val="在建工程利息资本化金额"/>
                    <w:tag w:val="_GBC_857f4faf4cf345a7a82c29f6007a0fb1"/>
                    <w:id w:val="1800261685"/>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2,517,696.69</w:t>
                        </w:r>
                      </w:p>
                    </w:tc>
                  </w:sdtContent>
                </w:sdt>
                <w:sdt>
                  <w:sdtPr>
                    <w:rPr>
                      <w:sz w:val="18"/>
                      <w:szCs w:val="18"/>
                    </w:rPr>
                    <w:alias w:val="在建工程明细－当期利息资本化金额"/>
                    <w:tag w:val="_GBC_448057c5220042f2a9f03cff30e30dd4"/>
                    <w:id w:val="-123930019"/>
                    <w:lock w:val="sdtLocked"/>
                  </w:sdtPr>
                  <w:sdtEndPr/>
                  <w:sdtContent>
                    <w:tc>
                      <w:tcPr>
                        <w:tcW w:w="126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1,684,905.25</w:t>
                        </w:r>
                      </w:p>
                    </w:tc>
                  </w:sdtContent>
                </w:sdt>
                <w:sdt>
                  <w:sdtPr>
                    <w:rPr>
                      <w:sz w:val="18"/>
                      <w:szCs w:val="18"/>
                    </w:rPr>
                    <w:alias w:val="在建工程明细－当期利息资本化率"/>
                    <w:tag w:val="_GBC_fe9c62980a2a476782a6ada25828e1ed"/>
                    <w:id w:val="876273492"/>
                    <w:lock w:val="sdtLocked"/>
                  </w:sdtPr>
                  <w:sdtEndPr/>
                  <w:sdtContent>
                    <w:tc>
                      <w:tcPr>
                        <w:tcW w:w="422"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5.12</w:t>
                        </w:r>
                      </w:p>
                    </w:tc>
                  </w:sdtContent>
                </w:sdt>
                <w:sdt>
                  <w:sdtPr>
                    <w:rPr>
                      <w:sz w:val="18"/>
                      <w:szCs w:val="18"/>
                    </w:rPr>
                    <w:alias w:val="在建工程项目资金来源"/>
                    <w:tag w:val="_GBC_0c955235d65f4c4a9cbe9e21f388c487"/>
                    <w:id w:val="39155032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债券资金</w:t>
                        </w:r>
                      </w:p>
                    </w:tc>
                  </w:sdtContent>
                </w:sdt>
              </w:tr>
            </w:sdtContent>
          </w:sdt>
          <w:sdt>
            <w:sdtPr>
              <w:rPr>
                <w:rFonts w:hint="eastAsia"/>
                <w:sz w:val="18"/>
                <w:szCs w:val="18"/>
              </w:rPr>
              <w:alias w:val="在建工程明细"/>
              <w:tag w:val="_TUP_ddeb799b6fdf45e2b195807d1913c3bb"/>
              <w:id w:val="-652374359"/>
              <w:lock w:val="sdtLocked"/>
            </w:sdtPr>
            <w:sdtEndPr/>
            <w:sdtContent>
              <w:tr w:rsidR="00CF3259" w:rsidRPr="005D29A4" w:rsidTr="004D54E6">
                <w:trPr>
                  <w:cantSplit/>
                </w:trPr>
                <w:sdt>
                  <w:sdtPr>
                    <w:rPr>
                      <w:rFonts w:hint="eastAsia"/>
                      <w:sz w:val="18"/>
                      <w:szCs w:val="18"/>
                    </w:rPr>
                    <w:alias w:val="在建工程项目名称"/>
                    <w:tag w:val="_GBC_08eebcbb250e43929d54a92a74b9bed9"/>
                    <w:id w:val="301281941"/>
                    <w:lock w:val="sdtLocked"/>
                  </w:sdtPr>
                  <w:sdtEndPr/>
                  <w:sdtContent>
                    <w:tc>
                      <w:tcPr>
                        <w:tcW w:w="97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05"/>
                          <w:rPr>
                            <w:sz w:val="18"/>
                            <w:szCs w:val="18"/>
                          </w:rPr>
                        </w:pPr>
                        <w:r w:rsidRPr="005D29A4">
                          <w:rPr>
                            <w:rFonts w:hint="eastAsia"/>
                            <w:sz w:val="18"/>
                            <w:szCs w:val="18"/>
                          </w:rPr>
                          <w:t>钓鱼嘴供水管道工程</w:t>
                        </w:r>
                      </w:p>
                    </w:tc>
                  </w:sdtContent>
                </w:sdt>
                <w:tc>
                  <w:tcPr>
                    <w:tcW w:w="1607"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bfbf226423d94342bcf1d4af5f54d858"/>
                      <w:id w:val="-1095012663"/>
                      <w:lock w:val="sdtLocked"/>
                    </w:sdtPr>
                    <w:sdtEndPr/>
                    <w:sdtContent>
                      <w:p w:rsidR="00CF3259" w:rsidRPr="005D29A4" w:rsidRDefault="00CF3259" w:rsidP="004D54E6">
                        <w:pPr>
                          <w:ind w:right="105"/>
                          <w:jc w:val="right"/>
                          <w:rPr>
                            <w:sz w:val="18"/>
                            <w:szCs w:val="18"/>
                          </w:rPr>
                        </w:pPr>
                        <w:r w:rsidRPr="005D29A4">
                          <w:rPr>
                            <w:sz w:val="18"/>
                            <w:szCs w:val="18"/>
                          </w:rPr>
                          <w:t>103,980,000.00</w:t>
                        </w:r>
                      </w:p>
                    </w:sdtContent>
                  </w:sdt>
                </w:tc>
                <w:sdt>
                  <w:sdtPr>
                    <w:rPr>
                      <w:sz w:val="18"/>
                      <w:szCs w:val="18"/>
                    </w:rPr>
                    <w:alias w:val="在建工程项目金额"/>
                    <w:tag w:val="_GBC_c7b4dd03074f4b508118c59ac18ef165"/>
                    <w:id w:val="1573766723"/>
                    <w:lock w:val="sdtLocked"/>
                  </w:sdtPr>
                  <w:sdtEndPr/>
                  <w:sdtContent>
                    <w:tc>
                      <w:tcPr>
                        <w:tcW w:w="1559"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44,350,707.39</w:t>
                        </w:r>
                      </w:p>
                    </w:tc>
                  </w:sdtContent>
                </w:sdt>
                <w:sdt>
                  <w:sdtPr>
                    <w:rPr>
                      <w:sz w:val="18"/>
                      <w:szCs w:val="18"/>
                    </w:rPr>
                    <w:alias w:val="在建工程项目金额增加数"/>
                    <w:tag w:val="_GBC_fee022c7f41642d6b1a5003254c08937"/>
                    <w:id w:val="1490446621"/>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r w:rsidRPr="005D29A4">
                          <w:rPr>
                            <w:sz w:val="18"/>
                            <w:szCs w:val="18"/>
                          </w:rPr>
                          <w:t>5,135,177.05</w:t>
                        </w:r>
                      </w:p>
                    </w:tc>
                  </w:sdtContent>
                </w:sdt>
                <w:sdt>
                  <w:sdtPr>
                    <w:rPr>
                      <w:sz w:val="18"/>
                      <w:szCs w:val="18"/>
                    </w:rPr>
                    <w:alias w:val="在建工程项目转入固定资产"/>
                    <w:tag w:val="_GBC_be86c04f505849d3907ce31ce303ddd2"/>
                    <w:id w:val="-707327355"/>
                    <w:lock w:val="sdtLocked"/>
                  </w:sdtPr>
                  <w:sdtEndPr/>
                  <w:sdtContent>
                    <w:tc>
                      <w:tcPr>
                        <w:tcW w:w="141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p>
                    </w:tc>
                  </w:sdtContent>
                </w:sdt>
                <w:sdt>
                  <w:sdtPr>
                    <w:rPr>
                      <w:sz w:val="18"/>
                      <w:szCs w:val="18"/>
                    </w:rPr>
                    <w:alias w:val="在建工程明细－其他减少"/>
                    <w:tag w:val="_GBC_08347e2ef7e84775ad2917dda4a8d090"/>
                    <w:id w:val="-327594587"/>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金额"/>
                    <w:tag w:val="_GBC_52494e6adf24482da9d3d25152b7c59e"/>
                    <w:id w:val="-70815409"/>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CF3259" w:rsidRPr="005D29A4" w:rsidRDefault="00CF3259" w:rsidP="004D54E6">
                        <w:pPr>
                          <w:jc w:val="right"/>
                          <w:rPr>
                            <w:sz w:val="18"/>
                            <w:szCs w:val="18"/>
                          </w:rPr>
                        </w:pPr>
                        <w:r w:rsidRPr="005D29A4">
                          <w:rPr>
                            <w:sz w:val="18"/>
                            <w:szCs w:val="18"/>
                          </w:rPr>
                          <w:t>49,485,884.44</w:t>
                        </w:r>
                      </w:p>
                    </w:tc>
                  </w:sdtContent>
                </w:sdt>
                <w:sdt>
                  <w:sdtPr>
                    <w:rPr>
                      <w:sz w:val="18"/>
                      <w:szCs w:val="18"/>
                    </w:rPr>
                    <w:alias w:val="在建工程项目工程投入占预算比例"/>
                    <w:tag w:val="_GBC_7bf5ca56d38b477e9e5177a76aa49cc8"/>
                    <w:id w:val="913355536"/>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47.59</w:t>
                        </w:r>
                      </w:p>
                    </w:tc>
                  </w:sdtContent>
                </w:sdt>
                <w:sdt>
                  <w:sdtPr>
                    <w:rPr>
                      <w:sz w:val="18"/>
                      <w:szCs w:val="18"/>
                    </w:rPr>
                    <w:alias w:val="在建工程项目工程进度"/>
                    <w:tag w:val="_GBC_02c8c64124384f668a4a25597367e871"/>
                    <w:id w:val="-627391792"/>
                    <w:lock w:val="sdtLocked"/>
                  </w:sdtPr>
                  <w:sdtEndPr/>
                  <w:sdtContent>
                    <w:tc>
                      <w:tcPr>
                        <w:tcW w:w="70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47.59</w:t>
                        </w:r>
                      </w:p>
                    </w:tc>
                  </w:sdtContent>
                </w:sdt>
                <w:sdt>
                  <w:sdtPr>
                    <w:rPr>
                      <w:sz w:val="18"/>
                      <w:szCs w:val="18"/>
                    </w:rPr>
                    <w:alias w:val="在建工程利息资本化金额"/>
                    <w:tag w:val="_GBC_857f4faf4cf345a7a82c29f6007a0fb1"/>
                    <w:id w:val="196585623"/>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6,223,549.97</w:t>
                        </w:r>
                      </w:p>
                    </w:tc>
                  </w:sdtContent>
                </w:sdt>
                <w:sdt>
                  <w:sdtPr>
                    <w:rPr>
                      <w:sz w:val="18"/>
                      <w:szCs w:val="18"/>
                    </w:rPr>
                    <w:alias w:val="在建工程明细－当期利息资本化金额"/>
                    <w:tag w:val="_GBC_448057c5220042f2a9f03cff30e30dd4"/>
                    <w:id w:val="51896968"/>
                    <w:lock w:val="sdtLocked"/>
                  </w:sdtPr>
                  <w:sdtEndPr/>
                  <w:sdtContent>
                    <w:tc>
                      <w:tcPr>
                        <w:tcW w:w="126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2,314,843.16</w:t>
                        </w:r>
                      </w:p>
                    </w:tc>
                  </w:sdtContent>
                </w:sdt>
                <w:sdt>
                  <w:sdtPr>
                    <w:rPr>
                      <w:sz w:val="18"/>
                      <w:szCs w:val="18"/>
                    </w:rPr>
                    <w:alias w:val="在建工程明细－当期利息资本化率"/>
                    <w:tag w:val="_GBC_fe9c62980a2a476782a6ada25828e1ed"/>
                    <w:id w:val="-550458349"/>
                    <w:lock w:val="sdtLocked"/>
                  </w:sdtPr>
                  <w:sdtEndPr/>
                  <w:sdtContent>
                    <w:tc>
                      <w:tcPr>
                        <w:tcW w:w="422"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5.12</w:t>
                        </w:r>
                      </w:p>
                    </w:tc>
                  </w:sdtContent>
                </w:sdt>
                <w:sdt>
                  <w:sdtPr>
                    <w:rPr>
                      <w:sz w:val="18"/>
                      <w:szCs w:val="18"/>
                    </w:rPr>
                    <w:alias w:val="在建工程项目资金来源"/>
                    <w:tag w:val="_GBC_0c955235d65f4c4a9cbe9e21f388c487"/>
                    <w:id w:val="-126939195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债券资金</w:t>
                        </w:r>
                      </w:p>
                    </w:tc>
                  </w:sdtContent>
                </w:sdt>
              </w:tr>
            </w:sdtContent>
          </w:sdt>
          <w:sdt>
            <w:sdtPr>
              <w:rPr>
                <w:rFonts w:hint="eastAsia"/>
                <w:sz w:val="18"/>
                <w:szCs w:val="18"/>
              </w:rPr>
              <w:alias w:val="在建工程明细"/>
              <w:tag w:val="_TUP_ddeb799b6fdf45e2b195807d1913c3bb"/>
              <w:id w:val="-1887641993"/>
              <w:lock w:val="sdtLocked"/>
            </w:sdtPr>
            <w:sdtEndPr/>
            <w:sdtContent>
              <w:tr w:rsidR="00CF3259" w:rsidRPr="005D29A4" w:rsidTr="004D54E6">
                <w:trPr>
                  <w:cantSplit/>
                </w:trPr>
                <w:sdt>
                  <w:sdtPr>
                    <w:rPr>
                      <w:rFonts w:hint="eastAsia"/>
                      <w:sz w:val="18"/>
                      <w:szCs w:val="18"/>
                    </w:rPr>
                    <w:alias w:val="在建工程项目名称"/>
                    <w:tag w:val="_GBC_08eebcbb250e43929d54a92a74b9bed9"/>
                    <w:id w:val="1119025835"/>
                    <w:lock w:val="sdtLocked"/>
                  </w:sdtPr>
                  <w:sdtEndPr/>
                  <w:sdtContent>
                    <w:tc>
                      <w:tcPr>
                        <w:tcW w:w="97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05"/>
                          <w:rPr>
                            <w:sz w:val="18"/>
                            <w:szCs w:val="18"/>
                          </w:rPr>
                        </w:pPr>
                        <w:r w:rsidRPr="005D29A4">
                          <w:rPr>
                            <w:rFonts w:hint="eastAsia"/>
                            <w:sz w:val="18"/>
                            <w:szCs w:val="18"/>
                          </w:rPr>
                          <w:t>政府移交项目(丰都、忠县、武隆)</w:t>
                        </w:r>
                      </w:p>
                    </w:tc>
                  </w:sdtContent>
                </w:sdt>
                <w:tc>
                  <w:tcPr>
                    <w:tcW w:w="1607"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bfbf226423d94342bcf1d4af5f54d858"/>
                      <w:id w:val="-548155468"/>
                      <w:lock w:val="sdtLocked"/>
                    </w:sdtPr>
                    <w:sdtEndPr/>
                    <w:sdtContent>
                      <w:p w:rsidR="00CF3259" w:rsidRPr="005D29A4" w:rsidRDefault="00F25DF0" w:rsidP="004D54E6">
                        <w:pPr>
                          <w:ind w:right="105"/>
                          <w:jc w:val="right"/>
                          <w:rPr>
                            <w:sz w:val="18"/>
                            <w:szCs w:val="18"/>
                          </w:rPr>
                        </w:pPr>
                      </w:p>
                    </w:sdtContent>
                  </w:sdt>
                </w:tc>
                <w:sdt>
                  <w:sdtPr>
                    <w:rPr>
                      <w:sz w:val="18"/>
                      <w:szCs w:val="18"/>
                    </w:rPr>
                    <w:alias w:val="在建工程项目金额"/>
                    <w:tag w:val="_GBC_c7b4dd03074f4b508118c59ac18ef165"/>
                    <w:id w:val="-1608728288"/>
                    <w:lock w:val="sdtLocked"/>
                  </w:sdtPr>
                  <w:sdtEndPr/>
                  <w:sdtContent>
                    <w:tc>
                      <w:tcPr>
                        <w:tcW w:w="1559"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73,225,923.47</w:t>
                        </w:r>
                      </w:p>
                    </w:tc>
                  </w:sdtContent>
                </w:sdt>
                <w:sdt>
                  <w:sdtPr>
                    <w:rPr>
                      <w:sz w:val="18"/>
                      <w:szCs w:val="18"/>
                    </w:rPr>
                    <w:alias w:val="在建工程项目金额增加数"/>
                    <w:tag w:val="_GBC_fee022c7f41642d6b1a5003254c08937"/>
                    <w:id w:val="1041791088"/>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p>
                    </w:tc>
                  </w:sdtContent>
                </w:sdt>
                <w:sdt>
                  <w:sdtPr>
                    <w:rPr>
                      <w:sz w:val="18"/>
                      <w:szCs w:val="18"/>
                    </w:rPr>
                    <w:alias w:val="在建工程项目转入固定资产"/>
                    <w:tag w:val="_GBC_be86c04f505849d3907ce31ce303ddd2"/>
                    <w:id w:val="-876542381"/>
                    <w:lock w:val="sdtLocked"/>
                  </w:sdtPr>
                  <w:sdtEndPr/>
                  <w:sdtContent>
                    <w:tc>
                      <w:tcPr>
                        <w:tcW w:w="141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p>
                    </w:tc>
                  </w:sdtContent>
                </w:sdt>
                <w:sdt>
                  <w:sdtPr>
                    <w:rPr>
                      <w:sz w:val="18"/>
                      <w:szCs w:val="18"/>
                    </w:rPr>
                    <w:alias w:val="在建工程明细－其他减少"/>
                    <w:tag w:val="_GBC_08347e2ef7e84775ad2917dda4a8d090"/>
                    <w:id w:val="-228384068"/>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金额"/>
                    <w:tag w:val="_GBC_52494e6adf24482da9d3d25152b7c59e"/>
                    <w:id w:val="-884398099"/>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CF3259" w:rsidRPr="005D29A4" w:rsidRDefault="00CF3259" w:rsidP="004D54E6">
                        <w:pPr>
                          <w:jc w:val="right"/>
                          <w:rPr>
                            <w:sz w:val="18"/>
                            <w:szCs w:val="18"/>
                          </w:rPr>
                        </w:pPr>
                        <w:r w:rsidRPr="005D29A4">
                          <w:rPr>
                            <w:sz w:val="18"/>
                            <w:szCs w:val="18"/>
                          </w:rPr>
                          <w:t>73,225,923.47</w:t>
                        </w:r>
                      </w:p>
                    </w:tc>
                  </w:sdtContent>
                </w:sdt>
                <w:sdt>
                  <w:sdtPr>
                    <w:rPr>
                      <w:sz w:val="18"/>
                      <w:szCs w:val="18"/>
                    </w:rPr>
                    <w:alias w:val="在建工程项目工程投入占预算比例"/>
                    <w:tag w:val="_GBC_7bf5ca56d38b477e9e5177a76aa49cc8"/>
                    <w:id w:val="177475440"/>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工程进度"/>
                    <w:tag w:val="_GBC_02c8c64124384f668a4a25597367e871"/>
                    <w:id w:val="-1905897807"/>
                    <w:lock w:val="sdtLocked"/>
                  </w:sdtPr>
                  <w:sdtEndPr/>
                  <w:sdtContent>
                    <w:tc>
                      <w:tcPr>
                        <w:tcW w:w="70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rFonts w:hint="eastAsia"/>
                            <w:sz w:val="18"/>
                            <w:szCs w:val="18"/>
                          </w:rPr>
                          <w:t xml:space="preserve">　</w:t>
                        </w:r>
                      </w:p>
                    </w:tc>
                  </w:sdtContent>
                </w:sdt>
                <w:sdt>
                  <w:sdtPr>
                    <w:rPr>
                      <w:sz w:val="18"/>
                      <w:szCs w:val="18"/>
                    </w:rPr>
                    <w:alias w:val="在建工程利息资本化金额"/>
                    <w:tag w:val="_GBC_857f4faf4cf345a7a82c29f6007a0fb1"/>
                    <w:id w:val="918452596"/>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明细－当期利息资本化金额"/>
                    <w:tag w:val="_GBC_448057c5220042f2a9f03cff30e30dd4"/>
                    <w:id w:val="-1090765142"/>
                    <w:lock w:val="sdtLocked"/>
                  </w:sdtPr>
                  <w:sdtEndPr/>
                  <w:sdtContent>
                    <w:tc>
                      <w:tcPr>
                        <w:tcW w:w="126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明细－当期利息资本化率"/>
                    <w:tag w:val="_GBC_fe9c62980a2a476782a6ada25828e1ed"/>
                    <w:id w:val="1589804319"/>
                    <w:lock w:val="sdtLocked"/>
                  </w:sdtPr>
                  <w:sdtEndPr/>
                  <w:sdtContent>
                    <w:tc>
                      <w:tcPr>
                        <w:tcW w:w="422"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资金来源"/>
                    <w:tag w:val="_GBC_0c955235d65f4c4a9cbe9e21f388c487"/>
                    <w:id w:val="204817729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国债资金 </w:t>
                        </w:r>
                      </w:p>
                    </w:tc>
                  </w:sdtContent>
                </w:sdt>
              </w:tr>
            </w:sdtContent>
          </w:sdt>
          <w:sdt>
            <w:sdtPr>
              <w:rPr>
                <w:rFonts w:hint="eastAsia"/>
                <w:sz w:val="18"/>
                <w:szCs w:val="18"/>
              </w:rPr>
              <w:alias w:val="在建工程明细"/>
              <w:tag w:val="_TUP_ddeb799b6fdf45e2b195807d1913c3bb"/>
              <w:id w:val="1240902562"/>
              <w:lock w:val="sdtLocked"/>
            </w:sdtPr>
            <w:sdtEndPr/>
            <w:sdtContent>
              <w:tr w:rsidR="00CF3259" w:rsidRPr="005D29A4" w:rsidTr="004D54E6">
                <w:trPr>
                  <w:cantSplit/>
                </w:trPr>
                <w:sdt>
                  <w:sdtPr>
                    <w:rPr>
                      <w:rFonts w:hint="eastAsia"/>
                      <w:sz w:val="18"/>
                      <w:szCs w:val="18"/>
                    </w:rPr>
                    <w:alias w:val="在建工程项目名称"/>
                    <w:tag w:val="_GBC_08eebcbb250e43929d54a92a74b9bed9"/>
                    <w:id w:val="-169108051"/>
                    <w:lock w:val="sdtLocked"/>
                  </w:sdtPr>
                  <w:sdtEndPr/>
                  <w:sdtContent>
                    <w:tc>
                      <w:tcPr>
                        <w:tcW w:w="97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05"/>
                          <w:rPr>
                            <w:sz w:val="18"/>
                            <w:szCs w:val="18"/>
                          </w:rPr>
                        </w:pPr>
                        <w:r w:rsidRPr="005D29A4">
                          <w:rPr>
                            <w:rFonts w:hint="eastAsia"/>
                            <w:sz w:val="18"/>
                            <w:szCs w:val="18"/>
                          </w:rPr>
                          <w:t>应急抢险服务站建设办</w:t>
                        </w:r>
                      </w:p>
                    </w:tc>
                  </w:sdtContent>
                </w:sdt>
                <w:tc>
                  <w:tcPr>
                    <w:tcW w:w="1607"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bfbf226423d94342bcf1d4af5f54d858"/>
                      <w:id w:val="1752081255"/>
                      <w:lock w:val="sdtLocked"/>
                    </w:sdtPr>
                    <w:sdtEndPr/>
                    <w:sdtContent>
                      <w:p w:rsidR="00CF3259" w:rsidRPr="005D29A4" w:rsidRDefault="00CF3259" w:rsidP="004D54E6">
                        <w:pPr>
                          <w:ind w:right="105"/>
                          <w:jc w:val="right"/>
                          <w:rPr>
                            <w:sz w:val="18"/>
                            <w:szCs w:val="18"/>
                          </w:rPr>
                        </w:pPr>
                        <w:r w:rsidRPr="005D29A4">
                          <w:rPr>
                            <w:sz w:val="18"/>
                            <w:szCs w:val="18"/>
                          </w:rPr>
                          <w:t>30,000,000.00</w:t>
                        </w:r>
                      </w:p>
                    </w:sdtContent>
                  </w:sdt>
                </w:tc>
                <w:sdt>
                  <w:sdtPr>
                    <w:rPr>
                      <w:sz w:val="18"/>
                      <w:szCs w:val="18"/>
                    </w:rPr>
                    <w:alias w:val="在建工程项目金额"/>
                    <w:tag w:val="_GBC_c7b4dd03074f4b508118c59ac18ef165"/>
                    <w:id w:val="228664572"/>
                    <w:lock w:val="sdtLocked"/>
                  </w:sdtPr>
                  <w:sdtEndPr/>
                  <w:sdtContent>
                    <w:tc>
                      <w:tcPr>
                        <w:tcW w:w="1559"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25,243,695.21</w:t>
                        </w:r>
                      </w:p>
                    </w:tc>
                  </w:sdtContent>
                </w:sdt>
                <w:sdt>
                  <w:sdtPr>
                    <w:rPr>
                      <w:sz w:val="18"/>
                      <w:szCs w:val="18"/>
                    </w:rPr>
                    <w:alias w:val="在建工程项目金额增加数"/>
                    <w:tag w:val="_GBC_fee022c7f41642d6b1a5003254c08937"/>
                    <w:id w:val="904727054"/>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r w:rsidRPr="005D29A4">
                          <w:rPr>
                            <w:sz w:val="18"/>
                            <w:szCs w:val="18"/>
                          </w:rPr>
                          <w:t>1,923,083.67</w:t>
                        </w:r>
                      </w:p>
                    </w:tc>
                  </w:sdtContent>
                </w:sdt>
                <w:sdt>
                  <w:sdtPr>
                    <w:rPr>
                      <w:sz w:val="18"/>
                      <w:szCs w:val="18"/>
                    </w:rPr>
                    <w:alias w:val="在建工程项目转入固定资产"/>
                    <w:tag w:val="_GBC_be86c04f505849d3907ce31ce303ddd2"/>
                    <w:id w:val="-42832724"/>
                    <w:lock w:val="sdtLocked"/>
                  </w:sdtPr>
                  <w:sdtEndPr/>
                  <w:sdtContent>
                    <w:tc>
                      <w:tcPr>
                        <w:tcW w:w="141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p>
                    </w:tc>
                  </w:sdtContent>
                </w:sdt>
                <w:sdt>
                  <w:sdtPr>
                    <w:rPr>
                      <w:sz w:val="18"/>
                      <w:szCs w:val="18"/>
                    </w:rPr>
                    <w:alias w:val="在建工程明细－其他减少"/>
                    <w:tag w:val="_GBC_08347e2ef7e84775ad2917dda4a8d090"/>
                    <w:id w:val="1287847391"/>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金额"/>
                    <w:tag w:val="_GBC_52494e6adf24482da9d3d25152b7c59e"/>
                    <w:id w:val="-981691110"/>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CF3259" w:rsidRPr="005D29A4" w:rsidRDefault="00CF3259" w:rsidP="004D54E6">
                        <w:pPr>
                          <w:jc w:val="right"/>
                          <w:rPr>
                            <w:sz w:val="18"/>
                            <w:szCs w:val="18"/>
                          </w:rPr>
                        </w:pPr>
                        <w:r w:rsidRPr="005D29A4">
                          <w:rPr>
                            <w:sz w:val="18"/>
                            <w:szCs w:val="18"/>
                          </w:rPr>
                          <w:t>27,166,778.88</w:t>
                        </w:r>
                      </w:p>
                    </w:tc>
                  </w:sdtContent>
                </w:sdt>
                <w:sdt>
                  <w:sdtPr>
                    <w:rPr>
                      <w:sz w:val="18"/>
                      <w:szCs w:val="18"/>
                    </w:rPr>
                    <w:alias w:val="在建工程项目工程投入占预算比例"/>
                    <w:tag w:val="_GBC_7bf5ca56d38b477e9e5177a76aa49cc8"/>
                    <w:id w:val="1827393862"/>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90.56</w:t>
                        </w:r>
                      </w:p>
                    </w:tc>
                  </w:sdtContent>
                </w:sdt>
                <w:sdt>
                  <w:sdtPr>
                    <w:rPr>
                      <w:sz w:val="18"/>
                      <w:szCs w:val="18"/>
                    </w:rPr>
                    <w:alias w:val="在建工程项目工程进度"/>
                    <w:tag w:val="_GBC_02c8c64124384f668a4a25597367e871"/>
                    <w:id w:val="-517384358"/>
                    <w:lock w:val="sdtLocked"/>
                  </w:sdtPr>
                  <w:sdtEndPr/>
                  <w:sdtContent>
                    <w:tc>
                      <w:tcPr>
                        <w:tcW w:w="70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90.56</w:t>
                        </w:r>
                      </w:p>
                    </w:tc>
                  </w:sdtContent>
                </w:sdt>
                <w:sdt>
                  <w:sdtPr>
                    <w:rPr>
                      <w:sz w:val="18"/>
                      <w:szCs w:val="18"/>
                    </w:rPr>
                    <w:alias w:val="在建工程利息资本化金额"/>
                    <w:tag w:val="_GBC_857f4faf4cf345a7a82c29f6007a0fb1"/>
                    <w:id w:val="1648155855"/>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2,875,686.47</w:t>
                        </w:r>
                      </w:p>
                    </w:tc>
                  </w:sdtContent>
                </w:sdt>
                <w:sdt>
                  <w:sdtPr>
                    <w:rPr>
                      <w:sz w:val="18"/>
                      <w:szCs w:val="18"/>
                    </w:rPr>
                    <w:alias w:val="在建工程明细－当期利息资本化金额"/>
                    <w:tag w:val="_GBC_448057c5220042f2a9f03cff30e30dd4"/>
                    <w:id w:val="1397778537"/>
                    <w:lock w:val="sdtLocked"/>
                  </w:sdtPr>
                  <w:sdtEndPr/>
                  <w:sdtContent>
                    <w:tc>
                      <w:tcPr>
                        <w:tcW w:w="126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1,110,640.21</w:t>
                        </w:r>
                      </w:p>
                    </w:tc>
                  </w:sdtContent>
                </w:sdt>
                <w:sdt>
                  <w:sdtPr>
                    <w:rPr>
                      <w:sz w:val="18"/>
                      <w:szCs w:val="18"/>
                    </w:rPr>
                    <w:alias w:val="在建工程明细－当期利息资本化率"/>
                    <w:tag w:val="_GBC_fe9c62980a2a476782a6ada25828e1ed"/>
                    <w:id w:val="-336228213"/>
                    <w:lock w:val="sdtLocked"/>
                  </w:sdtPr>
                  <w:sdtEndPr/>
                  <w:sdtContent>
                    <w:tc>
                      <w:tcPr>
                        <w:tcW w:w="422"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5.12</w:t>
                        </w:r>
                      </w:p>
                    </w:tc>
                  </w:sdtContent>
                </w:sdt>
                <w:sdt>
                  <w:sdtPr>
                    <w:rPr>
                      <w:sz w:val="18"/>
                      <w:szCs w:val="18"/>
                    </w:rPr>
                    <w:alias w:val="在建工程项目资金来源"/>
                    <w:tag w:val="_GBC_0c955235d65f4c4a9cbe9e21f388c487"/>
                    <w:id w:val="208641951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债券资金</w:t>
                        </w:r>
                      </w:p>
                    </w:tc>
                  </w:sdtContent>
                </w:sdt>
              </w:tr>
            </w:sdtContent>
          </w:sdt>
          <w:sdt>
            <w:sdtPr>
              <w:rPr>
                <w:rFonts w:hint="eastAsia"/>
                <w:sz w:val="18"/>
                <w:szCs w:val="18"/>
              </w:rPr>
              <w:alias w:val="在建工程明细"/>
              <w:tag w:val="_TUP_ddeb799b6fdf45e2b195807d1913c3bb"/>
              <w:id w:val="1389221904"/>
              <w:lock w:val="sdtLocked"/>
            </w:sdtPr>
            <w:sdtEndPr/>
            <w:sdtContent>
              <w:tr w:rsidR="00CF3259" w:rsidRPr="005D29A4" w:rsidTr="004D54E6">
                <w:trPr>
                  <w:cantSplit/>
                </w:trPr>
                <w:sdt>
                  <w:sdtPr>
                    <w:rPr>
                      <w:rFonts w:hint="eastAsia"/>
                      <w:sz w:val="18"/>
                      <w:szCs w:val="18"/>
                    </w:rPr>
                    <w:alias w:val="在建工程项目名称"/>
                    <w:tag w:val="_GBC_08eebcbb250e43929d54a92a74b9bed9"/>
                    <w:id w:val="-1149907646"/>
                    <w:lock w:val="sdtLocked"/>
                  </w:sdtPr>
                  <w:sdtEndPr/>
                  <w:sdtContent>
                    <w:tc>
                      <w:tcPr>
                        <w:tcW w:w="97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05"/>
                          <w:rPr>
                            <w:sz w:val="18"/>
                            <w:szCs w:val="18"/>
                          </w:rPr>
                        </w:pPr>
                        <w:r w:rsidRPr="005D29A4">
                          <w:rPr>
                            <w:rFonts w:hint="eastAsia"/>
                            <w:sz w:val="18"/>
                            <w:szCs w:val="18"/>
                          </w:rPr>
                          <w:t>丰收坝水厂二期工程</w:t>
                        </w:r>
                      </w:p>
                    </w:tc>
                  </w:sdtContent>
                </w:sdt>
                <w:tc>
                  <w:tcPr>
                    <w:tcW w:w="1607"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bfbf226423d94342bcf1d4af5f54d858"/>
                      <w:id w:val="-765930962"/>
                      <w:lock w:val="sdtLocked"/>
                    </w:sdtPr>
                    <w:sdtEndPr/>
                    <w:sdtContent>
                      <w:p w:rsidR="00CF3259" w:rsidRPr="005D29A4" w:rsidRDefault="00CF3259" w:rsidP="004D54E6">
                        <w:pPr>
                          <w:ind w:right="105"/>
                          <w:jc w:val="right"/>
                          <w:rPr>
                            <w:sz w:val="18"/>
                            <w:szCs w:val="18"/>
                          </w:rPr>
                        </w:pPr>
                        <w:r w:rsidRPr="005D29A4">
                          <w:rPr>
                            <w:sz w:val="18"/>
                            <w:szCs w:val="18"/>
                          </w:rPr>
                          <w:t>280,000,000.00</w:t>
                        </w:r>
                      </w:p>
                    </w:sdtContent>
                  </w:sdt>
                </w:tc>
                <w:sdt>
                  <w:sdtPr>
                    <w:rPr>
                      <w:sz w:val="18"/>
                      <w:szCs w:val="18"/>
                    </w:rPr>
                    <w:alias w:val="在建工程项目金额"/>
                    <w:tag w:val="_GBC_c7b4dd03074f4b508118c59ac18ef165"/>
                    <w:id w:val="-1978756082"/>
                    <w:lock w:val="sdtLocked"/>
                  </w:sdtPr>
                  <w:sdtEndPr/>
                  <w:sdtContent>
                    <w:tc>
                      <w:tcPr>
                        <w:tcW w:w="1559"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13,262,106.10</w:t>
                        </w:r>
                      </w:p>
                    </w:tc>
                  </w:sdtContent>
                </w:sdt>
                <w:sdt>
                  <w:sdtPr>
                    <w:rPr>
                      <w:sz w:val="18"/>
                      <w:szCs w:val="18"/>
                    </w:rPr>
                    <w:alias w:val="在建工程项目金额增加数"/>
                    <w:tag w:val="_GBC_fee022c7f41642d6b1a5003254c08937"/>
                    <w:id w:val="976872812"/>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r w:rsidRPr="005D29A4">
                          <w:rPr>
                            <w:sz w:val="18"/>
                            <w:szCs w:val="18"/>
                          </w:rPr>
                          <w:t>11,384,005.53</w:t>
                        </w:r>
                      </w:p>
                    </w:tc>
                  </w:sdtContent>
                </w:sdt>
                <w:sdt>
                  <w:sdtPr>
                    <w:rPr>
                      <w:sz w:val="18"/>
                      <w:szCs w:val="18"/>
                    </w:rPr>
                    <w:alias w:val="在建工程项目转入固定资产"/>
                    <w:tag w:val="_GBC_be86c04f505849d3907ce31ce303ddd2"/>
                    <w:id w:val="-1118218715"/>
                    <w:lock w:val="sdtLocked"/>
                  </w:sdtPr>
                  <w:sdtEndPr/>
                  <w:sdtContent>
                    <w:tc>
                      <w:tcPr>
                        <w:tcW w:w="141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p>
                    </w:tc>
                  </w:sdtContent>
                </w:sdt>
                <w:sdt>
                  <w:sdtPr>
                    <w:rPr>
                      <w:sz w:val="18"/>
                      <w:szCs w:val="18"/>
                    </w:rPr>
                    <w:alias w:val="在建工程明细－其他减少"/>
                    <w:tag w:val="_GBC_08347e2ef7e84775ad2917dda4a8d090"/>
                    <w:id w:val="789939667"/>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金额"/>
                    <w:tag w:val="_GBC_52494e6adf24482da9d3d25152b7c59e"/>
                    <w:id w:val="1324392840"/>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CF3259" w:rsidRPr="005D29A4" w:rsidRDefault="00CF3259" w:rsidP="004D54E6">
                        <w:pPr>
                          <w:jc w:val="right"/>
                          <w:rPr>
                            <w:sz w:val="18"/>
                            <w:szCs w:val="18"/>
                          </w:rPr>
                        </w:pPr>
                        <w:r w:rsidRPr="005D29A4">
                          <w:rPr>
                            <w:sz w:val="18"/>
                            <w:szCs w:val="18"/>
                          </w:rPr>
                          <w:t>24,646,111.63</w:t>
                        </w:r>
                      </w:p>
                    </w:tc>
                  </w:sdtContent>
                </w:sdt>
                <w:sdt>
                  <w:sdtPr>
                    <w:rPr>
                      <w:sz w:val="18"/>
                      <w:szCs w:val="18"/>
                    </w:rPr>
                    <w:alias w:val="在建工程项目工程投入占预算比例"/>
                    <w:tag w:val="_GBC_7bf5ca56d38b477e9e5177a76aa49cc8"/>
                    <w:id w:val="1274906675"/>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8.80</w:t>
                        </w:r>
                      </w:p>
                    </w:tc>
                  </w:sdtContent>
                </w:sdt>
                <w:sdt>
                  <w:sdtPr>
                    <w:rPr>
                      <w:sz w:val="18"/>
                      <w:szCs w:val="18"/>
                    </w:rPr>
                    <w:alias w:val="在建工程项目工程进度"/>
                    <w:tag w:val="_GBC_02c8c64124384f668a4a25597367e871"/>
                    <w:id w:val="1961676195"/>
                    <w:lock w:val="sdtLocked"/>
                  </w:sdtPr>
                  <w:sdtEndPr/>
                  <w:sdtContent>
                    <w:tc>
                      <w:tcPr>
                        <w:tcW w:w="70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8.8</w:t>
                        </w:r>
                        <w:r w:rsidRPr="005D29A4">
                          <w:rPr>
                            <w:rFonts w:hint="eastAsia"/>
                            <w:sz w:val="18"/>
                            <w:szCs w:val="18"/>
                          </w:rPr>
                          <w:t>0</w:t>
                        </w:r>
                      </w:p>
                    </w:tc>
                  </w:sdtContent>
                </w:sdt>
                <w:sdt>
                  <w:sdtPr>
                    <w:rPr>
                      <w:sz w:val="18"/>
                      <w:szCs w:val="18"/>
                    </w:rPr>
                    <w:alias w:val="在建工程利息资本化金额"/>
                    <w:tag w:val="_GBC_857f4faf4cf345a7a82c29f6007a0fb1"/>
                    <w:id w:val="993227302"/>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45,603.92</w:t>
                        </w:r>
                      </w:p>
                    </w:tc>
                  </w:sdtContent>
                </w:sdt>
                <w:sdt>
                  <w:sdtPr>
                    <w:rPr>
                      <w:sz w:val="18"/>
                      <w:szCs w:val="18"/>
                    </w:rPr>
                    <w:alias w:val="在建工程明细－当期利息资本化金额"/>
                    <w:tag w:val="_GBC_448057c5220042f2a9f03cff30e30dd4"/>
                    <w:id w:val="1975025230"/>
                    <w:lock w:val="sdtLocked"/>
                  </w:sdtPr>
                  <w:sdtEndPr/>
                  <w:sdtContent>
                    <w:tc>
                      <w:tcPr>
                        <w:tcW w:w="126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45,603.92</w:t>
                        </w:r>
                      </w:p>
                    </w:tc>
                  </w:sdtContent>
                </w:sdt>
                <w:sdt>
                  <w:sdtPr>
                    <w:rPr>
                      <w:sz w:val="18"/>
                      <w:szCs w:val="18"/>
                    </w:rPr>
                    <w:alias w:val="在建工程明细－当期利息资本化率"/>
                    <w:tag w:val="_GBC_fe9c62980a2a476782a6ada25828e1ed"/>
                    <w:id w:val="-954714128"/>
                    <w:lock w:val="sdtLocked"/>
                  </w:sdtPr>
                  <w:sdtEndPr/>
                  <w:sdtContent>
                    <w:tc>
                      <w:tcPr>
                        <w:tcW w:w="422"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5.12</w:t>
                        </w:r>
                      </w:p>
                    </w:tc>
                  </w:sdtContent>
                </w:sdt>
                <w:sdt>
                  <w:sdtPr>
                    <w:rPr>
                      <w:sz w:val="18"/>
                      <w:szCs w:val="18"/>
                    </w:rPr>
                    <w:alias w:val="在建工程项目资金来源"/>
                    <w:tag w:val="_GBC_0c955235d65f4c4a9cbe9e21f388c487"/>
                    <w:id w:val="127359246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债券资金</w:t>
                        </w:r>
                      </w:p>
                    </w:tc>
                  </w:sdtContent>
                </w:sdt>
              </w:tr>
            </w:sdtContent>
          </w:sdt>
          <w:sdt>
            <w:sdtPr>
              <w:rPr>
                <w:rFonts w:hint="eastAsia"/>
                <w:sz w:val="18"/>
                <w:szCs w:val="18"/>
              </w:rPr>
              <w:alias w:val="在建工程明细"/>
              <w:tag w:val="_TUP_ddeb799b6fdf45e2b195807d1913c3bb"/>
              <w:id w:val="110101253"/>
              <w:lock w:val="sdtLocked"/>
            </w:sdtPr>
            <w:sdtEndPr/>
            <w:sdtContent>
              <w:tr w:rsidR="00CF3259" w:rsidRPr="005D29A4" w:rsidTr="004D54E6">
                <w:trPr>
                  <w:cantSplit/>
                </w:trPr>
                <w:sdt>
                  <w:sdtPr>
                    <w:rPr>
                      <w:rFonts w:hint="eastAsia"/>
                      <w:sz w:val="18"/>
                      <w:szCs w:val="18"/>
                    </w:rPr>
                    <w:alias w:val="在建工程项目名称"/>
                    <w:tag w:val="_GBC_08eebcbb250e43929d54a92a74b9bed9"/>
                    <w:id w:val="994534398"/>
                    <w:lock w:val="sdtLocked"/>
                  </w:sdtPr>
                  <w:sdtEndPr/>
                  <w:sdtContent>
                    <w:tc>
                      <w:tcPr>
                        <w:tcW w:w="97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05"/>
                          <w:rPr>
                            <w:sz w:val="18"/>
                            <w:szCs w:val="18"/>
                          </w:rPr>
                        </w:pPr>
                        <w:r w:rsidRPr="005D29A4">
                          <w:rPr>
                            <w:rFonts w:hint="eastAsia"/>
                            <w:sz w:val="18"/>
                            <w:szCs w:val="18"/>
                          </w:rPr>
                          <w:t>开县南郊移民安置小区污水泵站</w:t>
                        </w:r>
                      </w:p>
                    </w:tc>
                  </w:sdtContent>
                </w:sdt>
                <w:tc>
                  <w:tcPr>
                    <w:tcW w:w="1607"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bfbf226423d94342bcf1d4af5f54d858"/>
                      <w:id w:val="1610075573"/>
                      <w:lock w:val="sdtLocked"/>
                    </w:sdtPr>
                    <w:sdtEndPr/>
                    <w:sdtContent>
                      <w:p w:rsidR="00CF3259" w:rsidRPr="005D29A4" w:rsidRDefault="00CF3259" w:rsidP="004D54E6">
                        <w:pPr>
                          <w:ind w:right="105"/>
                          <w:jc w:val="right"/>
                          <w:rPr>
                            <w:sz w:val="18"/>
                            <w:szCs w:val="18"/>
                          </w:rPr>
                        </w:pPr>
                        <w:r w:rsidRPr="005D29A4">
                          <w:rPr>
                            <w:sz w:val="18"/>
                            <w:szCs w:val="18"/>
                          </w:rPr>
                          <w:t>33,180,000.00</w:t>
                        </w:r>
                      </w:p>
                    </w:sdtContent>
                  </w:sdt>
                </w:tc>
                <w:sdt>
                  <w:sdtPr>
                    <w:rPr>
                      <w:sz w:val="18"/>
                      <w:szCs w:val="18"/>
                    </w:rPr>
                    <w:alias w:val="在建工程项目金额"/>
                    <w:tag w:val="_GBC_c7b4dd03074f4b508118c59ac18ef165"/>
                    <w:id w:val="-163013215"/>
                    <w:lock w:val="sdtLocked"/>
                  </w:sdtPr>
                  <w:sdtEndPr/>
                  <w:sdtContent>
                    <w:tc>
                      <w:tcPr>
                        <w:tcW w:w="1559"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23,893,288.69</w:t>
                        </w:r>
                      </w:p>
                    </w:tc>
                  </w:sdtContent>
                </w:sdt>
                <w:sdt>
                  <w:sdtPr>
                    <w:rPr>
                      <w:sz w:val="18"/>
                      <w:szCs w:val="18"/>
                    </w:rPr>
                    <w:alias w:val="在建工程项目金额增加数"/>
                    <w:tag w:val="_GBC_fee022c7f41642d6b1a5003254c08937"/>
                    <w:id w:val="-782724700"/>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r w:rsidRPr="005D29A4">
                          <w:rPr>
                            <w:sz w:val="18"/>
                            <w:szCs w:val="18"/>
                          </w:rPr>
                          <w:t>38,966.51</w:t>
                        </w:r>
                      </w:p>
                    </w:tc>
                  </w:sdtContent>
                </w:sdt>
                <w:sdt>
                  <w:sdtPr>
                    <w:rPr>
                      <w:sz w:val="18"/>
                      <w:szCs w:val="18"/>
                    </w:rPr>
                    <w:alias w:val="在建工程项目转入固定资产"/>
                    <w:tag w:val="_GBC_be86c04f505849d3907ce31ce303ddd2"/>
                    <w:id w:val="-1558852688"/>
                    <w:lock w:val="sdtLocked"/>
                  </w:sdtPr>
                  <w:sdtEndPr/>
                  <w:sdtContent>
                    <w:tc>
                      <w:tcPr>
                        <w:tcW w:w="141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p>
                    </w:tc>
                  </w:sdtContent>
                </w:sdt>
                <w:sdt>
                  <w:sdtPr>
                    <w:rPr>
                      <w:sz w:val="18"/>
                      <w:szCs w:val="18"/>
                    </w:rPr>
                    <w:alias w:val="在建工程明细－其他减少"/>
                    <w:tag w:val="_GBC_08347e2ef7e84775ad2917dda4a8d090"/>
                    <w:id w:val="-1726367926"/>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金额"/>
                    <w:tag w:val="_GBC_52494e6adf24482da9d3d25152b7c59e"/>
                    <w:id w:val="-180439492"/>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CF3259" w:rsidRPr="005D29A4" w:rsidRDefault="00CF3259" w:rsidP="004D54E6">
                        <w:pPr>
                          <w:jc w:val="right"/>
                          <w:rPr>
                            <w:sz w:val="18"/>
                            <w:szCs w:val="18"/>
                          </w:rPr>
                        </w:pPr>
                        <w:r w:rsidRPr="005D29A4">
                          <w:rPr>
                            <w:sz w:val="18"/>
                            <w:szCs w:val="18"/>
                          </w:rPr>
                          <w:t>23,932,255.20</w:t>
                        </w:r>
                      </w:p>
                    </w:tc>
                  </w:sdtContent>
                </w:sdt>
                <w:sdt>
                  <w:sdtPr>
                    <w:rPr>
                      <w:sz w:val="18"/>
                      <w:szCs w:val="18"/>
                    </w:rPr>
                    <w:alias w:val="在建工程项目工程投入占预算比例"/>
                    <w:tag w:val="_GBC_7bf5ca56d38b477e9e5177a76aa49cc8"/>
                    <w:id w:val="2002840167"/>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72.13</w:t>
                        </w:r>
                      </w:p>
                    </w:tc>
                  </w:sdtContent>
                </w:sdt>
                <w:sdt>
                  <w:sdtPr>
                    <w:rPr>
                      <w:sz w:val="18"/>
                      <w:szCs w:val="18"/>
                    </w:rPr>
                    <w:alias w:val="在建工程项目工程进度"/>
                    <w:tag w:val="_GBC_02c8c64124384f668a4a25597367e871"/>
                    <w:id w:val="-829591137"/>
                    <w:lock w:val="sdtLocked"/>
                  </w:sdtPr>
                  <w:sdtEndPr/>
                  <w:sdtContent>
                    <w:tc>
                      <w:tcPr>
                        <w:tcW w:w="70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72.13</w:t>
                        </w:r>
                      </w:p>
                    </w:tc>
                  </w:sdtContent>
                </w:sdt>
                <w:sdt>
                  <w:sdtPr>
                    <w:rPr>
                      <w:sz w:val="18"/>
                      <w:szCs w:val="18"/>
                    </w:rPr>
                    <w:alias w:val="在建工程利息资本化金额"/>
                    <w:tag w:val="_GBC_857f4faf4cf345a7a82c29f6007a0fb1"/>
                    <w:id w:val="710769879"/>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明细－当期利息资本化金额"/>
                    <w:tag w:val="_GBC_448057c5220042f2a9f03cff30e30dd4"/>
                    <w:id w:val="-1688434720"/>
                    <w:lock w:val="sdtLocked"/>
                  </w:sdtPr>
                  <w:sdtEndPr/>
                  <w:sdtContent>
                    <w:tc>
                      <w:tcPr>
                        <w:tcW w:w="126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明细－当期利息资本化率"/>
                    <w:tag w:val="_GBC_fe9c62980a2a476782a6ada25828e1ed"/>
                    <w:id w:val="119963170"/>
                    <w:lock w:val="sdtLocked"/>
                  </w:sdtPr>
                  <w:sdtEndPr/>
                  <w:sdtContent>
                    <w:tc>
                      <w:tcPr>
                        <w:tcW w:w="422"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资金来源"/>
                    <w:tag w:val="_GBC_0c955235d65f4c4a9cbe9e21f388c487"/>
                    <w:id w:val="108310367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地方资金</w:t>
                        </w:r>
                      </w:p>
                    </w:tc>
                  </w:sdtContent>
                </w:sdt>
              </w:tr>
            </w:sdtContent>
          </w:sdt>
          <w:sdt>
            <w:sdtPr>
              <w:rPr>
                <w:rFonts w:hint="eastAsia"/>
                <w:sz w:val="18"/>
                <w:szCs w:val="18"/>
              </w:rPr>
              <w:alias w:val="在建工程明细"/>
              <w:tag w:val="_TUP_ddeb799b6fdf45e2b195807d1913c3bb"/>
              <w:id w:val="1999461741"/>
              <w:lock w:val="sdtLocked"/>
            </w:sdtPr>
            <w:sdtEndPr/>
            <w:sdtContent>
              <w:tr w:rsidR="00CF3259" w:rsidRPr="005D29A4" w:rsidTr="004D54E6">
                <w:trPr>
                  <w:cantSplit/>
                </w:trPr>
                <w:sdt>
                  <w:sdtPr>
                    <w:rPr>
                      <w:rFonts w:hint="eastAsia"/>
                      <w:sz w:val="18"/>
                      <w:szCs w:val="18"/>
                    </w:rPr>
                    <w:alias w:val="在建工程项目名称"/>
                    <w:tag w:val="_GBC_08eebcbb250e43929d54a92a74b9bed9"/>
                    <w:id w:val="790788305"/>
                    <w:lock w:val="sdtLocked"/>
                  </w:sdtPr>
                  <w:sdtEndPr/>
                  <w:sdtContent>
                    <w:tc>
                      <w:tcPr>
                        <w:tcW w:w="97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05"/>
                          <w:rPr>
                            <w:sz w:val="18"/>
                            <w:szCs w:val="18"/>
                          </w:rPr>
                        </w:pPr>
                        <w:r w:rsidRPr="005D29A4">
                          <w:rPr>
                            <w:rFonts w:hint="eastAsia"/>
                            <w:sz w:val="18"/>
                            <w:szCs w:val="18"/>
                          </w:rPr>
                          <w:t>潼南新城泵站建设项目</w:t>
                        </w:r>
                      </w:p>
                    </w:tc>
                  </w:sdtContent>
                </w:sdt>
                <w:tc>
                  <w:tcPr>
                    <w:tcW w:w="1607"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bfbf226423d94342bcf1d4af5f54d858"/>
                      <w:id w:val="930776238"/>
                      <w:lock w:val="sdtLocked"/>
                    </w:sdtPr>
                    <w:sdtEndPr/>
                    <w:sdtContent>
                      <w:p w:rsidR="00CF3259" w:rsidRPr="005D29A4" w:rsidRDefault="00CF3259" w:rsidP="004D54E6">
                        <w:pPr>
                          <w:ind w:right="105"/>
                          <w:jc w:val="right"/>
                          <w:rPr>
                            <w:sz w:val="18"/>
                            <w:szCs w:val="18"/>
                          </w:rPr>
                        </w:pPr>
                        <w:r w:rsidRPr="005D29A4">
                          <w:rPr>
                            <w:sz w:val="18"/>
                            <w:szCs w:val="18"/>
                          </w:rPr>
                          <w:t>12,658,700.00</w:t>
                        </w:r>
                      </w:p>
                    </w:sdtContent>
                  </w:sdt>
                </w:tc>
                <w:sdt>
                  <w:sdtPr>
                    <w:rPr>
                      <w:sz w:val="18"/>
                      <w:szCs w:val="18"/>
                    </w:rPr>
                    <w:alias w:val="在建工程项目金额"/>
                    <w:tag w:val="_GBC_c7b4dd03074f4b508118c59ac18ef165"/>
                    <w:id w:val="1596213689"/>
                    <w:lock w:val="sdtLocked"/>
                  </w:sdtPr>
                  <w:sdtEndPr/>
                  <w:sdtContent>
                    <w:tc>
                      <w:tcPr>
                        <w:tcW w:w="1559"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7,446,053.00</w:t>
                        </w:r>
                      </w:p>
                    </w:tc>
                  </w:sdtContent>
                </w:sdt>
                <w:sdt>
                  <w:sdtPr>
                    <w:rPr>
                      <w:sz w:val="18"/>
                      <w:szCs w:val="18"/>
                    </w:rPr>
                    <w:alias w:val="在建工程项目金额增加数"/>
                    <w:tag w:val="_GBC_fee022c7f41642d6b1a5003254c08937"/>
                    <w:id w:val="-1605340454"/>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r w:rsidRPr="005D29A4">
                          <w:rPr>
                            <w:sz w:val="18"/>
                            <w:szCs w:val="18"/>
                          </w:rPr>
                          <w:t>3,649,134.10</w:t>
                        </w:r>
                      </w:p>
                    </w:tc>
                  </w:sdtContent>
                </w:sdt>
                <w:sdt>
                  <w:sdtPr>
                    <w:rPr>
                      <w:sz w:val="18"/>
                      <w:szCs w:val="18"/>
                    </w:rPr>
                    <w:alias w:val="在建工程项目转入固定资产"/>
                    <w:tag w:val="_GBC_be86c04f505849d3907ce31ce303ddd2"/>
                    <w:id w:val="1882898194"/>
                    <w:lock w:val="sdtLocked"/>
                  </w:sdtPr>
                  <w:sdtEndPr/>
                  <w:sdtContent>
                    <w:tc>
                      <w:tcPr>
                        <w:tcW w:w="141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p>
                    </w:tc>
                  </w:sdtContent>
                </w:sdt>
                <w:sdt>
                  <w:sdtPr>
                    <w:rPr>
                      <w:sz w:val="18"/>
                      <w:szCs w:val="18"/>
                    </w:rPr>
                    <w:alias w:val="在建工程明细－其他减少"/>
                    <w:tag w:val="_GBC_08347e2ef7e84775ad2917dda4a8d090"/>
                    <w:id w:val="1829549221"/>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金额"/>
                    <w:tag w:val="_GBC_52494e6adf24482da9d3d25152b7c59e"/>
                    <w:id w:val="1976793787"/>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CF3259" w:rsidRPr="005D29A4" w:rsidRDefault="00CF3259" w:rsidP="004D54E6">
                        <w:pPr>
                          <w:jc w:val="right"/>
                          <w:rPr>
                            <w:sz w:val="18"/>
                            <w:szCs w:val="18"/>
                          </w:rPr>
                        </w:pPr>
                        <w:r w:rsidRPr="005D29A4">
                          <w:rPr>
                            <w:sz w:val="18"/>
                            <w:szCs w:val="18"/>
                          </w:rPr>
                          <w:t>11,095,187.10</w:t>
                        </w:r>
                      </w:p>
                    </w:tc>
                  </w:sdtContent>
                </w:sdt>
                <w:sdt>
                  <w:sdtPr>
                    <w:rPr>
                      <w:sz w:val="18"/>
                      <w:szCs w:val="18"/>
                    </w:rPr>
                    <w:alias w:val="在建工程项目工程投入占预算比例"/>
                    <w:tag w:val="_GBC_7bf5ca56d38b477e9e5177a76aa49cc8"/>
                    <w:id w:val="-1169014691"/>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87.65</w:t>
                        </w:r>
                      </w:p>
                    </w:tc>
                  </w:sdtContent>
                </w:sdt>
                <w:sdt>
                  <w:sdtPr>
                    <w:rPr>
                      <w:sz w:val="18"/>
                      <w:szCs w:val="18"/>
                    </w:rPr>
                    <w:alias w:val="在建工程项目工程进度"/>
                    <w:tag w:val="_GBC_02c8c64124384f668a4a25597367e871"/>
                    <w:id w:val="-1925334243"/>
                    <w:lock w:val="sdtLocked"/>
                  </w:sdtPr>
                  <w:sdtEndPr/>
                  <w:sdtContent>
                    <w:tc>
                      <w:tcPr>
                        <w:tcW w:w="70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87.65</w:t>
                        </w:r>
                      </w:p>
                    </w:tc>
                  </w:sdtContent>
                </w:sdt>
                <w:sdt>
                  <w:sdtPr>
                    <w:rPr>
                      <w:sz w:val="18"/>
                      <w:szCs w:val="18"/>
                    </w:rPr>
                    <w:alias w:val="在建工程利息资本化金额"/>
                    <w:tag w:val="_GBC_857f4faf4cf345a7a82c29f6007a0fb1"/>
                    <w:id w:val="-1700690765"/>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明细－当期利息资本化金额"/>
                    <w:tag w:val="_GBC_448057c5220042f2a9f03cff30e30dd4"/>
                    <w:id w:val="392156283"/>
                    <w:lock w:val="sdtLocked"/>
                  </w:sdtPr>
                  <w:sdtEndPr/>
                  <w:sdtContent>
                    <w:tc>
                      <w:tcPr>
                        <w:tcW w:w="126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明细－当期利息资本化率"/>
                    <w:tag w:val="_GBC_fe9c62980a2a476782a6ada25828e1ed"/>
                    <w:id w:val="-381951105"/>
                    <w:lock w:val="sdtLocked"/>
                  </w:sdtPr>
                  <w:sdtEndPr/>
                  <w:sdtContent>
                    <w:tc>
                      <w:tcPr>
                        <w:tcW w:w="422"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资金来源"/>
                    <w:tag w:val="_GBC_0c955235d65f4c4a9cbe9e21f388c487"/>
                    <w:id w:val="-57720801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自有资金</w:t>
                        </w:r>
                      </w:p>
                    </w:tc>
                  </w:sdtContent>
                </w:sdt>
              </w:tr>
            </w:sdtContent>
          </w:sdt>
          <w:sdt>
            <w:sdtPr>
              <w:rPr>
                <w:rFonts w:hint="eastAsia"/>
                <w:sz w:val="18"/>
                <w:szCs w:val="18"/>
              </w:rPr>
              <w:alias w:val="在建工程明细"/>
              <w:tag w:val="_TUP_ddeb799b6fdf45e2b195807d1913c3bb"/>
              <w:id w:val="-2142183693"/>
              <w:lock w:val="sdtLocked"/>
            </w:sdtPr>
            <w:sdtEndPr/>
            <w:sdtContent>
              <w:tr w:rsidR="00CF3259" w:rsidRPr="005D29A4" w:rsidTr="004D54E6">
                <w:trPr>
                  <w:cantSplit/>
                </w:trPr>
                <w:sdt>
                  <w:sdtPr>
                    <w:rPr>
                      <w:rFonts w:hint="eastAsia"/>
                      <w:sz w:val="18"/>
                      <w:szCs w:val="18"/>
                    </w:rPr>
                    <w:alias w:val="在建工程项目名称"/>
                    <w:tag w:val="_GBC_08eebcbb250e43929d54a92a74b9bed9"/>
                    <w:id w:val="2116008496"/>
                    <w:lock w:val="sdtLocked"/>
                  </w:sdtPr>
                  <w:sdtEndPr/>
                  <w:sdtContent>
                    <w:tc>
                      <w:tcPr>
                        <w:tcW w:w="97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05"/>
                          <w:rPr>
                            <w:sz w:val="18"/>
                            <w:szCs w:val="18"/>
                          </w:rPr>
                        </w:pPr>
                        <w:r w:rsidRPr="005D29A4">
                          <w:rPr>
                            <w:rFonts w:hint="eastAsia"/>
                            <w:sz w:val="18"/>
                            <w:szCs w:val="18"/>
                          </w:rPr>
                          <w:t>鱼嘴水厂一期工程</w:t>
                        </w:r>
                      </w:p>
                    </w:tc>
                  </w:sdtContent>
                </w:sdt>
                <w:tc>
                  <w:tcPr>
                    <w:tcW w:w="1607"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bfbf226423d94342bcf1d4af5f54d858"/>
                      <w:id w:val="634605724"/>
                      <w:lock w:val="sdtLocked"/>
                    </w:sdtPr>
                    <w:sdtEndPr/>
                    <w:sdtContent>
                      <w:p w:rsidR="00CF3259" w:rsidRPr="005D29A4" w:rsidRDefault="00CF3259" w:rsidP="004D54E6">
                        <w:pPr>
                          <w:ind w:right="105"/>
                          <w:jc w:val="right"/>
                          <w:rPr>
                            <w:sz w:val="18"/>
                            <w:szCs w:val="18"/>
                          </w:rPr>
                        </w:pPr>
                        <w:r w:rsidRPr="005D29A4">
                          <w:rPr>
                            <w:sz w:val="18"/>
                            <w:szCs w:val="18"/>
                          </w:rPr>
                          <w:t>823,965,600.00</w:t>
                        </w:r>
                      </w:p>
                    </w:sdtContent>
                  </w:sdt>
                </w:tc>
                <w:sdt>
                  <w:sdtPr>
                    <w:rPr>
                      <w:sz w:val="18"/>
                      <w:szCs w:val="18"/>
                    </w:rPr>
                    <w:alias w:val="在建工程项目金额"/>
                    <w:tag w:val="_GBC_c7b4dd03074f4b508118c59ac18ef165"/>
                    <w:id w:val="-770785520"/>
                    <w:lock w:val="sdtLocked"/>
                  </w:sdtPr>
                  <w:sdtEndPr/>
                  <w:sdtContent>
                    <w:tc>
                      <w:tcPr>
                        <w:tcW w:w="1559"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586,575,771.01</w:t>
                        </w:r>
                      </w:p>
                    </w:tc>
                  </w:sdtContent>
                </w:sdt>
                <w:sdt>
                  <w:sdtPr>
                    <w:rPr>
                      <w:sz w:val="18"/>
                      <w:szCs w:val="18"/>
                    </w:rPr>
                    <w:alias w:val="在建工程项目金额增加数"/>
                    <w:tag w:val="_GBC_fee022c7f41642d6b1a5003254c08937"/>
                    <w:id w:val="621196298"/>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r w:rsidRPr="005D29A4">
                          <w:rPr>
                            <w:sz w:val="18"/>
                            <w:szCs w:val="18"/>
                          </w:rPr>
                          <w:t>72,096,780.72</w:t>
                        </w:r>
                      </w:p>
                    </w:tc>
                  </w:sdtContent>
                </w:sdt>
                <w:sdt>
                  <w:sdtPr>
                    <w:rPr>
                      <w:sz w:val="18"/>
                      <w:szCs w:val="18"/>
                    </w:rPr>
                    <w:alias w:val="在建工程项目转入固定资产"/>
                    <w:tag w:val="_GBC_be86c04f505849d3907ce31ce303ddd2"/>
                    <w:id w:val="1507485398"/>
                    <w:lock w:val="sdtLocked"/>
                  </w:sdtPr>
                  <w:sdtEndPr/>
                  <w:sdtContent>
                    <w:tc>
                      <w:tcPr>
                        <w:tcW w:w="141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r w:rsidRPr="005D29A4">
                          <w:rPr>
                            <w:sz w:val="18"/>
                            <w:szCs w:val="18"/>
                          </w:rPr>
                          <w:t>658,672,551.73</w:t>
                        </w:r>
                      </w:p>
                    </w:tc>
                  </w:sdtContent>
                </w:sdt>
                <w:sdt>
                  <w:sdtPr>
                    <w:rPr>
                      <w:sz w:val="18"/>
                      <w:szCs w:val="18"/>
                    </w:rPr>
                    <w:alias w:val="在建工程明细－其他减少"/>
                    <w:tag w:val="_GBC_08347e2ef7e84775ad2917dda4a8d090"/>
                    <w:id w:val="2119019018"/>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金额"/>
                    <w:tag w:val="_GBC_52494e6adf24482da9d3d25152b7c59e"/>
                    <w:id w:val="-1337465736"/>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CF3259" w:rsidRPr="005D29A4" w:rsidRDefault="00CF3259" w:rsidP="004D54E6">
                        <w:pPr>
                          <w:jc w:val="right"/>
                          <w:rPr>
                            <w:sz w:val="18"/>
                            <w:szCs w:val="18"/>
                          </w:rPr>
                        </w:pPr>
                      </w:p>
                    </w:tc>
                  </w:sdtContent>
                </w:sdt>
                <w:sdt>
                  <w:sdtPr>
                    <w:rPr>
                      <w:sz w:val="18"/>
                      <w:szCs w:val="18"/>
                    </w:rPr>
                    <w:alias w:val="在建工程项目工程投入占预算比例"/>
                    <w:tag w:val="_GBC_7bf5ca56d38b477e9e5177a76aa49cc8"/>
                    <w:id w:val="1220401056"/>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79.94</w:t>
                        </w:r>
                      </w:p>
                    </w:tc>
                  </w:sdtContent>
                </w:sdt>
                <w:sdt>
                  <w:sdtPr>
                    <w:rPr>
                      <w:sz w:val="18"/>
                      <w:szCs w:val="18"/>
                    </w:rPr>
                    <w:alias w:val="在建工程项目工程进度"/>
                    <w:tag w:val="_GBC_02c8c64124384f668a4a25597367e871"/>
                    <w:id w:val="2047328868"/>
                    <w:lock w:val="sdtLocked"/>
                  </w:sdtPr>
                  <w:sdtEndPr/>
                  <w:sdtContent>
                    <w:tc>
                      <w:tcPr>
                        <w:tcW w:w="70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rFonts w:hint="eastAsia"/>
                            <w:sz w:val="18"/>
                            <w:szCs w:val="18"/>
                          </w:rPr>
                          <w:t>95．00</w:t>
                        </w:r>
                      </w:p>
                    </w:tc>
                  </w:sdtContent>
                </w:sdt>
                <w:sdt>
                  <w:sdtPr>
                    <w:rPr>
                      <w:sz w:val="18"/>
                      <w:szCs w:val="18"/>
                    </w:rPr>
                    <w:alias w:val="在建工程利息资本化金额"/>
                    <w:tag w:val="_GBC_857f4faf4cf345a7a82c29f6007a0fb1"/>
                    <w:id w:val="-586307637"/>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39,054,361.43</w:t>
                        </w:r>
                      </w:p>
                    </w:tc>
                  </w:sdtContent>
                </w:sdt>
                <w:sdt>
                  <w:sdtPr>
                    <w:rPr>
                      <w:sz w:val="18"/>
                      <w:szCs w:val="18"/>
                    </w:rPr>
                    <w:alias w:val="在建工程明细－当期利息资本化金额"/>
                    <w:tag w:val="_GBC_448057c5220042f2a9f03cff30e30dd4"/>
                    <w:id w:val="1986816478"/>
                    <w:lock w:val="sdtLocked"/>
                  </w:sdtPr>
                  <w:sdtEndPr/>
                  <w:sdtContent>
                    <w:tc>
                      <w:tcPr>
                        <w:tcW w:w="126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8,541,387.27</w:t>
                        </w:r>
                      </w:p>
                    </w:tc>
                  </w:sdtContent>
                </w:sdt>
                <w:sdt>
                  <w:sdtPr>
                    <w:rPr>
                      <w:sz w:val="18"/>
                      <w:szCs w:val="18"/>
                    </w:rPr>
                    <w:alias w:val="在建工程明细－当期利息资本化率"/>
                    <w:tag w:val="_GBC_fe9c62980a2a476782a6ada25828e1ed"/>
                    <w:id w:val="-1148896742"/>
                    <w:lock w:val="sdtLocked"/>
                  </w:sdtPr>
                  <w:sdtEndPr/>
                  <w:sdtContent>
                    <w:tc>
                      <w:tcPr>
                        <w:tcW w:w="422"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5.12</w:t>
                        </w:r>
                      </w:p>
                    </w:tc>
                  </w:sdtContent>
                </w:sdt>
                <w:sdt>
                  <w:sdtPr>
                    <w:rPr>
                      <w:sz w:val="18"/>
                      <w:szCs w:val="18"/>
                    </w:rPr>
                    <w:alias w:val="在建工程项目资金来源"/>
                    <w:tag w:val="_GBC_0c955235d65f4c4a9cbe9e21f388c487"/>
                    <w:id w:val="133341711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债券资金、募股资金</w:t>
                        </w:r>
                      </w:p>
                    </w:tc>
                  </w:sdtContent>
                </w:sdt>
              </w:tr>
            </w:sdtContent>
          </w:sdt>
          <w:sdt>
            <w:sdtPr>
              <w:rPr>
                <w:rFonts w:hint="eastAsia"/>
                <w:sz w:val="18"/>
                <w:szCs w:val="18"/>
              </w:rPr>
              <w:alias w:val="在建工程明细"/>
              <w:tag w:val="_TUP_ddeb799b6fdf45e2b195807d1913c3bb"/>
              <w:id w:val="-1995787546"/>
              <w:lock w:val="sdtLocked"/>
            </w:sdtPr>
            <w:sdtEndPr/>
            <w:sdtContent>
              <w:tr w:rsidR="00CF3259" w:rsidRPr="005D29A4" w:rsidTr="004D54E6">
                <w:trPr>
                  <w:cantSplit/>
                </w:trPr>
                <w:sdt>
                  <w:sdtPr>
                    <w:rPr>
                      <w:rFonts w:hint="eastAsia"/>
                      <w:sz w:val="18"/>
                      <w:szCs w:val="18"/>
                    </w:rPr>
                    <w:alias w:val="在建工程项目名称"/>
                    <w:tag w:val="_GBC_08eebcbb250e43929d54a92a74b9bed9"/>
                    <w:id w:val="1974561308"/>
                    <w:lock w:val="sdtLocked"/>
                  </w:sdtPr>
                  <w:sdtEndPr/>
                  <w:sdtContent>
                    <w:tc>
                      <w:tcPr>
                        <w:tcW w:w="97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05"/>
                          <w:rPr>
                            <w:sz w:val="18"/>
                            <w:szCs w:val="18"/>
                          </w:rPr>
                        </w:pPr>
                        <w:r w:rsidRPr="005D29A4">
                          <w:rPr>
                            <w:rFonts w:hint="eastAsia"/>
                            <w:sz w:val="18"/>
                            <w:szCs w:val="18"/>
                          </w:rPr>
                          <w:t>九龙水电工程</w:t>
                        </w:r>
                      </w:p>
                    </w:tc>
                  </w:sdtContent>
                </w:sdt>
                <w:tc>
                  <w:tcPr>
                    <w:tcW w:w="1607"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bfbf226423d94342bcf1d4af5f54d858"/>
                      <w:id w:val="253092851"/>
                      <w:lock w:val="sdtLocked"/>
                    </w:sdtPr>
                    <w:sdtEndPr/>
                    <w:sdtContent>
                      <w:p w:rsidR="00CF3259" w:rsidRPr="005D29A4" w:rsidRDefault="00CF3259" w:rsidP="004D54E6">
                        <w:pPr>
                          <w:ind w:right="105"/>
                          <w:jc w:val="right"/>
                          <w:rPr>
                            <w:sz w:val="18"/>
                            <w:szCs w:val="18"/>
                          </w:rPr>
                        </w:pPr>
                        <w:r w:rsidRPr="005D29A4">
                          <w:rPr>
                            <w:sz w:val="18"/>
                            <w:szCs w:val="18"/>
                          </w:rPr>
                          <w:t>428,450,000.00</w:t>
                        </w:r>
                      </w:p>
                    </w:sdtContent>
                  </w:sdt>
                </w:tc>
                <w:sdt>
                  <w:sdtPr>
                    <w:rPr>
                      <w:sz w:val="18"/>
                      <w:szCs w:val="18"/>
                    </w:rPr>
                    <w:alias w:val="在建工程项目金额"/>
                    <w:tag w:val="_GBC_c7b4dd03074f4b508118c59ac18ef165"/>
                    <w:id w:val="1336421544"/>
                    <w:lock w:val="sdtLocked"/>
                  </w:sdtPr>
                  <w:sdtEndPr/>
                  <w:sdtContent>
                    <w:tc>
                      <w:tcPr>
                        <w:tcW w:w="1559"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239,549,003.71</w:t>
                        </w:r>
                      </w:p>
                    </w:tc>
                  </w:sdtContent>
                </w:sdt>
                <w:sdt>
                  <w:sdtPr>
                    <w:rPr>
                      <w:sz w:val="18"/>
                      <w:szCs w:val="18"/>
                    </w:rPr>
                    <w:alias w:val="在建工程项目金额增加数"/>
                    <w:tag w:val="_GBC_fee022c7f41642d6b1a5003254c08937"/>
                    <w:id w:val="1948586814"/>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r w:rsidRPr="005D29A4">
                          <w:rPr>
                            <w:sz w:val="18"/>
                            <w:szCs w:val="18"/>
                          </w:rPr>
                          <w:t>27,105,472.66</w:t>
                        </w:r>
                      </w:p>
                    </w:tc>
                  </w:sdtContent>
                </w:sdt>
                <w:sdt>
                  <w:sdtPr>
                    <w:rPr>
                      <w:sz w:val="18"/>
                      <w:szCs w:val="18"/>
                    </w:rPr>
                    <w:alias w:val="在建工程项目转入固定资产"/>
                    <w:tag w:val="_GBC_be86c04f505849d3907ce31ce303ddd2"/>
                    <w:id w:val="1925756830"/>
                    <w:lock w:val="sdtLocked"/>
                  </w:sdtPr>
                  <w:sdtEndPr/>
                  <w:sdtContent>
                    <w:tc>
                      <w:tcPr>
                        <w:tcW w:w="141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p>
                    </w:tc>
                  </w:sdtContent>
                </w:sdt>
                <w:sdt>
                  <w:sdtPr>
                    <w:rPr>
                      <w:sz w:val="18"/>
                      <w:szCs w:val="18"/>
                    </w:rPr>
                    <w:alias w:val="在建工程明细－其他减少"/>
                    <w:tag w:val="_GBC_08347e2ef7e84775ad2917dda4a8d090"/>
                    <w:id w:val="-1972891669"/>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p>
                    </w:tc>
                  </w:sdtContent>
                </w:sdt>
                <w:sdt>
                  <w:sdtPr>
                    <w:rPr>
                      <w:sz w:val="18"/>
                      <w:szCs w:val="18"/>
                    </w:rPr>
                    <w:alias w:val="在建工程项目金额"/>
                    <w:tag w:val="_GBC_52494e6adf24482da9d3d25152b7c59e"/>
                    <w:id w:val="-41754568"/>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CF3259" w:rsidRPr="005D29A4" w:rsidRDefault="00CF3259" w:rsidP="004D54E6">
                        <w:pPr>
                          <w:jc w:val="right"/>
                          <w:rPr>
                            <w:sz w:val="18"/>
                            <w:szCs w:val="18"/>
                          </w:rPr>
                        </w:pPr>
                        <w:r w:rsidRPr="005D29A4">
                          <w:rPr>
                            <w:sz w:val="18"/>
                            <w:szCs w:val="18"/>
                          </w:rPr>
                          <w:t>266,654,476.37</w:t>
                        </w:r>
                      </w:p>
                    </w:tc>
                  </w:sdtContent>
                </w:sdt>
                <w:sdt>
                  <w:sdtPr>
                    <w:rPr>
                      <w:sz w:val="18"/>
                      <w:szCs w:val="18"/>
                    </w:rPr>
                    <w:alias w:val="在建工程项目工程投入占预算比例"/>
                    <w:tag w:val="_GBC_7bf5ca56d38b477e9e5177a76aa49cc8"/>
                    <w:id w:val="877288391"/>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62.24</w:t>
                        </w:r>
                      </w:p>
                    </w:tc>
                  </w:sdtContent>
                </w:sdt>
                <w:sdt>
                  <w:sdtPr>
                    <w:rPr>
                      <w:sz w:val="18"/>
                      <w:szCs w:val="18"/>
                    </w:rPr>
                    <w:alias w:val="在建工程项目工程进度"/>
                    <w:tag w:val="_GBC_02c8c64124384f668a4a25597367e871"/>
                    <w:id w:val="883138440"/>
                    <w:lock w:val="sdtLocked"/>
                  </w:sdtPr>
                  <w:sdtEndPr/>
                  <w:sdtContent>
                    <w:tc>
                      <w:tcPr>
                        <w:tcW w:w="70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62.24</w:t>
                        </w:r>
                      </w:p>
                    </w:tc>
                  </w:sdtContent>
                </w:sdt>
                <w:sdt>
                  <w:sdtPr>
                    <w:rPr>
                      <w:sz w:val="18"/>
                      <w:szCs w:val="18"/>
                    </w:rPr>
                    <w:alias w:val="在建工程利息资本化金额"/>
                    <w:tag w:val="_GBC_857f4faf4cf345a7a82c29f6007a0fb1"/>
                    <w:id w:val="-1756346002"/>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50,879,369.37</w:t>
                        </w:r>
                      </w:p>
                    </w:tc>
                  </w:sdtContent>
                </w:sdt>
                <w:sdt>
                  <w:sdtPr>
                    <w:rPr>
                      <w:sz w:val="18"/>
                      <w:szCs w:val="18"/>
                    </w:rPr>
                    <w:alias w:val="在建工程明细－当期利息资本化金额"/>
                    <w:tag w:val="_GBC_448057c5220042f2a9f03cff30e30dd4"/>
                    <w:id w:val="1223866830"/>
                    <w:lock w:val="sdtLocked"/>
                  </w:sdtPr>
                  <w:sdtEndPr/>
                  <w:sdtContent>
                    <w:tc>
                      <w:tcPr>
                        <w:tcW w:w="126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15,833,618.71</w:t>
                        </w:r>
                      </w:p>
                    </w:tc>
                  </w:sdtContent>
                </w:sdt>
                <w:sdt>
                  <w:sdtPr>
                    <w:rPr>
                      <w:sz w:val="18"/>
                      <w:szCs w:val="18"/>
                    </w:rPr>
                    <w:alias w:val="在建工程明细－当期利息资本化率"/>
                    <w:tag w:val="_GBC_fe9c62980a2a476782a6ada25828e1ed"/>
                    <w:id w:val="1754551192"/>
                    <w:lock w:val="sdtLocked"/>
                  </w:sdtPr>
                  <w:sdtEndPr/>
                  <w:sdtContent>
                    <w:tc>
                      <w:tcPr>
                        <w:tcW w:w="422"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5.12</w:t>
                        </w:r>
                      </w:p>
                    </w:tc>
                  </w:sdtContent>
                </w:sdt>
                <w:sdt>
                  <w:sdtPr>
                    <w:rPr>
                      <w:sz w:val="18"/>
                      <w:szCs w:val="18"/>
                    </w:rPr>
                    <w:alias w:val="在建工程项目资金来源"/>
                    <w:tag w:val="_GBC_0c955235d65f4c4a9cbe9e21f388c487"/>
                    <w:id w:val="91898861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rPr>
                            <w:sz w:val="18"/>
                            <w:szCs w:val="18"/>
                          </w:rPr>
                        </w:pPr>
                        <w:r w:rsidRPr="005D29A4">
                          <w:rPr>
                            <w:sz w:val="18"/>
                            <w:szCs w:val="18"/>
                          </w:rPr>
                          <w:t>债券资金</w:t>
                        </w:r>
                      </w:p>
                    </w:tc>
                  </w:sdtContent>
                </w:sdt>
              </w:tr>
            </w:sdtContent>
          </w:sdt>
          <w:tr w:rsidR="00CF3259" w:rsidRPr="005D29A4" w:rsidTr="004D54E6">
            <w:trPr>
              <w:cantSplit/>
            </w:trPr>
            <w:tc>
              <w:tcPr>
                <w:tcW w:w="976" w:type="dxa"/>
                <w:tcBorders>
                  <w:top w:val="single" w:sz="6" w:space="0" w:color="auto"/>
                  <w:left w:val="single" w:sz="6" w:space="0" w:color="auto"/>
                  <w:bottom w:val="single" w:sz="6" w:space="0" w:color="auto"/>
                  <w:right w:val="single" w:sz="6" w:space="0" w:color="auto"/>
                </w:tcBorders>
                <w:shd w:val="clear" w:color="auto" w:fill="auto"/>
                <w:vAlign w:val="center"/>
              </w:tcPr>
              <w:p w:rsidR="00CF3259" w:rsidRPr="005D29A4" w:rsidRDefault="00CF3259" w:rsidP="004D54E6">
                <w:pPr>
                  <w:ind w:right="105"/>
                  <w:jc w:val="center"/>
                  <w:rPr>
                    <w:sz w:val="18"/>
                    <w:szCs w:val="18"/>
                  </w:rPr>
                </w:pPr>
                <w:r w:rsidRPr="005D29A4">
                  <w:rPr>
                    <w:rFonts w:hint="eastAsia"/>
                    <w:sz w:val="18"/>
                    <w:szCs w:val="18"/>
                  </w:rPr>
                  <w:t>合计</w:t>
                </w:r>
              </w:p>
            </w:tc>
            <w:tc>
              <w:tcPr>
                <w:tcW w:w="1607"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合计"/>
                  <w:tag w:val="_GBC_634373cd3e864a10839fd993c0be2cac"/>
                  <w:id w:val="-2072803719"/>
                  <w:lock w:val="sdtLocked"/>
                </w:sdtPr>
                <w:sdtEndPr/>
                <w:sdtContent>
                  <w:p w:rsidR="00CF3259" w:rsidRPr="005D29A4" w:rsidRDefault="00CF3259" w:rsidP="004D54E6">
                    <w:pPr>
                      <w:ind w:right="105"/>
                      <w:jc w:val="right"/>
                      <w:rPr>
                        <w:sz w:val="18"/>
                        <w:szCs w:val="18"/>
                      </w:rPr>
                    </w:pPr>
                    <w:r w:rsidRPr="005D29A4">
                      <w:rPr>
                        <w:sz w:val="18"/>
                        <w:szCs w:val="18"/>
                      </w:rPr>
                      <w:t>2,173,104,300.00</w:t>
                    </w:r>
                  </w:p>
                </w:sdtContent>
              </w:sdt>
            </w:tc>
            <w:sdt>
              <w:sdtPr>
                <w:rPr>
                  <w:sz w:val="18"/>
                  <w:szCs w:val="18"/>
                </w:rPr>
                <w:alias w:val="重大在建工程合计"/>
                <w:tag w:val="_GBC_61935a26967b44cab28425ea2efbd6ea"/>
                <w:id w:val="758719420"/>
                <w:lock w:val="sdtLocked"/>
              </w:sdtPr>
              <w:sdtEndPr/>
              <w:sdtContent>
                <w:tc>
                  <w:tcPr>
                    <w:tcW w:w="1559"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1,036,252,249.97</w:t>
                    </w:r>
                  </w:p>
                </w:tc>
              </w:sdtContent>
            </w:sdt>
            <w:sdt>
              <w:sdtPr>
                <w:rPr>
                  <w:sz w:val="18"/>
                  <w:szCs w:val="18"/>
                </w:rPr>
                <w:alias w:val="在建工程合计增加数"/>
                <w:tag w:val="_GBC_714fd48ce1d34047ac2ab4aafac49e69"/>
                <w:id w:val="876732880"/>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r w:rsidRPr="005D29A4">
                      <w:rPr>
                        <w:sz w:val="18"/>
                        <w:szCs w:val="18"/>
                      </w:rPr>
                      <w:t>169,836,606.38</w:t>
                    </w:r>
                  </w:p>
                </w:tc>
              </w:sdtContent>
            </w:sdt>
            <w:sdt>
              <w:sdtPr>
                <w:rPr>
                  <w:sz w:val="18"/>
                  <w:szCs w:val="18"/>
                </w:rPr>
                <w:alias w:val="在建工程转入固定资产合计"/>
                <w:tag w:val="_GBC_79faccfe074e4e79ad579319f732007a"/>
                <w:id w:val="1675144878"/>
                <w:lock w:val="sdtLocked"/>
              </w:sdtPr>
              <w:sdtEndPr/>
              <w:sdtContent>
                <w:tc>
                  <w:tcPr>
                    <w:tcW w:w="141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73"/>
                      <w:jc w:val="right"/>
                      <w:rPr>
                        <w:sz w:val="18"/>
                        <w:szCs w:val="18"/>
                      </w:rPr>
                    </w:pPr>
                    <w:r w:rsidRPr="005D29A4">
                      <w:rPr>
                        <w:sz w:val="18"/>
                        <w:szCs w:val="18"/>
                      </w:rPr>
                      <w:t>658,672,551.73</w:t>
                    </w:r>
                  </w:p>
                </w:tc>
              </w:sdtContent>
            </w:sdt>
            <w:sdt>
              <w:sdtPr>
                <w:rPr>
                  <w:sz w:val="18"/>
                  <w:szCs w:val="18"/>
                </w:rPr>
                <w:alias w:val="在建工程其他减少合计"/>
                <w:tag w:val="_GBC_69bc8d53411041f6b5de1c37f9f89374"/>
                <w:id w:val="-1503200256"/>
                <w:lock w:val="sdtLocked"/>
                <w:showingPlcHdr/>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 xml:space="preserve">     </w:t>
                    </w:r>
                  </w:p>
                </w:tc>
              </w:sdtContent>
            </w:sdt>
            <w:sdt>
              <w:sdtPr>
                <w:rPr>
                  <w:sz w:val="18"/>
                  <w:szCs w:val="18"/>
                </w:rPr>
                <w:alias w:val="重大在建工程合计"/>
                <w:tag w:val="_GBC_451f5434b70f4cf9ae8fe114eb2765c8"/>
                <w:id w:val="-357036404"/>
                <w:lock w:val="sdtLocked"/>
              </w:sdtPr>
              <w:sdtEndPr/>
              <w:sdtContent>
                <w:tc>
                  <w:tcPr>
                    <w:tcW w:w="1418" w:type="dxa"/>
                    <w:tcBorders>
                      <w:top w:val="single" w:sz="6" w:space="0" w:color="auto"/>
                      <w:left w:val="single" w:sz="6" w:space="0" w:color="auto"/>
                      <w:bottom w:val="single" w:sz="6" w:space="0" w:color="auto"/>
                      <w:right w:val="single" w:sz="6" w:space="0" w:color="auto"/>
                    </w:tcBorders>
                  </w:tcPr>
                  <w:p w:rsidR="00CF3259" w:rsidRPr="005D29A4" w:rsidRDefault="00CF3259" w:rsidP="004D54E6">
                    <w:pPr>
                      <w:jc w:val="right"/>
                      <w:rPr>
                        <w:sz w:val="18"/>
                        <w:szCs w:val="18"/>
                      </w:rPr>
                    </w:pPr>
                    <w:r w:rsidRPr="005D29A4">
                      <w:rPr>
                        <w:sz w:val="18"/>
                        <w:szCs w:val="18"/>
                      </w:rPr>
                      <w:t>547,416,304.62</w:t>
                    </w:r>
                  </w:p>
                </w:tc>
              </w:sdtContent>
            </w:sdt>
            <w:tc>
              <w:tcPr>
                <w:tcW w:w="567"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74"/>
                  <w:jc w:val="center"/>
                  <w:rPr>
                    <w:sz w:val="18"/>
                    <w:szCs w:val="18"/>
                  </w:rPr>
                </w:pPr>
                <w:r w:rsidRPr="005D29A4">
                  <w:rPr>
                    <w:sz w:val="18"/>
                    <w:szCs w:val="18"/>
                  </w:rPr>
                  <w:t>/</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74"/>
                  <w:jc w:val="center"/>
                  <w:rPr>
                    <w:sz w:val="18"/>
                    <w:szCs w:val="18"/>
                  </w:rPr>
                </w:pPr>
                <w:r w:rsidRPr="005D29A4">
                  <w:rPr>
                    <w:sz w:val="18"/>
                    <w:szCs w:val="18"/>
                  </w:rPr>
                  <w:t>/</w:t>
                </w:r>
              </w:p>
            </w:tc>
            <w:sdt>
              <w:sdtPr>
                <w:rPr>
                  <w:sz w:val="18"/>
                  <w:szCs w:val="18"/>
                </w:rPr>
                <w:alias w:val="在建工程利息资本化金额合计"/>
                <w:tag w:val="_GBC_d3671d7f0b2343c4b6d2f58373437678"/>
                <w:id w:val="1856540033"/>
                <w:lock w:val="sdtLocked"/>
              </w:sdtPr>
              <w:sdtEndPr/>
              <w:sdtContent>
                <w:tc>
                  <w:tcPr>
                    <w:tcW w:w="1418"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101,596,267.85</w:t>
                    </w:r>
                  </w:p>
                </w:tc>
              </w:sdtContent>
            </w:sdt>
            <w:sdt>
              <w:sdtPr>
                <w:rPr>
                  <w:sz w:val="18"/>
                  <w:szCs w:val="18"/>
                </w:rPr>
                <w:alias w:val="在建工程当期利息资本化金额合计"/>
                <w:tag w:val="_GBC_8eefb64f0fac4ea497996c70f48a61ae"/>
                <w:id w:val="-167405278"/>
                <w:lock w:val="sdtLocked"/>
              </w:sdtPr>
              <w:sdtEndPr/>
              <w:sdtContent>
                <w:tc>
                  <w:tcPr>
                    <w:tcW w:w="1266"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jc w:val="right"/>
                      <w:rPr>
                        <w:sz w:val="18"/>
                        <w:szCs w:val="18"/>
                      </w:rPr>
                    </w:pPr>
                    <w:r w:rsidRPr="005D29A4">
                      <w:rPr>
                        <w:sz w:val="18"/>
                        <w:szCs w:val="18"/>
                      </w:rPr>
                      <w:t>29,530,998.52</w:t>
                    </w:r>
                  </w:p>
                </w:tc>
              </w:sdtContent>
            </w:sdt>
            <w:tc>
              <w:tcPr>
                <w:tcW w:w="422" w:type="dxa"/>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74"/>
                  <w:jc w:val="center"/>
                  <w:rPr>
                    <w:sz w:val="18"/>
                    <w:szCs w:val="18"/>
                  </w:rPr>
                </w:pPr>
                <w:r w:rsidRPr="005D29A4">
                  <w:rPr>
                    <w:sz w:val="18"/>
                    <w:szCs w:val="18"/>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CF3259" w:rsidRPr="005D29A4" w:rsidRDefault="00CF3259" w:rsidP="004D54E6">
                <w:pPr>
                  <w:ind w:right="174"/>
                  <w:jc w:val="center"/>
                  <w:rPr>
                    <w:sz w:val="18"/>
                    <w:szCs w:val="18"/>
                  </w:rPr>
                </w:pPr>
                <w:r w:rsidRPr="005D29A4">
                  <w:rPr>
                    <w:sz w:val="18"/>
                    <w:szCs w:val="18"/>
                  </w:rPr>
                  <w:t>/</w:t>
                </w:r>
              </w:p>
            </w:tc>
          </w:tr>
        </w:tbl>
        <w:p w:rsidR="00CF3259" w:rsidRDefault="00CF3259"/>
        <w:p w:rsidR="00430555" w:rsidRDefault="00F25DF0">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430555" w:rsidRDefault="00994F88">
          <w:pPr>
            <w:pStyle w:val="4"/>
            <w:numPr>
              <w:ilvl w:val="0"/>
              <w:numId w:val="68"/>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97759079"/>
            <w:lock w:val="sdtContentLocked"/>
            <w:placeholder>
              <w:docPart w:val="GBC22222222222222222222222222222"/>
            </w:placeholder>
          </w:sdtPr>
          <w:sdtEndPr/>
          <w:sdtContent>
            <w:p w:rsidR="00430555" w:rsidRDefault="00994F88">
              <w:r>
                <w:fldChar w:fldCharType="begin"/>
              </w:r>
              <w:r w:rsidR="004C5850">
                <w:instrText xml:space="preserve"> MACROBUTTON  SnrToggleCheckbox √适用 </w:instrText>
              </w:r>
              <w:r>
                <w:fldChar w:fldCharType="end"/>
              </w:r>
              <w:r>
                <w:fldChar w:fldCharType="begin"/>
              </w:r>
              <w:r w:rsidR="004C5850">
                <w:instrText xml:space="preserve"> MACROBUTTON  SnrToggleCheckbox □不适用 </w:instrText>
              </w:r>
              <w:r>
                <w:fldChar w:fldCharType="end"/>
              </w:r>
            </w:p>
          </w:sdtContent>
        </w:sdt>
        <w:p w:rsidR="00430555" w:rsidRDefault="00994F88">
          <w:pPr>
            <w:spacing w:line="360" w:lineRule="exact"/>
            <w:jc w:val="right"/>
            <w:rPr>
              <w:szCs w:val="21"/>
            </w:rPr>
          </w:pPr>
          <w:r>
            <w:rPr>
              <w:rFonts w:hint="eastAsia"/>
              <w:szCs w:val="21"/>
            </w:rPr>
            <w:t>单位：</w:t>
          </w:r>
          <w:sdt>
            <w:sdtPr>
              <w:rPr>
                <w:rFonts w:hint="eastAsia"/>
                <w:szCs w:val="21"/>
              </w:rPr>
              <w:alias w:val="单位：财务附注：在建工程减值准备"/>
              <w:tag w:val="_GBC_8d07728a10e04fe8975346f691b08703"/>
              <w:id w:val="475960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减值准备"/>
              <w:tag w:val="_GBC_dcac5a7bb0554146902fd010b31997cd"/>
              <w:id w:val="2036930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31" w:type="dxa"/>
              <w:right w:w="31" w:type="dxa"/>
            </w:tblCellMar>
            <w:tblLook w:val="0000" w:firstRow="0" w:lastRow="0" w:firstColumn="0" w:lastColumn="0" w:noHBand="0" w:noVBand="0"/>
          </w:tblPr>
          <w:tblGrid>
            <w:gridCol w:w="3860"/>
            <w:gridCol w:w="5039"/>
            <w:gridCol w:w="5036"/>
          </w:tblGrid>
          <w:tr w:rsidR="00430555" w:rsidTr="000F2EC9">
            <w:trPr>
              <w:cantSplit/>
              <w:trHeight w:val="280"/>
              <w:tblHeader/>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430555" w:rsidRDefault="00994F88">
                <w:pPr>
                  <w:ind w:right="6"/>
                  <w:jc w:val="center"/>
                  <w:rPr>
                    <w:szCs w:val="21"/>
                  </w:rPr>
                </w:pPr>
                <w:r>
                  <w:rPr>
                    <w:rFonts w:hint="eastAsia"/>
                    <w:szCs w:val="21"/>
                  </w:rPr>
                  <w:t>项目</w:t>
                </w:r>
              </w:p>
            </w:tc>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rsidR="00430555" w:rsidRDefault="00994F88">
                <w:pPr>
                  <w:ind w:right="6"/>
                  <w:jc w:val="center"/>
                  <w:rPr>
                    <w:szCs w:val="21"/>
                  </w:rPr>
                </w:pPr>
                <w:r>
                  <w:rPr>
                    <w:rFonts w:hint="eastAsia"/>
                    <w:szCs w:val="21"/>
                  </w:rPr>
                  <w:t>本期计提金额</w:t>
                </w:r>
              </w:p>
            </w:tc>
            <w:tc>
              <w:tcPr>
                <w:tcW w:w="1807" w:type="pct"/>
                <w:tcBorders>
                  <w:top w:val="single" w:sz="2" w:space="0" w:color="auto"/>
                  <w:left w:val="single" w:sz="2" w:space="0" w:color="auto"/>
                  <w:bottom w:val="single" w:sz="2" w:space="0" w:color="auto"/>
                  <w:right w:val="single" w:sz="2" w:space="0" w:color="auto"/>
                </w:tcBorders>
                <w:shd w:val="clear" w:color="auto" w:fill="auto"/>
                <w:vAlign w:val="center"/>
              </w:tcPr>
              <w:p w:rsidR="00430555" w:rsidRDefault="00994F88">
                <w:pPr>
                  <w:ind w:right="6"/>
                  <w:jc w:val="center"/>
                  <w:rPr>
                    <w:szCs w:val="21"/>
                  </w:rPr>
                </w:pPr>
                <w:r>
                  <w:rPr>
                    <w:rFonts w:hint="eastAsia"/>
                    <w:szCs w:val="21"/>
                  </w:rPr>
                  <w:t>计提原因</w:t>
                </w:r>
              </w:p>
            </w:tc>
          </w:tr>
          <w:sdt>
            <w:sdtPr>
              <w:rPr>
                <w:rFonts w:hint="eastAsia"/>
                <w:szCs w:val="21"/>
              </w:rPr>
              <w:alias w:val="在建工程减值准备项目"/>
              <w:tag w:val="_TUP_3a729186d60b4171a191e0bdff02cbf9"/>
              <w:id w:val="2037930050"/>
              <w:lock w:val="sdtLocked"/>
            </w:sdtPr>
            <w:sdtEndPr/>
            <w:sdtContent>
              <w:tr w:rsidR="00430555" w:rsidTr="000F2EC9">
                <w:trPr>
                  <w:cantSplit/>
                </w:trPr>
                <w:sdt>
                  <w:sdtPr>
                    <w:rPr>
                      <w:rFonts w:hint="eastAsia"/>
                      <w:szCs w:val="21"/>
                    </w:rPr>
                    <w:alias w:val="在建工程减值准备项目名称"/>
                    <w:tag w:val="_GBC_67a72cdbca4541bcbeafd0b8b0d27aac"/>
                    <w:id w:val="697814748"/>
                    <w:lock w:val="sdtLocked"/>
                  </w:sdtPr>
                  <w:sdtEndPr/>
                  <w:sdtContent>
                    <w:tc>
                      <w:tcPr>
                        <w:tcW w:w="1385" w:type="pct"/>
                        <w:tcBorders>
                          <w:top w:val="single" w:sz="2" w:space="0" w:color="auto"/>
                          <w:left w:val="single" w:sz="2" w:space="0" w:color="auto"/>
                          <w:bottom w:val="single" w:sz="2" w:space="0" w:color="auto"/>
                          <w:right w:val="single" w:sz="2" w:space="0" w:color="auto"/>
                        </w:tcBorders>
                        <w:shd w:val="clear" w:color="auto" w:fill="auto"/>
                      </w:tcPr>
                      <w:p w:rsidR="00430555" w:rsidRDefault="00F41340">
                        <w:pPr>
                          <w:ind w:right="6"/>
                          <w:rPr>
                            <w:szCs w:val="21"/>
                          </w:rPr>
                        </w:pPr>
                        <w:r w:rsidRPr="00F41340">
                          <w:rPr>
                            <w:rFonts w:hint="eastAsia"/>
                            <w:szCs w:val="21"/>
                          </w:rPr>
                          <w:t>镇级污水项目</w:t>
                        </w:r>
                      </w:p>
                    </w:tc>
                  </w:sdtContent>
                </w:sdt>
                <w:sdt>
                  <w:sdtPr>
                    <w:rPr>
                      <w:szCs w:val="21"/>
                    </w:rPr>
                    <w:alias w:val="在建工程项目减值准备增加数"/>
                    <w:tag w:val="_GBC_1c96c606685443b7991993c6de8e35a1"/>
                    <w:id w:val="1181626183"/>
                    <w:lock w:val="sdtLocked"/>
                  </w:sdtPr>
                  <w:sdtEndPr/>
                  <w:sdtContent>
                    <w:tc>
                      <w:tcPr>
                        <w:tcW w:w="1808" w:type="pct"/>
                        <w:tcBorders>
                          <w:top w:val="single" w:sz="2" w:space="0" w:color="auto"/>
                          <w:left w:val="single" w:sz="2" w:space="0" w:color="auto"/>
                          <w:bottom w:val="single" w:sz="2" w:space="0" w:color="auto"/>
                          <w:right w:val="single" w:sz="2" w:space="0" w:color="auto"/>
                        </w:tcBorders>
                        <w:shd w:val="clear" w:color="auto" w:fill="auto"/>
                      </w:tcPr>
                      <w:p w:rsidR="00430555" w:rsidRDefault="00F41340">
                        <w:pPr>
                          <w:ind w:right="6"/>
                          <w:jc w:val="right"/>
                          <w:rPr>
                            <w:szCs w:val="21"/>
                          </w:rPr>
                        </w:pPr>
                        <w:r w:rsidRPr="00F41340">
                          <w:rPr>
                            <w:szCs w:val="21"/>
                          </w:rPr>
                          <w:t>7,858,979.11</w:t>
                        </w:r>
                      </w:p>
                    </w:tc>
                  </w:sdtContent>
                </w:sdt>
                <w:sdt>
                  <w:sdtPr>
                    <w:rPr>
                      <w:szCs w:val="21"/>
                    </w:rPr>
                    <w:alias w:val="在建工程项目减值准备的计提原因"/>
                    <w:tag w:val="_GBC_6347bd53eec145e095d554424283953e"/>
                    <w:id w:val="400793773"/>
                    <w:lock w:val="sdtLocked"/>
                  </w:sdtPr>
                  <w:sdtEndPr/>
                  <w:sdtContent>
                    <w:tc>
                      <w:tcPr>
                        <w:tcW w:w="1807" w:type="pct"/>
                        <w:tcBorders>
                          <w:top w:val="single" w:sz="2" w:space="0" w:color="auto"/>
                          <w:left w:val="single" w:sz="2" w:space="0" w:color="auto"/>
                          <w:bottom w:val="single" w:sz="2" w:space="0" w:color="auto"/>
                          <w:right w:val="single" w:sz="2" w:space="0" w:color="auto"/>
                        </w:tcBorders>
                        <w:shd w:val="clear" w:color="auto" w:fill="auto"/>
                      </w:tcPr>
                      <w:p w:rsidR="00430555" w:rsidRDefault="00F41340">
                        <w:pPr>
                          <w:ind w:right="6"/>
                          <w:rPr>
                            <w:szCs w:val="21"/>
                          </w:rPr>
                        </w:pPr>
                        <w:r w:rsidRPr="00F41340">
                          <w:rPr>
                            <w:rFonts w:hint="eastAsia"/>
                            <w:szCs w:val="21"/>
                          </w:rPr>
                          <w:t>预计可收回金额低于账面价值</w:t>
                        </w:r>
                      </w:p>
                    </w:tc>
                  </w:sdtContent>
                </w:sdt>
              </w:tr>
            </w:sdtContent>
          </w:sdt>
          <w:tr w:rsidR="00430555" w:rsidTr="000F2EC9">
            <w:trPr>
              <w:cantSplit/>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430555" w:rsidRDefault="00994F88">
                <w:pPr>
                  <w:ind w:right="6"/>
                  <w:jc w:val="center"/>
                  <w:rPr>
                    <w:szCs w:val="21"/>
                  </w:rPr>
                </w:pPr>
                <w:r>
                  <w:rPr>
                    <w:rFonts w:hint="eastAsia"/>
                    <w:szCs w:val="21"/>
                  </w:rPr>
                  <w:t>合计</w:t>
                </w:r>
              </w:p>
            </w:tc>
            <w:sdt>
              <w:sdtPr>
                <w:rPr>
                  <w:szCs w:val="21"/>
                </w:rPr>
                <w:alias w:val="在建工程减值准备合计_本期增加数"/>
                <w:tag w:val="_GBC_3363524373904ffba3ed02b7d9c5f892"/>
                <w:id w:val="804813557"/>
                <w:lock w:val="sdtLocked"/>
              </w:sdtPr>
              <w:sdtEndPr/>
              <w:sdtContent>
                <w:tc>
                  <w:tcPr>
                    <w:tcW w:w="1808" w:type="pct"/>
                    <w:tcBorders>
                      <w:top w:val="single" w:sz="2" w:space="0" w:color="auto"/>
                      <w:left w:val="single" w:sz="2" w:space="0" w:color="auto"/>
                      <w:bottom w:val="single" w:sz="2" w:space="0" w:color="auto"/>
                      <w:right w:val="single" w:sz="2" w:space="0" w:color="auto"/>
                    </w:tcBorders>
                    <w:shd w:val="clear" w:color="auto" w:fill="auto"/>
                  </w:tcPr>
                  <w:p w:rsidR="00430555" w:rsidRDefault="00F41340">
                    <w:pPr>
                      <w:ind w:right="6"/>
                      <w:jc w:val="right"/>
                      <w:rPr>
                        <w:szCs w:val="21"/>
                      </w:rPr>
                    </w:pPr>
                    <w:r w:rsidRPr="00F41340">
                      <w:rPr>
                        <w:szCs w:val="21"/>
                      </w:rPr>
                      <w:t>7,858,979.11</w:t>
                    </w:r>
                  </w:p>
                </w:tc>
              </w:sdtContent>
            </w:sdt>
            <w:tc>
              <w:tcPr>
                <w:tcW w:w="1807" w:type="pct"/>
                <w:tcBorders>
                  <w:top w:val="single" w:sz="2" w:space="0" w:color="auto"/>
                  <w:left w:val="single" w:sz="2" w:space="0" w:color="auto"/>
                  <w:bottom w:val="single" w:sz="2" w:space="0" w:color="auto"/>
                  <w:right w:val="single" w:sz="2" w:space="0" w:color="auto"/>
                </w:tcBorders>
                <w:shd w:val="clear" w:color="auto" w:fill="auto"/>
              </w:tcPr>
              <w:p w:rsidR="00430555" w:rsidRDefault="00994F88">
                <w:pPr>
                  <w:ind w:right="6"/>
                  <w:jc w:val="center"/>
                  <w:rPr>
                    <w:szCs w:val="21"/>
                  </w:rPr>
                </w:pPr>
                <w:r>
                  <w:rPr>
                    <w:szCs w:val="21"/>
                  </w:rPr>
                  <w:t>/</w:t>
                </w:r>
              </w:p>
            </w:tc>
          </w:tr>
        </w:tbl>
        <w:p w:rsidR="00430555" w:rsidRDefault="00F25DF0"/>
      </w:sdtContent>
    </w:sdt>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430555" w:rsidRDefault="00994F88">
          <w:pPr>
            <w:rPr>
              <w:szCs w:val="21"/>
            </w:rPr>
          </w:pPr>
          <w:r>
            <w:rPr>
              <w:rFonts w:hint="eastAsia"/>
              <w:szCs w:val="21"/>
            </w:rPr>
            <w:t>其他说明</w:t>
          </w:r>
        </w:p>
        <w:sdt>
          <w:sdtPr>
            <w:rPr>
              <w:szCs w:val="21"/>
            </w:rPr>
            <w:alias w:val="是否适用：在建工程的说明[双击切换]"/>
            <w:tag w:val="_GBC_e6220a45d928426882f5c3ad23ff2098"/>
            <w:id w:val="-1551068451"/>
            <w:lock w:val="sdtContentLocked"/>
            <w:placeholder>
              <w:docPart w:val="GBC22222222222222222222222222222"/>
            </w:placeholder>
          </w:sdtPr>
          <w:sdtEndPr/>
          <w:sdtContent>
            <w:p w:rsidR="00663D26" w:rsidRDefault="00994F88" w:rsidP="00F41340">
              <w:pPr>
                <w:rPr>
                  <w:szCs w:val="21"/>
                </w:rPr>
                <w:sectPr w:rsidR="00663D26" w:rsidSect="00663D26">
                  <w:pgSz w:w="16838" w:h="11906" w:orient="landscape"/>
                  <w:pgMar w:top="1797" w:right="1525" w:bottom="1276" w:left="1440" w:header="856" w:footer="992" w:gutter="0"/>
                  <w:cols w:space="425"/>
                  <w:docGrid w:linePitch="312"/>
                </w:sectPr>
              </w:pPr>
              <w:r>
                <w:rPr>
                  <w:szCs w:val="21"/>
                </w:rPr>
                <w:fldChar w:fldCharType="begin"/>
              </w:r>
              <w:r w:rsidR="00F41340">
                <w:rPr>
                  <w:szCs w:val="21"/>
                </w:rPr>
                <w:instrText xml:space="preserve"> MACROBUTTON  SnrToggleCheckbox □适用 </w:instrText>
              </w:r>
              <w:r>
                <w:rPr>
                  <w:szCs w:val="21"/>
                </w:rPr>
                <w:fldChar w:fldCharType="end"/>
              </w:r>
              <w:r>
                <w:rPr>
                  <w:szCs w:val="21"/>
                </w:rPr>
                <w:fldChar w:fldCharType="begin"/>
              </w:r>
              <w:r w:rsidR="00F41340">
                <w:rPr>
                  <w:szCs w:val="21"/>
                </w:rPr>
                <w:instrText xml:space="preserve"> MACROBUTTON  SnrToggleCheckbox √不适用 </w:instrText>
              </w:r>
              <w:r>
                <w:rPr>
                  <w:szCs w:val="21"/>
                </w:rPr>
                <w:fldChar w:fldCharType="end"/>
              </w:r>
            </w:p>
            <w:p w:rsidR="00430555" w:rsidRDefault="00F25DF0" w:rsidP="00F41340">
              <w:pPr>
                <w:rPr>
                  <w:color w:val="FF0000"/>
                  <w:szCs w:val="21"/>
                </w:rPr>
              </w:pPr>
            </w:p>
          </w:sdtContent>
        </w:sdt>
      </w:sdtContent>
    </w:sdt>
    <w:sdt>
      <w:sdtPr>
        <w:rPr>
          <w:rFonts w:ascii="宋体" w:hAnsi="宋体" w:cstheme="minorBidi" w:hint="eastAsia"/>
          <w:b w:val="0"/>
          <w:bCs w:val="0"/>
          <w:kern w:val="0"/>
          <w:szCs w:val="21"/>
        </w:rPr>
        <w:alias w:val="模块:工程物资"/>
        <w:tag w:val="_SEC_57646d76c9b54fbc8b0c285f81791103"/>
        <w:id w:val="-89317058"/>
        <w:lock w:val="sdtLocked"/>
        <w:placeholder>
          <w:docPart w:val="GBC22222222222222222222222222222"/>
        </w:placeholder>
      </w:sdtPr>
      <w:sdtEndPr>
        <w:rPr>
          <w:rFonts w:cs="宋体" w:hint="default"/>
          <w:szCs w:val="24"/>
        </w:rPr>
      </w:sdtEndPr>
      <w:sdtContent>
        <w:p w:rsidR="007A7787" w:rsidRDefault="007A7787">
          <w:pPr>
            <w:pStyle w:val="3"/>
            <w:numPr>
              <w:ilvl w:val="0"/>
              <w:numId w:val="21"/>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2000845052"/>
            <w:lock w:val="sdtContentLocked"/>
          </w:sdtPr>
          <w:sdtEndPr/>
          <w:sdtContent>
            <w:p w:rsidR="007A7787" w:rsidRDefault="007A7787">
              <w:r>
                <w:fldChar w:fldCharType="begin"/>
              </w:r>
              <w:r>
                <w:instrText xml:space="preserve"> MACROBUTTON  SnrToggleCheckbox √适用 </w:instrText>
              </w:r>
              <w:r>
                <w:fldChar w:fldCharType="end"/>
              </w:r>
              <w:r>
                <w:fldChar w:fldCharType="begin"/>
              </w:r>
              <w:r>
                <w:instrText>MACROBUTTON  SnrToggleCheckbox □不适用</w:instrText>
              </w:r>
              <w:r>
                <w:fldChar w:fldCharType="end"/>
              </w:r>
            </w:p>
          </w:sdtContent>
        </w:sdt>
        <w:p w:rsidR="007A7787" w:rsidRDefault="007A7787">
          <w:pPr>
            <w:snapToGrid w:val="0"/>
            <w:jc w:val="right"/>
            <w:rPr>
              <w:szCs w:val="21"/>
            </w:rPr>
          </w:pPr>
          <w:r>
            <w:rPr>
              <w:rFonts w:hint="eastAsia"/>
              <w:szCs w:val="21"/>
            </w:rPr>
            <w:t>单位：</w:t>
          </w:r>
          <w:sdt>
            <w:sdtPr>
              <w:rPr>
                <w:rFonts w:hint="eastAsia"/>
                <w:szCs w:val="21"/>
              </w:rPr>
              <w:alias w:val="单位：财务附注：工程物资"/>
              <w:tag w:val="_GBC_a40c6cc569784dd2a386bf11c5341d09"/>
              <w:id w:val="-71751172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工程物资"/>
              <w:tag w:val="_GBC_c2efa10903a54aa7b99e42d262b982db"/>
              <w:id w:val="1032414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863"/>
            <w:gridCol w:w="5025"/>
            <w:gridCol w:w="5045"/>
          </w:tblGrid>
          <w:tr w:rsidR="007A7787" w:rsidTr="000F2EC9">
            <w:tc>
              <w:tcPr>
                <w:tcW w:w="1386" w:type="pct"/>
                <w:tcBorders>
                  <w:top w:val="single" w:sz="6" w:space="0" w:color="auto"/>
                  <w:left w:val="single" w:sz="6" w:space="0" w:color="auto"/>
                  <w:bottom w:val="single" w:sz="6" w:space="0" w:color="auto"/>
                  <w:right w:val="single" w:sz="6" w:space="0" w:color="auto"/>
                </w:tcBorders>
                <w:vAlign w:val="center"/>
              </w:tcPr>
              <w:p w:rsidR="007A7787" w:rsidRDefault="007A7787">
                <w:pPr>
                  <w:autoSpaceDE w:val="0"/>
                  <w:autoSpaceDN w:val="0"/>
                  <w:adjustRightInd w:val="0"/>
                  <w:snapToGrid w:val="0"/>
                  <w:spacing w:line="240" w:lineRule="atLeast"/>
                  <w:jc w:val="center"/>
                  <w:rPr>
                    <w:szCs w:val="21"/>
                  </w:rPr>
                </w:pPr>
                <w:r>
                  <w:rPr>
                    <w:rFonts w:hint="eastAsia"/>
                    <w:szCs w:val="21"/>
                  </w:rPr>
                  <w:t>项目</w:t>
                </w:r>
              </w:p>
            </w:tc>
            <w:tc>
              <w:tcPr>
                <w:tcW w:w="1803" w:type="pct"/>
                <w:tcBorders>
                  <w:top w:val="single" w:sz="6" w:space="0" w:color="auto"/>
                  <w:left w:val="single" w:sz="6" w:space="0" w:color="auto"/>
                  <w:bottom w:val="single" w:sz="6" w:space="0" w:color="auto"/>
                  <w:right w:val="single" w:sz="6" w:space="0" w:color="auto"/>
                </w:tcBorders>
                <w:vAlign w:val="center"/>
              </w:tcPr>
              <w:p w:rsidR="007A7787" w:rsidRDefault="007A7787">
                <w:pPr>
                  <w:autoSpaceDE w:val="0"/>
                  <w:autoSpaceDN w:val="0"/>
                  <w:adjustRightInd w:val="0"/>
                  <w:snapToGrid w:val="0"/>
                  <w:spacing w:line="240" w:lineRule="atLeast"/>
                  <w:jc w:val="center"/>
                  <w:rPr>
                    <w:szCs w:val="21"/>
                  </w:rPr>
                </w:pPr>
                <w:r>
                  <w:rPr>
                    <w:rFonts w:hint="eastAsia"/>
                    <w:szCs w:val="21"/>
                  </w:rPr>
                  <w:t>期末余额</w:t>
                </w:r>
              </w:p>
            </w:tc>
            <w:tc>
              <w:tcPr>
                <w:tcW w:w="1810" w:type="pct"/>
                <w:tcBorders>
                  <w:top w:val="single" w:sz="6" w:space="0" w:color="auto"/>
                  <w:left w:val="single" w:sz="6" w:space="0" w:color="auto"/>
                  <w:bottom w:val="single" w:sz="6" w:space="0" w:color="auto"/>
                  <w:right w:val="single" w:sz="6" w:space="0" w:color="auto"/>
                </w:tcBorders>
                <w:vAlign w:val="center"/>
              </w:tcPr>
              <w:p w:rsidR="007A7787" w:rsidRDefault="007A7787">
                <w:pPr>
                  <w:autoSpaceDE w:val="0"/>
                  <w:autoSpaceDN w:val="0"/>
                  <w:adjustRightInd w:val="0"/>
                  <w:snapToGrid w:val="0"/>
                  <w:spacing w:line="240" w:lineRule="atLeast"/>
                  <w:jc w:val="center"/>
                  <w:rPr>
                    <w:szCs w:val="21"/>
                  </w:rPr>
                </w:pPr>
                <w:r>
                  <w:rPr>
                    <w:rFonts w:hint="eastAsia"/>
                    <w:szCs w:val="21"/>
                  </w:rPr>
                  <w:t>期初余额</w:t>
                </w:r>
              </w:p>
            </w:tc>
          </w:tr>
          <w:sdt>
            <w:sdtPr>
              <w:rPr>
                <w:rFonts w:hint="eastAsia"/>
                <w:szCs w:val="21"/>
              </w:rPr>
              <w:alias w:val="工程物资明细"/>
              <w:tag w:val="_TUP_2086aefb8aab4447a4563085f0a9feae"/>
              <w:id w:val="516438454"/>
              <w:lock w:val="sdtLocked"/>
            </w:sdtPr>
            <w:sdtEndPr/>
            <w:sdtContent>
              <w:tr w:rsidR="007A7787" w:rsidTr="000F2EC9">
                <w:sdt>
                  <w:sdtPr>
                    <w:rPr>
                      <w:rFonts w:hint="eastAsia"/>
                      <w:szCs w:val="21"/>
                    </w:rPr>
                    <w:alias w:val="工程物资项目"/>
                    <w:tag w:val="_GBC_7dbd0d7ffd5046b896419002d8397a7e"/>
                    <w:id w:val="-247279191"/>
                    <w:lock w:val="sdtLocked"/>
                  </w:sdtPr>
                  <w:sdtEndPr/>
                  <w:sdtContent>
                    <w:tc>
                      <w:tcPr>
                        <w:tcW w:w="1386" w:type="pct"/>
                        <w:tcBorders>
                          <w:top w:val="single" w:sz="6" w:space="0" w:color="auto"/>
                          <w:left w:val="single" w:sz="6" w:space="0" w:color="auto"/>
                          <w:bottom w:val="single" w:sz="6" w:space="0" w:color="auto"/>
                          <w:right w:val="single" w:sz="6" w:space="0" w:color="auto"/>
                        </w:tcBorders>
                      </w:tcPr>
                      <w:p w:rsidR="007A7787" w:rsidRDefault="007A7787">
                        <w:pPr>
                          <w:autoSpaceDE w:val="0"/>
                          <w:autoSpaceDN w:val="0"/>
                          <w:adjustRightInd w:val="0"/>
                          <w:snapToGrid w:val="0"/>
                          <w:spacing w:line="240" w:lineRule="atLeast"/>
                          <w:rPr>
                            <w:szCs w:val="21"/>
                          </w:rPr>
                        </w:pPr>
                        <w:r>
                          <w:rPr>
                            <w:rFonts w:hint="eastAsia"/>
                            <w:szCs w:val="21"/>
                          </w:rPr>
                          <w:t>专用材料</w:t>
                        </w:r>
                      </w:p>
                    </w:tc>
                  </w:sdtContent>
                </w:sdt>
                <w:sdt>
                  <w:sdtPr>
                    <w:rPr>
                      <w:szCs w:val="21"/>
                    </w:rPr>
                    <w:alias w:val="工程物资金额"/>
                    <w:tag w:val="_GBC_610a4aa15cde478ebcc099d9632f5dd5"/>
                    <w:id w:val="-1413150006"/>
                    <w:lock w:val="sdtLocked"/>
                  </w:sdtPr>
                  <w:sdtEndPr/>
                  <w:sdtContent>
                    <w:tc>
                      <w:tcPr>
                        <w:tcW w:w="1803" w:type="pct"/>
                        <w:tcBorders>
                          <w:top w:val="single" w:sz="6" w:space="0" w:color="auto"/>
                          <w:left w:val="single" w:sz="6" w:space="0" w:color="auto"/>
                          <w:bottom w:val="single" w:sz="6" w:space="0" w:color="auto"/>
                          <w:right w:val="single" w:sz="6" w:space="0" w:color="auto"/>
                        </w:tcBorders>
                      </w:tcPr>
                      <w:p w:rsidR="007A7787" w:rsidRDefault="007A7787">
                        <w:pPr>
                          <w:jc w:val="right"/>
                          <w:rPr>
                            <w:szCs w:val="21"/>
                          </w:rPr>
                        </w:pPr>
                        <w:r>
                          <w:rPr>
                            <w:szCs w:val="21"/>
                          </w:rPr>
                          <w:t>8,551,329.16</w:t>
                        </w:r>
                      </w:p>
                    </w:tc>
                  </w:sdtContent>
                </w:sdt>
                <w:sdt>
                  <w:sdtPr>
                    <w:rPr>
                      <w:szCs w:val="21"/>
                    </w:rPr>
                    <w:alias w:val="工程物资金额"/>
                    <w:tag w:val="_GBC_c972057dc3864eefad337d8bbcaa82b6"/>
                    <w:id w:val="775675352"/>
                    <w:lock w:val="sdtLocked"/>
                  </w:sdtPr>
                  <w:sdtEndPr/>
                  <w:sdtContent>
                    <w:tc>
                      <w:tcPr>
                        <w:tcW w:w="1810" w:type="pct"/>
                        <w:tcBorders>
                          <w:top w:val="single" w:sz="6" w:space="0" w:color="auto"/>
                          <w:left w:val="single" w:sz="6" w:space="0" w:color="auto"/>
                          <w:bottom w:val="single" w:sz="6" w:space="0" w:color="auto"/>
                          <w:right w:val="single" w:sz="6" w:space="0" w:color="auto"/>
                        </w:tcBorders>
                      </w:tcPr>
                      <w:p w:rsidR="007A7787" w:rsidRDefault="007A7787">
                        <w:pPr>
                          <w:jc w:val="right"/>
                          <w:rPr>
                            <w:szCs w:val="21"/>
                          </w:rPr>
                        </w:pPr>
                        <w:r>
                          <w:rPr>
                            <w:szCs w:val="21"/>
                          </w:rPr>
                          <w:t>8,986,000.28</w:t>
                        </w:r>
                      </w:p>
                    </w:tc>
                  </w:sdtContent>
                </w:sdt>
              </w:tr>
            </w:sdtContent>
          </w:sdt>
          <w:sdt>
            <w:sdtPr>
              <w:rPr>
                <w:rFonts w:hint="eastAsia"/>
                <w:szCs w:val="21"/>
              </w:rPr>
              <w:alias w:val="工程物资明细"/>
              <w:tag w:val="_TUP_2086aefb8aab4447a4563085f0a9feae"/>
              <w:id w:val="-618757114"/>
              <w:lock w:val="sdtLocked"/>
            </w:sdtPr>
            <w:sdtEndPr/>
            <w:sdtContent>
              <w:tr w:rsidR="007A7787" w:rsidTr="000F2EC9">
                <w:sdt>
                  <w:sdtPr>
                    <w:rPr>
                      <w:rFonts w:hint="eastAsia"/>
                      <w:szCs w:val="21"/>
                    </w:rPr>
                    <w:alias w:val="工程物资项目"/>
                    <w:tag w:val="_GBC_7dbd0d7ffd5046b896419002d8397a7e"/>
                    <w:id w:val="1628978076"/>
                    <w:lock w:val="sdtLocked"/>
                  </w:sdtPr>
                  <w:sdtEndPr/>
                  <w:sdtContent>
                    <w:tc>
                      <w:tcPr>
                        <w:tcW w:w="1386" w:type="pct"/>
                        <w:tcBorders>
                          <w:top w:val="single" w:sz="6" w:space="0" w:color="auto"/>
                          <w:left w:val="single" w:sz="6" w:space="0" w:color="auto"/>
                          <w:bottom w:val="single" w:sz="6" w:space="0" w:color="auto"/>
                          <w:right w:val="single" w:sz="6" w:space="0" w:color="auto"/>
                        </w:tcBorders>
                      </w:tcPr>
                      <w:p w:rsidR="007A7787" w:rsidRDefault="007A7787">
                        <w:pPr>
                          <w:autoSpaceDE w:val="0"/>
                          <w:autoSpaceDN w:val="0"/>
                          <w:adjustRightInd w:val="0"/>
                          <w:snapToGrid w:val="0"/>
                          <w:spacing w:line="240" w:lineRule="atLeast"/>
                          <w:rPr>
                            <w:szCs w:val="21"/>
                          </w:rPr>
                        </w:pPr>
                        <w:r>
                          <w:rPr>
                            <w:rFonts w:hint="eastAsia"/>
                            <w:szCs w:val="21"/>
                          </w:rPr>
                          <w:t>专用设备</w:t>
                        </w:r>
                      </w:p>
                    </w:tc>
                  </w:sdtContent>
                </w:sdt>
                <w:sdt>
                  <w:sdtPr>
                    <w:rPr>
                      <w:szCs w:val="21"/>
                    </w:rPr>
                    <w:alias w:val="工程物资金额"/>
                    <w:tag w:val="_GBC_610a4aa15cde478ebcc099d9632f5dd5"/>
                    <w:id w:val="340363069"/>
                    <w:lock w:val="sdtLocked"/>
                  </w:sdtPr>
                  <w:sdtEndPr/>
                  <w:sdtContent>
                    <w:tc>
                      <w:tcPr>
                        <w:tcW w:w="1803" w:type="pct"/>
                        <w:tcBorders>
                          <w:top w:val="single" w:sz="6" w:space="0" w:color="auto"/>
                          <w:left w:val="single" w:sz="6" w:space="0" w:color="auto"/>
                          <w:bottom w:val="single" w:sz="6" w:space="0" w:color="auto"/>
                          <w:right w:val="single" w:sz="6" w:space="0" w:color="auto"/>
                        </w:tcBorders>
                      </w:tcPr>
                      <w:p w:rsidR="007A7787" w:rsidRDefault="007A7787">
                        <w:pPr>
                          <w:jc w:val="right"/>
                          <w:rPr>
                            <w:szCs w:val="21"/>
                          </w:rPr>
                        </w:pPr>
                        <w:r>
                          <w:rPr>
                            <w:szCs w:val="21"/>
                          </w:rPr>
                          <w:t>2,477,075.21</w:t>
                        </w:r>
                      </w:p>
                    </w:tc>
                  </w:sdtContent>
                </w:sdt>
                <w:sdt>
                  <w:sdtPr>
                    <w:rPr>
                      <w:szCs w:val="21"/>
                    </w:rPr>
                    <w:alias w:val="工程物资金额"/>
                    <w:tag w:val="_GBC_c972057dc3864eefad337d8bbcaa82b6"/>
                    <w:id w:val="-1878153914"/>
                    <w:lock w:val="sdtLocked"/>
                  </w:sdtPr>
                  <w:sdtEndPr/>
                  <w:sdtContent>
                    <w:tc>
                      <w:tcPr>
                        <w:tcW w:w="1810" w:type="pct"/>
                        <w:tcBorders>
                          <w:top w:val="single" w:sz="6" w:space="0" w:color="auto"/>
                          <w:left w:val="single" w:sz="6" w:space="0" w:color="auto"/>
                          <w:bottom w:val="single" w:sz="6" w:space="0" w:color="auto"/>
                          <w:right w:val="single" w:sz="6" w:space="0" w:color="auto"/>
                        </w:tcBorders>
                      </w:tcPr>
                      <w:p w:rsidR="007A7787" w:rsidRDefault="007A7787">
                        <w:pPr>
                          <w:jc w:val="right"/>
                          <w:rPr>
                            <w:szCs w:val="21"/>
                          </w:rPr>
                        </w:pPr>
                        <w:r>
                          <w:rPr>
                            <w:szCs w:val="21"/>
                          </w:rPr>
                          <w:t>2,920,697.21</w:t>
                        </w:r>
                      </w:p>
                    </w:tc>
                  </w:sdtContent>
                </w:sdt>
              </w:tr>
            </w:sdtContent>
          </w:sdt>
          <w:tr w:rsidR="007A7787" w:rsidTr="000F2EC9">
            <w:tc>
              <w:tcPr>
                <w:tcW w:w="1386" w:type="pct"/>
                <w:tcBorders>
                  <w:top w:val="single" w:sz="6" w:space="0" w:color="auto"/>
                  <w:left w:val="single" w:sz="6" w:space="0" w:color="auto"/>
                  <w:bottom w:val="single" w:sz="6" w:space="0" w:color="auto"/>
                  <w:right w:val="single" w:sz="6" w:space="0" w:color="auto"/>
                </w:tcBorders>
                <w:vAlign w:val="center"/>
              </w:tcPr>
              <w:p w:rsidR="007A7787" w:rsidRDefault="007A7787">
                <w:pPr>
                  <w:autoSpaceDE w:val="0"/>
                  <w:autoSpaceDN w:val="0"/>
                  <w:adjustRightInd w:val="0"/>
                  <w:snapToGrid w:val="0"/>
                  <w:spacing w:line="240" w:lineRule="atLeast"/>
                  <w:jc w:val="center"/>
                  <w:rPr>
                    <w:szCs w:val="21"/>
                  </w:rPr>
                </w:pPr>
                <w:r>
                  <w:rPr>
                    <w:rFonts w:hint="eastAsia"/>
                    <w:szCs w:val="21"/>
                  </w:rPr>
                  <w:t>合计</w:t>
                </w:r>
              </w:p>
            </w:tc>
            <w:sdt>
              <w:sdtPr>
                <w:rPr>
                  <w:szCs w:val="21"/>
                </w:rPr>
                <w:alias w:val="工程物资"/>
                <w:tag w:val="_GBC_b1113afb4de744b08da14d982dcd4cce"/>
                <w:id w:val="1017572800"/>
                <w:lock w:val="sdtLocked"/>
              </w:sdtPr>
              <w:sdtEndPr/>
              <w:sdtContent>
                <w:tc>
                  <w:tcPr>
                    <w:tcW w:w="1803" w:type="pct"/>
                    <w:tcBorders>
                      <w:top w:val="single" w:sz="6" w:space="0" w:color="auto"/>
                      <w:left w:val="single" w:sz="6" w:space="0" w:color="auto"/>
                      <w:bottom w:val="single" w:sz="6" w:space="0" w:color="auto"/>
                      <w:right w:val="single" w:sz="6" w:space="0" w:color="auto"/>
                    </w:tcBorders>
                  </w:tcPr>
                  <w:p w:rsidR="007A7787" w:rsidRDefault="007A7787">
                    <w:pPr>
                      <w:jc w:val="right"/>
                      <w:rPr>
                        <w:szCs w:val="21"/>
                      </w:rPr>
                    </w:pPr>
                    <w:r>
                      <w:rPr>
                        <w:szCs w:val="21"/>
                      </w:rPr>
                      <w:t>11,028,404.37</w:t>
                    </w:r>
                  </w:p>
                </w:tc>
              </w:sdtContent>
            </w:sdt>
            <w:sdt>
              <w:sdtPr>
                <w:rPr>
                  <w:szCs w:val="21"/>
                </w:rPr>
                <w:alias w:val="工程物资"/>
                <w:tag w:val="_GBC_b6ff9d46c1ff48c8904cacd0782d3bb5"/>
                <w:id w:val="1124042674"/>
                <w:lock w:val="sdtLocked"/>
              </w:sdtPr>
              <w:sdtEndPr/>
              <w:sdtContent>
                <w:tc>
                  <w:tcPr>
                    <w:tcW w:w="1810" w:type="pct"/>
                    <w:tcBorders>
                      <w:top w:val="single" w:sz="6" w:space="0" w:color="auto"/>
                      <w:left w:val="single" w:sz="6" w:space="0" w:color="auto"/>
                      <w:bottom w:val="single" w:sz="6" w:space="0" w:color="auto"/>
                      <w:right w:val="single" w:sz="6" w:space="0" w:color="auto"/>
                    </w:tcBorders>
                  </w:tcPr>
                  <w:p w:rsidR="007A7787" w:rsidRDefault="007A7787">
                    <w:pPr>
                      <w:jc w:val="right"/>
                      <w:rPr>
                        <w:szCs w:val="21"/>
                      </w:rPr>
                    </w:pPr>
                    <w:r>
                      <w:rPr>
                        <w:szCs w:val="21"/>
                      </w:rPr>
                      <w:t>11,906,697.49</w:t>
                    </w:r>
                  </w:p>
                </w:tc>
              </w:sdtContent>
            </w:sdt>
          </w:tr>
        </w:tbl>
        <w:p w:rsidR="00430555" w:rsidRPr="00563AC1" w:rsidRDefault="00F25DF0"/>
      </w:sdtContent>
    </w:sdt>
    <w:sdt>
      <w:sdtPr>
        <w:rPr>
          <w:rFonts w:ascii="宋体" w:hAnsi="宋体" w:cs="宋体" w:hint="eastAsia"/>
          <w:b w:val="0"/>
          <w:bCs w:val="0"/>
          <w:kern w:val="0"/>
          <w:szCs w:val="21"/>
        </w:rPr>
        <w:alias w:val="模块:固定资产清理"/>
        <w:tag w:val="_SEC_e623ea972f7d45dc8b0c9f9862e5b400"/>
        <w:id w:val="-522320959"/>
        <w:lock w:val="sdtLocked"/>
        <w:placeholder>
          <w:docPart w:val="GBC22222222222222222222222222222"/>
        </w:placeholder>
      </w:sdtPr>
      <w:sdtEndPr/>
      <w:sdtContent>
        <w:p w:rsidR="00430555" w:rsidRDefault="00994F88">
          <w:pPr>
            <w:pStyle w:val="3"/>
            <w:numPr>
              <w:ilvl w:val="0"/>
              <w:numId w:val="2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579440526"/>
            <w:lock w:val="sdtContentLocked"/>
            <w:placeholder>
              <w:docPart w:val="GBC22222222222222222222222222222"/>
            </w:placeholder>
          </w:sdtPr>
          <w:sdtEndPr/>
          <w:sdtContent>
            <w:p w:rsidR="00430555" w:rsidRPr="00576341" w:rsidRDefault="00994F88">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sdtContent>
    </w:sdt>
    <w:p w:rsidR="00430555" w:rsidRDefault="00994F88">
      <w:pPr>
        <w:pStyle w:val="3"/>
        <w:numPr>
          <w:ilvl w:val="0"/>
          <w:numId w:val="21"/>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645196482"/>
        <w:lock w:val="sdtLocked"/>
        <w:placeholder>
          <w:docPart w:val="GBC22222222222222222222222222222"/>
        </w:placeholder>
      </w:sdtPr>
      <w:sdtEndPr>
        <w:rPr>
          <w:rFonts w:hint="default"/>
          <w:kern w:val="2"/>
        </w:rPr>
      </w:sdtEndPr>
      <w:sdtContent>
        <w:p w:rsidR="00430555" w:rsidRDefault="00994F88">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ContentLocked"/>
            <w:placeholder>
              <w:docPart w:val="GBC22222222222222222222222222222"/>
            </w:placeholder>
          </w:sdtPr>
          <w:sdtEndPr/>
          <w:sdtContent>
            <w:p w:rsidR="00430555" w:rsidRDefault="00994F88" w:rsidP="0010627F">
              <w:pPr>
                <w:rPr>
                  <w:szCs w:val="21"/>
                </w:rPr>
              </w:pPr>
              <w:r>
                <w:rPr>
                  <w:szCs w:val="21"/>
                </w:rPr>
                <w:fldChar w:fldCharType="begin"/>
              </w:r>
              <w:r w:rsidR="0010627F">
                <w:rPr>
                  <w:szCs w:val="21"/>
                </w:rPr>
                <w:instrText>MACROBUTTON  SnrToggleCheckbox □适用</w:instrText>
              </w:r>
              <w:r>
                <w:rPr>
                  <w:szCs w:val="21"/>
                </w:rPr>
                <w:fldChar w:fldCharType="end"/>
              </w:r>
              <w:r>
                <w:rPr>
                  <w:szCs w:val="21"/>
                </w:rPr>
                <w:fldChar w:fldCharType="begin"/>
              </w:r>
              <w:r w:rsidR="0010627F">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kern w:val="2"/>
          <w:szCs w:val="22"/>
        </w:rPr>
      </w:sdtEndPr>
      <w:sdtContent>
        <w:p w:rsidR="00430555" w:rsidRDefault="00994F88">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1130904163"/>
            <w:lock w:val="sdtContentLocked"/>
            <w:placeholder>
              <w:docPart w:val="GBC22222222222222222222222222222"/>
            </w:placeholder>
          </w:sdtPr>
          <w:sdtEndPr/>
          <w:sdtContent>
            <w:p w:rsidR="00430555" w:rsidRDefault="00994F88" w:rsidP="0010627F">
              <w:r>
                <w:rPr>
                  <w:szCs w:val="21"/>
                </w:rPr>
                <w:fldChar w:fldCharType="begin"/>
              </w:r>
              <w:r w:rsidR="0010627F">
                <w:rPr>
                  <w:szCs w:val="21"/>
                </w:rPr>
                <w:instrText xml:space="preserve"> MACROBUTTON  SnrToggleCheckbox □适用 </w:instrText>
              </w:r>
              <w:r>
                <w:rPr>
                  <w:szCs w:val="21"/>
                </w:rPr>
                <w:fldChar w:fldCharType="end"/>
              </w:r>
              <w:r>
                <w:rPr>
                  <w:szCs w:val="21"/>
                </w:rPr>
                <w:fldChar w:fldCharType="begin"/>
              </w:r>
              <w:r w:rsidR="0010627F">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430555" w:rsidRDefault="00994F88">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ContentLocked"/>
            <w:placeholder>
              <w:docPart w:val="GBC22222222222222222222222222222"/>
            </w:placeholder>
          </w:sdtPr>
          <w:sdtEndPr/>
          <w:sdtContent>
            <w:p w:rsidR="00430555" w:rsidRDefault="00994F88" w:rsidP="00576341">
              <w:pPr>
                <w:autoSpaceDE w:val="0"/>
                <w:autoSpaceDN w:val="0"/>
                <w:adjustRightInd w:val="0"/>
                <w:rPr>
                  <w:szCs w:val="21"/>
                </w:rPr>
              </w:pPr>
              <w:r>
                <w:rPr>
                  <w:szCs w:val="21"/>
                </w:rPr>
                <w:fldChar w:fldCharType="begin"/>
              </w:r>
              <w:r w:rsidR="0010627F">
                <w:rPr>
                  <w:szCs w:val="21"/>
                </w:rPr>
                <w:instrText xml:space="preserve"> MACROBUTTON  SnrToggleCheckbox □适用 </w:instrText>
              </w:r>
              <w:r>
                <w:rPr>
                  <w:szCs w:val="21"/>
                </w:rPr>
                <w:fldChar w:fldCharType="end"/>
              </w:r>
              <w:r>
                <w:rPr>
                  <w:szCs w:val="21"/>
                </w:rPr>
                <w:fldChar w:fldCharType="begin"/>
              </w:r>
              <w:r w:rsidR="0010627F">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ContentLocked"/>
            <w:placeholder>
              <w:docPart w:val="GBC22222222222222222222222222222"/>
            </w:placeholder>
          </w:sdtPr>
          <w:sdtEndPr/>
          <w:sdtContent>
            <w:p w:rsidR="00430555" w:rsidRPr="00576341" w:rsidRDefault="00994F88" w:rsidP="00576341">
              <w:r>
                <w:fldChar w:fldCharType="begin"/>
              </w:r>
              <w:r w:rsidR="0010627F">
                <w:instrText xml:space="preserve"> MACROBUTTON  SnrToggleCheckbox □适用 </w:instrText>
              </w:r>
              <w:r>
                <w:fldChar w:fldCharType="end"/>
              </w:r>
              <w:r>
                <w:fldChar w:fldCharType="begin"/>
              </w:r>
              <w:r w:rsidR="0010627F">
                <w:instrText xml:space="preserve"> MACROBUTTON  SnrToggleCheckbox √不适用 </w:instrText>
              </w:r>
              <w:r>
                <w:fldChar w:fldCharType="end"/>
              </w:r>
            </w:p>
          </w:sdtContent>
        </w:sdt>
      </w:sdtContent>
    </w:sdt>
    <w:p w:rsidR="00430555" w:rsidRDefault="00994F88">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005404203"/>
        <w:lock w:val="sdtLocked"/>
        <w:placeholder>
          <w:docPart w:val="GBC22222222222222222222222222222"/>
        </w:placeholder>
      </w:sdtPr>
      <w:sdtEndPr>
        <w:rPr>
          <w:rFonts w:hint="default"/>
        </w:rPr>
      </w:sdtEndPr>
      <w:sdtContent>
        <w:p w:rsidR="00576341" w:rsidRDefault="00576341">
          <w:pPr>
            <w:pStyle w:val="4"/>
            <w:numPr>
              <w:ilvl w:val="0"/>
              <w:numId w:val="70"/>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EndPr/>
          <w:sdtContent>
            <w:p w:rsidR="00576341" w:rsidRDefault="0057634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576341" w:rsidRDefault="00576341">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01"/>
            <w:gridCol w:w="992"/>
            <w:gridCol w:w="1276"/>
            <w:gridCol w:w="1701"/>
            <w:gridCol w:w="1843"/>
            <w:gridCol w:w="1417"/>
            <w:gridCol w:w="2126"/>
          </w:tblGrid>
          <w:tr w:rsidR="00576341" w:rsidTr="00576341">
            <w:trPr>
              <w:trHeight w:val="340"/>
            </w:trPr>
            <w:tc>
              <w:tcPr>
                <w:tcW w:w="2660" w:type="dxa"/>
                <w:shd w:val="clear" w:color="auto" w:fill="auto"/>
                <w:vAlign w:val="center"/>
              </w:tcPr>
              <w:p w:rsidR="00576341" w:rsidRDefault="00576341" w:rsidP="00910C80">
                <w:pPr>
                  <w:jc w:val="center"/>
                  <w:rPr>
                    <w:szCs w:val="21"/>
                  </w:rPr>
                </w:pPr>
                <w:r>
                  <w:rPr>
                    <w:rFonts w:hint="eastAsia"/>
                    <w:szCs w:val="21"/>
                  </w:rPr>
                  <w:t>项目</w:t>
                </w:r>
              </w:p>
            </w:tc>
            <w:tc>
              <w:tcPr>
                <w:tcW w:w="1701" w:type="dxa"/>
                <w:shd w:val="clear" w:color="auto" w:fill="auto"/>
                <w:vAlign w:val="center"/>
              </w:tcPr>
              <w:p w:rsidR="00576341" w:rsidRDefault="00576341" w:rsidP="00910C80">
                <w:pPr>
                  <w:jc w:val="center"/>
                  <w:rPr>
                    <w:szCs w:val="21"/>
                  </w:rPr>
                </w:pPr>
                <w:r>
                  <w:rPr>
                    <w:rFonts w:hint="eastAsia"/>
                    <w:szCs w:val="21"/>
                  </w:rPr>
                  <w:t>土地使用权</w:t>
                </w:r>
              </w:p>
            </w:tc>
            <w:tc>
              <w:tcPr>
                <w:tcW w:w="992" w:type="dxa"/>
                <w:shd w:val="clear" w:color="auto" w:fill="auto"/>
                <w:vAlign w:val="center"/>
              </w:tcPr>
              <w:p w:rsidR="00576341" w:rsidRDefault="00576341" w:rsidP="00910C80">
                <w:pPr>
                  <w:jc w:val="center"/>
                  <w:rPr>
                    <w:szCs w:val="21"/>
                  </w:rPr>
                </w:pPr>
                <w:r>
                  <w:rPr>
                    <w:rFonts w:hint="eastAsia"/>
                    <w:szCs w:val="21"/>
                  </w:rPr>
                  <w:t>专利权</w:t>
                </w:r>
              </w:p>
            </w:tc>
            <w:tc>
              <w:tcPr>
                <w:tcW w:w="1276" w:type="dxa"/>
                <w:shd w:val="clear" w:color="auto" w:fill="auto"/>
                <w:vAlign w:val="center"/>
              </w:tcPr>
              <w:p w:rsidR="00576341" w:rsidRDefault="00576341" w:rsidP="00910C80">
                <w:pPr>
                  <w:jc w:val="center"/>
                  <w:rPr>
                    <w:szCs w:val="21"/>
                  </w:rPr>
                </w:pPr>
                <w:r>
                  <w:rPr>
                    <w:rFonts w:hint="eastAsia"/>
                    <w:szCs w:val="21"/>
                  </w:rPr>
                  <w:t>非专利技术</w:t>
                </w:r>
              </w:p>
            </w:tc>
            <w:sdt>
              <w:sdtPr>
                <w:rPr>
                  <w:szCs w:val="21"/>
                </w:rPr>
                <w:alias w:val="无形资产明细－项目"/>
                <w:tag w:val="_GBC_1a0001be34594900ba0c5e610a635d50"/>
                <w:id w:val="-879628561"/>
                <w:lock w:val="sdtLocked"/>
              </w:sdtPr>
              <w:sdtEndPr>
                <w:rPr>
                  <w:rFonts w:hint="eastAsia"/>
                </w:rPr>
              </w:sdtEndPr>
              <w:sdtContent>
                <w:tc>
                  <w:tcPr>
                    <w:tcW w:w="1701" w:type="dxa"/>
                    <w:shd w:val="clear" w:color="auto" w:fill="auto"/>
                    <w:vAlign w:val="center"/>
                  </w:tcPr>
                  <w:p w:rsidR="00576341" w:rsidRDefault="00576341" w:rsidP="00910C80">
                    <w:pPr>
                      <w:jc w:val="center"/>
                      <w:rPr>
                        <w:szCs w:val="21"/>
                      </w:rPr>
                    </w:pPr>
                    <w:r w:rsidRPr="00E91ED7">
                      <w:rPr>
                        <w:rFonts w:hint="eastAsia"/>
                        <w:szCs w:val="21"/>
                      </w:rPr>
                      <w:t>软件</w:t>
                    </w:r>
                  </w:p>
                </w:tc>
              </w:sdtContent>
            </w:sdt>
            <w:sdt>
              <w:sdtPr>
                <w:rPr>
                  <w:szCs w:val="21"/>
                </w:rPr>
                <w:alias w:val="无形资产明细－项目"/>
                <w:tag w:val="_GBC_1a0001be34594900ba0c5e610a635d50"/>
                <w:id w:val="-1412617891"/>
                <w:lock w:val="sdtLocked"/>
              </w:sdtPr>
              <w:sdtEndPr>
                <w:rPr>
                  <w:rFonts w:hint="eastAsia"/>
                </w:rPr>
              </w:sdtEndPr>
              <w:sdtContent>
                <w:tc>
                  <w:tcPr>
                    <w:tcW w:w="1843" w:type="dxa"/>
                    <w:shd w:val="clear" w:color="auto" w:fill="auto"/>
                    <w:vAlign w:val="center"/>
                  </w:tcPr>
                  <w:p w:rsidR="00576341" w:rsidRDefault="00576341" w:rsidP="00910C80">
                    <w:pPr>
                      <w:jc w:val="center"/>
                      <w:rPr>
                        <w:szCs w:val="21"/>
                      </w:rPr>
                    </w:pPr>
                    <w:r w:rsidRPr="00B825A8">
                      <w:rPr>
                        <w:rFonts w:hint="eastAsia"/>
                        <w:szCs w:val="21"/>
                      </w:rPr>
                      <w:t>特许经营权</w:t>
                    </w:r>
                  </w:p>
                </w:tc>
              </w:sdtContent>
            </w:sdt>
            <w:sdt>
              <w:sdtPr>
                <w:rPr>
                  <w:szCs w:val="21"/>
                </w:rPr>
                <w:alias w:val="无形资产明细－项目"/>
                <w:tag w:val="_GBC_1a0001be34594900ba0c5e610a635d50"/>
                <w:id w:val="685649591"/>
                <w:lock w:val="sdtLocked"/>
              </w:sdtPr>
              <w:sdtEndPr>
                <w:rPr>
                  <w:rFonts w:hint="eastAsia"/>
                </w:rPr>
              </w:sdtEndPr>
              <w:sdtContent>
                <w:tc>
                  <w:tcPr>
                    <w:tcW w:w="1417" w:type="dxa"/>
                    <w:shd w:val="clear" w:color="auto" w:fill="auto"/>
                    <w:vAlign w:val="center"/>
                  </w:tcPr>
                  <w:p w:rsidR="00576341" w:rsidRDefault="00576341" w:rsidP="00910C80">
                    <w:pPr>
                      <w:jc w:val="center"/>
                      <w:rPr>
                        <w:szCs w:val="21"/>
                      </w:rPr>
                    </w:pPr>
                    <w:r w:rsidRPr="00B825A8">
                      <w:rPr>
                        <w:rFonts w:hint="eastAsia"/>
                        <w:szCs w:val="21"/>
                      </w:rPr>
                      <w:t>其他</w:t>
                    </w:r>
                  </w:p>
                </w:tc>
              </w:sdtContent>
            </w:sdt>
            <w:tc>
              <w:tcPr>
                <w:tcW w:w="2126" w:type="dxa"/>
                <w:shd w:val="clear" w:color="auto" w:fill="auto"/>
                <w:vAlign w:val="center"/>
              </w:tcPr>
              <w:p w:rsidR="00576341" w:rsidRDefault="00576341" w:rsidP="00910C80">
                <w:pPr>
                  <w:jc w:val="center"/>
                  <w:rPr>
                    <w:szCs w:val="21"/>
                  </w:rPr>
                </w:pPr>
                <w:r>
                  <w:rPr>
                    <w:szCs w:val="21"/>
                  </w:rPr>
                  <w:t>合计</w:t>
                </w:r>
              </w:p>
            </w:tc>
          </w:tr>
          <w:tr w:rsidR="00576341" w:rsidTr="00576341">
            <w:trPr>
              <w:trHeight w:val="340"/>
            </w:trPr>
            <w:tc>
              <w:tcPr>
                <w:tcW w:w="2660" w:type="dxa"/>
                <w:shd w:val="clear" w:color="auto" w:fill="auto"/>
                <w:vAlign w:val="center"/>
              </w:tcPr>
              <w:p w:rsidR="00576341" w:rsidRDefault="00576341" w:rsidP="00910C80">
                <w:pPr>
                  <w:rPr>
                    <w:szCs w:val="21"/>
                  </w:rPr>
                </w:pPr>
                <w:r>
                  <w:rPr>
                    <w:szCs w:val="21"/>
                  </w:rPr>
                  <w:t>一、</w:t>
                </w:r>
                <w:r>
                  <w:rPr>
                    <w:rFonts w:hint="eastAsia"/>
                    <w:szCs w:val="21"/>
                  </w:rPr>
                  <w:t>账面原值</w:t>
                </w:r>
              </w:p>
            </w:tc>
            <w:tc>
              <w:tcPr>
                <w:tcW w:w="1701" w:type="dxa"/>
                <w:shd w:val="clear" w:color="auto" w:fill="auto"/>
              </w:tcPr>
              <w:p w:rsidR="00576341" w:rsidRDefault="00576341" w:rsidP="00910C80">
                <w:pPr>
                  <w:rPr>
                    <w:szCs w:val="21"/>
                  </w:rPr>
                </w:pPr>
              </w:p>
            </w:tc>
            <w:tc>
              <w:tcPr>
                <w:tcW w:w="992" w:type="dxa"/>
                <w:shd w:val="clear" w:color="auto" w:fill="auto"/>
              </w:tcPr>
              <w:p w:rsidR="00576341" w:rsidRDefault="00576341" w:rsidP="00910C80">
                <w:pPr>
                  <w:rPr>
                    <w:szCs w:val="21"/>
                  </w:rPr>
                </w:pPr>
              </w:p>
            </w:tc>
            <w:tc>
              <w:tcPr>
                <w:tcW w:w="1276" w:type="dxa"/>
                <w:shd w:val="clear" w:color="auto" w:fill="auto"/>
              </w:tcPr>
              <w:p w:rsidR="00576341" w:rsidRDefault="00576341" w:rsidP="00910C80">
                <w:pPr>
                  <w:rPr>
                    <w:szCs w:val="21"/>
                  </w:rPr>
                </w:pPr>
              </w:p>
            </w:tc>
            <w:tc>
              <w:tcPr>
                <w:tcW w:w="1701" w:type="dxa"/>
                <w:shd w:val="clear" w:color="auto" w:fill="auto"/>
              </w:tcPr>
              <w:p w:rsidR="00576341" w:rsidRDefault="00576341" w:rsidP="00910C80">
                <w:pPr>
                  <w:rPr>
                    <w:szCs w:val="21"/>
                  </w:rPr>
                </w:pPr>
              </w:p>
            </w:tc>
            <w:tc>
              <w:tcPr>
                <w:tcW w:w="1843" w:type="dxa"/>
                <w:shd w:val="clear" w:color="auto" w:fill="auto"/>
              </w:tcPr>
              <w:p w:rsidR="00576341" w:rsidRDefault="00576341" w:rsidP="00910C80">
                <w:pPr>
                  <w:rPr>
                    <w:szCs w:val="21"/>
                  </w:rPr>
                </w:pPr>
              </w:p>
            </w:tc>
            <w:tc>
              <w:tcPr>
                <w:tcW w:w="1417" w:type="dxa"/>
                <w:shd w:val="clear" w:color="auto" w:fill="auto"/>
              </w:tcPr>
              <w:p w:rsidR="00576341" w:rsidRDefault="00576341" w:rsidP="00910C80">
                <w:pPr>
                  <w:rPr>
                    <w:szCs w:val="21"/>
                  </w:rPr>
                </w:pPr>
              </w:p>
            </w:tc>
            <w:tc>
              <w:tcPr>
                <w:tcW w:w="2126" w:type="dxa"/>
                <w:shd w:val="clear" w:color="auto" w:fill="auto"/>
              </w:tcPr>
              <w:p w:rsidR="00576341" w:rsidRDefault="00576341" w:rsidP="00910C80">
                <w:pPr>
                  <w:rPr>
                    <w:szCs w:val="21"/>
                  </w:rPr>
                </w:pPr>
              </w:p>
            </w:tc>
          </w:tr>
          <w:tr w:rsidR="00576341" w:rsidTr="00576341">
            <w:trPr>
              <w:trHeight w:val="340"/>
            </w:trPr>
            <w:tc>
              <w:tcPr>
                <w:tcW w:w="2660" w:type="dxa"/>
                <w:shd w:val="clear" w:color="auto" w:fill="auto"/>
                <w:vAlign w:val="center"/>
              </w:tcPr>
              <w:p w:rsidR="00576341" w:rsidRDefault="00576341" w:rsidP="00910C80">
                <w:pPr>
                  <w:rPr>
                    <w:szCs w:val="21"/>
                  </w:rPr>
                </w:pPr>
                <w:r>
                  <w:rPr>
                    <w:szCs w:val="21"/>
                  </w:rPr>
                  <w:t xml:space="preserve">    1.</w:t>
                </w:r>
                <w:r>
                  <w:rPr>
                    <w:rFonts w:hint="eastAsia"/>
                    <w:szCs w:val="21"/>
                  </w:rPr>
                  <w:t>期</w:t>
                </w:r>
                <w:r>
                  <w:rPr>
                    <w:szCs w:val="21"/>
                  </w:rPr>
                  <w:t>初余额</w:t>
                </w:r>
              </w:p>
            </w:tc>
            <w:sdt>
              <w:sdtPr>
                <w:rPr>
                  <w:rFonts w:hint="eastAsia"/>
                  <w:szCs w:val="21"/>
                </w:rPr>
                <w:alias w:val="无形资产中土地使用权原值"/>
                <w:tag w:val="_GBC_e163c29d4edc41228a6b5e48ee56d0b5"/>
                <w:id w:val="1797409963"/>
                <w:lock w:val="sdtLocked"/>
              </w:sdtPr>
              <w:sdtEndPr/>
              <w:sdtContent>
                <w:tc>
                  <w:tcPr>
                    <w:tcW w:w="1701" w:type="dxa"/>
                    <w:shd w:val="clear" w:color="auto" w:fill="auto"/>
                  </w:tcPr>
                  <w:p w:rsidR="00576341" w:rsidRDefault="00576341" w:rsidP="00910C80">
                    <w:pPr>
                      <w:jc w:val="right"/>
                      <w:rPr>
                        <w:szCs w:val="21"/>
                      </w:rPr>
                    </w:pPr>
                    <w:r>
                      <w:rPr>
                        <w:szCs w:val="21"/>
                      </w:rPr>
                      <w:t>938,912,937.45</w:t>
                    </w:r>
                  </w:p>
                </w:tc>
              </w:sdtContent>
            </w:sdt>
            <w:sdt>
              <w:sdtPr>
                <w:rPr>
                  <w:rFonts w:hint="eastAsia"/>
                  <w:szCs w:val="21"/>
                </w:rPr>
                <w:alias w:val="无形资产中专利权原值"/>
                <w:tag w:val="_GBC_3731cffbfa844d9fb0d9774aa99ac1ad"/>
                <w:id w:val="-1851243219"/>
                <w:lock w:val="sdtLocked"/>
                <w:showingPlcHdr/>
              </w:sdtPr>
              <w:sdtEndPr/>
              <w:sdtContent>
                <w:tc>
                  <w:tcPr>
                    <w:tcW w:w="992" w:type="dxa"/>
                    <w:shd w:val="clear" w:color="auto" w:fill="auto"/>
                  </w:tcPr>
                  <w:p w:rsidR="00576341" w:rsidRDefault="00576341" w:rsidP="00910C80">
                    <w:pPr>
                      <w:jc w:val="right"/>
                      <w:rPr>
                        <w:szCs w:val="21"/>
                      </w:rPr>
                    </w:pPr>
                    <w:r>
                      <w:rPr>
                        <w:szCs w:val="21"/>
                      </w:rPr>
                      <w:t xml:space="preserve">     </w:t>
                    </w:r>
                  </w:p>
                </w:tc>
              </w:sdtContent>
            </w:sdt>
            <w:sdt>
              <w:sdtPr>
                <w:rPr>
                  <w:rFonts w:hint="eastAsia"/>
                  <w:szCs w:val="21"/>
                </w:rPr>
                <w:alias w:val="无形资产中非专利技术原值"/>
                <w:tag w:val="_GBC_de34ce261dcf4b1d99455037fd69e5ac"/>
                <w:id w:val="738141857"/>
                <w:lock w:val="sdtLocked"/>
                <w:showingPlcHdr/>
              </w:sdtPr>
              <w:sdtEndPr/>
              <w:sdtContent>
                <w:tc>
                  <w:tcPr>
                    <w:tcW w:w="1276" w:type="dxa"/>
                    <w:shd w:val="clear" w:color="auto" w:fill="auto"/>
                  </w:tcPr>
                  <w:p w:rsidR="00576341" w:rsidRDefault="00576341" w:rsidP="00910C80">
                    <w:pPr>
                      <w:jc w:val="right"/>
                      <w:rPr>
                        <w:szCs w:val="21"/>
                      </w:rPr>
                    </w:pPr>
                    <w:r>
                      <w:rPr>
                        <w:szCs w:val="21"/>
                      </w:rPr>
                      <w:t xml:space="preserve">     </w:t>
                    </w:r>
                  </w:p>
                </w:tc>
              </w:sdtContent>
            </w:sdt>
            <w:sdt>
              <w:sdtPr>
                <w:rPr>
                  <w:rFonts w:hint="eastAsia"/>
                  <w:szCs w:val="21"/>
                </w:rPr>
                <w:alias w:val="无形资产明细－账面余额"/>
                <w:tag w:val="_GBC_df6e8ab224234c6dae13508aa04fd093"/>
                <w:id w:val="1028444316"/>
                <w:lock w:val="sdtLocked"/>
              </w:sdtPr>
              <w:sdtEndPr/>
              <w:sdtContent>
                <w:tc>
                  <w:tcPr>
                    <w:tcW w:w="1701" w:type="dxa"/>
                    <w:shd w:val="clear" w:color="auto" w:fill="auto"/>
                  </w:tcPr>
                  <w:p w:rsidR="00576341" w:rsidRDefault="00576341" w:rsidP="00910C80">
                    <w:pPr>
                      <w:jc w:val="right"/>
                      <w:rPr>
                        <w:szCs w:val="21"/>
                      </w:rPr>
                    </w:pPr>
                    <w:r>
                      <w:rPr>
                        <w:szCs w:val="21"/>
                      </w:rPr>
                      <w:t>22,906,966.49</w:t>
                    </w:r>
                  </w:p>
                </w:tc>
              </w:sdtContent>
            </w:sdt>
            <w:sdt>
              <w:sdtPr>
                <w:rPr>
                  <w:rFonts w:hint="eastAsia"/>
                  <w:szCs w:val="21"/>
                </w:rPr>
                <w:alias w:val="无形资产明细－账面余额"/>
                <w:tag w:val="_GBC_df6e8ab224234c6dae13508aa04fd093"/>
                <w:id w:val="1249006849"/>
                <w:lock w:val="sdtLocked"/>
                <w:showingPlcHdr/>
              </w:sdtPr>
              <w:sdtEndPr/>
              <w:sdtContent>
                <w:tc>
                  <w:tcPr>
                    <w:tcW w:w="1843" w:type="dxa"/>
                    <w:shd w:val="clear" w:color="auto" w:fill="auto"/>
                  </w:tcPr>
                  <w:p w:rsidR="00576341" w:rsidRDefault="00576341" w:rsidP="00910C80">
                    <w:pPr>
                      <w:jc w:val="right"/>
                      <w:rPr>
                        <w:szCs w:val="21"/>
                      </w:rPr>
                    </w:pPr>
                    <w:r>
                      <w:rPr>
                        <w:szCs w:val="21"/>
                      </w:rPr>
                      <w:t xml:space="preserve">　</w:t>
                    </w:r>
                  </w:p>
                </w:tc>
              </w:sdtContent>
            </w:sdt>
            <w:sdt>
              <w:sdtPr>
                <w:rPr>
                  <w:rFonts w:hint="eastAsia"/>
                  <w:szCs w:val="21"/>
                </w:rPr>
                <w:alias w:val="无形资产明细－账面余额"/>
                <w:tag w:val="_GBC_df6e8ab224234c6dae13508aa04fd093"/>
                <w:id w:val="1295020313"/>
                <w:lock w:val="sdtLocked"/>
                <w:showingPlcHdr/>
              </w:sdtPr>
              <w:sdtEndPr/>
              <w:sdtContent>
                <w:tc>
                  <w:tcPr>
                    <w:tcW w:w="1417" w:type="dxa"/>
                    <w:shd w:val="clear" w:color="auto" w:fill="auto"/>
                  </w:tcPr>
                  <w:p w:rsidR="00576341" w:rsidRDefault="00576341" w:rsidP="00910C80">
                    <w:pPr>
                      <w:jc w:val="right"/>
                      <w:rPr>
                        <w:szCs w:val="21"/>
                      </w:rPr>
                    </w:pPr>
                    <w:r>
                      <w:rPr>
                        <w:szCs w:val="21"/>
                      </w:rPr>
                      <w:t xml:space="preserve">　</w:t>
                    </w:r>
                  </w:p>
                </w:tc>
              </w:sdtContent>
            </w:sdt>
            <w:sdt>
              <w:sdtPr>
                <w:rPr>
                  <w:szCs w:val="21"/>
                </w:rPr>
                <w:alias w:val="无形资产原价"/>
                <w:tag w:val="_GBC_f5641373db8b454d973ab6888f74be15"/>
                <w:id w:val="422534585"/>
                <w:lock w:val="sdtLocked"/>
              </w:sdtPr>
              <w:sdtEndPr/>
              <w:sdtContent>
                <w:tc>
                  <w:tcPr>
                    <w:tcW w:w="2126" w:type="dxa"/>
                    <w:shd w:val="clear" w:color="auto" w:fill="auto"/>
                  </w:tcPr>
                  <w:p w:rsidR="00576341" w:rsidRDefault="00576341" w:rsidP="00910C80">
                    <w:pPr>
                      <w:jc w:val="right"/>
                      <w:rPr>
                        <w:szCs w:val="21"/>
                      </w:rPr>
                    </w:pPr>
                    <w:r w:rsidRPr="00E91ED7">
                      <w:rPr>
                        <w:szCs w:val="21"/>
                      </w:rPr>
                      <w:t>961,819,903.94</w:t>
                    </w:r>
                  </w:p>
                </w:tc>
              </w:sdtContent>
            </w:sdt>
          </w:tr>
          <w:tr w:rsidR="00576341" w:rsidTr="00576341">
            <w:trPr>
              <w:trHeight w:val="340"/>
            </w:trPr>
            <w:tc>
              <w:tcPr>
                <w:tcW w:w="2660" w:type="dxa"/>
                <w:shd w:val="clear" w:color="auto" w:fill="auto"/>
                <w:vAlign w:val="center"/>
              </w:tcPr>
              <w:p w:rsidR="00576341" w:rsidRDefault="00576341" w:rsidP="00910C80">
                <w:pPr>
                  <w:ind w:firstLineChars="200" w:firstLine="420"/>
                  <w:rPr>
                    <w:szCs w:val="21"/>
                  </w:rPr>
                </w:pPr>
                <w:r>
                  <w:rPr>
                    <w:szCs w:val="21"/>
                  </w:rPr>
                  <w:lastRenderedPageBreak/>
                  <w:t>2.本期增加</w:t>
                </w:r>
                <w:r>
                  <w:rPr>
                    <w:rFonts w:hint="eastAsia"/>
                    <w:szCs w:val="21"/>
                  </w:rPr>
                  <w:t>金额</w:t>
                </w:r>
              </w:p>
            </w:tc>
            <w:sdt>
              <w:sdtPr>
                <w:rPr>
                  <w:rFonts w:hint="eastAsia"/>
                  <w:szCs w:val="21"/>
                </w:rPr>
                <w:alias w:val="无形资产中土地使用权原值本期增加额"/>
                <w:tag w:val="_GBC_114236529e1d4db8a1d1002da9e7e5c1"/>
                <w:id w:val="-574828891"/>
                <w:lock w:val="sdtLocked"/>
              </w:sdtPr>
              <w:sdtEndPr/>
              <w:sdtContent>
                <w:tc>
                  <w:tcPr>
                    <w:tcW w:w="1701" w:type="dxa"/>
                    <w:shd w:val="clear" w:color="auto" w:fill="auto"/>
                  </w:tcPr>
                  <w:p w:rsidR="00576341" w:rsidRDefault="00576341" w:rsidP="00910C80">
                    <w:pPr>
                      <w:jc w:val="right"/>
                      <w:rPr>
                        <w:szCs w:val="21"/>
                      </w:rPr>
                    </w:pPr>
                    <w:r>
                      <w:rPr>
                        <w:szCs w:val="21"/>
                      </w:rPr>
                      <w:t>15,238,467.05</w:t>
                    </w:r>
                  </w:p>
                </w:tc>
              </w:sdtContent>
            </w:sdt>
            <w:sdt>
              <w:sdtPr>
                <w:rPr>
                  <w:rFonts w:hint="eastAsia"/>
                  <w:szCs w:val="21"/>
                </w:rPr>
                <w:alias w:val="无形资产中专利权原值本期增加额"/>
                <w:tag w:val="_GBC_c4b958c2888e495dae13934f99ef681f"/>
                <w:id w:val="-245893181"/>
                <w:lock w:val="sdtLocked"/>
                <w:showingPlcHdr/>
              </w:sdtPr>
              <w:sdtEndPr/>
              <w:sdtContent>
                <w:tc>
                  <w:tcPr>
                    <w:tcW w:w="992" w:type="dxa"/>
                    <w:shd w:val="clear" w:color="auto" w:fill="auto"/>
                  </w:tcPr>
                  <w:p w:rsidR="00576341" w:rsidRDefault="00576341" w:rsidP="00910C80">
                    <w:pPr>
                      <w:jc w:val="right"/>
                      <w:rPr>
                        <w:szCs w:val="21"/>
                      </w:rPr>
                    </w:pPr>
                    <w:r>
                      <w:rPr>
                        <w:rFonts w:hint="eastAsia"/>
                        <w:color w:val="333399"/>
                        <w:szCs w:val="21"/>
                      </w:rPr>
                      <w:t xml:space="preserve">　</w:t>
                    </w:r>
                  </w:p>
                </w:tc>
              </w:sdtContent>
            </w:sdt>
            <w:sdt>
              <w:sdtPr>
                <w:rPr>
                  <w:rFonts w:hint="eastAsia"/>
                  <w:szCs w:val="21"/>
                </w:rPr>
                <w:alias w:val="无形资产中非专利技术原值本期增加额"/>
                <w:tag w:val="_GBC_44178924dbd0410483fa90804a9360fa"/>
                <w:id w:val="1898396654"/>
                <w:lock w:val="sdtLocked"/>
                <w:showingPlcHdr/>
              </w:sdtPr>
              <w:sdtEndPr/>
              <w:sdtContent>
                <w:tc>
                  <w:tcPr>
                    <w:tcW w:w="1276" w:type="dxa"/>
                    <w:shd w:val="clear" w:color="auto" w:fill="auto"/>
                  </w:tcPr>
                  <w:p w:rsidR="00576341" w:rsidRDefault="00576341" w:rsidP="00910C80">
                    <w:pPr>
                      <w:jc w:val="right"/>
                      <w:rPr>
                        <w:szCs w:val="21"/>
                      </w:rPr>
                    </w:pPr>
                    <w:r>
                      <w:rPr>
                        <w:rFonts w:hint="eastAsia"/>
                        <w:color w:val="333399"/>
                        <w:szCs w:val="21"/>
                      </w:rPr>
                      <w:t xml:space="preserve">　</w:t>
                    </w:r>
                  </w:p>
                </w:tc>
              </w:sdtContent>
            </w:sdt>
            <w:sdt>
              <w:sdtPr>
                <w:rPr>
                  <w:rFonts w:hint="eastAsia"/>
                  <w:szCs w:val="21"/>
                </w:rPr>
                <w:alias w:val="无形资产明细－增加额"/>
                <w:tag w:val="_GBC_caa25f8f7c654e85952e8527419ae666"/>
                <w:id w:val="1889758672"/>
                <w:lock w:val="sdtLocked"/>
              </w:sdtPr>
              <w:sdtEndPr/>
              <w:sdtContent>
                <w:tc>
                  <w:tcPr>
                    <w:tcW w:w="1701" w:type="dxa"/>
                    <w:shd w:val="clear" w:color="auto" w:fill="auto"/>
                  </w:tcPr>
                  <w:p w:rsidR="00576341" w:rsidRDefault="00576341" w:rsidP="00910C80">
                    <w:pPr>
                      <w:jc w:val="right"/>
                      <w:rPr>
                        <w:szCs w:val="21"/>
                      </w:rPr>
                    </w:pPr>
                    <w:r>
                      <w:rPr>
                        <w:szCs w:val="21"/>
                      </w:rPr>
                      <w:t>4,062,007.43</w:t>
                    </w:r>
                  </w:p>
                </w:tc>
              </w:sdtContent>
            </w:sdt>
            <w:sdt>
              <w:sdtPr>
                <w:rPr>
                  <w:rFonts w:hint="eastAsia"/>
                  <w:szCs w:val="21"/>
                </w:rPr>
                <w:alias w:val="无形资产明细－增加额"/>
                <w:tag w:val="_GBC_caa25f8f7c654e85952e8527419ae666"/>
                <w:id w:val="734987277"/>
                <w:lock w:val="sdtLocked"/>
              </w:sdtPr>
              <w:sdtEndPr/>
              <w:sdtContent>
                <w:tc>
                  <w:tcPr>
                    <w:tcW w:w="1843" w:type="dxa"/>
                    <w:shd w:val="clear" w:color="auto" w:fill="auto"/>
                  </w:tcPr>
                  <w:p w:rsidR="00576341" w:rsidRDefault="00576341" w:rsidP="00910C80">
                    <w:pPr>
                      <w:jc w:val="right"/>
                      <w:rPr>
                        <w:szCs w:val="21"/>
                      </w:rPr>
                    </w:pPr>
                    <w:r>
                      <w:rPr>
                        <w:szCs w:val="21"/>
                      </w:rPr>
                      <w:t>306,939,787.43</w:t>
                    </w:r>
                  </w:p>
                </w:tc>
              </w:sdtContent>
            </w:sdt>
            <w:sdt>
              <w:sdtPr>
                <w:rPr>
                  <w:rFonts w:hint="eastAsia"/>
                  <w:szCs w:val="21"/>
                </w:rPr>
                <w:alias w:val="无形资产明细－增加额"/>
                <w:tag w:val="_GBC_caa25f8f7c654e85952e8527419ae666"/>
                <w:id w:val="-1438512776"/>
                <w:lock w:val="sdtLocked"/>
              </w:sdtPr>
              <w:sdtEndPr/>
              <w:sdtContent>
                <w:tc>
                  <w:tcPr>
                    <w:tcW w:w="1417" w:type="dxa"/>
                    <w:shd w:val="clear" w:color="auto" w:fill="auto"/>
                  </w:tcPr>
                  <w:p w:rsidR="00576341" w:rsidRDefault="00576341" w:rsidP="00910C80">
                    <w:pPr>
                      <w:jc w:val="right"/>
                      <w:rPr>
                        <w:szCs w:val="21"/>
                      </w:rPr>
                    </w:pPr>
                    <w:r>
                      <w:rPr>
                        <w:szCs w:val="21"/>
                      </w:rPr>
                      <w:t>852,868.00</w:t>
                    </w:r>
                  </w:p>
                </w:tc>
              </w:sdtContent>
            </w:sdt>
            <w:sdt>
              <w:sdtPr>
                <w:rPr>
                  <w:szCs w:val="21"/>
                </w:rPr>
                <w:alias w:val="无形资产原价（增加额）"/>
                <w:tag w:val="_GBC_3f0300820e804a64ad73537c2f44fdd3"/>
                <w:id w:val="-1830197508"/>
                <w:lock w:val="sdtLocked"/>
              </w:sdtPr>
              <w:sdtEndPr/>
              <w:sdtContent>
                <w:tc>
                  <w:tcPr>
                    <w:tcW w:w="2126" w:type="dxa"/>
                    <w:shd w:val="clear" w:color="auto" w:fill="auto"/>
                  </w:tcPr>
                  <w:p w:rsidR="00576341" w:rsidRDefault="00576341" w:rsidP="00910C80">
                    <w:pPr>
                      <w:jc w:val="right"/>
                      <w:rPr>
                        <w:szCs w:val="21"/>
                      </w:rPr>
                    </w:pPr>
                    <w:r>
                      <w:rPr>
                        <w:szCs w:val="21"/>
                      </w:rPr>
                      <w:t>327,093,129.91</w:t>
                    </w:r>
                  </w:p>
                </w:tc>
              </w:sdtContent>
            </w:sdt>
          </w:tr>
          <w:tr w:rsidR="00576341" w:rsidTr="00576341">
            <w:trPr>
              <w:trHeight w:val="340"/>
            </w:trPr>
            <w:tc>
              <w:tcPr>
                <w:tcW w:w="2660" w:type="dxa"/>
                <w:shd w:val="clear" w:color="auto" w:fill="auto"/>
                <w:vAlign w:val="center"/>
              </w:tcPr>
              <w:p w:rsidR="00576341" w:rsidRDefault="00576341" w:rsidP="00910C80">
                <w:pPr>
                  <w:ind w:firstLineChars="300" w:firstLine="630"/>
                  <w:rPr>
                    <w:szCs w:val="21"/>
                  </w:rPr>
                </w:pPr>
                <w:r>
                  <w:rPr>
                    <w:szCs w:val="21"/>
                  </w:rPr>
                  <w:t>(1)</w:t>
                </w:r>
                <w:r>
                  <w:rPr>
                    <w:rFonts w:hint="eastAsia"/>
                    <w:szCs w:val="21"/>
                  </w:rPr>
                  <w:t>购置</w:t>
                </w:r>
              </w:p>
            </w:tc>
            <w:sdt>
              <w:sdtPr>
                <w:rPr>
                  <w:rFonts w:hint="eastAsia"/>
                  <w:szCs w:val="21"/>
                </w:rPr>
                <w:alias w:val="外购导致的土地使用权账面原值增加额"/>
                <w:tag w:val="_GBC_bf817770cba64693ba801c102c7f10ba"/>
                <w:id w:val="547502794"/>
                <w:lock w:val="sdtLocked"/>
              </w:sdtPr>
              <w:sdtEndPr/>
              <w:sdtContent>
                <w:tc>
                  <w:tcPr>
                    <w:tcW w:w="1701" w:type="dxa"/>
                    <w:shd w:val="clear" w:color="auto" w:fill="auto"/>
                  </w:tcPr>
                  <w:p w:rsidR="00576341" w:rsidRDefault="00576341" w:rsidP="00910C80">
                    <w:pPr>
                      <w:jc w:val="right"/>
                      <w:rPr>
                        <w:szCs w:val="21"/>
                      </w:rPr>
                    </w:pPr>
                    <w:r>
                      <w:rPr>
                        <w:szCs w:val="21"/>
                      </w:rPr>
                      <w:t>15,238,467.05</w:t>
                    </w:r>
                  </w:p>
                </w:tc>
              </w:sdtContent>
            </w:sdt>
            <w:sdt>
              <w:sdtPr>
                <w:rPr>
                  <w:rFonts w:hint="eastAsia"/>
                  <w:szCs w:val="21"/>
                </w:rPr>
                <w:alias w:val="外购导致的专利权账面原值增加额"/>
                <w:tag w:val="_GBC_4ff0d0f28c4047e0a6635be499cb5c56"/>
                <w:id w:val="-1330907698"/>
                <w:lock w:val="sdtLocked"/>
                <w:showingPlcHdr/>
              </w:sdtPr>
              <w:sdtEndPr/>
              <w:sdtContent>
                <w:tc>
                  <w:tcPr>
                    <w:tcW w:w="992" w:type="dxa"/>
                    <w:shd w:val="clear" w:color="auto" w:fill="auto"/>
                  </w:tcPr>
                  <w:p w:rsidR="00576341" w:rsidRDefault="00576341" w:rsidP="00910C80">
                    <w:pPr>
                      <w:jc w:val="right"/>
                      <w:rPr>
                        <w:szCs w:val="21"/>
                      </w:rPr>
                    </w:pPr>
                    <w:r>
                      <w:rPr>
                        <w:rFonts w:hint="eastAsia"/>
                        <w:color w:val="333399"/>
                        <w:szCs w:val="21"/>
                      </w:rPr>
                      <w:t xml:space="preserve">　</w:t>
                    </w:r>
                  </w:p>
                </w:tc>
              </w:sdtContent>
            </w:sdt>
            <w:sdt>
              <w:sdtPr>
                <w:rPr>
                  <w:rFonts w:hint="eastAsia"/>
                  <w:szCs w:val="21"/>
                </w:rPr>
                <w:alias w:val="外购导致的非专利技术账面原值增加额"/>
                <w:tag w:val="_GBC_10942c56d69a4387854ee0b0d9a8b5c5"/>
                <w:id w:val="1040700681"/>
                <w:lock w:val="sdtLocked"/>
                <w:showingPlcHdr/>
              </w:sdtPr>
              <w:sdtEndPr/>
              <w:sdtContent>
                <w:tc>
                  <w:tcPr>
                    <w:tcW w:w="1276" w:type="dxa"/>
                    <w:shd w:val="clear" w:color="auto" w:fill="auto"/>
                  </w:tcPr>
                  <w:p w:rsidR="00576341" w:rsidRDefault="00576341" w:rsidP="00910C80">
                    <w:pPr>
                      <w:jc w:val="right"/>
                      <w:rPr>
                        <w:szCs w:val="21"/>
                      </w:rPr>
                    </w:pPr>
                    <w:r>
                      <w:rPr>
                        <w:rFonts w:hint="eastAsia"/>
                        <w:color w:val="333399"/>
                        <w:szCs w:val="21"/>
                      </w:rPr>
                      <w:t xml:space="preserve">　</w:t>
                    </w:r>
                  </w:p>
                </w:tc>
              </w:sdtContent>
            </w:sdt>
            <w:sdt>
              <w:sdtPr>
                <w:rPr>
                  <w:rFonts w:hint="eastAsia"/>
                  <w:szCs w:val="21"/>
                </w:rPr>
                <w:alias w:val="无形资产明细-外购导致的原值增加"/>
                <w:tag w:val="_GBC_a5c4d2e445f34ae495d988c142f45e56"/>
                <w:id w:val="560833043"/>
                <w:lock w:val="sdtLocked"/>
              </w:sdtPr>
              <w:sdtEndPr/>
              <w:sdtContent>
                <w:tc>
                  <w:tcPr>
                    <w:tcW w:w="1701" w:type="dxa"/>
                    <w:shd w:val="clear" w:color="auto" w:fill="auto"/>
                  </w:tcPr>
                  <w:p w:rsidR="00576341" w:rsidRDefault="00576341" w:rsidP="00910C80">
                    <w:pPr>
                      <w:jc w:val="right"/>
                      <w:rPr>
                        <w:szCs w:val="21"/>
                      </w:rPr>
                    </w:pPr>
                    <w:r>
                      <w:rPr>
                        <w:szCs w:val="21"/>
                      </w:rPr>
                      <w:t>4,062,007.43</w:t>
                    </w:r>
                  </w:p>
                </w:tc>
              </w:sdtContent>
            </w:sdt>
            <w:sdt>
              <w:sdtPr>
                <w:rPr>
                  <w:rFonts w:hint="eastAsia"/>
                  <w:szCs w:val="21"/>
                </w:rPr>
                <w:alias w:val="无形资产明细-外购导致的原值增加"/>
                <w:tag w:val="_GBC_a5c4d2e445f34ae495d988c142f45e56"/>
                <w:id w:val="119280173"/>
                <w:lock w:val="sdtLocked"/>
              </w:sdtPr>
              <w:sdtEndPr/>
              <w:sdtContent>
                <w:tc>
                  <w:tcPr>
                    <w:tcW w:w="1843" w:type="dxa"/>
                    <w:shd w:val="clear" w:color="auto" w:fill="auto"/>
                  </w:tcPr>
                  <w:p w:rsidR="00576341" w:rsidRDefault="00576341" w:rsidP="00910C80">
                    <w:pPr>
                      <w:jc w:val="right"/>
                      <w:rPr>
                        <w:szCs w:val="21"/>
                      </w:rPr>
                    </w:pPr>
                    <w:r>
                      <w:rPr>
                        <w:szCs w:val="21"/>
                      </w:rPr>
                      <w:t>416,094.04</w:t>
                    </w:r>
                  </w:p>
                </w:tc>
              </w:sdtContent>
            </w:sdt>
            <w:sdt>
              <w:sdtPr>
                <w:rPr>
                  <w:rFonts w:hint="eastAsia"/>
                  <w:szCs w:val="21"/>
                </w:rPr>
                <w:alias w:val="无形资产明细-外购导致的原值增加"/>
                <w:tag w:val="_GBC_a5c4d2e445f34ae495d988c142f45e56"/>
                <w:id w:val="-1633247231"/>
                <w:lock w:val="sdtLocked"/>
              </w:sdtPr>
              <w:sdtEndPr/>
              <w:sdtContent>
                <w:tc>
                  <w:tcPr>
                    <w:tcW w:w="1417" w:type="dxa"/>
                    <w:shd w:val="clear" w:color="auto" w:fill="auto"/>
                  </w:tcPr>
                  <w:p w:rsidR="00576341" w:rsidRDefault="00576341" w:rsidP="00910C80">
                    <w:pPr>
                      <w:jc w:val="right"/>
                      <w:rPr>
                        <w:szCs w:val="21"/>
                      </w:rPr>
                    </w:pPr>
                    <w:r>
                      <w:rPr>
                        <w:szCs w:val="21"/>
                      </w:rPr>
                      <w:t>852,868.00</w:t>
                    </w:r>
                  </w:p>
                </w:tc>
              </w:sdtContent>
            </w:sdt>
            <w:sdt>
              <w:sdtPr>
                <w:rPr>
                  <w:szCs w:val="21"/>
                </w:rPr>
                <w:alias w:val="外购导致的无形资产账面原值增加额"/>
                <w:tag w:val="_GBC_8e6cb13e8924404da0334decda0d748a"/>
                <w:id w:val="162360064"/>
                <w:lock w:val="sdtLocked"/>
              </w:sdtPr>
              <w:sdtEndPr>
                <w:rPr>
                  <w:rFonts w:hint="eastAsia"/>
                </w:rPr>
              </w:sdtEndPr>
              <w:sdtContent>
                <w:tc>
                  <w:tcPr>
                    <w:tcW w:w="2126" w:type="dxa"/>
                    <w:shd w:val="clear" w:color="auto" w:fill="auto"/>
                  </w:tcPr>
                  <w:p w:rsidR="00576341" w:rsidRDefault="00576341" w:rsidP="00910C80">
                    <w:pPr>
                      <w:jc w:val="right"/>
                      <w:rPr>
                        <w:szCs w:val="21"/>
                      </w:rPr>
                    </w:pPr>
                    <w:r>
                      <w:rPr>
                        <w:szCs w:val="21"/>
                      </w:rPr>
                      <w:t>20,569,436.52</w:t>
                    </w:r>
                  </w:p>
                </w:tc>
              </w:sdtContent>
            </w:sdt>
          </w:tr>
          <w:tr w:rsidR="00576341" w:rsidTr="00576341">
            <w:trPr>
              <w:trHeight w:val="340"/>
            </w:trPr>
            <w:tc>
              <w:tcPr>
                <w:tcW w:w="2660" w:type="dxa"/>
                <w:shd w:val="clear" w:color="auto" w:fill="auto"/>
                <w:vAlign w:val="center"/>
              </w:tcPr>
              <w:p w:rsidR="00576341" w:rsidRDefault="00576341" w:rsidP="00910C80">
                <w:pPr>
                  <w:ind w:firstLineChars="300" w:firstLine="630"/>
                  <w:rPr>
                    <w:szCs w:val="21"/>
                  </w:rPr>
                </w:pPr>
                <w:r>
                  <w:rPr>
                    <w:rFonts w:hint="eastAsia"/>
                    <w:szCs w:val="21"/>
                  </w:rPr>
                  <w:t>(</w:t>
                </w:r>
                <w:r>
                  <w:rPr>
                    <w:szCs w:val="21"/>
                  </w:rPr>
                  <w:t>2)</w:t>
                </w:r>
                <w:r>
                  <w:rPr>
                    <w:rFonts w:hint="eastAsia"/>
                    <w:szCs w:val="21"/>
                  </w:rPr>
                  <w:t>内部研发</w:t>
                </w:r>
              </w:p>
            </w:tc>
            <w:sdt>
              <w:sdtPr>
                <w:rPr>
                  <w:rFonts w:hint="eastAsia"/>
                  <w:szCs w:val="21"/>
                </w:rPr>
                <w:alias w:val="内部研发导致的土地使用权账面原值增加额"/>
                <w:tag w:val="_GBC_b9e7a12cdcf246cc8de7b3270943e48e"/>
                <w:id w:val="1024365084"/>
                <w:lock w:val="sdtLocked"/>
                <w:showingPlcHdr/>
              </w:sdtPr>
              <w:sdtEndPr/>
              <w:sdtContent>
                <w:tc>
                  <w:tcPr>
                    <w:tcW w:w="1701" w:type="dxa"/>
                    <w:shd w:val="clear" w:color="auto" w:fill="auto"/>
                  </w:tcPr>
                  <w:p w:rsidR="00576341" w:rsidRDefault="00576341" w:rsidP="00910C80">
                    <w:pPr>
                      <w:jc w:val="right"/>
                      <w:rPr>
                        <w:szCs w:val="21"/>
                      </w:rPr>
                    </w:pPr>
                    <w:r>
                      <w:rPr>
                        <w:rFonts w:hint="eastAsia"/>
                        <w:color w:val="333399"/>
                        <w:szCs w:val="21"/>
                      </w:rPr>
                      <w:t xml:space="preserve">　</w:t>
                    </w:r>
                  </w:p>
                </w:tc>
              </w:sdtContent>
            </w:sdt>
            <w:sdt>
              <w:sdtPr>
                <w:rPr>
                  <w:rFonts w:hint="eastAsia"/>
                  <w:szCs w:val="21"/>
                </w:rPr>
                <w:alias w:val="内部研发导致的专利权账面原值增加额"/>
                <w:tag w:val="_GBC_6aeed619cd7445d38f22962941a3e06f"/>
                <w:id w:val="-1683193446"/>
                <w:lock w:val="sdtLocked"/>
                <w:showingPlcHdr/>
              </w:sdtPr>
              <w:sdtEndPr/>
              <w:sdtContent>
                <w:tc>
                  <w:tcPr>
                    <w:tcW w:w="992" w:type="dxa"/>
                    <w:shd w:val="clear" w:color="auto" w:fill="auto"/>
                  </w:tcPr>
                  <w:p w:rsidR="00576341" w:rsidRDefault="00576341" w:rsidP="00910C80">
                    <w:pPr>
                      <w:jc w:val="right"/>
                      <w:rPr>
                        <w:szCs w:val="21"/>
                      </w:rPr>
                    </w:pPr>
                    <w:r>
                      <w:rPr>
                        <w:rFonts w:hint="eastAsia"/>
                        <w:color w:val="333399"/>
                        <w:szCs w:val="21"/>
                      </w:rPr>
                      <w:t xml:space="preserve">　</w:t>
                    </w:r>
                  </w:p>
                </w:tc>
              </w:sdtContent>
            </w:sdt>
            <w:sdt>
              <w:sdtPr>
                <w:rPr>
                  <w:rFonts w:hint="eastAsia"/>
                  <w:szCs w:val="21"/>
                </w:rPr>
                <w:alias w:val="内部研发导致的非专利技术账面原值增加额"/>
                <w:tag w:val="_GBC_0e98aa8250f740b7baaa198c08f75e47"/>
                <w:id w:val="1103700100"/>
                <w:lock w:val="sdtLocked"/>
                <w:showingPlcHdr/>
              </w:sdtPr>
              <w:sdtEndPr/>
              <w:sdtContent>
                <w:tc>
                  <w:tcPr>
                    <w:tcW w:w="1276" w:type="dxa"/>
                    <w:shd w:val="clear" w:color="auto" w:fill="auto"/>
                  </w:tcPr>
                  <w:p w:rsidR="00576341" w:rsidRDefault="00576341" w:rsidP="00910C80">
                    <w:pPr>
                      <w:jc w:val="right"/>
                      <w:rPr>
                        <w:szCs w:val="21"/>
                      </w:rPr>
                    </w:pPr>
                    <w:r>
                      <w:rPr>
                        <w:rFonts w:hint="eastAsia"/>
                        <w:color w:val="333399"/>
                        <w:szCs w:val="21"/>
                      </w:rPr>
                      <w:t xml:space="preserve">　</w:t>
                    </w:r>
                  </w:p>
                </w:tc>
              </w:sdtContent>
            </w:sdt>
            <w:sdt>
              <w:sdtPr>
                <w:rPr>
                  <w:rFonts w:hint="eastAsia"/>
                  <w:szCs w:val="21"/>
                </w:rPr>
                <w:alias w:val="无形资产明细-内部研发导致的原值增加"/>
                <w:tag w:val="_GBC_64166326c1eb444789f248a080bc0768"/>
                <w:id w:val="-1514224168"/>
                <w:lock w:val="sdtLocked"/>
                <w:showingPlcHdr/>
              </w:sdtPr>
              <w:sdtEndPr/>
              <w:sdtContent>
                <w:tc>
                  <w:tcPr>
                    <w:tcW w:w="1701" w:type="dxa"/>
                    <w:shd w:val="clear" w:color="auto" w:fill="auto"/>
                  </w:tcPr>
                  <w:p w:rsidR="00576341" w:rsidRDefault="00576341" w:rsidP="00910C80">
                    <w:pPr>
                      <w:jc w:val="right"/>
                      <w:rPr>
                        <w:szCs w:val="21"/>
                      </w:rPr>
                    </w:pPr>
                    <w:r>
                      <w:rPr>
                        <w:rFonts w:hint="eastAsia"/>
                        <w:color w:val="333399"/>
                        <w:szCs w:val="21"/>
                      </w:rPr>
                      <w:t xml:space="preserve">　</w:t>
                    </w:r>
                  </w:p>
                </w:tc>
              </w:sdtContent>
            </w:sdt>
            <w:sdt>
              <w:sdtPr>
                <w:rPr>
                  <w:rFonts w:hint="eastAsia"/>
                  <w:szCs w:val="21"/>
                </w:rPr>
                <w:alias w:val="无形资产明细-内部研发导致的原值增加"/>
                <w:tag w:val="_GBC_64166326c1eb444789f248a080bc0768"/>
                <w:id w:val="1769280011"/>
                <w:lock w:val="sdtLocked"/>
                <w:showingPlcHdr/>
              </w:sdtPr>
              <w:sdtEndPr/>
              <w:sdtContent>
                <w:tc>
                  <w:tcPr>
                    <w:tcW w:w="1843" w:type="dxa"/>
                    <w:shd w:val="clear" w:color="auto" w:fill="auto"/>
                  </w:tcPr>
                  <w:p w:rsidR="00576341" w:rsidRDefault="00576341" w:rsidP="00910C80">
                    <w:pPr>
                      <w:jc w:val="right"/>
                      <w:rPr>
                        <w:szCs w:val="21"/>
                      </w:rPr>
                    </w:pPr>
                    <w:r>
                      <w:rPr>
                        <w:rFonts w:hint="eastAsia"/>
                        <w:szCs w:val="21"/>
                      </w:rPr>
                      <w:t xml:space="preserve">　</w:t>
                    </w:r>
                  </w:p>
                </w:tc>
              </w:sdtContent>
            </w:sdt>
            <w:sdt>
              <w:sdtPr>
                <w:rPr>
                  <w:rFonts w:hint="eastAsia"/>
                  <w:szCs w:val="21"/>
                </w:rPr>
                <w:alias w:val="无形资产明细-内部研发导致的原值增加"/>
                <w:tag w:val="_GBC_64166326c1eb444789f248a080bc0768"/>
                <w:id w:val="2075775711"/>
                <w:lock w:val="sdtLocked"/>
                <w:showingPlcHdr/>
              </w:sdtPr>
              <w:sdtEndPr/>
              <w:sdtContent>
                <w:tc>
                  <w:tcPr>
                    <w:tcW w:w="1417" w:type="dxa"/>
                    <w:shd w:val="clear" w:color="auto" w:fill="auto"/>
                  </w:tcPr>
                  <w:p w:rsidR="00576341" w:rsidRDefault="00576341" w:rsidP="00910C80">
                    <w:pPr>
                      <w:jc w:val="right"/>
                      <w:rPr>
                        <w:szCs w:val="21"/>
                      </w:rPr>
                    </w:pPr>
                    <w:r>
                      <w:rPr>
                        <w:rFonts w:hint="eastAsia"/>
                        <w:szCs w:val="21"/>
                      </w:rPr>
                      <w:t xml:space="preserve">　</w:t>
                    </w:r>
                  </w:p>
                </w:tc>
              </w:sdtContent>
            </w:sdt>
            <w:sdt>
              <w:sdtPr>
                <w:rPr>
                  <w:rFonts w:hint="eastAsia"/>
                  <w:szCs w:val="21"/>
                </w:rPr>
                <w:alias w:val="内部研发导致的无形资产账面原值增加额"/>
                <w:tag w:val="_GBC_777e6a602c634a19941ad3d614704854"/>
                <w:id w:val="776295645"/>
                <w:lock w:val="sdtLocked"/>
                <w:showingPlcHdr/>
              </w:sdtPr>
              <w:sdtEndPr/>
              <w:sdtContent>
                <w:tc>
                  <w:tcPr>
                    <w:tcW w:w="2126" w:type="dxa"/>
                    <w:shd w:val="clear" w:color="auto" w:fill="auto"/>
                  </w:tcPr>
                  <w:p w:rsidR="00576341" w:rsidRDefault="00576341" w:rsidP="00910C80">
                    <w:pPr>
                      <w:jc w:val="right"/>
                      <w:rPr>
                        <w:szCs w:val="21"/>
                      </w:rPr>
                    </w:pPr>
                    <w:r>
                      <w:rPr>
                        <w:rFonts w:hint="eastAsia"/>
                        <w:color w:val="333399"/>
                        <w:szCs w:val="21"/>
                      </w:rPr>
                      <w:t xml:space="preserve">　</w:t>
                    </w:r>
                  </w:p>
                  <w:p w:rsidR="00576341" w:rsidRDefault="00576341" w:rsidP="00910C80">
                    <w:pPr>
                      <w:jc w:val="center"/>
                      <w:rPr>
                        <w:szCs w:val="21"/>
                      </w:rPr>
                    </w:pPr>
                  </w:p>
                </w:tc>
              </w:sdtContent>
            </w:sdt>
          </w:tr>
          <w:tr w:rsidR="00576341" w:rsidTr="00576341">
            <w:trPr>
              <w:trHeight w:val="340"/>
            </w:trPr>
            <w:tc>
              <w:tcPr>
                <w:tcW w:w="2660" w:type="dxa"/>
                <w:shd w:val="clear" w:color="auto" w:fill="auto"/>
              </w:tcPr>
              <w:p w:rsidR="00576341" w:rsidRDefault="00576341" w:rsidP="00910C80">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
              <w:sdtPr>
                <w:rPr>
                  <w:szCs w:val="21"/>
                </w:rPr>
                <w:alias w:val="企业合并增加导致的土地使用权账面原值增加额"/>
                <w:tag w:val="_GBC_832bf5a7b9074a8e9baa930d090b0849"/>
                <w:id w:val="-266851598"/>
                <w:lock w:val="sdtLocked"/>
                <w:showingPlcHdr/>
              </w:sdtPr>
              <w:sdtEndPr/>
              <w:sdtContent>
                <w:tc>
                  <w:tcPr>
                    <w:tcW w:w="1701" w:type="dxa"/>
                    <w:shd w:val="clear" w:color="auto" w:fill="auto"/>
                  </w:tcPr>
                  <w:p w:rsidR="00576341" w:rsidRDefault="00576341" w:rsidP="00910C80">
                    <w:pPr>
                      <w:jc w:val="right"/>
                      <w:rPr>
                        <w:szCs w:val="21"/>
                      </w:rPr>
                    </w:pPr>
                    <w:r>
                      <w:rPr>
                        <w:rFonts w:hint="eastAsia"/>
                        <w:color w:val="333399"/>
                      </w:rPr>
                      <w:t xml:space="preserve">　</w:t>
                    </w:r>
                  </w:p>
                </w:tc>
              </w:sdtContent>
            </w:sdt>
            <w:sdt>
              <w:sdtPr>
                <w:rPr>
                  <w:szCs w:val="21"/>
                </w:rPr>
                <w:alias w:val="企业合并增加导致的专利权账面原值增加额"/>
                <w:tag w:val="_GBC_778d13dda0fd46a787cc019e5c536cf8"/>
                <w:id w:val="-1028023205"/>
                <w:lock w:val="sdtLocked"/>
                <w:showingPlcHdr/>
              </w:sdtPr>
              <w:sdtEndPr/>
              <w:sdtContent>
                <w:tc>
                  <w:tcPr>
                    <w:tcW w:w="992" w:type="dxa"/>
                    <w:shd w:val="clear" w:color="auto" w:fill="auto"/>
                  </w:tcPr>
                  <w:p w:rsidR="00576341" w:rsidRDefault="00576341" w:rsidP="00910C80">
                    <w:pPr>
                      <w:jc w:val="right"/>
                      <w:rPr>
                        <w:szCs w:val="21"/>
                      </w:rPr>
                    </w:pPr>
                    <w:r>
                      <w:rPr>
                        <w:rFonts w:hint="eastAsia"/>
                        <w:color w:val="333399"/>
                      </w:rPr>
                      <w:t xml:space="preserve">　</w:t>
                    </w:r>
                  </w:p>
                </w:tc>
              </w:sdtContent>
            </w:sdt>
            <w:sdt>
              <w:sdtPr>
                <w:rPr>
                  <w:szCs w:val="21"/>
                </w:rPr>
                <w:alias w:val="企业合并增加导致的非专利技术账面原值增加额"/>
                <w:tag w:val="_GBC_b7608b87ab0c4ea1affeb13b0fb1bf6f"/>
                <w:id w:val="-1484853761"/>
                <w:lock w:val="sdtLocked"/>
                <w:showingPlcHdr/>
              </w:sdtPr>
              <w:sdtEndPr/>
              <w:sdtContent>
                <w:tc>
                  <w:tcPr>
                    <w:tcW w:w="1276" w:type="dxa"/>
                    <w:shd w:val="clear" w:color="auto" w:fill="auto"/>
                  </w:tcPr>
                  <w:p w:rsidR="00576341" w:rsidRDefault="00576341" w:rsidP="00910C80">
                    <w:pPr>
                      <w:jc w:val="right"/>
                      <w:rPr>
                        <w:szCs w:val="21"/>
                      </w:rPr>
                    </w:pPr>
                    <w:r>
                      <w:rPr>
                        <w:rFonts w:hint="eastAsia"/>
                        <w:color w:val="333399"/>
                      </w:rPr>
                      <w:t xml:space="preserve">　</w:t>
                    </w:r>
                  </w:p>
                </w:tc>
              </w:sdtContent>
            </w:sdt>
            <w:sdt>
              <w:sdtPr>
                <w:rPr>
                  <w:szCs w:val="21"/>
                </w:rPr>
                <w:alias w:val="无形资产明细-企业合并增加导致的原值增加"/>
                <w:tag w:val="_GBC_aaf6e0f2eb254ebda9430e81e7bb4710"/>
                <w:id w:val="-1077735572"/>
                <w:lock w:val="sdtLocked"/>
                <w:showingPlcHdr/>
              </w:sdtPr>
              <w:sdtEndPr/>
              <w:sdtContent>
                <w:tc>
                  <w:tcPr>
                    <w:tcW w:w="1701" w:type="dxa"/>
                    <w:shd w:val="clear" w:color="auto" w:fill="auto"/>
                  </w:tcPr>
                  <w:p w:rsidR="00576341" w:rsidRDefault="00576341" w:rsidP="00910C80">
                    <w:pPr>
                      <w:jc w:val="right"/>
                      <w:rPr>
                        <w:szCs w:val="21"/>
                      </w:rPr>
                    </w:pPr>
                    <w:r>
                      <w:rPr>
                        <w:rFonts w:hint="eastAsia"/>
                        <w:color w:val="333399"/>
                      </w:rPr>
                      <w:t xml:space="preserve">　</w:t>
                    </w:r>
                  </w:p>
                </w:tc>
              </w:sdtContent>
            </w:sdt>
            <w:sdt>
              <w:sdtPr>
                <w:rPr>
                  <w:szCs w:val="21"/>
                </w:rPr>
                <w:alias w:val="无形资产明细-企业合并增加导致的原值增加"/>
                <w:tag w:val="_GBC_aaf6e0f2eb254ebda9430e81e7bb4710"/>
                <w:id w:val="-5364113"/>
                <w:lock w:val="sdtLocked"/>
              </w:sdtPr>
              <w:sdtEndPr/>
              <w:sdtContent>
                <w:tc>
                  <w:tcPr>
                    <w:tcW w:w="1843" w:type="dxa"/>
                    <w:shd w:val="clear" w:color="auto" w:fill="auto"/>
                  </w:tcPr>
                  <w:p w:rsidR="00576341" w:rsidRDefault="00576341" w:rsidP="00910C80">
                    <w:pPr>
                      <w:jc w:val="right"/>
                      <w:rPr>
                        <w:szCs w:val="21"/>
                      </w:rPr>
                    </w:pPr>
                    <w:r w:rsidRPr="00B825A8">
                      <w:rPr>
                        <w:szCs w:val="21"/>
                      </w:rPr>
                      <w:t>306,523,693.39</w:t>
                    </w:r>
                  </w:p>
                </w:tc>
              </w:sdtContent>
            </w:sdt>
            <w:sdt>
              <w:sdtPr>
                <w:rPr>
                  <w:szCs w:val="21"/>
                </w:rPr>
                <w:alias w:val="无形资产明细-企业合并增加导致的原值增加"/>
                <w:tag w:val="_GBC_aaf6e0f2eb254ebda9430e81e7bb4710"/>
                <w:id w:val="-771782896"/>
                <w:lock w:val="sdtLocked"/>
                <w:showingPlcHdr/>
              </w:sdtPr>
              <w:sdtEndPr/>
              <w:sdtContent>
                <w:tc>
                  <w:tcPr>
                    <w:tcW w:w="1417" w:type="dxa"/>
                    <w:shd w:val="clear" w:color="auto" w:fill="auto"/>
                  </w:tcPr>
                  <w:p w:rsidR="00576341" w:rsidRDefault="00576341" w:rsidP="00910C80">
                    <w:pPr>
                      <w:jc w:val="right"/>
                      <w:rPr>
                        <w:szCs w:val="21"/>
                      </w:rPr>
                    </w:pPr>
                    <w:r>
                      <w:rPr>
                        <w:rFonts w:hint="eastAsia"/>
                      </w:rPr>
                      <w:t xml:space="preserve">　</w:t>
                    </w:r>
                  </w:p>
                </w:tc>
              </w:sdtContent>
            </w:sdt>
            <w:sdt>
              <w:sdtPr>
                <w:rPr>
                  <w:szCs w:val="21"/>
                </w:rPr>
                <w:alias w:val="企业合并增加导致的无形资产账面原值增加额"/>
                <w:tag w:val="_GBC_f73a49c80bd04fd0b4545dd09c7a624d"/>
                <w:id w:val="-571280394"/>
                <w:lock w:val="sdtLocked"/>
              </w:sdtPr>
              <w:sdtEndPr/>
              <w:sdtContent>
                <w:tc>
                  <w:tcPr>
                    <w:tcW w:w="2126" w:type="dxa"/>
                    <w:shd w:val="clear" w:color="auto" w:fill="auto"/>
                  </w:tcPr>
                  <w:p w:rsidR="00576341" w:rsidRDefault="00576341" w:rsidP="00910C80">
                    <w:pPr>
                      <w:jc w:val="right"/>
                      <w:rPr>
                        <w:szCs w:val="21"/>
                      </w:rPr>
                    </w:pPr>
                    <w:r w:rsidRPr="00B825A8">
                      <w:rPr>
                        <w:szCs w:val="21"/>
                      </w:rPr>
                      <w:t>306,523,693.39</w:t>
                    </w:r>
                  </w:p>
                </w:tc>
              </w:sdtContent>
            </w:sdt>
          </w:tr>
          <w:tr w:rsidR="00576341" w:rsidTr="00576341">
            <w:trPr>
              <w:trHeight w:val="340"/>
            </w:trPr>
            <w:tc>
              <w:tcPr>
                <w:tcW w:w="2660" w:type="dxa"/>
                <w:shd w:val="clear" w:color="auto" w:fill="auto"/>
                <w:vAlign w:val="center"/>
              </w:tcPr>
              <w:p w:rsidR="00576341" w:rsidRDefault="00576341" w:rsidP="00910C80">
                <w:pPr>
                  <w:rPr>
                    <w:szCs w:val="21"/>
                  </w:rPr>
                </w:pPr>
                <w:r>
                  <w:rPr>
                    <w:szCs w:val="21"/>
                  </w:rPr>
                  <w:t xml:space="preserve">    3.本期减少</w:t>
                </w:r>
                <w:r>
                  <w:rPr>
                    <w:rFonts w:hint="eastAsia"/>
                    <w:szCs w:val="21"/>
                  </w:rPr>
                  <w:t>金额</w:t>
                </w:r>
              </w:p>
            </w:tc>
            <w:sdt>
              <w:sdtPr>
                <w:rPr>
                  <w:rFonts w:hint="eastAsia"/>
                  <w:szCs w:val="21"/>
                </w:rPr>
                <w:alias w:val="无形资产中土地使用权原值本期减少额"/>
                <w:tag w:val="_GBC_1a877a76fccd4d6c85af81f3057146f2"/>
                <w:id w:val="-1682119692"/>
                <w:lock w:val="sdtLocked"/>
                <w:showingPlcHdr/>
              </w:sdtPr>
              <w:sdtEndPr/>
              <w:sdtContent>
                <w:tc>
                  <w:tcPr>
                    <w:tcW w:w="1701" w:type="dxa"/>
                    <w:shd w:val="clear" w:color="auto" w:fill="auto"/>
                  </w:tcPr>
                  <w:p w:rsidR="00576341" w:rsidRDefault="00576341" w:rsidP="00910C80">
                    <w:pPr>
                      <w:jc w:val="right"/>
                      <w:rPr>
                        <w:szCs w:val="21"/>
                      </w:rPr>
                    </w:pPr>
                    <w:r>
                      <w:rPr>
                        <w:szCs w:val="21"/>
                      </w:rPr>
                      <w:t xml:space="preserve">     </w:t>
                    </w:r>
                  </w:p>
                </w:tc>
              </w:sdtContent>
            </w:sdt>
            <w:sdt>
              <w:sdtPr>
                <w:rPr>
                  <w:rFonts w:hint="eastAsia"/>
                  <w:szCs w:val="21"/>
                </w:rPr>
                <w:alias w:val="无形资产中专利权原值本期减少额"/>
                <w:tag w:val="_GBC_02fb96cf051e4f80a56b198fa2610214"/>
                <w:id w:val="1693640243"/>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中非专利技术原值本期减少额"/>
                <w:tag w:val="_GBC_4717fbc580c6432e98f993bc61cde70d"/>
                <w:id w:val="-1703856214"/>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减少额"/>
                <w:tag w:val="_GBC_39477e5f6f9b4ccbb8c96a29ef523d73"/>
                <w:id w:val="-1029018906"/>
                <w:lock w:val="sdtLocked"/>
              </w:sdtPr>
              <w:sdtEndPr/>
              <w:sdtContent>
                <w:tc>
                  <w:tcPr>
                    <w:tcW w:w="1701" w:type="dxa"/>
                    <w:shd w:val="clear" w:color="auto" w:fill="auto"/>
                  </w:tcPr>
                  <w:p w:rsidR="00576341" w:rsidRDefault="00576341" w:rsidP="00910C80">
                    <w:pPr>
                      <w:jc w:val="right"/>
                      <w:rPr>
                        <w:szCs w:val="21"/>
                      </w:rPr>
                    </w:pPr>
                    <w:r>
                      <w:rPr>
                        <w:rFonts w:hint="eastAsia"/>
                        <w:szCs w:val="21"/>
                      </w:rPr>
                      <w:t>98,772.82</w:t>
                    </w:r>
                  </w:p>
                </w:tc>
              </w:sdtContent>
            </w:sdt>
            <w:sdt>
              <w:sdtPr>
                <w:rPr>
                  <w:rFonts w:hint="eastAsia"/>
                  <w:szCs w:val="21"/>
                </w:rPr>
                <w:alias w:val="无形资产明细－减少额"/>
                <w:tag w:val="_GBC_39477e5f6f9b4ccbb8c96a29ef523d73"/>
                <w:id w:val="1658104879"/>
                <w:lock w:val="sdtLocked"/>
              </w:sdtPr>
              <w:sdtEndPr/>
              <w:sdtContent>
                <w:tc>
                  <w:tcPr>
                    <w:tcW w:w="1843" w:type="dxa"/>
                    <w:shd w:val="clear" w:color="auto" w:fill="auto"/>
                  </w:tcPr>
                  <w:p w:rsidR="00576341" w:rsidRDefault="00576341" w:rsidP="00910C80">
                    <w:pPr>
                      <w:jc w:val="right"/>
                      <w:rPr>
                        <w:szCs w:val="21"/>
                      </w:rPr>
                    </w:pPr>
                  </w:p>
                </w:tc>
              </w:sdtContent>
            </w:sdt>
            <w:sdt>
              <w:sdtPr>
                <w:rPr>
                  <w:rFonts w:hint="eastAsia"/>
                  <w:szCs w:val="21"/>
                </w:rPr>
                <w:alias w:val="无形资产明细－减少额"/>
                <w:tag w:val="_GBC_39477e5f6f9b4ccbb8c96a29ef523d73"/>
                <w:id w:val="-220675085"/>
                <w:lock w:val="sdtLocked"/>
              </w:sdtPr>
              <w:sdtEndPr/>
              <w:sdtContent>
                <w:tc>
                  <w:tcPr>
                    <w:tcW w:w="1417" w:type="dxa"/>
                    <w:shd w:val="clear" w:color="auto" w:fill="auto"/>
                  </w:tcPr>
                  <w:p w:rsidR="00576341" w:rsidRDefault="00576341" w:rsidP="00910C80">
                    <w:pPr>
                      <w:jc w:val="right"/>
                      <w:rPr>
                        <w:szCs w:val="21"/>
                      </w:rPr>
                    </w:pPr>
                  </w:p>
                </w:tc>
              </w:sdtContent>
            </w:sdt>
            <w:sdt>
              <w:sdtPr>
                <w:rPr>
                  <w:szCs w:val="21"/>
                </w:rPr>
                <w:alias w:val="无形资产原价（减少额）"/>
                <w:tag w:val="_GBC_bea1cacba5004cc182c6aa471a541e07"/>
                <w:id w:val="-1709947748"/>
                <w:lock w:val="sdtLocked"/>
              </w:sdtPr>
              <w:sdtEndPr/>
              <w:sdtContent>
                <w:tc>
                  <w:tcPr>
                    <w:tcW w:w="2126" w:type="dxa"/>
                    <w:shd w:val="clear" w:color="auto" w:fill="auto"/>
                  </w:tcPr>
                  <w:p w:rsidR="00576341" w:rsidRDefault="00576341" w:rsidP="00910C80">
                    <w:pPr>
                      <w:jc w:val="right"/>
                      <w:rPr>
                        <w:szCs w:val="21"/>
                      </w:rPr>
                    </w:pPr>
                    <w:r>
                      <w:rPr>
                        <w:szCs w:val="21"/>
                      </w:rPr>
                      <w:t>98,772.82</w:t>
                    </w:r>
                  </w:p>
                </w:tc>
              </w:sdtContent>
            </w:sdt>
          </w:tr>
          <w:tr w:rsidR="00576341" w:rsidTr="00576341">
            <w:trPr>
              <w:trHeight w:val="340"/>
            </w:trPr>
            <w:tc>
              <w:tcPr>
                <w:tcW w:w="2660" w:type="dxa"/>
                <w:shd w:val="clear" w:color="auto" w:fill="auto"/>
                <w:vAlign w:val="center"/>
              </w:tcPr>
              <w:p w:rsidR="00576341" w:rsidRDefault="00576341" w:rsidP="00910C80">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处置导致的土地使用权账面原值减少额"/>
                <w:tag w:val="_GBC_bec24c1259244f949cc7a81125723a21"/>
                <w:id w:val="1507864442"/>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处置导致的专利权账面原值减少额"/>
                <w:tag w:val="_GBC_e161f49b1c0446d5a667778c3c039c44"/>
                <w:id w:val="-1422099440"/>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处置导致的非专利技术账面原值减少额"/>
                <w:tag w:val="_GBC_e01d1ab759e44895be391e8f586e0c86"/>
                <w:id w:val="-1158225389"/>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处置导致的原值减少"/>
                <w:tag w:val="_GBC_1ec920295554432fb259368998b7b259"/>
                <w:id w:val="1682707383"/>
                <w:lock w:val="sdtLocked"/>
              </w:sdtPr>
              <w:sdtEndPr/>
              <w:sdtContent>
                <w:tc>
                  <w:tcPr>
                    <w:tcW w:w="1701" w:type="dxa"/>
                    <w:shd w:val="clear" w:color="auto" w:fill="auto"/>
                  </w:tcPr>
                  <w:p w:rsidR="00576341" w:rsidRDefault="00576341" w:rsidP="00910C80">
                    <w:pPr>
                      <w:jc w:val="right"/>
                      <w:rPr>
                        <w:szCs w:val="21"/>
                      </w:rPr>
                    </w:pPr>
                    <w:r>
                      <w:rPr>
                        <w:rFonts w:hint="eastAsia"/>
                        <w:szCs w:val="21"/>
                      </w:rPr>
                      <w:t>98,772.82</w:t>
                    </w:r>
                  </w:p>
                </w:tc>
              </w:sdtContent>
            </w:sdt>
            <w:sdt>
              <w:sdtPr>
                <w:rPr>
                  <w:rFonts w:hint="eastAsia"/>
                  <w:szCs w:val="21"/>
                </w:rPr>
                <w:alias w:val="无形资产明细-处置导致的原值减少"/>
                <w:tag w:val="_GBC_1ec920295554432fb259368998b7b259"/>
                <w:id w:val="-1900742950"/>
                <w:lock w:val="sdtLocked"/>
              </w:sdtPr>
              <w:sdtEndPr/>
              <w:sdtContent>
                <w:tc>
                  <w:tcPr>
                    <w:tcW w:w="1843" w:type="dxa"/>
                    <w:shd w:val="clear" w:color="auto" w:fill="auto"/>
                  </w:tcPr>
                  <w:p w:rsidR="00576341" w:rsidRDefault="00576341" w:rsidP="00910C80">
                    <w:pPr>
                      <w:jc w:val="right"/>
                      <w:rPr>
                        <w:szCs w:val="21"/>
                      </w:rPr>
                    </w:pPr>
                  </w:p>
                </w:tc>
              </w:sdtContent>
            </w:sdt>
            <w:sdt>
              <w:sdtPr>
                <w:rPr>
                  <w:rFonts w:hint="eastAsia"/>
                  <w:szCs w:val="21"/>
                </w:rPr>
                <w:alias w:val="无形资产明细-处置导致的原值减少"/>
                <w:tag w:val="_GBC_1ec920295554432fb259368998b7b259"/>
                <w:id w:val="1689484890"/>
                <w:lock w:val="sdtLocked"/>
              </w:sdtPr>
              <w:sdtEndPr/>
              <w:sdtContent>
                <w:tc>
                  <w:tcPr>
                    <w:tcW w:w="1417" w:type="dxa"/>
                    <w:shd w:val="clear" w:color="auto" w:fill="auto"/>
                  </w:tcPr>
                  <w:p w:rsidR="00576341" w:rsidRDefault="00576341" w:rsidP="00910C80">
                    <w:pPr>
                      <w:jc w:val="right"/>
                      <w:rPr>
                        <w:szCs w:val="21"/>
                      </w:rPr>
                    </w:pPr>
                  </w:p>
                </w:tc>
              </w:sdtContent>
            </w:sdt>
            <w:sdt>
              <w:sdtPr>
                <w:rPr>
                  <w:rFonts w:hint="eastAsia"/>
                  <w:szCs w:val="21"/>
                </w:rPr>
                <w:alias w:val="处置导致的无形资产账面原值减少额"/>
                <w:tag w:val="_GBC_2d9a87434a454971a9403b57843c092b"/>
                <w:id w:val="-1897736704"/>
                <w:lock w:val="sdtLocked"/>
              </w:sdtPr>
              <w:sdtEndPr/>
              <w:sdtContent>
                <w:tc>
                  <w:tcPr>
                    <w:tcW w:w="2126" w:type="dxa"/>
                    <w:shd w:val="clear" w:color="auto" w:fill="auto"/>
                  </w:tcPr>
                  <w:p w:rsidR="00576341" w:rsidRDefault="00576341" w:rsidP="00910C80">
                    <w:pPr>
                      <w:jc w:val="right"/>
                      <w:rPr>
                        <w:szCs w:val="21"/>
                      </w:rPr>
                    </w:pPr>
                    <w:r>
                      <w:rPr>
                        <w:rFonts w:hint="eastAsia"/>
                        <w:szCs w:val="21"/>
                      </w:rPr>
                      <w:t>98,772.82</w:t>
                    </w:r>
                  </w:p>
                </w:tc>
              </w:sdtContent>
            </w:sdt>
          </w:tr>
          <w:tr w:rsidR="00576341" w:rsidTr="00576341">
            <w:trPr>
              <w:trHeight w:val="340"/>
            </w:trPr>
            <w:tc>
              <w:tcPr>
                <w:tcW w:w="2660" w:type="dxa"/>
                <w:shd w:val="clear" w:color="auto" w:fill="auto"/>
                <w:vAlign w:val="center"/>
              </w:tcPr>
              <w:p w:rsidR="00576341" w:rsidRDefault="00576341" w:rsidP="00910C80">
                <w:pPr>
                  <w:rPr>
                    <w:szCs w:val="21"/>
                  </w:rPr>
                </w:pPr>
                <w:r>
                  <w:rPr>
                    <w:szCs w:val="21"/>
                  </w:rPr>
                  <w:t xml:space="preserve">   4.期末余额</w:t>
                </w:r>
              </w:p>
            </w:tc>
            <w:sdt>
              <w:sdtPr>
                <w:rPr>
                  <w:rFonts w:hint="eastAsia"/>
                  <w:szCs w:val="21"/>
                </w:rPr>
                <w:alias w:val="无形资产中土地使用权原值"/>
                <w:tag w:val="_GBC_e7f5770254a84313a45e319d66861ce5"/>
                <w:id w:val="590509249"/>
                <w:lock w:val="sdtLocked"/>
              </w:sdtPr>
              <w:sdtEndPr/>
              <w:sdtContent>
                <w:tc>
                  <w:tcPr>
                    <w:tcW w:w="1701" w:type="dxa"/>
                    <w:shd w:val="clear" w:color="auto" w:fill="auto"/>
                  </w:tcPr>
                  <w:p w:rsidR="00576341" w:rsidRDefault="00576341" w:rsidP="00910C80">
                    <w:pPr>
                      <w:jc w:val="right"/>
                      <w:rPr>
                        <w:szCs w:val="21"/>
                      </w:rPr>
                    </w:pPr>
                    <w:r>
                      <w:rPr>
                        <w:rFonts w:hint="eastAsia"/>
                        <w:szCs w:val="21"/>
                      </w:rPr>
                      <w:t>954,151,404.50</w:t>
                    </w:r>
                  </w:p>
                </w:tc>
              </w:sdtContent>
            </w:sdt>
            <w:sdt>
              <w:sdtPr>
                <w:rPr>
                  <w:rFonts w:hint="eastAsia"/>
                  <w:szCs w:val="21"/>
                </w:rPr>
                <w:alias w:val="无形资产中专利权原值"/>
                <w:tag w:val="_GBC_7ebebb74132747a0b5161302507d0419"/>
                <w:id w:val="2110692335"/>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中非专利技术原值"/>
                <w:tag w:val="_GBC_add43a5228a04864a52ced6d725b68ca"/>
                <w:id w:val="2076692118"/>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账面余额"/>
                <w:tag w:val="_GBC_6f1bf2b149e942f095eff6159510bef8"/>
                <w:id w:val="-1047299419"/>
                <w:lock w:val="sdtLocked"/>
              </w:sdtPr>
              <w:sdtEndPr/>
              <w:sdtContent>
                <w:tc>
                  <w:tcPr>
                    <w:tcW w:w="1701" w:type="dxa"/>
                    <w:shd w:val="clear" w:color="auto" w:fill="auto"/>
                  </w:tcPr>
                  <w:p w:rsidR="00576341" w:rsidRDefault="00576341" w:rsidP="00910C80">
                    <w:pPr>
                      <w:jc w:val="right"/>
                      <w:rPr>
                        <w:szCs w:val="21"/>
                      </w:rPr>
                    </w:pPr>
                    <w:r>
                      <w:rPr>
                        <w:rFonts w:hint="eastAsia"/>
                        <w:szCs w:val="21"/>
                      </w:rPr>
                      <w:t>26,870,201.10</w:t>
                    </w:r>
                  </w:p>
                </w:tc>
              </w:sdtContent>
            </w:sdt>
            <w:sdt>
              <w:sdtPr>
                <w:rPr>
                  <w:rFonts w:hint="eastAsia"/>
                  <w:szCs w:val="21"/>
                </w:rPr>
                <w:alias w:val="无形资产明细－账面余额"/>
                <w:tag w:val="_GBC_6f1bf2b149e942f095eff6159510bef8"/>
                <w:id w:val="1575540197"/>
                <w:lock w:val="sdtLocked"/>
              </w:sdtPr>
              <w:sdtEndPr/>
              <w:sdtContent>
                <w:tc>
                  <w:tcPr>
                    <w:tcW w:w="1843" w:type="dxa"/>
                    <w:shd w:val="clear" w:color="auto" w:fill="auto"/>
                  </w:tcPr>
                  <w:p w:rsidR="00576341" w:rsidRDefault="00576341" w:rsidP="00910C80">
                    <w:pPr>
                      <w:jc w:val="right"/>
                      <w:rPr>
                        <w:szCs w:val="21"/>
                      </w:rPr>
                    </w:pPr>
                    <w:r>
                      <w:rPr>
                        <w:rFonts w:hint="eastAsia"/>
                        <w:szCs w:val="21"/>
                      </w:rPr>
                      <w:t>306,939,787.43</w:t>
                    </w:r>
                  </w:p>
                </w:tc>
              </w:sdtContent>
            </w:sdt>
            <w:sdt>
              <w:sdtPr>
                <w:rPr>
                  <w:rFonts w:hint="eastAsia"/>
                  <w:szCs w:val="21"/>
                </w:rPr>
                <w:alias w:val="无形资产明细－账面余额"/>
                <w:tag w:val="_GBC_6f1bf2b149e942f095eff6159510bef8"/>
                <w:id w:val="321935923"/>
                <w:lock w:val="sdtLocked"/>
              </w:sdtPr>
              <w:sdtEndPr/>
              <w:sdtContent>
                <w:tc>
                  <w:tcPr>
                    <w:tcW w:w="1417" w:type="dxa"/>
                    <w:shd w:val="clear" w:color="auto" w:fill="auto"/>
                  </w:tcPr>
                  <w:p w:rsidR="00576341" w:rsidRDefault="00576341" w:rsidP="00910C80">
                    <w:pPr>
                      <w:jc w:val="right"/>
                      <w:rPr>
                        <w:szCs w:val="21"/>
                      </w:rPr>
                    </w:pPr>
                    <w:r>
                      <w:rPr>
                        <w:rFonts w:hint="eastAsia"/>
                        <w:szCs w:val="21"/>
                      </w:rPr>
                      <w:t>852,868.00</w:t>
                    </w:r>
                  </w:p>
                </w:tc>
              </w:sdtContent>
            </w:sdt>
            <w:sdt>
              <w:sdtPr>
                <w:rPr>
                  <w:szCs w:val="21"/>
                </w:rPr>
                <w:alias w:val="无形资产原价"/>
                <w:tag w:val="_GBC_755b0dd4fb4640b5a11a2f784b32a4da"/>
                <w:id w:val="-1101256768"/>
                <w:lock w:val="sdtLocked"/>
              </w:sdtPr>
              <w:sdtEndPr/>
              <w:sdtContent>
                <w:tc>
                  <w:tcPr>
                    <w:tcW w:w="2126" w:type="dxa"/>
                    <w:shd w:val="clear" w:color="auto" w:fill="auto"/>
                  </w:tcPr>
                  <w:p w:rsidR="00576341" w:rsidRDefault="00576341" w:rsidP="00910C80">
                    <w:pPr>
                      <w:jc w:val="right"/>
                      <w:rPr>
                        <w:szCs w:val="21"/>
                      </w:rPr>
                    </w:pPr>
                    <w:r>
                      <w:rPr>
                        <w:szCs w:val="21"/>
                      </w:rPr>
                      <w:t>1,288,814,261.03</w:t>
                    </w:r>
                  </w:p>
                </w:tc>
              </w:sdtContent>
            </w:sdt>
          </w:tr>
          <w:tr w:rsidR="00576341" w:rsidTr="00576341">
            <w:trPr>
              <w:trHeight w:val="340"/>
            </w:trPr>
            <w:tc>
              <w:tcPr>
                <w:tcW w:w="2660" w:type="dxa"/>
                <w:shd w:val="clear" w:color="auto" w:fill="auto"/>
                <w:vAlign w:val="center"/>
              </w:tcPr>
              <w:p w:rsidR="00576341" w:rsidRDefault="00576341" w:rsidP="00910C80">
                <w:pPr>
                  <w:rPr>
                    <w:szCs w:val="21"/>
                  </w:rPr>
                </w:pPr>
                <w:r>
                  <w:rPr>
                    <w:szCs w:val="21"/>
                  </w:rPr>
                  <w:t>二、累计</w:t>
                </w:r>
                <w:r>
                  <w:rPr>
                    <w:rFonts w:hint="eastAsia"/>
                    <w:szCs w:val="21"/>
                  </w:rPr>
                  <w:t>摊销</w:t>
                </w:r>
              </w:p>
            </w:tc>
            <w:tc>
              <w:tcPr>
                <w:tcW w:w="1701" w:type="dxa"/>
                <w:shd w:val="clear" w:color="auto" w:fill="auto"/>
              </w:tcPr>
              <w:p w:rsidR="00576341" w:rsidRDefault="00576341" w:rsidP="00910C80">
                <w:pPr>
                  <w:jc w:val="right"/>
                  <w:rPr>
                    <w:szCs w:val="21"/>
                  </w:rPr>
                </w:pPr>
              </w:p>
            </w:tc>
            <w:tc>
              <w:tcPr>
                <w:tcW w:w="992" w:type="dxa"/>
                <w:shd w:val="clear" w:color="auto" w:fill="auto"/>
              </w:tcPr>
              <w:p w:rsidR="00576341" w:rsidRDefault="00576341" w:rsidP="00910C80">
                <w:pPr>
                  <w:jc w:val="right"/>
                  <w:rPr>
                    <w:szCs w:val="21"/>
                  </w:rPr>
                </w:pPr>
              </w:p>
            </w:tc>
            <w:tc>
              <w:tcPr>
                <w:tcW w:w="1276" w:type="dxa"/>
                <w:shd w:val="clear" w:color="auto" w:fill="auto"/>
              </w:tcPr>
              <w:p w:rsidR="00576341" w:rsidRDefault="00576341" w:rsidP="00910C80">
                <w:pPr>
                  <w:jc w:val="right"/>
                  <w:rPr>
                    <w:szCs w:val="21"/>
                  </w:rPr>
                </w:pPr>
              </w:p>
            </w:tc>
            <w:tc>
              <w:tcPr>
                <w:tcW w:w="1701" w:type="dxa"/>
                <w:shd w:val="clear" w:color="auto" w:fill="auto"/>
              </w:tcPr>
              <w:p w:rsidR="00576341" w:rsidRDefault="00576341" w:rsidP="00910C80">
                <w:pPr>
                  <w:jc w:val="right"/>
                  <w:rPr>
                    <w:szCs w:val="21"/>
                  </w:rPr>
                </w:pPr>
              </w:p>
            </w:tc>
            <w:tc>
              <w:tcPr>
                <w:tcW w:w="1843" w:type="dxa"/>
                <w:shd w:val="clear" w:color="auto" w:fill="auto"/>
              </w:tcPr>
              <w:p w:rsidR="00576341" w:rsidRDefault="00576341" w:rsidP="00910C80">
                <w:pPr>
                  <w:jc w:val="right"/>
                  <w:rPr>
                    <w:szCs w:val="21"/>
                  </w:rPr>
                </w:pPr>
              </w:p>
            </w:tc>
            <w:tc>
              <w:tcPr>
                <w:tcW w:w="1417" w:type="dxa"/>
                <w:shd w:val="clear" w:color="auto" w:fill="auto"/>
              </w:tcPr>
              <w:p w:rsidR="00576341" w:rsidRDefault="00576341" w:rsidP="00910C80">
                <w:pPr>
                  <w:jc w:val="right"/>
                  <w:rPr>
                    <w:szCs w:val="21"/>
                  </w:rPr>
                </w:pPr>
              </w:p>
            </w:tc>
            <w:tc>
              <w:tcPr>
                <w:tcW w:w="2126" w:type="dxa"/>
                <w:shd w:val="clear" w:color="auto" w:fill="auto"/>
              </w:tcPr>
              <w:p w:rsidR="00576341" w:rsidRDefault="00576341" w:rsidP="00910C80">
                <w:pPr>
                  <w:jc w:val="right"/>
                  <w:rPr>
                    <w:szCs w:val="21"/>
                  </w:rPr>
                </w:pPr>
              </w:p>
            </w:tc>
          </w:tr>
          <w:tr w:rsidR="00576341" w:rsidTr="00576341">
            <w:trPr>
              <w:trHeight w:val="340"/>
            </w:trPr>
            <w:tc>
              <w:tcPr>
                <w:tcW w:w="2660" w:type="dxa"/>
                <w:shd w:val="clear" w:color="auto" w:fill="auto"/>
                <w:vAlign w:val="center"/>
              </w:tcPr>
              <w:p w:rsidR="00576341" w:rsidRDefault="00576341" w:rsidP="00910C80">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累计摊销"/>
                <w:tag w:val="_GBC_bb31473c3cff4b47a3c9bd3dc346d2c2"/>
                <w:id w:val="838122552"/>
                <w:lock w:val="sdtLocked"/>
              </w:sdtPr>
              <w:sdtEndPr/>
              <w:sdtContent>
                <w:tc>
                  <w:tcPr>
                    <w:tcW w:w="1701" w:type="dxa"/>
                    <w:shd w:val="clear" w:color="auto" w:fill="auto"/>
                  </w:tcPr>
                  <w:p w:rsidR="00576341" w:rsidRDefault="00576341" w:rsidP="00910C80">
                    <w:pPr>
                      <w:jc w:val="right"/>
                      <w:rPr>
                        <w:szCs w:val="21"/>
                      </w:rPr>
                    </w:pPr>
                    <w:r>
                      <w:rPr>
                        <w:rFonts w:hint="eastAsia"/>
                        <w:szCs w:val="21"/>
                      </w:rPr>
                      <w:t>155,963,070.34</w:t>
                    </w:r>
                  </w:p>
                </w:tc>
              </w:sdtContent>
            </w:sdt>
            <w:sdt>
              <w:sdtPr>
                <w:rPr>
                  <w:rFonts w:hint="eastAsia"/>
                  <w:szCs w:val="21"/>
                </w:rPr>
                <w:alias w:val="无形资产中专利权累计摊销"/>
                <w:tag w:val="_GBC_d3824669839048ecafcb92b24011c469"/>
                <w:id w:val="134998159"/>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中非专利技术累计摊销"/>
                <w:tag w:val="_GBC_57e5fb1f68204ad38689783f5f1e4f55"/>
                <w:id w:val="662516725"/>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累计摊销数"/>
                <w:tag w:val="_GBC_9682d46fb96e45fd8041aad584d2c030"/>
                <w:id w:val="-1590151920"/>
                <w:lock w:val="sdtLocked"/>
              </w:sdtPr>
              <w:sdtEndPr/>
              <w:sdtContent>
                <w:tc>
                  <w:tcPr>
                    <w:tcW w:w="1701" w:type="dxa"/>
                    <w:shd w:val="clear" w:color="auto" w:fill="auto"/>
                  </w:tcPr>
                  <w:p w:rsidR="00576341" w:rsidRDefault="00576341" w:rsidP="00910C80">
                    <w:pPr>
                      <w:jc w:val="right"/>
                      <w:rPr>
                        <w:szCs w:val="21"/>
                      </w:rPr>
                    </w:pPr>
                    <w:r>
                      <w:rPr>
                        <w:rFonts w:hint="eastAsia"/>
                        <w:szCs w:val="21"/>
                      </w:rPr>
                      <w:t>13,023,231.48</w:t>
                    </w:r>
                  </w:p>
                </w:tc>
              </w:sdtContent>
            </w:sdt>
            <w:sdt>
              <w:sdtPr>
                <w:rPr>
                  <w:rFonts w:hint="eastAsia"/>
                  <w:szCs w:val="21"/>
                </w:rPr>
                <w:alias w:val="无形资产累计摊销数"/>
                <w:tag w:val="_GBC_9682d46fb96e45fd8041aad584d2c030"/>
                <w:id w:val="-187531612"/>
                <w:lock w:val="sdtLocked"/>
              </w:sdtPr>
              <w:sdtEndPr/>
              <w:sdtContent>
                <w:tc>
                  <w:tcPr>
                    <w:tcW w:w="1843" w:type="dxa"/>
                    <w:shd w:val="clear" w:color="auto" w:fill="auto"/>
                  </w:tcPr>
                  <w:p w:rsidR="00576341" w:rsidRDefault="00576341" w:rsidP="00910C80">
                    <w:pPr>
                      <w:jc w:val="right"/>
                      <w:rPr>
                        <w:szCs w:val="21"/>
                      </w:rPr>
                    </w:pPr>
                  </w:p>
                </w:tc>
              </w:sdtContent>
            </w:sdt>
            <w:sdt>
              <w:sdtPr>
                <w:rPr>
                  <w:rFonts w:hint="eastAsia"/>
                  <w:szCs w:val="21"/>
                </w:rPr>
                <w:alias w:val="无形资产累计摊销数"/>
                <w:tag w:val="_GBC_9682d46fb96e45fd8041aad584d2c030"/>
                <w:id w:val="-1309463778"/>
                <w:lock w:val="sdtLocked"/>
              </w:sdtPr>
              <w:sdtEndPr/>
              <w:sdtContent>
                <w:tc>
                  <w:tcPr>
                    <w:tcW w:w="1417" w:type="dxa"/>
                    <w:shd w:val="clear" w:color="auto" w:fill="auto"/>
                  </w:tcPr>
                  <w:p w:rsidR="00576341" w:rsidRDefault="00576341" w:rsidP="00910C80">
                    <w:pPr>
                      <w:jc w:val="right"/>
                      <w:rPr>
                        <w:szCs w:val="21"/>
                      </w:rPr>
                    </w:pPr>
                  </w:p>
                </w:tc>
              </w:sdtContent>
            </w:sdt>
            <w:sdt>
              <w:sdtPr>
                <w:rPr>
                  <w:szCs w:val="21"/>
                </w:rPr>
                <w:alias w:val="无形资产累计折旧"/>
                <w:tag w:val="_GBC_6d2214124a904ccc9c771cfd6ccc615f"/>
                <w:id w:val="1596670566"/>
                <w:lock w:val="sdtLocked"/>
              </w:sdtPr>
              <w:sdtEndPr/>
              <w:sdtContent>
                <w:tc>
                  <w:tcPr>
                    <w:tcW w:w="2126" w:type="dxa"/>
                    <w:shd w:val="clear" w:color="auto" w:fill="auto"/>
                  </w:tcPr>
                  <w:p w:rsidR="00576341" w:rsidRDefault="00576341" w:rsidP="00910C80">
                    <w:pPr>
                      <w:jc w:val="right"/>
                      <w:rPr>
                        <w:szCs w:val="21"/>
                      </w:rPr>
                    </w:pPr>
                    <w:r w:rsidRPr="00E91ED7">
                      <w:rPr>
                        <w:szCs w:val="21"/>
                      </w:rPr>
                      <w:t>168,986,301.82</w:t>
                    </w:r>
                  </w:p>
                </w:tc>
              </w:sdtContent>
            </w:sdt>
          </w:tr>
          <w:tr w:rsidR="00576341" w:rsidTr="00576341">
            <w:trPr>
              <w:trHeight w:val="340"/>
            </w:trPr>
            <w:tc>
              <w:tcPr>
                <w:tcW w:w="2660" w:type="dxa"/>
                <w:shd w:val="clear" w:color="auto" w:fill="auto"/>
                <w:vAlign w:val="center"/>
              </w:tcPr>
              <w:p w:rsidR="00576341" w:rsidRDefault="00576341" w:rsidP="00910C80">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累计摊销本期增加额"/>
                <w:tag w:val="_GBC_3a0b5b5020ee48d3826925362550dd92"/>
                <w:id w:val="-1593082746"/>
                <w:lock w:val="sdtLocked"/>
              </w:sdtPr>
              <w:sdtEndPr/>
              <w:sdtContent>
                <w:tc>
                  <w:tcPr>
                    <w:tcW w:w="1701" w:type="dxa"/>
                    <w:shd w:val="clear" w:color="auto" w:fill="auto"/>
                  </w:tcPr>
                  <w:p w:rsidR="00576341" w:rsidRDefault="00576341" w:rsidP="00910C80">
                    <w:pPr>
                      <w:jc w:val="right"/>
                      <w:rPr>
                        <w:szCs w:val="21"/>
                      </w:rPr>
                    </w:pPr>
                    <w:r>
                      <w:rPr>
                        <w:rFonts w:hint="eastAsia"/>
                        <w:szCs w:val="21"/>
                      </w:rPr>
                      <w:t>19,359,642.07</w:t>
                    </w:r>
                  </w:p>
                </w:tc>
              </w:sdtContent>
            </w:sdt>
            <w:sdt>
              <w:sdtPr>
                <w:rPr>
                  <w:rFonts w:hint="eastAsia"/>
                  <w:szCs w:val="21"/>
                </w:rPr>
                <w:alias w:val="无形资产中专利权累计摊销本期增加额"/>
                <w:tag w:val="_GBC_d95d1f72f5f44d98af01ba70cbfc91f3"/>
                <w:id w:val="1773667301"/>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中非专利技术累计摊销本期增加额"/>
                <w:tag w:val="_GBC_d6f14efc26a64920ab7f53ace85a3087"/>
                <w:id w:val="-1566631405"/>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累计摊销增加"/>
                <w:tag w:val="_GBC_2cc92127464442a69edf0e9c3286a06f"/>
                <w:id w:val="-1883551950"/>
                <w:lock w:val="sdtLocked"/>
              </w:sdtPr>
              <w:sdtEndPr/>
              <w:sdtContent>
                <w:tc>
                  <w:tcPr>
                    <w:tcW w:w="1701" w:type="dxa"/>
                    <w:shd w:val="clear" w:color="auto" w:fill="auto"/>
                  </w:tcPr>
                  <w:p w:rsidR="00576341" w:rsidRDefault="00576341" w:rsidP="00910C80">
                    <w:pPr>
                      <w:jc w:val="right"/>
                      <w:rPr>
                        <w:szCs w:val="21"/>
                      </w:rPr>
                    </w:pPr>
                    <w:r>
                      <w:rPr>
                        <w:rFonts w:hint="eastAsia"/>
                        <w:szCs w:val="21"/>
                      </w:rPr>
                      <w:t>2,616,072.43</w:t>
                    </w:r>
                  </w:p>
                </w:tc>
              </w:sdtContent>
            </w:sdt>
            <w:sdt>
              <w:sdtPr>
                <w:rPr>
                  <w:rFonts w:hint="eastAsia"/>
                  <w:szCs w:val="21"/>
                </w:rPr>
                <w:alias w:val="无形资产明细-累计摊销增加"/>
                <w:tag w:val="_GBC_2cc92127464442a69edf0e9c3286a06f"/>
                <w:id w:val="-1589382216"/>
                <w:lock w:val="sdtLocked"/>
              </w:sdtPr>
              <w:sdtEndPr/>
              <w:sdtContent>
                <w:tc>
                  <w:tcPr>
                    <w:tcW w:w="1843" w:type="dxa"/>
                    <w:shd w:val="clear" w:color="auto" w:fill="auto"/>
                  </w:tcPr>
                  <w:p w:rsidR="00576341" w:rsidRDefault="00576341" w:rsidP="00910C80">
                    <w:pPr>
                      <w:jc w:val="right"/>
                      <w:rPr>
                        <w:szCs w:val="21"/>
                      </w:rPr>
                    </w:pPr>
                    <w:r>
                      <w:rPr>
                        <w:rFonts w:hint="eastAsia"/>
                        <w:szCs w:val="21"/>
                      </w:rPr>
                      <w:t>12,786,944.59</w:t>
                    </w:r>
                  </w:p>
                </w:tc>
              </w:sdtContent>
            </w:sdt>
            <w:sdt>
              <w:sdtPr>
                <w:rPr>
                  <w:rFonts w:hint="eastAsia"/>
                  <w:szCs w:val="21"/>
                </w:rPr>
                <w:alias w:val="无形资产明细-累计摊销增加"/>
                <w:tag w:val="_GBC_2cc92127464442a69edf0e9c3286a06f"/>
                <w:id w:val="1359242877"/>
                <w:lock w:val="sdtLocked"/>
              </w:sdtPr>
              <w:sdtEndPr/>
              <w:sdtContent>
                <w:tc>
                  <w:tcPr>
                    <w:tcW w:w="1417" w:type="dxa"/>
                    <w:shd w:val="clear" w:color="auto" w:fill="auto"/>
                  </w:tcPr>
                  <w:p w:rsidR="00576341" w:rsidRDefault="00576341" w:rsidP="00910C80">
                    <w:pPr>
                      <w:jc w:val="right"/>
                      <w:rPr>
                        <w:szCs w:val="21"/>
                      </w:rPr>
                    </w:pPr>
                    <w:r>
                      <w:rPr>
                        <w:rFonts w:hint="eastAsia"/>
                        <w:szCs w:val="21"/>
                      </w:rPr>
                      <w:t>7,107.23</w:t>
                    </w:r>
                  </w:p>
                </w:tc>
              </w:sdtContent>
            </w:sdt>
            <w:sdt>
              <w:sdtPr>
                <w:rPr>
                  <w:szCs w:val="21"/>
                </w:rPr>
                <w:alias w:val="无形资产累计折旧（增加额）"/>
                <w:tag w:val="_GBC_89289fc33f134f91b51798a094b05e41"/>
                <w:id w:val="287255009"/>
                <w:lock w:val="sdtLocked"/>
              </w:sdtPr>
              <w:sdtEndPr/>
              <w:sdtContent>
                <w:tc>
                  <w:tcPr>
                    <w:tcW w:w="2126" w:type="dxa"/>
                    <w:shd w:val="clear" w:color="auto" w:fill="auto"/>
                  </w:tcPr>
                  <w:p w:rsidR="00576341" w:rsidRDefault="00576341" w:rsidP="00910C80">
                    <w:pPr>
                      <w:jc w:val="right"/>
                      <w:rPr>
                        <w:szCs w:val="21"/>
                      </w:rPr>
                    </w:pPr>
                    <w:r>
                      <w:rPr>
                        <w:szCs w:val="21"/>
                      </w:rPr>
                      <w:t>34,769,766.32</w:t>
                    </w:r>
                  </w:p>
                </w:tc>
              </w:sdtContent>
            </w:sdt>
          </w:tr>
          <w:tr w:rsidR="00576341" w:rsidTr="00576341">
            <w:trPr>
              <w:trHeight w:val="340"/>
            </w:trPr>
            <w:tc>
              <w:tcPr>
                <w:tcW w:w="2660" w:type="dxa"/>
                <w:shd w:val="clear" w:color="auto" w:fill="auto"/>
                <w:vAlign w:val="center"/>
              </w:tcPr>
              <w:p w:rsidR="00576341" w:rsidRDefault="00576341" w:rsidP="00910C80">
                <w:pPr>
                  <w:ind w:firstLineChars="300" w:firstLine="630"/>
                  <w:rPr>
                    <w:szCs w:val="21"/>
                  </w:rPr>
                </w:pPr>
                <w:r>
                  <w:rPr>
                    <w:rFonts w:hint="eastAsia"/>
                    <w:szCs w:val="21"/>
                  </w:rPr>
                  <w:t>（1）</w:t>
                </w:r>
                <w:r>
                  <w:rPr>
                    <w:szCs w:val="21"/>
                  </w:rPr>
                  <w:t>计提</w:t>
                </w:r>
              </w:p>
            </w:tc>
            <w:sdt>
              <w:sdtPr>
                <w:rPr>
                  <w:rFonts w:hint="eastAsia"/>
                  <w:szCs w:val="21"/>
                </w:rPr>
                <w:alias w:val="计提导致的土地使用权累计摊销增加额"/>
                <w:tag w:val="_GBC_687d5b52385f4098b1638bc435ded1b9"/>
                <w:id w:val="-641265129"/>
                <w:lock w:val="sdtLocked"/>
              </w:sdtPr>
              <w:sdtEndPr/>
              <w:sdtContent>
                <w:tc>
                  <w:tcPr>
                    <w:tcW w:w="1701" w:type="dxa"/>
                    <w:shd w:val="clear" w:color="auto" w:fill="auto"/>
                  </w:tcPr>
                  <w:p w:rsidR="00576341" w:rsidRDefault="00576341" w:rsidP="00910C80">
                    <w:pPr>
                      <w:jc w:val="right"/>
                      <w:rPr>
                        <w:szCs w:val="21"/>
                      </w:rPr>
                    </w:pPr>
                    <w:r>
                      <w:rPr>
                        <w:rFonts w:hint="eastAsia"/>
                        <w:szCs w:val="21"/>
                      </w:rPr>
                      <w:t>19,359,642.07</w:t>
                    </w:r>
                  </w:p>
                </w:tc>
              </w:sdtContent>
            </w:sdt>
            <w:sdt>
              <w:sdtPr>
                <w:rPr>
                  <w:rFonts w:hint="eastAsia"/>
                  <w:szCs w:val="21"/>
                </w:rPr>
                <w:alias w:val="计提导致的专利权累计摊销增加额"/>
                <w:tag w:val="_GBC_d24574e8656f4ed1aae2a6b16a8baef8"/>
                <w:id w:val="999168108"/>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计提导致的非专利技术累计摊销增加额"/>
                <w:tag w:val="_GBC_85c3ea106742448e989001ef71127e67"/>
                <w:id w:val="759259266"/>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计提导致的累计摊销增加"/>
                <w:tag w:val="_GBC_defdd33ce7444331950ca6e09f929c4d"/>
                <w:id w:val="-1596554970"/>
                <w:lock w:val="sdtLocked"/>
              </w:sdtPr>
              <w:sdtEndPr/>
              <w:sdtContent>
                <w:tc>
                  <w:tcPr>
                    <w:tcW w:w="1701" w:type="dxa"/>
                    <w:shd w:val="clear" w:color="auto" w:fill="auto"/>
                  </w:tcPr>
                  <w:p w:rsidR="00576341" w:rsidRDefault="00576341" w:rsidP="00910C80">
                    <w:pPr>
                      <w:jc w:val="right"/>
                      <w:rPr>
                        <w:szCs w:val="21"/>
                      </w:rPr>
                    </w:pPr>
                    <w:r>
                      <w:rPr>
                        <w:rFonts w:hint="eastAsia"/>
                        <w:szCs w:val="21"/>
                      </w:rPr>
                      <w:t>2,616,072.43</w:t>
                    </w:r>
                  </w:p>
                </w:tc>
              </w:sdtContent>
            </w:sdt>
            <w:sdt>
              <w:sdtPr>
                <w:rPr>
                  <w:rFonts w:hint="eastAsia"/>
                  <w:szCs w:val="21"/>
                </w:rPr>
                <w:alias w:val="无形资产明细-计提导致的累计摊销增加"/>
                <w:tag w:val="_GBC_defdd33ce7444331950ca6e09f929c4d"/>
                <w:id w:val="-421345634"/>
                <w:lock w:val="sdtLocked"/>
              </w:sdtPr>
              <w:sdtEndPr/>
              <w:sdtContent>
                <w:tc>
                  <w:tcPr>
                    <w:tcW w:w="1843" w:type="dxa"/>
                    <w:shd w:val="clear" w:color="auto" w:fill="auto"/>
                  </w:tcPr>
                  <w:p w:rsidR="00576341" w:rsidRDefault="00576341" w:rsidP="00910C80">
                    <w:pPr>
                      <w:jc w:val="right"/>
                      <w:rPr>
                        <w:szCs w:val="21"/>
                      </w:rPr>
                    </w:pPr>
                    <w:r>
                      <w:rPr>
                        <w:rFonts w:hint="eastAsia"/>
                        <w:szCs w:val="21"/>
                      </w:rPr>
                      <w:t>7,257,518.64</w:t>
                    </w:r>
                  </w:p>
                </w:tc>
              </w:sdtContent>
            </w:sdt>
            <w:sdt>
              <w:sdtPr>
                <w:rPr>
                  <w:rFonts w:hint="eastAsia"/>
                  <w:szCs w:val="21"/>
                </w:rPr>
                <w:alias w:val="无形资产明细-计提导致的累计摊销增加"/>
                <w:tag w:val="_GBC_defdd33ce7444331950ca6e09f929c4d"/>
                <w:id w:val="108023294"/>
                <w:lock w:val="sdtLocked"/>
              </w:sdtPr>
              <w:sdtEndPr/>
              <w:sdtContent>
                <w:tc>
                  <w:tcPr>
                    <w:tcW w:w="1417" w:type="dxa"/>
                    <w:shd w:val="clear" w:color="auto" w:fill="auto"/>
                  </w:tcPr>
                  <w:p w:rsidR="00576341" w:rsidRDefault="00576341" w:rsidP="00910C80">
                    <w:pPr>
                      <w:jc w:val="right"/>
                      <w:rPr>
                        <w:szCs w:val="21"/>
                      </w:rPr>
                    </w:pPr>
                    <w:r>
                      <w:rPr>
                        <w:rFonts w:hint="eastAsia"/>
                        <w:szCs w:val="21"/>
                      </w:rPr>
                      <w:t>7,107.23</w:t>
                    </w:r>
                  </w:p>
                </w:tc>
              </w:sdtContent>
            </w:sdt>
            <w:sdt>
              <w:sdtPr>
                <w:rPr>
                  <w:rFonts w:hint="eastAsia"/>
                  <w:szCs w:val="21"/>
                </w:rPr>
                <w:alias w:val="计提导致的无形资产累计摊销增加额"/>
                <w:tag w:val="_GBC_60e0f7dab56e4622a4e78214ce680a44"/>
                <w:id w:val="1734729527"/>
                <w:lock w:val="sdtLocked"/>
              </w:sdtPr>
              <w:sdtEndPr/>
              <w:sdtContent>
                <w:tc>
                  <w:tcPr>
                    <w:tcW w:w="2126" w:type="dxa"/>
                    <w:shd w:val="clear" w:color="auto" w:fill="auto"/>
                  </w:tcPr>
                  <w:p w:rsidR="00576341" w:rsidRDefault="00576341" w:rsidP="00910C80">
                    <w:pPr>
                      <w:jc w:val="right"/>
                      <w:rPr>
                        <w:szCs w:val="21"/>
                      </w:rPr>
                    </w:pPr>
                    <w:r>
                      <w:rPr>
                        <w:rFonts w:hint="eastAsia"/>
                        <w:szCs w:val="21"/>
                      </w:rPr>
                      <w:t>29,240,340.37</w:t>
                    </w:r>
                  </w:p>
                </w:tc>
              </w:sdtContent>
            </w:sdt>
          </w:tr>
          <w:tr w:rsidR="00576341" w:rsidTr="00576341">
            <w:trPr>
              <w:trHeight w:val="340"/>
            </w:trPr>
            <w:sdt>
              <w:sdtPr>
                <w:rPr>
                  <w:rFonts w:hint="eastAsia"/>
                  <w:szCs w:val="21"/>
                </w:rPr>
                <w:alias w:val="无形资产累计摊销增加项目名称"/>
                <w:tag w:val="_GBC_bba4fb43db504917a2a3007f41997c65"/>
                <w:id w:val="-1106803720"/>
                <w:lock w:val="sdtLocked"/>
              </w:sdtPr>
              <w:sdtEndPr/>
              <w:sdtContent>
                <w:tc>
                  <w:tcPr>
                    <w:tcW w:w="2660" w:type="dxa"/>
                    <w:shd w:val="clear" w:color="auto" w:fill="auto"/>
                  </w:tcPr>
                  <w:p w:rsidR="00576341" w:rsidRDefault="00576341" w:rsidP="00910C80">
                    <w:pPr>
                      <w:ind w:firstLineChars="300" w:firstLine="630"/>
                      <w:rPr>
                        <w:szCs w:val="21"/>
                      </w:rPr>
                    </w:pPr>
                    <w:r>
                      <w:rPr>
                        <w:rFonts w:hint="eastAsia"/>
                        <w:szCs w:val="21"/>
                      </w:rPr>
                      <w:t>（2）其他</w:t>
                    </w:r>
                  </w:p>
                </w:tc>
              </w:sdtContent>
            </w:sdt>
            <w:sdt>
              <w:sdtPr>
                <w:rPr>
                  <w:rFonts w:hint="eastAsia"/>
                  <w:szCs w:val="21"/>
                </w:rPr>
                <w:alias w:val="无形资产土地使用权累计摊销增加项目金额"/>
                <w:tag w:val="_GBC_d7ac4b6d46e7440593e2861cbf621d3a"/>
                <w:id w:val="675850229"/>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无形资产专利技术累计摊销增加项目金额"/>
                <w:tag w:val="_GBC_dba51e524a104c0c9be0ef59161d4555"/>
                <w:id w:val="-1297518577"/>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非专利技术累计摊销增加项目金额"/>
                <w:tag w:val="_GBC_d2c2c3236787491f95880bb96d518a5c"/>
                <w:id w:val="1553345699"/>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累计摊销增加项目金额"/>
                <w:tag w:val="_GBC_eb8cc3d8dbcc4a03967926cd6920bdfa"/>
                <w:id w:val="-1167788029"/>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无形资产累计摊销增加项目金额"/>
                <w:tag w:val="_GBC_eb8cc3d8dbcc4a03967926cd6920bdfa"/>
                <w:id w:val="-229151567"/>
                <w:lock w:val="sdtLocked"/>
              </w:sdtPr>
              <w:sdtEndPr/>
              <w:sdtContent>
                <w:tc>
                  <w:tcPr>
                    <w:tcW w:w="1843" w:type="dxa"/>
                    <w:shd w:val="clear" w:color="auto" w:fill="auto"/>
                  </w:tcPr>
                  <w:p w:rsidR="00576341" w:rsidRDefault="00576341" w:rsidP="00910C80">
                    <w:pPr>
                      <w:jc w:val="right"/>
                      <w:rPr>
                        <w:szCs w:val="21"/>
                      </w:rPr>
                    </w:pPr>
                    <w:r>
                      <w:rPr>
                        <w:rFonts w:hint="eastAsia"/>
                        <w:szCs w:val="21"/>
                      </w:rPr>
                      <w:t>5,529,425.95</w:t>
                    </w:r>
                  </w:p>
                </w:tc>
              </w:sdtContent>
            </w:sdt>
            <w:sdt>
              <w:sdtPr>
                <w:rPr>
                  <w:rFonts w:hint="eastAsia"/>
                  <w:szCs w:val="21"/>
                </w:rPr>
                <w:alias w:val="无形资产累计摊销增加项目金额"/>
                <w:tag w:val="_GBC_eb8cc3d8dbcc4a03967926cd6920bdfa"/>
                <w:id w:val="187193999"/>
                <w:lock w:val="sdtLocked"/>
              </w:sdtPr>
              <w:sdtEndPr/>
              <w:sdtContent>
                <w:tc>
                  <w:tcPr>
                    <w:tcW w:w="1417" w:type="dxa"/>
                    <w:shd w:val="clear" w:color="auto" w:fill="auto"/>
                  </w:tcPr>
                  <w:p w:rsidR="00576341" w:rsidRDefault="00576341" w:rsidP="00910C80">
                    <w:pPr>
                      <w:jc w:val="right"/>
                      <w:rPr>
                        <w:szCs w:val="21"/>
                      </w:rPr>
                    </w:pPr>
                  </w:p>
                </w:tc>
              </w:sdtContent>
            </w:sdt>
            <w:sdt>
              <w:sdtPr>
                <w:rPr>
                  <w:rFonts w:hint="eastAsia"/>
                  <w:szCs w:val="21"/>
                </w:rPr>
                <w:alias w:val="无形资产账面原值减少项目合计金额"/>
                <w:tag w:val="_GBC_e8f0e1ca00ab4d719057cd750f089033"/>
                <w:id w:val="2068458547"/>
                <w:lock w:val="sdtLocked"/>
              </w:sdtPr>
              <w:sdtEndPr/>
              <w:sdtContent>
                <w:tc>
                  <w:tcPr>
                    <w:tcW w:w="2126" w:type="dxa"/>
                    <w:shd w:val="clear" w:color="auto" w:fill="auto"/>
                  </w:tcPr>
                  <w:p w:rsidR="00576341" w:rsidRDefault="00576341" w:rsidP="00910C80">
                    <w:pPr>
                      <w:jc w:val="right"/>
                      <w:rPr>
                        <w:szCs w:val="21"/>
                      </w:rPr>
                    </w:pPr>
                    <w:r>
                      <w:rPr>
                        <w:rFonts w:hint="eastAsia"/>
                        <w:szCs w:val="21"/>
                      </w:rPr>
                      <w:t>5,529,425.95</w:t>
                    </w:r>
                  </w:p>
                </w:tc>
              </w:sdtContent>
            </w:sdt>
          </w:tr>
          <w:tr w:rsidR="00576341" w:rsidTr="00576341">
            <w:trPr>
              <w:trHeight w:val="340"/>
            </w:trPr>
            <w:tc>
              <w:tcPr>
                <w:tcW w:w="2660" w:type="dxa"/>
                <w:shd w:val="clear" w:color="auto" w:fill="auto"/>
                <w:vAlign w:val="center"/>
              </w:tcPr>
              <w:p w:rsidR="00576341" w:rsidRDefault="00576341" w:rsidP="00910C80">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累计摊销本期减少额"/>
                <w:tag w:val="_GBC_dd88e601ca304afc8c74daf194f888a0"/>
                <w:id w:val="-280260749"/>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无形资产中专利权累计摊销本期减少额"/>
                <w:tag w:val="_GBC_08735e07f6b94b4bbf250dd974e9fd2d"/>
                <w:id w:val="-1957470816"/>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中非专利技术累计摊销本期减少额"/>
                <w:tag w:val="_GBC_8068472177f74c6f8c5f8deae934d214"/>
                <w:id w:val="493617627"/>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累计摊销减少"/>
                <w:tag w:val="_GBC_2edbcf1571d24a4ebf1407846b523831"/>
                <w:id w:val="1865712160"/>
                <w:lock w:val="sdtLocked"/>
              </w:sdtPr>
              <w:sdtEndPr/>
              <w:sdtContent>
                <w:tc>
                  <w:tcPr>
                    <w:tcW w:w="1701" w:type="dxa"/>
                    <w:shd w:val="clear" w:color="auto" w:fill="auto"/>
                  </w:tcPr>
                  <w:p w:rsidR="00576341" w:rsidRDefault="00576341" w:rsidP="00910C80">
                    <w:pPr>
                      <w:jc w:val="right"/>
                      <w:rPr>
                        <w:szCs w:val="21"/>
                      </w:rPr>
                    </w:pPr>
                    <w:r>
                      <w:rPr>
                        <w:rFonts w:hint="eastAsia"/>
                        <w:szCs w:val="21"/>
                      </w:rPr>
                      <w:t>98,772.82</w:t>
                    </w:r>
                  </w:p>
                </w:tc>
              </w:sdtContent>
            </w:sdt>
            <w:sdt>
              <w:sdtPr>
                <w:rPr>
                  <w:rFonts w:hint="eastAsia"/>
                  <w:szCs w:val="21"/>
                </w:rPr>
                <w:alias w:val="无形资产明细-累计摊销减少"/>
                <w:tag w:val="_GBC_2edbcf1571d24a4ebf1407846b523831"/>
                <w:id w:val="1767109109"/>
                <w:lock w:val="sdtLocked"/>
              </w:sdtPr>
              <w:sdtEndPr/>
              <w:sdtContent>
                <w:tc>
                  <w:tcPr>
                    <w:tcW w:w="1843" w:type="dxa"/>
                    <w:shd w:val="clear" w:color="auto" w:fill="auto"/>
                  </w:tcPr>
                  <w:p w:rsidR="00576341" w:rsidRDefault="00576341" w:rsidP="00910C80">
                    <w:pPr>
                      <w:jc w:val="right"/>
                      <w:rPr>
                        <w:szCs w:val="21"/>
                      </w:rPr>
                    </w:pPr>
                  </w:p>
                </w:tc>
              </w:sdtContent>
            </w:sdt>
            <w:sdt>
              <w:sdtPr>
                <w:rPr>
                  <w:rFonts w:hint="eastAsia"/>
                  <w:szCs w:val="21"/>
                </w:rPr>
                <w:alias w:val="无形资产明细-累计摊销减少"/>
                <w:tag w:val="_GBC_2edbcf1571d24a4ebf1407846b523831"/>
                <w:id w:val="-1158144474"/>
                <w:lock w:val="sdtLocked"/>
              </w:sdtPr>
              <w:sdtEndPr/>
              <w:sdtContent>
                <w:tc>
                  <w:tcPr>
                    <w:tcW w:w="1417" w:type="dxa"/>
                    <w:shd w:val="clear" w:color="auto" w:fill="auto"/>
                  </w:tcPr>
                  <w:p w:rsidR="00576341" w:rsidRDefault="00576341" w:rsidP="00910C80">
                    <w:pPr>
                      <w:jc w:val="right"/>
                      <w:rPr>
                        <w:szCs w:val="21"/>
                      </w:rPr>
                    </w:pPr>
                  </w:p>
                </w:tc>
              </w:sdtContent>
            </w:sdt>
            <w:sdt>
              <w:sdtPr>
                <w:rPr>
                  <w:szCs w:val="21"/>
                </w:rPr>
                <w:alias w:val="无形资产累计折旧（减少额）"/>
                <w:tag w:val="_GBC_17ddb9cb1b324050a49195906932413b"/>
                <w:id w:val="-617762150"/>
                <w:lock w:val="sdtLocked"/>
              </w:sdtPr>
              <w:sdtEndPr/>
              <w:sdtContent>
                <w:tc>
                  <w:tcPr>
                    <w:tcW w:w="2126" w:type="dxa"/>
                    <w:shd w:val="clear" w:color="auto" w:fill="auto"/>
                  </w:tcPr>
                  <w:p w:rsidR="00576341" w:rsidRDefault="00576341" w:rsidP="00910C80">
                    <w:pPr>
                      <w:jc w:val="right"/>
                      <w:rPr>
                        <w:szCs w:val="21"/>
                      </w:rPr>
                    </w:pPr>
                    <w:r>
                      <w:rPr>
                        <w:szCs w:val="21"/>
                      </w:rPr>
                      <w:t>98,772.82</w:t>
                    </w:r>
                  </w:p>
                </w:tc>
              </w:sdtContent>
            </w:sdt>
          </w:tr>
          <w:tr w:rsidR="00576341" w:rsidTr="00576341">
            <w:trPr>
              <w:trHeight w:val="340"/>
            </w:trPr>
            <w:tc>
              <w:tcPr>
                <w:tcW w:w="2660" w:type="dxa"/>
                <w:shd w:val="clear" w:color="auto" w:fill="auto"/>
                <w:vAlign w:val="center"/>
              </w:tcPr>
              <w:p w:rsidR="00576341" w:rsidRDefault="00576341" w:rsidP="00910C80">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
              <w:sdtPr>
                <w:rPr>
                  <w:rFonts w:hint="eastAsia"/>
                  <w:szCs w:val="21"/>
                </w:rPr>
                <w:alias w:val="处置导致的土地使用权累计摊销减少额"/>
                <w:tag w:val="_GBC_4df4120683254cc6aa142135502a2235"/>
                <w:id w:val="860098571"/>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处置导致的专利权累计摊销减少额"/>
                <w:tag w:val="_GBC_17567510c3d1418bbdb5725713026bcc"/>
                <w:id w:val="-1293669779"/>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处置导致的非专利技术累计摊销减少额"/>
                <w:tag w:val="_GBC_1e23623eb87e44dca8ac49d2821fd888"/>
                <w:id w:val="-327289341"/>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处置导致的累计摊销减少"/>
                <w:tag w:val="_GBC_abf836250e6f4d22a5ea88797a808c60"/>
                <w:id w:val="1194578098"/>
                <w:lock w:val="sdtLocked"/>
              </w:sdtPr>
              <w:sdtEndPr/>
              <w:sdtContent>
                <w:tc>
                  <w:tcPr>
                    <w:tcW w:w="1701" w:type="dxa"/>
                    <w:shd w:val="clear" w:color="auto" w:fill="auto"/>
                  </w:tcPr>
                  <w:p w:rsidR="00576341" w:rsidRDefault="00576341" w:rsidP="00910C80">
                    <w:pPr>
                      <w:jc w:val="right"/>
                      <w:rPr>
                        <w:szCs w:val="21"/>
                      </w:rPr>
                    </w:pPr>
                    <w:r>
                      <w:rPr>
                        <w:rFonts w:hint="eastAsia"/>
                        <w:szCs w:val="21"/>
                      </w:rPr>
                      <w:t>98,772.82</w:t>
                    </w:r>
                  </w:p>
                </w:tc>
              </w:sdtContent>
            </w:sdt>
            <w:sdt>
              <w:sdtPr>
                <w:rPr>
                  <w:rFonts w:hint="eastAsia"/>
                  <w:szCs w:val="21"/>
                </w:rPr>
                <w:alias w:val="无形资产明细-处置导致的累计摊销减少"/>
                <w:tag w:val="_GBC_abf836250e6f4d22a5ea88797a808c60"/>
                <w:id w:val="-1320889580"/>
                <w:lock w:val="sdtLocked"/>
              </w:sdtPr>
              <w:sdtEndPr/>
              <w:sdtContent>
                <w:tc>
                  <w:tcPr>
                    <w:tcW w:w="1843" w:type="dxa"/>
                    <w:shd w:val="clear" w:color="auto" w:fill="auto"/>
                  </w:tcPr>
                  <w:p w:rsidR="00576341" w:rsidRDefault="00576341" w:rsidP="00910C80">
                    <w:pPr>
                      <w:jc w:val="right"/>
                      <w:rPr>
                        <w:szCs w:val="21"/>
                      </w:rPr>
                    </w:pPr>
                  </w:p>
                </w:tc>
              </w:sdtContent>
            </w:sdt>
            <w:sdt>
              <w:sdtPr>
                <w:rPr>
                  <w:rFonts w:hint="eastAsia"/>
                  <w:szCs w:val="21"/>
                </w:rPr>
                <w:alias w:val="无形资产明细-处置导致的累计摊销减少"/>
                <w:tag w:val="_GBC_abf836250e6f4d22a5ea88797a808c60"/>
                <w:id w:val="459926097"/>
                <w:lock w:val="sdtLocked"/>
              </w:sdtPr>
              <w:sdtEndPr/>
              <w:sdtContent>
                <w:tc>
                  <w:tcPr>
                    <w:tcW w:w="1417" w:type="dxa"/>
                    <w:shd w:val="clear" w:color="auto" w:fill="auto"/>
                  </w:tcPr>
                  <w:p w:rsidR="00576341" w:rsidRDefault="00576341" w:rsidP="00910C80">
                    <w:pPr>
                      <w:jc w:val="right"/>
                      <w:rPr>
                        <w:szCs w:val="21"/>
                      </w:rPr>
                    </w:pPr>
                  </w:p>
                </w:tc>
              </w:sdtContent>
            </w:sdt>
            <w:sdt>
              <w:sdtPr>
                <w:rPr>
                  <w:rFonts w:hint="eastAsia"/>
                  <w:szCs w:val="21"/>
                </w:rPr>
                <w:alias w:val="处置导致的无形资产累计摊销减少额"/>
                <w:tag w:val="_GBC_47d884da92cf4758b6b2d287d542af4a"/>
                <w:id w:val="-1607803962"/>
                <w:lock w:val="sdtLocked"/>
              </w:sdtPr>
              <w:sdtEndPr/>
              <w:sdtContent>
                <w:tc>
                  <w:tcPr>
                    <w:tcW w:w="2126" w:type="dxa"/>
                    <w:shd w:val="clear" w:color="auto" w:fill="auto"/>
                  </w:tcPr>
                  <w:p w:rsidR="00576341" w:rsidRDefault="00576341" w:rsidP="00910C80">
                    <w:pPr>
                      <w:jc w:val="right"/>
                      <w:rPr>
                        <w:szCs w:val="21"/>
                      </w:rPr>
                    </w:pPr>
                    <w:r>
                      <w:rPr>
                        <w:rFonts w:hint="eastAsia"/>
                        <w:szCs w:val="21"/>
                      </w:rPr>
                      <w:t>98,772.82</w:t>
                    </w:r>
                  </w:p>
                </w:tc>
              </w:sdtContent>
            </w:sdt>
          </w:tr>
          <w:tr w:rsidR="00576341" w:rsidTr="00576341">
            <w:trPr>
              <w:trHeight w:val="340"/>
            </w:trPr>
            <w:tc>
              <w:tcPr>
                <w:tcW w:w="2660" w:type="dxa"/>
                <w:shd w:val="clear" w:color="auto" w:fill="auto"/>
                <w:vAlign w:val="center"/>
              </w:tcPr>
              <w:p w:rsidR="00576341" w:rsidRDefault="00576341" w:rsidP="00910C80">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累计摊销"/>
                <w:tag w:val="_GBC_0d8a57f1ef4e45f981f955a0f750d5ad"/>
                <w:id w:val="-1829814869"/>
                <w:lock w:val="sdtLocked"/>
              </w:sdtPr>
              <w:sdtEndPr/>
              <w:sdtContent>
                <w:tc>
                  <w:tcPr>
                    <w:tcW w:w="1701" w:type="dxa"/>
                    <w:shd w:val="clear" w:color="auto" w:fill="auto"/>
                  </w:tcPr>
                  <w:p w:rsidR="00576341" w:rsidRDefault="00576341" w:rsidP="00910C80">
                    <w:pPr>
                      <w:jc w:val="right"/>
                      <w:rPr>
                        <w:szCs w:val="21"/>
                      </w:rPr>
                    </w:pPr>
                    <w:r>
                      <w:rPr>
                        <w:rFonts w:hint="eastAsia"/>
                        <w:szCs w:val="21"/>
                      </w:rPr>
                      <w:t>175,322,712.41</w:t>
                    </w:r>
                  </w:p>
                </w:tc>
              </w:sdtContent>
            </w:sdt>
            <w:sdt>
              <w:sdtPr>
                <w:rPr>
                  <w:rFonts w:hint="eastAsia"/>
                  <w:szCs w:val="21"/>
                </w:rPr>
                <w:alias w:val="无形资产中专利权累计摊销"/>
                <w:tag w:val="_GBC_5e37bb7d3e13470c975cf3cc9e56ca65"/>
                <w:id w:val="340584044"/>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中非专利技术累计摊销"/>
                <w:tag w:val="_GBC_9a5362b95e324b52950535cc5bf69821"/>
                <w:id w:val="971023871"/>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累计摊销数"/>
                <w:tag w:val="_GBC_fcc444fdc3fa4641b0a998e7233016c8"/>
                <w:id w:val="-1702776272"/>
                <w:lock w:val="sdtLocked"/>
              </w:sdtPr>
              <w:sdtEndPr/>
              <w:sdtContent>
                <w:tc>
                  <w:tcPr>
                    <w:tcW w:w="1701" w:type="dxa"/>
                    <w:shd w:val="clear" w:color="auto" w:fill="auto"/>
                  </w:tcPr>
                  <w:p w:rsidR="00576341" w:rsidRDefault="00576341" w:rsidP="00910C80">
                    <w:pPr>
                      <w:jc w:val="right"/>
                      <w:rPr>
                        <w:szCs w:val="21"/>
                      </w:rPr>
                    </w:pPr>
                    <w:r>
                      <w:rPr>
                        <w:rFonts w:hint="eastAsia"/>
                        <w:szCs w:val="21"/>
                      </w:rPr>
                      <w:t>15,540,531.09</w:t>
                    </w:r>
                  </w:p>
                </w:tc>
              </w:sdtContent>
            </w:sdt>
            <w:sdt>
              <w:sdtPr>
                <w:rPr>
                  <w:rFonts w:hint="eastAsia"/>
                  <w:szCs w:val="21"/>
                </w:rPr>
                <w:alias w:val="无形资产累计摊销数"/>
                <w:tag w:val="_GBC_fcc444fdc3fa4641b0a998e7233016c8"/>
                <w:id w:val="936560828"/>
                <w:lock w:val="sdtLocked"/>
              </w:sdtPr>
              <w:sdtEndPr/>
              <w:sdtContent>
                <w:tc>
                  <w:tcPr>
                    <w:tcW w:w="1843" w:type="dxa"/>
                    <w:shd w:val="clear" w:color="auto" w:fill="auto"/>
                  </w:tcPr>
                  <w:p w:rsidR="00576341" w:rsidRDefault="00576341" w:rsidP="00910C80">
                    <w:pPr>
                      <w:jc w:val="right"/>
                      <w:rPr>
                        <w:szCs w:val="21"/>
                      </w:rPr>
                    </w:pPr>
                    <w:r>
                      <w:rPr>
                        <w:rFonts w:hint="eastAsia"/>
                        <w:szCs w:val="21"/>
                      </w:rPr>
                      <w:t>12,786,944.59</w:t>
                    </w:r>
                  </w:p>
                </w:tc>
              </w:sdtContent>
            </w:sdt>
            <w:sdt>
              <w:sdtPr>
                <w:rPr>
                  <w:rFonts w:hint="eastAsia"/>
                  <w:szCs w:val="21"/>
                </w:rPr>
                <w:alias w:val="无形资产累计摊销数"/>
                <w:tag w:val="_GBC_fcc444fdc3fa4641b0a998e7233016c8"/>
                <w:id w:val="1018429032"/>
                <w:lock w:val="sdtLocked"/>
              </w:sdtPr>
              <w:sdtEndPr/>
              <w:sdtContent>
                <w:tc>
                  <w:tcPr>
                    <w:tcW w:w="1417" w:type="dxa"/>
                    <w:shd w:val="clear" w:color="auto" w:fill="auto"/>
                  </w:tcPr>
                  <w:p w:rsidR="00576341" w:rsidRDefault="00576341" w:rsidP="00910C80">
                    <w:pPr>
                      <w:jc w:val="right"/>
                      <w:rPr>
                        <w:szCs w:val="21"/>
                      </w:rPr>
                    </w:pPr>
                    <w:r>
                      <w:rPr>
                        <w:rFonts w:hint="eastAsia"/>
                        <w:szCs w:val="21"/>
                      </w:rPr>
                      <w:t>7,107.23</w:t>
                    </w:r>
                  </w:p>
                </w:tc>
              </w:sdtContent>
            </w:sdt>
            <w:sdt>
              <w:sdtPr>
                <w:rPr>
                  <w:szCs w:val="21"/>
                </w:rPr>
                <w:alias w:val="无形资产累计折旧"/>
                <w:tag w:val="_GBC_e4186fe780b7439ead0ba50a8d221480"/>
                <w:id w:val="1250468635"/>
                <w:lock w:val="sdtLocked"/>
              </w:sdtPr>
              <w:sdtEndPr/>
              <w:sdtContent>
                <w:tc>
                  <w:tcPr>
                    <w:tcW w:w="2126" w:type="dxa"/>
                    <w:shd w:val="clear" w:color="auto" w:fill="auto"/>
                  </w:tcPr>
                  <w:p w:rsidR="00576341" w:rsidRDefault="00576341" w:rsidP="00910C80">
                    <w:pPr>
                      <w:jc w:val="right"/>
                      <w:rPr>
                        <w:szCs w:val="21"/>
                      </w:rPr>
                    </w:pPr>
                    <w:r>
                      <w:rPr>
                        <w:szCs w:val="21"/>
                      </w:rPr>
                      <w:t>203,657,295.32</w:t>
                    </w:r>
                  </w:p>
                </w:tc>
              </w:sdtContent>
            </w:sdt>
          </w:tr>
          <w:tr w:rsidR="00576341" w:rsidTr="00576341">
            <w:trPr>
              <w:trHeight w:val="340"/>
            </w:trPr>
            <w:tc>
              <w:tcPr>
                <w:tcW w:w="2660" w:type="dxa"/>
                <w:shd w:val="clear" w:color="auto" w:fill="auto"/>
                <w:vAlign w:val="center"/>
              </w:tcPr>
              <w:p w:rsidR="00576341" w:rsidRDefault="00576341" w:rsidP="00910C80">
                <w:pPr>
                  <w:rPr>
                    <w:szCs w:val="21"/>
                  </w:rPr>
                </w:pPr>
                <w:r>
                  <w:rPr>
                    <w:szCs w:val="21"/>
                  </w:rPr>
                  <w:t>三、减值准备</w:t>
                </w:r>
              </w:p>
            </w:tc>
            <w:tc>
              <w:tcPr>
                <w:tcW w:w="1701" w:type="dxa"/>
                <w:shd w:val="clear" w:color="auto" w:fill="auto"/>
              </w:tcPr>
              <w:p w:rsidR="00576341" w:rsidRDefault="00576341" w:rsidP="00910C80">
                <w:pPr>
                  <w:jc w:val="right"/>
                  <w:rPr>
                    <w:szCs w:val="21"/>
                  </w:rPr>
                </w:pPr>
              </w:p>
            </w:tc>
            <w:tc>
              <w:tcPr>
                <w:tcW w:w="992" w:type="dxa"/>
                <w:shd w:val="clear" w:color="auto" w:fill="auto"/>
              </w:tcPr>
              <w:p w:rsidR="00576341" w:rsidRDefault="00576341" w:rsidP="00910C80">
                <w:pPr>
                  <w:jc w:val="right"/>
                  <w:rPr>
                    <w:szCs w:val="21"/>
                  </w:rPr>
                </w:pPr>
              </w:p>
            </w:tc>
            <w:tc>
              <w:tcPr>
                <w:tcW w:w="1276" w:type="dxa"/>
                <w:shd w:val="clear" w:color="auto" w:fill="auto"/>
              </w:tcPr>
              <w:p w:rsidR="00576341" w:rsidRDefault="00576341" w:rsidP="00910C80">
                <w:pPr>
                  <w:jc w:val="right"/>
                  <w:rPr>
                    <w:szCs w:val="21"/>
                  </w:rPr>
                </w:pPr>
              </w:p>
            </w:tc>
            <w:tc>
              <w:tcPr>
                <w:tcW w:w="1701" w:type="dxa"/>
                <w:shd w:val="clear" w:color="auto" w:fill="auto"/>
              </w:tcPr>
              <w:p w:rsidR="00576341" w:rsidRDefault="00576341" w:rsidP="00910C80">
                <w:pPr>
                  <w:jc w:val="right"/>
                  <w:rPr>
                    <w:szCs w:val="21"/>
                  </w:rPr>
                </w:pPr>
              </w:p>
            </w:tc>
            <w:tc>
              <w:tcPr>
                <w:tcW w:w="1843" w:type="dxa"/>
                <w:shd w:val="clear" w:color="auto" w:fill="auto"/>
              </w:tcPr>
              <w:p w:rsidR="00576341" w:rsidRDefault="00576341" w:rsidP="00910C80">
                <w:pPr>
                  <w:jc w:val="right"/>
                  <w:rPr>
                    <w:szCs w:val="21"/>
                  </w:rPr>
                </w:pPr>
              </w:p>
            </w:tc>
            <w:tc>
              <w:tcPr>
                <w:tcW w:w="1417" w:type="dxa"/>
                <w:shd w:val="clear" w:color="auto" w:fill="auto"/>
              </w:tcPr>
              <w:p w:rsidR="00576341" w:rsidRDefault="00576341" w:rsidP="00910C80">
                <w:pPr>
                  <w:jc w:val="right"/>
                  <w:rPr>
                    <w:szCs w:val="21"/>
                  </w:rPr>
                </w:pPr>
              </w:p>
            </w:tc>
            <w:tc>
              <w:tcPr>
                <w:tcW w:w="2126" w:type="dxa"/>
                <w:shd w:val="clear" w:color="auto" w:fill="auto"/>
              </w:tcPr>
              <w:p w:rsidR="00576341" w:rsidRDefault="00576341" w:rsidP="00910C80">
                <w:pPr>
                  <w:jc w:val="right"/>
                  <w:rPr>
                    <w:szCs w:val="21"/>
                  </w:rPr>
                </w:pPr>
              </w:p>
            </w:tc>
          </w:tr>
          <w:tr w:rsidR="00576341" w:rsidTr="00576341">
            <w:trPr>
              <w:trHeight w:val="340"/>
            </w:trPr>
            <w:tc>
              <w:tcPr>
                <w:tcW w:w="2660" w:type="dxa"/>
                <w:shd w:val="clear" w:color="auto" w:fill="auto"/>
                <w:vAlign w:val="center"/>
              </w:tcPr>
              <w:p w:rsidR="00576341" w:rsidRDefault="00576341" w:rsidP="00910C80">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减值准备"/>
                <w:tag w:val="_GBC_34cccec61f9a4eb98f7b41a08d60330c"/>
                <w:id w:val="-1481295298"/>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无形资产中专利权减值准备"/>
                <w:tag w:val="_GBC_ab8dd191be0243d9a00dc4760095a9d4"/>
                <w:id w:val="-1210803524"/>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中非专利技术减值准备"/>
                <w:tag w:val="_GBC_eac498d6d6b04739b0a72e20c578b944"/>
                <w:id w:val="-1946607067"/>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减值准备"/>
                <w:tag w:val="_GBC_2f4dbcbce3464ab3a938e447c46cf110"/>
                <w:id w:val="1076174369"/>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无形资产明细-减值准备"/>
                <w:tag w:val="_GBC_2f4dbcbce3464ab3a938e447c46cf110"/>
                <w:id w:val="631216851"/>
                <w:lock w:val="sdtLocked"/>
              </w:sdtPr>
              <w:sdtEndPr/>
              <w:sdtContent>
                <w:tc>
                  <w:tcPr>
                    <w:tcW w:w="1843" w:type="dxa"/>
                    <w:shd w:val="clear" w:color="auto" w:fill="auto"/>
                  </w:tcPr>
                  <w:p w:rsidR="00576341" w:rsidRDefault="00576341" w:rsidP="00910C80">
                    <w:pPr>
                      <w:jc w:val="right"/>
                      <w:rPr>
                        <w:szCs w:val="21"/>
                      </w:rPr>
                    </w:pPr>
                  </w:p>
                </w:tc>
              </w:sdtContent>
            </w:sdt>
            <w:sdt>
              <w:sdtPr>
                <w:rPr>
                  <w:rFonts w:hint="eastAsia"/>
                  <w:szCs w:val="21"/>
                </w:rPr>
                <w:alias w:val="无形资产明细-减值准备"/>
                <w:tag w:val="_GBC_2f4dbcbce3464ab3a938e447c46cf110"/>
                <w:id w:val="-225536964"/>
                <w:lock w:val="sdtLocked"/>
              </w:sdtPr>
              <w:sdtEndPr/>
              <w:sdtContent>
                <w:tc>
                  <w:tcPr>
                    <w:tcW w:w="1417" w:type="dxa"/>
                    <w:shd w:val="clear" w:color="auto" w:fill="auto"/>
                  </w:tcPr>
                  <w:p w:rsidR="00576341" w:rsidRDefault="00576341" w:rsidP="00910C80">
                    <w:pPr>
                      <w:jc w:val="right"/>
                      <w:rPr>
                        <w:szCs w:val="21"/>
                      </w:rPr>
                    </w:pPr>
                  </w:p>
                </w:tc>
              </w:sdtContent>
            </w:sdt>
            <w:sdt>
              <w:sdtPr>
                <w:rPr>
                  <w:szCs w:val="21"/>
                </w:rPr>
                <w:alias w:val="无形资产减值准备合计余额"/>
                <w:tag w:val="_GBC_afb8f83a36184e77a896c4f40853a4fc"/>
                <w:id w:val="434261380"/>
                <w:lock w:val="sdtLocked"/>
              </w:sdtPr>
              <w:sdtEndPr/>
              <w:sdtContent>
                <w:tc>
                  <w:tcPr>
                    <w:tcW w:w="2126" w:type="dxa"/>
                    <w:shd w:val="clear" w:color="auto" w:fill="auto"/>
                  </w:tcPr>
                  <w:p w:rsidR="00576341" w:rsidRDefault="00576341" w:rsidP="00910C80">
                    <w:pPr>
                      <w:jc w:val="right"/>
                      <w:rPr>
                        <w:szCs w:val="21"/>
                      </w:rPr>
                    </w:pPr>
                  </w:p>
                </w:tc>
              </w:sdtContent>
            </w:sdt>
          </w:tr>
          <w:tr w:rsidR="00576341" w:rsidTr="00576341">
            <w:trPr>
              <w:trHeight w:val="340"/>
            </w:trPr>
            <w:tc>
              <w:tcPr>
                <w:tcW w:w="2660" w:type="dxa"/>
                <w:shd w:val="clear" w:color="auto" w:fill="auto"/>
                <w:vAlign w:val="center"/>
              </w:tcPr>
              <w:p w:rsidR="00576341" w:rsidRDefault="00576341" w:rsidP="00910C80">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减值准备本期增加额"/>
                <w:tag w:val="_GBC_1f0d82e5a6a94701afa6d9eb3efb835a"/>
                <w:id w:val="450209582"/>
                <w:lock w:val="sdtLocked"/>
              </w:sdtPr>
              <w:sdtEndPr/>
              <w:sdtContent>
                <w:tc>
                  <w:tcPr>
                    <w:tcW w:w="1701" w:type="dxa"/>
                    <w:shd w:val="clear" w:color="auto" w:fill="auto"/>
                  </w:tcPr>
                  <w:p w:rsidR="00576341" w:rsidRDefault="00576341" w:rsidP="00910C80">
                    <w:pPr>
                      <w:jc w:val="right"/>
                      <w:rPr>
                        <w:szCs w:val="21"/>
                      </w:rPr>
                    </w:pPr>
                    <w:r>
                      <w:rPr>
                        <w:rFonts w:hint="eastAsia"/>
                        <w:szCs w:val="21"/>
                      </w:rPr>
                      <w:t>1,879,095.60</w:t>
                    </w:r>
                  </w:p>
                </w:tc>
              </w:sdtContent>
            </w:sdt>
            <w:sdt>
              <w:sdtPr>
                <w:rPr>
                  <w:rFonts w:hint="eastAsia"/>
                  <w:szCs w:val="21"/>
                </w:rPr>
                <w:alias w:val="无形资产中专利权减值准备本期增加额"/>
                <w:tag w:val="_GBC_7f56392d607341f3839fee5fd1c713b5"/>
                <w:id w:val="-365985211"/>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中非专利技术减值准备本期增加额"/>
                <w:tag w:val="_GBC_a5445bb587534ae598a32f814073c2f7"/>
                <w:id w:val="-216895034"/>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减值准备增加"/>
                <w:tag w:val="_GBC_518ae0c89a1342ef87348e5615669cb8"/>
                <w:id w:val="223040313"/>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无形资产明细-减值准备增加"/>
                <w:tag w:val="_GBC_518ae0c89a1342ef87348e5615669cb8"/>
                <w:id w:val="38799147"/>
                <w:lock w:val="sdtLocked"/>
              </w:sdtPr>
              <w:sdtEndPr/>
              <w:sdtContent>
                <w:tc>
                  <w:tcPr>
                    <w:tcW w:w="1843" w:type="dxa"/>
                    <w:shd w:val="clear" w:color="auto" w:fill="auto"/>
                  </w:tcPr>
                  <w:p w:rsidR="00576341" w:rsidRDefault="00576341" w:rsidP="00910C80">
                    <w:pPr>
                      <w:jc w:val="right"/>
                      <w:rPr>
                        <w:szCs w:val="21"/>
                      </w:rPr>
                    </w:pPr>
                  </w:p>
                </w:tc>
              </w:sdtContent>
            </w:sdt>
            <w:sdt>
              <w:sdtPr>
                <w:rPr>
                  <w:rFonts w:hint="eastAsia"/>
                  <w:szCs w:val="21"/>
                </w:rPr>
                <w:alias w:val="无形资产明细-减值准备增加"/>
                <w:tag w:val="_GBC_518ae0c89a1342ef87348e5615669cb8"/>
                <w:id w:val="965245759"/>
                <w:lock w:val="sdtLocked"/>
              </w:sdtPr>
              <w:sdtEndPr/>
              <w:sdtContent>
                <w:tc>
                  <w:tcPr>
                    <w:tcW w:w="1417" w:type="dxa"/>
                    <w:shd w:val="clear" w:color="auto" w:fill="auto"/>
                  </w:tcPr>
                  <w:p w:rsidR="00576341" w:rsidRDefault="00576341" w:rsidP="00910C80">
                    <w:pPr>
                      <w:jc w:val="right"/>
                      <w:rPr>
                        <w:szCs w:val="21"/>
                      </w:rPr>
                    </w:pPr>
                  </w:p>
                </w:tc>
              </w:sdtContent>
            </w:sdt>
            <w:sdt>
              <w:sdtPr>
                <w:rPr>
                  <w:szCs w:val="21"/>
                </w:rPr>
                <w:alias w:val="无形资产减值准备合计_本期增加数"/>
                <w:tag w:val="_GBC_eac3008f6d3c4b23a28c7d12dc20234d"/>
                <w:id w:val="-2013830088"/>
                <w:lock w:val="sdtLocked"/>
              </w:sdtPr>
              <w:sdtEndPr/>
              <w:sdtContent>
                <w:tc>
                  <w:tcPr>
                    <w:tcW w:w="2126" w:type="dxa"/>
                    <w:shd w:val="clear" w:color="auto" w:fill="auto"/>
                  </w:tcPr>
                  <w:p w:rsidR="00576341" w:rsidRDefault="00576341" w:rsidP="00910C80">
                    <w:pPr>
                      <w:jc w:val="right"/>
                      <w:rPr>
                        <w:szCs w:val="21"/>
                      </w:rPr>
                    </w:pPr>
                    <w:r>
                      <w:rPr>
                        <w:szCs w:val="21"/>
                      </w:rPr>
                      <w:t>1,879,095.60</w:t>
                    </w:r>
                  </w:p>
                </w:tc>
              </w:sdtContent>
            </w:sdt>
          </w:tr>
          <w:tr w:rsidR="00576341" w:rsidTr="00576341">
            <w:trPr>
              <w:trHeight w:val="340"/>
            </w:trPr>
            <w:tc>
              <w:tcPr>
                <w:tcW w:w="2660" w:type="dxa"/>
                <w:shd w:val="clear" w:color="auto" w:fill="auto"/>
                <w:vAlign w:val="center"/>
              </w:tcPr>
              <w:p w:rsidR="00576341" w:rsidRDefault="00576341" w:rsidP="00910C80">
                <w:pPr>
                  <w:ind w:firstLineChars="300" w:firstLine="630"/>
                  <w:rPr>
                    <w:szCs w:val="21"/>
                  </w:rPr>
                </w:pPr>
                <w:r>
                  <w:rPr>
                    <w:rFonts w:hint="eastAsia"/>
                    <w:szCs w:val="21"/>
                  </w:rPr>
                  <w:t>（1）</w:t>
                </w:r>
                <w:r>
                  <w:rPr>
                    <w:szCs w:val="21"/>
                  </w:rPr>
                  <w:t>计提</w:t>
                </w:r>
              </w:p>
            </w:tc>
            <w:sdt>
              <w:sdtPr>
                <w:rPr>
                  <w:rFonts w:hint="eastAsia"/>
                  <w:szCs w:val="21"/>
                </w:rPr>
                <w:alias w:val="计提导致的土地使用权减值准备增加额"/>
                <w:tag w:val="_GBC_8502328385eb481a854cfcf2daed0643"/>
                <w:id w:val="1693180646"/>
                <w:lock w:val="sdtLocked"/>
              </w:sdtPr>
              <w:sdtEndPr/>
              <w:sdtContent>
                <w:tc>
                  <w:tcPr>
                    <w:tcW w:w="1701" w:type="dxa"/>
                    <w:shd w:val="clear" w:color="auto" w:fill="auto"/>
                  </w:tcPr>
                  <w:p w:rsidR="00576341" w:rsidRDefault="00576341" w:rsidP="00910C80">
                    <w:pPr>
                      <w:jc w:val="right"/>
                      <w:rPr>
                        <w:szCs w:val="21"/>
                      </w:rPr>
                    </w:pPr>
                    <w:r>
                      <w:rPr>
                        <w:rFonts w:hint="eastAsia"/>
                        <w:szCs w:val="21"/>
                      </w:rPr>
                      <w:t>1,879,095.60</w:t>
                    </w:r>
                  </w:p>
                </w:tc>
              </w:sdtContent>
            </w:sdt>
            <w:sdt>
              <w:sdtPr>
                <w:rPr>
                  <w:rFonts w:hint="eastAsia"/>
                  <w:szCs w:val="21"/>
                </w:rPr>
                <w:alias w:val="计提导致的专利权减值准备增加额"/>
                <w:tag w:val="_GBC_987273e956354f00acce0b0a23161b6a"/>
                <w:id w:val="-141346104"/>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计提导致的非专利技术减值准备增加额"/>
                <w:tag w:val="_GBC_e1dc37759a064b03934f7d8acf802618"/>
                <w:id w:val="1542937992"/>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计提导致减值准备增加"/>
                <w:tag w:val="_GBC_b2aaf444f7154ef6a8c36f3f50d062e4"/>
                <w:id w:val="-1879703943"/>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无形资产明细-计提导致减值准备增加"/>
                <w:tag w:val="_GBC_b2aaf444f7154ef6a8c36f3f50d062e4"/>
                <w:id w:val="-874613677"/>
                <w:lock w:val="sdtLocked"/>
              </w:sdtPr>
              <w:sdtEndPr/>
              <w:sdtContent>
                <w:tc>
                  <w:tcPr>
                    <w:tcW w:w="1843" w:type="dxa"/>
                    <w:shd w:val="clear" w:color="auto" w:fill="auto"/>
                  </w:tcPr>
                  <w:p w:rsidR="00576341" w:rsidRDefault="00576341" w:rsidP="00910C80">
                    <w:pPr>
                      <w:jc w:val="right"/>
                      <w:rPr>
                        <w:szCs w:val="21"/>
                      </w:rPr>
                    </w:pPr>
                  </w:p>
                </w:tc>
              </w:sdtContent>
            </w:sdt>
            <w:sdt>
              <w:sdtPr>
                <w:rPr>
                  <w:rFonts w:hint="eastAsia"/>
                  <w:szCs w:val="21"/>
                </w:rPr>
                <w:alias w:val="无形资产明细-计提导致减值准备增加"/>
                <w:tag w:val="_GBC_b2aaf444f7154ef6a8c36f3f50d062e4"/>
                <w:id w:val="-36896249"/>
                <w:lock w:val="sdtLocked"/>
              </w:sdtPr>
              <w:sdtEndPr/>
              <w:sdtContent>
                <w:tc>
                  <w:tcPr>
                    <w:tcW w:w="1417" w:type="dxa"/>
                    <w:shd w:val="clear" w:color="auto" w:fill="auto"/>
                  </w:tcPr>
                  <w:p w:rsidR="00576341" w:rsidRDefault="00576341" w:rsidP="00910C80">
                    <w:pPr>
                      <w:jc w:val="right"/>
                      <w:rPr>
                        <w:szCs w:val="21"/>
                      </w:rPr>
                    </w:pPr>
                  </w:p>
                </w:tc>
              </w:sdtContent>
            </w:sdt>
            <w:sdt>
              <w:sdtPr>
                <w:rPr>
                  <w:rFonts w:hint="eastAsia"/>
                  <w:szCs w:val="21"/>
                </w:rPr>
                <w:alias w:val="计提导致的无形资产减值准备增加额"/>
                <w:tag w:val="_GBC_0d717f58abc24cc3a463ed28638d49a1"/>
                <w:id w:val="478816793"/>
                <w:lock w:val="sdtLocked"/>
              </w:sdtPr>
              <w:sdtEndPr/>
              <w:sdtContent>
                <w:tc>
                  <w:tcPr>
                    <w:tcW w:w="2126" w:type="dxa"/>
                    <w:shd w:val="clear" w:color="auto" w:fill="auto"/>
                  </w:tcPr>
                  <w:p w:rsidR="00576341" w:rsidRDefault="00576341" w:rsidP="00910C80">
                    <w:pPr>
                      <w:jc w:val="right"/>
                      <w:rPr>
                        <w:szCs w:val="21"/>
                      </w:rPr>
                    </w:pPr>
                    <w:r>
                      <w:rPr>
                        <w:rFonts w:hint="eastAsia"/>
                        <w:szCs w:val="21"/>
                      </w:rPr>
                      <w:t>1,879,095.60</w:t>
                    </w:r>
                  </w:p>
                </w:tc>
              </w:sdtContent>
            </w:sdt>
          </w:tr>
          <w:tr w:rsidR="00576341" w:rsidTr="00576341">
            <w:trPr>
              <w:trHeight w:val="340"/>
            </w:trPr>
            <w:tc>
              <w:tcPr>
                <w:tcW w:w="2660" w:type="dxa"/>
                <w:shd w:val="clear" w:color="auto" w:fill="auto"/>
                <w:vAlign w:val="center"/>
              </w:tcPr>
              <w:p w:rsidR="00576341" w:rsidRDefault="00576341" w:rsidP="00910C80">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减值准备本期减少额"/>
                <w:tag w:val="_GBC_36f9b71eeaa64903a3c222974d1c3c55"/>
                <w:id w:val="-2077973195"/>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无形资产中专利权减值准备本期减少额"/>
                <w:tag w:val="_GBC_67cfc776a7174e03b59cfebbd11a42c8"/>
                <w:id w:val="1100687743"/>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中非专利技术减值准备本期减少额"/>
                <w:tag w:val="_GBC_941622983d2d4691ae6f72864e2626fe"/>
                <w:id w:val="1203594278"/>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减值准备减少"/>
                <w:tag w:val="_GBC_a41dff3c4f274472a2f61bc6cd7fe2bc"/>
                <w:id w:val="1512334043"/>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无形资产明细-减值准备减少"/>
                <w:tag w:val="_GBC_a41dff3c4f274472a2f61bc6cd7fe2bc"/>
                <w:id w:val="-1230918267"/>
                <w:lock w:val="sdtLocked"/>
              </w:sdtPr>
              <w:sdtEndPr/>
              <w:sdtContent>
                <w:tc>
                  <w:tcPr>
                    <w:tcW w:w="1843" w:type="dxa"/>
                    <w:shd w:val="clear" w:color="auto" w:fill="auto"/>
                  </w:tcPr>
                  <w:p w:rsidR="00576341" w:rsidRDefault="00576341" w:rsidP="00910C80">
                    <w:pPr>
                      <w:jc w:val="right"/>
                      <w:rPr>
                        <w:szCs w:val="21"/>
                      </w:rPr>
                    </w:pPr>
                  </w:p>
                </w:tc>
              </w:sdtContent>
            </w:sdt>
            <w:sdt>
              <w:sdtPr>
                <w:rPr>
                  <w:rFonts w:hint="eastAsia"/>
                  <w:szCs w:val="21"/>
                </w:rPr>
                <w:alias w:val="无形资产明细-减值准备减少"/>
                <w:tag w:val="_GBC_a41dff3c4f274472a2f61bc6cd7fe2bc"/>
                <w:id w:val="935801141"/>
                <w:lock w:val="sdtLocked"/>
              </w:sdtPr>
              <w:sdtEndPr/>
              <w:sdtContent>
                <w:tc>
                  <w:tcPr>
                    <w:tcW w:w="1417" w:type="dxa"/>
                    <w:shd w:val="clear" w:color="auto" w:fill="auto"/>
                  </w:tcPr>
                  <w:p w:rsidR="00576341" w:rsidRDefault="00576341" w:rsidP="00910C80">
                    <w:pPr>
                      <w:jc w:val="right"/>
                      <w:rPr>
                        <w:szCs w:val="21"/>
                      </w:rPr>
                    </w:pPr>
                  </w:p>
                </w:tc>
              </w:sdtContent>
            </w:sdt>
            <w:sdt>
              <w:sdtPr>
                <w:rPr>
                  <w:szCs w:val="21"/>
                </w:rPr>
                <w:alias w:val="无形资产减值准备合计_本期减少数合计"/>
                <w:tag w:val="_GBC_fbc4a34e95ed4b76979d2f97f578a36d"/>
                <w:id w:val="-5896727"/>
                <w:lock w:val="sdtLocked"/>
              </w:sdtPr>
              <w:sdtEndPr/>
              <w:sdtContent>
                <w:tc>
                  <w:tcPr>
                    <w:tcW w:w="2126" w:type="dxa"/>
                    <w:shd w:val="clear" w:color="auto" w:fill="auto"/>
                  </w:tcPr>
                  <w:p w:rsidR="00576341" w:rsidRDefault="00576341" w:rsidP="00910C80">
                    <w:pPr>
                      <w:jc w:val="right"/>
                      <w:rPr>
                        <w:szCs w:val="21"/>
                      </w:rPr>
                    </w:pPr>
                  </w:p>
                </w:tc>
              </w:sdtContent>
            </w:sdt>
          </w:tr>
          <w:tr w:rsidR="00576341" w:rsidTr="00576341">
            <w:trPr>
              <w:trHeight w:val="340"/>
            </w:trPr>
            <w:tc>
              <w:tcPr>
                <w:tcW w:w="2660" w:type="dxa"/>
                <w:shd w:val="clear" w:color="auto" w:fill="auto"/>
                <w:vAlign w:val="center"/>
              </w:tcPr>
              <w:p w:rsidR="00576341" w:rsidRDefault="00576341" w:rsidP="00910C80">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中处置导致的土地使用权减值准备减少额"/>
                <w:tag w:val="_GBC_8b0a33197f7547c8982b70e787ee0984"/>
                <w:id w:val="360242251"/>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处置导致的专利权减值准备减少额"/>
                <w:tag w:val="_GBC_e0c67356b92b41db951f0b9d57b76f83"/>
                <w:id w:val="-2008751189"/>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处置导致的非专利技术减值准备减少额"/>
                <w:tag w:val="_GBC_0f15e61fcfa541748d74ca0e497101d7"/>
                <w:id w:val="1950125755"/>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处置导致减值准备减少"/>
                <w:tag w:val="_GBC_cce8943cf3ca449f9502d9f01c1fe7fa"/>
                <w:id w:val="-131795722"/>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无形资产明细-处置导致减值准备减少"/>
                <w:tag w:val="_GBC_cce8943cf3ca449f9502d9f01c1fe7fa"/>
                <w:id w:val="-295453854"/>
                <w:lock w:val="sdtLocked"/>
              </w:sdtPr>
              <w:sdtEndPr/>
              <w:sdtContent>
                <w:tc>
                  <w:tcPr>
                    <w:tcW w:w="1843" w:type="dxa"/>
                    <w:shd w:val="clear" w:color="auto" w:fill="auto"/>
                  </w:tcPr>
                  <w:p w:rsidR="00576341" w:rsidRDefault="00576341" w:rsidP="00910C80">
                    <w:pPr>
                      <w:jc w:val="right"/>
                      <w:rPr>
                        <w:szCs w:val="21"/>
                      </w:rPr>
                    </w:pPr>
                  </w:p>
                </w:tc>
              </w:sdtContent>
            </w:sdt>
            <w:sdt>
              <w:sdtPr>
                <w:rPr>
                  <w:rFonts w:hint="eastAsia"/>
                  <w:szCs w:val="21"/>
                </w:rPr>
                <w:alias w:val="无形资产明细-处置导致减值准备减少"/>
                <w:tag w:val="_GBC_cce8943cf3ca449f9502d9f01c1fe7fa"/>
                <w:id w:val="161292661"/>
                <w:lock w:val="sdtLocked"/>
              </w:sdtPr>
              <w:sdtEndPr/>
              <w:sdtContent>
                <w:tc>
                  <w:tcPr>
                    <w:tcW w:w="1417" w:type="dxa"/>
                    <w:shd w:val="clear" w:color="auto" w:fill="auto"/>
                  </w:tcPr>
                  <w:p w:rsidR="00576341" w:rsidRDefault="00576341" w:rsidP="00910C80">
                    <w:pPr>
                      <w:jc w:val="right"/>
                      <w:rPr>
                        <w:szCs w:val="21"/>
                      </w:rPr>
                    </w:pPr>
                  </w:p>
                </w:tc>
              </w:sdtContent>
            </w:sdt>
            <w:sdt>
              <w:sdtPr>
                <w:rPr>
                  <w:rFonts w:hint="eastAsia"/>
                  <w:szCs w:val="21"/>
                </w:rPr>
                <w:alias w:val="处置导致的无形资产减值准备减少额"/>
                <w:tag w:val="_GBC_3a920d40d93d44ac8572b7c1bfdbe1eb"/>
                <w:id w:val="-690599981"/>
                <w:lock w:val="sdtLocked"/>
              </w:sdtPr>
              <w:sdtEndPr/>
              <w:sdtContent>
                <w:tc>
                  <w:tcPr>
                    <w:tcW w:w="2126" w:type="dxa"/>
                    <w:shd w:val="clear" w:color="auto" w:fill="auto"/>
                  </w:tcPr>
                  <w:p w:rsidR="00576341" w:rsidRDefault="00576341" w:rsidP="00910C80">
                    <w:pPr>
                      <w:jc w:val="right"/>
                      <w:rPr>
                        <w:szCs w:val="21"/>
                      </w:rPr>
                    </w:pPr>
                  </w:p>
                </w:tc>
              </w:sdtContent>
            </w:sdt>
          </w:tr>
          <w:tr w:rsidR="00576341" w:rsidTr="00576341">
            <w:trPr>
              <w:trHeight w:val="340"/>
            </w:trPr>
            <w:tc>
              <w:tcPr>
                <w:tcW w:w="2660" w:type="dxa"/>
                <w:shd w:val="clear" w:color="auto" w:fill="auto"/>
                <w:vAlign w:val="center"/>
              </w:tcPr>
              <w:p w:rsidR="00576341" w:rsidRDefault="00576341" w:rsidP="00910C80">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减值准备"/>
                <w:tag w:val="_GBC_2c6083c69cf34be2929dc182e02efdd8"/>
                <w:id w:val="-2020617078"/>
                <w:lock w:val="sdtLocked"/>
              </w:sdtPr>
              <w:sdtEndPr/>
              <w:sdtContent>
                <w:tc>
                  <w:tcPr>
                    <w:tcW w:w="1701" w:type="dxa"/>
                    <w:shd w:val="clear" w:color="auto" w:fill="auto"/>
                  </w:tcPr>
                  <w:p w:rsidR="00576341" w:rsidRDefault="00576341" w:rsidP="00910C80">
                    <w:pPr>
                      <w:jc w:val="right"/>
                      <w:rPr>
                        <w:szCs w:val="21"/>
                      </w:rPr>
                    </w:pPr>
                    <w:r>
                      <w:rPr>
                        <w:rFonts w:hint="eastAsia"/>
                        <w:szCs w:val="21"/>
                      </w:rPr>
                      <w:t>1,879,095.60</w:t>
                    </w:r>
                  </w:p>
                </w:tc>
              </w:sdtContent>
            </w:sdt>
            <w:sdt>
              <w:sdtPr>
                <w:rPr>
                  <w:rFonts w:hint="eastAsia"/>
                  <w:szCs w:val="21"/>
                </w:rPr>
                <w:alias w:val="无形资产中专利权减值准备"/>
                <w:tag w:val="_GBC_a797f4ae655740bbb115d9ff23907d53"/>
                <w:id w:val="590275313"/>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中非专利技术减值准备"/>
                <w:tag w:val="_GBC_dfb760e766564c00aa19db121164525b"/>
                <w:id w:val="-1370521779"/>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减值准备"/>
                <w:tag w:val="_GBC_7400743fd60249e6aaf009adbafd5ea6"/>
                <w:id w:val="48810638"/>
                <w:lock w:val="sdtLocked"/>
              </w:sdtPr>
              <w:sdtEndPr/>
              <w:sdtContent>
                <w:tc>
                  <w:tcPr>
                    <w:tcW w:w="1701" w:type="dxa"/>
                    <w:shd w:val="clear" w:color="auto" w:fill="auto"/>
                  </w:tcPr>
                  <w:p w:rsidR="00576341" w:rsidRDefault="00576341" w:rsidP="00910C80">
                    <w:pPr>
                      <w:jc w:val="right"/>
                      <w:rPr>
                        <w:szCs w:val="21"/>
                      </w:rPr>
                    </w:pPr>
                  </w:p>
                </w:tc>
              </w:sdtContent>
            </w:sdt>
            <w:sdt>
              <w:sdtPr>
                <w:rPr>
                  <w:rFonts w:hint="eastAsia"/>
                  <w:szCs w:val="21"/>
                </w:rPr>
                <w:alias w:val="无形资产明细-减值准备"/>
                <w:tag w:val="_GBC_7400743fd60249e6aaf009adbafd5ea6"/>
                <w:id w:val="321778881"/>
                <w:lock w:val="sdtLocked"/>
              </w:sdtPr>
              <w:sdtEndPr/>
              <w:sdtContent>
                <w:tc>
                  <w:tcPr>
                    <w:tcW w:w="1843" w:type="dxa"/>
                    <w:shd w:val="clear" w:color="auto" w:fill="auto"/>
                  </w:tcPr>
                  <w:p w:rsidR="00576341" w:rsidRDefault="00576341" w:rsidP="00910C80">
                    <w:pPr>
                      <w:jc w:val="right"/>
                      <w:rPr>
                        <w:szCs w:val="21"/>
                      </w:rPr>
                    </w:pPr>
                  </w:p>
                </w:tc>
              </w:sdtContent>
            </w:sdt>
            <w:sdt>
              <w:sdtPr>
                <w:rPr>
                  <w:rFonts w:hint="eastAsia"/>
                  <w:szCs w:val="21"/>
                </w:rPr>
                <w:alias w:val="无形资产明细-减值准备"/>
                <w:tag w:val="_GBC_7400743fd60249e6aaf009adbafd5ea6"/>
                <w:id w:val="48967922"/>
                <w:lock w:val="sdtLocked"/>
              </w:sdtPr>
              <w:sdtEndPr/>
              <w:sdtContent>
                <w:tc>
                  <w:tcPr>
                    <w:tcW w:w="1417" w:type="dxa"/>
                    <w:shd w:val="clear" w:color="auto" w:fill="auto"/>
                  </w:tcPr>
                  <w:p w:rsidR="00576341" w:rsidRDefault="00576341" w:rsidP="00910C80">
                    <w:pPr>
                      <w:jc w:val="right"/>
                      <w:rPr>
                        <w:szCs w:val="21"/>
                      </w:rPr>
                    </w:pPr>
                  </w:p>
                </w:tc>
              </w:sdtContent>
            </w:sdt>
            <w:sdt>
              <w:sdtPr>
                <w:rPr>
                  <w:szCs w:val="21"/>
                </w:rPr>
                <w:alias w:val="无形资产减值准备合计余额"/>
                <w:tag w:val="_GBC_c73e2298f2274518a627e73bd4392414"/>
                <w:id w:val="167217256"/>
                <w:lock w:val="sdtLocked"/>
              </w:sdtPr>
              <w:sdtEndPr/>
              <w:sdtContent>
                <w:tc>
                  <w:tcPr>
                    <w:tcW w:w="2126" w:type="dxa"/>
                    <w:shd w:val="clear" w:color="auto" w:fill="auto"/>
                  </w:tcPr>
                  <w:p w:rsidR="00576341" w:rsidRDefault="00576341" w:rsidP="00910C80">
                    <w:pPr>
                      <w:jc w:val="right"/>
                      <w:rPr>
                        <w:szCs w:val="21"/>
                      </w:rPr>
                    </w:pPr>
                    <w:r>
                      <w:rPr>
                        <w:szCs w:val="21"/>
                      </w:rPr>
                      <w:t>1,879,095.60</w:t>
                    </w:r>
                  </w:p>
                </w:tc>
              </w:sdtContent>
            </w:sdt>
          </w:tr>
          <w:tr w:rsidR="00576341" w:rsidTr="00576341">
            <w:trPr>
              <w:trHeight w:val="340"/>
            </w:trPr>
            <w:tc>
              <w:tcPr>
                <w:tcW w:w="2660" w:type="dxa"/>
                <w:shd w:val="clear" w:color="auto" w:fill="auto"/>
                <w:vAlign w:val="center"/>
              </w:tcPr>
              <w:p w:rsidR="00576341" w:rsidRDefault="00576341" w:rsidP="00910C80">
                <w:pPr>
                  <w:rPr>
                    <w:szCs w:val="21"/>
                  </w:rPr>
                </w:pPr>
                <w:r>
                  <w:rPr>
                    <w:szCs w:val="21"/>
                  </w:rPr>
                  <w:t>四、账面价值</w:t>
                </w:r>
              </w:p>
            </w:tc>
            <w:tc>
              <w:tcPr>
                <w:tcW w:w="1701" w:type="dxa"/>
                <w:shd w:val="clear" w:color="auto" w:fill="auto"/>
              </w:tcPr>
              <w:p w:rsidR="00576341" w:rsidRDefault="00576341" w:rsidP="00910C80">
                <w:pPr>
                  <w:jc w:val="right"/>
                  <w:rPr>
                    <w:szCs w:val="21"/>
                  </w:rPr>
                </w:pPr>
              </w:p>
            </w:tc>
            <w:tc>
              <w:tcPr>
                <w:tcW w:w="992" w:type="dxa"/>
                <w:shd w:val="clear" w:color="auto" w:fill="auto"/>
              </w:tcPr>
              <w:p w:rsidR="00576341" w:rsidRDefault="00576341" w:rsidP="00910C80">
                <w:pPr>
                  <w:jc w:val="right"/>
                  <w:rPr>
                    <w:szCs w:val="21"/>
                  </w:rPr>
                </w:pPr>
              </w:p>
            </w:tc>
            <w:tc>
              <w:tcPr>
                <w:tcW w:w="1276" w:type="dxa"/>
                <w:shd w:val="clear" w:color="auto" w:fill="auto"/>
              </w:tcPr>
              <w:p w:rsidR="00576341" w:rsidRDefault="00576341" w:rsidP="00910C80">
                <w:pPr>
                  <w:jc w:val="right"/>
                  <w:rPr>
                    <w:szCs w:val="21"/>
                  </w:rPr>
                </w:pPr>
              </w:p>
            </w:tc>
            <w:tc>
              <w:tcPr>
                <w:tcW w:w="1701" w:type="dxa"/>
                <w:shd w:val="clear" w:color="auto" w:fill="auto"/>
              </w:tcPr>
              <w:p w:rsidR="00576341" w:rsidRDefault="00576341" w:rsidP="00910C80">
                <w:pPr>
                  <w:jc w:val="right"/>
                  <w:rPr>
                    <w:szCs w:val="21"/>
                  </w:rPr>
                </w:pPr>
              </w:p>
            </w:tc>
            <w:tc>
              <w:tcPr>
                <w:tcW w:w="1843" w:type="dxa"/>
                <w:shd w:val="clear" w:color="auto" w:fill="auto"/>
              </w:tcPr>
              <w:p w:rsidR="00576341" w:rsidRDefault="00576341" w:rsidP="00910C80">
                <w:pPr>
                  <w:jc w:val="right"/>
                  <w:rPr>
                    <w:szCs w:val="21"/>
                  </w:rPr>
                </w:pPr>
              </w:p>
            </w:tc>
            <w:tc>
              <w:tcPr>
                <w:tcW w:w="1417" w:type="dxa"/>
                <w:shd w:val="clear" w:color="auto" w:fill="auto"/>
              </w:tcPr>
              <w:p w:rsidR="00576341" w:rsidRDefault="00576341" w:rsidP="00910C80">
                <w:pPr>
                  <w:jc w:val="right"/>
                  <w:rPr>
                    <w:szCs w:val="21"/>
                  </w:rPr>
                </w:pPr>
              </w:p>
            </w:tc>
            <w:tc>
              <w:tcPr>
                <w:tcW w:w="2126" w:type="dxa"/>
                <w:shd w:val="clear" w:color="auto" w:fill="auto"/>
              </w:tcPr>
              <w:p w:rsidR="00576341" w:rsidRDefault="00576341" w:rsidP="00910C80">
                <w:pPr>
                  <w:jc w:val="right"/>
                  <w:rPr>
                    <w:szCs w:val="21"/>
                  </w:rPr>
                </w:pPr>
              </w:p>
            </w:tc>
          </w:tr>
          <w:tr w:rsidR="00576341" w:rsidTr="00576341">
            <w:trPr>
              <w:trHeight w:val="340"/>
            </w:trPr>
            <w:tc>
              <w:tcPr>
                <w:tcW w:w="2660" w:type="dxa"/>
                <w:shd w:val="clear" w:color="auto" w:fill="auto"/>
                <w:vAlign w:val="center"/>
              </w:tcPr>
              <w:p w:rsidR="00576341" w:rsidRDefault="00576341" w:rsidP="00910C80">
                <w:pPr>
                  <w:rPr>
                    <w:szCs w:val="21"/>
                  </w:rPr>
                </w:pPr>
                <w:r>
                  <w:rPr>
                    <w:szCs w:val="21"/>
                  </w:rPr>
                  <w:t xml:space="preserve">    1.期末账面价值</w:t>
                </w:r>
              </w:p>
            </w:tc>
            <w:sdt>
              <w:sdtPr>
                <w:rPr>
                  <w:rFonts w:hint="eastAsia"/>
                  <w:szCs w:val="21"/>
                </w:rPr>
                <w:alias w:val="无形资产中土地使用权账面价值"/>
                <w:tag w:val="_GBC_0d255c9867784e4084526f0821aa783e"/>
                <w:id w:val="1655024120"/>
                <w:lock w:val="sdtLocked"/>
              </w:sdtPr>
              <w:sdtEndPr/>
              <w:sdtContent>
                <w:tc>
                  <w:tcPr>
                    <w:tcW w:w="1701" w:type="dxa"/>
                    <w:shd w:val="clear" w:color="auto" w:fill="auto"/>
                  </w:tcPr>
                  <w:p w:rsidR="00576341" w:rsidRDefault="00576341" w:rsidP="00910C80">
                    <w:pPr>
                      <w:jc w:val="right"/>
                      <w:rPr>
                        <w:szCs w:val="21"/>
                      </w:rPr>
                    </w:pPr>
                    <w:r>
                      <w:rPr>
                        <w:rFonts w:hint="eastAsia"/>
                        <w:szCs w:val="21"/>
                      </w:rPr>
                      <w:t>776,949,596.49</w:t>
                    </w:r>
                  </w:p>
                </w:tc>
              </w:sdtContent>
            </w:sdt>
            <w:sdt>
              <w:sdtPr>
                <w:rPr>
                  <w:rFonts w:hint="eastAsia"/>
                  <w:szCs w:val="21"/>
                </w:rPr>
                <w:alias w:val="无形资产中专利权账面价值"/>
                <w:tag w:val="_GBC_ec313d7479c04f81a259a90a5846a0d4"/>
                <w:id w:val="-488088948"/>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中非专利技术账面价值"/>
                <w:tag w:val="_GBC_6f0cce9fa38c422397bb537eb020b605"/>
                <w:id w:val="91132005"/>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账面价值"/>
                <w:tag w:val="_GBC_9a0df2aadf3a4b30945fe8641648298b"/>
                <w:id w:val="-534350714"/>
                <w:lock w:val="sdtLocked"/>
              </w:sdtPr>
              <w:sdtEndPr/>
              <w:sdtContent>
                <w:tc>
                  <w:tcPr>
                    <w:tcW w:w="1701" w:type="dxa"/>
                    <w:shd w:val="clear" w:color="auto" w:fill="auto"/>
                  </w:tcPr>
                  <w:p w:rsidR="00576341" w:rsidRDefault="00576341" w:rsidP="00910C80">
                    <w:pPr>
                      <w:jc w:val="right"/>
                      <w:rPr>
                        <w:szCs w:val="21"/>
                      </w:rPr>
                    </w:pPr>
                    <w:r>
                      <w:rPr>
                        <w:rFonts w:hint="eastAsia"/>
                        <w:szCs w:val="21"/>
                      </w:rPr>
                      <w:t>11,329,670.01</w:t>
                    </w:r>
                  </w:p>
                </w:tc>
              </w:sdtContent>
            </w:sdt>
            <w:sdt>
              <w:sdtPr>
                <w:rPr>
                  <w:rFonts w:hint="eastAsia"/>
                  <w:szCs w:val="21"/>
                </w:rPr>
                <w:alias w:val="无形资产明细-账面价值"/>
                <w:tag w:val="_GBC_9a0df2aadf3a4b30945fe8641648298b"/>
                <w:id w:val="-1909678734"/>
                <w:lock w:val="sdtLocked"/>
              </w:sdtPr>
              <w:sdtEndPr/>
              <w:sdtContent>
                <w:tc>
                  <w:tcPr>
                    <w:tcW w:w="1843" w:type="dxa"/>
                    <w:shd w:val="clear" w:color="auto" w:fill="auto"/>
                  </w:tcPr>
                  <w:p w:rsidR="00576341" w:rsidRDefault="00576341" w:rsidP="00910C80">
                    <w:pPr>
                      <w:jc w:val="right"/>
                      <w:rPr>
                        <w:szCs w:val="21"/>
                      </w:rPr>
                    </w:pPr>
                    <w:r>
                      <w:rPr>
                        <w:rFonts w:hint="eastAsia"/>
                        <w:szCs w:val="21"/>
                      </w:rPr>
                      <w:t>294,152,842.84</w:t>
                    </w:r>
                  </w:p>
                </w:tc>
              </w:sdtContent>
            </w:sdt>
            <w:sdt>
              <w:sdtPr>
                <w:rPr>
                  <w:rFonts w:hint="eastAsia"/>
                  <w:szCs w:val="21"/>
                </w:rPr>
                <w:alias w:val="无形资产明细-账面价值"/>
                <w:tag w:val="_GBC_9a0df2aadf3a4b30945fe8641648298b"/>
                <w:id w:val="-1881697602"/>
                <w:lock w:val="sdtLocked"/>
              </w:sdtPr>
              <w:sdtEndPr/>
              <w:sdtContent>
                <w:tc>
                  <w:tcPr>
                    <w:tcW w:w="1417" w:type="dxa"/>
                    <w:shd w:val="clear" w:color="auto" w:fill="auto"/>
                  </w:tcPr>
                  <w:p w:rsidR="00576341" w:rsidRDefault="00576341" w:rsidP="00910C80">
                    <w:pPr>
                      <w:jc w:val="right"/>
                      <w:rPr>
                        <w:szCs w:val="21"/>
                      </w:rPr>
                    </w:pPr>
                    <w:r>
                      <w:rPr>
                        <w:rFonts w:hint="eastAsia"/>
                        <w:szCs w:val="21"/>
                      </w:rPr>
                      <w:t>845,760.77</w:t>
                    </w:r>
                  </w:p>
                </w:tc>
              </w:sdtContent>
            </w:sdt>
            <w:sdt>
              <w:sdtPr>
                <w:rPr>
                  <w:szCs w:val="21"/>
                </w:rPr>
                <w:alias w:val="无形资产"/>
                <w:tag w:val="_GBC_1e9b94364f44416daa109ac1bba64069"/>
                <w:id w:val="-670258703"/>
                <w:lock w:val="sdtLocked"/>
              </w:sdtPr>
              <w:sdtEndPr/>
              <w:sdtContent>
                <w:tc>
                  <w:tcPr>
                    <w:tcW w:w="2126" w:type="dxa"/>
                    <w:shd w:val="clear" w:color="auto" w:fill="auto"/>
                  </w:tcPr>
                  <w:p w:rsidR="00576341" w:rsidRDefault="00576341" w:rsidP="00910C80">
                    <w:pPr>
                      <w:jc w:val="right"/>
                      <w:rPr>
                        <w:szCs w:val="21"/>
                      </w:rPr>
                    </w:pPr>
                    <w:r>
                      <w:rPr>
                        <w:szCs w:val="21"/>
                      </w:rPr>
                      <w:t>1,083,277,870.11</w:t>
                    </w:r>
                  </w:p>
                </w:tc>
              </w:sdtContent>
            </w:sdt>
          </w:tr>
          <w:tr w:rsidR="00576341" w:rsidTr="00576341">
            <w:trPr>
              <w:trHeight w:val="340"/>
            </w:trPr>
            <w:tc>
              <w:tcPr>
                <w:tcW w:w="2660" w:type="dxa"/>
                <w:shd w:val="clear" w:color="auto" w:fill="auto"/>
                <w:vAlign w:val="center"/>
              </w:tcPr>
              <w:p w:rsidR="00576341" w:rsidRDefault="00576341" w:rsidP="00910C80">
                <w:pPr>
                  <w:rPr>
                    <w:szCs w:val="21"/>
                  </w:rPr>
                </w:pPr>
                <w:r>
                  <w:rPr>
                    <w:szCs w:val="21"/>
                  </w:rPr>
                  <w:lastRenderedPageBreak/>
                  <w:t xml:space="preserve">    2.</w:t>
                </w:r>
                <w:r>
                  <w:rPr>
                    <w:rFonts w:hint="eastAsia"/>
                    <w:szCs w:val="21"/>
                  </w:rPr>
                  <w:t>期初</w:t>
                </w:r>
                <w:r>
                  <w:rPr>
                    <w:szCs w:val="21"/>
                  </w:rPr>
                  <w:t>账面价值</w:t>
                </w:r>
              </w:p>
            </w:tc>
            <w:sdt>
              <w:sdtPr>
                <w:rPr>
                  <w:rFonts w:hint="eastAsia"/>
                  <w:szCs w:val="21"/>
                </w:rPr>
                <w:alias w:val="无形资产中土地使用权账面价值"/>
                <w:tag w:val="_GBC_33efe149c964492faaf388b55fabbc75"/>
                <w:id w:val="-482316797"/>
                <w:lock w:val="sdtLocked"/>
              </w:sdtPr>
              <w:sdtEndPr/>
              <w:sdtContent>
                <w:tc>
                  <w:tcPr>
                    <w:tcW w:w="1701" w:type="dxa"/>
                    <w:shd w:val="clear" w:color="auto" w:fill="auto"/>
                  </w:tcPr>
                  <w:p w:rsidR="00576341" w:rsidRDefault="00576341" w:rsidP="00910C80">
                    <w:pPr>
                      <w:jc w:val="right"/>
                      <w:rPr>
                        <w:szCs w:val="21"/>
                      </w:rPr>
                    </w:pPr>
                    <w:r>
                      <w:rPr>
                        <w:rFonts w:hint="eastAsia"/>
                        <w:szCs w:val="21"/>
                      </w:rPr>
                      <w:t>782,949,867.11</w:t>
                    </w:r>
                  </w:p>
                </w:tc>
              </w:sdtContent>
            </w:sdt>
            <w:sdt>
              <w:sdtPr>
                <w:rPr>
                  <w:rFonts w:hint="eastAsia"/>
                  <w:szCs w:val="21"/>
                </w:rPr>
                <w:alias w:val="无形资产中专利权账面价值"/>
                <w:tag w:val="_GBC_b7f53c5b50a64b44897ddec7a69b189a"/>
                <w:id w:val="-1062781149"/>
                <w:lock w:val="sdtLocked"/>
              </w:sdtPr>
              <w:sdtEndPr/>
              <w:sdtContent>
                <w:tc>
                  <w:tcPr>
                    <w:tcW w:w="992" w:type="dxa"/>
                    <w:shd w:val="clear" w:color="auto" w:fill="auto"/>
                  </w:tcPr>
                  <w:p w:rsidR="00576341" w:rsidRDefault="00576341" w:rsidP="00910C80">
                    <w:pPr>
                      <w:jc w:val="right"/>
                      <w:rPr>
                        <w:szCs w:val="21"/>
                      </w:rPr>
                    </w:pPr>
                  </w:p>
                </w:tc>
              </w:sdtContent>
            </w:sdt>
            <w:sdt>
              <w:sdtPr>
                <w:rPr>
                  <w:rFonts w:hint="eastAsia"/>
                  <w:szCs w:val="21"/>
                </w:rPr>
                <w:alias w:val="无形资产中非专利技术账面价值"/>
                <w:tag w:val="_GBC_b7a22754dbb048a388df609ae8b1bbfc"/>
                <w:id w:val="1707524242"/>
                <w:lock w:val="sdtLocked"/>
              </w:sdtPr>
              <w:sdtEndPr/>
              <w:sdtContent>
                <w:tc>
                  <w:tcPr>
                    <w:tcW w:w="1276" w:type="dxa"/>
                    <w:shd w:val="clear" w:color="auto" w:fill="auto"/>
                  </w:tcPr>
                  <w:p w:rsidR="00576341" w:rsidRDefault="00576341" w:rsidP="00910C80">
                    <w:pPr>
                      <w:jc w:val="right"/>
                      <w:rPr>
                        <w:szCs w:val="21"/>
                      </w:rPr>
                    </w:pPr>
                  </w:p>
                </w:tc>
              </w:sdtContent>
            </w:sdt>
            <w:sdt>
              <w:sdtPr>
                <w:rPr>
                  <w:rFonts w:hint="eastAsia"/>
                  <w:szCs w:val="21"/>
                </w:rPr>
                <w:alias w:val="无形资产明细-账面价值"/>
                <w:tag w:val="_GBC_2236ab4d42894f5c91bd66fb2aa2f501"/>
                <w:id w:val="405725697"/>
                <w:lock w:val="sdtLocked"/>
              </w:sdtPr>
              <w:sdtEndPr/>
              <w:sdtContent>
                <w:tc>
                  <w:tcPr>
                    <w:tcW w:w="1701" w:type="dxa"/>
                    <w:shd w:val="clear" w:color="auto" w:fill="auto"/>
                  </w:tcPr>
                  <w:p w:rsidR="00576341" w:rsidRDefault="00576341" w:rsidP="00910C80">
                    <w:pPr>
                      <w:jc w:val="right"/>
                      <w:rPr>
                        <w:szCs w:val="21"/>
                      </w:rPr>
                    </w:pPr>
                    <w:r>
                      <w:rPr>
                        <w:rFonts w:hint="eastAsia"/>
                        <w:szCs w:val="21"/>
                      </w:rPr>
                      <w:t>9,883,735.01</w:t>
                    </w:r>
                  </w:p>
                </w:tc>
              </w:sdtContent>
            </w:sdt>
            <w:sdt>
              <w:sdtPr>
                <w:rPr>
                  <w:rFonts w:hint="eastAsia"/>
                  <w:szCs w:val="21"/>
                </w:rPr>
                <w:alias w:val="无形资产明细-账面价值"/>
                <w:tag w:val="_GBC_2236ab4d42894f5c91bd66fb2aa2f501"/>
                <w:id w:val="-1200468443"/>
                <w:lock w:val="sdtLocked"/>
              </w:sdtPr>
              <w:sdtEndPr/>
              <w:sdtContent>
                <w:tc>
                  <w:tcPr>
                    <w:tcW w:w="1843" w:type="dxa"/>
                    <w:shd w:val="clear" w:color="auto" w:fill="auto"/>
                  </w:tcPr>
                  <w:p w:rsidR="00576341" w:rsidRDefault="00576341" w:rsidP="00910C80">
                    <w:pPr>
                      <w:jc w:val="right"/>
                      <w:rPr>
                        <w:szCs w:val="21"/>
                      </w:rPr>
                    </w:pPr>
                  </w:p>
                </w:tc>
              </w:sdtContent>
            </w:sdt>
            <w:sdt>
              <w:sdtPr>
                <w:rPr>
                  <w:rFonts w:hint="eastAsia"/>
                  <w:szCs w:val="21"/>
                </w:rPr>
                <w:alias w:val="无形资产明细-账面价值"/>
                <w:tag w:val="_GBC_2236ab4d42894f5c91bd66fb2aa2f501"/>
                <w:id w:val="1052353131"/>
                <w:lock w:val="sdtLocked"/>
              </w:sdtPr>
              <w:sdtEndPr/>
              <w:sdtContent>
                <w:tc>
                  <w:tcPr>
                    <w:tcW w:w="1417" w:type="dxa"/>
                    <w:shd w:val="clear" w:color="auto" w:fill="auto"/>
                  </w:tcPr>
                  <w:p w:rsidR="00576341" w:rsidRDefault="00576341" w:rsidP="00910C80">
                    <w:pPr>
                      <w:jc w:val="right"/>
                      <w:rPr>
                        <w:szCs w:val="21"/>
                      </w:rPr>
                    </w:pPr>
                  </w:p>
                </w:tc>
              </w:sdtContent>
            </w:sdt>
            <w:sdt>
              <w:sdtPr>
                <w:rPr>
                  <w:szCs w:val="21"/>
                </w:rPr>
                <w:alias w:val="无形资产"/>
                <w:tag w:val="_GBC_7b5d9318aa52407b8137aea37b4a94c3"/>
                <w:id w:val="1199737164"/>
                <w:lock w:val="sdtLocked"/>
              </w:sdtPr>
              <w:sdtEndPr/>
              <w:sdtContent>
                <w:tc>
                  <w:tcPr>
                    <w:tcW w:w="2126" w:type="dxa"/>
                    <w:shd w:val="clear" w:color="auto" w:fill="auto"/>
                  </w:tcPr>
                  <w:p w:rsidR="00576341" w:rsidRDefault="00576341" w:rsidP="00910C80">
                    <w:pPr>
                      <w:jc w:val="right"/>
                      <w:rPr>
                        <w:szCs w:val="21"/>
                      </w:rPr>
                    </w:pPr>
                    <w:r>
                      <w:rPr>
                        <w:szCs w:val="21"/>
                      </w:rPr>
                      <w:t>792,833,602.12</w:t>
                    </w:r>
                  </w:p>
                </w:tc>
              </w:sdtContent>
            </w:sdt>
          </w:tr>
        </w:tbl>
        <w:p w:rsidR="00576341" w:rsidRDefault="00576341"/>
        <w:p w:rsidR="00576341" w:rsidRDefault="00576341">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413776257"/>
              <w:lock w:val="sdtLocked"/>
              <w:placeholder>
                <w:docPart w:val="GBC22222222222222222222222222222"/>
              </w:placeholder>
            </w:sdtPr>
            <w:sdtEndPr/>
            <w:sdtContent>
              <w:r>
                <w:rPr>
                  <w:rFonts w:hint="eastAsia"/>
                  <w:szCs w:val="21"/>
                </w:rPr>
                <w:t>0</w:t>
              </w:r>
            </w:sdtContent>
          </w:sdt>
        </w:p>
        <w:p w:rsidR="00430555" w:rsidRDefault="00F25DF0">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2031486805"/>
        <w:lock w:val="sdtLocked"/>
        <w:placeholder>
          <w:docPart w:val="GBC22222222222222222222222222222"/>
        </w:placeholder>
      </w:sdtPr>
      <w:sdtEndPr/>
      <w:sdtContent>
        <w:p w:rsidR="00430555" w:rsidRDefault="00994F88">
          <w:pPr>
            <w:pStyle w:val="4"/>
            <w:numPr>
              <w:ilvl w:val="0"/>
              <w:numId w:val="70"/>
            </w:numPr>
            <w:tabs>
              <w:tab w:val="left" w:pos="602"/>
            </w:tabs>
            <w:rPr>
              <w:szCs w:val="21"/>
            </w:rPr>
          </w:pPr>
          <w:r>
            <w:rPr>
              <w:rFonts w:hint="eastAsia"/>
              <w:szCs w:val="21"/>
            </w:rPr>
            <w:t>未办妥产权证书的土地使用权情况：</w:t>
          </w:r>
        </w:p>
        <w:p w:rsidR="00430555" w:rsidRDefault="00F25DF0">
          <w:sdt>
            <w:sdtPr>
              <w:alias w:val="是否适用：未办妥产权证书的土地使用权情况[双击切换]"/>
              <w:tag w:val="_GBC_62bb02d09b844cb69dfe16466ac211c9"/>
              <w:id w:val="460620628"/>
              <w:lock w:val="sdtContentLocked"/>
              <w:placeholder>
                <w:docPart w:val="GBC22222222222222222222222222222"/>
              </w:placeholder>
            </w:sdtPr>
            <w:sdtEndPr/>
            <w:sdtContent>
              <w:r w:rsidR="00994F88">
                <w:fldChar w:fldCharType="begin"/>
              </w:r>
              <w:r w:rsidR="00316540">
                <w:instrText xml:space="preserve"> MACROBUTTON  SnrToggleCheckbox √适用 </w:instrText>
              </w:r>
              <w:r w:rsidR="00994F88">
                <w:fldChar w:fldCharType="end"/>
              </w:r>
              <w:r w:rsidR="00994F88">
                <w:fldChar w:fldCharType="begin"/>
              </w:r>
              <w:r w:rsidR="00316540">
                <w:instrText xml:space="preserve"> MACROBUTTON  SnrToggleCheckbox □不适用 </w:instrText>
              </w:r>
              <w:r w:rsidR="00994F88">
                <w:fldChar w:fldCharType="end"/>
              </w:r>
            </w:sdtContent>
          </w:sdt>
        </w:p>
        <w:p w:rsidR="00430555" w:rsidRDefault="00994F88">
          <w:pPr>
            <w:jc w:val="right"/>
          </w:pPr>
          <w:r>
            <w:rPr>
              <w:rFonts w:hint="eastAsia"/>
            </w:rPr>
            <w:t>单位：</w:t>
          </w:r>
          <w:sdt>
            <w:sdtPr>
              <w:rPr>
                <w:rFonts w:hint="eastAsia"/>
              </w:rPr>
              <w:alias w:val="单位：财务附注：未办妥产权证书的土地使用权情况"/>
              <w:tag w:val="_GBC_0f049ced02af4be6bb3132c9fb8b9914"/>
              <w:id w:val="29057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gridCol w:w="4697"/>
            <w:gridCol w:w="4697"/>
          </w:tblGrid>
          <w:tr w:rsidR="00430555" w:rsidTr="000F2EC9">
            <w:tc>
              <w:tcPr>
                <w:tcW w:w="1666" w:type="pct"/>
                <w:shd w:val="clear" w:color="auto" w:fill="auto"/>
                <w:vAlign w:val="center"/>
              </w:tcPr>
              <w:p w:rsidR="00430555" w:rsidRDefault="00994F88">
                <w:pPr>
                  <w:jc w:val="center"/>
                </w:pPr>
                <w:r>
                  <w:rPr>
                    <w:rFonts w:hint="eastAsia"/>
                  </w:rPr>
                  <w:t>项目</w:t>
                </w:r>
              </w:p>
            </w:tc>
            <w:tc>
              <w:tcPr>
                <w:tcW w:w="1667" w:type="pct"/>
                <w:shd w:val="clear" w:color="auto" w:fill="auto"/>
                <w:vAlign w:val="center"/>
              </w:tcPr>
              <w:p w:rsidR="00430555" w:rsidRDefault="00994F88">
                <w:pPr>
                  <w:jc w:val="center"/>
                </w:pPr>
                <w:r>
                  <w:rPr>
                    <w:rFonts w:hint="eastAsia"/>
                  </w:rPr>
                  <w:t>账面价值</w:t>
                </w:r>
              </w:p>
            </w:tc>
            <w:tc>
              <w:tcPr>
                <w:tcW w:w="1667" w:type="pct"/>
                <w:shd w:val="clear" w:color="auto" w:fill="auto"/>
                <w:vAlign w:val="center"/>
              </w:tcPr>
              <w:p w:rsidR="00430555" w:rsidRDefault="00994F88">
                <w:pPr>
                  <w:jc w:val="center"/>
                </w:pPr>
                <w:r>
                  <w:rPr>
                    <w:rFonts w:hint="eastAsia"/>
                  </w:rPr>
                  <w:t>未办妥产权证书的原因</w:t>
                </w:r>
              </w:p>
            </w:tc>
          </w:tr>
          <w:sdt>
            <w:sdtPr>
              <w:alias w:val="未办妥产权证书的土地使用权情况明细"/>
              <w:tag w:val="_TUP_12e2a6213a954f878d8e5ed524abbe50"/>
              <w:id w:val="973416216"/>
              <w:lock w:val="sdtLocked"/>
            </w:sdtPr>
            <w:sdtEndPr/>
            <w:sdtContent>
              <w:tr w:rsidR="00430555" w:rsidTr="000F2EC9">
                <w:sdt>
                  <w:sdtPr>
                    <w:alias w:val="未办妥产权证书的土地使用权情况明细-项目名称"/>
                    <w:tag w:val="_GBC_dfe3abf36fe64e5c9f7c489dea0394b1"/>
                    <w:id w:val="-1045526791"/>
                    <w:lock w:val="sdtLocked"/>
                  </w:sdtPr>
                  <w:sdtEndPr/>
                  <w:sdtContent>
                    <w:tc>
                      <w:tcPr>
                        <w:tcW w:w="1666" w:type="pct"/>
                        <w:shd w:val="clear" w:color="auto" w:fill="auto"/>
                        <w:vAlign w:val="center"/>
                      </w:tcPr>
                      <w:p w:rsidR="00430555" w:rsidRDefault="00316540">
                        <w:r>
                          <w:rPr>
                            <w:rFonts w:hint="eastAsia"/>
                          </w:rPr>
                          <w:t>土地使用权</w:t>
                        </w:r>
                      </w:p>
                    </w:tc>
                  </w:sdtContent>
                </w:sdt>
                <w:sdt>
                  <w:sdtPr>
                    <w:alias w:val="未办妥产权证书的土地使用权情况明细-未办妥产权证书账面价值"/>
                    <w:tag w:val="_GBC_ea159aa4e90647738488f5b734ac82b3"/>
                    <w:id w:val="1077327362"/>
                    <w:lock w:val="sdtLocked"/>
                  </w:sdtPr>
                  <w:sdtEndPr/>
                  <w:sdtContent>
                    <w:tc>
                      <w:tcPr>
                        <w:tcW w:w="1667" w:type="pct"/>
                        <w:shd w:val="clear" w:color="auto" w:fill="auto"/>
                        <w:vAlign w:val="center"/>
                      </w:tcPr>
                      <w:p w:rsidR="00430555" w:rsidRDefault="00316540">
                        <w:pPr>
                          <w:jc w:val="right"/>
                        </w:pPr>
                        <w:r>
                          <w:t>1,743,640.80</w:t>
                        </w:r>
                      </w:p>
                    </w:tc>
                  </w:sdtContent>
                </w:sdt>
                <w:sdt>
                  <w:sdtPr>
                    <w:alias w:val="未办妥产权证书的土地使用权情况明细-未办妥产权证书的原因"/>
                    <w:tag w:val="_GBC_5b3c64b5f5a2495e9d6fe81b906d0ca8"/>
                    <w:id w:val="-625697992"/>
                    <w:lock w:val="sdtLocked"/>
                  </w:sdtPr>
                  <w:sdtEndPr/>
                  <w:sdtContent>
                    <w:tc>
                      <w:tcPr>
                        <w:tcW w:w="1667" w:type="pct"/>
                        <w:shd w:val="clear" w:color="auto" w:fill="auto"/>
                        <w:vAlign w:val="center"/>
                      </w:tcPr>
                      <w:p w:rsidR="00430555" w:rsidRDefault="00316540">
                        <w:r>
                          <w:rPr>
                            <w:rFonts w:hint="eastAsia"/>
                          </w:rPr>
                          <w:t>历史遗留问题、正在办理</w:t>
                        </w:r>
                      </w:p>
                    </w:tc>
                  </w:sdtContent>
                </w:sdt>
              </w:tr>
            </w:sdtContent>
          </w:sdt>
        </w:tbl>
        <w:p w:rsidR="00430555" w:rsidRDefault="00F25DF0">
          <w:pPr>
            <w:snapToGrid w:val="0"/>
            <w:spacing w:line="240" w:lineRule="atLeast"/>
            <w:rPr>
              <w:szCs w:val="21"/>
            </w:rPr>
          </w:pPr>
        </w:p>
      </w:sdtContent>
    </w:sdt>
    <w:sdt>
      <w:sdtPr>
        <w:rPr>
          <w:szCs w:val="21"/>
        </w:rPr>
        <w:alias w:val="模块:无形资产说明"/>
        <w:tag w:val="_SEC_eb6a679b93d847e9a41997ee579c0c0b"/>
        <w:id w:val="1654948682"/>
        <w:lock w:val="sdtLocked"/>
        <w:placeholder>
          <w:docPart w:val="GBC22222222222222222222222222222"/>
        </w:placeholder>
      </w:sdtPr>
      <w:sdtEndPr/>
      <w:sdtContent>
        <w:p w:rsidR="00430555" w:rsidRDefault="00994F88">
          <w:pPr>
            <w:rPr>
              <w:szCs w:val="21"/>
            </w:rPr>
          </w:pPr>
          <w:r>
            <w:rPr>
              <w:rFonts w:hint="eastAsia"/>
              <w:szCs w:val="21"/>
            </w:rPr>
            <w:t>其他说明：</w:t>
          </w:r>
        </w:p>
        <w:sdt>
          <w:sdtPr>
            <w:rPr>
              <w:szCs w:val="21"/>
            </w:rPr>
            <w:alias w:val="是否适用：无形资产的说明[双击切换]"/>
            <w:tag w:val="_GBC_ff92654365f04f7ba71b01dd8af2f696"/>
            <w:id w:val="-424033842"/>
            <w:lock w:val="sdtContentLocked"/>
            <w:placeholder>
              <w:docPart w:val="GBC22222222222222222222222222222"/>
            </w:placeholder>
          </w:sdtPr>
          <w:sdtEndPr/>
          <w:sdtContent>
            <w:p w:rsidR="00430555" w:rsidRDefault="00994F88" w:rsidP="00576341">
              <w:pPr>
                <w:rPr>
                  <w:szCs w:val="21"/>
                </w:rPr>
              </w:pPr>
              <w:r>
                <w:rPr>
                  <w:szCs w:val="21"/>
                </w:rPr>
                <w:fldChar w:fldCharType="begin"/>
              </w:r>
              <w:r w:rsidR="00316540">
                <w:rPr>
                  <w:szCs w:val="21"/>
                </w:rPr>
                <w:instrText xml:space="preserve"> MACROBUTTON  SnrToggleCheckbox □适用 </w:instrText>
              </w:r>
              <w:r>
                <w:rPr>
                  <w:szCs w:val="21"/>
                </w:rPr>
                <w:fldChar w:fldCharType="end"/>
              </w:r>
              <w:r>
                <w:rPr>
                  <w:szCs w:val="21"/>
                </w:rPr>
                <w:fldChar w:fldCharType="begin"/>
              </w:r>
              <w:r w:rsidR="00316540">
                <w:rPr>
                  <w:szCs w:val="21"/>
                </w:rPr>
                <w:instrText xml:space="preserve"> MACROBUTTON  SnrToggleCheckbox √不适用 </w:instrText>
              </w:r>
              <w:r>
                <w:rPr>
                  <w:szCs w:val="21"/>
                </w:rPr>
                <w:fldChar w:fldCharType="end"/>
              </w:r>
            </w:p>
          </w:sdtContent>
        </w:sdt>
      </w:sdtContent>
    </w:sdt>
    <w:p w:rsidR="004E6988" w:rsidRDefault="004E6988" w:rsidP="00576341">
      <w:pPr>
        <w:pStyle w:val="3"/>
        <w:tabs>
          <w:tab w:val="left" w:pos="504"/>
        </w:tabs>
        <w:ind w:left="420"/>
        <w:rPr>
          <w:rFonts w:ascii="宋体" w:hAnsi="宋体" w:cs="宋体"/>
          <w:b w:val="0"/>
          <w:bCs w:val="0"/>
          <w:kern w:val="0"/>
          <w:szCs w:val="21"/>
        </w:rPr>
        <w:sectPr w:rsidR="004E6988" w:rsidSect="004E6988">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rsidR="00430555" w:rsidRDefault="00994F88">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ContentLocked"/>
            <w:placeholder>
              <w:docPart w:val="GBC22222222222222222222222222222"/>
            </w:placeholder>
          </w:sdtPr>
          <w:sdtEndPr/>
          <w:sdtContent>
            <w:p w:rsidR="00330749" w:rsidRDefault="00994F88" w:rsidP="00330749">
              <w:pPr>
                <w:rPr>
                  <w:szCs w:val="21"/>
                </w:rPr>
              </w:pPr>
              <w:r>
                <w:fldChar w:fldCharType="begin"/>
              </w:r>
              <w:r w:rsidR="00330749">
                <w:instrText xml:space="preserve"> MACROBUTTON  SnrToggleCheckbox □适用 </w:instrText>
              </w:r>
              <w:r>
                <w:fldChar w:fldCharType="end"/>
              </w:r>
              <w:r>
                <w:fldChar w:fldCharType="begin"/>
              </w:r>
              <w:r w:rsidR="00330749">
                <w:instrText xml:space="preserve"> MACROBUTTON  SnrToggleCheckbox √不适用 </w:instrText>
              </w:r>
              <w:r>
                <w:fldChar w:fldCharType="end"/>
              </w:r>
            </w:p>
          </w:sdtContent>
        </w:sdt>
        <w:p w:rsidR="00430555" w:rsidRDefault="00F25DF0">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商誉</w:t>
          </w:r>
        </w:p>
        <w:p w:rsidR="00430555" w:rsidRDefault="00994F88">
          <w:pPr>
            <w:pStyle w:val="4"/>
            <w:numPr>
              <w:ilvl w:val="0"/>
              <w:numId w:val="71"/>
            </w:numPr>
            <w:tabs>
              <w:tab w:val="left" w:pos="588"/>
            </w:tabs>
          </w:pPr>
          <w:r>
            <w:rPr>
              <w:rFonts w:hint="eastAsia"/>
            </w:rPr>
            <w:t>商誉账面原值</w:t>
          </w:r>
        </w:p>
        <w:sdt>
          <w:sdtPr>
            <w:alias w:val="是否适用：商誉账面原值[双击切换]"/>
            <w:tag w:val="_GBC_ef393f0687ab4747a43cd96895a18dcb"/>
            <w:id w:val="-1975514835"/>
            <w:lock w:val="sdtContentLocked"/>
            <w:placeholder>
              <w:docPart w:val="GBC22222222222222222222222222222"/>
            </w:placeholder>
          </w:sdtPr>
          <w:sdtEndPr/>
          <w:sdtContent>
            <w:p w:rsidR="00430555" w:rsidRDefault="00994F88" w:rsidP="00960B6D">
              <w:pPr>
                <w:rPr>
                  <w:szCs w:val="21"/>
                </w:rPr>
              </w:pPr>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p w:rsidR="00430555" w:rsidRDefault="00994F88">
          <w:pPr>
            <w:pStyle w:val="4"/>
            <w:numPr>
              <w:ilvl w:val="0"/>
              <w:numId w:val="71"/>
            </w:numPr>
            <w:tabs>
              <w:tab w:val="left" w:pos="588"/>
            </w:tabs>
          </w:pPr>
          <w:r>
            <w:rPr>
              <w:rFonts w:hint="eastAsia"/>
            </w:rPr>
            <w:t>商誉减值准备</w:t>
          </w:r>
        </w:p>
        <w:sdt>
          <w:sdtPr>
            <w:alias w:val="是否适用：商誉减值准备[双击切换]"/>
            <w:tag w:val="_GBC_6da4c3df55cf453f9753bb7045db7e9c"/>
            <w:id w:val="-497036724"/>
            <w:lock w:val="sdtContentLocked"/>
            <w:placeholder>
              <w:docPart w:val="GBC22222222222222222222222222222"/>
            </w:placeholder>
          </w:sdtPr>
          <w:sdtEndPr/>
          <w:sdtContent>
            <w:p w:rsidR="00430555" w:rsidRDefault="00994F88" w:rsidP="00960B6D">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p w:rsidR="00430555" w:rsidRDefault="00994F88">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930357422"/>
            <w:lock w:val="sdtContentLocked"/>
            <w:placeholder>
              <w:docPart w:val="GBC22222222222222222222222222222"/>
            </w:placeholder>
          </w:sdtPr>
          <w:sdtEndPr/>
          <w:sdtContent>
            <w:p w:rsidR="00430555" w:rsidRDefault="00994F88" w:rsidP="00960B6D">
              <w:pPr>
                <w:rPr>
                  <w:szCs w:val="21"/>
                </w:rPr>
              </w:pPr>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p w:rsidR="00430555" w:rsidRDefault="00430555">
          <w:pPr>
            <w:rPr>
              <w:szCs w:val="21"/>
            </w:rPr>
          </w:pPr>
        </w:p>
        <w:p w:rsidR="00430555" w:rsidRDefault="00994F88">
          <w:r>
            <w:rPr>
              <w:rFonts w:hint="eastAsia"/>
            </w:rPr>
            <w:t>其他说明</w:t>
          </w:r>
        </w:p>
        <w:sdt>
          <w:sdtPr>
            <w:alias w:val="是否适用：商誉其他需要说明的事项[双击切换]"/>
            <w:tag w:val="_GBC_99f8ebd0cb464294bea4051ad19cf581"/>
            <w:id w:val="547266238"/>
            <w:lock w:val="sdtContentLocked"/>
            <w:placeholder>
              <w:docPart w:val="GBC22222222222222222222222222222"/>
            </w:placeholder>
          </w:sdtPr>
          <w:sdtEndPr/>
          <w:sdtContent>
            <w:p w:rsidR="00430555" w:rsidRDefault="00994F88" w:rsidP="00960B6D">
              <w:pPr>
                <w:rPr>
                  <w:szCs w:val="21"/>
                </w:rPr>
              </w:pPr>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EndPr/>
          <w:sdtContent>
            <w:p w:rsidR="00960B6D" w:rsidRDefault="00994F88" w:rsidP="00960B6D">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p w:rsidR="00430555" w:rsidRDefault="00F25DF0">
          <w:pPr>
            <w:rPr>
              <w:szCs w:val="21"/>
            </w:rPr>
          </w:pPr>
        </w:p>
      </w:sdtContent>
    </w:sdt>
    <w:p w:rsidR="00430555" w:rsidRDefault="00430555">
      <w:pPr>
        <w:rPr>
          <w:szCs w:val="21"/>
        </w:r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75" w:name="_Toc215903151" w:displacedByCustomXml="prev"/>
        <w:p w:rsidR="00430555" w:rsidRDefault="00994F88">
          <w:pPr>
            <w:pStyle w:val="4"/>
            <w:numPr>
              <w:ilvl w:val="0"/>
              <w:numId w:val="72"/>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EndPr/>
          <w:sdtContent>
            <w:p w:rsidR="00430555" w:rsidRDefault="00994F88">
              <w:r>
                <w:fldChar w:fldCharType="begin"/>
              </w:r>
              <w:r w:rsidR="00C60FC5">
                <w:instrText xml:space="preserve"> MACROBUTTON  SnrToggleCheckbox √适用 </w:instrText>
              </w:r>
              <w:r>
                <w:fldChar w:fldCharType="end"/>
              </w:r>
              <w:r>
                <w:fldChar w:fldCharType="begin"/>
              </w:r>
              <w:r w:rsidR="00C60FC5">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75"/>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686"/>
            <w:gridCol w:w="1628"/>
            <w:gridCol w:w="1686"/>
            <w:gridCol w:w="1626"/>
          </w:tblGrid>
          <w:tr w:rsidR="00430555" w:rsidTr="007D2EF8">
            <w:trPr>
              <w:trHeight w:val="285"/>
            </w:trPr>
            <w:tc>
              <w:tcPr>
                <w:tcW w:w="1340" w:type="pct"/>
                <w:vMerge w:val="restart"/>
                <w:shd w:val="clear" w:color="auto" w:fill="auto"/>
                <w:vAlign w:val="center"/>
              </w:tcPr>
              <w:p w:rsidR="00430555" w:rsidRDefault="00994F88">
                <w:pPr>
                  <w:jc w:val="center"/>
                  <w:rPr>
                    <w:szCs w:val="21"/>
                  </w:rPr>
                </w:pPr>
                <w:r>
                  <w:rPr>
                    <w:rFonts w:hint="eastAsia"/>
                    <w:szCs w:val="21"/>
                  </w:rPr>
                  <w:t>项目</w:t>
                </w:r>
              </w:p>
            </w:tc>
            <w:tc>
              <w:tcPr>
                <w:tcW w:w="1831" w:type="pct"/>
                <w:gridSpan w:val="2"/>
                <w:shd w:val="clear" w:color="auto" w:fill="auto"/>
                <w:vAlign w:val="center"/>
              </w:tcPr>
              <w:p w:rsidR="00430555" w:rsidRDefault="00994F88">
                <w:pPr>
                  <w:jc w:val="center"/>
                  <w:rPr>
                    <w:szCs w:val="21"/>
                  </w:rPr>
                </w:pPr>
                <w:r>
                  <w:rPr>
                    <w:rFonts w:hint="eastAsia"/>
                    <w:szCs w:val="21"/>
                  </w:rPr>
                  <w:t>期末余额</w:t>
                </w:r>
              </w:p>
            </w:tc>
            <w:tc>
              <w:tcPr>
                <w:tcW w:w="1830" w:type="pct"/>
                <w:gridSpan w:val="2"/>
                <w:shd w:val="clear" w:color="auto" w:fill="auto"/>
                <w:vAlign w:val="center"/>
              </w:tcPr>
              <w:p w:rsidR="00430555" w:rsidRDefault="00994F88">
                <w:pPr>
                  <w:jc w:val="center"/>
                  <w:rPr>
                    <w:szCs w:val="21"/>
                  </w:rPr>
                </w:pPr>
                <w:r>
                  <w:rPr>
                    <w:rFonts w:hint="eastAsia"/>
                    <w:szCs w:val="21"/>
                  </w:rPr>
                  <w:t>期初余额</w:t>
                </w:r>
              </w:p>
            </w:tc>
          </w:tr>
          <w:tr w:rsidR="00430555" w:rsidTr="007D2EF8">
            <w:trPr>
              <w:trHeight w:val="285"/>
            </w:trPr>
            <w:tc>
              <w:tcPr>
                <w:tcW w:w="1340" w:type="pct"/>
                <w:vMerge/>
                <w:shd w:val="clear" w:color="auto" w:fill="auto"/>
                <w:vAlign w:val="center"/>
              </w:tcPr>
              <w:p w:rsidR="00430555" w:rsidRDefault="00430555">
                <w:pPr>
                  <w:jc w:val="center"/>
                  <w:rPr>
                    <w:b/>
                    <w:szCs w:val="21"/>
                  </w:rPr>
                </w:pPr>
              </w:p>
            </w:tc>
            <w:tc>
              <w:tcPr>
                <w:tcW w:w="931" w:type="pct"/>
                <w:shd w:val="clear" w:color="auto" w:fill="auto"/>
                <w:vAlign w:val="center"/>
              </w:tcPr>
              <w:p w:rsidR="00430555" w:rsidRDefault="00994F88">
                <w:pPr>
                  <w:jc w:val="center"/>
                  <w:rPr>
                    <w:szCs w:val="21"/>
                  </w:rPr>
                </w:pPr>
                <w:r>
                  <w:rPr>
                    <w:rFonts w:hint="eastAsia"/>
                    <w:szCs w:val="21"/>
                  </w:rPr>
                  <w:t>可抵扣暂时性差异</w:t>
                </w:r>
              </w:p>
            </w:tc>
            <w:tc>
              <w:tcPr>
                <w:tcW w:w="899" w:type="pct"/>
                <w:shd w:val="clear" w:color="auto" w:fill="auto"/>
                <w:vAlign w:val="center"/>
              </w:tcPr>
              <w:p w:rsidR="00430555" w:rsidRDefault="00994F88">
                <w:pPr>
                  <w:jc w:val="center"/>
                  <w:rPr>
                    <w:szCs w:val="21"/>
                  </w:rPr>
                </w:pPr>
                <w:r>
                  <w:rPr>
                    <w:rFonts w:hint="eastAsia"/>
                    <w:szCs w:val="21"/>
                  </w:rPr>
                  <w:t>递延所得税</w:t>
                </w:r>
              </w:p>
              <w:p w:rsidR="00430555" w:rsidRDefault="00994F88">
                <w:pPr>
                  <w:jc w:val="center"/>
                  <w:rPr>
                    <w:szCs w:val="21"/>
                  </w:rPr>
                </w:pPr>
                <w:r>
                  <w:rPr>
                    <w:rFonts w:hint="eastAsia"/>
                    <w:szCs w:val="21"/>
                  </w:rPr>
                  <w:t>资产</w:t>
                </w:r>
              </w:p>
            </w:tc>
            <w:tc>
              <w:tcPr>
                <w:tcW w:w="931" w:type="pct"/>
                <w:shd w:val="clear" w:color="auto" w:fill="auto"/>
                <w:vAlign w:val="center"/>
              </w:tcPr>
              <w:p w:rsidR="00430555" w:rsidRDefault="00994F88">
                <w:pPr>
                  <w:jc w:val="center"/>
                  <w:rPr>
                    <w:szCs w:val="21"/>
                  </w:rPr>
                </w:pPr>
                <w:r>
                  <w:rPr>
                    <w:rFonts w:hint="eastAsia"/>
                    <w:szCs w:val="21"/>
                  </w:rPr>
                  <w:t>可抵扣暂时性差异</w:t>
                </w:r>
              </w:p>
            </w:tc>
            <w:tc>
              <w:tcPr>
                <w:tcW w:w="898" w:type="pct"/>
                <w:shd w:val="clear" w:color="auto" w:fill="auto"/>
                <w:vAlign w:val="center"/>
              </w:tcPr>
              <w:p w:rsidR="00430555" w:rsidRDefault="00994F88">
                <w:pPr>
                  <w:jc w:val="center"/>
                  <w:rPr>
                    <w:szCs w:val="21"/>
                  </w:rPr>
                </w:pPr>
                <w:r>
                  <w:rPr>
                    <w:rFonts w:hint="eastAsia"/>
                    <w:szCs w:val="21"/>
                  </w:rPr>
                  <w:t>递延所得税</w:t>
                </w:r>
              </w:p>
              <w:p w:rsidR="00430555" w:rsidRDefault="00994F88">
                <w:pPr>
                  <w:jc w:val="center"/>
                  <w:rPr>
                    <w:szCs w:val="21"/>
                  </w:rPr>
                </w:pPr>
                <w:r>
                  <w:rPr>
                    <w:rFonts w:hint="eastAsia"/>
                    <w:szCs w:val="21"/>
                  </w:rPr>
                  <w:t>资产</w:t>
                </w:r>
              </w:p>
            </w:tc>
          </w:tr>
          <w:tr w:rsidR="00430555" w:rsidTr="007D2EF8">
            <w:trPr>
              <w:trHeight w:val="285"/>
            </w:trPr>
            <w:tc>
              <w:tcPr>
                <w:tcW w:w="1340" w:type="pct"/>
                <w:shd w:val="clear" w:color="auto" w:fill="auto"/>
                <w:vAlign w:val="center"/>
              </w:tcPr>
              <w:p w:rsidR="00430555" w:rsidRDefault="00994F88">
                <w:pPr>
                  <w:ind w:firstLineChars="100" w:firstLine="210"/>
                  <w:rPr>
                    <w:szCs w:val="21"/>
                  </w:rPr>
                </w:pPr>
                <w:r>
                  <w:rPr>
                    <w:rFonts w:hint="eastAsia"/>
                    <w:szCs w:val="21"/>
                  </w:rPr>
                  <w:t>资产减值准备</w:t>
                </w:r>
              </w:p>
            </w:tc>
            <w:tc>
              <w:tcPr>
                <w:tcW w:w="931" w:type="pct"/>
                <w:shd w:val="clear" w:color="auto" w:fill="auto"/>
              </w:tcPr>
              <w:p w:rsidR="00430555" w:rsidRDefault="00F25DF0">
                <w:pPr>
                  <w:jc w:val="right"/>
                  <w:rPr>
                    <w:szCs w:val="21"/>
                  </w:rPr>
                </w:pPr>
                <w:sdt>
                  <w:sdtPr>
                    <w:rPr>
                      <w:szCs w:val="21"/>
                    </w:rPr>
                    <w:alias w:val="可抵扣暂时性差异中资产减值准备"/>
                    <w:tag w:val="_GBC_1ebca461ec504fcaa4254ee08b4fa540"/>
                    <w:id w:val="604537880"/>
                    <w:lock w:val="sdtLocked"/>
                  </w:sdtPr>
                  <w:sdtEndPr/>
                  <w:sdtContent>
                    <w:r w:rsidR="007D2EF8">
                      <w:rPr>
                        <w:szCs w:val="21"/>
                      </w:rPr>
                      <w:t>125,787,888.83</w:t>
                    </w:r>
                  </w:sdtContent>
                </w:sdt>
              </w:p>
            </w:tc>
            <w:sdt>
              <w:sdtPr>
                <w:rPr>
                  <w:szCs w:val="21"/>
                </w:rPr>
                <w:alias w:val="递延所得税资产中资产减值准备"/>
                <w:tag w:val="_GBC_977637204f8e4f83800a32837531e810"/>
                <w:id w:val="-644359235"/>
                <w:lock w:val="sdtLocked"/>
              </w:sdtPr>
              <w:sdtEndPr/>
              <w:sdtContent>
                <w:tc>
                  <w:tcPr>
                    <w:tcW w:w="899" w:type="pct"/>
                    <w:shd w:val="clear" w:color="auto" w:fill="auto"/>
                  </w:tcPr>
                  <w:p w:rsidR="00430555" w:rsidRDefault="007D2EF8">
                    <w:pPr>
                      <w:jc w:val="right"/>
                      <w:rPr>
                        <w:szCs w:val="21"/>
                      </w:rPr>
                    </w:pPr>
                    <w:r>
                      <w:rPr>
                        <w:szCs w:val="21"/>
                      </w:rPr>
                      <w:t>19,364,294.29</w:t>
                    </w:r>
                  </w:p>
                </w:tc>
              </w:sdtContent>
            </w:sdt>
            <w:tc>
              <w:tcPr>
                <w:tcW w:w="931" w:type="pct"/>
                <w:shd w:val="clear" w:color="auto" w:fill="auto"/>
              </w:tcPr>
              <w:p w:rsidR="00430555" w:rsidRDefault="00F25DF0">
                <w:pPr>
                  <w:jc w:val="right"/>
                  <w:rPr>
                    <w:szCs w:val="21"/>
                  </w:rPr>
                </w:pPr>
                <w:sdt>
                  <w:sdtPr>
                    <w:rPr>
                      <w:szCs w:val="21"/>
                    </w:rPr>
                    <w:alias w:val="可抵扣暂时性差异中资产减值准备"/>
                    <w:tag w:val="_GBC_94a9681f8e2547ac9adfda5504897d46"/>
                    <w:id w:val="1363482492"/>
                    <w:lock w:val="sdtLocked"/>
                  </w:sdtPr>
                  <w:sdtEndPr/>
                  <w:sdtContent>
                    <w:r w:rsidR="00C60FC5">
                      <w:rPr>
                        <w:szCs w:val="21"/>
                      </w:rPr>
                      <w:t>128,693,915.13</w:t>
                    </w:r>
                  </w:sdtContent>
                </w:sdt>
              </w:p>
            </w:tc>
            <w:sdt>
              <w:sdtPr>
                <w:rPr>
                  <w:szCs w:val="21"/>
                </w:rPr>
                <w:alias w:val="递延所得税资产中资产减值准备"/>
                <w:tag w:val="_GBC_3de65cafdfd64065a2ba6399f1333322"/>
                <w:id w:val="835883680"/>
                <w:lock w:val="sdtLocked"/>
              </w:sdtPr>
              <w:sdtEndPr/>
              <w:sdtContent>
                <w:tc>
                  <w:tcPr>
                    <w:tcW w:w="898" w:type="pct"/>
                    <w:shd w:val="clear" w:color="auto" w:fill="auto"/>
                  </w:tcPr>
                  <w:p w:rsidR="00430555" w:rsidRDefault="00C60FC5">
                    <w:pPr>
                      <w:jc w:val="right"/>
                      <w:rPr>
                        <w:szCs w:val="21"/>
                      </w:rPr>
                    </w:pPr>
                    <w:r>
                      <w:rPr>
                        <w:szCs w:val="21"/>
                      </w:rPr>
                      <w:t>19,899,263.19</w:t>
                    </w:r>
                  </w:p>
                </w:tc>
              </w:sdtContent>
            </w:sdt>
          </w:tr>
          <w:tr w:rsidR="00430555" w:rsidTr="007D2EF8">
            <w:trPr>
              <w:trHeight w:val="285"/>
            </w:trPr>
            <w:tc>
              <w:tcPr>
                <w:tcW w:w="1340" w:type="pct"/>
                <w:shd w:val="clear" w:color="auto" w:fill="auto"/>
                <w:vAlign w:val="center"/>
              </w:tcPr>
              <w:p w:rsidR="00430555" w:rsidRDefault="00994F88">
                <w:pPr>
                  <w:ind w:firstLineChars="100" w:firstLine="210"/>
                  <w:rPr>
                    <w:szCs w:val="21"/>
                  </w:rPr>
                </w:pPr>
                <w:r>
                  <w:rPr>
                    <w:rFonts w:hint="eastAsia"/>
                    <w:szCs w:val="21"/>
                  </w:rPr>
                  <w:t>内部交易未实现利润</w:t>
                </w:r>
              </w:p>
            </w:tc>
            <w:tc>
              <w:tcPr>
                <w:tcW w:w="931" w:type="pct"/>
                <w:shd w:val="clear" w:color="auto" w:fill="auto"/>
              </w:tcPr>
              <w:p w:rsidR="00430555" w:rsidRDefault="00F25DF0">
                <w:pPr>
                  <w:jc w:val="right"/>
                  <w:rPr>
                    <w:szCs w:val="21"/>
                  </w:rPr>
                </w:pPr>
                <w:sdt>
                  <w:sdtPr>
                    <w:rPr>
                      <w:szCs w:val="21"/>
                    </w:rPr>
                    <w:alias w:val="可抵扣暂时性差异中内部交易未实现利润"/>
                    <w:tag w:val="_GBC_304fd7922eb54487b701507c2eccd7ee"/>
                    <w:id w:val="1399320063"/>
                    <w:lock w:val="sdtLocked"/>
                    <w:showingPlcHdr/>
                  </w:sdtPr>
                  <w:sdtEndPr/>
                  <w:sdtContent>
                    <w:r w:rsidR="00994F88">
                      <w:rPr>
                        <w:rFonts w:hint="eastAsia"/>
                        <w:color w:val="333399"/>
                        <w:szCs w:val="21"/>
                      </w:rPr>
                      <w:t xml:space="preserve">　</w:t>
                    </w:r>
                  </w:sdtContent>
                </w:sdt>
              </w:p>
            </w:tc>
            <w:tc>
              <w:tcPr>
                <w:tcW w:w="899" w:type="pct"/>
                <w:shd w:val="clear" w:color="auto" w:fill="auto"/>
              </w:tcPr>
              <w:p w:rsidR="00430555" w:rsidRDefault="00F25DF0">
                <w:pPr>
                  <w:jc w:val="right"/>
                  <w:rPr>
                    <w:szCs w:val="21"/>
                  </w:rPr>
                </w:pPr>
                <w:sdt>
                  <w:sdtPr>
                    <w:rPr>
                      <w:szCs w:val="21"/>
                    </w:rPr>
                    <w:alias w:val="递延所得税资产中内部交易未实现利润"/>
                    <w:tag w:val="_GBC_1eddcd29b89c4efcb8400aab612022e0"/>
                    <w:id w:val="-809397455"/>
                    <w:lock w:val="sdtLocked"/>
                    <w:showingPlcHdr/>
                  </w:sdtPr>
                  <w:sdtEndPr/>
                  <w:sdtContent>
                    <w:r w:rsidR="00994F88">
                      <w:rPr>
                        <w:rFonts w:hint="eastAsia"/>
                        <w:color w:val="333399"/>
                        <w:szCs w:val="21"/>
                      </w:rPr>
                      <w:t xml:space="preserve">　</w:t>
                    </w:r>
                  </w:sdtContent>
                </w:sdt>
              </w:p>
            </w:tc>
            <w:tc>
              <w:tcPr>
                <w:tcW w:w="931" w:type="pct"/>
                <w:shd w:val="clear" w:color="auto" w:fill="auto"/>
              </w:tcPr>
              <w:p w:rsidR="00430555" w:rsidRDefault="00F25DF0">
                <w:pPr>
                  <w:jc w:val="right"/>
                  <w:rPr>
                    <w:szCs w:val="21"/>
                  </w:rPr>
                </w:pPr>
                <w:sdt>
                  <w:sdtPr>
                    <w:rPr>
                      <w:szCs w:val="21"/>
                    </w:rPr>
                    <w:alias w:val="可抵扣暂时性差异中内部交易未实现利润"/>
                    <w:tag w:val="_GBC_724c3d2d0a704e409721f82a8aaa36dc"/>
                    <w:id w:val="475423848"/>
                    <w:lock w:val="sdtLocked"/>
                    <w:showingPlcHdr/>
                  </w:sdtPr>
                  <w:sdtEndPr/>
                  <w:sdtContent>
                    <w:r w:rsidR="00994F88">
                      <w:rPr>
                        <w:rFonts w:hint="eastAsia"/>
                        <w:color w:val="333399"/>
                        <w:szCs w:val="21"/>
                      </w:rPr>
                      <w:t xml:space="preserve">　</w:t>
                    </w:r>
                  </w:sdtContent>
                </w:sdt>
              </w:p>
            </w:tc>
            <w:tc>
              <w:tcPr>
                <w:tcW w:w="898" w:type="pct"/>
                <w:shd w:val="clear" w:color="auto" w:fill="auto"/>
              </w:tcPr>
              <w:p w:rsidR="00430555" w:rsidRDefault="00F25DF0">
                <w:pPr>
                  <w:jc w:val="right"/>
                  <w:rPr>
                    <w:szCs w:val="21"/>
                  </w:rPr>
                </w:pPr>
                <w:sdt>
                  <w:sdtPr>
                    <w:rPr>
                      <w:szCs w:val="21"/>
                    </w:rPr>
                    <w:alias w:val="递延所得税资产中内部交易未实现利润"/>
                    <w:tag w:val="_GBC_c22a97f111d945aba080f9da002e59a6"/>
                    <w:id w:val="1278522536"/>
                    <w:lock w:val="sdtLocked"/>
                    <w:showingPlcHdr/>
                  </w:sdtPr>
                  <w:sdtEndPr/>
                  <w:sdtContent>
                    <w:r w:rsidR="00994F88">
                      <w:rPr>
                        <w:rFonts w:hint="eastAsia"/>
                        <w:color w:val="333399"/>
                        <w:szCs w:val="21"/>
                      </w:rPr>
                      <w:t xml:space="preserve">　</w:t>
                    </w:r>
                  </w:sdtContent>
                </w:sdt>
              </w:p>
            </w:tc>
          </w:tr>
          <w:tr w:rsidR="00430555" w:rsidTr="007D2EF8">
            <w:trPr>
              <w:trHeight w:val="285"/>
            </w:trPr>
            <w:tc>
              <w:tcPr>
                <w:tcW w:w="1340" w:type="pct"/>
                <w:tcBorders>
                  <w:bottom w:val="single" w:sz="4" w:space="0" w:color="auto"/>
                </w:tcBorders>
                <w:shd w:val="clear" w:color="auto" w:fill="auto"/>
                <w:vAlign w:val="center"/>
              </w:tcPr>
              <w:p w:rsidR="00430555" w:rsidRDefault="00994F88">
                <w:pPr>
                  <w:ind w:firstLineChars="100" w:firstLine="210"/>
                  <w:rPr>
                    <w:szCs w:val="21"/>
                  </w:rPr>
                </w:pPr>
                <w:r>
                  <w:rPr>
                    <w:rFonts w:hint="eastAsia"/>
                    <w:szCs w:val="21"/>
                  </w:rPr>
                  <w:t>可抵扣亏损</w:t>
                </w:r>
              </w:p>
            </w:tc>
            <w:tc>
              <w:tcPr>
                <w:tcW w:w="931" w:type="pct"/>
                <w:shd w:val="clear" w:color="auto" w:fill="auto"/>
              </w:tcPr>
              <w:p w:rsidR="00430555" w:rsidRDefault="00F25DF0">
                <w:pPr>
                  <w:jc w:val="right"/>
                  <w:rPr>
                    <w:szCs w:val="21"/>
                  </w:rPr>
                </w:pPr>
                <w:sdt>
                  <w:sdtPr>
                    <w:rPr>
                      <w:szCs w:val="21"/>
                    </w:rPr>
                    <w:alias w:val="可抵扣暂时性差异中可抵扣亏损"/>
                    <w:tag w:val="_GBC_09c7be35d6af4e9493f41e20c027537e"/>
                    <w:id w:val="-459794649"/>
                    <w:lock w:val="sdtLocked"/>
                  </w:sdtPr>
                  <w:sdtEndPr/>
                  <w:sdtContent>
                    <w:r w:rsidR="007D2EF8">
                      <w:rPr>
                        <w:szCs w:val="21"/>
                      </w:rPr>
                      <w:t>3,366,945.56</w:t>
                    </w:r>
                  </w:sdtContent>
                </w:sdt>
              </w:p>
            </w:tc>
            <w:sdt>
              <w:sdtPr>
                <w:rPr>
                  <w:szCs w:val="21"/>
                </w:rPr>
                <w:alias w:val="递延所得税资产中可抵扣亏损"/>
                <w:tag w:val="_GBC_c07a3b8a5b464d42af45b33f746f64f5"/>
                <w:id w:val="-1964267965"/>
                <w:lock w:val="sdtLocked"/>
              </w:sdtPr>
              <w:sdtEndPr/>
              <w:sdtContent>
                <w:tc>
                  <w:tcPr>
                    <w:tcW w:w="899" w:type="pct"/>
                    <w:shd w:val="clear" w:color="auto" w:fill="auto"/>
                  </w:tcPr>
                  <w:p w:rsidR="00430555" w:rsidRDefault="007D2EF8">
                    <w:pPr>
                      <w:jc w:val="right"/>
                      <w:rPr>
                        <w:szCs w:val="21"/>
                      </w:rPr>
                    </w:pPr>
                    <w:r>
                      <w:rPr>
                        <w:szCs w:val="21"/>
                      </w:rPr>
                      <w:t>841,736.39</w:t>
                    </w:r>
                  </w:p>
                </w:tc>
              </w:sdtContent>
            </w:sdt>
            <w:tc>
              <w:tcPr>
                <w:tcW w:w="931" w:type="pct"/>
                <w:shd w:val="clear" w:color="auto" w:fill="auto"/>
              </w:tcPr>
              <w:p w:rsidR="00430555" w:rsidRDefault="00F25DF0">
                <w:pPr>
                  <w:jc w:val="right"/>
                  <w:rPr>
                    <w:szCs w:val="21"/>
                  </w:rPr>
                </w:pPr>
                <w:sdt>
                  <w:sdtPr>
                    <w:rPr>
                      <w:szCs w:val="21"/>
                    </w:rPr>
                    <w:alias w:val="可抵扣暂时性差异中可抵扣亏损"/>
                    <w:tag w:val="_GBC_e33a2efa9ba54f9cb83bc2c12c478b4b"/>
                    <w:id w:val="-1276632742"/>
                    <w:lock w:val="sdtLocked"/>
                    <w:showingPlcHdr/>
                  </w:sdtPr>
                  <w:sdtEndPr/>
                  <w:sdtContent>
                    <w:r w:rsidR="00994F88">
                      <w:rPr>
                        <w:rFonts w:hint="eastAsia"/>
                        <w:color w:val="333399"/>
                        <w:szCs w:val="21"/>
                      </w:rPr>
                      <w:t xml:space="preserve">　</w:t>
                    </w:r>
                  </w:sdtContent>
                </w:sdt>
              </w:p>
            </w:tc>
            <w:sdt>
              <w:sdtPr>
                <w:rPr>
                  <w:szCs w:val="21"/>
                </w:rPr>
                <w:alias w:val="递延所得税资产中可抵扣亏损"/>
                <w:tag w:val="_GBC_cec938ec18cd4fb783dd585fd69b4c4c"/>
                <w:id w:val="-852484555"/>
                <w:lock w:val="sdtLocked"/>
                <w:showingPlcHdr/>
              </w:sdtPr>
              <w:sdtEndPr/>
              <w:sdtContent>
                <w:tc>
                  <w:tcPr>
                    <w:tcW w:w="898" w:type="pct"/>
                    <w:shd w:val="clear" w:color="auto" w:fill="auto"/>
                  </w:tcPr>
                  <w:p w:rsidR="00430555" w:rsidRDefault="00994F88">
                    <w:pPr>
                      <w:jc w:val="right"/>
                      <w:rPr>
                        <w:szCs w:val="21"/>
                      </w:rPr>
                    </w:pPr>
                    <w:r>
                      <w:rPr>
                        <w:rFonts w:hint="eastAsia"/>
                        <w:color w:val="333399"/>
                        <w:szCs w:val="21"/>
                      </w:rPr>
                      <w:t xml:space="preserve">　</w:t>
                    </w:r>
                  </w:p>
                </w:tc>
              </w:sdtContent>
            </w:sdt>
          </w:tr>
          <w:sdt>
            <w:sdtPr>
              <w:rPr>
                <w:szCs w:val="21"/>
              </w:rPr>
              <w:alias w:val="递延所得税资产明细"/>
              <w:tag w:val="_TUP_703575bf8b6048788dc624e748111109"/>
              <w:id w:val="-236242576"/>
              <w:lock w:val="sdtLocked"/>
            </w:sdtPr>
            <w:sdtEndPr/>
            <w:sdtContent>
              <w:tr w:rsidR="00430555" w:rsidTr="007D2EF8">
                <w:trPr>
                  <w:trHeight w:val="285"/>
                </w:trPr>
                <w:sdt>
                  <w:sdtPr>
                    <w:rPr>
                      <w:szCs w:val="21"/>
                    </w:rPr>
                    <w:alias w:val="递延所得税资产明细－项目"/>
                    <w:tag w:val="_GBC_932348bc3d5144a48716dc3b476c6cd3"/>
                    <w:id w:val="586044944"/>
                    <w:lock w:val="sdtLocked"/>
                  </w:sdtPr>
                  <w:sdtEndPr/>
                  <w:sdtContent>
                    <w:tc>
                      <w:tcPr>
                        <w:tcW w:w="1340" w:type="pct"/>
                        <w:shd w:val="clear" w:color="auto" w:fill="auto"/>
                        <w:vAlign w:val="center"/>
                      </w:tcPr>
                      <w:p w:rsidR="00430555" w:rsidRDefault="00C60FC5">
                        <w:pPr>
                          <w:rPr>
                            <w:szCs w:val="21"/>
                          </w:rPr>
                        </w:pPr>
                        <w:r w:rsidRPr="00C60FC5">
                          <w:rPr>
                            <w:rFonts w:hint="eastAsia"/>
                            <w:szCs w:val="21"/>
                          </w:rPr>
                          <w:t>已计提尚未支的工资及福利</w:t>
                        </w:r>
                      </w:p>
                    </w:tc>
                  </w:sdtContent>
                </w:sdt>
                <w:sdt>
                  <w:sdtPr>
                    <w:rPr>
                      <w:szCs w:val="21"/>
                    </w:rPr>
                    <w:alias w:val="递延所得税资产明细－可抵扣暂时性差异"/>
                    <w:tag w:val="_GBC_b1c6a68e4aed4d78baa5842f446d5f41"/>
                    <w:id w:val="208154480"/>
                    <w:lock w:val="sdtLocked"/>
                  </w:sdtPr>
                  <w:sdtEndPr/>
                  <w:sdtContent>
                    <w:tc>
                      <w:tcPr>
                        <w:tcW w:w="931" w:type="pct"/>
                        <w:shd w:val="clear" w:color="auto" w:fill="auto"/>
                      </w:tcPr>
                      <w:p w:rsidR="00430555" w:rsidRDefault="007D2EF8">
                        <w:pPr>
                          <w:jc w:val="right"/>
                          <w:rPr>
                            <w:szCs w:val="21"/>
                          </w:rPr>
                        </w:pPr>
                        <w:r>
                          <w:rPr>
                            <w:szCs w:val="21"/>
                          </w:rPr>
                          <w:t>74,604,616.30</w:t>
                        </w:r>
                      </w:p>
                    </w:tc>
                  </w:sdtContent>
                </w:sdt>
                <w:sdt>
                  <w:sdtPr>
                    <w:rPr>
                      <w:szCs w:val="21"/>
                    </w:rPr>
                    <w:alias w:val="递延所得税资产明细－金额"/>
                    <w:tag w:val="_GBC_7ff02c5bf8074fabb709ce82321e9a36"/>
                    <w:id w:val="1051652379"/>
                    <w:lock w:val="sdtLocked"/>
                  </w:sdtPr>
                  <w:sdtEndPr/>
                  <w:sdtContent>
                    <w:tc>
                      <w:tcPr>
                        <w:tcW w:w="899" w:type="pct"/>
                        <w:shd w:val="clear" w:color="auto" w:fill="auto"/>
                      </w:tcPr>
                      <w:p w:rsidR="00430555" w:rsidRDefault="007D2EF8">
                        <w:pPr>
                          <w:jc w:val="right"/>
                          <w:rPr>
                            <w:szCs w:val="21"/>
                          </w:rPr>
                        </w:pPr>
                        <w:r>
                          <w:rPr>
                            <w:szCs w:val="21"/>
                          </w:rPr>
                          <w:t>11,762,704.76</w:t>
                        </w:r>
                      </w:p>
                    </w:tc>
                  </w:sdtContent>
                </w:sdt>
                <w:sdt>
                  <w:sdtPr>
                    <w:rPr>
                      <w:szCs w:val="21"/>
                    </w:rPr>
                    <w:alias w:val="递延所得税资产明细－可抵扣暂时性差异"/>
                    <w:tag w:val="_GBC_dc32545e365445e9a0d3f349dcc1013e"/>
                    <w:id w:val="184951399"/>
                    <w:lock w:val="sdtLocked"/>
                  </w:sdtPr>
                  <w:sdtEndPr/>
                  <w:sdtContent>
                    <w:tc>
                      <w:tcPr>
                        <w:tcW w:w="931" w:type="pct"/>
                        <w:shd w:val="clear" w:color="auto" w:fill="auto"/>
                      </w:tcPr>
                      <w:p w:rsidR="00430555" w:rsidRDefault="00C60FC5">
                        <w:pPr>
                          <w:jc w:val="right"/>
                          <w:rPr>
                            <w:szCs w:val="21"/>
                          </w:rPr>
                        </w:pPr>
                        <w:r>
                          <w:rPr>
                            <w:szCs w:val="21"/>
                          </w:rPr>
                          <w:t>82,333,715.66</w:t>
                        </w:r>
                      </w:p>
                    </w:tc>
                  </w:sdtContent>
                </w:sdt>
                <w:sdt>
                  <w:sdtPr>
                    <w:rPr>
                      <w:szCs w:val="21"/>
                    </w:rPr>
                    <w:alias w:val="递延所得税资产明细－金额"/>
                    <w:tag w:val="_GBC_1e5870192132456087faf10a07dfdc3e"/>
                    <w:id w:val="676694611"/>
                    <w:lock w:val="sdtLocked"/>
                  </w:sdtPr>
                  <w:sdtEndPr/>
                  <w:sdtContent>
                    <w:tc>
                      <w:tcPr>
                        <w:tcW w:w="898" w:type="pct"/>
                        <w:shd w:val="clear" w:color="auto" w:fill="auto"/>
                      </w:tcPr>
                      <w:p w:rsidR="00430555" w:rsidRDefault="00C60FC5">
                        <w:pPr>
                          <w:jc w:val="right"/>
                          <w:rPr>
                            <w:szCs w:val="21"/>
                          </w:rPr>
                        </w:pPr>
                        <w:r>
                          <w:rPr>
                            <w:szCs w:val="21"/>
                          </w:rPr>
                          <w:t>13,112,955.81</w:t>
                        </w:r>
                      </w:p>
                    </w:tc>
                  </w:sdtContent>
                </w:sdt>
              </w:tr>
            </w:sdtContent>
          </w:sdt>
          <w:tr w:rsidR="00430555" w:rsidTr="007D2EF8">
            <w:trPr>
              <w:trHeight w:val="285"/>
            </w:trPr>
            <w:tc>
              <w:tcPr>
                <w:tcW w:w="1340" w:type="pct"/>
                <w:shd w:val="clear" w:color="auto" w:fill="auto"/>
                <w:vAlign w:val="center"/>
              </w:tcPr>
              <w:p w:rsidR="00430555" w:rsidRDefault="00994F88">
                <w:pPr>
                  <w:jc w:val="center"/>
                  <w:rPr>
                    <w:szCs w:val="21"/>
                  </w:rPr>
                </w:pPr>
                <w:r>
                  <w:rPr>
                    <w:rFonts w:hint="eastAsia"/>
                    <w:szCs w:val="21"/>
                  </w:rPr>
                  <w:t>合计</w:t>
                </w:r>
              </w:p>
            </w:tc>
            <w:tc>
              <w:tcPr>
                <w:tcW w:w="931" w:type="pct"/>
                <w:shd w:val="clear" w:color="auto" w:fill="auto"/>
              </w:tcPr>
              <w:p w:rsidR="00430555" w:rsidRDefault="00F25DF0">
                <w:pPr>
                  <w:jc w:val="right"/>
                  <w:rPr>
                    <w:szCs w:val="21"/>
                  </w:rPr>
                </w:pPr>
                <w:sdt>
                  <w:sdtPr>
                    <w:rPr>
                      <w:szCs w:val="21"/>
                    </w:rPr>
                    <w:alias w:val="已确认的可抵扣暂时性差异合计"/>
                    <w:tag w:val="_GBC_908402fc6a9345beb1cacdc42ca824e3"/>
                    <w:id w:val="-521318651"/>
                    <w:lock w:val="sdtLocked"/>
                  </w:sdtPr>
                  <w:sdtEndPr/>
                  <w:sdtContent>
                    <w:r w:rsidR="007D2EF8">
                      <w:rPr>
                        <w:szCs w:val="21"/>
                      </w:rPr>
                      <w:t>203,759,450.69</w:t>
                    </w:r>
                  </w:sdtContent>
                </w:sdt>
              </w:p>
            </w:tc>
            <w:sdt>
              <w:sdtPr>
                <w:rPr>
                  <w:szCs w:val="21"/>
                </w:rPr>
                <w:alias w:val="已确认的递延所得税资产小计"/>
                <w:tag w:val="_GBC_d6e9250fd7014180ad2ed6c9e2ee2486"/>
                <w:id w:val="-1156370955"/>
                <w:lock w:val="sdtLocked"/>
              </w:sdtPr>
              <w:sdtEndPr/>
              <w:sdtContent>
                <w:tc>
                  <w:tcPr>
                    <w:tcW w:w="899" w:type="pct"/>
                    <w:shd w:val="clear" w:color="auto" w:fill="auto"/>
                  </w:tcPr>
                  <w:p w:rsidR="00430555" w:rsidRDefault="007D2EF8">
                    <w:pPr>
                      <w:jc w:val="right"/>
                      <w:rPr>
                        <w:szCs w:val="21"/>
                      </w:rPr>
                    </w:pPr>
                    <w:r>
                      <w:rPr>
                        <w:szCs w:val="21"/>
                      </w:rPr>
                      <w:t>31,968,735.44</w:t>
                    </w:r>
                  </w:p>
                </w:tc>
              </w:sdtContent>
            </w:sdt>
            <w:tc>
              <w:tcPr>
                <w:tcW w:w="931" w:type="pct"/>
                <w:shd w:val="clear" w:color="auto" w:fill="auto"/>
              </w:tcPr>
              <w:p w:rsidR="00430555" w:rsidRDefault="00F25DF0">
                <w:pPr>
                  <w:jc w:val="right"/>
                  <w:rPr>
                    <w:szCs w:val="21"/>
                  </w:rPr>
                </w:pPr>
                <w:sdt>
                  <w:sdtPr>
                    <w:rPr>
                      <w:szCs w:val="21"/>
                    </w:rPr>
                    <w:alias w:val="已确认的可抵扣暂时性差异合计"/>
                    <w:tag w:val="_GBC_023e52fb820d433abfec3b41c8579815"/>
                    <w:id w:val="1589348936"/>
                    <w:lock w:val="sdtLocked"/>
                  </w:sdtPr>
                  <w:sdtEndPr/>
                  <w:sdtContent>
                    <w:r w:rsidR="00C60FC5">
                      <w:rPr>
                        <w:szCs w:val="21"/>
                      </w:rPr>
                      <w:t>211,027,630.79</w:t>
                    </w:r>
                  </w:sdtContent>
                </w:sdt>
              </w:p>
            </w:tc>
            <w:sdt>
              <w:sdtPr>
                <w:rPr>
                  <w:szCs w:val="21"/>
                </w:rPr>
                <w:alias w:val="已确认的递延所得税资产小计"/>
                <w:tag w:val="_GBC_681fcca60f4e4425b4050286eeaef3ef"/>
                <w:id w:val="1373109741"/>
                <w:lock w:val="sdtLocked"/>
              </w:sdtPr>
              <w:sdtEndPr/>
              <w:sdtContent>
                <w:tc>
                  <w:tcPr>
                    <w:tcW w:w="898" w:type="pct"/>
                    <w:shd w:val="clear" w:color="auto" w:fill="auto"/>
                  </w:tcPr>
                  <w:p w:rsidR="00430555" w:rsidRDefault="00C60FC5">
                    <w:pPr>
                      <w:jc w:val="right"/>
                      <w:rPr>
                        <w:szCs w:val="21"/>
                      </w:rPr>
                    </w:pPr>
                    <w:r>
                      <w:rPr>
                        <w:szCs w:val="21"/>
                      </w:rPr>
                      <w:t>33,012,219.00</w:t>
                    </w:r>
                  </w:p>
                </w:tc>
              </w:sdtContent>
            </w:sdt>
          </w:tr>
        </w:tbl>
        <w:p w:rsidR="00430555" w:rsidRDefault="00430555"/>
        <w:p w:rsidR="00430555" w:rsidRDefault="00994F88">
          <w:pPr>
            <w:pStyle w:val="4"/>
            <w:numPr>
              <w:ilvl w:val="0"/>
              <w:numId w:val="72"/>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p w:rsidR="00430555" w:rsidRDefault="00F25DF0">
          <w:sdt>
            <w:sdtPr>
              <w:alias w:val="是否适用：未经抵销的递延所得税负债[双击切换]"/>
              <w:tag w:val="_GBC_e7d8f83d611d4464afa60fcd4c2b0690"/>
              <w:id w:val="1396550404"/>
              <w:lock w:val="sdtContentLocked"/>
              <w:placeholder>
                <w:docPart w:val="GBC22222222222222222222222222222"/>
              </w:placeholder>
            </w:sdtPr>
            <w:sdtEndPr/>
            <w:sdtContent>
              <w:r w:rsidR="00994F88">
                <w:fldChar w:fldCharType="begin"/>
              </w:r>
              <w:r w:rsidR="0062029C">
                <w:instrText xml:space="preserve"> MACROBUTTON  SnrToggleCheckbox √适用 </w:instrText>
              </w:r>
              <w:r w:rsidR="00994F88">
                <w:fldChar w:fldCharType="end"/>
              </w:r>
              <w:r w:rsidR="00994F88">
                <w:fldChar w:fldCharType="begin"/>
              </w:r>
              <w:r w:rsidR="0062029C">
                <w:instrText xml:space="preserve"> MACROBUTTON  SnrToggleCheckbox □不适用 </w:instrText>
              </w:r>
              <w:r w:rsidR="00994F88">
                <w:fldChar w:fldCharType="end"/>
              </w:r>
            </w:sdtContent>
          </w:sdt>
        </w:p>
        <w:p w:rsidR="00430555" w:rsidRDefault="00994F88">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676"/>
            <w:gridCol w:w="1665"/>
            <w:gridCol w:w="1658"/>
            <w:gridCol w:w="1676"/>
          </w:tblGrid>
          <w:tr w:rsidR="00430555" w:rsidTr="000F2EC9">
            <w:trPr>
              <w:trHeight w:val="285"/>
            </w:trPr>
            <w:tc>
              <w:tcPr>
                <w:tcW w:w="1312" w:type="pct"/>
                <w:vMerge w:val="restart"/>
                <w:shd w:val="clear" w:color="auto" w:fill="auto"/>
                <w:vAlign w:val="center"/>
              </w:tcPr>
              <w:p w:rsidR="00430555" w:rsidRDefault="00994F88">
                <w:pPr>
                  <w:jc w:val="center"/>
                  <w:rPr>
                    <w:szCs w:val="21"/>
                  </w:rPr>
                </w:pPr>
                <w:r>
                  <w:rPr>
                    <w:rFonts w:hint="eastAsia"/>
                    <w:szCs w:val="21"/>
                  </w:rPr>
                  <w:t>项目</w:t>
                </w:r>
              </w:p>
              <w:p w:rsidR="00430555" w:rsidRDefault="00430555">
                <w:pPr>
                  <w:jc w:val="center"/>
                  <w:rPr>
                    <w:szCs w:val="21"/>
                  </w:rPr>
                </w:pPr>
              </w:p>
            </w:tc>
            <w:tc>
              <w:tcPr>
                <w:tcW w:w="1846" w:type="pct"/>
                <w:gridSpan w:val="2"/>
                <w:shd w:val="clear" w:color="auto" w:fill="auto"/>
                <w:vAlign w:val="center"/>
              </w:tcPr>
              <w:p w:rsidR="00430555" w:rsidRDefault="00994F88">
                <w:pPr>
                  <w:jc w:val="center"/>
                  <w:rPr>
                    <w:szCs w:val="21"/>
                  </w:rPr>
                </w:pPr>
                <w:r>
                  <w:rPr>
                    <w:rFonts w:hint="eastAsia"/>
                    <w:szCs w:val="21"/>
                  </w:rPr>
                  <w:t>期末余额</w:t>
                </w:r>
              </w:p>
            </w:tc>
            <w:tc>
              <w:tcPr>
                <w:tcW w:w="1842" w:type="pct"/>
                <w:gridSpan w:val="2"/>
                <w:shd w:val="clear" w:color="auto" w:fill="auto"/>
                <w:vAlign w:val="center"/>
              </w:tcPr>
              <w:p w:rsidR="00430555" w:rsidRDefault="00994F88">
                <w:pPr>
                  <w:jc w:val="center"/>
                  <w:rPr>
                    <w:szCs w:val="21"/>
                  </w:rPr>
                </w:pPr>
                <w:r>
                  <w:rPr>
                    <w:rFonts w:hint="eastAsia"/>
                    <w:szCs w:val="21"/>
                  </w:rPr>
                  <w:t>期初余额</w:t>
                </w:r>
              </w:p>
            </w:tc>
          </w:tr>
          <w:tr w:rsidR="00430555" w:rsidTr="000F2EC9">
            <w:trPr>
              <w:trHeight w:val="285"/>
            </w:trPr>
            <w:tc>
              <w:tcPr>
                <w:tcW w:w="1312" w:type="pct"/>
                <w:vMerge/>
                <w:shd w:val="clear" w:color="auto" w:fill="auto"/>
                <w:vAlign w:val="center"/>
              </w:tcPr>
              <w:p w:rsidR="00430555" w:rsidRDefault="00430555">
                <w:pPr>
                  <w:jc w:val="center"/>
                  <w:rPr>
                    <w:b/>
                    <w:szCs w:val="21"/>
                  </w:rPr>
                </w:pPr>
              </w:p>
            </w:tc>
            <w:tc>
              <w:tcPr>
                <w:tcW w:w="926" w:type="pct"/>
                <w:shd w:val="clear" w:color="auto" w:fill="auto"/>
                <w:vAlign w:val="center"/>
              </w:tcPr>
              <w:p w:rsidR="00430555" w:rsidRDefault="00994F88">
                <w:pPr>
                  <w:jc w:val="center"/>
                  <w:rPr>
                    <w:szCs w:val="21"/>
                  </w:rPr>
                </w:pPr>
                <w:r>
                  <w:rPr>
                    <w:rFonts w:ascii="Arial" w:hAnsi="Arial" w:hint="eastAsia"/>
                    <w:szCs w:val="21"/>
                  </w:rPr>
                  <w:t>应纳税暂时性差异</w:t>
                </w:r>
              </w:p>
            </w:tc>
            <w:tc>
              <w:tcPr>
                <w:tcW w:w="920" w:type="pct"/>
                <w:shd w:val="clear" w:color="auto" w:fill="auto"/>
                <w:vAlign w:val="center"/>
              </w:tcPr>
              <w:p w:rsidR="00430555" w:rsidRDefault="00994F88">
                <w:pPr>
                  <w:jc w:val="center"/>
                  <w:rPr>
                    <w:szCs w:val="21"/>
                  </w:rPr>
                </w:pPr>
                <w:r>
                  <w:rPr>
                    <w:rFonts w:hint="eastAsia"/>
                    <w:szCs w:val="21"/>
                  </w:rPr>
                  <w:t>递延所得税</w:t>
                </w:r>
              </w:p>
              <w:p w:rsidR="00430555" w:rsidRDefault="00994F88">
                <w:pPr>
                  <w:jc w:val="center"/>
                  <w:rPr>
                    <w:szCs w:val="21"/>
                  </w:rPr>
                </w:pPr>
                <w:r>
                  <w:rPr>
                    <w:rFonts w:hint="eastAsia"/>
                    <w:szCs w:val="21"/>
                  </w:rPr>
                  <w:t>负债</w:t>
                </w:r>
              </w:p>
            </w:tc>
            <w:tc>
              <w:tcPr>
                <w:tcW w:w="916" w:type="pct"/>
                <w:shd w:val="clear" w:color="auto" w:fill="auto"/>
                <w:vAlign w:val="center"/>
              </w:tcPr>
              <w:p w:rsidR="00430555" w:rsidRDefault="00994F88">
                <w:pPr>
                  <w:jc w:val="center"/>
                  <w:rPr>
                    <w:szCs w:val="21"/>
                  </w:rPr>
                </w:pPr>
                <w:r>
                  <w:rPr>
                    <w:rFonts w:ascii="Arial" w:hAnsi="Arial" w:hint="eastAsia"/>
                    <w:szCs w:val="21"/>
                  </w:rPr>
                  <w:t>应纳税暂时性差异</w:t>
                </w:r>
              </w:p>
            </w:tc>
            <w:tc>
              <w:tcPr>
                <w:tcW w:w="926" w:type="pct"/>
                <w:shd w:val="clear" w:color="auto" w:fill="auto"/>
                <w:vAlign w:val="center"/>
              </w:tcPr>
              <w:p w:rsidR="00430555" w:rsidRDefault="00994F88">
                <w:pPr>
                  <w:jc w:val="center"/>
                  <w:rPr>
                    <w:szCs w:val="21"/>
                  </w:rPr>
                </w:pPr>
                <w:r>
                  <w:rPr>
                    <w:rFonts w:hint="eastAsia"/>
                    <w:szCs w:val="21"/>
                  </w:rPr>
                  <w:t>递延所得税</w:t>
                </w:r>
              </w:p>
              <w:p w:rsidR="00430555" w:rsidRDefault="00994F88">
                <w:pPr>
                  <w:jc w:val="center"/>
                  <w:rPr>
                    <w:szCs w:val="21"/>
                  </w:rPr>
                </w:pPr>
                <w:r>
                  <w:rPr>
                    <w:rFonts w:hint="eastAsia"/>
                    <w:szCs w:val="21"/>
                  </w:rPr>
                  <w:t>负债</w:t>
                </w:r>
              </w:p>
            </w:tc>
          </w:tr>
          <w:tr w:rsidR="00430555" w:rsidTr="000F2EC9">
            <w:trPr>
              <w:trHeight w:val="285"/>
            </w:trPr>
            <w:tc>
              <w:tcPr>
                <w:tcW w:w="1312" w:type="pct"/>
                <w:shd w:val="clear" w:color="auto" w:fill="auto"/>
              </w:tcPr>
              <w:p w:rsidR="00430555" w:rsidRDefault="00994F88">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tc>
              <w:tcPr>
                <w:tcW w:w="926" w:type="pct"/>
                <w:shd w:val="clear" w:color="auto" w:fill="auto"/>
              </w:tcPr>
              <w:p w:rsidR="00430555" w:rsidRDefault="00F25DF0">
                <w:pPr>
                  <w:jc w:val="right"/>
                  <w:rPr>
                    <w:szCs w:val="21"/>
                  </w:rPr>
                </w:pPr>
                <w:sdt>
                  <w:sdtPr>
                    <w:rPr>
                      <w:szCs w:val="21"/>
                    </w:rPr>
                    <w:alias w:val="应纳税暂时性差异中非同一控制企业合并资产评估增值"/>
                    <w:tag w:val="_GBC_91c71cb71aef4b6e8ccc620860afead1"/>
                    <w:id w:val="400256846"/>
                    <w:lock w:val="sdtLocked"/>
                    <w:showingPlcHdr/>
                  </w:sdtPr>
                  <w:sdtEndPr/>
                  <w:sdtContent>
                    <w:r w:rsidR="00994F88">
                      <w:rPr>
                        <w:rFonts w:hint="eastAsia"/>
                        <w:color w:val="333399"/>
                        <w:szCs w:val="21"/>
                      </w:rPr>
                      <w:t xml:space="preserve">　</w:t>
                    </w:r>
                  </w:sdtContent>
                </w:sdt>
              </w:p>
            </w:tc>
            <w:tc>
              <w:tcPr>
                <w:tcW w:w="920" w:type="pct"/>
                <w:shd w:val="clear" w:color="auto" w:fill="auto"/>
              </w:tcPr>
              <w:p w:rsidR="00430555" w:rsidRDefault="00F25DF0">
                <w:pPr>
                  <w:jc w:val="right"/>
                  <w:rPr>
                    <w:szCs w:val="21"/>
                  </w:rPr>
                </w:pPr>
                <w:sdt>
                  <w:sdtPr>
                    <w:rPr>
                      <w:szCs w:val="21"/>
                    </w:rPr>
                    <w:alias w:val="递延所得税负债中非同一控制企业合并资产评估增值"/>
                    <w:tag w:val="_GBC_9366fee4e94d417cb835ce21f5247ce0"/>
                    <w:id w:val="1649322561"/>
                    <w:lock w:val="sdtLocked"/>
                    <w:showingPlcHdr/>
                  </w:sdtPr>
                  <w:sdtEndPr/>
                  <w:sdtContent>
                    <w:r w:rsidR="00994F88">
                      <w:rPr>
                        <w:rFonts w:hint="eastAsia"/>
                        <w:color w:val="333399"/>
                        <w:szCs w:val="21"/>
                      </w:rPr>
                      <w:t xml:space="preserve">　</w:t>
                    </w:r>
                  </w:sdtContent>
                </w:sdt>
              </w:p>
            </w:tc>
            <w:tc>
              <w:tcPr>
                <w:tcW w:w="916" w:type="pct"/>
                <w:shd w:val="clear" w:color="auto" w:fill="auto"/>
              </w:tcPr>
              <w:p w:rsidR="00430555" w:rsidRDefault="00F25DF0">
                <w:pPr>
                  <w:jc w:val="right"/>
                  <w:rPr>
                    <w:szCs w:val="21"/>
                  </w:rPr>
                </w:pPr>
                <w:sdt>
                  <w:sdtPr>
                    <w:rPr>
                      <w:szCs w:val="21"/>
                    </w:rPr>
                    <w:alias w:val="应纳税暂时性差异中非同一控制企业合并资产评估增值"/>
                    <w:tag w:val="_GBC_6613347351974aa68c2258bef2f2d409"/>
                    <w:id w:val="-614756709"/>
                    <w:lock w:val="sdtLocked"/>
                    <w:showingPlcHdr/>
                  </w:sdtPr>
                  <w:sdtEndPr/>
                  <w:sdtContent>
                    <w:r w:rsidR="00994F88">
                      <w:rPr>
                        <w:rFonts w:hint="eastAsia"/>
                        <w:color w:val="333399"/>
                        <w:szCs w:val="21"/>
                      </w:rPr>
                      <w:t xml:space="preserve">　</w:t>
                    </w:r>
                  </w:sdtContent>
                </w:sdt>
              </w:p>
            </w:tc>
            <w:tc>
              <w:tcPr>
                <w:tcW w:w="926" w:type="pct"/>
                <w:shd w:val="clear" w:color="auto" w:fill="auto"/>
              </w:tcPr>
              <w:p w:rsidR="00430555" w:rsidRDefault="00F25DF0">
                <w:pPr>
                  <w:jc w:val="right"/>
                  <w:rPr>
                    <w:szCs w:val="21"/>
                  </w:rPr>
                </w:pPr>
                <w:sdt>
                  <w:sdtPr>
                    <w:rPr>
                      <w:szCs w:val="21"/>
                    </w:rPr>
                    <w:alias w:val="递延所得税负债中非同一控制企业合并资产评估增值"/>
                    <w:tag w:val="_GBC_0200f0b8365341efbe803674713aed29"/>
                    <w:id w:val="947503711"/>
                    <w:lock w:val="sdtLocked"/>
                    <w:showingPlcHdr/>
                  </w:sdtPr>
                  <w:sdtEndPr/>
                  <w:sdtContent>
                    <w:r w:rsidR="00994F88">
                      <w:rPr>
                        <w:rFonts w:hint="eastAsia"/>
                        <w:color w:val="333399"/>
                        <w:szCs w:val="21"/>
                      </w:rPr>
                      <w:t xml:space="preserve">　</w:t>
                    </w:r>
                  </w:sdtContent>
                </w:sdt>
              </w:p>
            </w:tc>
          </w:tr>
          <w:tr w:rsidR="00430555" w:rsidTr="000F2EC9">
            <w:trPr>
              <w:trHeight w:val="285"/>
            </w:trPr>
            <w:tc>
              <w:tcPr>
                <w:tcW w:w="1312" w:type="pct"/>
                <w:shd w:val="clear" w:color="auto" w:fill="auto"/>
              </w:tcPr>
              <w:p w:rsidR="00430555" w:rsidRDefault="00994F88">
                <w:pPr>
                  <w:rPr>
                    <w:szCs w:val="21"/>
                  </w:rPr>
                </w:pPr>
                <w:r>
                  <w:rPr>
                    <w:szCs w:val="21"/>
                  </w:rPr>
                  <w:t>可供出售金融资产公允价值变动</w:t>
                </w:r>
              </w:p>
            </w:tc>
            <w:tc>
              <w:tcPr>
                <w:tcW w:w="926" w:type="pct"/>
                <w:shd w:val="clear" w:color="auto" w:fill="auto"/>
              </w:tcPr>
              <w:p w:rsidR="00430555" w:rsidRDefault="00F25DF0">
                <w:pPr>
                  <w:jc w:val="right"/>
                  <w:rPr>
                    <w:szCs w:val="21"/>
                  </w:rPr>
                </w:pPr>
                <w:sdt>
                  <w:sdtPr>
                    <w:rPr>
                      <w:szCs w:val="21"/>
                    </w:rPr>
                    <w:alias w:val="应纳税暂时性差异中可供出售金融资产公允价值变动"/>
                    <w:tag w:val="_GBC_4daa4214ee824fc09e365d9477e5a31d"/>
                    <w:id w:val="347834339"/>
                    <w:lock w:val="sdtLocked"/>
                  </w:sdtPr>
                  <w:sdtEndPr/>
                  <w:sdtContent>
                    <w:r w:rsidR="007D2EF8">
                      <w:rPr>
                        <w:szCs w:val="21"/>
                      </w:rPr>
                      <w:t>12,660,573.97</w:t>
                    </w:r>
                  </w:sdtContent>
                </w:sdt>
              </w:p>
            </w:tc>
            <w:tc>
              <w:tcPr>
                <w:tcW w:w="920" w:type="pct"/>
                <w:shd w:val="clear" w:color="auto" w:fill="auto"/>
              </w:tcPr>
              <w:p w:rsidR="00430555" w:rsidRDefault="00F25DF0">
                <w:pPr>
                  <w:jc w:val="right"/>
                  <w:rPr>
                    <w:szCs w:val="21"/>
                  </w:rPr>
                </w:pPr>
                <w:sdt>
                  <w:sdtPr>
                    <w:rPr>
                      <w:szCs w:val="21"/>
                    </w:rPr>
                    <w:alias w:val="递延所得税负债中可供出售金融资产公允价值变动"/>
                    <w:tag w:val="_GBC_068c4f757b3f4f6b8c85384cb705d83a"/>
                    <w:id w:val="2068383694"/>
                    <w:lock w:val="sdtLocked"/>
                  </w:sdtPr>
                  <w:sdtEndPr/>
                  <w:sdtContent>
                    <w:r w:rsidR="007D2EF8">
                      <w:rPr>
                        <w:szCs w:val="21"/>
                      </w:rPr>
                      <w:t>1,899,086.07</w:t>
                    </w:r>
                  </w:sdtContent>
                </w:sdt>
              </w:p>
            </w:tc>
            <w:tc>
              <w:tcPr>
                <w:tcW w:w="916" w:type="pct"/>
                <w:shd w:val="clear" w:color="auto" w:fill="auto"/>
              </w:tcPr>
              <w:p w:rsidR="00430555" w:rsidRDefault="00F25DF0">
                <w:pPr>
                  <w:jc w:val="right"/>
                  <w:rPr>
                    <w:szCs w:val="21"/>
                  </w:rPr>
                </w:pPr>
                <w:sdt>
                  <w:sdtPr>
                    <w:rPr>
                      <w:szCs w:val="21"/>
                    </w:rPr>
                    <w:alias w:val="应纳税暂时性差异中可供出售金融资产公允价值变动"/>
                    <w:tag w:val="_GBC_633aded5fa2f4dc980573ac6882b40a3"/>
                    <w:id w:val="-1560002779"/>
                    <w:lock w:val="sdtLocked"/>
                  </w:sdtPr>
                  <w:sdtEndPr/>
                  <w:sdtContent>
                    <w:r w:rsidR="0062029C">
                      <w:rPr>
                        <w:szCs w:val="21"/>
                      </w:rPr>
                      <w:t>14,615,397.28</w:t>
                    </w:r>
                  </w:sdtContent>
                </w:sdt>
              </w:p>
            </w:tc>
            <w:tc>
              <w:tcPr>
                <w:tcW w:w="926" w:type="pct"/>
                <w:shd w:val="clear" w:color="auto" w:fill="auto"/>
              </w:tcPr>
              <w:p w:rsidR="00430555" w:rsidRDefault="00F25DF0">
                <w:pPr>
                  <w:jc w:val="right"/>
                  <w:rPr>
                    <w:szCs w:val="21"/>
                  </w:rPr>
                </w:pPr>
                <w:sdt>
                  <w:sdtPr>
                    <w:rPr>
                      <w:szCs w:val="21"/>
                    </w:rPr>
                    <w:alias w:val="递延所得税负债中可供出售金融资产公允价值变动"/>
                    <w:tag w:val="_GBC_8ff2e9500247482d81a605067d23225d"/>
                    <w:id w:val="-829517638"/>
                    <w:lock w:val="sdtLocked"/>
                  </w:sdtPr>
                  <w:sdtEndPr/>
                  <w:sdtContent>
                    <w:r w:rsidR="0062029C">
                      <w:rPr>
                        <w:szCs w:val="21"/>
                      </w:rPr>
                      <w:t>2,192,309.57</w:t>
                    </w:r>
                  </w:sdtContent>
                </w:sdt>
              </w:p>
            </w:tc>
          </w:tr>
          <w:tr w:rsidR="00430555" w:rsidTr="000F2EC9">
            <w:trPr>
              <w:trHeight w:val="285"/>
            </w:trPr>
            <w:tc>
              <w:tcPr>
                <w:tcW w:w="1312" w:type="pct"/>
                <w:shd w:val="clear" w:color="auto" w:fill="auto"/>
                <w:vAlign w:val="center"/>
              </w:tcPr>
              <w:p w:rsidR="00430555" w:rsidRDefault="00994F88">
                <w:pPr>
                  <w:jc w:val="center"/>
                  <w:rPr>
                    <w:szCs w:val="21"/>
                  </w:rPr>
                </w:pPr>
                <w:r>
                  <w:rPr>
                    <w:rFonts w:hint="eastAsia"/>
                    <w:szCs w:val="21"/>
                  </w:rPr>
                  <w:t>合计</w:t>
                </w:r>
              </w:p>
            </w:tc>
            <w:tc>
              <w:tcPr>
                <w:tcW w:w="926" w:type="pct"/>
                <w:shd w:val="clear" w:color="auto" w:fill="auto"/>
              </w:tcPr>
              <w:p w:rsidR="00430555" w:rsidRDefault="00F25DF0">
                <w:pPr>
                  <w:jc w:val="right"/>
                  <w:rPr>
                    <w:szCs w:val="21"/>
                  </w:rPr>
                </w:pPr>
                <w:sdt>
                  <w:sdtPr>
                    <w:rPr>
                      <w:szCs w:val="21"/>
                    </w:rPr>
                    <w:alias w:val="已确认的应纳税暂时性差异合计"/>
                    <w:tag w:val="_GBC_ab14991b994246f89c65a7eb8ba9c95e"/>
                    <w:id w:val="-1823423578"/>
                    <w:lock w:val="sdtLocked"/>
                  </w:sdtPr>
                  <w:sdtEndPr/>
                  <w:sdtContent>
                    <w:r w:rsidR="007D2EF8">
                      <w:rPr>
                        <w:szCs w:val="21"/>
                      </w:rPr>
                      <w:t>12,660,573.97</w:t>
                    </w:r>
                  </w:sdtContent>
                </w:sdt>
              </w:p>
            </w:tc>
            <w:sdt>
              <w:sdtPr>
                <w:rPr>
                  <w:szCs w:val="21"/>
                </w:rPr>
                <w:alias w:val="已确认的递延所得税负债小计"/>
                <w:tag w:val="_GBC_cec24799d50e48eb8232cc31ac06739b"/>
                <w:id w:val="708614435"/>
                <w:lock w:val="sdtLocked"/>
              </w:sdtPr>
              <w:sdtEndPr/>
              <w:sdtContent>
                <w:tc>
                  <w:tcPr>
                    <w:tcW w:w="920" w:type="pct"/>
                    <w:shd w:val="clear" w:color="auto" w:fill="auto"/>
                  </w:tcPr>
                  <w:p w:rsidR="00430555" w:rsidRDefault="007D2EF8">
                    <w:pPr>
                      <w:jc w:val="right"/>
                      <w:rPr>
                        <w:szCs w:val="21"/>
                      </w:rPr>
                    </w:pPr>
                    <w:r>
                      <w:rPr>
                        <w:szCs w:val="21"/>
                      </w:rPr>
                      <w:t>1,899,086.07</w:t>
                    </w:r>
                  </w:p>
                </w:tc>
              </w:sdtContent>
            </w:sdt>
            <w:tc>
              <w:tcPr>
                <w:tcW w:w="916" w:type="pct"/>
                <w:shd w:val="clear" w:color="auto" w:fill="auto"/>
              </w:tcPr>
              <w:p w:rsidR="00430555" w:rsidRDefault="00F25DF0">
                <w:pPr>
                  <w:jc w:val="right"/>
                  <w:rPr>
                    <w:szCs w:val="21"/>
                  </w:rPr>
                </w:pPr>
                <w:sdt>
                  <w:sdtPr>
                    <w:rPr>
                      <w:szCs w:val="21"/>
                    </w:rPr>
                    <w:alias w:val="已确认的应纳税暂时性差异合计"/>
                    <w:tag w:val="_GBC_2489d1feb345455b941c4c683d093819"/>
                    <w:id w:val="931320164"/>
                    <w:lock w:val="sdtLocked"/>
                  </w:sdtPr>
                  <w:sdtEndPr/>
                  <w:sdtContent>
                    <w:r w:rsidR="0062029C">
                      <w:rPr>
                        <w:szCs w:val="21"/>
                      </w:rPr>
                      <w:t>14,615,397.28</w:t>
                    </w:r>
                  </w:sdtContent>
                </w:sdt>
              </w:p>
            </w:tc>
            <w:sdt>
              <w:sdtPr>
                <w:rPr>
                  <w:szCs w:val="21"/>
                </w:rPr>
                <w:alias w:val="已确认的递延所得税负债小计"/>
                <w:tag w:val="_GBC_f6263c0a22b44880ae86622b3d2c5855"/>
                <w:id w:val="1068540052"/>
                <w:lock w:val="sdtLocked"/>
              </w:sdtPr>
              <w:sdtEndPr/>
              <w:sdtContent>
                <w:tc>
                  <w:tcPr>
                    <w:tcW w:w="926" w:type="pct"/>
                    <w:shd w:val="clear" w:color="auto" w:fill="auto"/>
                  </w:tcPr>
                  <w:p w:rsidR="00430555" w:rsidRDefault="0062029C">
                    <w:pPr>
                      <w:jc w:val="right"/>
                      <w:rPr>
                        <w:szCs w:val="21"/>
                      </w:rPr>
                    </w:pPr>
                    <w:r>
                      <w:rPr>
                        <w:szCs w:val="21"/>
                      </w:rPr>
                      <w:t>2,192,309.57</w:t>
                    </w:r>
                  </w:p>
                </w:tc>
              </w:sdtContent>
            </w:sdt>
          </w:tr>
        </w:tbl>
        <w:p w:rsidR="00430555" w:rsidRDefault="00430555"/>
        <w:p w:rsidR="00430555" w:rsidRDefault="00994F88">
          <w:pPr>
            <w:pStyle w:val="4"/>
            <w:numPr>
              <w:ilvl w:val="0"/>
              <w:numId w:val="72"/>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EndPr/>
          <w:sdtContent>
            <w:p w:rsidR="00430555" w:rsidRDefault="00994F88" w:rsidP="0062029C">
              <w:pPr>
                <w:rPr>
                  <w:szCs w:val="21"/>
                </w:rPr>
              </w:pPr>
              <w:r>
                <w:fldChar w:fldCharType="begin"/>
              </w:r>
              <w:r w:rsidR="0062029C">
                <w:instrText xml:space="preserve"> MACROBUTTON  SnrToggleCheckbox □适用 </w:instrText>
              </w:r>
              <w:r>
                <w:fldChar w:fldCharType="end"/>
              </w:r>
              <w:r>
                <w:fldChar w:fldCharType="begin"/>
              </w:r>
              <w:r w:rsidR="0062029C">
                <w:instrText xml:space="preserve"> MACROBUTTON  SnrToggleCheckbox √不适用 </w:instrText>
              </w:r>
              <w:r>
                <w:fldChar w:fldCharType="end"/>
              </w:r>
            </w:p>
          </w:sdtContent>
        </w:sdt>
        <w:p w:rsidR="00430555" w:rsidRDefault="00994F88">
          <w:pPr>
            <w:pStyle w:val="4"/>
            <w:numPr>
              <w:ilvl w:val="0"/>
              <w:numId w:val="72"/>
            </w:numPr>
            <w:tabs>
              <w:tab w:val="left" w:pos="588"/>
              <w:tab w:val="left" w:pos="616"/>
            </w:tabs>
            <w:rPr>
              <w:rFonts w:ascii="宋体" w:hAnsi="宋体"/>
              <w:szCs w:val="21"/>
            </w:rPr>
          </w:pPr>
          <w:r>
            <w:rPr>
              <w:rFonts w:ascii="宋体" w:hAnsi="宋体" w:hint="eastAsia"/>
              <w:szCs w:val="21"/>
            </w:rPr>
            <w:lastRenderedPageBreak/>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1696689033"/>
            <w:lock w:val="sdtContentLocked"/>
            <w:placeholder>
              <w:docPart w:val="GBC22222222222222222222222222222"/>
            </w:placeholder>
          </w:sdtPr>
          <w:sdtEndPr/>
          <w:sdtContent>
            <w:p w:rsidR="00430555" w:rsidRDefault="00994F88">
              <w:r>
                <w:fldChar w:fldCharType="begin"/>
              </w:r>
              <w:r w:rsidR="0062029C">
                <w:instrText xml:space="preserve"> MACROBUTTON  SnrToggleCheckbox √适用 </w:instrText>
              </w:r>
              <w:r>
                <w:fldChar w:fldCharType="end"/>
              </w:r>
              <w:r>
                <w:fldChar w:fldCharType="begin"/>
              </w:r>
              <w:r w:rsidR="0062029C">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430555"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期初余额</w:t>
                </w:r>
              </w:p>
            </w:tc>
          </w:tr>
          <w:tr w:rsidR="00430555"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430555" w:rsidRDefault="00994F88">
                <w:pPr>
                  <w:rPr>
                    <w:szCs w:val="21"/>
                  </w:rPr>
                </w:pPr>
                <w:r>
                  <w:rPr>
                    <w:rFonts w:hint="eastAsia"/>
                    <w:szCs w:val="21"/>
                  </w:rPr>
                  <w:t>可抵扣暂时性差异</w:t>
                </w:r>
              </w:p>
            </w:tc>
            <w:sdt>
              <w:sdtPr>
                <w:rPr>
                  <w:szCs w:val="21"/>
                </w:rPr>
                <w:alias w:val="未确认递延所得税资产中可抵扣暂时性差异"/>
                <w:tag w:val="_GBC_2503a5864de04599ae9b7d50af027810"/>
                <w:id w:val="1076936276"/>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430555" w:rsidRDefault="007D2EF8">
                    <w:pPr>
                      <w:jc w:val="right"/>
                      <w:rPr>
                        <w:szCs w:val="21"/>
                      </w:rPr>
                    </w:pPr>
                    <w:r>
                      <w:rPr>
                        <w:szCs w:val="21"/>
                      </w:rPr>
                      <w:t>90,800,367.82</w:t>
                    </w:r>
                  </w:p>
                </w:tc>
              </w:sdtContent>
            </w:sdt>
            <w:sdt>
              <w:sdtPr>
                <w:rPr>
                  <w:szCs w:val="21"/>
                </w:rPr>
                <w:alias w:val="未确认递延所得税资产中可抵扣暂时性差异"/>
                <w:tag w:val="_GBC_4de4f6baff4e479b8e8f388071d7fcd9"/>
                <w:id w:val="296344133"/>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430555" w:rsidRDefault="0062029C">
                    <w:pPr>
                      <w:jc w:val="right"/>
                      <w:rPr>
                        <w:szCs w:val="21"/>
                      </w:rPr>
                    </w:pPr>
                    <w:r>
                      <w:rPr>
                        <w:szCs w:val="21"/>
                      </w:rPr>
                      <w:t>81,225,373.44</w:t>
                    </w:r>
                  </w:p>
                </w:tc>
              </w:sdtContent>
            </w:sdt>
          </w:tr>
          <w:tr w:rsidR="00430555"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430555" w:rsidRDefault="00994F88">
                <w:pPr>
                  <w:rPr>
                    <w:szCs w:val="21"/>
                  </w:rPr>
                </w:pPr>
                <w:r>
                  <w:rPr>
                    <w:rFonts w:hint="eastAsia"/>
                    <w:szCs w:val="21"/>
                  </w:rPr>
                  <w:t>可抵扣亏损</w:t>
                </w:r>
              </w:p>
            </w:tc>
            <w:sdt>
              <w:sdtPr>
                <w:rPr>
                  <w:szCs w:val="21"/>
                </w:rPr>
                <w:alias w:val="未确认递延所得税资产中可抵扣亏损"/>
                <w:tag w:val="_GBC_cf1f65594d454e74b253f095dd411c24"/>
                <w:id w:val="-426273198"/>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430555" w:rsidRDefault="007D2EF8">
                    <w:pPr>
                      <w:jc w:val="right"/>
                      <w:rPr>
                        <w:szCs w:val="21"/>
                      </w:rPr>
                    </w:pPr>
                    <w:r>
                      <w:rPr>
                        <w:szCs w:val="21"/>
                      </w:rPr>
                      <w:t>55,972,185.72</w:t>
                    </w:r>
                  </w:p>
                </w:tc>
              </w:sdtContent>
            </w:sdt>
            <w:sdt>
              <w:sdtPr>
                <w:rPr>
                  <w:szCs w:val="21"/>
                </w:rPr>
                <w:alias w:val="未确认递延所得税资产中可抵扣亏损"/>
                <w:tag w:val="_GBC_6b91b604cbd445019467995450ab350f"/>
                <w:id w:val="614644325"/>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430555" w:rsidRDefault="0062029C">
                    <w:pPr>
                      <w:jc w:val="right"/>
                      <w:rPr>
                        <w:szCs w:val="21"/>
                      </w:rPr>
                    </w:pPr>
                    <w:r>
                      <w:rPr>
                        <w:szCs w:val="21"/>
                      </w:rPr>
                      <w:t>35,638,074.99</w:t>
                    </w:r>
                  </w:p>
                </w:tc>
              </w:sdtContent>
            </w:sdt>
          </w:tr>
          <w:tr w:rsidR="00430555"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合计</w:t>
                </w:r>
              </w:p>
            </w:tc>
            <w:sdt>
              <w:sdtPr>
                <w:rPr>
                  <w:szCs w:val="21"/>
                </w:rPr>
                <w:alias w:val="未确认递延所得税资产小计"/>
                <w:tag w:val="_GBC_61043f38d0044a80b1f9a710c7f92a78"/>
                <w:id w:val="898941130"/>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430555" w:rsidRDefault="007D2EF8">
                    <w:pPr>
                      <w:jc w:val="right"/>
                      <w:rPr>
                        <w:szCs w:val="21"/>
                      </w:rPr>
                    </w:pPr>
                    <w:r>
                      <w:rPr>
                        <w:szCs w:val="21"/>
                      </w:rPr>
                      <w:t>146,772,553.54</w:t>
                    </w:r>
                  </w:p>
                </w:tc>
              </w:sdtContent>
            </w:sdt>
            <w:sdt>
              <w:sdtPr>
                <w:rPr>
                  <w:szCs w:val="21"/>
                </w:rPr>
                <w:alias w:val="未确认递延所得税资产小计"/>
                <w:tag w:val="_GBC_cae76abcea904ec1ac203358e52232ed"/>
                <w:id w:val="2087184090"/>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430555" w:rsidRDefault="0062029C">
                    <w:pPr>
                      <w:jc w:val="right"/>
                      <w:rPr>
                        <w:szCs w:val="21"/>
                      </w:rPr>
                    </w:pPr>
                    <w:r w:rsidRPr="0062029C">
                      <w:rPr>
                        <w:szCs w:val="21"/>
                      </w:rPr>
                      <w:t>116,863,448.43</w:t>
                    </w:r>
                  </w:p>
                </w:tc>
              </w:sdtContent>
            </w:sdt>
          </w:tr>
        </w:tbl>
        <w:p w:rsidR="00430555" w:rsidRDefault="00430555">
          <w:pPr>
            <w:rPr>
              <w:szCs w:val="21"/>
            </w:rPr>
          </w:pPr>
        </w:p>
        <w:p w:rsidR="00430555" w:rsidRDefault="00994F88">
          <w:pPr>
            <w:pStyle w:val="4"/>
            <w:numPr>
              <w:ilvl w:val="0"/>
              <w:numId w:val="72"/>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EndPr/>
          <w:sdtContent>
            <w:p w:rsidR="00430555" w:rsidRDefault="00994F88">
              <w:r>
                <w:fldChar w:fldCharType="begin"/>
              </w:r>
              <w:r w:rsidR="007D2EF8">
                <w:instrText xml:space="preserve"> MACROBUTTON  SnrToggleCheckbox √适用 </w:instrText>
              </w:r>
              <w:r>
                <w:fldChar w:fldCharType="end"/>
              </w:r>
              <w:r>
                <w:fldChar w:fldCharType="begin"/>
              </w:r>
              <w:r w:rsidR="007D2EF8">
                <w:instrText xml:space="preserve"> MACROBUTTON  SnrToggleCheckbox □不适用 </w:instrText>
              </w:r>
              <w:r>
                <w:fldChar w:fldCharType="end"/>
              </w:r>
            </w:p>
          </w:sdtContent>
        </w:sdt>
        <w:p w:rsidR="00430555" w:rsidRDefault="00994F88">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7D2EF8" w:rsidTr="00910C80">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7D2EF8" w:rsidRDefault="007D2EF8" w:rsidP="00910C80">
                <w:pPr>
                  <w:jc w:val="center"/>
                  <w:rPr>
                    <w:szCs w:val="21"/>
                  </w:rPr>
                </w:pPr>
                <w:r>
                  <w:rPr>
                    <w:rFonts w:hint="eastAsia"/>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7D2EF8" w:rsidRDefault="007D2EF8" w:rsidP="00910C80">
                <w:pPr>
                  <w:jc w:val="center"/>
                  <w:rPr>
                    <w:szCs w:val="21"/>
                  </w:rPr>
                </w:pPr>
                <w:r>
                  <w:rPr>
                    <w:rFonts w:hint="eastAsia"/>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7D2EF8" w:rsidRDefault="007D2EF8" w:rsidP="00910C80">
                <w:pPr>
                  <w:jc w:val="center"/>
                  <w:rPr>
                    <w:szCs w:val="21"/>
                  </w:rPr>
                </w:pPr>
                <w:r>
                  <w:rPr>
                    <w:rFonts w:hint="eastAsia"/>
                    <w:szCs w:val="21"/>
                  </w:rPr>
                  <w:t>期</w:t>
                </w:r>
                <w:proofErr w:type="gramStart"/>
                <w:r>
                  <w:rPr>
                    <w:rFonts w:hint="eastAsia"/>
                    <w:szCs w:val="21"/>
                  </w:rPr>
                  <w:t>初金额</w:t>
                </w:r>
                <w:proofErr w:type="gramEnd"/>
              </w:p>
            </w:tc>
            <w:tc>
              <w:tcPr>
                <w:tcW w:w="1301" w:type="pct"/>
                <w:tcBorders>
                  <w:top w:val="single" w:sz="4" w:space="0" w:color="auto"/>
                  <w:left w:val="single" w:sz="4" w:space="0" w:color="auto"/>
                  <w:bottom w:val="single" w:sz="4" w:space="0" w:color="auto"/>
                  <w:right w:val="single" w:sz="4" w:space="0" w:color="auto"/>
                </w:tcBorders>
                <w:vAlign w:val="center"/>
              </w:tcPr>
              <w:p w:rsidR="007D2EF8" w:rsidRDefault="007D2EF8" w:rsidP="00910C80">
                <w:pPr>
                  <w:jc w:val="center"/>
                  <w:rPr>
                    <w:szCs w:val="21"/>
                  </w:rPr>
                </w:pPr>
                <w:r>
                  <w:rPr>
                    <w:rFonts w:hint="eastAsia"/>
                    <w:szCs w:val="21"/>
                  </w:rPr>
                  <w:t>备注</w:t>
                </w:r>
              </w:p>
            </w:tc>
          </w:tr>
          <w:sdt>
            <w:sdtPr>
              <w:rPr>
                <w:rFonts w:hint="eastAsia"/>
                <w:szCs w:val="21"/>
              </w:rPr>
              <w:alias w:val="未确认递延所得税资产的可抵扣亏损到期明细"/>
              <w:tag w:val="_TUP_4069c4f2b7c24917ae9bee619d1dc277"/>
              <w:id w:val="-736082942"/>
              <w:lock w:val="sdtLocked"/>
            </w:sdtPr>
            <w:sdtEndPr/>
            <w:sdtContent>
              <w:tr w:rsidR="007D2EF8" w:rsidTr="00910C80">
                <w:trPr>
                  <w:trHeight w:val="285"/>
                </w:trPr>
                <w:sdt>
                  <w:sdtPr>
                    <w:rPr>
                      <w:rFonts w:hint="eastAsia"/>
                      <w:szCs w:val="21"/>
                    </w:rPr>
                    <w:alias w:val="未确认递延所得税资产的可抵扣亏损到期明细-年份"/>
                    <w:tag w:val="_GBC_98e792895cd247bd882c330eda9dc4f8"/>
                    <w:id w:val="-188979843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7D2EF8" w:rsidRDefault="007D2EF8" w:rsidP="00910C80">
                        <w:pPr>
                          <w:rPr>
                            <w:szCs w:val="21"/>
                          </w:rPr>
                        </w:pPr>
                        <w:r>
                          <w:rPr>
                            <w:rFonts w:hint="eastAsia"/>
                            <w:szCs w:val="21"/>
                          </w:rPr>
                          <w:t>2016年</w:t>
                        </w:r>
                      </w:p>
                    </w:tc>
                  </w:sdtContent>
                </w:sdt>
                <w:sdt>
                  <w:sdtPr>
                    <w:rPr>
                      <w:szCs w:val="21"/>
                    </w:rPr>
                    <w:alias w:val="未确认递延所得税资产的可抵扣亏损到期明细-金额"/>
                    <w:tag w:val="_GBC_cbf090cf2ec549beb856bed8ceaf6e1e"/>
                    <w:id w:val="746002118"/>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p>
                    </w:tc>
                  </w:sdtContent>
                </w:sdt>
                <w:sdt>
                  <w:sdtPr>
                    <w:rPr>
                      <w:szCs w:val="21"/>
                    </w:rPr>
                    <w:alias w:val="未确认递延所得税资产的可抵扣亏损到期明细-金额"/>
                    <w:tag w:val="_GBC_772a4582a5604e1b9bed410f4e7d7bf3"/>
                    <w:id w:val="-390962331"/>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r>
                          <w:rPr>
                            <w:szCs w:val="21"/>
                          </w:rPr>
                          <w:t>1,633,891.58</w:t>
                        </w:r>
                      </w:p>
                    </w:tc>
                  </w:sdtContent>
                </w:sdt>
                <w:sdt>
                  <w:sdtPr>
                    <w:rPr>
                      <w:szCs w:val="21"/>
                    </w:rPr>
                    <w:alias w:val="未确认递延所得税资产的可抵扣亏损到期明细-备注"/>
                    <w:tag w:val="_GBC_26d489e327864c8394cfb93897383a8a"/>
                    <w:id w:val="2091814152"/>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7D2EF8" w:rsidRDefault="007D2EF8" w:rsidP="00910C80">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TUP_4069c4f2b7c24917ae9bee619d1dc277"/>
              <w:id w:val="-1349328797"/>
              <w:lock w:val="sdtLocked"/>
            </w:sdtPr>
            <w:sdtEndPr/>
            <w:sdtContent>
              <w:tr w:rsidR="007D2EF8" w:rsidTr="00910C80">
                <w:trPr>
                  <w:trHeight w:val="285"/>
                </w:trPr>
                <w:sdt>
                  <w:sdtPr>
                    <w:rPr>
                      <w:rFonts w:hint="eastAsia"/>
                      <w:szCs w:val="21"/>
                    </w:rPr>
                    <w:alias w:val="未确认递延所得税资产的可抵扣亏损到期明细-年份"/>
                    <w:tag w:val="_GBC_98e792895cd247bd882c330eda9dc4f8"/>
                    <w:id w:val="1179699172"/>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7D2EF8" w:rsidRDefault="007D2EF8" w:rsidP="00910C80">
                        <w:pPr>
                          <w:rPr>
                            <w:szCs w:val="21"/>
                          </w:rPr>
                        </w:pPr>
                        <w:r>
                          <w:rPr>
                            <w:rFonts w:hint="eastAsia"/>
                            <w:szCs w:val="21"/>
                          </w:rPr>
                          <w:t>2017年</w:t>
                        </w:r>
                      </w:p>
                    </w:tc>
                  </w:sdtContent>
                </w:sdt>
                <w:sdt>
                  <w:sdtPr>
                    <w:rPr>
                      <w:szCs w:val="21"/>
                    </w:rPr>
                    <w:alias w:val="未确认递延所得税资产的可抵扣亏损到期明细-金额"/>
                    <w:tag w:val="_GBC_cbf090cf2ec549beb856bed8ceaf6e1e"/>
                    <w:id w:val="-356429921"/>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p>
                    </w:tc>
                  </w:sdtContent>
                </w:sdt>
                <w:sdt>
                  <w:sdtPr>
                    <w:rPr>
                      <w:szCs w:val="21"/>
                    </w:rPr>
                    <w:alias w:val="未确认递延所得税资产的可抵扣亏损到期明细-金额"/>
                    <w:tag w:val="_GBC_772a4582a5604e1b9bed410f4e7d7bf3"/>
                    <w:id w:val="-746641831"/>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r>
                          <w:rPr>
                            <w:szCs w:val="21"/>
                          </w:rPr>
                          <w:t>2,007,866.77</w:t>
                        </w:r>
                      </w:p>
                    </w:tc>
                  </w:sdtContent>
                </w:sdt>
                <w:sdt>
                  <w:sdtPr>
                    <w:rPr>
                      <w:szCs w:val="21"/>
                    </w:rPr>
                    <w:alias w:val="未确认递延所得税资产的可抵扣亏损到期明细-备注"/>
                    <w:tag w:val="_GBC_26d489e327864c8394cfb93897383a8a"/>
                    <w:id w:val="2083249328"/>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7D2EF8" w:rsidRDefault="007D2EF8" w:rsidP="00910C80">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TUP_4069c4f2b7c24917ae9bee619d1dc277"/>
              <w:id w:val="-344636124"/>
              <w:lock w:val="sdtLocked"/>
            </w:sdtPr>
            <w:sdtEndPr/>
            <w:sdtContent>
              <w:tr w:rsidR="007D2EF8" w:rsidTr="00910C80">
                <w:trPr>
                  <w:trHeight w:val="285"/>
                </w:trPr>
                <w:sdt>
                  <w:sdtPr>
                    <w:rPr>
                      <w:rFonts w:hint="eastAsia"/>
                      <w:szCs w:val="21"/>
                    </w:rPr>
                    <w:alias w:val="未确认递延所得税资产的可抵扣亏损到期明细-年份"/>
                    <w:tag w:val="_GBC_98e792895cd247bd882c330eda9dc4f8"/>
                    <w:id w:val="-1462409561"/>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7D2EF8" w:rsidRDefault="007D2EF8" w:rsidP="00910C80">
                        <w:pPr>
                          <w:rPr>
                            <w:szCs w:val="21"/>
                          </w:rPr>
                        </w:pPr>
                        <w:r>
                          <w:rPr>
                            <w:rFonts w:hint="eastAsia"/>
                            <w:szCs w:val="21"/>
                          </w:rPr>
                          <w:t>2018年</w:t>
                        </w:r>
                      </w:p>
                    </w:tc>
                  </w:sdtContent>
                </w:sdt>
                <w:sdt>
                  <w:sdtPr>
                    <w:rPr>
                      <w:szCs w:val="21"/>
                    </w:rPr>
                    <w:alias w:val="未确认递延所得税资产的可抵扣亏损到期明细-金额"/>
                    <w:tag w:val="_GBC_cbf090cf2ec549beb856bed8ceaf6e1e"/>
                    <w:id w:val="1988349806"/>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r>
                          <w:rPr>
                            <w:szCs w:val="21"/>
                          </w:rPr>
                          <w:t>1,034,401.45</w:t>
                        </w:r>
                      </w:p>
                    </w:tc>
                  </w:sdtContent>
                </w:sdt>
                <w:sdt>
                  <w:sdtPr>
                    <w:rPr>
                      <w:szCs w:val="21"/>
                    </w:rPr>
                    <w:alias w:val="未确认递延所得税资产的可抵扣亏损到期明细-金额"/>
                    <w:tag w:val="_GBC_772a4582a5604e1b9bed410f4e7d7bf3"/>
                    <w:id w:val="270216446"/>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r>
                          <w:rPr>
                            <w:szCs w:val="21"/>
                          </w:rPr>
                          <w:t>2,306,443.43</w:t>
                        </w:r>
                      </w:p>
                    </w:tc>
                  </w:sdtContent>
                </w:sdt>
                <w:sdt>
                  <w:sdtPr>
                    <w:rPr>
                      <w:szCs w:val="21"/>
                    </w:rPr>
                    <w:alias w:val="未确认递延所得税资产的可抵扣亏损到期明细-备注"/>
                    <w:tag w:val="_GBC_26d489e327864c8394cfb93897383a8a"/>
                    <w:id w:val="1444959066"/>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7D2EF8" w:rsidRDefault="007D2EF8" w:rsidP="00910C80">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TUP_4069c4f2b7c24917ae9bee619d1dc277"/>
              <w:id w:val="1421375912"/>
              <w:lock w:val="sdtLocked"/>
            </w:sdtPr>
            <w:sdtEndPr/>
            <w:sdtContent>
              <w:tr w:rsidR="007D2EF8" w:rsidTr="00910C80">
                <w:trPr>
                  <w:trHeight w:val="285"/>
                </w:trPr>
                <w:sdt>
                  <w:sdtPr>
                    <w:rPr>
                      <w:rFonts w:hint="eastAsia"/>
                      <w:szCs w:val="21"/>
                    </w:rPr>
                    <w:alias w:val="未确认递延所得税资产的可抵扣亏损到期明细-年份"/>
                    <w:tag w:val="_GBC_98e792895cd247bd882c330eda9dc4f8"/>
                    <w:id w:val="-110241442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7D2EF8" w:rsidRDefault="007D2EF8" w:rsidP="00910C80">
                        <w:pPr>
                          <w:rPr>
                            <w:szCs w:val="21"/>
                          </w:rPr>
                        </w:pPr>
                        <w:r>
                          <w:rPr>
                            <w:rFonts w:hint="eastAsia"/>
                            <w:szCs w:val="21"/>
                          </w:rPr>
                          <w:t>2019年</w:t>
                        </w:r>
                      </w:p>
                    </w:tc>
                  </w:sdtContent>
                </w:sdt>
                <w:sdt>
                  <w:sdtPr>
                    <w:rPr>
                      <w:szCs w:val="21"/>
                    </w:rPr>
                    <w:alias w:val="未确认递延所得税资产的可抵扣亏损到期明细-金额"/>
                    <w:tag w:val="_GBC_cbf090cf2ec549beb856bed8ceaf6e1e"/>
                    <w:id w:val="-1888635641"/>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r>
                          <w:rPr>
                            <w:szCs w:val="21"/>
                          </w:rPr>
                          <w:t>15,243,948.36</w:t>
                        </w:r>
                      </w:p>
                    </w:tc>
                  </w:sdtContent>
                </w:sdt>
                <w:sdt>
                  <w:sdtPr>
                    <w:rPr>
                      <w:szCs w:val="21"/>
                    </w:rPr>
                    <w:alias w:val="未确认递延所得税资产的可抵扣亏损到期明细-金额"/>
                    <w:tag w:val="_GBC_772a4582a5604e1b9bed410f4e7d7bf3"/>
                    <w:id w:val="1120182838"/>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r>
                          <w:rPr>
                            <w:szCs w:val="21"/>
                          </w:rPr>
                          <w:t>15,975,789.68</w:t>
                        </w:r>
                      </w:p>
                    </w:tc>
                  </w:sdtContent>
                </w:sdt>
                <w:sdt>
                  <w:sdtPr>
                    <w:rPr>
                      <w:szCs w:val="21"/>
                    </w:rPr>
                    <w:alias w:val="未确认递延所得税资产的可抵扣亏损到期明细-备注"/>
                    <w:tag w:val="_GBC_26d489e327864c8394cfb93897383a8a"/>
                    <w:id w:val="1642528614"/>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7D2EF8" w:rsidRDefault="007D2EF8" w:rsidP="00910C80">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TUP_4069c4f2b7c24917ae9bee619d1dc277"/>
              <w:id w:val="-491794783"/>
              <w:lock w:val="sdtLocked"/>
            </w:sdtPr>
            <w:sdtEndPr/>
            <w:sdtContent>
              <w:tr w:rsidR="007D2EF8" w:rsidTr="00910C80">
                <w:trPr>
                  <w:trHeight w:val="285"/>
                </w:trPr>
                <w:sdt>
                  <w:sdtPr>
                    <w:rPr>
                      <w:rFonts w:hint="eastAsia"/>
                      <w:szCs w:val="21"/>
                    </w:rPr>
                    <w:alias w:val="未确认递延所得税资产的可抵扣亏损到期明细-年份"/>
                    <w:tag w:val="_GBC_98e792895cd247bd882c330eda9dc4f8"/>
                    <w:id w:val="-1895262706"/>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7D2EF8" w:rsidRDefault="007D2EF8" w:rsidP="00910C80">
                        <w:pPr>
                          <w:rPr>
                            <w:szCs w:val="21"/>
                          </w:rPr>
                        </w:pPr>
                        <w:r>
                          <w:rPr>
                            <w:rFonts w:hint="eastAsia"/>
                            <w:szCs w:val="21"/>
                          </w:rPr>
                          <w:t>2020年</w:t>
                        </w:r>
                      </w:p>
                    </w:tc>
                  </w:sdtContent>
                </w:sdt>
                <w:sdt>
                  <w:sdtPr>
                    <w:rPr>
                      <w:szCs w:val="21"/>
                    </w:rPr>
                    <w:alias w:val="未确认递延所得税资产的可抵扣亏损到期明细-金额"/>
                    <w:tag w:val="_GBC_cbf090cf2ec549beb856bed8ceaf6e1e"/>
                    <w:id w:val="-63571672"/>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r>
                          <w:rPr>
                            <w:szCs w:val="21"/>
                          </w:rPr>
                          <w:t>9,635,892.13</w:t>
                        </w:r>
                      </w:p>
                    </w:tc>
                  </w:sdtContent>
                </w:sdt>
                <w:sdt>
                  <w:sdtPr>
                    <w:rPr>
                      <w:szCs w:val="21"/>
                    </w:rPr>
                    <w:alias w:val="未确认递延所得税资产的可抵扣亏损到期明细-金额"/>
                    <w:tag w:val="_GBC_772a4582a5604e1b9bed410f4e7d7bf3"/>
                    <w:id w:val="-464589980"/>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r>
                          <w:rPr>
                            <w:szCs w:val="21"/>
                          </w:rPr>
                          <w:t>13,714,083.53</w:t>
                        </w:r>
                      </w:p>
                    </w:tc>
                  </w:sdtContent>
                </w:sdt>
                <w:sdt>
                  <w:sdtPr>
                    <w:rPr>
                      <w:szCs w:val="21"/>
                    </w:rPr>
                    <w:alias w:val="未确认递延所得税资产的可抵扣亏损到期明细-备注"/>
                    <w:tag w:val="_GBC_26d489e327864c8394cfb93897383a8a"/>
                    <w:id w:val="-1163843130"/>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7D2EF8" w:rsidRDefault="007D2EF8" w:rsidP="00910C80">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TUP_4069c4f2b7c24917ae9bee619d1dc277"/>
              <w:id w:val="-2041042424"/>
              <w:lock w:val="sdtLocked"/>
            </w:sdtPr>
            <w:sdtEndPr/>
            <w:sdtContent>
              <w:tr w:rsidR="007D2EF8" w:rsidTr="00910C80">
                <w:trPr>
                  <w:trHeight w:val="285"/>
                </w:trPr>
                <w:sdt>
                  <w:sdtPr>
                    <w:rPr>
                      <w:rFonts w:hint="eastAsia"/>
                      <w:szCs w:val="21"/>
                    </w:rPr>
                    <w:alias w:val="未确认递延所得税资产的可抵扣亏损到期明细-年份"/>
                    <w:tag w:val="_GBC_98e792895cd247bd882c330eda9dc4f8"/>
                    <w:id w:val="1747227696"/>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7D2EF8" w:rsidRDefault="007D2EF8" w:rsidP="00910C80">
                        <w:pPr>
                          <w:rPr>
                            <w:szCs w:val="21"/>
                          </w:rPr>
                        </w:pPr>
                        <w:r>
                          <w:rPr>
                            <w:rFonts w:hint="eastAsia"/>
                            <w:szCs w:val="21"/>
                          </w:rPr>
                          <w:t>2021年</w:t>
                        </w:r>
                      </w:p>
                    </w:tc>
                  </w:sdtContent>
                </w:sdt>
                <w:sdt>
                  <w:sdtPr>
                    <w:rPr>
                      <w:szCs w:val="21"/>
                    </w:rPr>
                    <w:alias w:val="未确认递延所得税资产的可抵扣亏损到期明细-金额"/>
                    <w:tag w:val="_GBC_cbf090cf2ec549beb856bed8ceaf6e1e"/>
                    <w:id w:val="1516968053"/>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r>
                          <w:rPr>
                            <w:szCs w:val="21"/>
                          </w:rPr>
                          <w:t>30,057,943.78</w:t>
                        </w:r>
                      </w:p>
                    </w:tc>
                  </w:sdtContent>
                </w:sdt>
                <w:sdt>
                  <w:sdtPr>
                    <w:rPr>
                      <w:szCs w:val="21"/>
                    </w:rPr>
                    <w:alias w:val="未确认递延所得税资产的可抵扣亏损到期明细-金额"/>
                    <w:tag w:val="_GBC_772a4582a5604e1b9bed410f4e7d7bf3"/>
                    <w:id w:val="-2125222220"/>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p>
                    </w:tc>
                  </w:sdtContent>
                </w:sdt>
                <w:sdt>
                  <w:sdtPr>
                    <w:rPr>
                      <w:szCs w:val="21"/>
                    </w:rPr>
                    <w:alias w:val="未确认递延所得税资产的可抵扣亏损到期明细-备注"/>
                    <w:tag w:val="_GBC_26d489e327864c8394cfb93897383a8a"/>
                    <w:id w:val="-1858796339"/>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7D2EF8" w:rsidRDefault="007D2EF8" w:rsidP="00910C80">
                        <w:pPr>
                          <w:rPr>
                            <w:szCs w:val="21"/>
                          </w:rPr>
                        </w:pPr>
                        <w:r>
                          <w:rPr>
                            <w:rFonts w:hint="eastAsia"/>
                            <w:color w:val="333399"/>
                            <w:szCs w:val="21"/>
                          </w:rPr>
                          <w:t xml:space="preserve">　</w:t>
                        </w:r>
                      </w:p>
                    </w:tc>
                  </w:sdtContent>
                </w:sdt>
              </w:tr>
            </w:sdtContent>
          </w:sdt>
          <w:tr w:rsidR="007D2EF8" w:rsidTr="00910C80">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7D2EF8" w:rsidRDefault="007D2EF8" w:rsidP="00910C80">
                <w:pPr>
                  <w:jc w:val="center"/>
                  <w:rPr>
                    <w:szCs w:val="21"/>
                  </w:rPr>
                </w:pPr>
                <w:r>
                  <w:rPr>
                    <w:rFonts w:hint="eastAsia"/>
                    <w:szCs w:val="21"/>
                  </w:rPr>
                  <w:t>合计</w:t>
                </w:r>
              </w:p>
            </w:tc>
            <w:sdt>
              <w:sdtPr>
                <w:rPr>
                  <w:szCs w:val="21"/>
                </w:rPr>
                <w:alias w:val="未确认递延所得税资产中可抵扣亏损合计"/>
                <w:tag w:val="_GBC_4d90e90ed9eb43eba1a4a1a4455e9e8a"/>
                <w:id w:val="1094207259"/>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r>
                      <w:rPr>
                        <w:szCs w:val="21"/>
                      </w:rPr>
                      <w:t>55,972,185.72</w:t>
                    </w:r>
                  </w:p>
                </w:tc>
              </w:sdtContent>
            </w:sdt>
            <w:sdt>
              <w:sdtPr>
                <w:rPr>
                  <w:szCs w:val="21"/>
                </w:rPr>
                <w:alias w:val="未确认递延所得税资产中可抵扣亏损合计"/>
                <w:tag w:val="_GBC_fd8da9ca5bff4a70b9b9a739771276f4"/>
                <w:id w:val="539944129"/>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7D2EF8" w:rsidRDefault="007D2EF8" w:rsidP="00910C80">
                    <w:pPr>
                      <w:jc w:val="right"/>
                      <w:rPr>
                        <w:szCs w:val="21"/>
                      </w:rPr>
                    </w:pPr>
                    <w:r>
                      <w:rPr>
                        <w:szCs w:val="21"/>
                      </w:rPr>
                      <w:t>35,638,074.99</w:t>
                    </w:r>
                  </w:p>
                </w:tc>
              </w:sdtContent>
            </w:sdt>
            <w:tc>
              <w:tcPr>
                <w:tcW w:w="1301" w:type="pct"/>
                <w:tcBorders>
                  <w:top w:val="single" w:sz="4" w:space="0" w:color="auto"/>
                  <w:left w:val="single" w:sz="4" w:space="0" w:color="auto"/>
                  <w:bottom w:val="single" w:sz="4" w:space="0" w:color="auto"/>
                  <w:right w:val="single" w:sz="4" w:space="0" w:color="auto"/>
                </w:tcBorders>
              </w:tcPr>
              <w:p w:rsidR="007D2EF8" w:rsidRDefault="007D2EF8" w:rsidP="00910C80">
                <w:pPr>
                  <w:jc w:val="center"/>
                  <w:rPr>
                    <w:szCs w:val="21"/>
                  </w:rPr>
                </w:pPr>
                <w:r>
                  <w:rPr>
                    <w:rFonts w:hint="eastAsia"/>
                    <w:szCs w:val="21"/>
                  </w:rPr>
                  <w:t>/</w:t>
                </w:r>
              </w:p>
            </w:tc>
          </w:tr>
        </w:tbl>
        <w:p w:rsidR="00430555" w:rsidRDefault="00F25DF0">
          <w:pPr>
            <w:rPr>
              <w:color w:val="FF00FF"/>
              <w:szCs w:val="21"/>
            </w:rPr>
          </w:pPr>
        </w:p>
      </w:sdtContent>
    </w:sdt>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430555" w:rsidRDefault="00994F88">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ContentLocked"/>
            <w:placeholder>
              <w:docPart w:val="GBC22222222222222222222222222222"/>
            </w:placeholder>
          </w:sdtPr>
          <w:sdtEndPr/>
          <w:sdtContent>
            <w:p w:rsidR="00430555" w:rsidRDefault="00994F88" w:rsidP="007D2EF8">
              <w:pPr>
                <w:rPr>
                  <w:szCs w:val="21"/>
                </w:rPr>
              </w:pPr>
              <w:r>
                <w:rPr>
                  <w:szCs w:val="21"/>
                </w:rPr>
                <w:fldChar w:fldCharType="begin"/>
              </w:r>
              <w:r w:rsidR="007D2EF8">
                <w:rPr>
                  <w:szCs w:val="21"/>
                </w:rPr>
                <w:instrText xml:space="preserve"> MACROBUTTON  SnrToggleCheckbox □适用 </w:instrText>
              </w:r>
              <w:r>
                <w:rPr>
                  <w:szCs w:val="21"/>
                </w:rPr>
                <w:fldChar w:fldCharType="end"/>
              </w:r>
              <w:r>
                <w:rPr>
                  <w:szCs w:val="21"/>
                </w:rPr>
                <w:fldChar w:fldCharType="begin"/>
              </w:r>
              <w:r w:rsidR="007D2EF8">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1"/>
        </w:rPr>
        <w:alias w:val="模块:其他非流动资产"/>
        <w:tag w:val="_SEC_99f16823612749a09166fd87265159ac"/>
        <w:id w:val="158118562"/>
        <w:lock w:val="sdtLocked"/>
        <w:placeholder>
          <w:docPart w:val="GBC22222222222222222222222222222"/>
        </w:placeholder>
      </w:sdtPr>
      <w:sdtEndPr/>
      <w:sdtContent>
        <w:p w:rsidR="00430555" w:rsidRDefault="00994F88">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0ca66e71c1e64a219070e5f374bed3e3"/>
            <w:id w:val="-1847010681"/>
            <w:lock w:val="sdtContentLocked"/>
            <w:placeholder>
              <w:docPart w:val="GBC22222222222222222222222222222"/>
            </w:placeholder>
          </w:sdtPr>
          <w:sdtEndPr/>
          <w:sdtContent>
            <w:p w:rsidR="00430555" w:rsidRDefault="00994F88">
              <w:r>
                <w:fldChar w:fldCharType="begin"/>
              </w:r>
              <w:r w:rsidR="0062029C">
                <w:instrText xml:space="preserve"> MACROBUTTON  SnrToggleCheckbox √适用 </w:instrText>
              </w:r>
              <w:r>
                <w:fldChar w:fldCharType="end"/>
              </w:r>
              <w:r>
                <w:fldChar w:fldCharType="begin"/>
              </w:r>
              <w:r w:rsidR="0062029C">
                <w:instrText xml:space="preserve"> MACROBUTTON  SnrToggleCheckbox □不适用 </w:instrText>
              </w:r>
              <w:r>
                <w:fldChar w:fldCharType="end"/>
              </w:r>
            </w:p>
          </w:sdtContent>
        </w:sdt>
        <w:p w:rsidR="00430555" w:rsidRDefault="00994F88">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t>元</w:t>
              </w:r>
            </w:sdtContent>
          </w:sdt>
          <w:r>
            <w:rPr>
              <w:rFonts w:hint="eastAsia"/>
            </w:rPr>
            <w:t xml:space="preserve">  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15"/>
            <w:gridCol w:w="3079"/>
            <w:gridCol w:w="2999"/>
          </w:tblGrid>
          <w:tr w:rsidR="00430555"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pPr>
                <w:r>
                  <w:rPr>
                    <w:rFonts w:hint="eastAsia"/>
                  </w:rPr>
                  <w:t>期初余额</w:t>
                </w:r>
              </w:p>
            </w:tc>
          </w:tr>
          <w:sdt>
            <w:sdtPr>
              <w:alias w:val="其他长期资产明细"/>
              <w:tag w:val="_TUP_55b17aef79ff41f98f8de4b997d7041a"/>
              <w:id w:val="-1070644151"/>
              <w:lock w:val="sdtLocked"/>
            </w:sdtPr>
            <w:sdtEndPr>
              <w:rPr>
                <w:rFonts w:hint="eastAsia"/>
              </w:rPr>
            </w:sdtEndPr>
            <w:sdtContent>
              <w:tr w:rsidR="00430555" w:rsidTr="000F2EC9">
                <w:sdt>
                  <w:sdtPr>
                    <w:alias w:val="其他长期资产项目名称"/>
                    <w:tag w:val="_GBC_1d0d24c29c8344f3819522fcadda8331"/>
                    <w:id w:val="-1594855038"/>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430555" w:rsidRDefault="0062029C">
                        <w:r w:rsidRPr="0062029C">
                          <w:rPr>
                            <w:rFonts w:hint="eastAsia"/>
                          </w:rPr>
                          <w:t>预付长期资产款</w:t>
                        </w:r>
                      </w:p>
                    </w:tc>
                  </w:sdtContent>
                </w:sdt>
                <w:sdt>
                  <w:sdtPr>
                    <w:rPr>
                      <w:rFonts w:hint="eastAsia"/>
                    </w:rPr>
                    <w:alias w:val="其他长期资产项目金额"/>
                    <w:tag w:val="_GBC_3a92221adb5f4efda072b11afef07dea"/>
                    <w:id w:val="2028976827"/>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430555" w:rsidRDefault="007D2EF8">
                        <w:pPr>
                          <w:jc w:val="right"/>
                        </w:pPr>
                        <w:r>
                          <w:t>54,337,538.81</w:t>
                        </w:r>
                      </w:p>
                    </w:tc>
                  </w:sdtContent>
                </w:sdt>
                <w:sdt>
                  <w:sdtPr>
                    <w:rPr>
                      <w:rFonts w:hint="eastAsia"/>
                    </w:rPr>
                    <w:alias w:val="其他长期资产项目金额"/>
                    <w:tag w:val="_GBC_e80d979718ed45d887ddf008394f4f45"/>
                    <w:id w:val="491686204"/>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62029C">
                        <w:pPr>
                          <w:jc w:val="right"/>
                        </w:pPr>
                        <w:r w:rsidRPr="0062029C">
                          <w:t>42,598,453.31</w:t>
                        </w:r>
                      </w:p>
                    </w:tc>
                  </w:sdtContent>
                </w:sdt>
              </w:tr>
            </w:sdtContent>
          </w:sdt>
          <w:tr w:rsidR="00430555"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pPr>
                <w:r>
                  <w:rPr>
                    <w:rFonts w:hint="eastAsia"/>
                  </w:rPr>
                  <w:t>合计</w:t>
                </w:r>
              </w:p>
            </w:tc>
            <w:sdt>
              <w:sdtPr>
                <w:alias w:val="其他长期资产"/>
                <w:tag w:val="_GBC_4413f1b3a0ab4a4a8362ab3722bcb2c6"/>
                <w:id w:val="-835297093"/>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430555" w:rsidRDefault="007D2EF8">
                    <w:pPr>
                      <w:jc w:val="right"/>
                    </w:pPr>
                    <w:r>
                      <w:t>54,337,538.81</w:t>
                    </w:r>
                  </w:p>
                </w:tc>
              </w:sdtContent>
            </w:sdt>
            <w:sdt>
              <w:sdtPr>
                <w:alias w:val="其他长期资产"/>
                <w:tag w:val="_GBC_cf6714d814c744d288a160131859cd6e"/>
                <w:id w:val="953283643"/>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62029C">
                    <w:pPr>
                      <w:jc w:val="right"/>
                    </w:pPr>
                    <w:r w:rsidRPr="0062029C">
                      <w:t>42,598,453.31</w:t>
                    </w:r>
                  </w:p>
                </w:tc>
              </w:sdtContent>
            </w:sdt>
          </w:tr>
        </w:tbl>
      </w:sdtContent>
    </w:sdt>
    <w:p w:rsidR="00430555" w:rsidRDefault="00430555">
      <w:pPr>
        <w:rPr>
          <w:szCs w:val="21"/>
        </w:r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rPr>
      </w:sdtEndPr>
      <w:sdtContent>
        <w:p w:rsidR="00430555" w:rsidRDefault="00994F88">
          <w:pPr>
            <w:pStyle w:val="4"/>
            <w:numPr>
              <w:ilvl w:val="0"/>
              <w:numId w:val="73"/>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1679312831"/>
            <w:lock w:val="sdtContentLocked"/>
            <w:placeholder>
              <w:docPart w:val="GBC22222222222222222222222222222"/>
            </w:placeholder>
          </w:sdtPr>
          <w:sdtEndPr/>
          <w:sdtContent>
            <w:p w:rsidR="00960B6D" w:rsidRDefault="00994F88" w:rsidP="00960B6D">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p w:rsidR="00430555" w:rsidRPr="00576341" w:rsidRDefault="00F25DF0" w:rsidP="00576341">
          <w:pPr>
            <w:snapToGrid w:val="0"/>
            <w:spacing w:line="240" w:lineRule="atLeast"/>
            <w:rPr>
              <w:color w:val="000000" w:themeColor="text1"/>
              <w:szCs w:val="21"/>
            </w:rPr>
          </w:pPr>
        </w:p>
      </w:sdtContent>
    </w:sdt>
    <w:sdt>
      <w:sdtPr>
        <w:rPr>
          <w:rFonts w:ascii="宋体" w:hAnsi="宋体" w:cs="宋体" w:hint="eastAsia"/>
          <w:b w:val="0"/>
          <w:bCs w:val="0"/>
          <w:kern w:val="0"/>
          <w:szCs w:val="21"/>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rsidR="00430555" w:rsidRDefault="00994F88">
          <w:pPr>
            <w:pStyle w:val="4"/>
            <w:numPr>
              <w:ilvl w:val="0"/>
              <w:numId w:val="73"/>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b92057263cbf4b81a96df7b9d664c576"/>
            <w:id w:val="-1713265243"/>
            <w:lock w:val="sdtContentLocked"/>
            <w:placeholder>
              <w:docPart w:val="GBC22222222222222222222222222222"/>
            </w:placeholder>
          </w:sdtPr>
          <w:sdtEndPr/>
          <w:sdtContent>
            <w:p w:rsidR="00430555" w:rsidRDefault="00994F88" w:rsidP="00960B6D">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p w:rsidR="00430555" w:rsidRDefault="00430555"/>
        <w:p w:rsidR="00430555" w:rsidRDefault="00994F88">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606894604"/>
            <w:lock w:val="sdtContentLocked"/>
            <w:placeholder>
              <w:docPart w:val="GBC22222222222222222222222222222"/>
            </w:placeholder>
          </w:sdtPr>
          <w:sdtEndPr/>
          <w:sdtContent>
            <w:p w:rsidR="00430555" w:rsidRDefault="00994F88" w:rsidP="00960B6D">
              <w:pPr>
                <w:rPr>
                  <w:szCs w:val="21"/>
                </w:rPr>
              </w:pPr>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EndPr/>
      <w:sdtContent>
        <w:p w:rsidR="00430555" w:rsidRDefault="00994F88">
          <w:pPr>
            <w:rPr>
              <w:szCs w:val="21"/>
            </w:rPr>
          </w:pPr>
          <w:r>
            <w:rPr>
              <w:rFonts w:hint="eastAsia"/>
              <w:szCs w:val="21"/>
            </w:rPr>
            <w:t>其他说明</w:t>
          </w:r>
        </w:p>
        <w:sdt>
          <w:sdtPr>
            <w:rPr>
              <w:szCs w:val="21"/>
            </w:rPr>
            <w:alias w:val="是否适用：短期借款的说明[双击切换]"/>
            <w:tag w:val="_GBC_c52256f82238457bbb4708bc99652730"/>
            <w:id w:val="405039450"/>
            <w:lock w:val="sdtContentLocked"/>
            <w:placeholder>
              <w:docPart w:val="GBC22222222222222222222222222222"/>
            </w:placeholder>
          </w:sdtPr>
          <w:sdtEndPr/>
          <w:sdtContent>
            <w:p w:rsidR="00430555" w:rsidRDefault="00994F88" w:rsidP="00960B6D">
              <w:pPr>
                <w:rPr>
                  <w:szCs w:val="21"/>
                </w:rPr>
              </w:pPr>
              <w:r>
                <w:rPr>
                  <w:szCs w:val="21"/>
                </w:rPr>
                <w:fldChar w:fldCharType="begin"/>
              </w:r>
              <w:r w:rsidR="00960B6D">
                <w:rPr>
                  <w:szCs w:val="21"/>
                </w:rPr>
                <w:instrText xml:space="preserve"> MACROBUTTON  SnrToggleCheckbox □适用 </w:instrText>
              </w:r>
              <w:r>
                <w:rPr>
                  <w:szCs w:val="21"/>
                </w:rPr>
                <w:fldChar w:fldCharType="end"/>
              </w:r>
              <w:r>
                <w:rPr>
                  <w:szCs w:val="21"/>
                </w:rPr>
                <w:fldChar w:fldCharType="begin"/>
              </w:r>
              <w:r w:rsidR="00960B6D">
                <w:rPr>
                  <w:szCs w:val="21"/>
                </w:rPr>
                <w:instrText xml:space="preserve"> MACROBUTTON  SnrToggleCheckbox √不适用 </w:instrText>
              </w:r>
              <w:r>
                <w:rPr>
                  <w:szCs w:val="21"/>
                </w:rPr>
                <w:fldChar w:fldCharType="end"/>
              </w:r>
            </w:p>
          </w:sdtContent>
        </w:sdt>
        <w:p w:rsidR="00430555" w:rsidRDefault="00F25DF0">
          <w:pPr>
            <w:rPr>
              <w:szCs w:val="21"/>
            </w:rPr>
          </w:pPr>
        </w:p>
      </w:sdtContent>
    </w:sdt>
    <w:sdt>
      <w:sdtPr>
        <w:rPr>
          <w:rFonts w:ascii="宋体" w:hAnsi="宋体" w:cs="宋体" w:hint="eastAsia"/>
          <w:b w:val="0"/>
          <w:bCs w:val="0"/>
          <w:kern w:val="0"/>
          <w:szCs w:val="21"/>
        </w:rPr>
        <w:alias w:val="模块:交易性金融负债"/>
        <w:tag w:val="_SEC_dfcd66a3274041b48146471e45c1ba81"/>
        <w:id w:val="-2037026674"/>
        <w:lock w:val="sdtLocked"/>
        <w:placeholder>
          <w:docPart w:val="GBC22222222222222222222222222222"/>
        </w:placeholder>
      </w:sdtPr>
      <w:sdtEndPr>
        <w:rPr>
          <w:rFonts w:cstheme="minorBidi" w:hint="default"/>
          <w:kern w:val="2"/>
        </w:rPr>
      </w:sdtEndPr>
      <w:sdtContent>
        <w:bookmarkStart w:id="76" w:name="OLE_LINK33" w:displacedByCustomXml="prev"/>
        <w:bookmarkStart w:id="77" w:name="OLE_LINK32" w:displacedByCustomXml="prev"/>
        <w:bookmarkStart w:id="78" w:name="OLE_LINK31" w:displacedByCustomXml="prev"/>
        <w:p w:rsidR="00430555" w:rsidRDefault="00994F88">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8"/>
          <w:bookmarkEnd w:id="77"/>
          <w:bookmarkEnd w:id="76"/>
        </w:p>
        <w:sdt>
          <w:sdtPr>
            <w:alias w:val="是否适用：以公允价值计量且其变动计入当期损益的金融负债[双击切换]"/>
            <w:tag w:val="_GBC_8bff932d530c42da89d9a6f7c7309be6"/>
            <w:id w:val="1234349094"/>
            <w:lock w:val="sdtContentLocked"/>
            <w:placeholder>
              <w:docPart w:val="GBC22222222222222222222222222222"/>
            </w:placeholder>
          </w:sdtPr>
          <w:sdtEndPr/>
          <w:sdtContent>
            <w:p w:rsidR="0062029C" w:rsidRDefault="00994F88" w:rsidP="0062029C">
              <w:r>
                <w:fldChar w:fldCharType="begin"/>
              </w:r>
              <w:r w:rsidR="0062029C">
                <w:instrText xml:space="preserve"> MACROBUTTON  SnrToggleCheckbox □适用 </w:instrText>
              </w:r>
              <w:r>
                <w:fldChar w:fldCharType="end"/>
              </w:r>
              <w:r>
                <w:fldChar w:fldCharType="begin"/>
              </w:r>
              <w:r w:rsidR="0062029C">
                <w:instrText xml:space="preserve"> MACROBUTTON  SnrToggleCheckbox √不适用 </w:instrText>
              </w:r>
              <w:r>
                <w:fldChar w:fldCharType="end"/>
              </w:r>
            </w:p>
          </w:sdtContent>
        </w:sdt>
        <w:p w:rsidR="00430555" w:rsidRDefault="00F25DF0" w:rsidP="00576341">
          <w:pPr>
            <w:snapToGrid w:val="0"/>
            <w:spacing w:line="240" w:lineRule="atLeast"/>
            <w:rPr>
              <w:szCs w:val="21"/>
            </w:rPr>
          </w:pPr>
        </w:p>
      </w:sdtContent>
    </w:sdt>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EndPr/>
      <w:sdtContent>
        <w:p w:rsidR="00430555" w:rsidRDefault="00994F88">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62029C" w:rsidRDefault="00F25DF0" w:rsidP="0062029C">
          <w:sdt>
            <w:sdtPr>
              <w:rPr>
                <w:szCs w:val="21"/>
              </w:rPr>
              <w:alias w:val="是否适用：衍生金融负债[双击切换]"/>
              <w:tag w:val="_GBC_9a70de9cca174edeb1bce62f4a47d15c"/>
              <w:id w:val="1215707541"/>
              <w:lock w:val="sdtContentLocked"/>
              <w:placeholder>
                <w:docPart w:val="GBC22222222222222222222222222222"/>
              </w:placeholder>
            </w:sdtPr>
            <w:sdtEndPr/>
            <w:sdtContent>
              <w:r w:rsidR="00994F88">
                <w:rPr>
                  <w:szCs w:val="21"/>
                </w:rPr>
                <w:fldChar w:fldCharType="begin"/>
              </w:r>
              <w:r w:rsidR="0062029C">
                <w:rPr>
                  <w:szCs w:val="21"/>
                </w:rPr>
                <w:instrText xml:space="preserve"> MACROBUTTON  SnrToggleCheckbox □适用 </w:instrText>
              </w:r>
              <w:r w:rsidR="00994F88">
                <w:rPr>
                  <w:szCs w:val="21"/>
                </w:rPr>
                <w:fldChar w:fldCharType="end"/>
              </w:r>
              <w:r w:rsidR="00994F88">
                <w:rPr>
                  <w:szCs w:val="21"/>
                </w:rPr>
                <w:fldChar w:fldCharType="begin"/>
              </w:r>
              <w:r w:rsidR="0062029C">
                <w:rPr>
                  <w:szCs w:val="21"/>
                </w:rPr>
                <w:instrText xml:space="preserve"> MACROBUTTON  SnrToggleCheckbox √不适用 </w:instrText>
              </w:r>
              <w:r w:rsidR="00994F88">
                <w:rPr>
                  <w:szCs w:val="21"/>
                </w:rPr>
                <w:fldChar w:fldCharType="end"/>
              </w:r>
            </w:sdtContent>
          </w:sdt>
        </w:p>
        <w:p w:rsidR="00430555" w:rsidRDefault="00F25DF0">
          <w:pPr>
            <w:rPr>
              <w:szCs w:val="21"/>
            </w:rPr>
          </w:pPr>
        </w:p>
      </w:sdtContent>
    </w:sdt>
    <w:p w:rsidR="00430555" w:rsidRDefault="00994F88">
      <w:pPr>
        <w:pStyle w:val="3"/>
        <w:numPr>
          <w:ilvl w:val="0"/>
          <w:numId w:val="21"/>
        </w:numPr>
        <w:tabs>
          <w:tab w:val="left" w:pos="504"/>
        </w:tabs>
      </w:pPr>
      <w:r>
        <w:rPr>
          <w:rFonts w:hint="eastAsia"/>
        </w:rPr>
        <w:t>应付票据</w:t>
      </w:r>
    </w:p>
    <w:sdt>
      <w:sdtPr>
        <w:alias w:val="是否适用：应付票据[双击切换]"/>
        <w:tag w:val="_GBC_c0116f9cd6f34dcfa483a1f112dac85a"/>
        <w:id w:val="-1574269680"/>
        <w:lock w:val="sdtContentLocked"/>
        <w:placeholder>
          <w:docPart w:val="GBC22222222222222222222222222222"/>
        </w:placeholder>
      </w:sdtPr>
      <w:sdtEndPr/>
      <w:sdtContent>
        <w:p w:rsidR="00960B6D" w:rsidRDefault="00994F88" w:rsidP="00960B6D">
          <w:pPr>
            <w:rPr>
              <w:szCs w:val="21"/>
            </w:rPr>
          </w:pPr>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p w:rsidR="00430555" w:rsidRDefault="00430555">
      <w:pPr>
        <w:rPr>
          <w:szCs w:val="21"/>
        </w:rPr>
      </w:pPr>
    </w:p>
    <w:p w:rsidR="00430555" w:rsidRDefault="00994F88">
      <w:pPr>
        <w:pStyle w:val="3"/>
        <w:numPr>
          <w:ilvl w:val="0"/>
          <w:numId w:val="21"/>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1261874176"/>
        <w:lock w:val="sdtLocked"/>
        <w:placeholder>
          <w:docPart w:val="GBC22222222222222222222222222222"/>
        </w:placeholder>
      </w:sdtPr>
      <w:sdtEndPr>
        <w:rPr>
          <w:szCs w:val="24"/>
        </w:rPr>
      </w:sdtEndPr>
      <w:sdtContent>
        <w:p w:rsidR="00430555" w:rsidRDefault="00994F88">
          <w:pPr>
            <w:pStyle w:val="4"/>
            <w:numPr>
              <w:ilvl w:val="0"/>
              <w:numId w:val="74"/>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30603835"/>
            <w:lock w:val="sdtContentLocked"/>
            <w:placeholder>
              <w:docPart w:val="GBC22222222222222222222222222222"/>
            </w:placeholder>
          </w:sdtPr>
          <w:sdtEndPr/>
          <w:sdtContent>
            <w:p w:rsidR="00430555" w:rsidRDefault="00994F88">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p w:rsidR="00960B6D" w:rsidRDefault="00994F88">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960B6D" w:rsidTr="00061C1B">
            <w:tc>
              <w:tcPr>
                <w:tcW w:w="1570" w:type="pct"/>
                <w:shd w:val="clear" w:color="auto" w:fill="auto"/>
              </w:tcPr>
              <w:p w:rsidR="00960B6D" w:rsidRDefault="00960B6D" w:rsidP="00061C1B">
                <w:pPr>
                  <w:jc w:val="center"/>
                  <w:rPr>
                    <w:szCs w:val="21"/>
                  </w:rPr>
                </w:pPr>
                <w:r>
                  <w:rPr>
                    <w:rFonts w:hint="eastAsia"/>
                    <w:szCs w:val="21"/>
                  </w:rPr>
                  <w:t>项目</w:t>
                </w:r>
              </w:p>
            </w:tc>
            <w:tc>
              <w:tcPr>
                <w:tcW w:w="1584" w:type="pct"/>
                <w:shd w:val="clear" w:color="auto" w:fill="auto"/>
              </w:tcPr>
              <w:p w:rsidR="00960B6D" w:rsidRDefault="00960B6D" w:rsidP="00061C1B">
                <w:pPr>
                  <w:jc w:val="center"/>
                  <w:rPr>
                    <w:szCs w:val="21"/>
                  </w:rPr>
                </w:pPr>
                <w:r>
                  <w:rPr>
                    <w:rFonts w:hint="eastAsia"/>
                    <w:szCs w:val="21"/>
                  </w:rPr>
                  <w:t>期末余额</w:t>
                </w:r>
              </w:p>
            </w:tc>
            <w:tc>
              <w:tcPr>
                <w:tcW w:w="1846" w:type="pct"/>
                <w:shd w:val="clear" w:color="auto" w:fill="auto"/>
              </w:tcPr>
              <w:p w:rsidR="00960B6D" w:rsidRDefault="00960B6D" w:rsidP="00061C1B">
                <w:pPr>
                  <w:jc w:val="center"/>
                  <w:rPr>
                    <w:szCs w:val="21"/>
                  </w:rPr>
                </w:pPr>
                <w:r>
                  <w:rPr>
                    <w:rFonts w:hint="eastAsia"/>
                    <w:szCs w:val="21"/>
                  </w:rPr>
                  <w:t>期初余额</w:t>
                </w:r>
              </w:p>
            </w:tc>
          </w:tr>
          <w:sdt>
            <w:sdtPr>
              <w:rPr>
                <w:rFonts w:hint="eastAsia"/>
                <w:szCs w:val="21"/>
              </w:rPr>
              <w:alias w:val="应付账款情况明细"/>
              <w:tag w:val="_TUP_f092ddb351f143359436bc8808c3f1ee"/>
              <w:id w:val="-1330970055"/>
              <w:lock w:val="sdtLocked"/>
            </w:sdtPr>
            <w:sdtEndPr/>
            <w:sdtContent>
              <w:tr w:rsidR="00960B6D" w:rsidTr="00061C1B">
                <w:sdt>
                  <w:sdtPr>
                    <w:rPr>
                      <w:rFonts w:hint="eastAsia"/>
                      <w:szCs w:val="21"/>
                    </w:rPr>
                    <w:alias w:val="应付账款情况明细-项目"/>
                    <w:tag w:val="_GBC_dce28c5794594cc2910dd98407f942a2"/>
                    <w:id w:val="862402166"/>
                    <w:lock w:val="sdtLocked"/>
                  </w:sdtPr>
                  <w:sdtEndPr/>
                  <w:sdtContent>
                    <w:tc>
                      <w:tcPr>
                        <w:tcW w:w="1570" w:type="pct"/>
                        <w:shd w:val="clear" w:color="auto" w:fill="auto"/>
                      </w:tcPr>
                      <w:p w:rsidR="00960B6D" w:rsidRDefault="00960B6D" w:rsidP="00061C1B">
                        <w:pPr>
                          <w:rPr>
                            <w:color w:val="000000" w:themeColor="text1"/>
                            <w:szCs w:val="21"/>
                          </w:rPr>
                        </w:pPr>
                        <w:r>
                          <w:rPr>
                            <w:rFonts w:hint="eastAsia"/>
                            <w:szCs w:val="21"/>
                          </w:rPr>
                          <w:t> 工程款</w:t>
                        </w:r>
                      </w:p>
                    </w:tc>
                  </w:sdtContent>
                </w:sdt>
                <w:sdt>
                  <w:sdtPr>
                    <w:rPr>
                      <w:szCs w:val="21"/>
                    </w:rPr>
                    <w:alias w:val="应付账款情况明细-金额"/>
                    <w:tag w:val="_GBC_2270d210381c42fb93a36511acfe888b"/>
                    <w:id w:val="-1361975291"/>
                    <w:lock w:val="sdtLocked"/>
                  </w:sdtPr>
                  <w:sdtEndPr/>
                  <w:sdtContent>
                    <w:tc>
                      <w:tcPr>
                        <w:tcW w:w="1584" w:type="pct"/>
                        <w:shd w:val="clear" w:color="auto" w:fill="auto"/>
                      </w:tcPr>
                      <w:p w:rsidR="00960B6D" w:rsidRDefault="00960B6D" w:rsidP="00061C1B">
                        <w:pPr>
                          <w:jc w:val="right"/>
                          <w:rPr>
                            <w:szCs w:val="21"/>
                          </w:rPr>
                        </w:pPr>
                        <w:r>
                          <w:rPr>
                            <w:szCs w:val="21"/>
                          </w:rPr>
                          <w:t>698,871,229.31</w:t>
                        </w:r>
                      </w:p>
                    </w:tc>
                  </w:sdtContent>
                </w:sdt>
                <w:sdt>
                  <w:sdtPr>
                    <w:rPr>
                      <w:szCs w:val="21"/>
                    </w:rPr>
                    <w:alias w:val="应付账款情况明细-金额"/>
                    <w:tag w:val="_GBC_d2865d189860493f810b834e21ca2583"/>
                    <w:id w:val="-2104870745"/>
                    <w:lock w:val="sdtLocked"/>
                  </w:sdtPr>
                  <w:sdtEndPr/>
                  <w:sdtContent>
                    <w:tc>
                      <w:tcPr>
                        <w:tcW w:w="1846" w:type="pct"/>
                        <w:shd w:val="clear" w:color="auto" w:fill="auto"/>
                      </w:tcPr>
                      <w:p w:rsidR="00960B6D" w:rsidRDefault="00960B6D" w:rsidP="00061C1B">
                        <w:pPr>
                          <w:jc w:val="right"/>
                          <w:rPr>
                            <w:szCs w:val="21"/>
                          </w:rPr>
                        </w:pPr>
                        <w:r>
                          <w:rPr>
                            <w:szCs w:val="21"/>
                          </w:rPr>
                          <w:t>754,316,212.31</w:t>
                        </w:r>
                      </w:p>
                    </w:tc>
                  </w:sdtContent>
                </w:sdt>
              </w:tr>
            </w:sdtContent>
          </w:sdt>
          <w:sdt>
            <w:sdtPr>
              <w:rPr>
                <w:rFonts w:hint="eastAsia"/>
                <w:szCs w:val="21"/>
              </w:rPr>
              <w:alias w:val="应付账款情况明细"/>
              <w:tag w:val="_TUP_f092ddb351f143359436bc8808c3f1ee"/>
              <w:id w:val="-564268839"/>
              <w:lock w:val="sdtLocked"/>
            </w:sdtPr>
            <w:sdtEndPr/>
            <w:sdtContent>
              <w:tr w:rsidR="00960B6D" w:rsidTr="00061C1B">
                <w:sdt>
                  <w:sdtPr>
                    <w:rPr>
                      <w:rFonts w:hint="eastAsia"/>
                      <w:szCs w:val="21"/>
                    </w:rPr>
                    <w:alias w:val="应付账款情况明细-项目"/>
                    <w:tag w:val="_GBC_dce28c5794594cc2910dd98407f942a2"/>
                    <w:id w:val="-2094463091"/>
                    <w:lock w:val="sdtLocked"/>
                  </w:sdtPr>
                  <w:sdtEndPr/>
                  <w:sdtContent>
                    <w:tc>
                      <w:tcPr>
                        <w:tcW w:w="1570" w:type="pct"/>
                        <w:shd w:val="clear" w:color="auto" w:fill="auto"/>
                      </w:tcPr>
                      <w:p w:rsidR="00960B6D" w:rsidRDefault="00960B6D" w:rsidP="00061C1B">
                        <w:pPr>
                          <w:rPr>
                            <w:szCs w:val="21"/>
                          </w:rPr>
                        </w:pPr>
                        <w:r>
                          <w:rPr>
                            <w:rFonts w:hint="eastAsia"/>
                            <w:szCs w:val="21"/>
                          </w:rPr>
                          <w:t> 材料款</w:t>
                        </w:r>
                      </w:p>
                    </w:tc>
                  </w:sdtContent>
                </w:sdt>
                <w:sdt>
                  <w:sdtPr>
                    <w:rPr>
                      <w:szCs w:val="21"/>
                    </w:rPr>
                    <w:alias w:val="应付账款情况明细-金额"/>
                    <w:tag w:val="_GBC_2270d210381c42fb93a36511acfe888b"/>
                    <w:id w:val="-286820269"/>
                    <w:lock w:val="sdtLocked"/>
                  </w:sdtPr>
                  <w:sdtEndPr/>
                  <w:sdtContent>
                    <w:tc>
                      <w:tcPr>
                        <w:tcW w:w="1584" w:type="pct"/>
                        <w:shd w:val="clear" w:color="auto" w:fill="auto"/>
                      </w:tcPr>
                      <w:p w:rsidR="00960B6D" w:rsidRDefault="00960B6D" w:rsidP="00061C1B">
                        <w:pPr>
                          <w:jc w:val="right"/>
                          <w:rPr>
                            <w:szCs w:val="21"/>
                          </w:rPr>
                        </w:pPr>
                        <w:r>
                          <w:rPr>
                            <w:szCs w:val="21"/>
                          </w:rPr>
                          <w:t>126,808,739.26</w:t>
                        </w:r>
                      </w:p>
                    </w:tc>
                  </w:sdtContent>
                </w:sdt>
                <w:sdt>
                  <w:sdtPr>
                    <w:rPr>
                      <w:szCs w:val="21"/>
                    </w:rPr>
                    <w:alias w:val="应付账款情况明细-金额"/>
                    <w:tag w:val="_GBC_d2865d189860493f810b834e21ca2583"/>
                    <w:id w:val="1647779272"/>
                    <w:lock w:val="sdtLocked"/>
                  </w:sdtPr>
                  <w:sdtEndPr/>
                  <w:sdtContent>
                    <w:tc>
                      <w:tcPr>
                        <w:tcW w:w="1846" w:type="pct"/>
                        <w:shd w:val="clear" w:color="auto" w:fill="auto"/>
                      </w:tcPr>
                      <w:p w:rsidR="00960B6D" w:rsidRDefault="00960B6D" w:rsidP="00061C1B">
                        <w:pPr>
                          <w:jc w:val="right"/>
                          <w:rPr>
                            <w:szCs w:val="21"/>
                          </w:rPr>
                        </w:pPr>
                        <w:r>
                          <w:rPr>
                            <w:szCs w:val="21"/>
                          </w:rPr>
                          <w:t>102,321,087.28</w:t>
                        </w:r>
                      </w:p>
                    </w:tc>
                  </w:sdtContent>
                </w:sdt>
              </w:tr>
            </w:sdtContent>
          </w:sdt>
          <w:sdt>
            <w:sdtPr>
              <w:rPr>
                <w:rFonts w:hint="eastAsia"/>
                <w:szCs w:val="21"/>
              </w:rPr>
              <w:alias w:val="应付账款情况明细"/>
              <w:tag w:val="_TUP_f092ddb351f143359436bc8808c3f1ee"/>
              <w:id w:val="276530804"/>
              <w:lock w:val="sdtLocked"/>
            </w:sdtPr>
            <w:sdtEndPr/>
            <w:sdtContent>
              <w:tr w:rsidR="00960B6D" w:rsidTr="00061C1B">
                <w:sdt>
                  <w:sdtPr>
                    <w:rPr>
                      <w:rFonts w:hint="eastAsia"/>
                      <w:szCs w:val="21"/>
                    </w:rPr>
                    <w:alias w:val="应付账款情况明细-项目"/>
                    <w:tag w:val="_GBC_dce28c5794594cc2910dd98407f942a2"/>
                    <w:id w:val="323015376"/>
                    <w:lock w:val="sdtLocked"/>
                  </w:sdtPr>
                  <w:sdtEndPr/>
                  <w:sdtContent>
                    <w:tc>
                      <w:tcPr>
                        <w:tcW w:w="1570" w:type="pct"/>
                        <w:shd w:val="clear" w:color="auto" w:fill="auto"/>
                      </w:tcPr>
                      <w:p w:rsidR="00960B6D" w:rsidRDefault="00960B6D" w:rsidP="00061C1B">
                        <w:pPr>
                          <w:rPr>
                            <w:szCs w:val="21"/>
                          </w:rPr>
                        </w:pPr>
                        <w:r>
                          <w:rPr>
                            <w:rFonts w:hint="eastAsia"/>
                            <w:szCs w:val="21"/>
                          </w:rPr>
                          <w:t> 设备款</w:t>
                        </w:r>
                      </w:p>
                    </w:tc>
                  </w:sdtContent>
                </w:sdt>
                <w:sdt>
                  <w:sdtPr>
                    <w:rPr>
                      <w:szCs w:val="21"/>
                    </w:rPr>
                    <w:alias w:val="应付账款情况明细-金额"/>
                    <w:tag w:val="_GBC_2270d210381c42fb93a36511acfe888b"/>
                    <w:id w:val="-862669095"/>
                    <w:lock w:val="sdtLocked"/>
                  </w:sdtPr>
                  <w:sdtEndPr/>
                  <w:sdtContent>
                    <w:tc>
                      <w:tcPr>
                        <w:tcW w:w="1584" w:type="pct"/>
                        <w:shd w:val="clear" w:color="auto" w:fill="auto"/>
                      </w:tcPr>
                      <w:p w:rsidR="00960B6D" w:rsidRDefault="00960B6D" w:rsidP="00061C1B">
                        <w:pPr>
                          <w:jc w:val="right"/>
                          <w:rPr>
                            <w:szCs w:val="21"/>
                          </w:rPr>
                        </w:pPr>
                        <w:r>
                          <w:rPr>
                            <w:szCs w:val="21"/>
                          </w:rPr>
                          <w:t>50,699,525.83</w:t>
                        </w:r>
                      </w:p>
                    </w:tc>
                  </w:sdtContent>
                </w:sdt>
                <w:sdt>
                  <w:sdtPr>
                    <w:rPr>
                      <w:szCs w:val="21"/>
                    </w:rPr>
                    <w:alias w:val="应付账款情况明细-金额"/>
                    <w:tag w:val="_GBC_d2865d189860493f810b834e21ca2583"/>
                    <w:id w:val="-162783525"/>
                    <w:lock w:val="sdtLocked"/>
                  </w:sdtPr>
                  <w:sdtEndPr/>
                  <w:sdtContent>
                    <w:tc>
                      <w:tcPr>
                        <w:tcW w:w="1846" w:type="pct"/>
                        <w:shd w:val="clear" w:color="auto" w:fill="auto"/>
                      </w:tcPr>
                      <w:p w:rsidR="00960B6D" w:rsidRDefault="00960B6D" w:rsidP="00061C1B">
                        <w:pPr>
                          <w:jc w:val="right"/>
                          <w:rPr>
                            <w:szCs w:val="21"/>
                          </w:rPr>
                        </w:pPr>
                        <w:r>
                          <w:rPr>
                            <w:szCs w:val="21"/>
                          </w:rPr>
                          <w:t>50,547,062.16</w:t>
                        </w:r>
                      </w:p>
                    </w:tc>
                  </w:sdtContent>
                </w:sdt>
              </w:tr>
            </w:sdtContent>
          </w:sdt>
          <w:sdt>
            <w:sdtPr>
              <w:rPr>
                <w:rFonts w:hint="eastAsia"/>
                <w:szCs w:val="21"/>
              </w:rPr>
              <w:alias w:val="应付账款情况明细"/>
              <w:tag w:val="_TUP_f092ddb351f143359436bc8808c3f1ee"/>
              <w:id w:val="446825051"/>
              <w:lock w:val="sdtLocked"/>
            </w:sdtPr>
            <w:sdtEndPr/>
            <w:sdtContent>
              <w:tr w:rsidR="00960B6D" w:rsidTr="00061C1B">
                <w:sdt>
                  <w:sdtPr>
                    <w:rPr>
                      <w:rFonts w:hint="eastAsia"/>
                      <w:szCs w:val="21"/>
                    </w:rPr>
                    <w:alias w:val="应付账款情况明细-项目"/>
                    <w:tag w:val="_GBC_dce28c5794594cc2910dd98407f942a2"/>
                    <w:id w:val="1763179693"/>
                    <w:lock w:val="sdtLocked"/>
                  </w:sdtPr>
                  <w:sdtEndPr/>
                  <w:sdtContent>
                    <w:tc>
                      <w:tcPr>
                        <w:tcW w:w="1570" w:type="pct"/>
                        <w:shd w:val="clear" w:color="auto" w:fill="auto"/>
                      </w:tcPr>
                      <w:p w:rsidR="00960B6D" w:rsidRDefault="00960B6D" w:rsidP="00061C1B">
                        <w:pPr>
                          <w:rPr>
                            <w:szCs w:val="21"/>
                          </w:rPr>
                        </w:pPr>
                        <w:r>
                          <w:rPr>
                            <w:rFonts w:hint="eastAsia"/>
                            <w:szCs w:val="21"/>
                          </w:rPr>
                          <w:t> 维修费</w:t>
                        </w:r>
                      </w:p>
                    </w:tc>
                  </w:sdtContent>
                </w:sdt>
                <w:sdt>
                  <w:sdtPr>
                    <w:rPr>
                      <w:szCs w:val="21"/>
                    </w:rPr>
                    <w:alias w:val="应付账款情况明细-金额"/>
                    <w:tag w:val="_GBC_2270d210381c42fb93a36511acfe888b"/>
                    <w:id w:val="-718199420"/>
                    <w:lock w:val="sdtLocked"/>
                  </w:sdtPr>
                  <w:sdtEndPr/>
                  <w:sdtContent>
                    <w:tc>
                      <w:tcPr>
                        <w:tcW w:w="1584" w:type="pct"/>
                        <w:shd w:val="clear" w:color="auto" w:fill="auto"/>
                      </w:tcPr>
                      <w:p w:rsidR="00960B6D" w:rsidRDefault="00960B6D" w:rsidP="00061C1B">
                        <w:pPr>
                          <w:jc w:val="right"/>
                          <w:rPr>
                            <w:szCs w:val="21"/>
                          </w:rPr>
                        </w:pPr>
                        <w:r>
                          <w:rPr>
                            <w:szCs w:val="21"/>
                          </w:rPr>
                          <w:t>427,693.03</w:t>
                        </w:r>
                      </w:p>
                    </w:tc>
                  </w:sdtContent>
                </w:sdt>
                <w:sdt>
                  <w:sdtPr>
                    <w:rPr>
                      <w:szCs w:val="21"/>
                    </w:rPr>
                    <w:alias w:val="应付账款情况明细-金额"/>
                    <w:tag w:val="_GBC_d2865d189860493f810b834e21ca2583"/>
                    <w:id w:val="2040233172"/>
                    <w:lock w:val="sdtLocked"/>
                  </w:sdtPr>
                  <w:sdtEndPr/>
                  <w:sdtContent>
                    <w:tc>
                      <w:tcPr>
                        <w:tcW w:w="1846" w:type="pct"/>
                        <w:shd w:val="clear" w:color="auto" w:fill="auto"/>
                      </w:tcPr>
                      <w:p w:rsidR="00960B6D" w:rsidRDefault="00960B6D" w:rsidP="00061C1B">
                        <w:pPr>
                          <w:jc w:val="right"/>
                          <w:rPr>
                            <w:szCs w:val="21"/>
                          </w:rPr>
                        </w:pPr>
                        <w:r>
                          <w:rPr>
                            <w:szCs w:val="21"/>
                          </w:rPr>
                          <w:t>3,329,703.59</w:t>
                        </w:r>
                      </w:p>
                    </w:tc>
                  </w:sdtContent>
                </w:sdt>
              </w:tr>
            </w:sdtContent>
          </w:sdt>
          <w:sdt>
            <w:sdtPr>
              <w:rPr>
                <w:rFonts w:hint="eastAsia"/>
                <w:szCs w:val="21"/>
              </w:rPr>
              <w:alias w:val="应付账款情况明细"/>
              <w:tag w:val="_TUP_f092ddb351f143359436bc8808c3f1ee"/>
              <w:id w:val="1354849275"/>
              <w:lock w:val="sdtLocked"/>
            </w:sdtPr>
            <w:sdtEndPr/>
            <w:sdtContent>
              <w:tr w:rsidR="00960B6D" w:rsidTr="00061C1B">
                <w:sdt>
                  <w:sdtPr>
                    <w:rPr>
                      <w:rFonts w:hint="eastAsia"/>
                      <w:szCs w:val="21"/>
                    </w:rPr>
                    <w:alias w:val="应付账款情况明细-项目"/>
                    <w:tag w:val="_GBC_dce28c5794594cc2910dd98407f942a2"/>
                    <w:id w:val="-1806612012"/>
                    <w:lock w:val="sdtLocked"/>
                  </w:sdtPr>
                  <w:sdtEndPr/>
                  <w:sdtContent>
                    <w:tc>
                      <w:tcPr>
                        <w:tcW w:w="1570" w:type="pct"/>
                        <w:shd w:val="clear" w:color="auto" w:fill="auto"/>
                      </w:tcPr>
                      <w:p w:rsidR="00960B6D" w:rsidRDefault="00960B6D" w:rsidP="00061C1B">
                        <w:pPr>
                          <w:rPr>
                            <w:szCs w:val="21"/>
                          </w:rPr>
                        </w:pPr>
                        <w:r>
                          <w:rPr>
                            <w:rFonts w:hint="eastAsia"/>
                            <w:szCs w:val="21"/>
                          </w:rPr>
                          <w:t> 质保金</w:t>
                        </w:r>
                      </w:p>
                    </w:tc>
                  </w:sdtContent>
                </w:sdt>
                <w:sdt>
                  <w:sdtPr>
                    <w:rPr>
                      <w:szCs w:val="21"/>
                    </w:rPr>
                    <w:alias w:val="应付账款情况明细-金额"/>
                    <w:tag w:val="_GBC_2270d210381c42fb93a36511acfe888b"/>
                    <w:id w:val="-1767144034"/>
                    <w:lock w:val="sdtLocked"/>
                  </w:sdtPr>
                  <w:sdtEndPr/>
                  <w:sdtContent>
                    <w:tc>
                      <w:tcPr>
                        <w:tcW w:w="1584" w:type="pct"/>
                        <w:shd w:val="clear" w:color="auto" w:fill="auto"/>
                      </w:tcPr>
                      <w:p w:rsidR="00960B6D" w:rsidRDefault="00960B6D" w:rsidP="00061C1B">
                        <w:pPr>
                          <w:jc w:val="right"/>
                          <w:rPr>
                            <w:szCs w:val="21"/>
                          </w:rPr>
                        </w:pPr>
                        <w:r>
                          <w:rPr>
                            <w:szCs w:val="21"/>
                          </w:rPr>
                          <w:t>11,560,022.93</w:t>
                        </w:r>
                      </w:p>
                    </w:tc>
                  </w:sdtContent>
                </w:sdt>
                <w:sdt>
                  <w:sdtPr>
                    <w:rPr>
                      <w:szCs w:val="21"/>
                    </w:rPr>
                    <w:alias w:val="应付账款情况明细-金额"/>
                    <w:tag w:val="_GBC_d2865d189860493f810b834e21ca2583"/>
                    <w:id w:val="1738281889"/>
                    <w:lock w:val="sdtLocked"/>
                  </w:sdtPr>
                  <w:sdtEndPr/>
                  <w:sdtContent>
                    <w:tc>
                      <w:tcPr>
                        <w:tcW w:w="1846" w:type="pct"/>
                        <w:shd w:val="clear" w:color="auto" w:fill="auto"/>
                      </w:tcPr>
                      <w:p w:rsidR="00960B6D" w:rsidRDefault="00960B6D" w:rsidP="00061C1B">
                        <w:pPr>
                          <w:jc w:val="right"/>
                          <w:rPr>
                            <w:szCs w:val="21"/>
                          </w:rPr>
                        </w:pPr>
                        <w:r>
                          <w:rPr>
                            <w:szCs w:val="21"/>
                          </w:rPr>
                          <w:t>17,883,606.83</w:t>
                        </w:r>
                      </w:p>
                    </w:tc>
                  </w:sdtContent>
                </w:sdt>
              </w:tr>
            </w:sdtContent>
          </w:sdt>
          <w:sdt>
            <w:sdtPr>
              <w:rPr>
                <w:rFonts w:hint="eastAsia"/>
                <w:szCs w:val="21"/>
              </w:rPr>
              <w:alias w:val="应付账款情况明细"/>
              <w:tag w:val="_TUP_f092ddb351f143359436bc8808c3f1ee"/>
              <w:id w:val="-510145476"/>
              <w:lock w:val="sdtLocked"/>
            </w:sdtPr>
            <w:sdtEndPr/>
            <w:sdtContent>
              <w:tr w:rsidR="00960B6D" w:rsidTr="00061C1B">
                <w:sdt>
                  <w:sdtPr>
                    <w:rPr>
                      <w:rFonts w:hint="eastAsia"/>
                      <w:szCs w:val="21"/>
                    </w:rPr>
                    <w:alias w:val="应付账款情况明细-项目"/>
                    <w:tag w:val="_GBC_dce28c5794594cc2910dd98407f942a2"/>
                    <w:id w:val="218106474"/>
                    <w:lock w:val="sdtLocked"/>
                  </w:sdtPr>
                  <w:sdtEndPr/>
                  <w:sdtContent>
                    <w:tc>
                      <w:tcPr>
                        <w:tcW w:w="1570" w:type="pct"/>
                        <w:shd w:val="clear" w:color="auto" w:fill="auto"/>
                      </w:tcPr>
                      <w:p w:rsidR="00960B6D" w:rsidRDefault="00960B6D" w:rsidP="00061C1B">
                        <w:pPr>
                          <w:rPr>
                            <w:szCs w:val="21"/>
                          </w:rPr>
                        </w:pPr>
                        <w:r>
                          <w:rPr>
                            <w:rFonts w:hint="eastAsia"/>
                            <w:szCs w:val="21"/>
                          </w:rPr>
                          <w:t> 污泥处理费</w:t>
                        </w:r>
                      </w:p>
                    </w:tc>
                  </w:sdtContent>
                </w:sdt>
                <w:sdt>
                  <w:sdtPr>
                    <w:rPr>
                      <w:szCs w:val="21"/>
                    </w:rPr>
                    <w:alias w:val="应付账款情况明细-金额"/>
                    <w:tag w:val="_GBC_2270d210381c42fb93a36511acfe888b"/>
                    <w:id w:val="-1010915108"/>
                    <w:lock w:val="sdtLocked"/>
                  </w:sdtPr>
                  <w:sdtEndPr/>
                  <w:sdtContent>
                    <w:tc>
                      <w:tcPr>
                        <w:tcW w:w="1584" w:type="pct"/>
                        <w:shd w:val="clear" w:color="auto" w:fill="auto"/>
                      </w:tcPr>
                      <w:p w:rsidR="00960B6D" w:rsidRDefault="00960B6D" w:rsidP="00061C1B">
                        <w:pPr>
                          <w:jc w:val="right"/>
                          <w:rPr>
                            <w:szCs w:val="21"/>
                          </w:rPr>
                        </w:pPr>
                        <w:r>
                          <w:rPr>
                            <w:szCs w:val="21"/>
                          </w:rPr>
                          <w:t>10,920,882.34</w:t>
                        </w:r>
                      </w:p>
                    </w:tc>
                  </w:sdtContent>
                </w:sdt>
                <w:sdt>
                  <w:sdtPr>
                    <w:rPr>
                      <w:szCs w:val="21"/>
                    </w:rPr>
                    <w:alias w:val="应付账款情况明细-金额"/>
                    <w:tag w:val="_GBC_d2865d189860493f810b834e21ca2583"/>
                    <w:id w:val="1412125883"/>
                    <w:lock w:val="sdtLocked"/>
                  </w:sdtPr>
                  <w:sdtEndPr/>
                  <w:sdtContent>
                    <w:tc>
                      <w:tcPr>
                        <w:tcW w:w="1846" w:type="pct"/>
                        <w:shd w:val="clear" w:color="auto" w:fill="auto"/>
                      </w:tcPr>
                      <w:p w:rsidR="00960B6D" w:rsidRDefault="00960B6D" w:rsidP="00061C1B">
                        <w:pPr>
                          <w:jc w:val="right"/>
                          <w:rPr>
                            <w:szCs w:val="21"/>
                          </w:rPr>
                        </w:pPr>
                        <w:r>
                          <w:rPr>
                            <w:szCs w:val="21"/>
                          </w:rPr>
                          <w:t>10,504,025.84</w:t>
                        </w:r>
                      </w:p>
                    </w:tc>
                  </w:sdtContent>
                </w:sdt>
              </w:tr>
            </w:sdtContent>
          </w:sdt>
          <w:sdt>
            <w:sdtPr>
              <w:rPr>
                <w:rFonts w:hint="eastAsia"/>
                <w:szCs w:val="21"/>
              </w:rPr>
              <w:alias w:val="应付账款情况明细"/>
              <w:tag w:val="_TUP_f092ddb351f143359436bc8808c3f1ee"/>
              <w:id w:val="1121189926"/>
              <w:lock w:val="sdtLocked"/>
            </w:sdtPr>
            <w:sdtEndPr/>
            <w:sdtContent>
              <w:tr w:rsidR="00960B6D" w:rsidTr="00061C1B">
                <w:sdt>
                  <w:sdtPr>
                    <w:rPr>
                      <w:rFonts w:hint="eastAsia"/>
                      <w:szCs w:val="21"/>
                    </w:rPr>
                    <w:alias w:val="应付账款情况明细-项目"/>
                    <w:tag w:val="_GBC_dce28c5794594cc2910dd98407f942a2"/>
                    <w:id w:val="1915811994"/>
                    <w:lock w:val="sdtLocked"/>
                  </w:sdtPr>
                  <w:sdtEndPr/>
                  <w:sdtContent>
                    <w:tc>
                      <w:tcPr>
                        <w:tcW w:w="1570" w:type="pct"/>
                        <w:shd w:val="clear" w:color="auto" w:fill="auto"/>
                      </w:tcPr>
                      <w:p w:rsidR="00960B6D" w:rsidRDefault="00960B6D" w:rsidP="00061C1B">
                        <w:pPr>
                          <w:rPr>
                            <w:color w:val="000000" w:themeColor="text1"/>
                            <w:szCs w:val="21"/>
                          </w:rPr>
                        </w:pPr>
                        <w:r>
                          <w:rPr>
                            <w:rFonts w:hint="eastAsia"/>
                            <w:szCs w:val="21"/>
                          </w:rPr>
                          <w:t> 其他</w:t>
                        </w:r>
                      </w:p>
                    </w:tc>
                  </w:sdtContent>
                </w:sdt>
                <w:sdt>
                  <w:sdtPr>
                    <w:rPr>
                      <w:szCs w:val="21"/>
                    </w:rPr>
                    <w:alias w:val="应付账款情况明细-金额"/>
                    <w:tag w:val="_GBC_2270d210381c42fb93a36511acfe888b"/>
                    <w:id w:val="-1568025075"/>
                    <w:lock w:val="sdtLocked"/>
                  </w:sdtPr>
                  <w:sdtEndPr/>
                  <w:sdtContent>
                    <w:tc>
                      <w:tcPr>
                        <w:tcW w:w="1584" w:type="pct"/>
                        <w:shd w:val="clear" w:color="auto" w:fill="auto"/>
                      </w:tcPr>
                      <w:p w:rsidR="00960B6D" w:rsidRDefault="00960B6D" w:rsidP="00061C1B">
                        <w:pPr>
                          <w:jc w:val="right"/>
                          <w:rPr>
                            <w:szCs w:val="21"/>
                          </w:rPr>
                        </w:pPr>
                        <w:r>
                          <w:rPr>
                            <w:szCs w:val="21"/>
                          </w:rPr>
                          <w:t>208,930.60</w:t>
                        </w:r>
                      </w:p>
                    </w:tc>
                  </w:sdtContent>
                </w:sdt>
                <w:sdt>
                  <w:sdtPr>
                    <w:rPr>
                      <w:szCs w:val="21"/>
                    </w:rPr>
                    <w:alias w:val="应付账款情况明细-金额"/>
                    <w:tag w:val="_GBC_d2865d189860493f810b834e21ca2583"/>
                    <w:id w:val="524987995"/>
                    <w:lock w:val="sdtLocked"/>
                  </w:sdtPr>
                  <w:sdtEndPr/>
                  <w:sdtContent>
                    <w:tc>
                      <w:tcPr>
                        <w:tcW w:w="1846" w:type="pct"/>
                        <w:shd w:val="clear" w:color="auto" w:fill="auto"/>
                      </w:tcPr>
                      <w:p w:rsidR="00960B6D" w:rsidRDefault="00960B6D" w:rsidP="00061C1B">
                        <w:pPr>
                          <w:jc w:val="right"/>
                          <w:rPr>
                            <w:szCs w:val="21"/>
                          </w:rPr>
                        </w:pPr>
                        <w:r>
                          <w:rPr>
                            <w:szCs w:val="21"/>
                          </w:rPr>
                          <w:t>1,985,405.84</w:t>
                        </w:r>
                      </w:p>
                    </w:tc>
                  </w:sdtContent>
                </w:sdt>
              </w:tr>
            </w:sdtContent>
          </w:sdt>
          <w:tr w:rsidR="00960B6D" w:rsidRPr="00960B6D" w:rsidTr="00061C1B">
            <w:tc>
              <w:tcPr>
                <w:tcW w:w="1570" w:type="pct"/>
                <w:shd w:val="clear" w:color="auto" w:fill="auto"/>
              </w:tcPr>
              <w:p w:rsidR="00960B6D" w:rsidRDefault="00960B6D" w:rsidP="00061C1B">
                <w:pPr>
                  <w:jc w:val="center"/>
                  <w:rPr>
                    <w:color w:val="000000" w:themeColor="text1"/>
                    <w:szCs w:val="21"/>
                  </w:rPr>
                </w:pPr>
                <w:r>
                  <w:rPr>
                    <w:rFonts w:hint="eastAsia"/>
                    <w:color w:val="000000" w:themeColor="text1"/>
                    <w:szCs w:val="21"/>
                  </w:rPr>
                  <w:t>合计</w:t>
                </w:r>
              </w:p>
            </w:tc>
            <w:sdt>
              <w:sdtPr>
                <w:rPr>
                  <w:szCs w:val="21"/>
                </w:rPr>
                <w:alias w:val="应付帐款"/>
                <w:tag w:val="_GBC_64534f123abe4afa8b5fd473b96f2e88"/>
                <w:id w:val="-250201764"/>
                <w:lock w:val="sdtLocked"/>
              </w:sdtPr>
              <w:sdtEndPr/>
              <w:sdtContent>
                <w:tc>
                  <w:tcPr>
                    <w:tcW w:w="1584" w:type="pct"/>
                    <w:shd w:val="clear" w:color="auto" w:fill="auto"/>
                  </w:tcPr>
                  <w:p w:rsidR="00960B6D" w:rsidRDefault="00960B6D" w:rsidP="00061C1B">
                    <w:pPr>
                      <w:jc w:val="right"/>
                      <w:rPr>
                        <w:szCs w:val="21"/>
                      </w:rPr>
                    </w:pPr>
                    <w:r>
                      <w:rPr>
                        <w:szCs w:val="21"/>
                      </w:rPr>
                      <w:t>899,497,023.30</w:t>
                    </w:r>
                  </w:p>
                </w:tc>
              </w:sdtContent>
            </w:sdt>
            <w:sdt>
              <w:sdtPr>
                <w:rPr>
                  <w:szCs w:val="21"/>
                </w:rPr>
                <w:alias w:val="应付帐款"/>
                <w:tag w:val="_GBC_0781e289580c4dd5a44deb773b59114d"/>
                <w:id w:val="-632327398"/>
                <w:lock w:val="sdtLocked"/>
              </w:sdtPr>
              <w:sdtEndPr/>
              <w:sdtContent>
                <w:tc>
                  <w:tcPr>
                    <w:tcW w:w="1846" w:type="pct"/>
                    <w:shd w:val="clear" w:color="auto" w:fill="auto"/>
                  </w:tcPr>
                  <w:p w:rsidR="00960B6D" w:rsidRDefault="00960B6D" w:rsidP="00061C1B">
                    <w:pPr>
                      <w:jc w:val="right"/>
                      <w:rPr>
                        <w:szCs w:val="21"/>
                      </w:rPr>
                    </w:pPr>
                    <w:r>
                      <w:rPr>
                        <w:szCs w:val="21"/>
                      </w:rPr>
                      <w:t>940,887,103.85</w:t>
                    </w:r>
                  </w:p>
                </w:tc>
              </w:sdtContent>
            </w:sdt>
          </w:tr>
        </w:tbl>
        <w:p w:rsidR="00430555" w:rsidRPr="00960B6D" w:rsidRDefault="00F25DF0" w:rsidP="00960B6D"/>
      </w:sdtContent>
    </w:sdt>
    <w:p w:rsidR="00430555" w:rsidRDefault="00430555">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kern w:val="2"/>
        </w:rPr>
      </w:sdtEndPr>
      <w:sdtContent>
        <w:p w:rsidR="00430555" w:rsidRDefault="00994F88">
          <w:pPr>
            <w:pStyle w:val="4"/>
            <w:numPr>
              <w:ilvl w:val="0"/>
              <w:numId w:val="74"/>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EndPr/>
          <w:sdtContent>
            <w:p w:rsidR="00430555" w:rsidRDefault="00994F88">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960B6D" w:rsidTr="00061C1B">
            <w:tc>
              <w:tcPr>
                <w:tcW w:w="1814" w:type="pct"/>
                <w:shd w:val="clear" w:color="auto" w:fill="auto"/>
                <w:vAlign w:val="center"/>
              </w:tcPr>
              <w:p w:rsidR="00960B6D" w:rsidRDefault="00960B6D" w:rsidP="00061C1B">
                <w:pPr>
                  <w:jc w:val="center"/>
                  <w:rPr>
                    <w:szCs w:val="21"/>
                  </w:rPr>
                </w:pPr>
                <w:r>
                  <w:rPr>
                    <w:rFonts w:hint="eastAsia"/>
                    <w:szCs w:val="21"/>
                  </w:rPr>
                  <w:t>项目</w:t>
                </w:r>
              </w:p>
            </w:tc>
            <w:tc>
              <w:tcPr>
                <w:tcW w:w="1562" w:type="pct"/>
                <w:shd w:val="clear" w:color="auto" w:fill="auto"/>
                <w:vAlign w:val="center"/>
              </w:tcPr>
              <w:p w:rsidR="00960B6D" w:rsidRDefault="00960B6D" w:rsidP="00061C1B">
                <w:pPr>
                  <w:jc w:val="center"/>
                  <w:rPr>
                    <w:szCs w:val="21"/>
                  </w:rPr>
                </w:pPr>
                <w:r>
                  <w:rPr>
                    <w:rFonts w:hint="eastAsia"/>
                    <w:szCs w:val="21"/>
                  </w:rPr>
                  <w:t>期末余额</w:t>
                </w:r>
              </w:p>
            </w:tc>
            <w:tc>
              <w:tcPr>
                <w:tcW w:w="1624" w:type="pct"/>
                <w:shd w:val="clear" w:color="auto" w:fill="auto"/>
                <w:vAlign w:val="center"/>
              </w:tcPr>
              <w:p w:rsidR="00960B6D" w:rsidRDefault="00960B6D" w:rsidP="00061C1B">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应付账款明细"/>
              <w:tag w:val="_TUP_eb35159b40154d30921830d673015213"/>
              <w:id w:val="1401402097"/>
              <w:lock w:val="sdtLocked"/>
            </w:sdtPr>
            <w:sdtEndPr/>
            <w:sdtContent>
              <w:tr w:rsidR="00960B6D" w:rsidTr="00061C1B">
                <w:sdt>
                  <w:sdtPr>
                    <w:rPr>
                      <w:szCs w:val="21"/>
                    </w:rPr>
                    <w:alias w:val="重要的账龄超过1年的应付账款明细-项目名称"/>
                    <w:tag w:val="_GBC_df42246ded2748d89503b652b8b071a0"/>
                    <w:id w:val="-2064480345"/>
                    <w:lock w:val="sdtLocked"/>
                  </w:sdtPr>
                  <w:sdtEndPr/>
                  <w:sdtContent>
                    <w:tc>
                      <w:tcPr>
                        <w:tcW w:w="1814" w:type="pct"/>
                        <w:tcBorders>
                          <w:bottom w:val="single" w:sz="4" w:space="0" w:color="auto"/>
                        </w:tcBorders>
                        <w:shd w:val="clear" w:color="auto" w:fill="auto"/>
                      </w:tcPr>
                      <w:p w:rsidR="00960B6D" w:rsidRDefault="00960B6D" w:rsidP="00061C1B">
                        <w:pPr>
                          <w:rPr>
                            <w:szCs w:val="21"/>
                          </w:rPr>
                        </w:pPr>
                        <w:r>
                          <w:rPr>
                            <w:szCs w:val="21"/>
                          </w:rPr>
                          <w:t>四川省营山县西城建筑公司</w:t>
                        </w:r>
                      </w:p>
                    </w:tc>
                  </w:sdtContent>
                </w:sdt>
                <w:sdt>
                  <w:sdtPr>
                    <w:rPr>
                      <w:szCs w:val="21"/>
                    </w:rPr>
                    <w:alias w:val="重要的账龄超过1年的应付账款明细-余额"/>
                    <w:tag w:val="_GBC_9d6d2e238c31416d82067dc07de88c01"/>
                    <w:id w:val="1954437347"/>
                    <w:lock w:val="sdtLocked"/>
                  </w:sdtPr>
                  <w:sdtEndPr/>
                  <w:sdtContent>
                    <w:tc>
                      <w:tcPr>
                        <w:tcW w:w="1562" w:type="pct"/>
                        <w:shd w:val="clear" w:color="auto" w:fill="auto"/>
                      </w:tcPr>
                      <w:p w:rsidR="00960B6D" w:rsidRDefault="00960B6D" w:rsidP="00061C1B">
                        <w:pPr>
                          <w:jc w:val="right"/>
                          <w:rPr>
                            <w:szCs w:val="21"/>
                          </w:rPr>
                        </w:pPr>
                        <w:r>
                          <w:rPr>
                            <w:szCs w:val="21"/>
                          </w:rPr>
                          <w:t>85,895,808.97</w:t>
                        </w:r>
                      </w:p>
                    </w:tc>
                  </w:sdtContent>
                </w:sdt>
                <w:sdt>
                  <w:sdtPr>
                    <w:rPr>
                      <w:szCs w:val="21"/>
                    </w:rPr>
                    <w:alias w:val="重要的账龄超过1年的应付账款明细-未偿还或结转的原因"/>
                    <w:tag w:val="_GBC_984c73cccf714e7e9ee480fd746ccc26"/>
                    <w:id w:val="1170149998"/>
                    <w:lock w:val="sdtLocked"/>
                  </w:sdtPr>
                  <w:sdtEndPr/>
                  <w:sdtContent>
                    <w:tc>
                      <w:tcPr>
                        <w:tcW w:w="162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应付账款明细"/>
              <w:tag w:val="_TUP_eb35159b40154d30921830d673015213"/>
              <w:id w:val="-1833362803"/>
              <w:lock w:val="sdtLocked"/>
            </w:sdtPr>
            <w:sdtEndPr/>
            <w:sdtContent>
              <w:tr w:rsidR="00960B6D" w:rsidTr="00061C1B">
                <w:sdt>
                  <w:sdtPr>
                    <w:rPr>
                      <w:szCs w:val="21"/>
                    </w:rPr>
                    <w:alias w:val="重要的账龄超过1年的应付账款明细-项目名称"/>
                    <w:tag w:val="_GBC_df42246ded2748d89503b652b8b071a0"/>
                    <w:id w:val="904187084"/>
                    <w:lock w:val="sdtLocked"/>
                  </w:sdtPr>
                  <w:sdtEndPr/>
                  <w:sdtContent>
                    <w:tc>
                      <w:tcPr>
                        <w:tcW w:w="1814" w:type="pct"/>
                        <w:tcBorders>
                          <w:bottom w:val="single" w:sz="4" w:space="0" w:color="auto"/>
                        </w:tcBorders>
                        <w:shd w:val="clear" w:color="auto" w:fill="auto"/>
                      </w:tcPr>
                      <w:p w:rsidR="00960B6D" w:rsidRDefault="00960B6D" w:rsidP="00061C1B">
                        <w:pPr>
                          <w:rPr>
                            <w:szCs w:val="21"/>
                          </w:rPr>
                        </w:pPr>
                        <w:r>
                          <w:rPr>
                            <w:szCs w:val="21"/>
                          </w:rPr>
                          <w:t>重庆市水务资产经营有限公司</w:t>
                        </w:r>
                      </w:p>
                    </w:tc>
                  </w:sdtContent>
                </w:sdt>
                <w:sdt>
                  <w:sdtPr>
                    <w:rPr>
                      <w:szCs w:val="21"/>
                    </w:rPr>
                    <w:alias w:val="重要的账龄超过1年的应付账款明细-余额"/>
                    <w:tag w:val="_GBC_9d6d2e238c31416d82067dc07de88c01"/>
                    <w:id w:val="269053931"/>
                    <w:lock w:val="sdtLocked"/>
                  </w:sdtPr>
                  <w:sdtEndPr/>
                  <w:sdtContent>
                    <w:tc>
                      <w:tcPr>
                        <w:tcW w:w="1562" w:type="pct"/>
                        <w:shd w:val="clear" w:color="auto" w:fill="auto"/>
                      </w:tcPr>
                      <w:p w:rsidR="00960B6D" w:rsidRDefault="00960B6D" w:rsidP="00061C1B">
                        <w:pPr>
                          <w:jc w:val="right"/>
                          <w:rPr>
                            <w:szCs w:val="21"/>
                          </w:rPr>
                        </w:pPr>
                        <w:r>
                          <w:rPr>
                            <w:szCs w:val="21"/>
                          </w:rPr>
                          <w:t>10,730,092.58</w:t>
                        </w:r>
                      </w:p>
                    </w:tc>
                  </w:sdtContent>
                </w:sdt>
                <w:sdt>
                  <w:sdtPr>
                    <w:rPr>
                      <w:szCs w:val="21"/>
                    </w:rPr>
                    <w:alias w:val="重要的账龄超过1年的应付账款明细-未偿还或结转的原因"/>
                    <w:tag w:val="_GBC_984c73cccf714e7e9ee480fd746ccc26"/>
                    <w:id w:val="-396737959"/>
                    <w:lock w:val="sdtLocked"/>
                  </w:sdtPr>
                  <w:sdtEndPr/>
                  <w:sdtContent>
                    <w:tc>
                      <w:tcPr>
                        <w:tcW w:w="1624" w:type="pct"/>
                        <w:shd w:val="clear" w:color="auto" w:fill="auto"/>
                      </w:tcPr>
                      <w:p w:rsidR="00960B6D" w:rsidRDefault="00960B6D" w:rsidP="00061C1B">
                        <w:pPr>
                          <w:rPr>
                            <w:szCs w:val="21"/>
                          </w:rPr>
                        </w:pPr>
                        <w:r>
                          <w:rPr>
                            <w:szCs w:val="21"/>
                          </w:rPr>
                          <w:t>长寿二期资产收购尾款、未结算的污泥堆放费</w:t>
                        </w:r>
                      </w:p>
                    </w:tc>
                  </w:sdtContent>
                </w:sdt>
              </w:tr>
            </w:sdtContent>
          </w:sdt>
          <w:sdt>
            <w:sdtPr>
              <w:rPr>
                <w:szCs w:val="21"/>
              </w:rPr>
              <w:alias w:val="重要的账龄超过1年的应付账款明细"/>
              <w:tag w:val="_TUP_eb35159b40154d30921830d673015213"/>
              <w:id w:val="-540518774"/>
              <w:lock w:val="sdtLocked"/>
            </w:sdtPr>
            <w:sdtEndPr/>
            <w:sdtContent>
              <w:tr w:rsidR="00960B6D" w:rsidTr="00061C1B">
                <w:sdt>
                  <w:sdtPr>
                    <w:rPr>
                      <w:szCs w:val="21"/>
                    </w:rPr>
                    <w:alias w:val="重要的账龄超过1年的应付账款明细-项目名称"/>
                    <w:tag w:val="_GBC_df42246ded2748d89503b652b8b071a0"/>
                    <w:id w:val="-757139554"/>
                    <w:lock w:val="sdtLocked"/>
                  </w:sdtPr>
                  <w:sdtEndPr/>
                  <w:sdtContent>
                    <w:tc>
                      <w:tcPr>
                        <w:tcW w:w="1814" w:type="pct"/>
                        <w:tcBorders>
                          <w:bottom w:val="single" w:sz="4" w:space="0" w:color="auto"/>
                        </w:tcBorders>
                        <w:shd w:val="clear" w:color="auto" w:fill="auto"/>
                      </w:tcPr>
                      <w:p w:rsidR="00960B6D" w:rsidRDefault="00960B6D" w:rsidP="00061C1B">
                        <w:pPr>
                          <w:rPr>
                            <w:szCs w:val="21"/>
                          </w:rPr>
                        </w:pPr>
                        <w:r>
                          <w:rPr>
                            <w:szCs w:val="21"/>
                          </w:rPr>
                          <w:t>江西威乐建设集团有限公司</w:t>
                        </w:r>
                      </w:p>
                    </w:tc>
                  </w:sdtContent>
                </w:sdt>
                <w:sdt>
                  <w:sdtPr>
                    <w:rPr>
                      <w:szCs w:val="21"/>
                    </w:rPr>
                    <w:alias w:val="重要的账龄超过1年的应付账款明细-余额"/>
                    <w:tag w:val="_GBC_9d6d2e238c31416d82067dc07de88c01"/>
                    <w:id w:val="-779494521"/>
                    <w:lock w:val="sdtLocked"/>
                  </w:sdtPr>
                  <w:sdtEndPr/>
                  <w:sdtContent>
                    <w:tc>
                      <w:tcPr>
                        <w:tcW w:w="1562" w:type="pct"/>
                        <w:shd w:val="clear" w:color="auto" w:fill="auto"/>
                      </w:tcPr>
                      <w:p w:rsidR="00960B6D" w:rsidRDefault="00960B6D" w:rsidP="00061C1B">
                        <w:pPr>
                          <w:jc w:val="right"/>
                          <w:rPr>
                            <w:szCs w:val="21"/>
                          </w:rPr>
                        </w:pPr>
                        <w:r>
                          <w:rPr>
                            <w:szCs w:val="21"/>
                          </w:rPr>
                          <w:t>7,780,605.34</w:t>
                        </w:r>
                      </w:p>
                    </w:tc>
                  </w:sdtContent>
                </w:sdt>
                <w:sdt>
                  <w:sdtPr>
                    <w:rPr>
                      <w:szCs w:val="21"/>
                    </w:rPr>
                    <w:alias w:val="重要的账龄超过1年的应付账款明细-未偿还或结转的原因"/>
                    <w:tag w:val="_GBC_984c73cccf714e7e9ee480fd746ccc26"/>
                    <w:id w:val="908808482"/>
                    <w:lock w:val="sdtLocked"/>
                  </w:sdtPr>
                  <w:sdtEndPr/>
                  <w:sdtContent>
                    <w:tc>
                      <w:tcPr>
                        <w:tcW w:w="162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应付账款明细"/>
              <w:tag w:val="_TUP_eb35159b40154d30921830d673015213"/>
              <w:id w:val="1778902448"/>
              <w:lock w:val="sdtLocked"/>
            </w:sdtPr>
            <w:sdtEndPr/>
            <w:sdtContent>
              <w:tr w:rsidR="00960B6D" w:rsidTr="00061C1B">
                <w:sdt>
                  <w:sdtPr>
                    <w:rPr>
                      <w:szCs w:val="21"/>
                    </w:rPr>
                    <w:alias w:val="重要的账龄超过1年的应付账款明细-项目名称"/>
                    <w:tag w:val="_GBC_df42246ded2748d89503b652b8b071a0"/>
                    <w:id w:val="1259404827"/>
                    <w:lock w:val="sdtLocked"/>
                  </w:sdtPr>
                  <w:sdtEndPr/>
                  <w:sdtContent>
                    <w:tc>
                      <w:tcPr>
                        <w:tcW w:w="1814" w:type="pct"/>
                        <w:tcBorders>
                          <w:bottom w:val="single" w:sz="4" w:space="0" w:color="auto"/>
                        </w:tcBorders>
                        <w:shd w:val="clear" w:color="auto" w:fill="auto"/>
                      </w:tcPr>
                      <w:p w:rsidR="00960B6D" w:rsidRDefault="00960B6D" w:rsidP="00061C1B">
                        <w:pPr>
                          <w:rPr>
                            <w:szCs w:val="21"/>
                          </w:rPr>
                        </w:pPr>
                        <w:r>
                          <w:rPr>
                            <w:szCs w:val="21"/>
                          </w:rPr>
                          <w:t>四川灏盛市政工程有限公司</w:t>
                        </w:r>
                      </w:p>
                    </w:tc>
                  </w:sdtContent>
                </w:sdt>
                <w:sdt>
                  <w:sdtPr>
                    <w:rPr>
                      <w:szCs w:val="21"/>
                    </w:rPr>
                    <w:alias w:val="重要的账龄超过1年的应付账款明细-余额"/>
                    <w:tag w:val="_GBC_9d6d2e238c31416d82067dc07de88c01"/>
                    <w:id w:val="-1345866274"/>
                    <w:lock w:val="sdtLocked"/>
                  </w:sdtPr>
                  <w:sdtEndPr/>
                  <w:sdtContent>
                    <w:tc>
                      <w:tcPr>
                        <w:tcW w:w="1562" w:type="pct"/>
                        <w:shd w:val="clear" w:color="auto" w:fill="auto"/>
                      </w:tcPr>
                      <w:p w:rsidR="00960B6D" w:rsidRDefault="00960B6D" w:rsidP="00061C1B">
                        <w:pPr>
                          <w:jc w:val="right"/>
                          <w:rPr>
                            <w:szCs w:val="21"/>
                          </w:rPr>
                        </w:pPr>
                        <w:r>
                          <w:rPr>
                            <w:szCs w:val="21"/>
                          </w:rPr>
                          <w:t>7,490,782.12</w:t>
                        </w:r>
                      </w:p>
                    </w:tc>
                  </w:sdtContent>
                </w:sdt>
                <w:sdt>
                  <w:sdtPr>
                    <w:rPr>
                      <w:szCs w:val="21"/>
                    </w:rPr>
                    <w:alias w:val="重要的账龄超过1年的应付账款明细-未偿还或结转的原因"/>
                    <w:tag w:val="_GBC_984c73cccf714e7e9ee480fd746ccc26"/>
                    <w:id w:val="1985189940"/>
                    <w:lock w:val="sdtLocked"/>
                  </w:sdtPr>
                  <w:sdtEndPr/>
                  <w:sdtContent>
                    <w:tc>
                      <w:tcPr>
                        <w:tcW w:w="162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应付账款明细"/>
              <w:tag w:val="_TUP_eb35159b40154d30921830d673015213"/>
              <w:id w:val="-156002804"/>
              <w:lock w:val="sdtLocked"/>
            </w:sdtPr>
            <w:sdtEndPr/>
            <w:sdtContent>
              <w:tr w:rsidR="00960B6D" w:rsidTr="00061C1B">
                <w:sdt>
                  <w:sdtPr>
                    <w:rPr>
                      <w:szCs w:val="21"/>
                    </w:rPr>
                    <w:alias w:val="重要的账龄超过1年的应付账款明细-项目名称"/>
                    <w:tag w:val="_GBC_df42246ded2748d89503b652b8b071a0"/>
                    <w:id w:val="-267162506"/>
                    <w:lock w:val="sdtLocked"/>
                  </w:sdtPr>
                  <w:sdtEndPr/>
                  <w:sdtContent>
                    <w:tc>
                      <w:tcPr>
                        <w:tcW w:w="1814" w:type="pct"/>
                        <w:tcBorders>
                          <w:bottom w:val="single" w:sz="4" w:space="0" w:color="auto"/>
                        </w:tcBorders>
                        <w:shd w:val="clear" w:color="auto" w:fill="auto"/>
                      </w:tcPr>
                      <w:p w:rsidR="00960B6D" w:rsidRDefault="00960B6D" w:rsidP="00061C1B">
                        <w:pPr>
                          <w:rPr>
                            <w:szCs w:val="21"/>
                          </w:rPr>
                        </w:pPr>
                        <w:proofErr w:type="gramStart"/>
                        <w:r>
                          <w:rPr>
                            <w:szCs w:val="21"/>
                          </w:rPr>
                          <w:t>重庆竣卓建筑工程</w:t>
                        </w:r>
                        <w:proofErr w:type="gramEnd"/>
                        <w:r>
                          <w:rPr>
                            <w:szCs w:val="21"/>
                          </w:rPr>
                          <w:t>有限公司</w:t>
                        </w:r>
                      </w:p>
                    </w:tc>
                  </w:sdtContent>
                </w:sdt>
                <w:sdt>
                  <w:sdtPr>
                    <w:rPr>
                      <w:szCs w:val="21"/>
                    </w:rPr>
                    <w:alias w:val="重要的账龄超过1年的应付账款明细-余额"/>
                    <w:tag w:val="_GBC_9d6d2e238c31416d82067dc07de88c01"/>
                    <w:id w:val="1099991068"/>
                    <w:lock w:val="sdtLocked"/>
                  </w:sdtPr>
                  <w:sdtEndPr/>
                  <w:sdtContent>
                    <w:tc>
                      <w:tcPr>
                        <w:tcW w:w="1562" w:type="pct"/>
                        <w:shd w:val="clear" w:color="auto" w:fill="auto"/>
                      </w:tcPr>
                      <w:p w:rsidR="00960B6D" w:rsidRDefault="00960B6D" w:rsidP="00061C1B">
                        <w:pPr>
                          <w:jc w:val="right"/>
                          <w:rPr>
                            <w:szCs w:val="21"/>
                          </w:rPr>
                        </w:pPr>
                        <w:r>
                          <w:rPr>
                            <w:szCs w:val="21"/>
                          </w:rPr>
                          <w:t>7,446,308.98</w:t>
                        </w:r>
                      </w:p>
                    </w:tc>
                  </w:sdtContent>
                </w:sdt>
                <w:sdt>
                  <w:sdtPr>
                    <w:rPr>
                      <w:szCs w:val="21"/>
                    </w:rPr>
                    <w:alias w:val="重要的账龄超过1年的应付账款明细-未偿还或结转的原因"/>
                    <w:tag w:val="_GBC_984c73cccf714e7e9ee480fd746ccc26"/>
                    <w:id w:val="-446928897"/>
                    <w:lock w:val="sdtLocked"/>
                  </w:sdtPr>
                  <w:sdtEndPr/>
                  <w:sdtContent>
                    <w:tc>
                      <w:tcPr>
                        <w:tcW w:w="162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应付账款明细"/>
              <w:tag w:val="_TUP_eb35159b40154d30921830d673015213"/>
              <w:id w:val="-1929722808"/>
              <w:lock w:val="sdtLocked"/>
            </w:sdtPr>
            <w:sdtEndPr/>
            <w:sdtContent>
              <w:tr w:rsidR="00960B6D" w:rsidTr="00061C1B">
                <w:sdt>
                  <w:sdtPr>
                    <w:rPr>
                      <w:szCs w:val="21"/>
                    </w:rPr>
                    <w:alias w:val="重要的账龄超过1年的应付账款明细-项目名称"/>
                    <w:tag w:val="_GBC_df42246ded2748d89503b652b8b071a0"/>
                    <w:id w:val="-1254345468"/>
                    <w:lock w:val="sdtLocked"/>
                  </w:sdtPr>
                  <w:sdtEndPr/>
                  <w:sdtContent>
                    <w:tc>
                      <w:tcPr>
                        <w:tcW w:w="1814" w:type="pct"/>
                        <w:tcBorders>
                          <w:bottom w:val="single" w:sz="4" w:space="0" w:color="auto"/>
                        </w:tcBorders>
                        <w:shd w:val="clear" w:color="auto" w:fill="auto"/>
                      </w:tcPr>
                      <w:p w:rsidR="00960B6D" w:rsidRDefault="00960B6D" w:rsidP="00061C1B">
                        <w:pPr>
                          <w:rPr>
                            <w:szCs w:val="21"/>
                          </w:rPr>
                        </w:pPr>
                        <w:r>
                          <w:rPr>
                            <w:szCs w:val="21"/>
                          </w:rPr>
                          <w:t>重庆市迎龙建筑工程有限公司</w:t>
                        </w:r>
                      </w:p>
                    </w:tc>
                  </w:sdtContent>
                </w:sdt>
                <w:sdt>
                  <w:sdtPr>
                    <w:rPr>
                      <w:szCs w:val="21"/>
                    </w:rPr>
                    <w:alias w:val="重要的账龄超过1年的应付账款明细-余额"/>
                    <w:tag w:val="_GBC_9d6d2e238c31416d82067dc07de88c01"/>
                    <w:id w:val="1014120040"/>
                    <w:lock w:val="sdtLocked"/>
                  </w:sdtPr>
                  <w:sdtEndPr/>
                  <w:sdtContent>
                    <w:tc>
                      <w:tcPr>
                        <w:tcW w:w="1562" w:type="pct"/>
                        <w:shd w:val="clear" w:color="auto" w:fill="auto"/>
                      </w:tcPr>
                      <w:p w:rsidR="00960B6D" w:rsidRDefault="00960B6D" w:rsidP="00061C1B">
                        <w:pPr>
                          <w:jc w:val="right"/>
                          <w:rPr>
                            <w:szCs w:val="21"/>
                          </w:rPr>
                        </w:pPr>
                        <w:r>
                          <w:rPr>
                            <w:szCs w:val="21"/>
                          </w:rPr>
                          <w:t>7,179,036.93</w:t>
                        </w:r>
                      </w:p>
                    </w:tc>
                  </w:sdtContent>
                </w:sdt>
                <w:sdt>
                  <w:sdtPr>
                    <w:rPr>
                      <w:szCs w:val="21"/>
                    </w:rPr>
                    <w:alias w:val="重要的账龄超过1年的应付账款明细-未偿还或结转的原因"/>
                    <w:tag w:val="_GBC_984c73cccf714e7e9ee480fd746ccc26"/>
                    <w:id w:val="1819528052"/>
                    <w:lock w:val="sdtLocked"/>
                  </w:sdtPr>
                  <w:sdtEndPr/>
                  <w:sdtContent>
                    <w:tc>
                      <w:tcPr>
                        <w:tcW w:w="1624" w:type="pct"/>
                        <w:shd w:val="clear" w:color="auto" w:fill="auto"/>
                      </w:tcPr>
                      <w:p w:rsidR="00960B6D" w:rsidRDefault="00960B6D" w:rsidP="00061C1B">
                        <w:pPr>
                          <w:rPr>
                            <w:szCs w:val="21"/>
                          </w:rPr>
                        </w:pPr>
                        <w:r>
                          <w:rPr>
                            <w:szCs w:val="21"/>
                          </w:rPr>
                          <w:t>工程款未结算</w:t>
                        </w:r>
                      </w:p>
                    </w:tc>
                  </w:sdtContent>
                </w:sdt>
              </w:tr>
            </w:sdtContent>
          </w:sdt>
          <w:sdt>
            <w:sdtPr>
              <w:rPr>
                <w:szCs w:val="21"/>
              </w:rPr>
              <w:alias w:val="重要的账龄超过1年的应付账款明细"/>
              <w:tag w:val="_TUP_eb35159b40154d30921830d673015213"/>
              <w:id w:val="-1565630733"/>
              <w:lock w:val="sdtLocked"/>
            </w:sdtPr>
            <w:sdtEndPr/>
            <w:sdtContent>
              <w:tr w:rsidR="00960B6D" w:rsidTr="00061C1B">
                <w:sdt>
                  <w:sdtPr>
                    <w:rPr>
                      <w:szCs w:val="21"/>
                    </w:rPr>
                    <w:alias w:val="重要的账龄超过1年的应付账款明细-项目名称"/>
                    <w:tag w:val="_GBC_df42246ded2748d89503b652b8b071a0"/>
                    <w:id w:val="1689868592"/>
                    <w:lock w:val="sdtLocked"/>
                  </w:sdtPr>
                  <w:sdtEndPr/>
                  <w:sdtContent>
                    <w:tc>
                      <w:tcPr>
                        <w:tcW w:w="1814" w:type="pct"/>
                        <w:tcBorders>
                          <w:bottom w:val="single" w:sz="4" w:space="0" w:color="auto"/>
                        </w:tcBorders>
                        <w:shd w:val="clear" w:color="auto" w:fill="auto"/>
                      </w:tcPr>
                      <w:p w:rsidR="00960B6D" w:rsidRDefault="00960B6D" w:rsidP="00061C1B">
                        <w:pPr>
                          <w:rPr>
                            <w:szCs w:val="21"/>
                          </w:rPr>
                        </w:pPr>
                        <w:r>
                          <w:rPr>
                            <w:szCs w:val="21"/>
                          </w:rPr>
                          <w:t>中</w:t>
                        </w:r>
                        <w:proofErr w:type="gramStart"/>
                        <w:r>
                          <w:rPr>
                            <w:szCs w:val="21"/>
                          </w:rPr>
                          <w:t>余建设</w:t>
                        </w:r>
                        <w:proofErr w:type="gramEnd"/>
                        <w:r>
                          <w:rPr>
                            <w:szCs w:val="21"/>
                          </w:rPr>
                          <w:t>集团有限公司重庆分公司</w:t>
                        </w:r>
                      </w:p>
                    </w:tc>
                  </w:sdtContent>
                </w:sdt>
                <w:sdt>
                  <w:sdtPr>
                    <w:rPr>
                      <w:szCs w:val="21"/>
                    </w:rPr>
                    <w:alias w:val="重要的账龄超过1年的应付账款明细-余额"/>
                    <w:tag w:val="_GBC_9d6d2e238c31416d82067dc07de88c01"/>
                    <w:id w:val="-605801563"/>
                    <w:lock w:val="sdtLocked"/>
                  </w:sdtPr>
                  <w:sdtEndPr/>
                  <w:sdtContent>
                    <w:tc>
                      <w:tcPr>
                        <w:tcW w:w="1562" w:type="pct"/>
                        <w:shd w:val="clear" w:color="auto" w:fill="auto"/>
                      </w:tcPr>
                      <w:p w:rsidR="00960B6D" w:rsidRDefault="00960B6D" w:rsidP="00061C1B">
                        <w:pPr>
                          <w:jc w:val="right"/>
                          <w:rPr>
                            <w:szCs w:val="21"/>
                          </w:rPr>
                        </w:pPr>
                        <w:r>
                          <w:rPr>
                            <w:szCs w:val="21"/>
                          </w:rPr>
                          <w:t>6,603,857.49</w:t>
                        </w:r>
                      </w:p>
                    </w:tc>
                  </w:sdtContent>
                </w:sdt>
                <w:sdt>
                  <w:sdtPr>
                    <w:rPr>
                      <w:szCs w:val="21"/>
                    </w:rPr>
                    <w:alias w:val="重要的账龄超过1年的应付账款明细-未偿还或结转的原因"/>
                    <w:tag w:val="_GBC_984c73cccf714e7e9ee480fd746ccc26"/>
                    <w:id w:val="-1756734071"/>
                    <w:lock w:val="sdtLocked"/>
                  </w:sdtPr>
                  <w:sdtEndPr/>
                  <w:sdtContent>
                    <w:tc>
                      <w:tcPr>
                        <w:tcW w:w="1624" w:type="pct"/>
                        <w:shd w:val="clear" w:color="auto" w:fill="auto"/>
                      </w:tcPr>
                      <w:p w:rsidR="00960B6D" w:rsidRDefault="00960B6D" w:rsidP="00061C1B">
                        <w:pPr>
                          <w:rPr>
                            <w:szCs w:val="21"/>
                          </w:rPr>
                        </w:pPr>
                        <w:r>
                          <w:rPr>
                            <w:szCs w:val="21"/>
                          </w:rPr>
                          <w:t>工程款未结算</w:t>
                        </w:r>
                      </w:p>
                    </w:tc>
                  </w:sdtContent>
                </w:sdt>
              </w:tr>
            </w:sdtContent>
          </w:sdt>
          <w:sdt>
            <w:sdtPr>
              <w:rPr>
                <w:szCs w:val="21"/>
              </w:rPr>
              <w:alias w:val="重要的账龄超过1年的应付账款明细"/>
              <w:tag w:val="_TUP_eb35159b40154d30921830d673015213"/>
              <w:id w:val="-1528405450"/>
              <w:lock w:val="sdtLocked"/>
            </w:sdtPr>
            <w:sdtEndPr/>
            <w:sdtContent>
              <w:tr w:rsidR="00960B6D" w:rsidTr="00061C1B">
                <w:sdt>
                  <w:sdtPr>
                    <w:rPr>
                      <w:szCs w:val="21"/>
                    </w:rPr>
                    <w:alias w:val="重要的账龄超过1年的应付账款明细-项目名称"/>
                    <w:tag w:val="_GBC_df42246ded2748d89503b652b8b071a0"/>
                    <w:id w:val="-527874735"/>
                    <w:lock w:val="sdtLocked"/>
                  </w:sdtPr>
                  <w:sdtEndPr/>
                  <w:sdtContent>
                    <w:tc>
                      <w:tcPr>
                        <w:tcW w:w="1814" w:type="pct"/>
                        <w:tcBorders>
                          <w:bottom w:val="single" w:sz="4" w:space="0" w:color="auto"/>
                        </w:tcBorders>
                        <w:shd w:val="clear" w:color="auto" w:fill="auto"/>
                      </w:tcPr>
                      <w:p w:rsidR="00960B6D" w:rsidRDefault="00960B6D" w:rsidP="00061C1B">
                        <w:pPr>
                          <w:rPr>
                            <w:szCs w:val="21"/>
                          </w:rPr>
                        </w:pPr>
                        <w:r>
                          <w:rPr>
                            <w:szCs w:val="21"/>
                          </w:rPr>
                          <w:t>万州水电建筑公司</w:t>
                        </w:r>
                      </w:p>
                    </w:tc>
                  </w:sdtContent>
                </w:sdt>
                <w:sdt>
                  <w:sdtPr>
                    <w:rPr>
                      <w:szCs w:val="21"/>
                    </w:rPr>
                    <w:alias w:val="重要的账龄超过1年的应付账款明细-余额"/>
                    <w:tag w:val="_GBC_9d6d2e238c31416d82067dc07de88c01"/>
                    <w:id w:val="-1744251921"/>
                    <w:lock w:val="sdtLocked"/>
                  </w:sdtPr>
                  <w:sdtEndPr/>
                  <w:sdtContent>
                    <w:tc>
                      <w:tcPr>
                        <w:tcW w:w="1562" w:type="pct"/>
                        <w:shd w:val="clear" w:color="auto" w:fill="auto"/>
                      </w:tcPr>
                      <w:p w:rsidR="00960B6D" w:rsidRDefault="00960B6D" w:rsidP="00061C1B">
                        <w:pPr>
                          <w:jc w:val="right"/>
                          <w:rPr>
                            <w:szCs w:val="21"/>
                          </w:rPr>
                        </w:pPr>
                        <w:r>
                          <w:rPr>
                            <w:szCs w:val="21"/>
                          </w:rPr>
                          <w:t>5,748,560.35</w:t>
                        </w:r>
                      </w:p>
                    </w:tc>
                  </w:sdtContent>
                </w:sdt>
                <w:sdt>
                  <w:sdtPr>
                    <w:rPr>
                      <w:szCs w:val="21"/>
                    </w:rPr>
                    <w:alias w:val="重要的账龄超过1年的应付账款明细-未偿还或结转的原因"/>
                    <w:tag w:val="_GBC_984c73cccf714e7e9ee480fd746ccc26"/>
                    <w:id w:val="-530657542"/>
                    <w:lock w:val="sdtLocked"/>
                  </w:sdtPr>
                  <w:sdtEndPr/>
                  <w:sdtContent>
                    <w:tc>
                      <w:tcPr>
                        <w:tcW w:w="162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应付账款明细"/>
              <w:tag w:val="_TUP_eb35159b40154d30921830d673015213"/>
              <w:id w:val="1659878089"/>
              <w:lock w:val="sdtLocked"/>
            </w:sdtPr>
            <w:sdtEndPr/>
            <w:sdtContent>
              <w:tr w:rsidR="00960B6D" w:rsidTr="00061C1B">
                <w:sdt>
                  <w:sdtPr>
                    <w:rPr>
                      <w:szCs w:val="21"/>
                    </w:rPr>
                    <w:alias w:val="重要的账龄超过1年的应付账款明细-项目名称"/>
                    <w:tag w:val="_GBC_df42246ded2748d89503b652b8b071a0"/>
                    <w:id w:val="-51006074"/>
                    <w:lock w:val="sdtLocked"/>
                  </w:sdtPr>
                  <w:sdtEndPr/>
                  <w:sdtContent>
                    <w:tc>
                      <w:tcPr>
                        <w:tcW w:w="1814" w:type="pct"/>
                        <w:tcBorders>
                          <w:bottom w:val="single" w:sz="4" w:space="0" w:color="auto"/>
                        </w:tcBorders>
                        <w:shd w:val="clear" w:color="auto" w:fill="auto"/>
                      </w:tcPr>
                      <w:p w:rsidR="00960B6D" w:rsidRDefault="00960B6D" w:rsidP="00061C1B">
                        <w:pPr>
                          <w:rPr>
                            <w:szCs w:val="21"/>
                          </w:rPr>
                        </w:pPr>
                        <w:r>
                          <w:rPr>
                            <w:szCs w:val="21"/>
                          </w:rPr>
                          <w:t>重庆中</w:t>
                        </w:r>
                        <w:proofErr w:type="gramStart"/>
                        <w:r>
                          <w:rPr>
                            <w:szCs w:val="21"/>
                          </w:rPr>
                          <w:t>瀚</w:t>
                        </w:r>
                        <w:proofErr w:type="gramEnd"/>
                        <w:r>
                          <w:rPr>
                            <w:szCs w:val="21"/>
                          </w:rPr>
                          <w:t>建筑工程有限公司</w:t>
                        </w:r>
                      </w:p>
                    </w:tc>
                  </w:sdtContent>
                </w:sdt>
                <w:sdt>
                  <w:sdtPr>
                    <w:rPr>
                      <w:szCs w:val="21"/>
                    </w:rPr>
                    <w:alias w:val="重要的账龄超过1年的应付账款明细-余额"/>
                    <w:tag w:val="_GBC_9d6d2e238c31416d82067dc07de88c01"/>
                    <w:id w:val="1015574402"/>
                    <w:lock w:val="sdtLocked"/>
                  </w:sdtPr>
                  <w:sdtEndPr/>
                  <w:sdtContent>
                    <w:tc>
                      <w:tcPr>
                        <w:tcW w:w="1562" w:type="pct"/>
                        <w:shd w:val="clear" w:color="auto" w:fill="auto"/>
                      </w:tcPr>
                      <w:p w:rsidR="00960B6D" w:rsidRDefault="00960B6D" w:rsidP="00061C1B">
                        <w:pPr>
                          <w:jc w:val="right"/>
                          <w:rPr>
                            <w:szCs w:val="21"/>
                          </w:rPr>
                        </w:pPr>
                        <w:r>
                          <w:rPr>
                            <w:szCs w:val="21"/>
                          </w:rPr>
                          <w:t>5,375,780.37</w:t>
                        </w:r>
                      </w:p>
                    </w:tc>
                  </w:sdtContent>
                </w:sdt>
                <w:sdt>
                  <w:sdtPr>
                    <w:rPr>
                      <w:szCs w:val="21"/>
                    </w:rPr>
                    <w:alias w:val="重要的账龄超过1年的应付账款明细-未偿还或结转的原因"/>
                    <w:tag w:val="_GBC_984c73cccf714e7e9ee480fd746ccc26"/>
                    <w:id w:val="564526169"/>
                    <w:lock w:val="sdtLocked"/>
                  </w:sdtPr>
                  <w:sdtEndPr/>
                  <w:sdtContent>
                    <w:tc>
                      <w:tcPr>
                        <w:tcW w:w="162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应付账款明细"/>
              <w:tag w:val="_TUP_eb35159b40154d30921830d673015213"/>
              <w:id w:val="-40595285"/>
              <w:lock w:val="sdtLocked"/>
            </w:sdtPr>
            <w:sdtEndPr/>
            <w:sdtContent>
              <w:tr w:rsidR="00960B6D" w:rsidTr="00061C1B">
                <w:sdt>
                  <w:sdtPr>
                    <w:rPr>
                      <w:szCs w:val="21"/>
                    </w:rPr>
                    <w:alias w:val="重要的账龄超过1年的应付账款明细-项目名称"/>
                    <w:tag w:val="_GBC_df42246ded2748d89503b652b8b071a0"/>
                    <w:id w:val="470864304"/>
                    <w:lock w:val="sdtLocked"/>
                  </w:sdtPr>
                  <w:sdtEndPr/>
                  <w:sdtContent>
                    <w:tc>
                      <w:tcPr>
                        <w:tcW w:w="1814" w:type="pct"/>
                        <w:tcBorders>
                          <w:bottom w:val="single" w:sz="4" w:space="0" w:color="auto"/>
                        </w:tcBorders>
                        <w:shd w:val="clear" w:color="auto" w:fill="auto"/>
                      </w:tcPr>
                      <w:p w:rsidR="00960B6D" w:rsidRDefault="00960B6D" w:rsidP="00061C1B">
                        <w:pPr>
                          <w:rPr>
                            <w:szCs w:val="21"/>
                          </w:rPr>
                        </w:pPr>
                        <w:r>
                          <w:rPr>
                            <w:szCs w:val="21"/>
                          </w:rPr>
                          <w:t>重庆涪陵建设工程公司</w:t>
                        </w:r>
                      </w:p>
                    </w:tc>
                  </w:sdtContent>
                </w:sdt>
                <w:sdt>
                  <w:sdtPr>
                    <w:rPr>
                      <w:szCs w:val="21"/>
                    </w:rPr>
                    <w:alias w:val="重要的账龄超过1年的应付账款明细-余额"/>
                    <w:tag w:val="_GBC_9d6d2e238c31416d82067dc07de88c01"/>
                    <w:id w:val="-1374771765"/>
                    <w:lock w:val="sdtLocked"/>
                  </w:sdtPr>
                  <w:sdtEndPr/>
                  <w:sdtContent>
                    <w:tc>
                      <w:tcPr>
                        <w:tcW w:w="1562" w:type="pct"/>
                        <w:shd w:val="clear" w:color="auto" w:fill="auto"/>
                      </w:tcPr>
                      <w:p w:rsidR="00960B6D" w:rsidRDefault="00960B6D" w:rsidP="00061C1B">
                        <w:pPr>
                          <w:jc w:val="right"/>
                          <w:rPr>
                            <w:szCs w:val="21"/>
                          </w:rPr>
                        </w:pPr>
                        <w:r>
                          <w:rPr>
                            <w:szCs w:val="21"/>
                          </w:rPr>
                          <w:t>5,327,768.00</w:t>
                        </w:r>
                      </w:p>
                    </w:tc>
                  </w:sdtContent>
                </w:sdt>
                <w:sdt>
                  <w:sdtPr>
                    <w:rPr>
                      <w:szCs w:val="21"/>
                    </w:rPr>
                    <w:alias w:val="重要的账龄超过1年的应付账款明细-未偿还或结转的原因"/>
                    <w:tag w:val="_GBC_984c73cccf714e7e9ee480fd746ccc26"/>
                    <w:id w:val="-963579248"/>
                    <w:lock w:val="sdtLocked"/>
                  </w:sdtPr>
                  <w:sdtEndPr/>
                  <w:sdtContent>
                    <w:tc>
                      <w:tcPr>
                        <w:tcW w:w="162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应付账款明细"/>
              <w:tag w:val="_TUP_eb35159b40154d30921830d673015213"/>
              <w:id w:val="-1489325263"/>
              <w:lock w:val="sdtLocked"/>
            </w:sdtPr>
            <w:sdtEndPr/>
            <w:sdtContent>
              <w:tr w:rsidR="00960B6D" w:rsidTr="00061C1B">
                <w:sdt>
                  <w:sdtPr>
                    <w:rPr>
                      <w:szCs w:val="21"/>
                    </w:rPr>
                    <w:alias w:val="重要的账龄超过1年的应付账款明细-项目名称"/>
                    <w:tag w:val="_GBC_df42246ded2748d89503b652b8b071a0"/>
                    <w:id w:val="1627815648"/>
                    <w:lock w:val="sdtLocked"/>
                  </w:sdtPr>
                  <w:sdtEndPr/>
                  <w:sdtContent>
                    <w:tc>
                      <w:tcPr>
                        <w:tcW w:w="1814" w:type="pct"/>
                        <w:tcBorders>
                          <w:bottom w:val="single" w:sz="4" w:space="0" w:color="auto"/>
                        </w:tcBorders>
                        <w:shd w:val="clear" w:color="auto" w:fill="auto"/>
                      </w:tcPr>
                      <w:p w:rsidR="00960B6D" w:rsidRDefault="00960B6D" w:rsidP="00061C1B">
                        <w:pPr>
                          <w:rPr>
                            <w:szCs w:val="21"/>
                          </w:rPr>
                        </w:pPr>
                        <w:r>
                          <w:rPr>
                            <w:szCs w:val="21"/>
                          </w:rPr>
                          <w:t>重庆弘科建筑劳务有限公司</w:t>
                        </w:r>
                      </w:p>
                    </w:tc>
                  </w:sdtContent>
                </w:sdt>
                <w:sdt>
                  <w:sdtPr>
                    <w:rPr>
                      <w:szCs w:val="21"/>
                    </w:rPr>
                    <w:alias w:val="重要的账龄超过1年的应付账款明细-余额"/>
                    <w:tag w:val="_GBC_9d6d2e238c31416d82067dc07de88c01"/>
                    <w:id w:val="-1517995900"/>
                    <w:lock w:val="sdtLocked"/>
                  </w:sdtPr>
                  <w:sdtEndPr/>
                  <w:sdtContent>
                    <w:tc>
                      <w:tcPr>
                        <w:tcW w:w="1562" w:type="pct"/>
                        <w:shd w:val="clear" w:color="auto" w:fill="auto"/>
                      </w:tcPr>
                      <w:p w:rsidR="00960B6D" w:rsidRDefault="00960B6D" w:rsidP="00061C1B">
                        <w:pPr>
                          <w:jc w:val="right"/>
                          <w:rPr>
                            <w:szCs w:val="21"/>
                          </w:rPr>
                        </w:pPr>
                        <w:r>
                          <w:rPr>
                            <w:szCs w:val="21"/>
                          </w:rPr>
                          <w:t>5,323,319.60</w:t>
                        </w:r>
                      </w:p>
                    </w:tc>
                  </w:sdtContent>
                </w:sdt>
                <w:sdt>
                  <w:sdtPr>
                    <w:rPr>
                      <w:szCs w:val="21"/>
                    </w:rPr>
                    <w:alias w:val="重要的账龄超过1年的应付账款明细-未偿还或结转的原因"/>
                    <w:tag w:val="_GBC_984c73cccf714e7e9ee480fd746ccc26"/>
                    <w:id w:val="-2114112536"/>
                    <w:lock w:val="sdtLocked"/>
                  </w:sdtPr>
                  <w:sdtEndPr/>
                  <w:sdtContent>
                    <w:tc>
                      <w:tcPr>
                        <w:tcW w:w="162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应付账款明细"/>
              <w:tag w:val="_TUP_eb35159b40154d30921830d673015213"/>
              <w:id w:val="-813868263"/>
              <w:lock w:val="sdtLocked"/>
            </w:sdtPr>
            <w:sdtEndPr/>
            <w:sdtContent>
              <w:tr w:rsidR="00960B6D" w:rsidTr="00061C1B">
                <w:sdt>
                  <w:sdtPr>
                    <w:rPr>
                      <w:szCs w:val="21"/>
                    </w:rPr>
                    <w:alias w:val="重要的账龄超过1年的应付账款明细-项目名称"/>
                    <w:tag w:val="_GBC_df42246ded2748d89503b652b8b071a0"/>
                    <w:id w:val="-961807909"/>
                    <w:lock w:val="sdtLocked"/>
                  </w:sdtPr>
                  <w:sdtEndPr/>
                  <w:sdtContent>
                    <w:tc>
                      <w:tcPr>
                        <w:tcW w:w="1814" w:type="pct"/>
                        <w:tcBorders>
                          <w:bottom w:val="single" w:sz="4" w:space="0" w:color="auto"/>
                        </w:tcBorders>
                        <w:shd w:val="clear" w:color="auto" w:fill="auto"/>
                      </w:tcPr>
                      <w:p w:rsidR="00960B6D" w:rsidRDefault="00960B6D" w:rsidP="00061C1B">
                        <w:pPr>
                          <w:rPr>
                            <w:szCs w:val="21"/>
                          </w:rPr>
                        </w:pPr>
                        <w:r>
                          <w:rPr>
                            <w:szCs w:val="21"/>
                          </w:rPr>
                          <w:t>重庆市万州区环卫处</w:t>
                        </w:r>
                      </w:p>
                    </w:tc>
                  </w:sdtContent>
                </w:sdt>
                <w:sdt>
                  <w:sdtPr>
                    <w:rPr>
                      <w:szCs w:val="21"/>
                    </w:rPr>
                    <w:alias w:val="重要的账龄超过1年的应付账款明细-余额"/>
                    <w:tag w:val="_GBC_9d6d2e238c31416d82067dc07de88c01"/>
                    <w:id w:val="-1474821827"/>
                    <w:lock w:val="sdtLocked"/>
                  </w:sdtPr>
                  <w:sdtEndPr/>
                  <w:sdtContent>
                    <w:tc>
                      <w:tcPr>
                        <w:tcW w:w="1562" w:type="pct"/>
                        <w:shd w:val="clear" w:color="auto" w:fill="auto"/>
                      </w:tcPr>
                      <w:p w:rsidR="00960B6D" w:rsidRDefault="00960B6D" w:rsidP="00061C1B">
                        <w:pPr>
                          <w:jc w:val="right"/>
                          <w:rPr>
                            <w:szCs w:val="21"/>
                          </w:rPr>
                        </w:pPr>
                        <w:r>
                          <w:rPr>
                            <w:szCs w:val="21"/>
                          </w:rPr>
                          <w:t>4,634,208.87</w:t>
                        </w:r>
                      </w:p>
                    </w:tc>
                  </w:sdtContent>
                </w:sdt>
                <w:sdt>
                  <w:sdtPr>
                    <w:rPr>
                      <w:szCs w:val="21"/>
                    </w:rPr>
                    <w:alias w:val="重要的账龄超过1年的应付账款明细-未偿还或结转的原因"/>
                    <w:tag w:val="_GBC_984c73cccf714e7e9ee480fd746ccc26"/>
                    <w:id w:val="-592252026"/>
                    <w:lock w:val="sdtLocked"/>
                  </w:sdtPr>
                  <w:sdtEndPr/>
                  <w:sdtContent>
                    <w:tc>
                      <w:tcPr>
                        <w:tcW w:w="1624" w:type="pct"/>
                        <w:shd w:val="clear" w:color="auto" w:fill="auto"/>
                      </w:tcPr>
                      <w:p w:rsidR="00960B6D" w:rsidRDefault="00960B6D" w:rsidP="00061C1B">
                        <w:pPr>
                          <w:rPr>
                            <w:szCs w:val="21"/>
                          </w:rPr>
                        </w:pPr>
                        <w:r>
                          <w:rPr>
                            <w:szCs w:val="21"/>
                          </w:rPr>
                          <w:t>未结算的污泥堆放费</w:t>
                        </w:r>
                      </w:p>
                    </w:tc>
                  </w:sdtContent>
                </w:sdt>
              </w:tr>
            </w:sdtContent>
          </w:sdt>
          <w:tr w:rsidR="00960B6D" w:rsidTr="00061C1B">
            <w:tc>
              <w:tcPr>
                <w:tcW w:w="1814" w:type="pct"/>
                <w:shd w:val="clear" w:color="auto" w:fill="auto"/>
                <w:vAlign w:val="center"/>
              </w:tcPr>
              <w:p w:rsidR="00960B6D" w:rsidRDefault="00960B6D" w:rsidP="00061C1B">
                <w:pPr>
                  <w:jc w:val="center"/>
                  <w:rPr>
                    <w:szCs w:val="21"/>
                  </w:rPr>
                </w:pPr>
                <w:r>
                  <w:rPr>
                    <w:rFonts w:hint="eastAsia"/>
                    <w:szCs w:val="21"/>
                  </w:rPr>
                  <w:t>合计</w:t>
                </w:r>
              </w:p>
            </w:tc>
            <w:tc>
              <w:tcPr>
                <w:tcW w:w="1562" w:type="pct"/>
                <w:shd w:val="clear" w:color="auto" w:fill="auto"/>
              </w:tcPr>
              <w:p w:rsidR="00960B6D" w:rsidRDefault="00F25DF0" w:rsidP="00061C1B">
                <w:pPr>
                  <w:jc w:val="right"/>
                  <w:rPr>
                    <w:szCs w:val="21"/>
                  </w:rPr>
                </w:pPr>
                <w:sdt>
                  <w:sdtPr>
                    <w:rPr>
                      <w:szCs w:val="21"/>
                    </w:rPr>
                    <w:alias w:val="重要的账龄超过1年的应付账款金额合计"/>
                    <w:tag w:val="_GBC_bbca825a8e4d4e8d9344bcfa3dc3a974"/>
                    <w:id w:val="535157355"/>
                    <w:lock w:val="sdtLocked"/>
                  </w:sdtPr>
                  <w:sdtEndPr/>
                  <w:sdtContent>
                    <w:r w:rsidR="00960B6D" w:rsidRPr="00960B6D">
                      <w:rPr>
                        <w:szCs w:val="21"/>
                      </w:rPr>
                      <w:t>159,536,129.60</w:t>
                    </w:r>
                  </w:sdtContent>
                </w:sdt>
              </w:p>
            </w:tc>
            <w:tc>
              <w:tcPr>
                <w:tcW w:w="1624" w:type="pct"/>
                <w:shd w:val="clear" w:color="auto" w:fill="auto"/>
              </w:tcPr>
              <w:p w:rsidR="00960B6D" w:rsidRDefault="00960B6D" w:rsidP="00061C1B">
                <w:pPr>
                  <w:jc w:val="center"/>
                  <w:rPr>
                    <w:szCs w:val="21"/>
                  </w:rPr>
                </w:pPr>
                <w:r>
                  <w:rPr>
                    <w:rFonts w:hint="eastAsia"/>
                    <w:szCs w:val="21"/>
                  </w:rPr>
                  <w:t>/</w:t>
                </w:r>
              </w:p>
            </w:tc>
          </w:tr>
        </w:tbl>
        <w:p w:rsidR="00430555" w:rsidRDefault="00F25DF0"/>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rsidR="00430555" w:rsidRDefault="00994F88">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ContentLocked"/>
            <w:placeholder>
              <w:docPart w:val="GBC22222222222222222222222222222"/>
            </w:placeholder>
          </w:sdtPr>
          <w:sdtEndPr/>
          <w:sdtContent>
            <w:p w:rsidR="00430555" w:rsidRDefault="00994F88" w:rsidP="00960B6D">
              <w:pPr>
                <w:rPr>
                  <w:szCs w:val="21"/>
                </w:rPr>
              </w:pPr>
              <w:r>
                <w:rPr>
                  <w:szCs w:val="21"/>
                </w:rPr>
                <w:fldChar w:fldCharType="begin"/>
              </w:r>
              <w:r w:rsidR="00960B6D">
                <w:rPr>
                  <w:szCs w:val="21"/>
                </w:rPr>
                <w:instrText xml:space="preserve"> MACROBUTTON  SnrToggleCheckbox □适用 </w:instrText>
              </w:r>
              <w:r>
                <w:rPr>
                  <w:szCs w:val="21"/>
                </w:rPr>
                <w:fldChar w:fldCharType="end"/>
              </w:r>
              <w:r>
                <w:rPr>
                  <w:szCs w:val="21"/>
                </w:rPr>
                <w:fldChar w:fldCharType="begin"/>
              </w:r>
              <w:r w:rsidR="00960B6D">
                <w:rPr>
                  <w:szCs w:val="21"/>
                </w:rPr>
                <w:instrText xml:space="preserve"> MACROBUTTON  SnrToggleCheckbox √不适用 </w:instrText>
              </w:r>
              <w:r>
                <w:rPr>
                  <w:szCs w:val="21"/>
                </w:rPr>
                <w:fldChar w:fldCharType="end"/>
              </w:r>
            </w:p>
          </w:sdtContent>
        </w:sdt>
      </w:sdtContent>
    </w:sdt>
    <w:p w:rsidR="00430555" w:rsidRDefault="00430555">
      <w:pPr>
        <w:snapToGrid w:val="0"/>
        <w:spacing w:line="240" w:lineRule="atLeast"/>
        <w:rPr>
          <w:szCs w:val="21"/>
        </w:r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694531492"/>
        <w:lock w:val="sdtLocked"/>
        <w:placeholder>
          <w:docPart w:val="GBC22222222222222222222222222222"/>
        </w:placeholder>
      </w:sdtPr>
      <w:sdtEndPr>
        <w:rPr>
          <w:szCs w:val="24"/>
        </w:rPr>
      </w:sdtEndPr>
      <w:sdtContent>
        <w:p w:rsidR="00430555" w:rsidRDefault="00994F88">
          <w:pPr>
            <w:pStyle w:val="4"/>
            <w:numPr>
              <w:ilvl w:val="0"/>
              <w:numId w:val="75"/>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238835542"/>
            <w:lock w:val="sdtContentLocked"/>
            <w:placeholder>
              <w:docPart w:val="GBC22222222222222222222222222222"/>
            </w:placeholder>
          </w:sdtPr>
          <w:sdtEndPr/>
          <w:sdtContent>
            <w:p w:rsidR="00430555" w:rsidRDefault="00994F88">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p w:rsidR="00960B6D" w:rsidRDefault="00994F88">
          <w:pPr>
            <w:jc w:val="right"/>
            <w:rPr>
              <w:szCs w:val="21"/>
            </w:rPr>
          </w:pPr>
          <w:r>
            <w:rPr>
              <w:rFonts w:hint="eastAsia"/>
              <w:szCs w:val="21"/>
            </w:rPr>
            <w:lastRenderedPageBreak/>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960B6D" w:rsidTr="00061C1B">
            <w:tc>
              <w:tcPr>
                <w:tcW w:w="1601" w:type="pct"/>
                <w:shd w:val="clear" w:color="auto" w:fill="auto"/>
              </w:tcPr>
              <w:p w:rsidR="00960B6D" w:rsidRDefault="00960B6D" w:rsidP="00061C1B">
                <w:pPr>
                  <w:jc w:val="center"/>
                  <w:rPr>
                    <w:szCs w:val="21"/>
                  </w:rPr>
                </w:pPr>
                <w:r>
                  <w:rPr>
                    <w:rFonts w:hint="eastAsia"/>
                    <w:szCs w:val="21"/>
                  </w:rPr>
                  <w:t>项目</w:t>
                </w:r>
              </w:p>
            </w:tc>
            <w:tc>
              <w:tcPr>
                <w:tcW w:w="1701" w:type="pct"/>
                <w:shd w:val="clear" w:color="auto" w:fill="auto"/>
              </w:tcPr>
              <w:p w:rsidR="00960B6D" w:rsidRDefault="00960B6D" w:rsidP="00061C1B">
                <w:pPr>
                  <w:jc w:val="center"/>
                  <w:rPr>
                    <w:szCs w:val="21"/>
                  </w:rPr>
                </w:pPr>
                <w:r>
                  <w:rPr>
                    <w:rFonts w:hint="eastAsia"/>
                    <w:szCs w:val="21"/>
                  </w:rPr>
                  <w:t>期末余额</w:t>
                </w:r>
              </w:p>
            </w:tc>
            <w:tc>
              <w:tcPr>
                <w:tcW w:w="1698" w:type="pct"/>
                <w:shd w:val="clear" w:color="auto" w:fill="auto"/>
              </w:tcPr>
              <w:p w:rsidR="00960B6D" w:rsidRDefault="00960B6D" w:rsidP="00061C1B">
                <w:pPr>
                  <w:jc w:val="center"/>
                  <w:rPr>
                    <w:szCs w:val="21"/>
                  </w:rPr>
                </w:pPr>
                <w:r>
                  <w:rPr>
                    <w:rFonts w:hint="eastAsia"/>
                    <w:szCs w:val="21"/>
                  </w:rPr>
                  <w:t>期初余额</w:t>
                </w:r>
              </w:p>
            </w:tc>
          </w:tr>
          <w:sdt>
            <w:sdtPr>
              <w:rPr>
                <w:rFonts w:hint="eastAsia"/>
                <w:szCs w:val="21"/>
              </w:rPr>
              <w:alias w:val="预收账款情况明细"/>
              <w:tag w:val="_TUP_0af6e828511d4083b0185cdfce7c8ab4"/>
              <w:id w:val="-486856224"/>
              <w:lock w:val="sdtLocked"/>
            </w:sdtPr>
            <w:sdtEndPr/>
            <w:sdtContent>
              <w:tr w:rsidR="00960B6D" w:rsidTr="00061C1B">
                <w:sdt>
                  <w:sdtPr>
                    <w:rPr>
                      <w:rFonts w:hint="eastAsia"/>
                      <w:szCs w:val="21"/>
                    </w:rPr>
                    <w:alias w:val="预收账款情况明细-项目"/>
                    <w:tag w:val="_GBC_bf8ab4a729fc422c82cbdf7d36a10b49"/>
                    <w:id w:val="-301695675"/>
                    <w:lock w:val="sdtLocked"/>
                  </w:sdtPr>
                  <w:sdtEndPr/>
                  <w:sdtContent>
                    <w:tc>
                      <w:tcPr>
                        <w:tcW w:w="1601" w:type="pct"/>
                        <w:shd w:val="clear" w:color="auto" w:fill="auto"/>
                      </w:tcPr>
                      <w:p w:rsidR="00960B6D" w:rsidRDefault="00960B6D" w:rsidP="00061C1B">
                        <w:pPr>
                          <w:rPr>
                            <w:szCs w:val="21"/>
                          </w:rPr>
                        </w:pPr>
                        <w:r>
                          <w:rPr>
                            <w:rFonts w:hint="eastAsia"/>
                            <w:szCs w:val="21"/>
                          </w:rPr>
                          <w:t>工程款</w:t>
                        </w:r>
                      </w:p>
                    </w:tc>
                  </w:sdtContent>
                </w:sdt>
                <w:sdt>
                  <w:sdtPr>
                    <w:rPr>
                      <w:szCs w:val="21"/>
                    </w:rPr>
                    <w:alias w:val="预收账款情况明细-金额"/>
                    <w:tag w:val="_GBC_b5e747210e04406c919f8e9927eb8de0"/>
                    <w:id w:val="613493705"/>
                    <w:lock w:val="sdtLocked"/>
                  </w:sdtPr>
                  <w:sdtEndPr/>
                  <w:sdtContent>
                    <w:tc>
                      <w:tcPr>
                        <w:tcW w:w="1701" w:type="pct"/>
                        <w:shd w:val="clear" w:color="auto" w:fill="auto"/>
                      </w:tcPr>
                      <w:p w:rsidR="00960B6D" w:rsidRDefault="002C5339" w:rsidP="002C5339">
                        <w:pPr>
                          <w:jc w:val="right"/>
                          <w:rPr>
                            <w:szCs w:val="21"/>
                          </w:rPr>
                        </w:pPr>
                        <w:r>
                          <w:rPr>
                            <w:szCs w:val="21"/>
                          </w:rPr>
                          <w:t>828,653,051.86</w:t>
                        </w:r>
                      </w:p>
                    </w:tc>
                  </w:sdtContent>
                </w:sdt>
                <w:sdt>
                  <w:sdtPr>
                    <w:rPr>
                      <w:szCs w:val="21"/>
                    </w:rPr>
                    <w:alias w:val="预收账款情况明细-金额"/>
                    <w:tag w:val="_GBC_7821ede85542474bb4ee425b34d96fcc"/>
                    <w:id w:val="507564465"/>
                    <w:lock w:val="sdtLocked"/>
                  </w:sdtPr>
                  <w:sdtEndPr/>
                  <w:sdtContent>
                    <w:tc>
                      <w:tcPr>
                        <w:tcW w:w="1698" w:type="pct"/>
                        <w:shd w:val="clear" w:color="auto" w:fill="auto"/>
                      </w:tcPr>
                      <w:p w:rsidR="00960B6D" w:rsidRDefault="00960B6D" w:rsidP="00061C1B">
                        <w:pPr>
                          <w:jc w:val="right"/>
                          <w:rPr>
                            <w:szCs w:val="21"/>
                          </w:rPr>
                        </w:pPr>
                        <w:r>
                          <w:rPr>
                            <w:szCs w:val="21"/>
                          </w:rPr>
                          <w:t>780,009,762.24</w:t>
                        </w:r>
                      </w:p>
                    </w:tc>
                  </w:sdtContent>
                </w:sdt>
              </w:tr>
            </w:sdtContent>
          </w:sdt>
          <w:sdt>
            <w:sdtPr>
              <w:rPr>
                <w:rFonts w:hint="eastAsia"/>
                <w:szCs w:val="21"/>
              </w:rPr>
              <w:alias w:val="预收账款情况明细"/>
              <w:tag w:val="_TUP_0af6e828511d4083b0185cdfce7c8ab4"/>
              <w:id w:val="1147939722"/>
              <w:lock w:val="sdtLocked"/>
            </w:sdtPr>
            <w:sdtEndPr/>
            <w:sdtContent>
              <w:tr w:rsidR="00960B6D" w:rsidTr="00061C1B">
                <w:sdt>
                  <w:sdtPr>
                    <w:rPr>
                      <w:rFonts w:hint="eastAsia"/>
                      <w:szCs w:val="21"/>
                    </w:rPr>
                    <w:alias w:val="预收账款情况明细-项目"/>
                    <w:tag w:val="_GBC_bf8ab4a729fc422c82cbdf7d36a10b49"/>
                    <w:id w:val="-1189683902"/>
                    <w:lock w:val="sdtLocked"/>
                  </w:sdtPr>
                  <w:sdtEndPr/>
                  <w:sdtContent>
                    <w:tc>
                      <w:tcPr>
                        <w:tcW w:w="1601" w:type="pct"/>
                        <w:shd w:val="clear" w:color="auto" w:fill="auto"/>
                      </w:tcPr>
                      <w:p w:rsidR="00960B6D" w:rsidRDefault="00960B6D" w:rsidP="00061C1B">
                        <w:pPr>
                          <w:rPr>
                            <w:szCs w:val="21"/>
                          </w:rPr>
                        </w:pPr>
                        <w:r>
                          <w:rPr>
                            <w:rFonts w:hint="eastAsia"/>
                            <w:szCs w:val="21"/>
                          </w:rPr>
                          <w:t>材料款</w:t>
                        </w:r>
                      </w:p>
                    </w:tc>
                  </w:sdtContent>
                </w:sdt>
                <w:sdt>
                  <w:sdtPr>
                    <w:rPr>
                      <w:szCs w:val="21"/>
                    </w:rPr>
                    <w:alias w:val="预收账款情况明细-金额"/>
                    <w:tag w:val="_GBC_b5e747210e04406c919f8e9927eb8de0"/>
                    <w:id w:val="-1670163365"/>
                    <w:lock w:val="sdtLocked"/>
                  </w:sdtPr>
                  <w:sdtEndPr/>
                  <w:sdtContent>
                    <w:tc>
                      <w:tcPr>
                        <w:tcW w:w="1701" w:type="pct"/>
                        <w:shd w:val="clear" w:color="auto" w:fill="auto"/>
                      </w:tcPr>
                      <w:p w:rsidR="00960B6D" w:rsidRDefault="002C5339" w:rsidP="00061C1B">
                        <w:pPr>
                          <w:jc w:val="right"/>
                          <w:rPr>
                            <w:szCs w:val="21"/>
                          </w:rPr>
                        </w:pPr>
                        <w:r>
                          <w:rPr>
                            <w:szCs w:val="21"/>
                          </w:rPr>
                          <w:t>906,360.71</w:t>
                        </w:r>
                      </w:p>
                    </w:tc>
                  </w:sdtContent>
                </w:sdt>
                <w:sdt>
                  <w:sdtPr>
                    <w:rPr>
                      <w:szCs w:val="21"/>
                    </w:rPr>
                    <w:alias w:val="预收账款情况明细-金额"/>
                    <w:tag w:val="_GBC_7821ede85542474bb4ee425b34d96fcc"/>
                    <w:id w:val="-2035573685"/>
                    <w:lock w:val="sdtLocked"/>
                  </w:sdtPr>
                  <w:sdtEndPr/>
                  <w:sdtContent>
                    <w:tc>
                      <w:tcPr>
                        <w:tcW w:w="1698" w:type="pct"/>
                        <w:shd w:val="clear" w:color="auto" w:fill="auto"/>
                      </w:tcPr>
                      <w:p w:rsidR="00960B6D" w:rsidRDefault="00960B6D" w:rsidP="00061C1B">
                        <w:pPr>
                          <w:jc w:val="right"/>
                          <w:rPr>
                            <w:szCs w:val="21"/>
                          </w:rPr>
                        </w:pPr>
                        <w:r>
                          <w:rPr>
                            <w:szCs w:val="21"/>
                          </w:rPr>
                          <w:t>954,628.03</w:t>
                        </w:r>
                      </w:p>
                    </w:tc>
                  </w:sdtContent>
                </w:sdt>
              </w:tr>
            </w:sdtContent>
          </w:sdt>
          <w:sdt>
            <w:sdtPr>
              <w:rPr>
                <w:rFonts w:hint="eastAsia"/>
                <w:szCs w:val="21"/>
              </w:rPr>
              <w:alias w:val="预收账款情况明细"/>
              <w:tag w:val="_TUP_0af6e828511d4083b0185cdfce7c8ab4"/>
              <w:id w:val="1647085800"/>
              <w:lock w:val="sdtLocked"/>
            </w:sdtPr>
            <w:sdtEndPr/>
            <w:sdtContent>
              <w:tr w:rsidR="00960B6D" w:rsidTr="00061C1B">
                <w:sdt>
                  <w:sdtPr>
                    <w:rPr>
                      <w:rFonts w:hint="eastAsia"/>
                      <w:szCs w:val="21"/>
                    </w:rPr>
                    <w:alias w:val="预收账款情况明细-项目"/>
                    <w:tag w:val="_GBC_bf8ab4a729fc422c82cbdf7d36a10b49"/>
                    <w:id w:val="-1620067627"/>
                    <w:lock w:val="sdtLocked"/>
                  </w:sdtPr>
                  <w:sdtEndPr/>
                  <w:sdtContent>
                    <w:tc>
                      <w:tcPr>
                        <w:tcW w:w="1601" w:type="pct"/>
                        <w:shd w:val="clear" w:color="auto" w:fill="auto"/>
                      </w:tcPr>
                      <w:p w:rsidR="00960B6D" w:rsidRDefault="00960B6D" w:rsidP="00061C1B">
                        <w:pPr>
                          <w:rPr>
                            <w:szCs w:val="21"/>
                          </w:rPr>
                        </w:pPr>
                        <w:r>
                          <w:rPr>
                            <w:rFonts w:hint="eastAsia"/>
                            <w:szCs w:val="21"/>
                          </w:rPr>
                          <w:t>运行费和水电费</w:t>
                        </w:r>
                      </w:p>
                    </w:tc>
                  </w:sdtContent>
                </w:sdt>
                <w:sdt>
                  <w:sdtPr>
                    <w:rPr>
                      <w:szCs w:val="21"/>
                    </w:rPr>
                    <w:alias w:val="预收账款情况明细-金额"/>
                    <w:tag w:val="_GBC_b5e747210e04406c919f8e9927eb8de0"/>
                    <w:id w:val="-574348250"/>
                    <w:lock w:val="sdtLocked"/>
                  </w:sdtPr>
                  <w:sdtEndPr/>
                  <w:sdtContent>
                    <w:tc>
                      <w:tcPr>
                        <w:tcW w:w="1701" w:type="pct"/>
                        <w:shd w:val="clear" w:color="auto" w:fill="auto"/>
                      </w:tcPr>
                      <w:p w:rsidR="00960B6D" w:rsidRDefault="002C5339" w:rsidP="00061C1B">
                        <w:pPr>
                          <w:jc w:val="right"/>
                          <w:rPr>
                            <w:szCs w:val="21"/>
                          </w:rPr>
                        </w:pPr>
                        <w:r>
                          <w:rPr>
                            <w:szCs w:val="21"/>
                          </w:rPr>
                          <w:t>6,928,293.12</w:t>
                        </w:r>
                      </w:p>
                    </w:tc>
                  </w:sdtContent>
                </w:sdt>
                <w:sdt>
                  <w:sdtPr>
                    <w:rPr>
                      <w:szCs w:val="21"/>
                    </w:rPr>
                    <w:alias w:val="预收账款情况明细-金额"/>
                    <w:tag w:val="_GBC_7821ede85542474bb4ee425b34d96fcc"/>
                    <w:id w:val="532464839"/>
                    <w:lock w:val="sdtLocked"/>
                  </w:sdtPr>
                  <w:sdtEndPr/>
                  <w:sdtContent>
                    <w:tc>
                      <w:tcPr>
                        <w:tcW w:w="1698" w:type="pct"/>
                        <w:shd w:val="clear" w:color="auto" w:fill="auto"/>
                      </w:tcPr>
                      <w:p w:rsidR="00960B6D" w:rsidRDefault="00960B6D" w:rsidP="00061C1B">
                        <w:pPr>
                          <w:jc w:val="right"/>
                          <w:rPr>
                            <w:szCs w:val="21"/>
                          </w:rPr>
                        </w:pPr>
                        <w:r>
                          <w:rPr>
                            <w:szCs w:val="21"/>
                          </w:rPr>
                          <w:t>5,765,799.28</w:t>
                        </w:r>
                      </w:p>
                    </w:tc>
                  </w:sdtContent>
                </w:sdt>
              </w:tr>
            </w:sdtContent>
          </w:sdt>
          <w:sdt>
            <w:sdtPr>
              <w:rPr>
                <w:rFonts w:hint="eastAsia"/>
                <w:szCs w:val="21"/>
              </w:rPr>
              <w:alias w:val="预收账款情况明细"/>
              <w:tag w:val="_TUP_0af6e828511d4083b0185cdfce7c8ab4"/>
              <w:id w:val="-1302451492"/>
              <w:lock w:val="sdtLocked"/>
            </w:sdtPr>
            <w:sdtEndPr/>
            <w:sdtContent>
              <w:tr w:rsidR="00960B6D" w:rsidTr="00061C1B">
                <w:sdt>
                  <w:sdtPr>
                    <w:rPr>
                      <w:rFonts w:hint="eastAsia"/>
                      <w:szCs w:val="21"/>
                    </w:rPr>
                    <w:alias w:val="预收账款情况明细-项目"/>
                    <w:tag w:val="_GBC_bf8ab4a729fc422c82cbdf7d36a10b49"/>
                    <w:id w:val="-1905363616"/>
                    <w:lock w:val="sdtLocked"/>
                  </w:sdtPr>
                  <w:sdtEndPr/>
                  <w:sdtContent>
                    <w:tc>
                      <w:tcPr>
                        <w:tcW w:w="1601" w:type="pct"/>
                        <w:shd w:val="clear" w:color="auto" w:fill="auto"/>
                      </w:tcPr>
                      <w:p w:rsidR="00960B6D" w:rsidRDefault="00960B6D" w:rsidP="00061C1B">
                        <w:pPr>
                          <w:rPr>
                            <w:szCs w:val="21"/>
                          </w:rPr>
                        </w:pPr>
                        <w:r>
                          <w:rPr>
                            <w:rFonts w:hint="eastAsia"/>
                            <w:szCs w:val="21"/>
                          </w:rPr>
                          <w:t>其他</w:t>
                        </w:r>
                      </w:p>
                    </w:tc>
                  </w:sdtContent>
                </w:sdt>
                <w:sdt>
                  <w:sdtPr>
                    <w:rPr>
                      <w:szCs w:val="21"/>
                    </w:rPr>
                    <w:alias w:val="预收账款情况明细-金额"/>
                    <w:tag w:val="_GBC_b5e747210e04406c919f8e9927eb8de0"/>
                    <w:id w:val="991759996"/>
                    <w:lock w:val="sdtLocked"/>
                  </w:sdtPr>
                  <w:sdtEndPr/>
                  <w:sdtContent>
                    <w:tc>
                      <w:tcPr>
                        <w:tcW w:w="1701" w:type="pct"/>
                        <w:shd w:val="clear" w:color="auto" w:fill="auto"/>
                      </w:tcPr>
                      <w:p w:rsidR="00960B6D" w:rsidRDefault="002C5339" w:rsidP="00061C1B">
                        <w:pPr>
                          <w:jc w:val="right"/>
                          <w:rPr>
                            <w:szCs w:val="21"/>
                          </w:rPr>
                        </w:pPr>
                        <w:r>
                          <w:rPr>
                            <w:szCs w:val="21"/>
                          </w:rPr>
                          <w:t>25,355,465.23</w:t>
                        </w:r>
                      </w:p>
                    </w:tc>
                  </w:sdtContent>
                </w:sdt>
                <w:sdt>
                  <w:sdtPr>
                    <w:rPr>
                      <w:szCs w:val="21"/>
                    </w:rPr>
                    <w:alias w:val="预收账款情况明细-金额"/>
                    <w:tag w:val="_GBC_7821ede85542474bb4ee425b34d96fcc"/>
                    <w:id w:val="-292685409"/>
                    <w:lock w:val="sdtLocked"/>
                  </w:sdtPr>
                  <w:sdtEndPr/>
                  <w:sdtContent>
                    <w:tc>
                      <w:tcPr>
                        <w:tcW w:w="1698" w:type="pct"/>
                        <w:shd w:val="clear" w:color="auto" w:fill="auto"/>
                      </w:tcPr>
                      <w:p w:rsidR="00960B6D" w:rsidRDefault="00960B6D" w:rsidP="00061C1B">
                        <w:pPr>
                          <w:jc w:val="right"/>
                          <w:rPr>
                            <w:szCs w:val="21"/>
                          </w:rPr>
                        </w:pPr>
                        <w:r>
                          <w:rPr>
                            <w:szCs w:val="21"/>
                          </w:rPr>
                          <w:t>29,208,713.53</w:t>
                        </w:r>
                      </w:p>
                    </w:tc>
                  </w:sdtContent>
                </w:sdt>
              </w:tr>
            </w:sdtContent>
          </w:sdt>
          <w:tr w:rsidR="00960B6D" w:rsidRPr="00960B6D" w:rsidTr="00061C1B">
            <w:tc>
              <w:tcPr>
                <w:tcW w:w="1601" w:type="pct"/>
                <w:shd w:val="clear" w:color="auto" w:fill="auto"/>
              </w:tcPr>
              <w:p w:rsidR="00960B6D" w:rsidRDefault="00960B6D" w:rsidP="00061C1B">
                <w:pPr>
                  <w:jc w:val="center"/>
                  <w:rPr>
                    <w:color w:val="000000" w:themeColor="text1"/>
                    <w:szCs w:val="21"/>
                  </w:rPr>
                </w:pPr>
                <w:r>
                  <w:rPr>
                    <w:rFonts w:hint="eastAsia"/>
                    <w:color w:val="000000" w:themeColor="text1"/>
                    <w:szCs w:val="21"/>
                  </w:rPr>
                  <w:t>合计</w:t>
                </w:r>
              </w:p>
            </w:tc>
            <w:sdt>
              <w:sdtPr>
                <w:rPr>
                  <w:szCs w:val="21"/>
                </w:rPr>
                <w:alias w:val="预收帐款"/>
                <w:tag w:val="_GBC_ceb85c774ab945daa32ad4a652f2c968"/>
                <w:id w:val="-1700469248"/>
                <w:lock w:val="sdtLocked"/>
              </w:sdtPr>
              <w:sdtEndPr/>
              <w:sdtContent>
                <w:tc>
                  <w:tcPr>
                    <w:tcW w:w="1701" w:type="pct"/>
                    <w:shd w:val="clear" w:color="auto" w:fill="auto"/>
                  </w:tcPr>
                  <w:p w:rsidR="00960B6D" w:rsidRDefault="002C5339" w:rsidP="00061C1B">
                    <w:pPr>
                      <w:jc w:val="right"/>
                      <w:rPr>
                        <w:color w:val="000000" w:themeColor="text1"/>
                        <w:szCs w:val="21"/>
                      </w:rPr>
                    </w:pPr>
                    <w:r>
                      <w:rPr>
                        <w:szCs w:val="21"/>
                      </w:rPr>
                      <w:t>861,843,170.92</w:t>
                    </w:r>
                  </w:p>
                </w:tc>
              </w:sdtContent>
            </w:sdt>
            <w:sdt>
              <w:sdtPr>
                <w:rPr>
                  <w:szCs w:val="21"/>
                </w:rPr>
                <w:alias w:val="预收帐款"/>
                <w:tag w:val="_GBC_8086b5fcb9634765be0de0f8ba473ab0"/>
                <w:id w:val="-63577089"/>
                <w:lock w:val="sdtLocked"/>
              </w:sdtPr>
              <w:sdtEndPr/>
              <w:sdtContent>
                <w:tc>
                  <w:tcPr>
                    <w:tcW w:w="1698" w:type="pct"/>
                    <w:shd w:val="clear" w:color="auto" w:fill="auto"/>
                  </w:tcPr>
                  <w:p w:rsidR="00960B6D" w:rsidRDefault="00960B6D" w:rsidP="00061C1B">
                    <w:pPr>
                      <w:jc w:val="right"/>
                      <w:rPr>
                        <w:color w:val="000000" w:themeColor="text1"/>
                        <w:szCs w:val="21"/>
                      </w:rPr>
                    </w:pPr>
                    <w:r>
                      <w:rPr>
                        <w:szCs w:val="21"/>
                      </w:rPr>
                      <w:t>815,938,903.08</w:t>
                    </w:r>
                  </w:p>
                </w:tc>
              </w:sdtContent>
            </w:sdt>
          </w:tr>
        </w:tbl>
        <w:p w:rsidR="00430555" w:rsidRPr="00576341" w:rsidRDefault="00F25DF0" w:rsidP="00576341"/>
      </w:sdtContent>
    </w:sdt>
    <w:sdt>
      <w:sdtPr>
        <w:rPr>
          <w:rFonts w:ascii="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EndPr/>
      <w:sdtContent>
        <w:p w:rsidR="00430555" w:rsidRDefault="00994F88">
          <w:pPr>
            <w:pStyle w:val="4"/>
            <w:numPr>
              <w:ilvl w:val="0"/>
              <w:numId w:val="75"/>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EndPr/>
          <w:sdtContent>
            <w:p w:rsidR="00430555" w:rsidRDefault="00994F88">
              <w:r>
                <w:fldChar w:fldCharType="begin"/>
              </w:r>
              <w:r w:rsidR="00960B6D">
                <w:instrText xml:space="preserve"> MACROBUTTON  SnrToggleCheckbox √适用 </w:instrText>
              </w:r>
              <w:r>
                <w:fldChar w:fldCharType="end"/>
              </w:r>
              <w:r>
                <w:fldChar w:fldCharType="begin"/>
              </w:r>
              <w:r w:rsidR="00960B6D">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重要的账龄超过1年的预收账款"/>
              <w:tag w:val="_GBC_c991a1347a0d40299da34c08ee7f1f0a"/>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1783"/>
            <w:gridCol w:w="3048"/>
          </w:tblGrid>
          <w:tr w:rsidR="00960B6D" w:rsidTr="00B3723A">
            <w:tc>
              <w:tcPr>
                <w:tcW w:w="2331" w:type="pct"/>
                <w:shd w:val="clear" w:color="auto" w:fill="auto"/>
                <w:vAlign w:val="center"/>
              </w:tcPr>
              <w:p w:rsidR="00960B6D" w:rsidRDefault="00960B6D" w:rsidP="00061C1B">
                <w:pPr>
                  <w:jc w:val="center"/>
                  <w:rPr>
                    <w:szCs w:val="21"/>
                  </w:rPr>
                </w:pPr>
                <w:r>
                  <w:rPr>
                    <w:rFonts w:hint="eastAsia"/>
                    <w:szCs w:val="21"/>
                  </w:rPr>
                  <w:t>项目</w:t>
                </w:r>
              </w:p>
            </w:tc>
            <w:tc>
              <w:tcPr>
                <w:tcW w:w="985" w:type="pct"/>
                <w:shd w:val="clear" w:color="auto" w:fill="auto"/>
                <w:vAlign w:val="center"/>
              </w:tcPr>
              <w:p w:rsidR="00960B6D" w:rsidRDefault="00960B6D" w:rsidP="00061C1B">
                <w:pPr>
                  <w:jc w:val="center"/>
                  <w:rPr>
                    <w:szCs w:val="21"/>
                  </w:rPr>
                </w:pPr>
                <w:r>
                  <w:rPr>
                    <w:rFonts w:hint="eastAsia"/>
                    <w:szCs w:val="21"/>
                  </w:rPr>
                  <w:t>期末余额</w:t>
                </w:r>
              </w:p>
            </w:tc>
            <w:tc>
              <w:tcPr>
                <w:tcW w:w="1684" w:type="pct"/>
                <w:shd w:val="clear" w:color="auto" w:fill="auto"/>
                <w:vAlign w:val="center"/>
              </w:tcPr>
              <w:p w:rsidR="00960B6D" w:rsidRDefault="00960B6D" w:rsidP="00061C1B">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预收账款明细"/>
              <w:tag w:val="_TUP_5799362ad4e9468aa16a56e8b89975ea"/>
              <w:id w:val="-1029407582"/>
              <w:lock w:val="sdtLocked"/>
            </w:sdtPr>
            <w:sdtEndPr/>
            <w:sdtContent>
              <w:tr w:rsidR="00960B6D" w:rsidTr="00B3723A">
                <w:sdt>
                  <w:sdtPr>
                    <w:rPr>
                      <w:szCs w:val="21"/>
                    </w:rPr>
                    <w:alias w:val="重要的账龄超过1年的预收账款明细-项目名称"/>
                    <w:tag w:val="_GBC_14cddd2ca7c345d4afd2ceb3bfc33802"/>
                    <w:id w:val="1338959169"/>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w:t>
                        </w:r>
                        <w:proofErr w:type="gramStart"/>
                        <w:r>
                          <w:rPr>
                            <w:szCs w:val="21"/>
                          </w:rPr>
                          <w:t>两江新区鱼复工业</w:t>
                        </w:r>
                        <w:proofErr w:type="gramEnd"/>
                        <w:r>
                          <w:rPr>
                            <w:szCs w:val="21"/>
                          </w:rPr>
                          <w:t>园建设投资有限公司</w:t>
                        </w:r>
                      </w:p>
                    </w:tc>
                  </w:sdtContent>
                </w:sdt>
                <w:sdt>
                  <w:sdtPr>
                    <w:rPr>
                      <w:szCs w:val="21"/>
                    </w:rPr>
                    <w:alias w:val="重要的账龄超过1年的预收账款明细-余额"/>
                    <w:tag w:val="_GBC_ba30d93b20284ba0b8d2f3b833d5ee4f"/>
                    <w:id w:val="1539705371"/>
                    <w:lock w:val="sdtLocked"/>
                  </w:sdtPr>
                  <w:sdtEndPr/>
                  <w:sdtContent>
                    <w:tc>
                      <w:tcPr>
                        <w:tcW w:w="985" w:type="pct"/>
                        <w:shd w:val="clear" w:color="auto" w:fill="auto"/>
                      </w:tcPr>
                      <w:p w:rsidR="00960B6D" w:rsidRDefault="00960B6D" w:rsidP="00061C1B">
                        <w:pPr>
                          <w:jc w:val="right"/>
                          <w:rPr>
                            <w:szCs w:val="21"/>
                          </w:rPr>
                        </w:pPr>
                        <w:r>
                          <w:rPr>
                            <w:szCs w:val="21"/>
                          </w:rPr>
                          <w:t>25,083,646.20</w:t>
                        </w:r>
                      </w:p>
                    </w:tc>
                  </w:sdtContent>
                </w:sdt>
                <w:sdt>
                  <w:sdtPr>
                    <w:rPr>
                      <w:szCs w:val="21"/>
                    </w:rPr>
                    <w:alias w:val="重要的账龄超过1年的预收账款明细-未偿还或结转的原因"/>
                    <w:tag w:val="_GBC_281cbcc3425f44f8afab57f9abd9a2b3"/>
                    <w:id w:val="136002184"/>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838156577"/>
              <w:lock w:val="sdtLocked"/>
            </w:sdtPr>
            <w:sdtEndPr/>
            <w:sdtContent>
              <w:tr w:rsidR="00960B6D" w:rsidTr="00B3723A">
                <w:sdt>
                  <w:sdtPr>
                    <w:rPr>
                      <w:szCs w:val="21"/>
                    </w:rPr>
                    <w:alias w:val="重要的账龄超过1年的预收账款明细-项目名称"/>
                    <w:tag w:val="_GBC_14cddd2ca7c345d4afd2ceb3bfc33802"/>
                    <w:id w:val="-1122386055"/>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重庆市合川城市建设投资(集团)有限公司</w:t>
                        </w:r>
                      </w:p>
                    </w:tc>
                  </w:sdtContent>
                </w:sdt>
                <w:sdt>
                  <w:sdtPr>
                    <w:rPr>
                      <w:szCs w:val="21"/>
                    </w:rPr>
                    <w:alias w:val="重要的账龄超过1年的预收账款明细-余额"/>
                    <w:tag w:val="_GBC_ba30d93b20284ba0b8d2f3b833d5ee4f"/>
                    <w:id w:val="-84227972"/>
                    <w:lock w:val="sdtLocked"/>
                  </w:sdtPr>
                  <w:sdtEndPr/>
                  <w:sdtContent>
                    <w:tc>
                      <w:tcPr>
                        <w:tcW w:w="985" w:type="pct"/>
                        <w:shd w:val="clear" w:color="auto" w:fill="auto"/>
                      </w:tcPr>
                      <w:p w:rsidR="00960B6D" w:rsidRDefault="00960B6D" w:rsidP="00061C1B">
                        <w:pPr>
                          <w:jc w:val="right"/>
                          <w:rPr>
                            <w:szCs w:val="21"/>
                          </w:rPr>
                        </w:pPr>
                        <w:r>
                          <w:rPr>
                            <w:szCs w:val="21"/>
                          </w:rPr>
                          <w:t>12,702,492.12</w:t>
                        </w:r>
                      </w:p>
                    </w:tc>
                  </w:sdtContent>
                </w:sdt>
                <w:sdt>
                  <w:sdtPr>
                    <w:rPr>
                      <w:szCs w:val="21"/>
                    </w:rPr>
                    <w:alias w:val="重要的账龄超过1年的预收账款明细-未偿还或结转的原因"/>
                    <w:tag w:val="_GBC_281cbcc3425f44f8afab57f9abd9a2b3"/>
                    <w:id w:val="-1587837869"/>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389073055"/>
              <w:lock w:val="sdtLocked"/>
            </w:sdtPr>
            <w:sdtEndPr/>
            <w:sdtContent>
              <w:tr w:rsidR="00960B6D" w:rsidTr="00B3723A">
                <w:sdt>
                  <w:sdtPr>
                    <w:rPr>
                      <w:szCs w:val="21"/>
                    </w:rPr>
                    <w:alias w:val="重要的账龄超过1年的预收账款明细-项目名称"/>
                    <w:tag w:val="_GBC_14cddd2ca7c345d4afd2ceb3bfc33802"/>
                    <w:id w:val="-908839381"/>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大足区土地储备公司</w:t>
                        </w:r>
                      </w:p>
                    </w:tc>
                  </w:sdtContent>
                </w:sdt>
                <w:sdt>
                  <w:sdtPr>
                    <w:rPr>
                      <w:szCs w:val="21"/>
                    </w:rPr>
                    <w:alias w:val="重要的账龄超过1年的预收账款明细-余额"/>
                    <w:tag w:val="_GBC_ba30d93b20284ba0b8d2f3b833d5ee4f"/>
                    <w:id w:val="1731888835"/>
                    <w:lock w:val="sdtLocked"/>
                  </w:sdtPr>
                  <w:sdtEndPr/>
                  <w:sdtContent>
                    <w:tc>
                      <w:tcPr>
                        <w:tcW w:w="985" w:type="pct"/>
                        <w:shd w:val="clear" w:color="auto" w:fill="auto"/>
                      </w:tcPr>
                      <w:p w:rsidR="00960B6D" w:rsidRDefault="00960B6D" w:rsidP="00061C1B">
                        <w:pPr>
                          <w:jc w:val="right"/>
                          <w:rPr>
                            <w:szCs w:val="21"/>
                          </w:rPr>
                        </w:pPr>
                        <w:r>
                          <w:rPr>
                            <w:szCs w:val="21"/>
                          </w:rPr>
                          <w:t>10,300,000.00</w:t>
                        </w:r>
                      </w:p>
                    </w:tc>
                  </w:sdtContent>
                </w:sdt>
                <w:sdt>
                  <w:sdtPr>
                    <w:rPr>
                      <w:szCs w:val="21"/>
                    </w:rPr>
                    <w:alias w:val="重要的账龄超过1年的预收账款明细-未偿还或结转的原因"/>
                    <w:tag w:val="_GBC_281cbcc3425f44f8afab57f9abd9a2b3"/>
                    <w:id w:val="1449435881"/>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720135314"/>
              <w:lock w:val="sdtLocked"/>
            </w:sdtPr>
            <w:sdtEndPr/>
            <w:sdtContent>
              <w:tr w:rsidR="00960B6D" w:rsidTr="00B3723A">
                <w:sdt>
                  <w:sdtPr>
                    <w:rPr>
                      <w:szCs w:val="21"/>
                    </w:rPr>
                    <w:alias w:val="重要的账龄超过1年的预收账款明细-项目名称"/>
                    <w:tag w:val="_GBC_14cddd2ca7c345d4afd2ceb3bfc33802"/>
                    <w:id w:val="-358363785"/>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重庆兆甲房地产开发有限公司</w:t>
                        </w:r>
                      </w:p>
                    </w:tc>
                  </w:sdtContent>
                </w:sdt>
                <w:sdt>
                  <w:sdtPr>
                    <w:rPr>
                      <w:szCs w:val="21"/>
                    </w:rPr>
                    <w:alias w:val="重要的账龄超过1年的预收账款明细-余额"/>
                    <w:tag w:val="_GBC_ba30d93b20284ba0b8d2f3b833d5ee4f"/>
                    <w:id w:val="-1557769951"/>
                    <w:lock w:val="sdtLocked"/>
                  </w:sdtPr>
                  <w:sdtEndPr/>
                  <w:sdtContent>
                    <w:tc>
                      <w:tcPr>
                        <w:tcW w:w="985" w:type="pct"/>
                        <w:shd w:val="clear" w:color="auto" w:fill="auto"/>
                      </w:tcPr>
                      <w:p w:rsidR="00960B6D" w:rsidRDefault="00960B6D" w:rsidP="00061C1B">
                        <w:pPr>
                          <w:jc w:val="right"/>
                          <w:rPr>
                            <w:szCs w:val="21"/>
                          </w:rPr>
                        </w:pPr>
                        <w:r>
                          <w:rPr>
                            <w:szCs w:val="21"/>
                          </w:rPr>
                          <w:t>10,085,789.18</w:t>
                        </w:r>
                      </w:p>
                    </w:tc>
                  </w:sdtContent>
                </w:sdt>
                <w:sdt>
                  <w:sdtPr>
                    <w:rPr>
                      <w:szCs w:val="21"/>
                    </w:rPr>
                    <w:alias w:val="重要的账龄超过1年的预收账款明细-未偿还或结转的原因"/>
                    <w:tag w:val="_GBC_281cbcc3425f44f8afab57f9abd9a2b3"/>
                    <w:id w:val="-1092780092"/>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1145048128"/>
              <w:lock w:val="sdtLocked"/>
            </w:sdtPr>
            <w:sdtEndPr/>
            <w:sdtContent>
              <w:tr w:rsidR="00960B6D" w:rsidTr="00B3723A">
                <w:sdt>
                  <w:sdtPr>
                    <w:rPr>
                      <w:szCs w:val="21"/>
                    </w:rPr>
                    <w:alias w:val="重要的账龄超过1年的预收账款明细-项目名称"/>
                    <w:tag w:val="_GBC_14cddd2ca7c345d4afd2ceb3bfc33802"/>
                    <w:id w:val="543258957"/>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重庆碧水源建设项目管理有限责任公司</w:t>
                        </w:r>
                      </w:p>
                    </w:tc>
                  </w:sdtContent>
                </w:sdt>
                <w:sdt>
                  <w:sdtPr>
                    <w:rPr>
                      <w:szCs w:val="21"/>
                    </w:rPr>
                    <w:alias w:val="重要的账龄超过1年的预收账款明细-余额"/>
                    <w:tag w:val="_GBC_ba30d93b20284ba0b8d2f3b833d5ee4f"/>
                    <w:id w:val="-772319928"/>
                    <w:lock w:val="sdtLocked"/>
                  </w:sdtPr>
                  <w:sdtEndPr/>
                  <w:sdtContent>
                    <w:tc>
                      <w:tcPr>
                        <w:tcW w:w="985" w:type="pct"/>
                        <w:shd w:val="clear" w:color="auto" w:fill="auto"/>
                      </w:tcPr>
                      <w:p w:rsidR="00960B6D" w:rsidRDefault="00960B6D" w:rsidP="00061C1B">
                        <w:pPr>
                          <w:jc w:val="right"/>
                          <w:rPr>
                            <w:szCs w:val="21"/>
                          </w:rPr>
                        </w:pPr>
                        <w:r>
                          <w:rPr>
                            <w:szCs w:val="21"/>
                          </w:rPr>
                          <w:t>9,474,891.02</w:t>
                        </w:r>
                      </w:p>
                    </w:tc>
                  </w:sdtContent>
                </w:sdt>
                <w:sdt>
                  <w:sdtPr>
                    <w:rPr>
                      <w:szCs w:val="21"/>
                    </w:rPr>
                    <w:alias w:val="重要的账龄超过1年的预收账款明细-未偿还或结转的原因"/>
                    <w:tag w:val="_GBC_281cbcc3425f44f8afab57f9abd9a2b3"/>
                    <w:id w:val="240143993"/>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1430494759"/>
              <w:lock w:val="sdtLocked"/>
            </w:sdtPr>
            <w:sdtEndPr/>
            <w:sdtContent>
              <w:tr w:rsidR="00960B6D" w:rsidTr="00B3723A">
                <w:sdt>
                  <w:sdtPr>
                    <w:rPr>
                      <w:szCs w:val="21"/>
                    </w:rPr>
                    <w:alias w:val="重要的账龄超过1年的预收账款明细-项目名称"/>
                    <w:tag w:val="_GBC_14cddd2ca7c345d4afd2ceb3bfc33802"/>
                    <w:id w:val="-2071800954"/>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w:t>
                        </w:r>
                        <w:proofErr w:type="gramStart"/>
                        <w:r>
                          <w:rPr>
                            <w:szCs w:val="21"/>
                          </w:rPr>
                          <w:t>两江新区</w:t>
                        </w:r>
                        <w:proofErr w:type="gramEnd"/>
                        <w:r>
                          <w:rPr>
                            <w:szCs w:val="21"/>
                          </w:rPr>
                          <w:t>公共租赁房投资管理有限公司</w:t>
                        </w:r>
                      </w:p>
                    </w:tc>
                  </w:sdtContent>
                </w:sdt>
                <w:sdt>
                  <w:sdtPr>
                    <w:rPr>
                      <w:szCs w:val="21"/>
                    </w:rPr>
                    <w:alias w:val="重要的账龄超过1年的预收账款明细-余额"/>
                    <w:tag w:val="_GBC_ba30d93b20284ba0b8d2f3b833d5ee4f"/>
                    <w:id w:val="803122403"/>
                    <w:lock w:val="sdtLocked"/>
                  </w:sdtPr>
                  <w:sdtEndPr/>
                  <w:sdtContent>
                    <w:tc>
                      <w:tcPr>
                        <w:tcW w:w="985" w:type="pct"/>
                        <w:shd w:val="clear" w:color="auto" w:fill="auto"/>
                      </w:tcPr>
                      <w:p w:rsidR="00960B6D" w:rsidRDefault="00960B6D" w:rsidP="00061C1B">
                        <w:pPr>
                          <w:jc w:val="right"/>
                          <w:rPr>
                            <w:szCs w:val="21"/>
                          </w:rPr>
                        </w:pPr>
                        <w:r>
                          <w:rPr>
                            <w:szCs w:val="21"/>
                          </w:rPr>
                          <w:t>9,021,634.33</w:t>
                        </w:r>
                      </w:p>
                    </w:tc>
                  </w:sdtContent>
                </w:sdt>
                <w:sdt>
                  <w:sdtPr>
                    <w:rPr>
                      <w:szCs w:val="21"/>
                    </w:rPr>
                    <w:alias w:val="重要的账龄超过1年的预收账款明细-未偿还或结转的原因"/>
                    <w:tag w:val="_GBC_281cbcc3425f44f8afab57f9abd9a2b3"/>
                    <w:id w:val="-520710564"/>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1348367726"/>
              <w:lock w:val="sdtLocked"/>
            </w:sdtPr>
            <w:sdtEndPr/>
            <w:sdtContent>
              <w:tr w:rsidR="00960B6D" w:rsidTr="00B3723A">
                <w:sdt>
                  <w:sdtPr>
                    <w:rPr>
                      <w:szCs w:val="21"/>
                    </w:rPr>
                    <w:alias w:val="重要的账龄超过1年的预收账款明细-项目名称"/>
                    <w:tag w:val="_GBC_14cddd2ca7c345d4afd2ceb3bfc33802"/>
                    <w:id w:val="373896947"/>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重庆江润实业有限公司</w:t>
                        </w:r>
                      </w:p>
                    </w:tc>
                  </w:sdtContent>
                </w:sdt>
                <w:sdt>
                  <w:sdtPr>
                    <w:rPr>
                      <w:szCs w:val="21"/>
                    </w:rPr>
                    <w:alias w:val="重要的账龄超过1年的预收账款明细-余额"/>
                    <w:tag w:val="_GBC_ba30d93b20284ba0b8d2f3b833d5ee4f"/>
                    <w:id w:val="1636989787"/>
                    <w:lock w:val="sdtLocked"/>
                  </w:sdtPr>
                  <w:sdtEndPr/>
                  <w:sdtContent>
                    <w:tc>
                      <w:tcPr>
                        <w:tcW w:w="985" w:type="pct"/>
                        <w:shd w:val="clear" w:color="auto" w:fill="auto"/>
                      </w:tcPr>
                      <w:p w:rsidR="00960B6D" w:rsidRDefault="00960B6D" w:rsidP="00061C1B">
                        <w:pPr>
                          <w:jc w:val="right"/>
                          <w:rPr>
                            <w:szCs w:val="21"/>
                          </w:rPr>
                        </w:pPr>
                        <w:r>
                          <w:rPr>
                            <w:szCs w:val="21"/>
                          </w:rPr>
                          <w:t>9,001,323.88</w:t>
                        </w:r>
                      </w:p>
                    </w:tc>
                  </w:sdtContent>
                </w:sdt>
                <w:sdt>
                  <w:sdtPr>
                    <w:rPr>
                      <w:szCs w:val="21"/>
                    </w:rPr>
                    <w:alias w:val="重要的账龄超过1年的预收账款明细-未偿还或结转的原因"/>
                    <w:tag w:val="_GBC_281cbcc3425f44f8afab57f9abd9a2b3"/>
                    <w:id w:val="-1386635179"/>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900335355"/>
              <w:lock w:val="sdtLocked"/>
            </w:sdtPr>
            <w:sdtEndPr/>
            <w:sdtContent>
              <w:tr w:rsidR="00960B6D" w:rsidTr="00B3723A">
                <w:sdt>
                  <w:sdtPr>
                    <w:rPr>
                      <w:szCs w:val="21"/>
                    </w:rPr>
                    <w:alias w:val="重要的账龄超过1年的预收账款明细-项目名称"/>
                    <w:tag w:val="_GBC_14cddd2ca7c345d4afd2ceb3bfc33802"/>
                    <w:id w:val="1549418365"/>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重庆中法供水有限公司</w:t>
                        </w:r>
                      </w:p>
                    </w:tc>
                  </w:sdtContent>
                </w:sdt>
                <w:sdt>
                  <w:sdtPr>
                    <w:rPr>
                      <w:szCs w:val="21"/>
                    </w:rPr>
                    <w:alias w:val="重要的账龄超过1年的预收账款明细-余额"/>
                    <w:tag w:val="_GBC_ba30d93b20284ba0b8d2f3b833d5ee4f"/>
                    <w:id w:val="-417872705"/>
                    <w:lock w:val="sdtLocked"/>
                  </w:sdtPr>
                  <w:sdtEndPr/>
                  <w:sdtContent>
                    <w:tc>
                      <w:tcPr>
                        <w:tcW w:w="985" w:type="pct"/>
                        <w:shd w:val="clear" w:color="auto" w:fill="auto"/>
                      </w:tcPr>
                      <w:p w:rsidR="00960B6D" w:rsidRDefault="00960B6D" w:rsidP="00061C1B">
                        <w:pPr>
                          <w:jc w:val="right"/>
                          <w:rPr>
                            <w:szCs w:val="21"/>
                          </w:rPr>
                        </w:pPr>
                        <w:r>
                          <w:rPr>
                            <w:szCs w:val="21"/>
                          </w:rPr>
                          <w:t>7,229,986.77</w:t>
                        </w:r>
                      </w:p>
                    </w:tc>
                  </w:sdtContent>
                </w:sdt>
                <w:sdt>
                  <w:sdtPr>
                    <w:rPr>
                      <w:szCs w:val="21"/>
                    </w:rPr>
                    <w:alias w:val="重要的账龄超过1年的预收账款明细-未偿还或结转的原因"/>
                    <w:tag w:val="_GBC_281cbcc3425f44f8afab57f9abd9a2b3"/>
                    <w:id w:val="-682437427"/>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82689595"/>
              <w:lock w:val="sdtLocked"/>
            </w:sdtPr>
            <w:sdtEndPr/>
            <w:sdtContent>
              <w:tr w:rsidR="00960B6D" w:rsidTr="00B3723A">
                <w:sdt>
                  <w:sdtPr>
                    <w:rPr>
                      <w:szCs w:val="21"/>
                    </w:rPr>
                    <w:alias w:val="重要的账龄超过1年的预收账款明细-项目名称"/>
                    <w:tag w:val="_GBC_14cddd2ca7c345d4afd2ceb3bfc33802"/>
                    <w:id w:val="511265670"/>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重庆金九控股集团有限公司</w:t>
                        </w:r>
                      </w:p>
                    </w:tc>
                  </w:sdtContent>
                </w:sdt>
                <w:sdt>
                  <w:sdtPr>
                    <w:rPr>
                      <w:szCs w:val="21"/>
                    </w:rPr>
                    <w:alias w:val="重要的账龄超过1年的预收账款明细-余额"/>
                    <w:tag w:val="_GBC_ba30d93b20284ba0b8d2f3b833d5ee4f"/>
                    <w:id w:val="-1350866780"/>
                    <w:lock w:val="sdtLocked"/>
                  </w:sdtPr>
                  <w:sdtEndPr/>
                  <w:sdtContent>
                    <w:tc>
                      <w:tcPr>
                        <w:tcW w:w="985" w:type="pct"/>
                        <w:shd w:val="clear" w:color="auto" w:fill="auto"/>
                      </w:tcPr>
                      <w:p w:rsidR="00960B6D" w:rsidRDefault="00960B6D" w:rsidP="00061C1B">
                        <w:pPr>
                          <w:jc w:val="right"/>
                          <w:rPr>
                            <w:szCs w:val="21"/>
                          </w:rPr>
                        </w:pPr>
                        <w:r>
                          <w:rPr>
                            <w:szCs w:val="21"/>
                          </w:rPr>
                          <w:t>6,635,342.30</w:t>
                        </w:r>
                      </w:p>
                    </w:tc>
                  </w:sdtContent>
                </w:sdt>
                <w:sdt>
                  <w:sdtPr>
                    <w:rPr>
                      <w:szCs w:val="21"/>
                    </w:rPr>
                    <w:alias w:val="重要的账龄超过1年的预收账款明细-未偿还或结转的原因"/>
                    <w:tag w:val="_GBC_281cbcc3425f44f8afab57f9abd9a2b3"/>
                    <w:id w:val="-1241554866"/>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1766061456"/>
              <w:lock w:val="sdtLocked"/>
            </w:sdtPr>
            <w:sdtEndPr/>
            <w:sdtContent>
              <w:tr w:rsidR="00960B6D" w:rsidTr="00B3723A">
                <w:sdt>
                  <w:sdtPr>
                    <w:rPr>
                      <w:szCs w:val="21"/>
                    </w:rPr>
                    <w:alias w:val="重要的账龄超过1年的预收账款明细-项目名称"/>
                    <w:tag w:val="_GBC_14cddd2ca7c345d4afd2ceb3bfc33802"/>
                    <w:id w:val="1982732046"/>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重庆叁壹实业股份有限公司</w:t>
                        </w:r>
                      </w:p>
                    </w:tc>
                  </w:sdtContent>
                </w:sdt>
                <w:sdt>
                  <w:sdtPr>
                    <w:rPr>
                      <w:szCs w:val="21"/>
                    </w:rPr>
                    <w:alias w:val="重要的账龄超过1年的预收账款明细-余额"/>
                    <w:tag w:val="_GBC_ba30d93b20284ba0b8d2f3b833d5ee4f"/>
                    <w:id w:val="-815181523"/>
                    <w:lock w:val="sdtLocked"/>
                  </w:sdtPr>
                  <w:sdtEndPr/>
                  <w:sdtContent>
                    <w:tc>
                      <w:tcPr>
                        <w:tcW w:w="985" w:type="pct"/>
                        <w:shd w:val="clear" w:color="auto" w:fill="auto"/>
                      </w:tcPr>
                      <w:p w:rsidR="00960B6D" w:rsidRDefault="00960B6D" w:rsidP="00061C1B">
                        <w:pPr>
                          <w:jc w:val="right"/>
                          <w:rPr>
                            <w:szCs w:val="21"/>
                          </w:rPr>
                        </w:pPr>
                        <w:r>
                          <w:rPr>
                            <w:szCs w:val="21"/>
                          </w:rPr>
                          <w:t>6,196,091.53</w:t>
                        </w:r>
                      </w:p>
                    </w:tc>
                  </w:sdtContent>
                </w:sdt>
                <w:sdt>
                  <w:sdtPr>
                    <w:rPr>
                      <w:szCs w:val="21"/>
                    </w:rPr>
                    <w:alias w:val="重要的账龄超过1年的预收账款明细-未偿还或结转的原因"/>
                    <w:tag w:val="_GBC_281cbcc3425f44f8afab57f9abd9a2b3"/>
                    <w:id w:val="2111082609"/>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828207141"/>
              <w:lock w:val="sdtLocked"/>
            </w:sdtPr>
            <w:sdtEndPr/>
            <w:sdtContent>
              <w:tr w:rsidR="00960B6D" w:rsidTr="00B3723A">
                <w:sdt>
                  <w:sdtPr>
                    <w:rPr>
                      <w:szCs w:val="21"/>
                    </w:rPr>
                    <w:alias w:val="重要的账龄超过1年的预收账款明细-项目名称"/>
                    <w:tag w:val="_GBC_14cddd2ca7c345d4afd2ceb3bfc33802"/>
                    <w:id w:val="-1306084984"/>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重庆美每家</w:t>
                        </w:r>
                        <w:proofErr w:type="gramStart"/>
                        <w:r>
                          <w:rPr>
                            <w:szCs w:val="21"/>
                          </w:rPr>
                          <w:t>宇泓投资</w:t>
                        </w:r>
                        <w:proofErr w:type="gramEnd"/>
                        <w:r>
                          <w:rPr>
                            <w:szCs w:val="21"/>
                          </w:rPr>
                          <w:t>有限公司</w:t>
                        </w:r>
                      </w:p>
                    </w:tc>
                  </w:sdtContent>
                </w:sdt>
                <w:sdt>
                  <w:sdtPr>
                    <w:rPr>
                      <w:szCs w:val="21"/>
                    </w:rPr>
                    <w:alias w:val="重要的账龄超过1年的预收账款明细-余额"/>
                    <w:tag w:val="_GBC_ba30d93b20284ba0b8d2f3b833d5ee4f"/>
                    <w:id w:val="-143285822"/>
                    <w:lock w:val="sdtLocked"/>
                  </w:sdtPr>
                  <w:sdtEndPr/>
                  <w:sdtContent>
                    <w:tc>
                      <w:tcPr>
                        <w:tcW w:w="985" w:type="pct"/>
                        <w:shd w:val="clear" w:color="auto" w:fill="auto"/>
                      </w:tcPr>
                      <w:p w:rsidR="00960B6D" w:rsidRDefault="00960B6D" w:rsidP="00061C1B">
                        <w:pPr>
                          <w:jc w:val="right"/>
                          <w:rPr>
                            <w:szCs w:val="21"/>
                          </w:rPr>
                        </w:pPr>
                        <w:r>
                          <w:rPr>
                            <w:szCs w:val="21"/>
                          </w:rPr>
                          <w:t>6,104,854.39</w:t>
                        </w:r>
                      </w:p>
                    </w:tc>
                  </w:sdtContent>
                </w:sdt>
                <w:sdt>
                  <w:sdtPr>
                    <w:rPr>
                      <w:szCs w:val="21"/>
                    </w:rPr>
                    <w:alias w:val="重要的账龄超过1年的预收账款明细-未偿还或结转的原因"/>
                    <w:tag w:val="_GBC_281cbcc3425f44f8afab57f9abd9a2b3"/>
                    <w:id w:val="49971727"/>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1511525821"/>
              <w:lock w:val="sdtLocked"/>
            </w:sdtPr>
            <w:sdtEndPr/>
            <w:sdtContent>
              <w:tr w:rsidR="00960B6D" w:rsidTr="00B3723A">
                <w:sdt>
                  <w:sdtPr>
                    <w:rPr>
                      <w:szCs w:val="21"/>
                    </w:rPr>
                    <w:alias w:val="重要的账龄超过1年的预收账款明细-项目名称"/>
                    <w:tag w:val="_GBC_14cddd2ca7c345d4afd2ceb3bfc33802"/>
                    <w:id w:val="766659715"/>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重庆瑞奥置业有限公司</w:t>
                        </w:r>
                      </w:p>
                    </w:tc>
                  </w:sdtContent>
                </w:sdt>
                <w:sdt>
                  <w:sdtPr>
                    <w:rPr>
                      <w:szCs w:val="21"/>
                    </w:rPr>
                    <w:alias w:val="重要的账龄超过1年的预收账款明细-余额"/>
                    <w:tag w:val="_GBC_ba30d93b20284ba0b8d2f3b833d5ee4f"/>
                    <w:id w:val="-1650283472"/>
                    <w:lock w:val="sdtLocked"/>
                  </w:sdtPr>
                  <w:sdtEndPr/>
                  <w:sdtContent>
                    <w:tc>
                      <w:tcPr>
                        <w:tcW w:w="985" w:type="pct"/>
                        <w:shd w:val="clear" w:color="auto" w:fill="auto"/>
                      </w:tcPr>
                      <w:p w:rsidR="00960B6D" w:rsidRDefault="00960B6D" w:rsidP="00061C1B">
                        <w:pPr>
                          <w:jc w:val="right"/>
                          <w:rPr>
                            <w:szCs w:val="21"/>
                          </w:rPr>
                        </w:pPr>
                        <w:r>
                          <w:rPr>
                            <w:szCs w:val="21"/>
                          </w:rPr>
                          <w:t>5,969,994.92</w:t>
                        </w:r>
                      </w:p>
                    </w:tc>
                  </w:sdtContent>
                </w:sdt>
                <w:sdt>
                  <w:sdtPr>
                    <w:rPr>
                      <w:szCs w:val="21"/>
                    </w:rPr>
                    <w:alias w:val="重要的账龄超过1年的预收账款明细-未偿还或结转的原因"/>
                    <w:tag w:val="_GBC_281cbcc3425f44f8afab57f9abd9a2b3"/>
                    <w:id w:val="1243130"/>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1072701827"/>
              <w:lock w:val="sdtLocked"/>
            </w:sdtPr>
            <w:sdtEndPr/>
            <w:sdtContent>
              <w:tr w:rsidR="00960B6D" w:rsidTr="00B3723A">
                <w:sdt>
                  <w:sdtPr>
                    <w:rPr>
                      <w:szCs w:val="21"/>
                    </w:rPr>
                    <w:alias w:val="重要的账龄超过1年的预收账款明细-项目名称"/>
                    <w:tag w:val="_GBC_14cddd2ca7c345d4afd2ceb3bfc33802"/>
                    <w:id w:val="1470860436"/>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重庆合川区</w:t>
                        </w:r>
                        <w:proofErr w:type="gramStart"/>
                        <w:r>
                          <w:rPr>
                            <w:szCs w:val="21"/>
                          </w:rPr>
                          <w:t>金科合竣置业</w:t>
                        </w:r>
                        <w:proofErr w:type="gramEnd"/>
                        <w:r>
                          <w:rPr>
                            <w:szCs w:val="21"/>
                          </w:rPr>
                          <w:t>有限公司</w:t>
                        </w:r>
                      </w:p>
                    </w:tc>
                  </w:sdtContent>
                </w:sdt>
                <w:sdt>
                  <w:sdtPr>
                    <w:rPr>
                      <w:szCs w:val="21"/>
                    </w:rPr>
                    <w:alias w:val="重要的账龄超过1年的预收账款明细-余额"/>
                    <w:tag w:val="_GBC_ba30d93b20284ba0b8d2f3b833d5ee4f"/>
                    <w:id w:val="1503470165"/>
                    <w:lock w:val="sdtLocked"/>
                  </w:sdtPr>
                  <w:sdtEndPr/>
                  <w:sdtContent>
                    <w:tc>
                      <w:tcPr>
                        <w:tcW w:w="985" w:type="pct"/>
                        <w:shd w:val="clear" w:color="auto" w:fill="auto"/>
                      </w:tcPr>
                      <w:p w:rsidR="00960B6D" w:rsidRDefault="00960B6D" w:rsidP="00061C1B">
                        <w:pPr>
                          <w:jc w:val="right"/>
                          <w:rPr>
                            <w:szCs w:val="21"/>
                          </w:rPr>
                        </w:pPr>
                        <w:r>
                          <w:rPr>
                            <w:szCs w:val="21"/>
                          </w:rPr>
                          <w:t>5,872,340.21</w:t>
                        </w:r>
                      </w:p>
                    </w:tc>
                  </w:sdtContent>
                </w:sdt>
                <w:sdt>
                  <w:sdtPr>
                    <w:rPr>
                      <w:szCs w:val="21"/>
                    </w:rPr>
                    <w:alias w:val="重要的账龄超过1年的预收账款明细-未偿还或结转的原因"/>
                    <w:tag w:val="_GBC_281cbcc3425f44f8afab57f9abd9a2b3"/>
                    <w:id w:val="1427925800"/>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377323353"/>
              <w:lock w:val="sdtLocked"/>
            </w:sdtPr>
            <w:sdtEndPr/>
            <w:sdtContent>
              <w:tr w:rsidR="00960B6D" w:rsidTr="00B3723A">
                <w:sdt>
                  <w:sdtPr>
                    <w:rPr>
                      <w:szCs w:val="21"/>
                    </w:rPr>
                    <w:alias w:val="重要的账龄超过1年的预收账款明细-项目名称"/>
                    <w:tag w:val="_GBC_14cddd2ca7c345d4afd2ceb3bfc33802"/>
                    <w:id w:val="-107584262"/>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重庆市城市建设发展有限公司</w:t>
                        </w:r>
                      </w:p>
                    </w:tc>
                  </w:sdtContent>
                </w:sdt>
                <w:sdt>
                  <w:sdtPr>
                    <w:rPr>
                      <w:szCs w:val="21"/>
                    </w:rPr>
                    <w:alias w:val="重要的账龄超过1年的预收账款明细-余额"/>
                    <w:tag w:val="_GBC_ba30d93b20284ba0b8d2f3b833d5ee4f"/>
                    <w:id w:val="400496314"/>
                    <w:lock w:val="sdtLocked"/>
                  </w:sdtPr>
                  <w:sdtEndPr/>
                  <w:sdtContent>
                    <w:tc>
                      <w:tcPr>
                        <w:tcW w:w="985" w:type="pct"/>
                        <w:shd w:val="clear" w:color="auto" w:fill="auto"/>
                      </w:tcPr>
                      <w:p w:rsidR="00960B6D" w:rsidRDefault="00960B6D" w:rsidP="00061C1B">
                        <w:pPr>
                          <w:jc w:val="right"/>
                          <w:rPr>
                            <w:szCs w:val="21"/>
                          </w:rPr>
                        </w:pPr>
                        <w:r>
                          <w:rPr>
                            <w:szCs w:val="21"/>
                          </w:rPr>
                          <w:t>5,229,431.72</w:t>
                        </w:r>
                      </w:p>
                    </w:tc>
                  </w:sdtContent>
                </w:sdt>
                <w:sdt>
                  <w:sdtPr>
                    <w:rPr>
                      <w:szCs w:val="21"/>
                    </w:rPr>
                    <w:alias w:val="重要的账龄超过1年的预收账款明细-未偿还或结转的原因"/>
                    <w:tag w:val="_GBC_281cbcc3425f44f8afab57f9abd9a2b3"/>
                    <w:id w:val="526915623"/>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540213572"/>
              <w:lock w:val="sdtLocked"/>
            </w:sdtPr>
            <w:sdtEndPr/>
            <w:sdtContent>
              <w:tr w:rsidR="00960B6D" w:rsidTr="00B3723A">
                <w:sdt>
                  <w:sdtPr>
                    <w:rPr>
                      <w:szCs w:val="21"/>
                    </w:rPr>
                    <w:alias w:val="重要的账龄超过1年的预收账款明细-项目名称"/>
                    <w:tag w:val="_GBC_14cddd2ca7c345d4afd2ceb3bfc33802"/>
                    <w:id w:val="-730452963"/>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重庆绿港标志房地产开发有限公司</w:t>
                        </w:r>
                      </w:p>
                    </w:tc>
                  </w:sdtContent>
                </w:sdt>
                <w:sdt>
                  <w:sdtPr>
                    <w:rPr>
                      <w:szCs w:val="21"/>
                    </w:rPr>
                    <w:alias w:val="重要的账龄超过1年的预收账款明细-余额"/>
                    <w:tag w:val="_GBC_ba30d93b20284ba0b8d2f3b833d5ee4f"/>
                    <w:id w:val="-1297679475"/>
                    <w:lock w:val="sdtLocked"/>
                  </w:sdtPr>
                  <w:sdtEndPr/>
                  <w:sdtContent>
                    <w:tc>
                      <w:tcPr>
                        <w:tcW w:w="985" w:type="pct"/>
                        <w:shd w:val="clear" w:color="auto" w:fill="auto"/>
                      </w:tcPr>
                      <w:p w:rsidR="00960B6D" w:rsidRDefault="00960B6D" w:rsidP="00061C1B">
                        <w:pPr>
                          <w:jc w:val="right"/>
                          <w:rPr>
                            <w:szCs w:val="21"/>
                          </w:rPr>
                        </w:pPr>
                        <w:r>
                          <w:rPr>
                            <w:szCs w:val="21"/>
                          </w:rPr>
                          <w:t>5,182,382.28</w:t>
                        </w:r>
                      </w:p>
                    </w:tc>
                  </w:sdtContent>
                </w:sdt>
                <w:sdt>
                  <w:sdtPr>
                    <w:rPr>
                      <w:szCs w:val="21"/>
                    </w:rPr>
                    <w:alias w:val="重要的账龄超过1年的预收账款明细-未偿还或结转的原因"/>
                    <w:tag w:val="_GBC_281cbcc3425f44f8afab57f9abd9a2b3"/>
                    <w:id w:val="-950848354"/>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sdt>
            <w:sdtPr>
              <w:rPr>
                <w:szCs w:val="21"/>
              </w:rPr>
              <w:alias w:val="重要的账龄超过1年的预收账款明细"/>
              <w:tag w:val="_TUP_5799362ad4e9468aa16a56e8b89975ea"/>
              <w:id w:val="-1075040976"/>
              <w:lock w:val="sdtLocked"/>
            </w:sdtPr>
            <w:sdtEndPr/>
            <w:sdtContent>
              <w:tr w:rsidR="00960B6D" w:rsidTr="00B3723A">
                <w:sdt>
                  <w:sdtPr>
                    <w:rPr>
                      <w:szCs w:val="21"/>
                    </w:rPr>
                    <w:alias w:val="重要的账龄超过1年的预收账款明细-项目名称"/>
                    <w:tag w:val="_GBC_14cddd2ca7c345d4afd2ceb3bfc33802"/>
                    <w:id w:val="-525797979"/>
                    <w:lock w:val="sdtLocked"/>
                  </w:sdtPr>
                  <w:sdtEndPr/>
                  <w:sdtContent>
                    <w:tc>
                      <w:tcPr>
                        <w:tcW w:w="2331" w:type="pct"/>
                        <w:tcBorders>
                          <w:bottom w:val="single" w:sz="4" w:space="0" w:color="auto"/>
                        </w:tcBorders>
                        <w:shd w:val="clear" w:color="auto" w:fill="auto"/>
                      </w:tcPr>
                      <w:p w:rsidR="00960B6D" w:rsidRDefault="00960B6D" w:rsidP="00061C1B">
                        <w:pPr>
                          <w:rPr>
                            <w:szCs w:val="21"/>
                          </w:rPr>
                        </w:pPr>
                        <w:r>
                          <w:rPr>
                            <w:szCs w:val="21"/>
                          </w:rPr>
                          <w:t>华润置地（重庆）有限公司</w:t>
                        </w:r>
                      </w:p>
                    </w:tc>
                  </w:sdtContent>
                </w:sdt>
                <w:sdt>
                  <w:sdtPr>
                    <w:rPr>
                      <w:szCs w:val="21"/>
                    </w:rPr>
                    <w:alias w:val="重要的账龄超过1年的预收账款明细-余额"/>
                    <w:tag w:val="_GBC_ba30d93b20284ba0b8d2f3b833d5ee4f"/>
                    <w:id w:val="823244198"/>
                    <w:lock w:val="sdtLocked"/>
                  </w:sdtPr>
                  <w:sdtEndPr/>
                  <w:sdtContent>
                    <w:tc>
                      <w:tcPr>
                        <w:tcW w:w="985" w:type="pct"/>
                        <w:shd w:val="clear" w:color="auto" w:fill="auto"/>
                      </w:tcPr>
                      <w:p w:rsidR="00960B6D" w:rsidRDefault="00960B6D" w:rsidP="00061C1B">
                        <w:pPr>
                          <w:jc w:val="right"/>
                          <w:rPr>
                            <w:szCs w:val="21"/>
                          </w:rPr>
                        </w:pPr>
                        <w:r>
                          <w:rPr>
                            <w:szCs w:val="21"/>
                          </w:rPr>
                          <w:t>5,051,408.79</w:t>
                        </w:r>
                      </w:p>
                    </w:tc>
                  </w:sdtContent>
                </w:sdt>
                <w:sdt>
                  <w:sdtPr>
                    <w:rPr>
                      <w:szCs w:val="21"/>
                    </w:rPr>
                    <w:alias w:val="重要的账龄超过1年的预收账款明细-未偿还或结转的原因"/>
                    <w:tag w:val="_GBC_281cbcc3425f44f8afab57f9abd9a2b3"/>
                    <w:id w:val="-78290547"/>
                    <w:lock w:val="sdtLocked"/>
                  </w:sdtPr>
                  <w:sdtEndPr/>
                  <w:sdtContent>
                    <w:tc>
                      <w:tcPr>
                        <w:tcW w:w="1684" w:type="pct"/>
                        <w:shd w:val="clear" w:color="auto" w:fill="auto"/>
                      </w:tcPr>
                      <w:p w:rsidR="00960B6D" w:rsidRDefault="00960B6D" w:rsidP="00061C1B">
                        <w:pPr>
                          <w:rPr>
                            <w:szCs w:val="21"/>
                          </w:rPr>
                        </w:pPr>
                        <w:r>
                          <w:rPr>
                            <w:szCs w:val="21"/>
                          </w:rPr>
                          <w:t>工程未完工</w:t>
                        </w:r>
                      </w:p>
                    </w:tc>
                  </w:sdtContent>
                </w:sdt>
              </w:tr>
            </w:sdtContent>
          </w:sdt>
          <w:tr w:rsidR="00960B6D" w:rsidTr="00B3723A">
            <w:tc>
              <w:tcPr>
                <w:tcW w:w="2331" w:type="pct"/>
                <w:shd w:val="clear" w:color="auto" w:fill="auto"/>
                <w:vAlign w:val="center"/>
              </w:tcPr>
              <w:p w:rsidR="00960B6D" w:rsidRDefault="00960B6D" w:rsidP="00061C1B">
                <w:pPr>
                  <w:jc w:val="center"/>
                  <w:rPr>
                    <w:szCs w:val="21"/>
                  </w:rPr>
                </w:pPr>
                <w:r>
                  <w:rPr>
                    <w:rFonts w:hint="eastAsia"/>
                    <w:szCs w:val="21"/>
                  </w:rPr>
                  <w:t>合计</w:t>
                </w:r>
              </w:p>
            </w:tc>
            <w:tc>
              <w:tcPr>
                <w:tcW w:w="985" w:type="pct"/>
                <w:shd w:val="clear" w:color="auto" w:fill="auto"/>
              </w:tcPr>
              <w:p w:rsidR="00960B6D" w:rsidRDefault="00F25DF0" w:rsidP="00061C1B">
                <w:pPr>
                  <w:jc w:val="right"/>
                  <w:rPr>
                    <w:szCs w:val="21"/>
                  </w:rPr>
                </w:pPr>
                <w:sdt>
                  <w:sdtPr>
                    <w:rPr>
                      <w:szCs w:val="21"/>
                    </w:rPr>
                    <w:alias w:val="重要的账龄超过1年的预收账款金额合计"/>
                    <w:tag w:val="_GBC_999a52e4431d47e6af846659dbf6aeaa"/>
                    <w:id w:val="-455490955"/>
                    <w:lock w:val="sdtLocked"/>
                  </w:sdtPr>
                  <w:sdtEndPr/>
                  <w:sdtContent>
                    <w:r w:rsidR="00960B6D" w:rsidRPr="00960B6D">
                      <w:rPr>
                        <w:szCs w:val="21"/>
                      </w:rPr>
                      <w:t>139,141,609.64</w:t>
                    </w:r>
                  </w:sdtContent>
                </w:sdt>
              </w:p>
            </w:tc>
            <w:tc>
              <w:tcPr>
                <w:tcW w:w="1684" w:type="pct"/>
                <w:shd w:val="clear" w:color="auto" w:fill="auto"/>
              </w:tcPr>
              <w:p w:rsidR="00960B6D" w:rsidRDefault="00960B6D" w:rsidP="00061C1B">
                <w:pPr>
                  <w:jc w:val="center"/>
                  <w:rPr>
                    <w:szCs w:val="21"/>
                  </w:rPr>
                </w:pPr>
                <w:r>
                  <w:rPr>
                    <w:rFonts w:hint="eastAsia"/>
                    <w:szCs w:val="21"/>
                  </w:rPr>
                  <w:t>/</w:t>
                </w:r>
              </w:p>
            </w:tc>
          </w:tr>
        </w:tbl>
        <w:p w:rsidR="00430555" w:rsidRDefault="00F25DF0">
          <w:pPr>
            <w:tabs>
              <w:tab w:val="left" w:pos="8280"/>
              <w:tab w:val="left" w:pos="9720"/>
            </w:tabs>
            <w:ind w:rightChars="12" w:right="25"/>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SEC_5593931d495f45d59565f7a65bdc21aa"/>
        <w:id w:val="155959580"/>
        <w:lock w:val="sdtLocked"/>
        <w:placeholder>
          <w:docPart w:val="GBC22222222222222222222222222222"/>
        </w:placeholder>
      </w:sdtPr>
      <w:sdtEndPr/>
      <w:sdtContent>
        <w:p w:rsidR="00430555" w:rsidRDefault="00994F88">
          <w:pPr>
            <w:pStyle w:val="4"/>
            <w:numPr>
              <w:ilvl w:val="0"/>
              <w:numId w:val="75"/>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670330988"/>
            <w:lock w:val="sdtContentLocked"/>
            <w:placeholder>
              <w:docPart w:val="GBC22222222222222222222222222222"/>
            </w:placeholder>
          </w:sdtPr>
          <w:sdtEndPr/>
          <w:sdtContent>
            <w:p w:rsidR="00430555" w:rsidRDefault="00994F88" w:rsidP="00061C1B">
              <w:pPr>
                <w:rPr>
                  <w:rFonts w:cstheme="minorBidi"/>
                  <w:szCs w:val="21"/>
                </w:rPr>
              </w:pPr>
              <w:r>
                <w:fldChar w:fldCharType="begin"/>
              </w:r>
              <w:r w:rsidR="00061C1B">
                <w:instrText xml:space="preserve"> MACROBUTTON  SnrToggleCheckbox □适用 </w:instrText>
              </w:r>
              <w:r>
                <w:fldChar w:fldCharType="end"/>
              </w:r>
              <w:r>
                <w:fldChar w:fldCharType="begin"/>
              </w:r>
              <w:r w:rsidR="00061C1B">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430555" w:rsidRDefault="00994F88">
          <w:r>
            <w:rPr>
              <w:rFonts w:hint="eastAsia"/>
            </w:rPr>
            <w:t>其他说明</w:t>
          </w:r>
        </w:p>
        <w:sdt>
          <w:sdtPr>
            <w:alias w:val="是否适用：预收账款的其他说明[双击切换]"/>
            <w:tag w:val="_GBC_c0e961ba454e4e2cb91293bde731349d"/>
            <w:id w:val="716396321"/>
            <w:lock w:val="sdtContentLocked"/>
            <w:placeholder>
              <w:docPart w:val="GBC22222222222222222222222222222"/>
            </w:placeholder>
          </w:sdtPr>
          <w:sdtEndPr/>
          <w:sdtContent>
            <w:p w:rsidR="00430555" w:rsidRDefault="00994F88" w:rsidP="00061C1B">
              <w:pPr>
                <w:rPr>
                  <w:szCs w:val="21"/>
                </w:rPr>
              </w:pPr>
              <w:r>
                <w:fldChar w:fldCharType="begin"/>
              </w:r>
              <w:r w:rsidR="00061C1B">
                <w:instrText xml:space="preserve"> MACROBUTTON  SnrToggleCheckbox □适用 </w:instrText>
              </w:r>
              <w:r>
                <w:fldChar w:fldCharType="end"/>
              </w:r>
              <w:r>
                <w:fldChar w:fldCharType="begin"/>
              </w:r>
              <w:r w:rsidR="00061C1B">
                <w:instrText xml:space="preserve"> MACROBUTTON  SnrToggleCheckbox √不适用 </w:instrText>
              </w:r>
              <w:r>
                <w:fldChar w:fldCharType="end"/>
              </w:r>
            </w:p>
          </w:sdtContent>
        </w:sdt>
      </w:sdtContent>
    </w:sdt>
    <w:p w:rsidR="00430555" w:rsidRDefault="00430555">
      <w:pPr>
        <w:rPr>
          <w:szCs w:val="21"/>
        </w:r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EndPr/>
      <w:sdtContent>
        <w:p w:rsidR="00430555" w:rsidRDefault="00994F88">
          <w:pPr>
            <w:pStyle w:val="4"/>
            <w:numPr>
              <w:ilvl w:val="0"/>
              <w:numId w:val="103"/>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692292240"/>
            <w:lock w:val="sdtContentLocked"/>
            <w:placeholder>
              <w:docPart w:val="GBC22222222222222222222222222222"/>
            </w:placeholder>
          </w:sdtPr>
          <w:sdtEndPr/>
          <w:sdtContent>
            <w:p w:rsidR="00430555" w:rsidRDefault="00994F88">
              <w:r>
                <w:fldChar w:fldCharType="begin"/>
              </w:r>
              <w:r w:rsidR="0062029C">
                <w:instrText xml:space="preserve"> MACROBUTTON  SnrToggleCheckbox √适用 </w:instrText>
              </w:r>
              <w:r>
                <w:fldChar w:fldCharType="end"/>
              </w:r>
              <w:r>
                <w:fldChar w:fldCharType="begin"/>
              </w:r>
              <w:r w:rsidR="0062029C">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5"/>
            <w:gridCol w:w="1686"/>
            <w:gridCol w:w="1686"/>
            <w:gridCol w:w="1896"/>
            <w:gridCol w:w="1686"/>
          </w:tblGrid>
          <w:tr w:rsidR="00910C80" w:rsidTr="003C7A7A">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910C80" w:rsidRDefault="00910C80" w:rsidP="00910C80">
                <w:pPr>
                  <w:jc w:val="center"/>
                </w:pPr>
                <w:r>
                  <w:rPr>
                    <w:rFonts w:hint="eastAsia"/>
                  </w:rPr>
                  <w:t>项目</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910C80" w:rsidRDefault="00910C80" w:rsidP="00910C80">
                <w:pPr>
                  <w:jc w:val="center"/>
                </w:pPr>
                <w:r>
                  <w:rPr>
                    <w:rFonts w:hint="eastAsia"/>
                  </w:rPr>
                  <w:t>期初余额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910C80" w:rsidRDefault="00910C80" w:rsidP="00910C80">
                <w:pPr>
                  <w:jc w:val="center"/>
                </w:pPr>
                <w:r>
                  <w:rPr>
                    <w:rFonts w:hint="eastAsia"/>
                  </w:rPr>
                  <w:t>本期增加</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910C80" w:rsidRDefault="00910C80" w:rsidP="00910C80">
                <w:pPr>
                  <w:jc w:val="center"/>
                </w:pPr>
                <w:r>
                  <w:rPr>
                    <w:rFonts w:hint="eastAsia"/>
                  </w:rPr>
                  <w:t>本期减少</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910C80" w:rsidRDefault="00910C80" w:rsidP="00910C80">
                <w:pPr>
                  <w:jc w:val="center"/>
                </w:pPr>
                <w:r>
                  <w:rPr>
                    <w:rFonts w:hint="eastAsia"/>
                  </w:rPr>
                  <w:t>期末余额</w:t>
                </w:r>
              </w:p>
            </w:tc>
          </w:tr>
          <w:tr w:rsidR="00910C80" w:rsidTr="003C7A7A">
            <w:tc>
              <w:tcPr>
                <w:tcW w:w="0" w:type="auto"/>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r>
                  <w:rPr>
                    <w:rFonts w:hint="eastAsia"/>
                  </w:rPr>
                  <w:t>一、短期薪酬</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10C80" w:rsidRDefault="00F25DF0" w:rsidP="00910C80">
                <w:pPr>
                  <w:jc w:val="right"/>
                </w:pPr>
                <w:sdt>
                  <w:sdtPr>
                    <w:alias w:val="应付短期薪酬"/>
                    <w:tag w:val="_GBC_b42d4246245a49d88c0f4d4d8c8ac71d"/>
                    <w:id w:val="-439136704"/>
                    <w:lock w:val="sdtLocked"/>
                  </w:sdtPr>
                  <w:sdtEndPr/>
                  <w:sdtContent>
                    <w:r w:rsidR="00910C80">
                      <w:t>218,835,842.10</w:t>
                    </w:r>
                  </w:sdtContent>
                </w:sdt>
              </w:p>
            </w:tc>
            <w:tc>
              <w:tcPr>
                <w:tcW w:w="0" w:type="auto"/>
                <w:tcBorders>
                  <w:top w:val="single" w:sz="6" w:space="0" w:color="auto"/>
                  <w:left w:val="single" w:sz="6" w:space="0" w:color="auto"/>
                  <w:bottom w:val="single" w:sz="6" w:space="0" w:color="auto"/>
                  <w:right w:val="single" w:sz="6" w:space="0" w:color="auto"/>
                </w:tcBorders>
                <w:shd w:val="clear" w:color="auto" w:fill="auto"/>
              </w:tcPr>
              <w:p w:rsidR="00910C80" w:rsidRDefault="00F25DF0" w:rsidP="00910C80">
                <w:pPr>
                  <w:jc w:val="right"/>
                  <w:rPr>
                    <w:highlight w:val="yellow"/>
                  </w:rPr>
                </w:pPr>
                <w:sdt>
                  <w:sdtPr>
                    <w:alias w:val="应付短期薪酬增加额"/>
                    <w:tag w:val="_GBC_54590ae8118c46e19592c680f59d8781"/>
                    <w:id w:val="950202326"/>
                    <w:lock w:val="sdtLocked"/>
                  </w:sdtPr>
                  <w:sdtEndPr/>
                  <w:sdtContent>
                    <w:r w:rsidR="00910C80">
                      <w:t>751,863,818.38</w:t>
                    </w:r>
                  </w:sdtContent>
                </w:sdt>
              </w:p>
            </w:tc>
            <w:tc>
              <w:tcPr>
                <w:tcW w:w="0" w:type="auto"/>
                <w:tcBorders>
                  <w:top w:val="single" w:sz="6" w:space="0" w:color="auto"/>
                  <w:left w:val="single" w:sz="6" w:space="0" w:color="auto"/>
                  <w:bottom w:val="single" w:sz="6" w:space="0" w:color="auto"/>
                  <w:right w:val="single" w:sz="6" w:space="0" w:color="auto"/>
                </w:tcBorders>
                <w:shd w:val="clear" w:color="auto" w:fill="auto"/>
              </w:tcPr>
              <w:p w:rsidR="00910C80" w:rsidRDefault="00F25DF0" w:rsidP="00910C80">
                <w:pPr>
                  <w:jc w:val="right"/>
                  <w:rPr>
                    <w:highlight w:val="yellow"/>
                  </w:rPr>
                </w:pPr>
                <w:sdt>
                  <w:sdtPr>
                    <w:alias w:val="应付短期薪酬减少额"/>
                    <w:tag w:val="_GBC_a6a6ef4de5e149b9b372704562ef65af"/>
                    <w:id w:val="1282989746"/>
                    <w:lock w:val="sdtLocked"/>
                  </w:sdtPr>
                  <w:sdtEndPr/>
                  <w:sdtContent>
                    <w:r w:rsidR="00910C80">
                      <w:t>756,807,908.96</w:t>
                    </w:r>
                  </w:sdtContent>
                </w:sdt>
              </w:p>
            </w:tc>
            <w:sdt>
              <w:sdtPr>
                <w:rPr>
                  <w:rFonts w:hint="eastAsia"/>
                </w:rPr>
                <w:alias w:val="应付短期薪酬"/>
                <w:tag w:val="_GBC_2c5cc3fb0c184dabad060e8af62598a5"/>
                <w:id w:val="-108860990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910C80" w:rsidDel="0038014A" w:rsidRDefault="00910C80" w:rsidP="00910C80">
                    <w:pPr>
                      <w:jc w:val="right"/>
                      <w:rPr>
                        <w:highlight w:val="yellow"/>
                      </w:rPr>
                    </w:pPr>
                    <w:r>
                      <w:rPr>
                        <w:rFonts w:hint="eastAsia"/>
                      </w:rPr>
                      <w:t>213,891,751.52</w:t>
                    </w:r>
                  </w:p>
                </w:tc>
              </w:sdtContent>
            </w:sdt>
          </w:tr>
          <w:tr w:rsidR="00910C80" w:rsidTr="003C7A7A">
            <w:tc>
              <w:tcPr>
                <w:tcW w:w="0" w:type="auto"/>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r>
                  <w:rPr>
                    <w:rFonts w:hint="eastAsia"/>
                  </w:rPr>
                  <w:t>二、离职后福利-设定提存计划</w:t>
                </w:r>
              </w:p>
            </w:tc>
            <w:sdt>
              <w:sdtPr>
                <w:alias w:val="应付设定提存计划"/>
                <w:tag w:val="_GBC_bec1dd16146b4aecb12ab44b86b715b8"/>
                <w:id w:val="479886522"/>
                <w:lock w:val="sdtLocked"/>
              </w:sdtPr>
              <w:sdtEndPr>
                <w:rPr>
                  <w:rFonts w:hint="eastAsia"/>
                </w:rPr>
              </w:sdtEndPr>
              <w:sdtContent>
                <w:tc>
                  <w:tcPr>
                    <w:tcW w:w="0" w:type="auto"/>
                    <w:tcBorders>
                      <w:top w:val="single" w:sz="4" w:space="0" w:color="auto"/>
                      <w:left w:val="single" w:sz="6" w:space="0" w:color="auto"/>
                      <w:bottom w:val="single" w:sz="4" w:space="0" w:color="auto"/>
                      <w:right w:val="single" w:sz="4" w:space="0" w:color="auto"/>
                    </w:tcBorders>
                    <w:shd w:val="clear" w:color="auto" w:fill="auto"/>
                  </w:tcPr>
                  <w:p w:rsidR="00910C80" w:rsidRDefault="00910C80" w:rsidP="00910C80">
                    <w:pPr>
                      <w:jc w:val="right"/>
                    </w:pPr>
                    <w:r>
                      <w:t>32,534,612.22</w:t>
                    </w:r>
                  </w:p>
                </w:tc>
              </w:sdtContent>
            </w:sdt>
            <w:sdt>
              <w:sdtPr>
                <w:alias w:val="应付设定提存计划增加额"/>
                <w:tag w:val="_GBC_c5909a033f0f41f7b19cd2b822c1cba6"/>
                <w:id w:val="1207381284"/>
                <w:lock w:val="sdtLocked"/>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240,963,738.05</w:t>
                    </w:r>
                  </w:p>
                </w:tc>
              </w:sdtContent>
            </w:sdt>
            <w:sdt>
              <w:sdtPr>
                <w:alias w:val="应付设定提存计划减少额"/>
                <w:tag w:val="_GBC_e6d9df75c6444dae98aef40bc27c8cff"/>
                <w:id w:val="271529080"/>
                <w:lock w:val="sdtLocked"/>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259,284,968.91</w:t>
                    </w:r>
                  </w:p>
                </w:tc>
              </w:sdtContent>
            </w:sdt>
            <w:sdt>
              <w:sdtPr>
                <w:alias w:val="应付设定提存计划"/>
                <w:tag w:val="_GBC_cd9b924c810d44bcb8dfdd1ce1afc9f1"/>
                <w:id w:val="832112589"/>
                <w:lock w:val="sdtLocked"/>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14,213,381.36</w:t>
                    </w:r>
                  </w:p>
                </w:tc>
              </w:sdtContent>
            </w:sdt>
          </w:tr>
          <w:tr w:rsidR="00910C80" w:rsidTr="003C7A7A">
            <w:tc>
              <w:tcPr>
                <w:tcW w:w="0" w:type="auto"/>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r>
                  <w:rPr>
                    <w:rFonts w:hint="eastAsia"/>
                  </w:rPr>
                  <w:t>三、辞退福利</w:t>
                </w:r>
              </w:p>
            </w:tc>
            <w:sdt>
              <w:sdtPr>
                <w:alias w:val="应付辞退福利账面余额"/>
                <w:tag w:val="_GBC_8d290b5ae9b24ccd9912fc1d74cba5ed"/>
                <w:id w:val="-1836292217"/>
                <w:lock w:val="sdtLocked"/>
                <w:showingPlcHdr/>
              </w:sdtPr>
              <w:sdtEndPr/>
              <w:sdtContent>
                <w:tc>
                  <w:tcPr>
                    <w:tcW w:w="0" w:type="auto"/>
                    <w:tcBorders>
                      <w:top w:val="single" w:sz="4" w:space="0" w:color="auto"/>
                      <w:left w:val="single" w:sz="6" w:space="0" w:color="auto"/>
                      <w:bottom w:val="single" w:sz="4" w:space="0" w:color="auto"/>
                      <w:right w:val="single" w:sz="4" w:space="0" w:color="auto"/>
                    </w:tcBorders>
                    <w:shd w:val="clear" w:color="auto" w:fill="auto"/>
                  </w:tcPr>
                  <w:p w:rsidR="00910C80" w:rsidRDefault="00910C80" w:rsidP="00910C80">
                    <w:pPr>
                      <w:jc w:val="right"/>
                    </w:pPr>
                    <w:r>
                      <w:rPr>
                        <w:rFonts w:hint="eastAsia"/>
                        <w:color w:val="333399"/>
                      </w:rPr>
                      <w:t xml:space="preserve">　</w:t>
                    </w:r>
                  </w:p>
                </w:tc>
              </w:sdtContent>
            </w:sdt>
            <w:sdt>
              <w:sdtPr>
                <w:rPr>
                  <w:rFonts w:hint="eastAsia"/>
                </w:rPr>
                <w:alias w:val="应付辞退福利增加额"/>
                <w:tag w:val="_GBC_f36a4c7351904a538f6507b5b61bd876"/>
                <w:id w:val="-16232012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rPr>
                        <w:rFonts w:hint="eastAsia"/>
                      </w:rPr>
                      <w:t>57,208.00</w:t>
                    </w:r>
                  </w:p>
                </w:tc>
              </w:sdtContent>
            </w:sdt>
            <w:sdt>
              <w:sdtPr>
                <w:alias w:val="应付辞退福利支付额"/>
                <w:tag w:val="_GBC_2939f790515d4316bcd78ffc4fde42cc"/>
                <w:id w:val="80351004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57,208.00</w:t>
                    </w:r>
                  </w:p>
                </w:tc>
              </w:sdtContent>
            </w:sdt>
            <w:sdt>
              <w:sdtPr>
                <w:alias w:val="应付辞退福利账面余额"/>
                <w:tag w:val="_GBC_e344d65027d34ca690ce02ffa48dffd1"/>
                <w:id w:val="180542419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rPr>
                        <w:rFonts w:hint="eastAsia"/>
                        <w:color w:val="333399"/>
                      </w:rPr>
                      <w:t xml:space="preserve">　</w:t>
                    </w:r>
                  </w:p>
                </w:tc>
              </w:sdtContent>
            </w:sdt>
          </w:tr>
          <w:tr w:rsidR="00910C80" w:rsidTr="003C7A7A">
            <w:tc>
              <w:tcPr>
                <w:tcW w:w="0" w:type="auto"/>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r>
                  <w:rPr>
                    <w:rFonts w:hint="eastAsia"/>
                  </w:rPr>
                  <w:t>四、一年内到期的其他福利</w:t>
                </w:r>
              </w:p>
            </w:tc>
            <w:sdt>
              <w:sdtPr>
                <w:alias w:val="一年内到期的其他福利"/>
                <w:tag w:val="_GBC_5c740a8f3c7247fd8d1ecf83a9d4d491"/>
                <w:id w:val="274986591"/>
                <w:lock w:val="sdtLocked"/>
                <w:showingPlcHdr/>
              </w:sdtPr>
              <w:sdtEndPr>
                <w:rPr>
                  <w:rFonts w:hint="eastAsia"/>
                </w:rPr>
              </w:sdtEndPr>
              <w:sdtContent>
                <w:tc>
                  <w:tcPr>
                    <w:tcW w:w="0" w:type="auto"/>
                    <w:tcBorders>
                      <w:top w:val="single" w:sz="4" w:space="0" w:color="auto"/>
                      <w:left w:val="single" w:sz="6" w:space="0" w:color="auto"/>
                      <w:bottom w:val="single" w:sz="4" w:space="0" w:color="auto"/>
                      <w:right w:val="single" w:sz="4" w:space="0" w:color="auto"/>
                    </w:tcBorders>
                    <w:shd w:val="clear" w:color="auto" w:fill="auto"/>
                  </w:tcPr>
                  <w:p w:rsidR="00910C80" w:rsidRDefault="00910C80" w:rsidP="00910C80">
                    <w:pPr>
                      <w:jc w:val="right"/>
                    </w:pPr>
                    <w:r>
                      <w:rPr>
                        <w:rFonts w:hint="eastAsia"/>
                        <w:color w:val="333399"/>
                      </w:rPr>
                      <w:t xml:space="preserve">　</w:t>
                    </w:r>
                  </w:p>
                </w:tc>
              </w:sdtContent>
            </w:sdt>
            <w:sdt>
              <w:sdtPr>
                <w:alias w:val="一年内到期的其他福利增加额"/>
                <w:tag w:val="_GBC_40f5ab2537aa400f8ad9f38fcb10d42f"/>
                <w:id w:val="242691685"/>
                <w:lock w:val="sdtLocked"/>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p>
                </w:tc>
              </w:sdtContent>
            </w:sdt>
            <w:sdt>
              <w:sdtPr>
                <w:alias w:val="一年内到期的其他福利减少额"/>
                <w:tag w:val="_GBC_740e4fde7cd242fd8b91c3e2bf100979"/>
                <w:id w:val="395474450"/>
                <w:lock w:val="sdtLocked"/>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p>
                </w:tc>
              </w:sdtContent>
            </w:sdt>
            <w:sdt>
              <w:sdtPr>
                <w:alias w:val="一年内到期的其他福利"/>
                <w:tag w:val="_GBC_e047c9087011446898e7e12509d442c0"/>
                <w:id w:val="-326904892"/>
                <w:lock w:val="sdtLocked"/>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p>
                </w:tc>
              </w:sdtContent>
            </w:sdt>
          </w:tr>
          <w:tr w:rsidR="00910C80" w:rsidTr="003C7A7A">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910C80" w:rsidRDefault="00910C80" w:rsidP="00910C80">
                <w:pPr>
                  <w:jc w:val="center"/>
                </w:pPr>
                <w:r>
                  <w:rPr>
                    <w:rFonts w:hint="eastAsia"/>
                  </w:rPr>
                  <w:t>合计</w:t>
                </w:r>
              </w:p>
            </w:tc>
            <w:sdt>
              <w:sdtPr>
                <w:alias w:val="应付职工薪酬"/>
                <w:tag w:val="_GBC_919eedbd52564b8fb9eefdce76826e5a"/>
                <w:id w:val="2021041162"/>
                <w:lock w:val="sdtLocked"/>
              </w:sdtPr>
              <w:sdtEndPr/>
              <w:sdtContent>
                <w:tc>
                  <w:tcPr>
                    <w:tcW w:w="0" w:type="auto"/>
                    <w:tcBorders>
                      <w:top w:val="single" w:sz="4" w:space="0" w:color="auto"/>
                      <w:left w:val="single" w:sz="6" w:space="0" w:color="auto"/>
                      <w:bottom w:val="single" w:sz="4" w:space="0" w:color="auto"/>
                      <w:right w:val="single" w:sz="4" w:space="0" w:color="auto"/>
                    </w:tcBorders>
                    <w:shd w:val="clear" w:color="auto" w:fill="auto"/>
                  </w:tcPr>
                  <w:p w:rsidR="00910C80" w:rsidRDefault="00910C80" w:rsidP="00910C80">
                    <w:pPr>
                      <w:jc w:val="right"/>
                    </w:pPr>
                    <w:r>
                      <w:t>251,370,454.32</w:t>
                    </w:r>
                  </w:p>
                </w:tc>
              </w:sdtContent>
            </w:sdt>
            <w:sdt>
              <w:sdtPr>
                <w:rPr>
                  <w:rFonts w:hint="eastAsia"/>
                </w:rPr>
                <w:alias w:val="应付职工薪酬增加额"/>
                <w:tag w:val="_GBC_a6cf98c250ed44bc8d1706f89b229473"/>
                <w:id w:val="197070445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rPr>
                        <w:rFonts w:hint="eastAsia"/>
                      </w:rPr>
                      <w:t>992,884,764.43</w:t>
                    </w:r>
                  </w:p>
                </w:tc>
              </w:sdtContent>
            </w:sdt>
            <w:sdt>
              <w:sdtPr>
                <w:alias w:val="应付职工薪酬减少额"/>
                <w:tag w:val="_GBC_35a6070edd9544eaa170c0496797529c"/>
                <w:id w:val="-164186829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1,016,150,085.87</w:t>
                    </w:r>
                  </w:p>
                </w:tc>
              </w:sdtContent>
            </w:sdt>
            <w:sdt>
              <w:sdtPr>
                <w:alias w:val="应付职工薪酬"/>
                <w:tag w:val="_GBC_2185d36ec71b41b5b670177a7fd77a82"/>
                <w:id w:val="107317161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228,105,132.88</w:t>
                    </w:r>
                  </w:p>
                </w:tc>
              </w:sdtContent>
            </w:sdt>
          </w:tr>
        </w:tbl>
        <w:p w:rsidR="00910C80" w:rsidRDefault="00910C80"/>
        <w:p w:rsidR="00430555" w:rsidRDefault="00F25DF0"/>
      </w:sdtContent>
    </w:sdt>
    <w:sdt>
      <w:sdtPr>
        <w:rPr>
          <w:rFonts w:ascii="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430555" w:rsidRDefault="00994F88">
          <w:pPr>
            <w:pStyle w:val="4"/>
            <w:numPr>
              <w:ilvl w:val="0"/>
              <w:numId w:val="103"/>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EndPr/>
          <w:sdtContent>
            <w:p w:rsidR="00430555" w:rsidRDefault="00994F88">
              <w:r>
                <w:fldChar w:fldCharType="begin"/>
              </w:r>
              <w:r w:rsidR="0062029C">
                <w:instrText xml:space="preserve"> MACROBUTTON  SnrToggleCheckbox √适用 </w:instrText>
              </w:r>
              <w:r>
                <w:fldChar w:fldCharType="end"/>
              </w:r>
              <w:r>
                <w:fldChar w:fldCharType="begin"/>
              </w:r>
              <w:r w:rsidR="0062029C">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3"/>
            <w:gridCol w:w="1613"/>
            <w:gridCol w:w="1594"/>
            <w:gridCol w:w="1609"/>
            <w:gridCol w:w="1620"/>
          </w:tblGrid>
          <w:tr w:rsidR="00910C80" w:rsidTr="00910C80">
            <w:tc>
              <w:tcPr>
                <w:tcW w:w="1444" w:type="pct"/>
                <w:tcBorders>
                  <w:top w:val="single" w:sz="4" w:space="0" w:color="auto"/>
                  <w:left w:val="single" w:sz="4" w:space="0" w:color="auto"/>
                  <w:bottom w:val="single" w:sz="4" w:space="0" w:color="auto"/>
                  <w:right w:val="single" w:sz="4" w:space="0" w:color="auto"/>
                </w:tcBorders>
                <w:vAlign w:val="center"/>
              </w:tcPr>
              <w:p w:rsidR="00910C80" w:rsidRDefault="00910C80" w:rsidP="00910C80">
                <w:pPr>
                  <w:autoSpaceDE w:val="0"/>
                  <w:autoSpaceDN w:val="0"/>
                  <w:adjustRightInd w:val="0"/>
                  <w:jc w:val="center"/>
                  <w:rPr>
                    <w:szCs w:val="21"/>
                  </w:rPr>
                </w:pPr>
                <w:r>
                  <w:rPr>
                    <w:rFonts w:hint="eastAsia"/>
                    <w:szCs w:val="21"/>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910C80" w:rsidRDefault="00910C80" w:rsidP="00910C80">
                <w:pPr>
                  <w:autoSpaceDE w:val="0"/>
                  <w:autoSpaceDN w:val="0"/>
                  <w:adjustRightInd w:val="0"/>
                  <w:jc w:val="center"/>
                  <w:rPr>
                    <w:szCs w:val="21"/>
                  </w:rPr>
                </w:pPr>
                <w:r>
                  <w:rPr>
                    <w:rFonts w:hint="eastAsia"/>
                    <w:szCs w:val="21"/>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910C80" w:rsidRDefault="00910C80" w:rsidP="00910C80">
                <w:pPr>
                  <w:jc w:val="center"/>
                </w:pPr>
                <w:r>
                  <w:rPr>
                    <w:rFonts w:hint="eastAsia"/>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910C80" w:rsidRDefault="00910C80" w:rsidP="00910C80">
                <w:pPr>
                  <w:jc w:val="center"/>
                </w:pPr>
                <w: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910C80" w:rsidRDefault="00910C80" w:rsidP="00910C80">
                <w:pPr>
                  <w:autoSpaceDE w:val="0"/>
                  <w:autoSpaceDN w:val="0"/>
                  <w:adjustRightInd w:val="0"/>
                  <w:jc w:val="center"/>
                  <w:rPr>
                    <w:szCs w:val="21"/>
                  </w:rPr>
                </w:pPr>
                <w:r>
                  <w:rPr>
                    <w:rFonts w:hint="eastAsia"/>
                    <w:szCs w:val="21"/>
                  </w:rPr>
                  <w:t>期末余额</w:t>
                </w:r>
              </w:p>
            </w:tc>
          </w:tr>
          <w:tr w:rsidR="00910C80" w:rsidTr="00910C80">
            <w:tc>
              <w:tcPr>
                <w:tcW w:w="1444" w:type="pct"/>
                <w:tcBorders>
                  <w:top w:val="single" w:sz="4" w:space="0" w:color="auto"/>
                  <w:left w:val="single" w:sz="4" w:space="0" w:color="auto"/>
                  <w:bottom w:val="single" w:sz="4" w:space="0" w:color="auto"/>
                  <w:right w:val="single" w:sz="4" w:space="0" w:color="auto"/>
                </w:tcBorders>
              </w:tcPr>
              <w:p w:rsidR="00910C80" w:rsidRDefault="00910C80" w:rsidP="00910C80">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f01edde155784088bdb61067e16be35a"/>
                <w:id w:val="-771079395"/>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183,146,491.76</w:t>
                    </w:r>
                  </w:p>
                </w:tc>
              </w:sdtContent>
            </w:sdt>
            <w:sdt>
              <w:sdtPr>
                <w:rPr>
                  <w:szCs w:val="21"/>
                </w:rPr>
                <w:alias w:val="应付工资、奖金、津贴和补贴增加额"/>
                <w:tag w:val="_GBC_05bd3a35ddc44539b592204ccc630672"/>
                <w:id w:val="293109192"/>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582,609,496.55</w:t>
                    </w:r>
                  </w:p>
                </w:tc>
              </w:sdtContent>
            </w:sdt>
            <w:sdt>
              <w:sdtPr>
                <w:rPr>
                  <w:szCs w:val="21"/>
                </w:rPr>
                <w:alias w:val="应付工资、奖金、津贴和补贴减少额"/>
                <w:tag w:val="_GBC_92254e1bca544d6488a1b62e62185fa0"/>
                <w:id w:val="-1148049300"/>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600,262,376.20</w:t>
                    </w:r>
                  </w:p>
                </w:tc>
              </w:sdtContent>
            </w:sdt>
            <w:sdt>
              <w:sdtPr>
                <w:rPr>
                  <w:szCs w:val="21"/>
                </w:rPr>
                <w:alias w:val="应付工资、奖金、津贴和补贴账面余额"/>
                <w:tag w:val="_GBC_3d13827ca3c241e2a8ec49fdebb03f16"/>
                <w:id w:val="1539549591"/>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165,493,612.11</w:t>
                    </w:r>
                  </w:p>
                </w:tc>
              </w:sdtContent>
            </w:sdt>
          </w:tr>
          <w:tr w:rsidR="00910C80" w:rsidTr="00910C80">
            <w:tc>
              <w:tcPr>
                <w:tcW w:w="1444" w:type="pct"/>
                <w:tcBorders>
                  <w:top w:val="single" w:sz="4" w:space="0" w:color="auto"/>
                  <w:left w:val="single" w:sz="4" w:space="0" w:color="auto"/>
                  <w:bottom w:val="single" w:sz="4" w:space="0" w:color="auto"/>
                  <w:right w:val="single" w:sz="4" w:space="0" w:color="auto"/>
                </w:tcBorders>
              </w:tcPr>
              <w:p w:rsidR="00910C80" w:rsidRDefault="00910C80" w:rsidP="00910C80">
                <w:pPr>
                  <w:autoSpaceDE w:val="0"/>
                  <w:autoSpaceDN w:val="0"/>
                  <w:adjustRightInd w:val="0"/>
                  <w:rPr>
                    <w:szCs w:val="21"/>
                  </w:rPr>
                </w:pPr>
                <w:r>
                  <w:rPr>
                    <w:rFonts w:hint="eastAsia"/>
                    <w:szCs w:val="21"/>
                  </w:rPr>
                  <w:t>二、职工福利费</w:t>
                </w:r>
              </w:p>
            </w:tc>
            <w:sdt>
              <w:sdtPr>
                <w:rPr>
                  <w:szCs w:val="21"/>
                </w:rPr>
                <w:alias w:val="应付职工福利费账面余额"/>
                <w:tag w:val="_GBC_f0a63045007d4415bfd72ce8349236a0"/>
                <w:id w:val="1871174772"/>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p>
                </w:tc>
              </w:sdtContent>
            </w:sdt>
            <w:sdt>
              <w:sdtPr>
                <w:rPr>
                  <w:szCs w:val="21"/>
                </w:rPr>
                <w:alias w:val="应付职工福利费增加额"/>
                <w:tag w:val="_GBC_14f1e4cd536e4aef82c707897d73e5b9"/>
                <w:id w:val="-923251741"/>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32,761,396.38</w:t>
                    </w:r>
                  </w:p>
                </w:tc>
              </w:sdtContent>
            </w:sdt>
            <w:sdt>
              <w:sdtPr>
                <w:rPr>
                  <w:szCs w:val="21"/>
                </w:rPr>
                <w:alias w:val="应付职工福利费减少额"/>
                <w:tag w:val="_GBC_ce00b90f58df45c4a0ee8662663fa3c0"/>
                <w:id w:val="-1760819028"/>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32,761,396.38</w:t>
                    </w:r>
                  </w:p>
                </w:tc>
              </w:sdtContent>
            </w:sdt>
            <w:sdt>
              <w:sdtPr>
                <w:rPr>
                  <w:szCs w:val="21"/>
                </w:rPr>
                <w:alias w:val="应付职工福利费账面余额"/>
                <w:tag w:val="_GBC_be8502ac00fe481fa9104f42ae5efb6a"/>
                <w:id w:val="-173579255"/>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p>
                </w:tc>
              </w:sdtContent>
            </w:sdt>
          </w:tr>
          <w:tr w:rsidR="00910C80" w:rsidTr="00910C80">
            <w:tc>
              <w:tcPr>
                <w:tcW w:w="1444" w:type="pct"/>
                <w:tcBorders>
                  <w:top w:val="single" w:sz="4" w:space="0" w:color="auto"/>
                  <w:left w:val="single" w:sz="4" w:space="0" w:color="auto"/>
                  <w:bottom w:val="single" w:sz="4" w:space="0" w:color="auto"/>
                  <w:right w:val="single" w:sz="4" w:space="0" w:color="auto"/>
                </w:tcBorders>
              </w:tcPr>
              <w:p w:rsidR="00910C80" w:rsidRDefault="00910C80" w:rsidP="00910C80">
                <w:pPr>
                  <w:autoSpaceDE w:val="0"/>
                  <w:autoSpaceDN w:val="0"/>
                  <w:adjustRightInd w:val="0"/>
                  <w:rPr>
                    <w:szCs w:val="21"/>
                  </w:rPr>
                </w:pPr>
                <w:r>
                  <w:rPr>
                    <w:rFonts w:hint="eastAsia"/>
                    <w:szCs w:val="21"/>
                  </w:rPr>
                  <w:t>三、社会保险费</w:t>
                </w:r>
              </w:p>
            </w:tc>
            <w:sdt>
              <w:sdtPr>
                <w:rPr>
                  <w:szCs w:val="21"/>
                </w:rPr>
                <w:alias w:val="应付社会保险费账面余额"/>
                <w:tag w:val="_GBC_97d52c5371d04aa4b2a471ad0a835e8b"/>
                <w:id w:val="408126559"/>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2,858,303.33</w:t>
                    </w:r>
                  </w:p>
                </w:tc>
              </w:sdtContent>
            </w:sdt>
            <w:sdt>
              <w:sdtPr>
                <w:rPr>
                  <w:szCs w:val="21"/>
                </w:rPr>
                <w:alias w:val="应付社会保险费增加额"/>
                <w:tag w:val="_GBC_e72e123762d14933b719c3f054855624"/>
                <w:id w:val="-1982454538"/>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64,023,064.48</w:t>
                    </w:r>
                  </w:p>
                </w:tc>
              </w:sdtContent>
            </w:sdt>
            <w:sdt>
              <w:sdtPr>
                <w:rPr>
                  <w:szCs w:val="21"/>
                </w:rPr>
                <w:alias w:val="应付社会保险费减少额"/>
                <w:tag w:val="_GBC_4e17d4e9c3f74b8aa3420996ee96cdb9"/>
                <w:id w:val="881531008"/>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54,881,977.54</w:t>
                    </w:r>
                  </w:p>
                </w:tc>
              </w:sdtContent>
            </w:sdt>
            <w:sdt>
              <w:sdtPr>
                <w:rPr>
                  <w:szCs w:val="21"/>
                </w:rPr>
                <w:alias w:val="应付社会保险费账面余额"/>
                <w:tag w:val="_GBC_96479dbc7a194a16a8398974d007a518"/>
                <w:id w:val="759263770"/>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11,999,390.27</w:t>
                    </w:r>
                  </w:p>
                </w:tc>
              </w:sdtContent>
            </w:sdt>
          </w:tr>
          <w:tr w:rsidR="00910C80" w:rsidTr="00910C80">
            <w:tc>
              <w:tcPr>
                <w:tcW w:w="1444" w:type="pct"/>
                <w:tcBorders>
                  <w:top w:val="single" w:sz="4" w:space="0" w:color="auto"/>
                  <w:left w:val="single" w:sz="4" w:space="0" w:color="auto"/>
                  <w:bottom w:val="single" w:sz="4" w:space="0" w:color="auto"/>
                  <w:right w:val="single" w:sz="4" w:space="0" w:color="auto"/>
                </w:tcBorders>
              </w:tcPr>
              <w:p w:rsidR="00910C80" w:rsidRDefault="00910C80" w:rsidP="00910C80">
                <w:pPr>
                  <w:rPr>
                    <w:color w:val="008000"/>
                    <w:szCs w:val="21"/>
                  </w:rPr>
                </w:pPr>
                <w:r>
                  <w:rPr>
                    <w:rFonts w:hint="eastAsia"/>
                    <w:szCs w:val="21"/>
                  </w:rPr>
                  <w:t>其中：</w:t>
                </w:r>
                <w:r>
                  <w:rPr>
                    <w:szCs w:val="21"/>
                  </w:rPr>
                  <w:t>医疗保险费</w:t>
                </w:r>
              </w:p>
            </w:tc>
            <w:sdt>
              <w:sdtPr>
                <w:rPr>
                  <w:szCs w:val="21"/>
                </w:rPr>
                <w:alias w:val="应付医疗保险费账面余额"/>
                <w:tag w:val="_GBC_65cec3a316604df2aab8f9bf96a6616f"/>
                <w:id w:val="-1330056266"/>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2,841,955.30</w:t>
                    </w:r>
                  </w:p>
                </w:tc>
              </w:sdtContent>
            </w:sdt>
            <w:sdt>
              <w:sdtPr>
                <w:rPr>
                  <w:szCs w:val="21"/>
                </w:rPr>
                <w:alias w:val="应付医疗保险费增加额"/>
                <w:tag w:val="_GBC_e60f8816a858495eb45cd9a297b9b8fe"/>
                <w:id w:val="191119117"/>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59,144,349.17</w:t>
                    </w:r>
                  </w:p>
                </w:tc>
              </w:sdtContent>
            </w:sdt>
            <w:sdt>
              <w:sdtPr>
                <w:rPr>
                  <w:szCs w:val="21"/>
                </w:rPr>
                <w:alias w:val="应付医疗保险费减少额"/>
                <w:tag w:val="_GBC_abb4c339f06141958d87fadefb1e4e3e"/>
                <w:id w:val="599927269"/>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50,002,243.49</w:t>
                    </w:r>
                  </w:p>
                </w:tc>
              </w:sdtContent>
            </w:sdt>
            <w:sdt>
              <w:sdtPr>
                <w:rPr>
                  <w:szCs w:val="21"/>
                </w:rPr>
                <w:alias w:val="应付医疗保险费账面余额"/>
                <w:tag w:val="_GBC_547e384d1a354665949c6c9f78db08af"/>
                <w:id w:val="-1899887692"/>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11,984,060.98</w:t>
                    </w:r>
                  </w:p>
                </w:tc>
              </w:sdtContent>
            </w:sdt>
          </w:tr>
          <w:tr w:rsidR="00910C80" w:rsidTr="00910C80">
            <w:tc>
              <w:tcPr>
                <w:tcW w:w="1444" w:type="pct"/>
                <w:tcBorders>
                  <w:top w:val="single" w:sz="4" w:space="0" w:color="auto"/>
                  <w:left w:val="single" w:sz="4" w:space="0" w:color="auto"/>
                  <w:bottom w:val="single" w:sz="4" w:space="0" w:color="auto"/>
                  <w:right w:val="single" w:sz="4" w:space="0" w:color="auto"/>
                </w:tcBorders>
              </w:tcPr>
              <w:p w:rsidR="00910C80" w:rsidRDefault="00910C80" w:rsidP="00910C80">
                <w:pPr>
                  <w:ind w:firstLineChars="300" w:firstLine="630"/>
                  <w:rPr>
                    <w:szCs w:val="21"/>
                  </w:rPr>
                </w:pPr>
                <w:r>
                  <w:rPr>
                    <w:rFonts w:hint="eastAsia"/>
                    <w:szCs w:val="21"/>
                  </w:rPr>
                  <w:t>工伤保险费</w:t>
                </w:r>
              </w:p>
            </w:tc>
            <w:sdt>
              <w:sdtPr>
                <w:rPr>
                  <w:szCs w:val="21"/>
                </w:rPr>
                <w:alias w:val="应付工伤保险费账面余额"/>
                <w:tag w:val="_GBC_cb18fcafeae44497a1334e57fdc8e44e"/>
                <w:id w:val="1407111744"/>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9,465.04</w:t>
                    </w:r>
                  </w:p>
                </w:tc>
              </w:sdtContent>
            </w:sdt>
            <w:sdt>
              <w:sdtPr>
                <w:rPr>
                  <w:szCs w:val="21"/>
                </w:rPr>
                <w:alias w:val="应付工伤保险费增加额"/>
                <w:tag w:val="_GBC_8987822dbff348e892eb37f659b7b599"/>
                <w:id w:val="1026138273"/>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2,777,006.73</w:t>
                    </w:r>
                  </w:p>
                </w:tc>
              </w:sdtContent>
            </w:sdt>
            <w:sdt>
              <w:sdtPr>
                <w:rPr>
                  <w:szCs w:val="21"/>
                </w:rPr>
                <w:alias w:val="应付工伤保险费减少额"/>
                <w:tag w:val="_GBC_bcb815b9c0744563bc2831b8f94170f5"/>
                <w:id w:val="-1321502489"/>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2,777,562.37</w:t>
                    </w:r>
                  </w:p>
                </w:tc>
              </w:sdtContent>
            </w:sdt>
            <w:sdt>
              <w:sdtPr>
                <w:rPr>
                  <w:szCs w:val="21"/>
                </w:rPr>
                <w:alias w:val="应付工伤保险费账面余额"/>
                <w:tag w:val="_GBC_ab64f5fbec284656a88ef54601a02f5e"/>
                <w:id w:val="-1699069773"/>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8,909.40</w:t>
                    </w:r>
                  </w:p>
                </w:tc>
              </w:sdtContent>
            </w:sdt>
          </w:tr>
          <w:tr w:rsidR="00910C80" w:rsidTr="00910C80">
            <w:tc>
              <w:tcPr>
                <w:tcW w:w="1444" w:type="pct"/>
                <w:tcBorders>
                  <w:top w:val="single" w:sz="4" w:space="0" w:color="auto"/>
                  <w:left w:val="single" w:sz="4" w:space="0" w:color="auto"/>
                  <w:bottom w:val="single" w:sz="4" w:space="0" w:color="auto"/>
                  <w:right w:val="single" w:sz="4" w:space="0" w:color="auto"/>
                </w:tcBorders>
              </w:tcPr>
              <w:p w:rsidR="00910C80" w:rsidRDefault="00910C80" w:rsidP="00910C80">
                <w:pPr>
                  <w:ind w:firstLineChars="300" w:firstLine="630"/>
                  <w:rPr>
                    <w:szCs w:val="21"/>
                  </w:rPr>
                </w:pPr>
                <w:r>
                  <w:rPr>
                    <w:rFonts w:hint="eastAsia"/>
                    <w:szCs w:val="21"/>
                  </w:rPr>
                  <w:t>生育保险费</w:t>
                </w:r>
              </w:p>
            </w:tc>
            <w:sdt>
              <w:sdtPr>
                <w:rPr>
                  <w:szCs w:val="21"/>
                </w:rPr>
                <w:alias w:val="应付生育保险费账面余额"/>
                <w:tag w:val="_GBC_c87c1102210146cdbed6c9898bbee765"/>
                <w:id w:val="1506241931"/>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6,882.99</w:t>
                    </w:r>
                  </w:p>
                </w:tc>
              </w:sdtContent>
            </w:sdt>
            <w:sdt>
              <w:sdtPr>
                <w:rPr>
                  <w:szCs w:val="21"/>
                </w:rPr>
                <w:alias w:val="应付生育保险费增加额"/>
                <w:tag w:val="_GBC_df6ec0b6cac94245b894ccf71bb311c4"/>
                <w:id w:val="-709040117"/>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2,101,708.58</w:t>
                    </w:r>
                  </w:p>
                </w:tc>
              </w:sdtContent>
            </w:sdt>
            <w:sdt>
              <w:sdtPr>
                <w:rPr>
                  <w:szCs w:val="21"/>
                </w:rPr>
                <w:alias w:val="应付生育保险费减少额"/>
                <w:tag w:val="_GBC_54ff9e15d960417db58d61355fb634d4"/>
                <w:id w:val="1202287540"/>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2,102,171.68</w:t>
                    </w:r>
                  </w:p>
                </w:tc>
              </w:sdtContent>
            </w:sdt>
            <w:sdt>
              <w:sdtPr>
                <w:rPr>
                  <w:szCs w:val="21"/>
                </w:rPr>
                <w:alias w:val="应付生育保险费账面余额"/>
                <w:tag w:val="_GBC_e64a82b8dc144c229455d6c5551ad2e2"/>
                <w:id w:val="716251379"/>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6,419.89</w:t>
                    </w:r>
                  </w:p>
                </w:tc>
              </w:sdtContent>
            </w:sdt>
          </w:tr>
          <w:tr w:rsidR="00910C80" w:rsidTr="00910C80">
            <w:tc>
              <w:tcPr>
                <w:tcW w:w="1444" w:type="pct"/>
                <w:tcBorders>
                  <w:top w:val="single" w:sz="4" w:space="0" w:color="auto"/>
                  <w:left w:val="single" w:sz="4" w:space="0" w:color="auto"/>
                  <w:bottom w:val="single" w:sz="4" w:space="0" w:color="auto"/>
                  <w:right w:val="single" w:sz="4" w:space="0" w:color="auto"/>
                </w:tcBorders>
              </w:tcPr>
              <w:p w:rsidR="00910C80" w:rsidRDefault="00910C80" w:rsidP="00910C80">
                <w:pPr>
                  <w:autoSpaceDE w:val="0"/>
                  <w:autoSpaceDN w:val="0"/>
                  <w:adjustRightInd w:val="0"/>
                  <w:rPr>
                    <w:szCs w:val="21"/>
                  </w:rPr>
                </w:pPr>
                <w:r>
                  <w:rPr>
                    <w:rFonts w:hint="eastAsia"/>
                    <w:szCs w:val="21"/>
                  </w:rPr>
                  <w:t>四、住房公积金</w:t>
                </w:r>
              </w:p>
            </w:tc>
            <w:sdt>
              <w:sdtPr>
                <w:rPr>
                  <w:szCs w:val="21"/>
                </w:rPr>
                <w:alias w:val="应付住房公积金账面余额"/>
                <w:tag w:val="_GBC_b952c1ce7b264c9695898b501aa83cc3"/>
                <w:id w:val="1367107643"/>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450,667.52</w:t>
                    </w:r>
                  </w:p>
                </w:tc>
              </w:sdtContent>
            </w:sdt>
            <w:sdt>
              <w:sdtPr>
                <w:rPr>
                  <w:szCs w:val="21"/>
                </w:rPr>
                <w:alias w:val="应付住房公积金增加额"/>
                <w:tag w:val="_GBC_4d73a4c296614c52a27032a5062349eb"/>
                <w:id w:val="-275557198"/>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52,625,619.77</w:t>
                    </w:r>
                  </w:p>
                </w:tc>
              </w:sdtContent>
            </w:sdt>
            <w:sdt>
              <w:sdtPr>
                <w:rPr>
                  <w:szCs w:val="21"/>
                </w:rPr>
                <w:alias w:val="应付住房公积金减少额"/>
                <w:tag w:val="_GBC_f7bf6d121c65476fbb5e7bad17d9091d"/>
                <w:id w:val="-1976903081"/>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52,349,063.53</w:t>
                    </w:r>
                  </w:p>
                </w:tc>
              </w:sdtContent>
            </w:sdt>
            <w:sdt>
              <w:sdtPr>
                <w:rPr>
                  <w:szCs w:val="21"/>
                </w:rPr>
                <w:alias w:val="应付住房公积金账面余额"/>
                <w:tag w:val="_GBC_3740075d12e54b15b7bb21675b5d741a"/>
                <w:id w:val="-1561936761"/>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727,223.76</w:t>
                    </w:r>
                  </w:p>
                </w:tc>
              </w:sdtContent>
            </w:sdt>
          </w:tr>
          <w:tr w:rsidR="00910C80" w:rsidTr="00910C80">
            <w:tc>
              <w:tcPr>
                <w:tcW w:w="1444" w:type="pct"/>
                <w:tcBorders>
                  <w:top w:val="single" w:sz="4" w:space="0" w:color="auto"/>
                  <w:left w:val="single" w:sz="4" w:space="0" w:color="auto"/>
                  <w:bottom w:val="single" w:sz="4" w:space="0" w:color="auto"/>
                  <w:right w:val="single" w:sz="4" w:space="0" w:color="auto"/>
                </w:tcBorders>
              </w:tcPr>
              <w:p w:rsidR="00910C80" w:rsidRDefault="00910C80" w:rsidP="00910C80">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7351df68bc74d0ab47ce5aba1b3c63d"/>
                <w:id w:val="-228079514"/>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32,380,379.49</w:t>
                    </w:r>
                  </w:p>
                </w:tc>
              </w:sdtContent>
            </w:sdt>
            <w:sdt>
              <w:sdtPr>
                <w:rPr>
                  <w:szCs w:val="21"/>
                </w:rPr>
                <w:alias w:val="应付工会经费和职工教育经费增加额"/>
                <w:tag w:val="_GBC_f4ecddf11c62427d899a858febd3a220"/>
                <w:id w:val="1748757455"/>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17,756,077.37</w:t>
                    </w:r>
                  </w:p>
                </w:tc>
              </w:sdtContent>
            </w:sdt>
            <w:sdt>
              <w:sdtPr>
                <w:rPr>
                  <w:szCs w:val="21"/>
                </w:rPr>
                <w:alias w:val="应付工会经费和职工教育经费减少额"/>
                <w:tag w:val="_GBC_8d09bcae51004387b689bd7d70efd384"/>
                <w:id w:val="-826129264"/>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14,464,931.48</w:t>
                    </w:r>
                  </w:p>
                </w:tc>
              </w:sdtContent>
            </w:sdt>
            <w:sdt>
              <w:sdtPr>
                <w:rPr>
                  <w:szCs w:val="21"/>
                </w:rPr>
                <w:alias w:val="应付工会经费和职工教育经费"/>
                <w:tag w:val="_GBC_0ba18d69d0bb498bbef6683b1c2dd7e6"/>
                <w:id w:val="-1449312991"/>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35,671,525.38</w:t>
                    </w:r>
                  </w:p>
                </w:tc>
              </w:sdtContent>
            </w:sdt>
          </w:tr>
          <w:tr w:rsidR="00910C80" w:rsidTr="00910C80">
            <w:tc>
              <w:tcPr>
                <w:tcW w:w="1444" w:type="pct"/>
                <w:tcBorders>
                  <w:top w:val="single" w:sz="4" w:space="0" w:color="auto"/>
                  <w:left w:val="single" w:sz="4" w:space="0" w:color="auto"/>
                  <w:bottom w:val="single" w:sz="4" w:space="0" w:color="auto"/>
                  <w:right w:val="single" w:sz="4" w:space="0" w:color="auto"/>
                </w:tcBorders>
              </w:tcPr>
              <w:p w:rsidR="00910C80" w:rsidRDefault="00910C80" w:rsidP="00910C80">
                <w:pPr>
                  <w:autoSpaceDE w:val="0"/>
                  <w:autoSpaceDN w:val="0"/>
                  <w:adjustRightInd w:val="0"/>
                  <w:rPr>
                    <w:szCs w:val="21"/>
                  </w:rPr>
                </w:pPr>
                <w:r>
                  <w:rPr>
                    <w:rFonts w:hint="eastAsia"/>
                    <w:szCs w:val="21"/>
                  </w:rPr>
                  <w:t>六、短期带薪缺勤</w:t>
                </w:r>
              </w:p>
            </w:tc>
            <w:sdt>
              <w:sdtPr>
                <w:rPr>
                  <w:szCs w:val="21"/>
                </w:rPr>
                <w:alias w:val="应付短期带薪缺勤"/>
                <w:tag w:val="_GBC_032e37107ce8444b99deafdfa130f49d"/>
                <w:id w:val="1668756249"/>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p>
                </w:tc>
              </w:sdtContent>
            </w:sdt>
            <w:sdt>
              <w:sdtPr>
                <w:rPr>
                  <w:szCs w:val="21"/>
                </w:rPr>
                <w:alias w:val="应付短期带薪缺勤本期增加额"/>
                <w:tag w:val="_GBC_6e7616596ddc493fba10f3a179ec89f0"/>
                <w:id w:val="-1761209895"/>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p>
                </w:tc>
              </w:sdtContent>
            </w:sdt>
            <w:sdt>
              <w:sdtPr>
                <w:rPr>
                  <w:szCs w:val="21"/>
                </w:rPr>
                <w:alias w:val="应付短期带薪缺勤本期减少额"/>
                <w:tag w:val="_GBC_c7d37c41cacd46e4b8838ca4b2057445"/>
                <w:id w:val="218331085"/>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p>
                </w:tc>
              </w:sdtContent>
            </w:sdt>
            <w:sdt>
              <w:sdtPr>
                <w:rPr>
                  <w:szCs w:val="21"/>
                </w:rPr>
                <w:alias w:val="应付短期带薪缺勤"/>
                <w:tag w:val="_GBC_7a496a51e503415db180ab43f6525287"/>
                <w:id w:val="1248379568"/>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p>
                </w:tc>
              </w:sdtContent>
            </w:sdt>
          </w:tr>
          <w:tr w:rsidR="00910C80" w:rsidTr="00910C80">
            <w:tc>
              <w:tcPr>
                <w:tcW w:w="1444" w:type="pct"/>
                <w:tcBorders>
                  <w:top w:val="single" w:sz="4" w:space="0" w:color="auto"/>
                  <w:left w:val="single" w:sz="4" w:space="0" w:color="auto"/>
                  <w:bottom w:val="single" w:sz="4" w:space="0" w:color="auto"/>
                  <w:right w:val="single" w:sz="4" w:space="0" w:color="auto"/>
                </w:tcBorders>
              </w:tcPr>
              <w:p w:rsidR="00910C80" w:rsidRDefault="00910C80" w:rsidP="00910C80">
                <w:pPr>
                  <w:autoSpaceDE w:val="0"/>
                  <w:autoSpaceDN w:val="0"/>
                  <w:adjustRightInd w:val="0"/>
                  <w:rPr>
                    <w:szCs w:val="21"/>
                  </w:rPr>
                </w:pPr>
                <w:r>
                  <w:rPr>
                    <w:rFonts w:hint="eastAsia"/>
                    <w:szCs w:val="21"/>
                  </w:rPr>
                  <w:t>七、短期利润分享计划</w:t>
                </w:r>
              </w:p>
            </w:tc>
            <w:sdt>
              <w:sdtPr>
                <w:rPr>
                  <w:szCs w:val="21"/>
                </w:rPr>
                <w:alias w:val="应付短期利润分享计划"/>
                <w:tag w:val="_GBC_e4145edbb450481db13757cd7764a155"/>
                <w:id w:val="1265962241"/>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p>
                </w:tc>
              </w:sdtContent>
            </w:sdt>
            <w:sdt>
              <w:sdtPr>
                <w:rPr>
                  <w:szCs w:val="21"/>
                </w:rPr>
                <w:alias w:val="短期利润分享计划本期增加额"/>
                <w:tag w:val="_GBC_57c349d2a10849b68fdfc2949f8cfe53"/>
                <w:id w:val="468336344"/>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p>
                </w:tc>
              </w:sdtContent>
            </w:sdt>
            <w:sdt>
              <w:sdtPr>
                <w:rPr>
                  <w:szCs w:val="21"/>
                </w:rPr>
                <w:alias w:val="短期利润分享计划本期减少额"/>
                <w:tag w:val="_GBC_a7db5c0adc2e4d4d818df6fa02be1922"/>
                <w:id w:val="1105302913"/>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p>
                </w:tc>
              </w:sdtContent>
            </w:sdt>
            <w:sdt>
              <w:sdtPr>
                <w:rPr>
                  <w:szCs w:val="21"/>
                </w:rPr>
                <w:alias w:val="应付短期利润分享计划"/>
                <w:tag w:val="_GBC_57137566329c40a3ab4a9550d2747ffe"/>
                <w:id w:val="-891807767"/>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p>
                </w:tc>
              </w:sdtContent>
            </w:sdt>
          </w:tr>
          <w:sdt>
            <w:sdtPr>
              <w:rPr>
                <w:szCs w:val="21"/>
              </w:rPr>
              <w:alias w:val="应付职工薪酬中的其他应付薪酬明细"/>
              <w:tag w:val="_TUP_a5f0c65f7a22443499a2871b0a0efb7a"/>
              <w:id w:val="-651677240"/>
              <w:lock w:val="sdtLocked"/>
            </w:sdtPr>
            <w:sdtEndPr>
              <w:rPr>
                <w:color w:val="000000" w:themeColor="text1"/>
              </w:rPr>
            </w:sdtEndPr>
            <w:sdtContent>
              <w:tr w:rsidR="00910C80" w:rsidTr="00910C80">
                <w:sdt>
                  <w:sdtPr>
                    <w:rPr>
                      <w:szCs w:val="21"/>
                    </w:rPr>
                    <w:alias w:val="应付职工薪酬中的其他应付薪酬明细－项目"/>
                    <w:tag w:val="_GBC_bdacd9b514434df1984ebaa42350d091"/>
                    <w:id w:val="-1586381963"/>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910C80" w:rsidRDefault="00910C80" w:rsidP="00910C80">
                        <w:pPr>
                          <w:rPr>
                            <w:color w:val="008000"/>
                            <w:szCs w:val="21"/>
                          </w:rPr>
                        </w:pPr>
                        <w:r w:rsidRPr="0062029C">
                          <w:rPr>
                            <w:rFonts w:hint="eastAsia"/>
                            <w:szCs w:val="21"/>
                          </w:rPr>
                          <w:t>八、其他</w:t>
                        </w:r>
                      </w:p>
                    </w:tc>
                  </w:sdtContent>
                </w:sdt>
                <w:sdt>
                  <w:sdtPr>
                    <w:rPr>
                      <w:szCs w:val="21"/>
                    </w:rPr>
                    <w:alias w:val="应付职工薪酬中的其他应付薪酬明细－账面余额"/>
                    <w:tag w:val="_GBC_a5e15bb0470b4e3aaa34cafe7e0b5be5"/>
                    <w:id w:val="-750188438"/>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p>
                    </w:tc>
                  </w:sdtContent>
                </w:sdt>
                <w:sdt>
                  <w:sdtPr>
                    <w:rPr>
                      <w:szCs w:val="21"/>
                    </w:rPr>
                    <w:alias w:val="应付职工薪酬中的其他应付薪酬明细－增加额"/>
                    <w:tag w:val="_GBC_5f1734c4564c488f8c56916823c57f4a"/>
                    <w:id w:val="576404691"/>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2,088,163.83</w:t>
                        </w:r>
                      </w:p>
                    </w:tc>
                  </w:sdtContent>
                </w:sdt>
                <w:sdt>
                  <w:sdtPr>
                    <w:rPr>
                      <w:szCs w:val="21"/>
                    </w:rPr>
                    <w:alias w:val="应付职工薪酬中的其他应付薪酬明细－支付额"/>
                    <w:tag w:val="_GBC_8e72492beecd488bac67ed2afb71af0a"/>
                    <w:id w:val="-1168479826"/>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2,088,163.83</w:t>
                        </w:r>
                      </w:p>
                    </w:tc>
                  </w:sdtContent>
                </w:sdt>
                <w:sdt>
                  <w:sdtPr>
                    <w:rPr>
                      <w:szCs w:val="21"/>
                    </w:rPr>
                    <w:alias w:val="应付职工薪酬中的其他应付薪酬明细－账面余额"/>
                    <w:tag w:val="_GBC_7109802eebe5481daa89d67543a8be52"/>
                    <w:id w:val="-1563245947"/>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p>
                    </w:tc>
                  </w:sdtContent>
                </w:sdt>
              </w:tr>
            </w:sdtContent>
          </w:sdt>
          <w:tr w:rsidR="00910C80" w:rsidTr="00910C80">
            <w:tc>
              <w:tcPr>
                <w:tcW w:w="1444" w:type="pct"/>
                <w:tcBorders>
                  <w:top w:val="single" w:sz="4" w:space="0" w:color="auto"/>
                  <w:left w:val="single" w:sz="4" w:space="0" w:color="auto"/>
                  <w:bottom w:val="single" w:sz="4" w:space="0" w:color="auto"/>
                  <w:right w:val="single" w:sz="4" w:space="0" w:color="auto"/>
                </w:tcBorders>
                <w:vAlign w:val="center"/>
              </w:tcPr>
              <w:p w:rsidR="00910C80" w:rsidRDefault="00910C80" w:rsidP="00910C80">
                <w:pPr>
                  <w:autoSpaceDE w:val="0"/>
                  <w:autoSpaceDN w:val="0"/>
                  <w:adjustRightInd w:val="0"/>
                  <w:jc w:val="center"/>
                  <w:rPr>
                    <w:szCs w:val="21"/>
                  </w:rPr>
                </w:pPr>
                <w:r>
                  <w:rPr>
                    <w:rFonts w:hint="eastAsia"/>
                    <w:szCs w:val="21"/>
                  </w:rPr>
                  <w:t>合计</w:t>
                </w:r>
              </w:p>
            </w:tc>
            <w:sdt>
              <w:sdtPr>
                <w:rPr>
                  <w:szCs w:val="21"/>
                </w:rPr>
                <w:alias w:val="应付短期薪酬"/>
                <w:tag w:val="_GBC_c0e072c2d7be40c8833b801d11dfb5af"/>
                <w:id w:val="493767581"/>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218,835,842.10</w:t>
                    </w:r>
                  </w:p>
                </w:tc>
              </w:sdtContent>
            </w:sdt>
            <w:sdt>
              <w:sdtPr>
                <w:rPr>
                  <w:szCs w:val="21"/>
                </w:rPr>
                <w:alias w:val="应付短期薪酬增加额"/>
                <w:tag w:val="_GBC_30cfe2c853da45f8b8d68f1ad7e33f01"/>
                <w:id w:val="515348243"/>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751,863,818.38</w:t>
                    </w:r>
                  </w:p>
                </w:tc>
              </w:sdtContent>
            </w:sdt>
            <w:sdt>
              <w:sdtPr>
                <w:rPr>
                  <w:szCs w:val="21"/>
                </w:rPr>
                <w:alias w:val="应付短期薪酬减少额"/>
                <w:tag w:val="_GBC_27326ece212948d6b39331fdd7909619"/>
                <w:id w:val="315221690"/>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756,807,908.96</w:t>
                    </w:r>
                  </w:p>
                </w:tc>
              </w:sdtContent>
            </w:sdt>
            <w:sdt>
              <w:sdtPr>
                <w:rPr>
                  <w:szCs w:val="21"/>
                </w:rPr>
                <w:alias w:val="应付短期薪酬"/>
                <w:tag w:val="_GBC_c9968b7eff74442182c8abf850c06834"/>
                <w:id w:val="-910382455"/>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910C80" w:rsidRDefault="00910C80" w:rsidP="00910C80">
                    <w:pPr>
                      <w:jc w:val="right"/>
                      <w:rPr>
                        <w:szCs w:val="21"/>
                      </w:rPr>
                    </w:pPr>
                    <w:r>
                      <w:rPr>
                        <w:szCs w:val="21"/>
                      </w:rPr>
                      <w:t>213,891,751.52</w:t>
                    </w:r>
                  </w:p>
                </w:tc>
              </w:sdtContent>
            </w:sdt>
          </w:tr>
        </w:tbl>
        <w:p w:rsidR="00910C80" w:rsidRDefault="00910C80"/>
        <w:p w:rsidR="00430555" w:rsidRDefault="00F25DF0">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506439886"/>
        <w:lock w:val="sdtLocked"/>
        <w:placeholder>
          <w:docPart w:val="GBC22222222222222222222222222222"/>
        </w:placeholder>
      </w:sdtPr>
      <w:sdtEndPr/>
      <w:sdtContent>
        <w:p w:rsidR="00430555" w:rsidRDefault="00994F88">
          <w:pPr>
            <w:pStyle w:val="4"/>
            <w:numPr>
              <w:ilvl w:val="0"/>
              <w:numId w:val="103"/>
            </w:numPr>
            <w:rPr>
              <w:szCs w:val="21"/>
            </w:rPr>
          </w:pPr>
          <w:r>
            <w:rPr>
              <w:rFonts w:hint="eastAsia"/>
              <w:szCs w:val="21"/>
            </w:rPr>
            <w:t>设定提存计划列示</w:t>
          </w:r>
        </w:p>
        <w:p w:rsidR="00430555" w:rsidRDefault="00F25DF0">
          <w:sdt>
            <w:sdtPr>
              <w:alias w:val="是否适用：设定提存计划列示[双击切换]"/>
              <w:tag w:val="_GBC_b10b1dbaca2d418ba8658bab8f732ec8"/>
              <w:id w:val="1525593866"/>
              <w:lock w:val="sdtContentLocked"/>
              <w:placeholder>
                <w:docPart w:val="GBC22222222222222222222222222222"/>
              </w:placeholder>
            </w:sdtPr>
            <w:sdtEndPr/>
            <w:sdtContent>
              <w:r w:rsidR="00994F88">
                <w:fldChar w:fldCharType="begin"/>
              </w:r>
              <w:r w:rsidR="0062029C">
                <w:instrText xml:space="preserve"> MACROBUTTON  SnrToggleCheckbox √适用 </w:instrText>
              </w:r>
              <w:r w:rsidR="00994F88">
                <w:fldChar w:fldCharType="end"/>
              </w:r>
              <w:r w:rsidR="00994F88">
                <w:fldChar w:fldCharType="begin"/>
              </w:r>
              <w:r w:rsidR="0062029C">
                <w:instrText xml:space="preserve"> MACROBUTTON  SnrToggleCheckbox □不适用 </w:instrText>
              </w:r>
              <w:r w:rsidR="00994F88">
                <w:fldChar w:fldCharType="end"/>
              </w:r>
            </w:sdtContent>
          </w:sdt>
        </w:p>
        <w:p w:rsidR="00430555" w:rsidRDefault="00994F88">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581"/>
            <w:gridCol w:w="1686"/>
            <w:gridCol w:w="1686"/>
            <w:gridCol w:w="1581"/>
          </w:tblGrid>
          <w:tr w:rsidR="00910C80" w:rsidTr="003C7A7A">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910C80" w:rsidRDefault="00910C80" w:rsidP="00910C80">
                <w:pPr>
                  <w:jc w:val="center"/>
                </w:pPr>
                <w:r>
                  <w:rPr>
                    <w:rFonts w:hint="eastAsia"/>
                  </w:rPr>
                  <w:t>项目</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910C80" w:rsidRDefault="00910C80" w:rsidP="00910C80">
                <w:pPr>
                  <w:jc w:val="center"/>
                </w:pPr>
                <w:r>
                  <w:rPr>
                    <w:rFonts w:hint="eastAsia"/>
                  </w:rPr>
                  <w:t>期初余额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910C80" w:rsidRDefault="00910C80" w:rsidP="00910C80">
                <w:pPr>
                  <w:jc w:val="center"/>
                </w:pPr>
                <w:r>
                  <w:rPr>
                    <w:rFonts w:hint="eastAsia"/>
                  </w:rPr>
                  <w:t>本期增加</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910C80" w:rsidRDefault="00910C80" w:rsidP="00910C80">
                <w:pPr>
                  <w:jc w:val="center"/>
                </w:pPr>
                <w:r>
                  <w:rPr>
                    <w:rFonts w:hint="eastAsia"/>
                  </w:rPr>
                  <w:t>本期减少</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910C80" w:rsidRDefault="00910C80" w:rsidP="00910C80">
                <w:pPr>
                  <w:jc w:val="center"/>
                </w:pPr>
                <w:r>
                  <w:rPr>
                    <w:rFonts w:hint="eastAsia"/>
                  </w:rPr>
                  <w:t>期末余额</w:t>
                </w:r>
              </w:p>
            </w:tc>
          </w:tr>
          <w:tr w:rsidR="00910C80" w:rsidTr="003C7A7A">
            <w:tc>
              <w:tcPr>
                <w:tcW w:w="0" w:type="auto"/>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r>
                  <w:rPr>
                    <w:rFonts w:hint="eastAsia"/>
                  </w:rPr>
                  <w:t>1、基本养老保险</w:t>
                </w:r>
              </w:p>
            </w:tc>
            <w:sdt>
              <w:sdtPr>
                <w:alias w:val="应付基本养老保险费账面余额"/>
                <w:tag w:val="_GBC_5cbc79beef85443593884c07baa3b708"/>
                <w:id w:val="-1691681680"/>
                <w:lock w:val="sdtLocked"/>
              </w:sdtPr>
              <w:sdtEndPr/>
              <w:sdtContent>
                <w:tc>
                  <w:tcPr>
                    <w:tcW w:w="0" w:type="auto"/>
                    <w:tcBorders>
                      <w:top w:val="single" w:sz="4" w:space="0" w:color="auto"/>
                      <w:left w:val="single" w:sz="6" w:space="0" w:color="auto"/>
                      <w:bottom w:val="single" w:sz="4" w:space="0" w:color="auto"/>
                      <w:right w:val="single" w:sz="4" w:space="0" w:color="auto"/>
                    </w:tcBorders>
                    <w:shd w:val="clear" w:color="auto" w:fill="auto"/>
                  </w:tcPr>
                  <w:p w:rsidR="00910C80" w:rsidRDefault="00910C80" w:rsidP="00910C80">
                    <w:pPr>
                      <w:jc w:val="right"/>
                    </w:pPr>
                    <w:r>
                      <w:t>13,055,509.83</w:t>
                    </w:r>
                  </w:p>
                </w:tc>
              </w:sdtContent>
            </w:sdt>
            <w:sdt>
              <w:sdtPr>
                <w:rPr>
                  <w:rFonts w:hint="eastAsia"/>
                </w:rPr>
                <w:alias w:val="应付基本养老保险费增加额"/>
                <w:tag w:val="_GBC_536ce0a0be2743ce949027b7459220e8"/>
                <w:id w:val="-113409080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rPr>
                        <w:rFonts w:hint="eastAsia"/>
                      </w:rPr>
                      <w:t>80,604,178.92</w:t>
                    </w:r>
                  </w:p>
                </w:tc>
              </w:sdtContent>
            </w:sdt>
            <w:sdt>
              <w:sdtPr>
                <w:alias w:val="应付基本养老保险费减少额"/>
                <w:tag w:val="_GBC_18fb9a7507874358bdc476bd3cda75ea"/>
                <w:id w:val="-177046035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79,621,403.54</w:t>
                    </w:r>
                  </w:p>
                </w:tc>
              </w:sdtContent>
            </w:sdt>
            <w:sdt>
              <w:sdtPr>
                <w:alias w:val="应付基本养老保险费账面余额"/>
                <w:tag w:val="_GBC_6eed77af995b466d94d1297779a68de4"/>
                <w:id w:val="-10492962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14,038,285.21</w:t>
                    </w:r>
                  </w:p>
                </w:tc>
              </w:sdtContent>
            </w:sdt>
          </w:tr>
          <w:tr w:rsidR="00910C80" w:rsidTr="003C7A7A">
            <w:tc>
              <w:tcPr>
                <w:tcW w:w="0" w:type="auto"/>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r>
                  <w:rPr>
                    <w:rFonts w:hint="eastAsia"/>
                  </w:rPr>
                  <w:t>2、失业保险费</w:t>
                </w:r>
              </w:p>
            </w:tc>
            <w:sdt>
              <w:sdtPr>
                <w:alias w:val="应付失业保险费账面余额"/>
                <w:tag w:val="_GBC_fe4dafa2b5804eb1a38c1509427369d5"/>
                <w:id w:val="-478454152"/>
                <w:lock w:val="sdtLocked"/>
              </w:sdtPr>
              <w:sdtEndPr/>
              <w:sdtContent>
                <w:tc>
                  <w:tcPr>
                    <w:tcW w:w="0" w:type="auto"/>
                    <w:tcBorders>
                      <w:top w:val="single" w:sz="4" w:space="0" w:color="auto"/>
                      <w:left w:val="single" w:sz="6" w:space="0" w:color="auto"/>
                      <w:bottom w:val="single" w:sz="4" w:space="0" w:color="auto"/>
                      <w:right w:val="single" w:sz="4" w:space="0" w:color="auto"/>
                    </w:tcBorders>
                    <w:shd w:val="clear" w:color="auto" w:fill="auto"/>
                  </w:tcPr>
                  <w:p w:rsidR="00910C80" w:rsidRDefault="00910C80" w:rsidP="00910C80">
                    <w:pPr>
                      <w:jc w:val="right"/>
                    </w:pPr>
                    <w:r>
                      <w:t>131,248.57</w:t>
                    </w:r>
                  </w:p>
                </w:tc>
              </w:sdtContent>
            </w:sdt>
            <w:sdt>
              <w:sdtPr>
                <w:rPr>
                  <w:rFonts w:hint="eastAsia"/>
                </w:rPr>
                <w:alias w:val="应付失业保险费增加额"/>
                <w:tag w:val="_GBC_14fa9c2b83cf4f86afffaf4e4011a2cb"/>
                <w:id w:val="183156474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rPr>
                        <w:rFonts w:hint="eastAsia"/>
                      </w:rPr>
                      <w:t>2,814,163.51</w:t>
                    </w:r>
                  </w:p>
                </w:tc>
              </w:sdtContent>
            </w:sdt>
            <w:sdt>
              <w:sdtPr>
                <w:alias w:val="应付失业保险费减少额"/>
                <w:tag w:val="_GBC_89b0306c07234c8499b2c63bd35853b0"/>
                <w:id w:val="-164079285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2,770,315.93</w:t>
                    </w:r>
                  </w:p>
                </w:tc>
              </w:sdtContent>
            </w:sdt>
            <w:sdt>
              <w:sdtPr>
                <w:alias w:val="应付失业保险费账面余额"/>
                <w:tag w:val="_GBC_30e809b205f44f72945a27d82fe81b9e"/>
                <w:id w:val="-62477308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175,096.15</w:t>
                    </w:r>
                  </w:p>
                </w:tc>
              </w:sdtContent>
            </w:sdt>
          </w:tr>
          <w:tr w:rsidR="00910C80" w:rsidTr="003C7A7A">
            <w:tc>
              <w:tcPr>
                <w:tcW w:w="0" w:type="auto"/>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r>
                  <w:rPr>
                    <w:rFonts w:hint="eastAsia"/>
                  </w:rPr>
                  <w:t>3、企业年金缴费</w:t>
                </w:r>
              </w:p>
            </w:tc>
            <w:sdt>
              <w:sdtPr>
                <w:alias w:val="应付年金缴费账面余额"/>
                <w:tag w:val="_GBC_81aaa8f956dd4eae84f518be33ad2333"/>
                <w:id w:val="562769027"/>
                <w:lock w:val="sdtLocked"/>
              </w:sdtPr>
              <w:sdtEndPr/>
              <w:sdtContent>
                <w:tc>
                  <w:tcPr>
                    <w:tcW w:w="0" w:type="auto"/>
                    <w:tcBorders>
                      <w:top w:val="single" w:sz="4" w:space="0" w:color="auto"/>
                      <w:left w:val="single" w:sz="6" w:space="0" w:color="auto"/>
                      <w:bottom w:val="single" w:sz="4" w:space="0" w:color="auto"/>
                      <w:right w:val="single" w:sz="4" w:space="0" w:color="auto"/>
                    </w:tcBorders>
                    <w:shd w:val="clear" w:color="auto" w:fill="auto"/>
                  </w:tcPr>
                  <w:p w:rsidR="00910C80" w:rsidRDefault="00910C80" w:rsidP="00910C80">
                    <w:pPr>
                      <w:jc w:val="right"/>
                    </w:pPr>
                    <w:r>
                      <w:t>19,347,853.82</w:t>
                    </w:r>
                  </w:p>
                </w:tc>
              </w:sdtContent>
            </w:sdt>
            <w:sdt>
              <w:sdtPr>
                <w:rPr>
                  <w:rFonts w:hint="eastAsia"/>
                </w:rPr>
                <w:alias w:val="应付年金缴费增加额"/>
                <w:tag w:val="_GBC_77a9bd7d953d4f5c998ad04268a60a84"/>
                <w:id w:val="-914169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rPr>
                        <w:rFonts w:hint="eastAsia"/>
                      </w:rPr>
                      <w:t>157,545,395.62</w:t>
                    </w:r>
                  </w:p>
                </w:tc>
              </w:sdtContent>
            </w:sdt>
            <w:sdt>
              <w:sdtPr>
                <w:alias w:val="应付年金缴费减少额"/>
                <w:tag w:val="_GBC_fa45594556c148738d15180c61d12ce9"/>
                <w:id w:val="-38795733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176,893,249.44</w:t>
                    </w:r>
                  </w:p>
                </w:tc>
              </w:sdtContent>
            </w:sdt>
            <w:sdt>
              <w:sdtPr>
                <w:alias w:val="应付年金缴费账面余额"/>
                <w:tag w:val="_GBC_0704639d92f7496597db572ec8eace23"/>
                <w:id w:val="-106648985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p>
                </w:tc>
              </w:sdtContent>
            </w:sdt>
          </w:tr>
          <w:tr w:rsidR="00910C80" w:rsidTr="003C7A7A">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910C80" w:rsidRDefault="00910C80" w:rsidP="00910C80">
                <w:pPr>
                  <w:jc w:val="center"/>
                </w:pPr>
                <w:r>
                  <w:rPr>
                    <w:rFonts w:hint="eastAsia"/>
                  </w:rPr>
                  <w:t>合计</w:t>
                </w:r>
              </w:p>
            </w:tc>
            <w:sdt>
              <w:sdtPr>
                <w:alias w:val="应付设定提存计划"/>
                <w:tag w:val="_GBC_82bf7ac94034499ba8e573c114418db2"/>
                <w:id w:val="1475419996"/>
                <w:lock w:val="sdtLocked"/>
              </w:sdtPr>
              <w:sdtEndPr>
                <w:rPr>
                  <w:rFonts w:hint="eastAsia"/>
                </w:rPr>
              </w:sdtEndPr>
              <w:sdtContent>
                <w:tc>
                  <w:tcPr>
                    <w:tcW w:w="0" w:type="auto"/>
                    <w:tcBorders>
                      <w:top w:val="single" w:sz="4" w:space="0" w:color="auto"/>
                      <w:left w:val="single" w:sz="6" w:space="0" w:color="auto"/>
                      <w:bottom w:val="single" w:sz="4" w:space="0" w:color="auto"/>
                      <w:right w:val="single" w:sz="4" w:space="0" w:color="auto"/>
                    </w:tcBorders>
                    <w:shd w:val="clear" w:color="auto" w:fill="auto"/>
                  </w:tcPr>
                  <w:p w:rsidR="00910C80" w:rsidRDefault="00910C80" w:rsidP="00910C80">
                    <w:pPr>
                      <w:jc w:val="right"/>
                    </w:pPr>
                    <w:r>
                      <w:t>32,534,612.22</w:t>
                    </w:r>
                  </w:p>
                </w:tc>
              </w:sdtContent>
            </w:sdt>
            <w:sdt>
              <w:sdtPr>
                <w:alias w:val="应付设定提存计划增加额"/>
                <w:tag w:val="_GBC_47ef5d2729af4d0d93cdc734003075b8"/>
                <w:id w:val="1486354208"/>
                <w:lock w:val="sdtLocked"/>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240,963,738.05</w:t>
                    </w:r>
                  </w:p>
                </w:tc>
              </w:sdtContent>
            </w:sdt>
            <w:sdt>
              <w:sdtPr>
                <w:alias w:val="应付设定提存计划减少额"/>
                <w:tag w:val="_GBC_44c1df2164ae419194b89f25cbc182da"/>
                <w:id w:val="11040430"/>
                <w:lock w:val="sdtLocked"/>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259,284,968.91</w:t>
                    </w:r>
                  </w:p>
                </w:tc>
              </w:sdtContent>
            </w:sdt>
            <w:sdt>
              <w:sdtPr>
                <w:alias w:val="应付设定提存计划"/>
                <w:tag w:val="_GBC_c340dd7a5d99402ab4dea975d2e6445c"/>
                <w:id w:val="1488599221"/>
                <w:lock w:val="sdtLocked"/>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910C80" w:rsidRDefault="00910C80" w:rsidP="00910C80">
                    <w:pPr>
                      <w:jc w:val="right"/>
                    </w:pPr>
                    <w:r>
                      <w:t>14,213,381.36</w:t>
                    </w:r>
                  </w:p>
                </w:tc>
              </w:sdtContent>
            </w:sdt>
          </w:tr>
        </w:tbl>
        <w:p w:rsidR="00430555" w:rsidRDefault="00F25DF0">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EndPr/>
      <w:sdtContent>
        <w:p w:rsidR="00430555" w:rsidRDefault="00994F88">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ContentLocked"/>
            <w:placeholder>
              <w:docPart w:val="GBC22222222222222222222222222222"/>
            </w:placeholder>
          </w:sdtPr>
          <w:sdtEndPr/>
          <w:sdtContent>
            <w:p w:rsidR="00430555" w:rsidRDefault="00994F88" w:rsidP="00910C80">
              <w:pPr>
                <w:autoSpaceDE w:val="0"/>
                <w:autoSpaceDN w:val="0"/>
                <w:adjustRightInd w:val="0"/>
                <w:rPr>
                  <w:szCs w:val="21"/>
                </w:rPr>
              </w:pPr>
              <w:r>
                <w:rPr>
                  <w:szCs w:val="21"/>
                </w:rPr>
                <w:fldChar w:fldCharType="begin"/>
              </w:r>
              <w:r w:rsidR="00910C80">
                <w:rPr>
                  <w:szCs w:val="21"/>
                </w:rPr>
                <w:instrText xml:space="preserve"> MACROBUTTON  SnrToggleCheckbox □适用 </w:instrText>
              </w:r>
              <w:r>
                <w:rPr>
                  <w:szCs w:val="21"/>
                </w:rPr>
                <w:fldChar w:fldCharType="end"/>
              </w:r>
              <w:r>
                <w:rPr>
                  <w:szCs w:val="21"/>
                </w:rPr>
                <w:fldChar w:fldCharType="begin"/>
              </w:r>
              <w:r w:rsidR="00910C80">
                <w:rPr>
                  <w:szCs w:val="21"/>
                </w:rPr>
                <w:instrText xml:space="preserve"> MACROBUTTON  SnrToggleCheckbox √不适用 </w:instrText>
              </w:r>
              <w:r>
                <w:rPr>
                  <w:szCs w:val="21"/>
                </w:rPr>
                <w:fldChar w:fldCharType="end"/>
              </w:r>
            </w:p>
          </w:sdtContent>
        </w:sdt>
      </w:sdtContent>
    </w:sdt>
    <w:p w:rsidR="00430555" w:rsidRDefault="00430555">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EndPr/>
          <w:sdtContent>
            <w:p w:rsidR="00430555" w:rsidRDefault="00994F88">
              <w:r>
                <w:fldChar w:fldCharType="begin"/>
              </w:r>
              <w:r w:rsidR="00910C80">
                <w:instrText xml:space="preserve"> MACROBUTTON  SnrToggleCheckbox √适用 </w:instrText>
              </w:r>
              <w:r>
                <w:fldChar w:fldCharType="end"/>
              </w:r>
              <w:r>
                <w:fldChar w:fldCharType="begin"/>
              </w:r>
              <w:r w:rsidR="00910C80">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80"/>
            <w:gridCol w:w="2955"/>
            <w:gridCol w:w="2960"/>
          </w:tblGrid>
          <w:tr w:rsidR="00910C80" w:rsidTr="00910C80">
            <w:trPr>
              <w:cantSplit/>
            </w:trPr>
            <w:tc>
              <w:tcPr>
                <w:tcW w:w="1675" w:type="pct"/>
                <w:tcBorders>
                  <w:top w:val="single" w:sz="6" w:space="0" w:color="auto"/>
                  <w:left w:val="single" w:sz="6" w:space="0" w:color="auto"/>
                  <w:bottom w:val="single" w:sz="6" w:space="0" w:color="auto"/>
                  <w:right w:val="single" w:sz="6" w:space="0" w:color="auto"/>
                </w:tcBorders>
                <w:vAlign w:val="center"/>
              </w:tcPr>
              <w:p w:rsidR="00910C80" w:rsidRDefault="00910C80" w:rsidP="00910C80">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910C80" w:rsidRDefault="00910C80" w:rsidP="00910C80">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910C80" w:rsidRDefault="00910C80" w:rsidP="00910C80">
                <w:pPr>
                  <w:jc w:val="center"/>
                  <w:rPr>
                    <w:szCs w:val="21"/>
                  </w:rPr>
                </w:pPr>
                <w:r>
                  <w:rPr>
                    <w:rFonts w:hint="eastAsia"/>
                    <w:szCs w:val="21"/>
                  </w:rPr>
                  <w:t>期初余额</w:t>
                </w:r>
              </w:p>
            </w:tc>
          </w:tr>
          <w:tr w:rsidR="00910C80" w:rsidTr="00910C8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ind w:right="105"/>
                  <w:rPr>
                    <w:szCs w:val="21"/>
                  </w:rPr>
                </w:pPr>
                <w:r>
                  <w:rPr>
                    <w:rFonts w:hint="eastAsia"/>
                    <w:szCs w:val="21"/>
                  </w:rPr>
                  <w:t>增值税</w:t>
                </w:r>
              </w:p>
            </w:tc>
            <w:sdt>
              <w:sdtPr>
                <w:rPr>
                  <w:szCs w:val="21"/>
                </w:rPr>
                <w:alias w:val="应交税金中的增值税"/>
                <w:tag w:val="_GBC_9b32b92d8a3c4603a9b0a77df07b7e28"/>
                <w:id w:val="-1390029661"/>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ind w:right="73"/>
                      <w:jc w:val="right"/>
                      <w:rPr>
                        <w:color w:val="000000" w:themeColor="text1"/>
                        <w:szCs w:val="21"/>
                      </w:rPr>
                    </w:pPr>
                    <w:r>
                      <w:rPr>
                        <w:szCs w:val="21"/>
                      </w:rPr>
                      <w:t>516,657,742.75</w:t>
                    </w:r>
                  </w:p>
                </w:tc>
              </w:sdtContent>
            </w:sdt>
            <w:sdt>
              <w:sdtPr>
                <w:rPr>
                  <w:szCs w:val="21"/>
                </w:rPr>
                <w:alias w:val="应交税金中的增值税"/>
                <w:tag w:val="_GBC_4978d8077b874ad3ac2c4d4bc079967b"/>
                <w:id w:val="-725914291"/>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jc w:val="right"/>
                      <w:rPr>
                        <w:color w:val="000000" w:themeColor="text1"/>
                        <w:szCs w:val="21"/>
                      </w:rPr>
                    </w:pPr>
                    <w:r>
                      <w:rPr>
                        <w:szCs w:val="21"/>
                      </w:rPr>
                      <w:t>3,634,735.19</w:t>
                    </w:r>
                  </w:p>
                </w:tc>
              </w:sdtContent>
            </w:sdt>
          </w:tr>
          <w:tr w:rsidR="00910C80" w:rsidTr="00910C8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ind w:right="105"/>
                  <w:rPr>
                    <w:szCs w:val="21"/>
                  </w:rPr>
                </w:pPr>
                <w:r>
                  <w:rPr>
                    <w:rFonts w:hint="eastAsia"/>
                    <w:szCs w:val="21"/>
                  </w:rPr>
                  <w:t>消费税</w:t>
                </w:r>
              </w:p>
            </w:tc>
            <w:sdt>
              <w:sdtPr>
                <w:rPr>
                  <w:szCs w:val="21"/>
                </w:rPr>
                <w:alias w:val="应交税金中的消费税"/>
                <w:tag w:val="_GBC_75b9f47d442d43e0af30d5d8432be7f6"/>
                <w:id w:val="-2145653382"/>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ind w:right="73"/>
                      <w:jc w:val="right"/>
                      <w:rPr>
                        <w:color w:val="000000" w:themeColor="text1"/>
                        <w:szCs w:val="21"/>
                      </w:rPr>
                    </w:pPr>
                    <w:r>
                      <w:rPr>
                        <w:rFonts w:hint="eastAsia"/>
                        <w:color w:val="333399"/>
                        <w:szCs w:val="21"/>
                      </w:rPr>
                      <w:t xml:space="preserve">　</w:t>
                    </w:r>
                  </w:p>
                </w:tc>
              </w:sdtContent>
            </w:sdt>
            <w:sdt>
              <w:sdtPr>
                <w:rPr>
                  <w:szCs w:val="21"/>
                </w:rPr>
                <w:alias w:val="应交税金中的消费税"/>
                <w:tag w:val="_GBC_5faecc59076d4d60999880b9aaa0e2d1"/>
                <w:id w:val="-550852186"/>
                <w:lock w:val="sdtLocked"/>
                <w:showingPlcHdr/>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jc w:val="right"/>
                      <w:rPr>
                        <w:color w:val="000000" w:themeColor="text1"/>
                        <w:szCs w:val="21"/>
                      </w:rPr>
                    </w:pPr>
                    <w:r>
                      <w:rPr>
                        <w:rFonts w:hint="eastAsia"/>
                        <w:color w:val="333399"/>
                        <w:szCs w:val="21"/>
                      </w:rPr>
                      <w:t xml:space="preserve">　</w:t>
                    </w:r>
                  </w:p>
                </w:tc>
              </w:sdtContent>
            </w:sdt>
          </w:tr>
          <w:tr w:rsidR="00910C80" w:rsidTr="00910C8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ind w:right="105"/>
                  <w:rPr>
                    <w:szCs w:val="21"/>
                  </w:rPr>
                </w:pPr>
                <w:r>
                  <w:rPr>
                    <w:rFonts w:hint="eastAsia"/>
                    <w:szCs w:val="21"/>
                  </w:rPr>
                  <w:t>营业税</w:t>
                </w:r>
              </w:p>
            </w:tc>
            <w:sdt>
              <w:sdtPr>
                <w:rPr>
                  <w:szCs w:val="21"/>
                </w:rPr>
                <w:alias w:val="应交税金中的营业税"/>
                <w:tag w:val="_GBC_4059eb4731c241d58554742364737521"/>
                <w:id w:val="-1472896129"/>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ind w:right="73"/>
                      <w:jc w:val="right"/>
                      <w:rPr>
                        <w:szCs w:val="21"/>
                      </w:rPr>
                    </w:pPr>
                    <w:r>
                      <w:rPr>
                        <w:szCs w:val="21"/>
                      </w:rPr>
                      <w:t>10,079,665.08</w:t>
                    </w:r>
                  </w:p>
                </w:tc>
              </w:sdtContent>
            </w:sdt>
            <w:sdt>
              <w:sdtPr>
                <w:rPr>
                  <w:szCs w:val="21"/>
                </w:rPr>
                <w:alias w:val="应交税金中的营业税"/>
                <w:tag w:val="_GBC_c492f3e5624742fbb696a81bf358846a"/>
                <w:id w:val="1497844834"/>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jc w:val="right"/>
                      <w:rPr>
                        <w:szCs w:val="21"/>
                      </w:rPr>
                    </w:pPr>
                    <w:r>
                      <w:rPr>
                        <w:szCs w:val="21"/>
                      </w:rPr>
                      <w:t>35,745,850.37</w:t>
                    </w:r>
                  </w:p>
                </w:tc>
              </w:sdtContent>
            </w:sdt>
          </w:tr>
          <w:tr w:rsidR="00910C80" w:rsidTr="00910C8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ind w:right="105"/>
                  <w:rPr>
                    <w:szCs w:val="21"/>
                  </w:rPr>
                </w:pPr>
                <w:r>
                  <w:rPr>
                    <w:rFonts w:hint="eastAsia"/>
                    <w:szCs w:val="21"/>
                  </w:rPr>
                  <w:t>企业所得税</w:t>
                </w:r>
              </w:p>
            </w:tc>
            <w:sdt>
              <w:sdtPr>
                <w:rPr>
                  <w:szCs w:val="21"/>
                </w:rPr>
                <w:alias w:val="应交税金中的所得税"/>
                <w:tag w:val="_GBC_54fe5d2e65444554b06984219b1bc45a"/>
                <w:id w:val="-1561474171"/>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ind w:right="73"/>
                      <w:jc w:val="right"/>
                      <w:rPr>
                        <w:szCs w:val="21"/>
                      </w:rPr>
                    </w:pPr>
                    <w:r>
                      <w:rPr>
                        <w:szCs w:val="21"/>
                      </w:rPr>
                      <w:t>9,350,252.33</w:t>
                    </w:r>
                  </w:p>
                </w:tc>
              </w:sdtContent>
            </w:sdt>
            <w:sdt>
              <w:sdtPr>
                <w:rPr>
                  <w:szCs w:val="21"/>
                </w:rPr>
                <w:alias w:val="应交税金中的所得税"/>
                <w:tag w:val="_GBC_df501dbe162b4921ae4c87b922874115"/>
                <w:id w:val="580179055"/>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jc w:val="right"/>
                      <w:rPr>
                        <w:szCs w:val="21"/>
                      </w:rPr>
                    </w:pPr>
                    <w:r>
                      <w:rPr>
                        <w:szCs w:val="21"/>
                      </w:rPr>
                      <w:t>13,848,879.35</w:t>
                    </w:r>
                  </w:p>
                </w:tc>
              </w:sdtContent>
            </w:sdt>
          </w:tr>
          <w:tr w:rsidR="00910C80" w:rsidTr="00910C8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ind w:right="105"/>
                  <w:rPr>
                    <w:szCs w:val="21"/>
                  </w:rPr>
                </w:pPr>
                <w:r>
                  <w:rPr>
                    <w:rFonts w:hint="eastAsia"/>
                    <w:szCs w:val="21"/>
                  </w:rPr>
                  <w:t>个人所得税</w:t>
                </w:r>
              </w:p>
            </w:tc>
            <w:sdt>
              <w:sdtPr>
                <w:rPr>
                  <w:szCs w:val="21"/>
                </w:rPr>
                <w:alias w:val="应交税金中的个人所得税"/>
                <w:tag w:val="_GBC_0b91f499a1534af29c777c1e1d83c035"/>
                <w:id w:val="427781194"/>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ind w:right="73"/>
                      <w:jc w:val="right"/>
                      <w:rPr>
                        <w:szCs w:val="21"/>
                      </w:rPr>
                    </w:pPr>
                    <w:r>
                      <w:rPr>
                        <w:szCs w:val="21"/>
                      </w:rPr>
                      <w:t>916,778.05</w:t>
                    </w:r>
                  </w:p>
                </w:tc>
              </w:sdtContent>
            </w:sdt>
            <w:sdt>
              <w:sdtPr>
                <w:rPr>
                  <w:szCs w:val="21"/>
                </w:rPr>
                <w:alias w:val="应交税金中的个人所得税"/>
                <w:tag w:val="_GBC_ce273e6d67f74e4f887ca2dd90933261"/>
                <w:id w:val="-1103577579"/>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jc w:val="right"/>
                      <w:rPr>
                        <w:szCs w:val="21"/>
                      </w:rPr>
                    </w:pPr>
                    <w:r>
                      <w:rPr>
                        <w:szCs w:val="21"/>
                      </w:rPr>
                      <w:t>1,341,953.57</w:t>
                    </w:r>
                  </w:p>
                </w:tc>
              </w:sdtContent>
            </w:sdt>
          </w:tr>
          <w:tr w:rsidR="00910C80" w:rsidTr="00910C8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ind w:right="105"/>
                  <w:rPr>
                    <w:szCs w:val="21"/>
                  </w:rPr>
                </w:pPr>
                <w:r>
                  <w:rPr>
                    <w:rFonts w:hint="eastAsia"/>
                    <w:szCs w:val="21"/>
                  </w:rPr>
                  <w:t>城市维护建设税</w:t>
                </w:r>
              </w:p>
            </w:tc>
            <w:sdt>
              <w:sdtPr>
                <w:rPr>
                  <w:szCs w:val="21"/>
                </w:rPr>
                <w:alias w:val="应交税金中的城建税"/>
                <w:tag w:val="_GBC_cec7d46be59b45f4a09929d3b33e47e4"/>
                <w:id w:val="-1993637178"/>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ind w:right="73"/>
                      <w:jc w:val="right"/>
                      <w:rPr>
                        <w:szCs w:val="21"/>
                      </w:rPr>
                    </w:pPr>
                    <w:r>
                      <w:rPr>
                        <w:szCs w:val="21"/>
                      </w:rPr>
                      <w:t>37,189,222.50</w:t>
                    </w:r>
                  </w:p>
                </w:tc>
              </w:sdtContent>
            </w:sdt>
            <w:sdt>
              <w:sdtPr>
                <w:rPr>
                  <w:szCs w:val="21"/>
                </w:rPr>
                <w:alias w:val="应交税金中的城建税"/>
                <w:tag w:val="_GBC_8e2dac08fa664112be653ebef7c8ab15"/>
                <w:id w:val="1168450055"/>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10C80" w:rsidRDefault="00910C80" w:rsidP="00910C80">
                    <w:pPr>
                      <w:jc w:val="right"/>
                      <w:rPr>
                        <w:szCs w:val="21"/>
                      </w:rPr>
                    </w:pPr>
                    <w:r>
                      <w:rPr>
                        <w:szCs w:val="21"/>
                      </w:rPr>
                      <w:t>3,040,618.17</w:t>
                    </w:r>
                  </w:p>
                </w:tc>
              </w:sdtContent>
            </w:sdt>
          </w:tr>
          <w:sdt>
            <w:sdtPr>
              <w:rPr>
                <w:rFonts w:hint="eastAsia"/>
                <w:szCs w:val="21"/>
              </w:rPr>
              <w:alias w:val="应交税金明细"/>
              <w:tag w:val="_TUP_36dc5b70803f4b0599ef63bb69424b3f"/>
              <w:id w:val="-449772938"/>
              <w:lock w:val="sdtLocked"/>
            </w:sdtPr>
            <w:sdtEndPr/>
            <w:sdtContent>
              <w:tr w:rsidR="00910C80" w:rsidTr="00910C80">
                <w:trPr>
                  <w:cantSplit/>
                </w:trPr>
                <w:sdt>
                  <w:sdtPr>
                    <w:rPr>
                      <w:rFonts w:hint="eastAsia"/>
                      <w:szCs w:val="21"/>
                    </w:rPr>
                    <w:alias w:val="应交税金种类"/>
                    <w:tag w:val="_GBC_8f33d44cb34f4574b04ce777cda4c7ec"/>
                    <w:id w:val="-1207645286"/>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910C80" w:rsidRDefault="00910C80" w:rsidP="00910C80">
                        <w:pPr>
                          <w:ind w:right="105"/>
                          <w:rPr>
                            <w:szCs w:val="21"/>
                          </w:rPr>
                        </w:pPr>
                        <w:r>
                          <w:rPr>
                            <w:rFonts w:hint="eastAsia"/>
                            <w:szCs w:val="21"/>
                          </w:rPr>
                          <w:t>房产税</w:t>
                        </w:r>
                      </w:p>
                    </w:tc>
                  </w:sdtContent>
                </w:sdt>
                <w:sdt>
                  <w:sdtPr>
                    <w:rPr>
                      <w:szCs w:val="21"/>
                    </w:rPr>
                    <w:alias w:val="应交税金金额"/>
                    <w:tag w:val="_GBC_0b49295d823446fe8d9376caacfe3513"/>
                    <w:id w:val="830566833"/>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910C80" w:rsidRDefault="00910C80" w:rsidP="00910C80">
                        <w:pPr>
                          <w:ind w:right="73"/>
                          <w:jc w:val="right"/>
                          <w:rPr>
                            <w:szCs w:val="21"/>
                          </w:rPr>
                        </w:pPr>
                        <w:r>
                          <w:rPr>
                            <w:szCs w:val="21"/>
                          </w:rPr>
                          <w:t>138,207.45</w:t>
                        </w:r>
                      </w:p>
                    </w:tc>
                  </w:sdtContent>
                </w:sdt>
                <w:sdt>
                  <w:sdtPr>
                    <w:rPr>
                      <w:szCs w:val="21"/>
                    </w:rPr>
                    <w:alias w:val="应交税金金额"/>
                    <w:tag w:val="_GBC_4a1aaa8f59964fd1a430173687362a10"/>
                    <w:id w:val="-314489697"/>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910C80" w:rsidRDefault="00910C80" w:rsidP="00910C80">
                        <w:pPr>
                          <w:jc w:val="right"/>
                          <w:rPr>
                            <w:szCs w:val="21"/>
                          </w:rPr>
                        </w:pPr>
                        <w:r>
                          <w:rPr>
                            <w:szCs w:val="21"/>
                          </w:rPr>
                          <w:t>90,616.18</w:t>
                        </w:r>
                      </w:p>
                    </w:tc>
                  </w:sdtContent>
                </w:sdt>
              </w:tr>
            </w:sdtContent>
          </w:sdt>
          <w:sdt>
            <w:sdtPr>
              <w:rPr>
                <w:rFonts w:hint="eastAsia"/>
                <w:szCs w:val="21"/>
              </w:rPr>
              <w:alias w:val="应交税金明细"/>
              <w:tag w:val="_TUP_36dc5b70803f4b0599ef63bb69424b3f"/>
              <w:id w:val="-23484815"/>
              <w:lock w:val="sdtLocked"/>
            </w:sdtPr>
            <w:sdtEndPr/>
            <w:sdtContent>
              <w:tr w:rsidR="00910C80" w:rsidTr="00910C80">
                <w:trPr>
                  <w:cantSplit/>
                </w:trPr>
                <w:sdt>
                  <w:sdtPr>
                    <w:rPr>
                      <w:rFonts w:hint="eastAsia"/>
                      <w:szCs w:val="21"/>
                    </w:rPr>
                    <w:alias w:val="应交税金种类"/>
                    <w:tag w:val="_GBC_8f33d44cb34f4574b04ce777cda4c7ec"/>
                    <w:id w:val="-1071039164"/>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910C80" w:rsidRDefault="00910C80" w:rsidP="00910C80">
                        <w:pPr>
                          <w:ind w:right="105"/>
                          <w:rPr>
                            <w:szCs w:val="21"/>
                          </w:rPr>
                        </w:pPr>
                        <w:r>
                          <w:rPr>
                            <w:rFonts w:hint="eastAsia"/>
                            <w:szCs w:val="21"/>
                          </w:rPr>
                          <w:t>教育费附加</w:t>
                        </w:r>
                      </w:p>
                    </w:tc>
                  </w:sdtContent>
                </w:sdt>
                <w:sdt>
                  <w:sdtPr>
                    <w:rPr>
                      <w:szCs w:val="21"/>
                    </w:rPr>
                    <w:alias w:val="应交税金金额"/>
                    <w:tag w:val="_GBC_0b49295d823446fe8d9376caacfe3513"/>
                    <w:id w:val="-1623834795"/>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910C80" w:rsidRDefault="00910C80" w:rsidP="00910C80">
                        <w:pPr>
                          <w:ind w:right="73"/>
                          <w:jc w:val="right"/>
                          <w:rPr>
                            <w:szCs w:val="21"/>
                          </w:rPr>
                        </w:pPr>
                        <w:r>
                          <w:rPr>
                            <w:szCs w:val="21"/>
                          </w:rPr>
                          <w:t>15,774,067.48</w:t>
                        </w:r>
                      </w:p>
                    </w:tc>
                  </w:sdtContent>
                </w:sdt>
                <w:sdt>
                  <w:sdtPr>
                    <w:rPr>
                      <w:szCs w:val="21"/>
                    </w:rPr>
                    <w:alias w:val="应交税金金额"/>
                    <w:tag w:val="_GBC_4a1aaa8f59964fd1a430173687362a10"/>
                    <w:id w:val="-349105643"/>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910C80" w:rsidRDefault="00910C80" w:rsidP="00910C80">
                        <w:pPr>
                          <w:jc w:val="right"/>
                          <w:rPr>
                            <w:szCs w:val="21"/>
                          </w:rPr>
                        </w:pPr>
                        <w:r>
                          <w:rPr>
                            <w:szCs w:val="21"/>
                          </w:rPr>
                          <w:t>1,141,944.67</w:t>
                        </w:r>
                      </w:p>
                    </w:tc>
                  </w:sdtContent>
                </w:sdt>
              </w:tr>
            </w:sdtContent>
          </w:sdt>
          <w:sdt>
            <w:sdtPr>
              <w:rPr>
                <w:rFonts w:hint="eastAsia"/>
                <w:szCs w:val="21"/>
              </w:rPr>
              <w:alias w:val="应交税金明细"/>
              <w:tag w:val="_TUP_36dc5b70803f4b0599ef63bb69424b3f"/>
              <w:id w:val="8029719"/>
              <w:lock w:val="sdtLocked"/>
            </w:sdtPr>
            <w:sdtEndPr/>
            <w:sdtContent>
              <w:tr w:rsidR="00910C80" w:rsidTr="00910C80">
                <w:trPr>
                  <w:cantSplit/>
                </w:trPr>
                <w:sdt>
                  <w:sdtPr>
                    <w:rPr>
                      <w:rFonts w:hint="eastAsia"/>
                      <w:szCs w:val="21"/>
                    </w:rPr>
                    <w:alias w:val="应交税金种类"/>
                    <w:tag w:val="_GBC_8f33d44cb34f4574b04ce777cda4c7ec"/>
                    <w:id w:val="-1522618714"/>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910C80" w:rsidRDefault="00910C80" w:rsidP="00910C80">
                        <w:pPr>
                          <w:ind w:right="105"/>
                          <w:rPr>
                            <w:szCs w:val="21"/>
                          </w:rPr>
                        </w:pPr>
                        <w:r>
                          <w:rPr>
                            <w:rFonts w:hint="eastAsia"/>
                            <w:szCs w:val="21"/>
                          </w:rPr>
                          <w:t>地方教育费附加</w:t>
                        </w:r>
                      </w:p>
                    </w:tc>
                  </w:sdtContent>
                </w:sdt>
                <w:sdt>
                  <w:sdtPr>
                    <w:rPr>
                      <w:szCs w:val="21"/>
                    </w:rPr>
                    <w:alias w:val="应交税金金额"/>
                    <w:tag w:val="_GBC_0b49295d823446fe8d9376caacfe3513"/>
                    <w:id w:val="1952593638"/>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910C80" w:rsidRDefault="00910C80" w:rsidP="00910C80">
                        <w:pPr>
                          <w:ind w:right="73"/>
                          <w:jc w:val="right"/>
                          <w:rPr>
                            <w:szCs w:val="21"/>
                          </w:rPr>
                        </w:pPr>
                        <w:r>
                          <w:rPr>
                            <w:szCs w:val="21"/>
                          </w:rPr>
                          <w:t>10,557,553.57</w:t>
                        </w:r>
                      </w:p>
                    </w:tc>
                  </w:sdtContent>
                </w:sdt>
                <w:sdt>
                  <w:sdtPr>
                    <w:rPr>
                      <w:szCs w:val="21"/>
                    </w:rPr>
                    <w:alias w:val="应交税金金额"/>
                    <w:tag w:val="_GBC_4a1aaa8f59964fd1a430173687362a10"/>
                    <w:id w:val="1820376240"/>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910C80" w:rsidRDefault="00910C80" w:rsidP="00910C80">
                        <w:pPr>
                          <w:jc w:val="right"/>
                          <w:rPr>
                            <w:szCs w:val="21"/>
                          </w:rPr>
                        </w:pPr>
                        <w:r>
                          <w:rPr>
                            <w:szCs w:val="21"/>
                          </w:rPr>
                          <w:t>602,074.40</w:t>
                        </w:r>
                      </w:p>
                    </w:tc>
                  </w:sdtContent>
                </w:sdt>
              </w:tr>
            </w:sdtContent>
          </w:sdt>
          <w:sdt>
            <w:sdtPr>
              <w:rPr>
                <w:rFonts w:hint="eastAsia"/>
                <w:szCs w:val="21"/>
              </w:rPr>
              <w:alias w:val="应交税金明细"/>
              <w:tag w:val="_TUP_36dc5b70803f4b0599ef63bb69424b3f"/>
              <w:id w:val="-329918766"/>
              <w:lock w:val="sdtLocked"/>
            </w:sdtPr>
            <w:sdtEndPr/>
            <w:sdtContent>
              <w:tr w:rsidR="00910C80" w:rsidTr="00910C80">
                <w:trPr>
                  <w:cantSplit/>
                </w:trPr>
                <w:sdt>
                  <w:sdtPr>
                    <w:rPr>
                      <w:rFonts w:hint="eastAsia"/>
                      <w:szCs w:val="21"/>
                    </w:rPr>
                    <w:alias w:val="应交税金种类"/>
                    <w:tag w:val="_GBC_8f33d44cb34f4574b04ce777cda4c7ec"/>
                    <w:id w:val="-1927329386"/>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910C80" w:rsidRDefault="00910C80" w:rsidP="00910C80">
                        <w:pPr>
                          <w:ind w:right="105"/>
                          <w:rPr>
                            <w:szCs w:val="21"/>
                          </w:rPr>
                        </w:pPr>
                        <w:r>
                          <w:rPr>
                            <w:rFonts w:hint="eastAsia"/>
                            <w:szCs w:val="21"/>
                          </w:rPr>
                          <w:t>水资源费</w:t>
                        </w:r>
                      </w:p>
                    </w:tc>
                  </w:sdtContent>
                </w:sdt>
                <w:sdt>
                  <w:sdtPr>
                    <w:rPr>
                      <w:szCs w:val="21"/>
                    </w:rPr>
                    <w:alias w:val="应交税金金额"/>
                    <w:tag w:val="_GBC_0b49295d823446fe8d9376caacfe3513"/>
                    <w:id w:val="1134143272"/>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910C80" w:rsidRDefault="00910C80" w:rsidP="00910C80">
                        <w:pPr>
                          <w:ind w:right="73"/>
                          <w:jc w:val="right"/>
                          <w:rPr>
                            <w:szCs w:val="21"/>
                          </w:rPr>
                        </w:pPr>
                        <w:r>
                          <w:rPr>
                            <w:szCs w:val="21"/>
                          </w:rPr>
                          <w:t>6,694,734.44</w:t>
                        </w:r>
                      </w:p>
                    </w:tc>
                  </w:sdtContent>
                </w:sdt>
                <w:sdt>
                  <w:sdtPr>
                    <w:rPr>
                      <w:szCs w:val="21"/>
                    </w:rPr>
                    <w:alias w:val="应交税金金额"/>
                    <w:tag w:val="_GBC_4a1aaa8f59964fd1a430173687362a10"/>
                    <w:id w:val="120891475"/>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910C80" w:rsidRDefault="00910C80" w:rsidP="00910C80">
                        <w:pPr>
                          <w:jc w:val="right"/>
                          <w:rPr>
                            <w:szCs w:val="21"/>
                          </w:rPr>
                        </w:pPr>
                        <w:r>
                          <w:rPr>
                            <w:szCs w:val="21"/>
                          </w:rPr>
                          <w:t>6,525,152.15</w:t>
                        </w:r>
                      </w:p>
                    </w:tc>
                  </w:sdtContent>
                </w:sdt>
              </w:tr>
            </w:sdtContent>
          </w:sdt>
          <w:sdt>
            <w:sdtPr>
              <w:rPr>
                <w:rFonts w:hint="eastAsia"/>
                <w:szCs w:val="21"/>
              </w:rPr>
              <w:alias w:val="应交税金明细"/>
              <w:tag w:val="_TUP_36dc5b70803f4b0599ef63bb69424b3f"/>
              <w:id w:val="-18927495"/>
              <w:lock w:val="sdtLocked"/>
            </w:sdtPr>
            <w:sdtEndPr/>
            <w:sdtContent>
              <w:tr w:rsidR="00910C80" w:rsidTr="00910C80">
                <w:trPr>
                  <w:cantSplit/>
                </w:trPr>
                <w:sdt>
                  <w:sdtPr>
                    <w:rPr>
                      <w:rFonts w:hint="eastAsia"/>
                      <w:szCs w:val="21"/>
                    </w:rPr>
                    <w:alias w:val="应交税金种类"/>
                    <w:tag w:val="_GBC_8f33d44cb34f4574b04ce777cda4c7ec"/>
                    <w:id w:val="-1565409065"/>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910C80" w:rsidRDefault="00910C80" w:rsidP="00910C80">
                        <w:pPr>
                          <w:ind w:right="105"/>
                          <w:rPr>
                            <w:szCs w:val="21"/>
                          </w:rPr>
                        </w:pPr>
                        <w:r>
                          <w:rPr>
                            <w:rFonts w:hint="eastAsia"/>
                            <w:szCs w:val="21"/>
                          </w:rPr>
                          <w:t>土地使用税</w:t>
                        </w:r>
                      </w:p>
                    </w:tc>
                  </w:sdtContent>
                </w:sdt>
                <w:sdt>
                  <w:sdtPr>
                    <w:rPr>
                      <w:szCs w:val="21"/>
                    </w:rPr>
                    <w:alias w:val="应交税金金额"/>
                    <w:tag w:val="_GBC_0b49295d823446fe8d9376caacfe3513"/>
                    <w:id w:val="1583567482"/>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910C80" w:rsidRDefault="00910C80" w:rsidP="00910C80">
                        <w:pPr>
                          <w:ind w:right="73"/>
                          <w:jc w:val="right"/>
                          <w:rPr>
                            <w:szCs w:val="21"/>
                          </w:rPr>
                        </w:pPr>
                        <w:r>
                          <w:rPr>
                            <w:szCs w:val="21"/>
                          </w:rPr>
                          <w:t>5,834,838.60</w:t>
                        </w:r>
                      </w:p>
                    </w:tc>
                  </w:sdtContent>
                </w:sdt>
                <w:sdt>
                  <w:sdtPr>
                    <w:rPr>
                      <w:szCs w:val="21"/>
                    </w:rPr>
                    <w:alias w:val="应交税金金额"/>
                    <w:tag w:val="_GBC_4a1aaa8f59964fd1a430173687362a10"/>
                    <w:id w:val="1595591063"/>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910C80" w:rsidRDefault="00910C80" w:rsidP="00910C80">
                        <w:pPr>
                          <w:jc w:val="right"/>
                          <w:rPr>
                            <w:szCs w:val="21"/>
                          </w:rPr>
                        </w:pPr>
                      </w:p>
                    </w:tc>
                  </w:sdtContent>
                </w:sdt>
              </w:tr>
            </w:sdtContent>
          </w:sdt>
          <w:sdt>
            <w:sdtPr>
              <w:rPr>
                <w:rFonts w:hint="eastAsia"/>
                <w:szCs w:val="21"/>
              </w:rPr>
              <w:alias w:val="应交税金明细"/>
              <w:tag w:val="_TUP_36dc5b70803f4b0599ef63bb69424b3f"/>
              <w:id w:val="-1687128706"/>
              <w:lock w:val="sdtLocked"/>
            </w:sdtPr>
            <w:sdtEndPr/>
            <w:sdtContent>
              <w:tr w:rsidR="00910C80" w:rsidTr="00910C80">
                <w:trPr>
                  <w:cantSplit/>
                </w:trPr>
                <w:sdt>
                  <w:sdtPr>
                    <w:rPr>
                      <w:rFonts w:hint="eastAsia"/>
                      <w:szCs w:val="21"/>
                    </w:rPr>
                    <w:alias w:val="应交税金种类"/>
                    <w:tag w:val="_GBC_8f33d44cb34f4574b04ce777cda4c7ec"/>
                    <w:id w:val="-791130046"/>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910C80" w:rsidRDefault="00910C80" w:rsidP="00910C80">
                        <w:pPr>
                          <w:ind w:right="105"/>
                          <w:rPr>
                            <w:szCs w:val="21"/>
                          </w:rPr>
                        </w:pPr>
                        <w:r>
                          <w:rPr>
                            <w:rFonts w:hint="eastAsia"/>
                            <w:szCs w:val="21"/>
                          </w:rPr>
                          <w:t>污水处理费</w:t>
                        </w:r>
                      </w:p>
                    </w:tc>
                  </w:sdtContent>
                </w:sdt>
                <w:sdt>
                  <w:sdtPr>
                    <w:rPr>
                      <w:szCs w:val="21"/>
                    </w:rPr>
                    <w:alias w:val="应交税金金额"/>
                    <w:tag w:val="_GBC_0b49295d823446fe8d9376caacfe3513"/>
                    <w:id w:val="1347369107"/>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910C80" w:rsidRDefault="00910C80" w:rsidP="00910C80">
                        <w:pPr>
                          <w:ind w:right="73"/>
                          <w:jc w:val="right"/>
                          <w:rPr>
                            <w:szCs w:val="21"/>
                          </w:rPr>
                        </w:pPr>
                        <w:r>
                          <w:rPr>
                            <w:szCs w:val="21"/>
                          </w:rPr>
                          <w:t>51,441,466.21</w:t>
                        </w:r>
                      </w:p>
                    </w:tc>
                  </w:sdtContent>
                </w:sdt>
                <w:sdt>
                  <w:sdtPr>
                    <w:rPr>
                      <w:szCs w:val="21"/>
                    </w:rPr>
                    <w:alias w:val="应交税金金额"/>
                    <w:tag w:val="_GBC_4a1aaa8f59964fd1a430173687362a10"/>
                    <w:id w:val="-1361971213"/>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910C80" w:rsidRDefault="00910C80" w:rsidP="00910C80">
                        <w:pPr>
                          <w:jc w:val="right"/>
                          <w:rPr>
                            <w:szCs w:val="21"/>
                          </w:rPr>
                        </w:pPr>
                        <w:r>
                          <w:rPr>
                            <w:szCs w:val="21"/>
                          </w:rPr>
                          <w:t>81,408,033.17</w:t>
                        </w:r>
                      </w:p>
                    </w:tc>
                  </w:sdtContent>
                </w:sdt>
              </w:tr>
            </w:sdtContent>
          </w:sdt>
          <w:sdt>
            <w:sdtPr>
              <w:rPr>
                <w:rFonts w:hint="eastAsia"/>
                <w:szCs w:val="21"/>
              </w:rPr>
              <w:alias w:val="应交税金明细"/>
              <w:tag w:val="_TUP_36dc5b70803f4b0599ef63bb69424b3f"/>
              <w:id w:val="1845512860"/>
              <w:lock w:val="sdtLocked"/>
            </w:sdtPr>
            <w:sdtEndPr/>
            <w:sdtContent>
              <w:tr w:rsidR="00910C80" w:rsidTr="00910C80">
                <w:trPr>
                  <w:cantSplit/>
                </w:trPr>
                <w:sdt>
                  <w:sdtPr>
                    <w:rPr>
                      <w:rFonts w:hint="eastAsia"/>
                      <w:szCs w:val="21"/>
                    </w:rPr>
                    <w:alias w:val="应交税金种类"/>
                    <w:tag w:val="_GBC_8f33d44cb34f4574b04ce777cda4c7ec"/>
                    <w:id w:val="-1187753230"/>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910C80" w:rsidRDefault="00910C80" w:rsidP="00910C80">
                        <w:pPr>
                          <w:ind w:right="105"/>
                          <w:rPr>
                            <w:szCs w:val="21"/>
                          </w:rPr>
                        </w:pPr>
                        <w:r>
                          <w:rPr>
                            <w:rFonts w:hint="eastAsia"/>
                            <w:szCs w:val="21"/>
                          </w:rPr>
                          <w:t>城市公用事业附加</w:t>
                        </w:r>
                      </w:p>
                    </w:tc>
                  </w:sdtContent>
                </w:sdt>
                <w:sdt>
                  <w:sdtPr>
                    <w:rPr>
                      <w:szCs w:val="21"/>
                    </w:rPr>
                    <w:alias w:val="应交税金金额"/>
                    <w:tag w:val="_GBC_0b49295d823446fe8d9376caacfe3513"/>
                    <w:id w:val="1679003972"/>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910C80" w:rsidRDefault="00910C80" w:rsidP="00910C80">
                        <w:pPr>
                          <w:ind w:right="73"/>
                          <w:jc w:val="right"/>
                          <w:rPr>
                            <w:szCs w:val="21"/>
                          </w:rPr>
                        </w:pPr>
                        <w:r>
                          <w:rPr>
                            <w:szCs w:val="21"/>
                          </w:rPr>
                          <w:t>22,882,342.54</w:t>
                        </w:r>
                      </w:p>
                    </w:tc>
                  </w:sdtContent>
                </w:sdt>
                <w:sdt>
                  <w:sdtPr>
                    <w:rPr>
                      <w:szCs w:val="21"/>
                    </w:rPr>
                    <w:alias w:val="应交税金金额"/>
                    <w:tag w:val="_GBC_4a1aaa8f59964fd1a430173687362a10"/>
                    <w:id w:val="751090953"/>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910C80" w:rsidRDefault="00910C80" w:rsidP="00910C80">
                        <w:pPr>
                          <w:jc w:val="right"/>
                          <w:rPr>
                            <w:szCs w:val="21"/>
                          </w:rPr>
                        </w:pPr>
                        <w:r>
                          <w:rPr>
                            <w:szCs w:val="21"/>
                          </w:rPr>
                          <w:t>21,815,266.71</w:t>
                        </w:r>
                      </w:p>
                    </w:tc>
                  </w:sdtContent>
                </w:sdt>
              </w:tr>
            </w:sdtContent>
          </w:sdt>
          <w:sdt>
            <w:sdtPr>
              <w:rPr>
                <w:rFonts w:hint="eastAsia"/>
                <w:szCs w:val="21"/>
              </w:rPr>
              <w:alias w:val="应交税金明细"/>
              <w:tag w:val="_TUP_36dc5b70803f4b0599ef63bb69424b3f"/>
              <w:id w:val="1431012092"/>
              <w:lock w:val="sdtLocked"/>
            </w:sdtPr>
            <w:sdtEndPr/>
            <w:sdtContent>
              <w:tr w:rsidR="00910C80" w:rsidTr="00910C80">
                <w:trPr>
                  <w:cantSplit/>
                </w:trPr>
                <w:sdt>
                  <w:sdtPr>
                    <w:rPr>
                      <w:rFonts w:hint="eastAsia"/>
                      <w:szCs w:val="21"/>
                    </w:rPr>
                    <w:alias w:val="应交税金种类"/>
                    <w:tag w:val="_GBC_8f33d44cb34f4574b04ce777cda4c7ec"/>
                    <w:id w:val="-2002651213"/>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910C80" w:rsidRDefault="00910C80" w:rsidP="00910C80">
                        <w:pPr>
                          <w:ind w:right="105"/>
                          <w:rPr>
                            <w:szCs w:val="21"/>
                          </w:rPr>
                        </w:pPr>
                        <w:r>
                          <w:rPr>
                            <w:rFonts w:hint="eastAsia"/>
                            <w:szCs w:val="21"/>
                          </w:rPr>
                          <w:t>其他税费</w:t>
                        </w:r>
                      </w:p>
                    </w:tc>
                  </w:sdtContent>
                </w:sdt>
                <w:sdt>
                  <w:sdtPr>
                    <w:rPr>
                      <w:szCs w:val="21"/>
                    </w:rPr>
                    <w:alias w:val="应交税金金额"/>
                    <w:tag w:val="_GBC_0b49295d823446fe8d9376caacfe3513"/>
                    <w:id w:val="-302229671"/>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910C80" w:rsidRDefault="00910C80" w:rsidP="00910C80">
                        <w:pPr>
                          <w:ind w:right="73"/>
                          <w:jc w:val="right"/>
                          <w:rPr>
                            <w:szCs w:val="21"/>
                          </w:rPr>
                        </w:pPr>
                        <w:r>
                          <w:rPr>
                            <w:szCs w:val="21"/>
                          </w:rPr>
                          <w:t>2,911,844.46</w:t>
                        </w:r>
                      </w:p>
                    </w:tc>
                  </w:sdtContent>
                </w:sdt>
                <w:sdt>
                  <w:sdtPr>
                    <w:rPr>
                      <w:szCs w:val="21"/>
                    </w:rPr>
                    <w:alias w:val="应交税金金额"/>
                    <w:tag w:val="_GBC_4a1aaa8f59964fd1a430173687362a10"/>
                    <w:id w:val="1205444694"/>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910C80" w:rsidRDefault="00910C80" w:rsidP="00910C80">
                        <w:pPr>
                          <w:jc w:val="right"/>
                          <w:rPr>
                            <w:szCs w:val="21"/>
                          </w:rPr>
                        </w:pPr>
                        <w:r>
                          <w:rPr>
                            <w:szCs w:val="21"/>
                          </w:rPr>
                          <w:t>2,369,104.53</w:t>
                        </w:r>
                      </w:p>
                    </w:tc>
                  </w:sdtContent>
                </w:sdt>
              </w:tr>
            </w:sdtContent>
          </w:sdt>
          <w:tr w:rsidR="00910C80" w:rsidTr="00910C80">
            <w:trPr>
              <w:cantSplit/>
            </w:trPr>
            <w:tc>
              <w:tcPr>
                <w:tcW w:w="1675" w:type="pct"/>
                <w:tcBorders>
                  <w:top w:val="single" w:sz="6" w:space="0" w:color="auto"/>
                  <w:left w:val="single" w:sz="6" w:space="0" w:color="auto"/>
                  <w:bottom w:val="single" w:sz="6" w:space="0" w:color="auto"/>
                  <w:right w:val="single" w:sz="6" w:space="0" w:color="auto"/>
                </w:tcBorders>
                <w:vAlign w:val="center"/>
              </w:tcPr>
              <w:p w:rsidR="00910C80" w:rsidRDefault="00910C80" w:rsidP="00910C80">
                <w:pPr>
                  <w:ind w:right="105"/>
                  <w:jc w:val="center"/>
                  <w:rPr>
                    <w:szCs w:val="21"/>
                  </w:rPr>
                </w:pPr>
                <w:r>
                  <w:rPr>
                    <w:rFonts w:hint="eastAsia"/>
                    <w:szCs w:val="21"/>
                  </w:rPr>
                  <w:t>合计</w:t>
                </w:r>
              </w:p>
            </w:tc>
            <w:sdt>
              <w:sdtPr>
                <w:rPr>
                  <w:szCs w:val="21"/>
                </w:rPr>
                <w:alias w:val="应交税金"/>
                <w:tag w:val="_GBC_6838222c634d4640a0827265e4993f79"/>
                <w:id w:val="1594358281"/>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910C80" w:rsidRDefault="00910C80" w:rsidP="00910C80">
                    <w:pPr>
                      <w:ind w:right="73"/>
                      <w:jc w:val="right"/>
                      <w:rPr>
                        <w:szCs w:val="21"/>
                      </w:rPr>
                    </w:pPr>
                    <w:r>
                      <w:rPr>
                        <w:szCs w:val="21"/>
                      </w:rPr>
                      <w:t>690,428,715.46</w:t>
                    </w:r>
                  </w:p>
                </w:tc>
              </w:sdtContent>
            </w:sdt>
            <w:sdt>
              <w:sdtPr>
                <w:rPr>
                  <w:szCs w:val="21"/>
                </w:rPr>
                <w:alias w:val="应交税金"/>
                <w:tag w:val="_GBC_9f0207e165344685823f9ce8c707a576"/>
                <w:id w:val="-1573419016"/>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910C80" w:rsidRDefault="00910C80" w:rsidP="00910C80">
                    <w:pPr>
                      <w:jc w:val="right"/>
                      <w:rPr>
                        <w:szCs w:val="21"/>
                      </w:rPr>
                    </w:pPr>
                    <w:r>
                      <w:rPr>
                        <w:szCs w:val="21"/>
                      </w:rPr>
                      <w:t>171,564,228.46</w:t>
                    </w:r>
                  </w:p>
                </w:tc>
              </w:sdtContent>
            </w:sdt>
          </w:tr>
        </w:tbl>
        <w:p w:rsidR="00430555" w:rsidRPr="003C7A7A" w:rsidRDefault="00F25DF0"/>
      </w:sdtContent>
    </w:sdt>
    <w:sdt>
      <w:sdtPr>
        <w:rPr>
          <w:rFonts w:ascii="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1842272621"/>
            <w:lock w:val="sdtContentLocked"/>
            <w:placeholder>
              <w:docPart w:val="GBC22222222222222222222222222222"/>
            </w:placeholder>
          </w:sdtPr>
          <w:sdtEndPr/>
          <w:sdtContent>
            <w:p w:rsidR="00430555" w:rsidRDefault="00994F88" w:rsidP="00970174">
              <w:pPr>
                <w:rPr>
                  <w:szCs w:val="21"/>
                </w:rPr>
              </w:pPr>
              <w:r>
                <w:fldChar w:fldCharType="begin"/>
              </w:r>
              <w:r w:rsidR="00970174">
                <w:instrText xml:space="preserve"> MACROBUTTON  SnrToggleCheckbox □适用 </w:instrText>
              </w:r>
              <w:r>
                <w:fldChar w:fldCharType="end"/>
              </w:r>
              <w:r>
                <w:fldChar w:fldCharType="begin"/>
              </w:r>
              <w:r w:rsidR="00970174">
                <w:instrText xml:space="preserve"> MACROBUTTON  SnrToggleCheckbox √不适用 </w:instrText>
              </w:r>
              <w:r>
                <w:fldChar w:fldCharType="end"/>
              </w:r>
            </w:p>
          </w:sdtContent>
        </w:sdt>
        <w:p w:rsidR="00430555" w:rsidRDefault="00994F88">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ContentLocked"/>
            <w:placeholder>
              <w:docPart w:val="GBC22222222222222222222222222222"/>
            </w:placeholder>
          </w:sdtPr>
          <w:sdtEndPr/>
          <w:sdtContent>
            <w:p w:rsidR="00430555" w:rsidRDefault="00994F88" w:rsidP="00970174">
              <w:pPr>
                <w:rPr>
                  <w:szCs w:val="21"/>
                </w:rPr>
              </w:pPr>
              <w:r>
                <w:rPr>
                  <w:szCs w:val="21"/>
                </w:rPr>
                <w:fldChar w:fldCharType="begin"/>
              </w:r>
              <w:r w:rsidR="00970174">
                <w:rPr>
                  <w:szCs w:val="21"/>
                </w:rPr>
                <w:instrText xml:space="preserve"> MACROBUTTON  SnrToggleCheckbox □适用 </w:instrText>
              </w:r>
              <w:r>
                <w:rPr>
                  <w:szCs w:val="21"/>
                </w:rPr>
                <w:fldChar w:fldCharType="end"/>
              </w:r>
              <w:r>
                <w:rPr>
                  <w:szCs w:val="21"/>
                </w:rPr>
                <w:fldChar w:fldCharType="begin"/>
              </w:r>
              <w:r w:rsidR="00970174">
                <w:rPr>
                  <w:szCs w:val="21"/>
                </w:rPr>
                <w:instrText xml:space="preserve"> MACROBUTTON  SnrToggleCheckbox √不适用 </w:instrText>
              </w:r>
              <w:r>
                <w:rPr>
                  <w:szCs w:val="21"/>
                </w:rPr>
                <w:fldChar w:fldCharType="end"/>
              </w:r>
            </w:p>
          </w:sdtContent>
        </w:sdt>
        <w:p w:rsidR="00430555" w:rsidRDefault="00994F88">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ContentLocked"/>
            <w:placeholder>
              <w:docPart w:val="GBC22222222222222222222222222222"/>
            </w:placeholder>
          </w:sdtPr>
          <w:sdtEndPr/>
          <w:sdtContent>
            <w:p w:rsidR="00430555" w:rsidRDefault="00994F88" w:rsidP="00970174">
              <w:pPr>
                <w:spacing w:before="60" w:after="60"/>
                <w:rPr>
                  <w:szCs w:val="21"/>
                </w:rPr>
              </w:pPr>
              <w:r>
                <w:rPr>
                  <w:szCs w:val="21"/>
                </w:rPr>
                <w:fldChar w:fldCharType="begin"/>
              </w:r>
              <w:r w:rsidR="00970174">
                <w:rPr>
                  <w:szCs w:val="21"/>
                </w:rPr>
                <w:instrText xml:space="preserve"> MACROBUTTON  SnrToggleCheckbox □适用 </w:instrText>
              </w:r>
              <w:r>
                <w:rPr>
                  <w:szCs w:val="21"/>
                </w:rPr>
                <w:fldChar w:fldCharType="end"/>
              </w:r>
              <w:r>
                <w:rPr>
                  <w:szCs w:val="21"/>
                </w:rPr>
                <w:fldChar w:fldCharType="begin"/>
              </w:r>
              <w:r w:rsidR="00970174">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b w:val="0"/>
          <w:bCs w:val="0"/>
          <w:kern w:val="0"/>
          <w:szCs w:val="21"/>
        </w:rPr>
        <w:alias w:val="模块:应付股利"/>
        <w:tag w:val="_SEC_8fa7e393d06b440f9c82ae0d64899eaa"/>
        <w:id w:val="-675654532"/>
        <w:lock w:val="sdtLocked"/>
        <w:placeholder>
          <w:docPart w:val="GBC22222222222222222222222222222"/>
        </w:placeholder>
      </w:sdt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437600814"/>
            <w:lock w:val="sdtContentLocked"/>
            <w:placeholder>
              <w:docPart w:val="GBC22222222222222222222222222222"/>
            </w:placeholder>
          </w:sdtPr>
          <w:sdtEndPr/>
          <w:sdtContent>
            <w:p w:rsidR="00970174" w:rsidRDefault="00994F88" w:rsidP="00970174">
              <w:r>
                <w:fldChar w:fldCharType="begin"/>
              </w:r>
              <w:r w:rsidR="00970174">
                <w:instrText xml:space="preserve"> MACROBUTTON  SnrToggleCheckbox □适用 </w:instrText>
              </w:r>
              <w:r>
                <w:fldChar w:fldCharType="end"/>
              </w:r>
              <w:r>
                <w:fldChar w:fldCharType="begin"/>
              </w:r>
              <w:r w:rsidR="00970174">
                <w:instrText xml:space="preserve"> MACROBUTTON  SnrToggleCheckbox √不适用 </w:instrText>
              </w:r>
              <w:r>
                <w:fldChar w:fldCharType="end"/>
              </w:r>
            </w:p>
          </w:sdtContent>
        </w:sdt>
        <w:p w:rsidR="00430555" w:rsidRDefault="00F25DF0" w:rsidP="003C7A7A">
          <w:pPr>
            <w:snapToGrid w:val="0"/>
            <w:rPr>
              <w:szCs w:val="21"/>
            </w:rPr>
          </w:pPr>
        </w:p>
      </w:sdtContent>
    </w:sdt>
    <w:sdt>
      <w:sdtPr>
        <w:rPr>
          <w:rFonts w:ascii="宋体" w:hAnsi="宋体" w:cs="宋体" w:hint="eastAsia"/>
          <w:b w:val="0"/>
          <w:bCs w:val="0"/>
          <w:kern w:val="0"/>
          <w:szCs w:val="21"/>
        </w:rPr>
        <w:alias w:val="模块:其他应付款"/>
        <w:tag w:val="_SEC_63718a543ca94cc0ab86d1bd47798003"/>
        <w:id w:val="-875853009"/>
        <w:lock w:val="sdtLocked"/>
        <w:placeholder>
          <w:docPart w:val="GBC22222222222222222222222222222"/>
        </w:placeholder>
      </w:sdtPr>
      <w:sdtEndPr>
        <w:rPr>
          <w:rFonts w:hint="default"/>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其他应付款</w:t>
          </w:r>
        </w:p>
        <w:p w:rsidR="00430555" w:rsidRDefault="00994F88">
          <w:pPr>
            <w:pStyle w:val="4"/>
            <w:numPr>
              <w:ilvl w:val="3"/>
              <w:numId w:val="76"/>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EndPr/>
          <w:sdtContent>
            <w:p w:rsidR="00430555" w:rsidRDefault="00994F88">
              <w:r>
                <w:fldChar w:fldCharType="begin"/>
              </w:r>
              <w:r w:rsidR="00910C80">
                <w:instrText xml:space="preserve"> MACROBUTTON  SnrToggleCheckbox √适用 </w:instrText>
              </w:r>
              <w:r>
                <w:fldChar w:fldCharType="end"/>
              </w:r>
              <w:r>
                <w:fldChar w:fldCharType="begin"/>
              </w:r>
              <w:r w:rsidR="00910C80">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910C80" w:rsidTr="00910C80">
            <w:tc>
              <w:tcPr>
                <w:tcW w:w="1615" w:type="pct"/>
                <w:shd w:val="clear" w:color="auto" w:fill="auto"/>
              </w:tcPr>
              <w:p w:rsidR="00910C80" w:rsidRDefault="00910C80" w:rsidP="00910C80">
                <w:pPr>
                  <w:jc w:val="center"/>
                  <w:rPr>
                    <w:szCs w:val="21"/>
                  </w:rPr>
                </w:pPr>
                <w:r>
                  <w:rPr>
                    <w:rFonts w:hint="eastAsia"/>
                    <w:szCs w:val="21"/>
                  </w:rPr>
                  <w:t>项目</w:t>
                </w:r>
              </w:p>
            </w:tc>
            <w:tc>
              <w:tcPr>
                <w:tcW w:w="1657" w:type="pct"/>
                <w:shd w:val="clear" w:color="auto" w:fill="auto"/>
              </w:tcPr>
              <w:p w:rsidR="00910C80" w:rsidRDefault="00910C80" w:rsidP="00910C80">
                <w:pPr>
                  <w:jc w:val="center"/>
                  <w:rPr>
                    <w:szCs w:val="21"/>
                  </w:rPr>
                </w:pPr>
                <w:r>
                  <w:rPr>
                    <w:rFonts w:hint="eastAsia"/>
                    <w:szCs w:val="21"/>
                  </w:rPr>
                  <w:t>期末余额</w:t>
                </w:r>
              </w:p>
            </w:tc>
            <w:tc>
              <w:tcPr>
                <w:tcW w:w="1728" w:type="pct"/>
                <w:shd w:val="clear" w:color="auto" w:fill="auto"/>
              </w:tcPr>
              <w:p w:rsidR="00910C80" w:rsidRDefault="00910C80" w:rsidP="00910C80">
                <w:pPr>
                  <w:jc w:val="center"/>
                  <w:rPr>
                    <w:szCs w:val="21"/>
                  </w:rPr>
                </w:pPr>
                <w:r>
                  <w:rPr>
                    <w:rFonts w:hint="eastAsia"/>
                    <w:szCs w:val="21"/>
                  </w:rPr>
                  <w:t>期初余额</w:t>
                </w:r>
              </w:p>
            </w:tc>
          </w:tr>
          <w:sdt>
            <w:sdtPr>
              <w:rPr>
                <w:rFonts w:hint="eastAsia"/>
                <w:szCs w:val="21"/>
              </w:rPr>
              <w:alias w:val="其他应付款情况明细"/>
              <w:tag w:val="_TUP_c5fd807cf68b4815b97a33bdc075d5e4"/>
              <w:id w:val="-1455550031"/>
              <w:lock w:val="sdtLocked"/>
            </w:sdtPr>
            <w:sdtEndPr>
              <w:rPr>
                <w:rFonts w:hint="default"/>
              </w:rPr>
            </w:sdtEndPr>
            <w:sdtContent>
              <w:tr w:rsidR="00910C80" w:rsidTr="00910C80">
                <w:tc>
                  <w:tcPr>
                    <w:tcW w:w="1615" w:type="pct"/>
                    <w:shd w:val="clear" w:color="auto" w:fill="auto"/>
                  </w:tcPr>
                  <w:sdt>
                    <w:sdtPr>
                      <w:rPr>
                        <w:rFonts w:hint="eastAsia"/>
                        <w:szCs w:val="21"/>
                      </w:rPr>
                      <w:alias w:val="其他应付款情况明细-项目"/>
                      <w:tag w:val="_GBC_ebdfaa149ccf416ebec35f8f9eeca0cf"/>
                      <w:id w:val="-592473092"/>
                      <w:lock w:val="sdtLocked"/>
                    </w:sdtPr>
                    <w:sdtEndPr/>
                    <w:sdtContent>
                      <w:p w:rsidR="00910C80" w:rsidRDefault="00910C80" w:rsidP="00910C80">
                        <w:pPr>
                          <w:rPr>
                            <w:szCs w:val="21"/>
                          </w:rPr>
                        </w:pPr>
                        <w:r>
                          <w:rPr>
                            <w:rFonts w:hint="eastAsia"/>
                            <w:szCs w:val="21"/>
                          </w:rPr>
                          <w:t>保证金及垫付款</w:t>
                        </w:r>
                      </w:p>
                    </w:sdtContent>
                  </w:sdt>
                </w:tc>
                <w:sdt>
                  <w:sdtPr>
                    <w:rPr>
                      <w:szCs w:val="21"/>
                    </w:rPr>
                    <w:alias w:val="其他应付款情况明细-金额"/>
                    <w:tag w:val="_GBC_cbb869f1b4b84586ab780d240026cbfd"/>
                    <w:id w:val="-1735468134"/>
                    <w:lock w:val="sdtLocked"/>
                  </w:sdtPr>
                  <w:sdtEndPr/>
                  <w:sdtContent>
                    <w:tc>
                      <w:tcPr>
                        <w:tcW w:w="1657" w:type="pct"/>
                        <w:shd w:val="clear" w:color="auto" w:fill="auto"/>
                      </w:tcPr>
                      <w:p w:rsidR="00910C80" w:rsidRDefault="00910C80" w:rsidP="00910C80">
                        <w:pPr>
                          <w:jc w:val="right"/>
                          <w:rPr>
                            <w:szCs w:val="21"/>
                          </w:rPr>
                        </w:pPr>
                        <w:r>
                          <w:rPr>
                            <w:szCs w:val="21"/>
                          </w:rPr>
                          <w:t>110,610,387.04</w:t>
                        </w:r>
                      </w:p>
                    </w:tc>
                  </w:sdtContent>
                </w:sdt>
                <w:sdt>
                  <w:sdtPr>
                    <w:rPr>
                      <w:szCs w:val="21"/>
                    </w:rPr>
                    <w:alias w:val="其他应付款情况明细-金额"/>
                    <w:tag w:val="_GBC_dccfd02ceee44c46b0a463a3c84dc7fa"/>
                    <w:id w:val="360021060"/>
                    <w:lock w:val="sdtLocked"/>
                  </w:sdtPr>
                  <w:sdtEndPr/>
                  <w:sdtContent>
                    <w:tc>
                      <w:tcPr>
                        <w:tcW w:w="1728" w:type="pct"/>
                        <w:shd w:val="clear" w:color="auto" w:fill="auto"/>
                      </w:tcPr>
                      <w:p w:rsidR="00910C80" w:rsidRDefault="00910C80" w:rsidP="00910C80">
                        <w:pPr>
                          <w:jc w:val="right"/>
                          <w:rPr>
                            <w:szCs w:val="21"/>
                          </w:rPr>
                        </w:pPr>
                        <w:r>
                          <w:rPr>
                            <w:szCs w:val="21"/>
                          </w:rPr>
                          <w:t>185,545,277.98</w:t>
                        </w:r>
                      </w:p>
                    </w:tc>
                  </w:sdtContent>
                </w:sdt>
              </w:tr>
            </w:sdtContent>
          </w:sdt>
          <w:sdt>
            <w:sdtPr>
              <w:rPr>
                <w:rFonts w:hint="eastAsia"/>
                <w:szCs w:val="21"/>
              </w:rPr>
              <w:alias w:val="其他应付款情况明细"/>
              <w:tag w:val="_TUP_c5fd807cf68b4815b97a33bdc075d5e4"/>
              <w:id w:val="-1178958165"/>
              <w:lock w:val="sdtLocked"/>
            </w:sdtPr>
            <w:sdtEndPr>
              <w:rPr>
                <w:rFonts w:hint="default"/>
              </w:rPr>
            </w:sdtEndPr>
            <w:sdtContent>
              <w:tr w:rsidR="00910C80" w:rsidTr="00910C80">
                <w:tc>
                  <w:tcPr>
                    <w:tcW w:w="1615" w:type="pct"/>
                    <w:shd w:val="clear" w:color="auto" w:fill="auto"/>
                  </w:tcPr>
                  <w:sdt>
                    <w:sdtPr>
                      <w:rPr>
                        <w:rFonts w:hint="eastAsia"/>
                        <w:szCs w:val="21"/>
                      </w:rPr>
                      <w:alias w:val="其他应付款情况明细-项目"/>
                      <w:tag w:val="_GBC_ebdfaa149ccf416ebec35f8f9eeca0cf"/>
                      <w:id w:val="278845996"/>
                      <w:lock w:val="sdtLocked"/>
                    </w:sdtPr>
                    <w:sdtEndPr/>
                    <w:sdtContent>
                      <w:p w:rsidR="00910C80" w:rsidRDefault="00910C80" w:rsidP="00910C80">
                        <w:pPr>
                          <w:rPr>
                            <w:szCs w:val="21"/>
                          </w:rPr>
                        </w:pPr>
                        <w:r>
                          <w:rPr>
                            <w:rFonts w:hint="eastAsia"/>
                            <w:szCs w:val="21"/>
                          </w:rPr>
                          <w:t>代收代付款</w:t>
                        </w:r>
                      </w:p>
                    </w:sdtContent>
                  </w:sdt>
                </w:tc>
                <w:sdt>
                  <w:sdtPr>
                    <w:rPr>
                      <w:szCs w:val="21"/>
                    </w:rPr>
                    <w:alias w:val="其他应付款情况明细-金额"/>
                    <w:tag w:val="_GBC_cbb869f1b4b84586ab780d240026cbfd"/>
                    <w:id w:val="624969222"/>
                    <w:lock w:val="sdtLocked"/>
                  </w:sdtPr>
                  <w:sdtEndPr/>
                  <w:sdtContent>
                    <w:tc>
                      <w:tcPr>
                        <w:tcW w:w="1657" w:type="pct"/>
                        <w:shd w:val="clear" w:color="auto" w:fill="auto"/>
                      </w:tcPr>
                      <w:p w:rsidR="00910C80" w:rsidRDefault="00910C80" w:rsidP="00910C80">
                        <w:pPr>
                          <w:jc w:val="right"/>
                          <w:rPr>
                            <w:szCs w:val="21"/>
                          </w:rPr>
                        </w:pPr>
                        <w:r>
                          <w:rPr>
                            <w:szCs w:val="21"/>
                          </w:rPr>
                          <w:t>57,017,081.94</w:t>
                        </w:r>
                      </w:p>
                    </w:tc>
                  </w:sdtContent>
                </w:sdt>
                <w:sdt>
                  <w:sdtPr>
                    <w:rPr>
                      <w:szCs w:val="21"/>
                    </w:rPr>
                    <w:alias w:val="其他应付款情况明细-金额"/>
                    <w:tag w:val="_GBC_dccfd02ceee44c46b0a463a3c84dc7fa"/>
                    <w:id w:val="-1324346340"/>
                    <w:lock w:val="sdtLocked"/>
                  </w:sdtPr>
                  <w:sdtEndPr/>
                  <w:sdtContent>
                    <w:tc>
                      <w:tcPr>
                        <w:tcW w:w="1728" w:type="pct"/>
                        <w:shd w:val="clear" w:color="auto" w:fill="auto"/>
                      </w:tcPr>
                      <w:p w:rsidR="00910C80" w:rsidRDefault="00910C80" w:rsidP="00910C80">
                        <w:pPr>
                          <w:jc w:val="right"/>
                          <w:rPr>
                            <w:szCs w:val="21"/>
                          </w:rPr>
                        </w:pPr>
                        <w:r>
                          <w:rPr>
                            <w:szCs w:val="21"/>
                          </w:rPr>
                          <w:t>54,081,416.72</w:t>
                        </w:r>
                      </w:p>
                    </w:tc>
                  </w:sdtContent>
                </w:sdt>
              </w:tr>
            </w:sdtContent>
          </w:sdt>
          <w:sdt>
            <w:sdtPr>
              <w:rPr>
                <w:rFonts w:hint="eastAsia"/>
                <w:szCs w:val="21"/>
              </w:rPr>
              <w:alias w:val="其他应付款情况明细"/>
              <w:tag w:val="_TUP_c5fd807cf68b4815b97a33bdc075d5e4"/>
              <w:id w:val="1489746147"/>
              <w:lock w:val="sdtLocked"/>
            </w:sdtPr>
            <w:sdtEndPr>
              <w:rPr>
                <w:rFonts w:hint="default"/>
              </w:rPr>
            </w:sdtEndPr>
            <w:sdtContent>
              <w:tr w:rsidR="00910C80" w:rsidTr="00910C80">
                <w:tc>
                  <w:tcPr>
                    <w:tcW w:w="1615" w:type="pct"/>
                    <w:shd w:val="clear" w:color="auto" w:fill="auto"/>
                  </w:tcPr>
                  <w:sdt>
                    <w:sdtPr>
                      <w:rPr>
                        <w:rFonts w:hint="eastAsia"/>
                        <w:szCs w:val="21"/>
                      </w:rPr>
                      <w:alias w:val="其他应付款情况明细-项目"/>
                      <w:tag w:val="_GBC_ebdfaa149ccf416ebec35f8f9eeca0cf"/>
                      <w:id w:val="-1144496747"/>
                      <w:lock w:val="sdtLocked"/>
                    </w:sdtPr>
                    <w:sdtEndPr/>
                    <w:sdtContent>
                      <w:p w:rsidR="00910C80" w:rsidRDefault="00910C80" w:rsidP="00910C80">
                        <w:pPr>
                          <w:rPr>
                            <w:szCs w:val="21"/>
                          </w:rPr>
                        </w:pPr>
                        <w:r>
                          <w:rPr>
                            <w:rFonts w:hint="eastAsia"/>
                            <w:szCs w:val="21"/>
                          </w:rPr>
                          <w:t>管网维护费</w:t>
                        </w:r>
                      </w:p>
                    </w:sdtContent>
                  </w:sdt>
                </w:tc>
                <w:sdt>
                  <w:sdtPr>
                    <w:rPr>
                      <w:szCs w:val="21"/>
                    </w:rPr>
                    <w:alias w:val="其他应付款情况明细-金额"/>
                    <w:tag w:val="_GBC_cbb869f1b4b84586ab780d240026cbfd"/>
                    <w:id w:val="-2079505698"/>
                    <w:lock w:val="sdtLocked"/>
                  </w:sdtPr>
                  <w:sdtEndPr/>
                  <w:sdtContent>
                    <w:tc>
                      <w:tcPr>
                        <w:tcW w:w="1657" w:type="pct"/>
                        <w:shd w:val="clear" w:color="auto" w:fill="auto"/>
                      </w:tcPr>
                      <w:p w:rsidR="00910C80" w:rsidRDefault="00910C80" w:rsidP="00910C80">
                        <w:pPr>
                          <w:jc w:val="right"/>
                          <w:rPr>
                            <w:szCs w:val="21"/>
                          </w:rPr>
                        </w:pPr>
                        <w:r>
                          <w:rPr>
                            <w:szCs w:val="21"/>
                          </w:rPr>
                          <w:t>15,257,895.84</w:t>
                        </w:r>
                      </w:p>
                    </w:tc>
                  </w:sdtContent>
                </w:sdt>
                <w:sdt>
                  <w:sdtPr>
                    <w:rPr>
                      <w:szCs w:val="21"/>
                    </w:rPr>
                    <w:alias w:val="其他应付款情况明细-金额"/>
                    <w:tag w:val="_GBC_dccfd02ceee44c46b0a463a3c84dc7fa"/>
                    <w:id w:val="2135517099"/>
                    <w:lock w:val="sdtLocked"/>
                  </w:sdtPr>
                  <w:sdtEndPr/>
                  <w:sdtContent>
                    <w:tc>
                      <w:tcPr>
                        <w:tcW w:w="1728" w:type="pct"/>
                        <w:shd w:val="clear" w:color="auto" w:fill="auto"/>
                      </w:tcPr>
                      <w:p w:rsidR="00910C80" w:rsidRDefault="00910C80" w:rsidP="00910C80">
                        <w:pPr>
                          <w:jc w:val="right"/>
                          <w:rPr>
                            <w:szCs w:val="21"/>
                          </w:rPr>
                        </w:pPr>
                        <w:r>
                          <w:rPr>
                            <w:szCs w:val="21"/>
                          </w:rPr>
                          <w:t>11,188,398.26</w:t>
                        </w:r>
                      </w:p>
                    </w:tc>
                  </w:sdtContent>
                </w:sdt>
              </w:tr>
            </w:sdtContent>
          </w:sdt>
          <w:sdt>
            <w:sdtPr>
              <w:rPr>
                <w:rFonts w:hint="eastAsia"/>
                <w:szCs w:val="21"/>
              </w:rPr>
              <w:alias w:val="其他应付款情况明细"/>
              <w:tag w:val="_TUP_c5fd807cf68b4815b97a33bdc075d5e4"/>
              <w:id w:val="-1529862812"/>
              <w:lock w:val="sdtLocked"/>
            </w:sdtPr>
            <w:sdtEndPr>
              <w:rPr>
                <w:rFonts w:hint="default"/>
              </w:rPr>
            </w:sdtEndPr>
            <w:sdtContent>
              <w:tr w:rsidR="00910C80" w:rsidTr="00910C80">
                <w:tc>
                  <w:tcPr>
                    <w:tcW w:w="1615" w:type="pct"/>
                    <w:shd w:val="clear" w:color="auto" w:fill="auto"/>
                  </w:tcPr>
                  <w:sdt>
                    <w:sdtPr>
                      <w:rPr>
                        <w:rFonts w:hint="eastAsia"/>
                        <w:szCs w:val="21"/>
                      </w:rPr>
                      <w:alias w:val="其他应付款情况明细-项目"/>
                      <w:tag w:val="_GBC_ebdfaa149ccf416ebec35f8f9eeca0cf"/>
                      <w:id w:val="1227571276"/>
                      <w:lock w:val="sdtLocked"/>
                    </w:sdtPr>
                    <w:sdtEndPr/>
                    <w:sdtContent>
                      <w:p w:rsidR="00910C80" w:rsidRDefault="00910C80" w:rsidP="00910C80">
                        <w:pPr>
                          <w:rPr>
                            <w:szCs w:val="21"/>
                          </w:rPr>
                        </w:pPr>
                        <w:r>
                          <w:rPr>
                            <w:rFonts w:hint="eastAsia"/>
                            <w:szCs w:val="21"/>
                          </w:rPr>
                          <w:t>董事会基金</w:t>
                        </w:r>
                      </w:p>
                    </w:sdtContent>
                  </w:sdt>
                </w:tc>
                <w:sdt>
                  <w:sdtPr>
                    <w:rPr>
                      <w:szCs w:val="21"/>
                    </w:rPr>
                    <w:alias w:val="其他应付款情况明细-金额"/>
                    <w:tag w:val="_GBC_cbb869f1b4b84586ab780d240026cbfd"/>
                    <w:id w:val="-1456950012"/>
                    <w:lock w:val="sdtLocked"/>
                  </w:sdtPr>
                  <w:sdtEndPr/>
                  <w:sdtContent>
                    <w:tc>
                      <w:tcPr>
                        <w:tcW w:w="1657" w:type="pct"/>
                        <w:shd w:val="clear" w:color="auto" w:fill="auto"/>
                      </w:tcPr>
                      <w:p w:rsidR="00910C80" w:rsidRDefault="00910C80" w:rsidP="00910C80">
                        <w:pPr>
                          <w:jc w:val="right"/>
                          <w:rPr>
                            <w:szCs w:val="21"/>
                          </w:rPr>
                        </w:pPr>
                        <w:r>
                          <w:rPr>
                            <w:szCs w:val="21"/>
                          </w:rPr>
                          <w:t>8,976,197.44</w:t>
                        </w:r>
                      </w:p>
                    </w:tc>
                  </w:sdtContent>
                </w:sdt>
                <w:sdt>
                  <w:sdtPr>
                    <w:rPr>
                      <w:szCs w:val="21"/>
                    </w:rPr>
                    <w:alias w:val="其他应付款情况明细-金额"/>
                    <w:tag w:val="_GBC_dccfd02ceee44c46b0a463a3c84dc7fa"/>
                    <w:id w:val="-853493384"/>
                    <w:lock w:val="sdtLocked"/>
                  </w:sdtPr>
                  <w:sdtEndPr/>
                  <w:sdtContent>
                    <w:tc>
                      <w:tcPr>
                        <w:tcW w:w="1728" w:type="pct"/>
                        <w:shd w:val="clear" w:color="auto" w:fill="auto"/>
                      </w:tcPr>
                      <w:p w:rsidR="00910C80" w:rsidRDefault="00910C80" w:rsidP="00910C80">
                        <w:pPr>
                          <w:jc w:val="right"/>
                          <w:rPr>
                            <w:szCs w:val="21"/>
                          </w:rPr>
                        </w:pPr>
                        <w:r>
                          <w:rPr>
                            <w:szCs w:val="21"/>
                          </w:rPr>
                          <w:t>8,273,164.03</w:t>
                        </w:r>
                      </w:p>
                    </w:tc>
                  </w:sdtContent>
                </w:sdt>
              </w:tr>
            </w:sdtContent>
          </w:sdt>
          <w:sdt>
            <w:sdtPr>
              <w:rPr>
                <w:rFonts w:hint="eastAsia"/>
                <w:szCs w:val="21"/>
              </w:rPr>
              <w:alias w:val="其他应付款情况明细"/>
              <w:tag w:val="_TUP_c5fd807cf68b4815b97a33bdc075d5e4"/>
              <w:id w:val="414284804"/>
              <w:lock w:val="sdtLocked"/>
            </w:sdtPr>
            <w:sdtEndPr>
              <w:rPr>
                <w:rFonts w:hint="default"/>
              </w:rPr>
            </w:sdtEndPr>
            <w:sdtContent>
              <w:tr w:rsidR="00910C80" w:rsidTr="00910C80">
                <w:tc>
                  <w:tcPr>
                    <w:tcW w:w="1615" w:type="pct"/>
                    <w:shd w:val="clear" w:color="auto" w:fill="auto"/>
                  </w:tcPr>
                  <w:sdt>
                    <w:sdtPr>
                      <w:rPr>
                        <w:rFonts w:hint="eastAsia"/>
                        <w:szCs w:val="21"/>
                      </w:rPr>
                      <w:alias w:val="其他应付款情况明细-项目"/>
                      <w:tag w:val="_GBC_ebdfaa149ccf416ebec35f8f9eeca0cf"/>
                      <w:id w:val="-1359357656"/>
                      <w:lock w:val="sdtLocked"/>
                    </w:sdtPr>
                    <w:sdtEndPr/>
                    <w:sdtContent>
                      <w:p w:rsidR="00910C80" w:rsidRDefault="00910C80" w:rsidP="00910C80">
                        <w:pPr>
                          <w:rPr>
                            <w:szCs w:val="21"/>
                          </w:rPr>
                        </w:pPr>
                        <w:r>
                          <w:rPr>
                            <w:rFonts w:hint="eastAsia"/>
                            <w:szCs w:val="21"/>
                          </w:rPr>
                          <w:t>住房</w:t>
                        </w:r>
                        <w:proofErr w:type="gramStart"/>
                        <w:r>
                          <w:rPr>
                            <w:rFonts w:hint="eastAsia"/>
                            <w:szCs w:val="21"/>
                          </w:rPr>
                          <w:t>维修款</w:t>
                        </w:r>
                        <w:proofErr w:type="gramEnd"/>
                      </w:p>
                    </w:sdtContent>
                  </w:sdt>
                </w:tc>
                <w:sdt>
                  <w:sdtPr>
                    <w:rPr>
                      <w:szCs w:val="21"/>
                    </w:rPr>
                    <w:alias w:val="其他应付款情况明细-金额"/>
                    <w:tag w:val="_GBC_cbb869f1b4b84586ab780d240026cbfd"/>
                    <w:id w:val="884226779"/>
                    <w:lock w:val="sdtLocked"/>
                  </w:sdtPr>
                  <w:sdtEndPr/>
                  <w:sdtContent>
                    <w:tc>
                      <w:tcPr>
                        <w:tcW w:w="1657" w:type="pct"/>
                        <w:shd w:val="clear" w:color="auto" w:fill="auto"/>
                      </w:tcPr>
                      <w:p w:rsidR="00910C80" w:rsidRDefault="00910C80" w:rsidP="00910C80">
                        <w:pPr>
                          <w:jc w:val="right"/>
                          <w:rPr>
                            <w:szCs w:val="21"/>
                          </w:rPr>
                        </w:pPr>
                        <w:r>
                          <w:rPr>
                            <w:szCs w:val="21"/>
                          </w:rPr>
                          <w:t>7,400,632.14</w:t>
                        </w:r>
                      </w:p>
                    </w:tc>
                  </w:sdtContent>
                </w:sdt>
                <w:sdt>
                  <w:sdtPr>
                    <w:rPr>
                      <w:szCs w:val="21"/>
                    </w:rPr>
                    <w:alias w:val="其他应付款情况明细-金额"/>
                    <w:tag w:val="_GBC_dccfd02ceee44c46b0a463a3c84dc7fa"/>
                    <w:id w:val="836578356"/>
                    <w:lock w:val="sdtLocked"/>
                  </w:sdtPr>
                  <w:sdtEndPr/>
                  <w:sdtContent>
                    <w:tc>
                      <w:tcPr>
                        <w:tcW w:w="1728" w:type="pct"/>
                        <w:shd w:val="clear" w:color="auto" w:fill="auto"/>
                      </w:tcPr>
                      <w:p w:rsidR="00910C80" w:rsidRDefault="00910C80" w:rsidP="00910C80">
                        <w:pPr>
                          <w:jc w:val="right"/>
                          <w:rPr>
                            <w:szCs w:val="21"/>
                          </w:rPr>
                        </w:pPr>
                        <w:r>
                          <w:rPr>
                            <w:szCs w:val="21"/>
                          </w:rPr>
                          <w:t>7,132,764.83</w:t>
                        </w:r>
                      </w:p>
                    </w:tc>
                  </w:sdtContent>
                </w:sdt>
              </w:tr>
            </w:sdtContent>
          </w:sdt>
          <w:sdt>
            <w:sdtPr>
              <w:rPr>
                <w:rFonts w:hint="eastAsia"/>
                <w:szCs w:val="21"/>
              </w:rPr>
              <w:alias w:val="其他应付款情况明细"/>
              <w:tag w:val="_TUP_c5fd807cf68b4815b97a33bdc075d5e4"/>
              <w:id w:val="123668328"/>
              <w:lock w:val="sdtLocked"/>
            </w:sdtPr>
            <w:sdtEndPr>
              <w:rPr>
                <w:rFonts w:hint="default"/>
              </w:rPr>
            </w:sdtEndPr>
            <w:sdtContent>
              <w:tr w:rsidR="00910C80" w:rsidTr="00910C80">
                <w:tc>
                  <w:tcPr>
                    <w:tcW w:w="1615" w:type="pct"/>
                    <w:shd w:val="clear" w:color="auto" w:fill="auto"/>
                  </w:tcPr>
                  <w:sdt>
                    <w:sdtPr>
                      <w:rPr>
                        <w:rFonts w:hint="eastAsia"/>
                        <w:szCs w:val="21"/>
                      </w:rPr>
                      <w:alias w:val="其他应付款情况明细-项目"/>
                      <w:tag w:val="_GBC_ebdfaa149ccf416ebec35f8f9eeca0cf"/>
                      <w:id w:val="-225074379"/>
                      <w:lock w:val="sdtLocked"/>
                    </w:sdtPr>
                    <w:sdtEndPr/>
                    <w:sdtContent>
                      <w:p w:rsidR="00910C80" w:rsidRDefault="00910C80" w:rsidP="00910C80">
                        <w:pPr>
                          <w:rPr>
                            <w:szCs w:val="21"/>
                          </w:rPr>
                        </w:pPr>
                        <w:r>
                          <w:rPr>
                            <w:rFonts w:hint="eastAsia"/>
                            <w:szCs w:val="21"/>
                          </w:rPr>
                          <w:t>代收“主城区三级管网工程”款</w:t>
                        </w:r>
                      </w:p>
                    </w:sdtContent>
                  </w:sdt>
                </w:tc>
                <w:sdt>
                  <w:sdtPr>
                    <w:rPr>
                      <w:szCs w:val="21"/>
                    </w:rPr>
                    <w:alias w:val="其他应付款情况明细-金额"/>
                    <w:tag w:val="_GBC_cbb869f1b4b84586ab780d240026cbfd"/>
                    <w:id w:val="-1669553721"/>
                    <w:lock w:val="sdtLocked"/>
                  </w:sdtPr>
                  <w:sdtEndPr/>
                  <w:sdtContent>
                    <w:tc>
                      <w:tcPr>
                        <w:tcW w:w="1657" w:type="pct"/>
                        <w:shd w:val="clear" w:color="auto" w:fill="auto"/>
                      </w:tcPr>
                      <w:p w:rsidR="00910C80" w:rsidRDefault="00910C80" w:rsidP="00910C80">
                        <w:pPr>
                          <w:jc w:val="right"/>
                          <w:rPr>
                            <w:szCs w:val="21"/>
                          </w:rPr>
                        </w:pPr>
                        <w:r>
                          <w:rPr>
                            <w:szCs w:val="21"/>
                          </w:rPr>
                          <w:t>4,000,000.00</w:t>
                        </w:r>
                      </w:p>
                    </w:tc>
                  </w:sdtContent>
                </w:sdt>
                <w:sdt>
                  <w:sdtPr>
                    <w:rPr>
                      <w:szCs w:val="21"/>
                    </w:rPr>
                    <w:alias w:val="其他应付款情况明细-金额"/>
                    <w:tag w:val="_GBC_dccfd02ceee44c46b0a463a3c84dc7fa"/>
                    <w:id w:val="-1508447326"/>
                    <w:lock w:val="sdtLocked"/>
                  </w:sdtPr>
                  <w:sdtEndPr/>
                  <w:sdtContent>
                    <w:tc>
                      <w:tcPr>
                        <w:tcW w:w="1728" w:type="pct"/>
                        <w:shd w:val="clear" w:color="auto" w:fill="auto"/>
                      </w:tcPr>
                      <w:p w:rsidR="00910C80" w:rsidRDefault="00910C80" w:rsidP="00910C80">
                        <w:pPr>
                          <w:jc w:val="right"/>
                          <w:rPr>
                            <w:szCs w:val="21"/>
                          </w:rPr>
                        </w:pPr>
                        <w:r>
                          <w:rPr>
                            <w:szCs w:val="21"/>
                          </w:rPr>
                          <w:t>4,000,000.00</w:t>
                        </w:r>
                      </w:p>
                    </w:tc>
                  </w:sdtContent>
                </w:sdt>
              </w:tr>
            </w:sdtContent>
          </w:sdt>
          <w:sdt>
            <w:sdtPr>
              <w:rPr>
                <w:rFonts w:hint="eastAsia"/>
                <w:szCs w:val="21"/>
              </w:rPr>
              <w:alias w:val="其他应付款情况明细"/>
              <w:tag w:val="_TUP_c5fd807cf68b4815b97a33bdc075d5e4"/>
              <w:id w:val="-1099165630"/>
              <w:lock w:val="sdtLocked"/>
            </w:sdtPr>
            <w:sdtEndPr>
              <w:rPr>
                <w:rFonts w:hint="default"/>
              </w:rPr>
            </w:sdtEndPr>
            <w:sdtContent>
              <w:tr w:rsidR="00910C80" w:rsidTr="00910C80">
                <w:tc>
                  <w:tcPr>
                    <w:tcW w:w="1615" w:type="pct"/>
                    <w:shd w:val="clear" w:color="auto" w:fill="auto"/>
                  </w:tcPr>
                  <w:sdt>
                    <w:sdtPr>
                      <w:rPr>
                        <w:rFonts w:hint="eastAsia"/>
                        <w:szCs w:val="21"/>
                      </w:rPr>
                      <w:alias w:val="其他应付款情况明细-项目"/>
                      <w:tag w:val="_GBC_ebdfaa149ccf416ebec35f8f9eeca0cf"/>
                      <w:id w:val="2003232741"/>
                      <w:lock w:val="sdtLocked"/>
                    </w:sdtPr>
                    <w:sdtEndPr/>
                    <w:sdtContent>
                      <w:p w:rsidR="00910C80" w:rsidRDefault="00910C80" w:rsidP="00910C80">
                        <w:pPr>
                          <w:rPr>
                            <w:szCs w:val="21"/>
                          </w:rPr>
                        </w:pPr>
                        <w:r>
                          <w:rPr>
                            <w:rFonts w:hint="eastAsia"/>
                            <w:szCs w:val="21"/>
                          </w:rPr>
                          <w:t>175蓄水影响治理移民资金</w:t>
                        </w:r>
                      </w:p>
                    </w:sdtContent>
                  </w:sdt>
                </w:tc>
                <w:sdt>
                  <w:sdtPr>
                    <w:rPr>
                      <w:szCs w:val="21"/>
                    </w:rPr>
                    <w:alias w:val="其他应付款情况明细-金额"/>
                    <w:tag w:val="_GBC_cbb869f1b4b84586ab780d240026cbfd"/>
                    <w:id w:val="-1262294971"/>
                    <w:lock w:val="sdtLocked"/>
                  </w:sdtPr>
                  <w:sdtEndPr/>
                  <w:sdtContent>
                    <w:tc>
                      <w:tcPr>
                        <w:tcW w:w="1657" w:type="pct"/>
                        <w:shd w:val="clear" w:color="auto" w:fill="auto"/>
                      </w:tcPr>
                      <w:p w:rsidR="00910C80" w:rsidRDefault="00910C80" w:rsidP="00910C80">
                        <w:pPr>
                          <w:jc w:val="right"/>
                          <w:rPr>
                            <w:szCs w:val="21"/>
                          </w:rPr>
                        </w:pPr>
                        <w:r>
                          <w:rPr>
                            <w:szCs w:val="21"/>
                          </w:rPr>
                          <w:t>2,075,019.95</w:t>
                        </w:r>
                      </w:p>
                    </w:tc>
                  </w:sdtContent>
                </w:sdt>
                <w:sdt>
                  <w:sdtPr>
                    <w:rPr>
                      <w:szCs w:val="21"/>
                    </w:rPr>
                    <w:alias w:val="其他应付款情况明细-金额"/>
                    <w:tag w:val="_GBC_dccfd02ceee44c46b0a463a3c84dc7fa"/>
                    <w:id w:val="-88016881"/>
                    <w:lock w:val="sdtLocked"/>
                  </w:sdtPr>
                  <w:sdtEndPr/>
                  <w:sdtContent>
                    <w:tc>
                      <w:tcPr>
                        <w:tcW w:w="1728" w:type="pct"/>
                        <w:shd w:val="clear" w:color="auto" w:fill="auto"/>
                      </w:tcPr>
                      <w:p w:rsidR="00910C80" w:rsidRDefault="00910C80" w:rsidP="00910C80">
                        <w:pPr>
                          <w:jc w:val="right"/>
                          <w:rPr>
                            <w:szCs w:val="21"/>
                          </w:rPr>
                        </w:pPr>
                        <w:r>
                          <w:rPr>
                            <w:szCs w:val="21"/>
                          </w:rPr>
                          <w:t>2,587,831.26</w:t>
                        </w:r>
                      </w:p>
                    </w:tc>
                  </w:sdtContent>
                </w:sdt>
              </w:tr>
            </w:sdtContent>
          </w:sdt>
          <w:sdt>
            <w:sdtPr>
              <w:rPr>
                <w:rFonts w:hint="eastAsia"/>
                <w:szCs w:val="21"/>
              </w:rPr>
              <w:alias w:val="其他应付款情况明细"/>
              <w:tag w:val="_TUP_c5fd807cf68b4815b97a33bdc075d5e4"/>
              <w:id w:val="1171298033"/>
              <w:lock w:val="sdtLocked"/>
            </w:sdtPr>
            <w:sdtEndPr>
              <w:rPr>
                <w:rFonts w:hint="default"/>
              </w:rPr>
            </w:sdtEndPr>
            <w:sdtContent>
              <w:tr w:rsidR="00910C80" w:rsidTr="00910C80">
                <w:tc>
                  <w:tcPr>
                    <w:tcW w:w="1615" w:type="pct"/>
                    <w:shd w:val="clear" w:color="auto" w:fill="auto"/>
                  </w:tcPr>
                  <w:sdt>
                    <w:sdtPr>
                      <w:rPr>
                        <w:rFonts w:hint="eastAsia"/>
                        <w:szCs w:val="21"/>
                      </w:rPr>
                      <w:alias w:val="其他应付款情况明细-项目"/>
                      <w:tag w:val="_GBC_ebdfaa149ccf416ebec35f8f9eeca0cf"/>
                      <w:id w:val="175159142"/>
                      <w:lock w:val="sdtLocked"/>
                    </w:sdtPr>
                    <w:sdtEndPr/>
                    <w:sdtContent>
                      <w:p w:rsidR="00910C80" w:rsidRDefault="00910C80" w:rsidP="00910C80">
                        <w:pPr>
                          <w:rPr>
                            <w:szCs w:val="21"/>
                          </w:rPr>
                        </w:pPr>
                        <w:r>
                          <w:rPr>
                            <w:rFonts w:hint="eastAsia"/>
                            <w:szCs w:val="21"/>
                          </w:rPr>
                          <w:t>国资</w:t>
                        </w:r>
                        <w:proofErr w:type="gramStart"/>
                        <w:r>
                          <w:rPr>
                            <w:rFonts w:hint="eastAsia"/>
                            <w:szCs w:val="21"/>
                          </w:rPr>
                          <w:t>委风险</w:t>
                        </w:r>
                        <w:proofErr w:type="gramEnd"/>
                        <w:r>
                          <w:rPr>
                            <w:rFonts w:hint="eastAsia"/>
                            <w:szCs w:val="21"/>
                          </w:rPr>
                          <w:t>金</w:t>
                        </w:r>
                      </w:p>
                    </w:sdtContent>
                  </w:sdt>
                </w:tc>
                <w:sdt>
                  <w:sdtPr>
                    <w:rPr>
                      <w:szCs w:val="21"/>
                    </w:rPr>
                    <w:alias w:val="其他应付款情况明细-金额"/>
                    <w:tag w:val="_GBC_cbb869f1b4b84586ab780d240026cbfd"/>
                    <w:id w:val="747152074"/>
                    <w:lock w:val="sdtLocked"/>
                  </w:sdtPr>
                  <w:sdtEndPr/>
                  <w:sdtContent>
                    <w:tc>
                      <w:tcPr>
                        <w:tcW w:w="1657" w:type="pct"/>
                        <w:shd w:val="clear" w:color="auto" w:fill="auto"/>
                      </w:tcPr>
                      <w:p w:rsidR="00910C80" w:rsidRDefault="00910C80" w:rsidP="00910C80">
                        <w:pPr>
                          <w:jc w:val="right"/>
                          <w:rPr>
                            <w:szCs w:val="21"/>
                          </w:rPr>
                        </w:pPr>
                        <w:r>
                          <w:rPr>
                            <w:szCs w:val="21"/>
                          </w:rPr>
                          <w:t>282,810.62</w:t>
                        </w:r>
                      </w:p>
                    </w:tc>
                  </w:sdtContent>
                </w:sdt>
                <w:sdt>
                  <w:sdtPr>
                    <w:rPr>
                      <w:szCs w:val="21"/>
                    </w:rPr>
                    <w:alias w:val="其他应付款情况明细-金额"/>
                    <w:tag w:val="_GBC_dccfd02ceee44c46b0a463a3c84dc7fa"/>
                    <w:id w:val="1982881505"/>
                    <w:lock w:val="sdtLocked"/>
                  </w:sdtPr>
                  <w:sdtEndPr/>
                  <w:sdtContent>
                    <w:tc>
                      <w:tcPr>
                        <w:tcW w:w="1728" w:type="pct"/>
                        <w:shd w:val="clear" w:color="auto" w:fill="auto"/>
                      </w:tcPr>
                      <w:p w:rsidR="00910C80" w:rsidRDefault="00910C80" w:rsidP="00910C80">
                        <w:pPr>
                          <w:jc w:val="right"/>
                          <w:rPr>
                            <w:szCs w:val="21"/>
                          </w:rPr>
                        </w:pPr>
                        <w:r>
                          <w:rPr>
                            <w:szCs w:val="21"/>
                          </w:rPr>
                          <w:t>1,235,727.62</w:t>
                        </w:r>
                      </w:p>
                    </w:tc>
                  </w:sdtContent>
                </w:sdt>
              </w:tr>
            </w:sdtContent>
          </w:sdt>
          <w:sdt>
            <w:sdtPr>
              <w:rPr>
                <w:rFonts w:hint="eastAsia"/>
                <w:szCs w:val="21"/>
              </w:rPr>
              <w:alias w:val="其他应付款情况明细"/>
              <w:tag w:val="_TUP_c5fd807cf68b4815b97a33bdc075d5e4"/>
              <w:id w:val="-180290660"/>
              <w:lock w:val="sdtLocked"/>
            </w:sdtPr>
            <w:sdtEndPr>
              <w:rPr>
                <w:rFonts w:hint="default"/>
              </w:rPr>
            </w:sdtEndPr>
            <w:sdtContent>
              <w:tr w:rsidR="00910C80" w:rsidTr="00910C80">
                <w:tc>
                  <w:tcPr>
                    <w:tcW w:w="1615" w:type="pct"/>
                    <w:shd w:val="clear" w:color="auto" w:fill="auto"/>
                  </w:tcPr>
                  <w:sdt>
                    <w:sdtPr>
                      <w:rPr>
                        <w:rFonts w:hint="eastAsia"/>
                        <w:szCs w:val="21"/>
                      </w:rPr>
                      <w:alias w:val="其他应付款情况明细-项目"/>
                      <w:tag w:val="_GBC_ebdfaa149ccf416ebec35f8f9eeca0cf"/>
                      <w:id w:val="-336464693"/>
                      <w:lock w:val="sdtLocked"/>
                    </w:sdtPr>
                    <w:sdtEndPr/>
                    <w:sdtContent>
                      <w:p w:rsidR="00910C80" w:rsidRDefault="00910C80" w:rsidP="00910C80">
                        <w:pPr>
                          <w:rPr>
                            <w:szCs w:val="21"/>
                          </w:rPr>
                        </w:pPr>
                        <w:r>
                          <w:rPr>
                            <w:rFonts w:hint="eastAsia"/>
                            <w:szCs w:val="21"/>
                          </w:rPr>
                          <w:t>结算尾款</w:t>
                        </w:r>
                      </w:p>
                    </w:sdtContent>
                  </w:sdt>
                </w:tc>
                <w:sdt>
                  <w:sdtPr>
                    <w:rPr>
                      <w:szCs w:val="21"/>
                    </w:rPr>
                    <w:alias w:val="其他应付款情况明细-金额"/>
                    <w:tag w:val="_GBC_cbb869f1b4b84586ab780d240026cbfd"/>
                    <w:id w:val="-2124681331"/>
                    <w:lock w:val="sdtLocked"/>
                  </w:sdtPr>
                  <w:sdtEndPr/>
                  <w:sdtContent>
                    <w:tc>
                      <w:tcPr>
                        <w:tcW w:w="1657" w:type="pct"/>
                        <w:shd w:val="clear" w:color="auto" w:fill="auto"/>
                      </w:tcPr>
                      <w:p w:rsidR="00910C80" w:rsidRDefault="00910C80" w:rsidP="00910C80">
                        <w:pPr>
                          <w:jc w:val="right"/>
                          <w:rPr>
                            <w:szCs w:val="21"/>
                          </w:rPr>
                        </w:pPr>
                        <w:r>
                          <w:rPr>
                            <w:szCs w:val="21"/>
                          </w:rPr>
                          <w:t>2,208,719.90</w:t>
                        </w:r>
                      </w:p>
                    </w:tc>
                  </w:sdtContent>
                </w:sdt>
                <w:sdt>
                  <w:sdtPr>
                    <w:rPr>
                      <w:szCs w:val="21"/>
                    </w:rPr>
                    <w:alias w:val="其他应付款情况明细-金额"/>
                    <w:tag w:val="_GBC_dccfd02ceee44c46b0a463a3c84dc7fa"/>
                    <w:id w:val="1566995079"/>
                    <w:lock w:val="sdtLocked"/>
                  </w:sdtPr>
                  <w:sdtEndPr/>
                  <w:sdtContent>
                    <w:tc>
                      <w:tcPr>
                        <w:tcW w:w="1728" w:type="pct"/>
                        <w:shd w:val="clear" w:color="auto" w:fill="auto"/>
                      </w:tcPr>
                      <w:p w:rsidR="00910C80" w:rsidRDefault="00910C80" w:rsidP="00910C80">
                        <w:pPr>
                          <w:jc w:val="right"/>
                          <w:rPr>
                            <w:szCs w:val="21"/>
                          </w:rPr>
                        </w:pPr>
                        <w:r>
                          <w:rPr>
                            <w:szCs w:val="21"/>
                          </w:rPr>
                          <w:t>1,083,540.04</w:t>
                        </w:r>
                      </w:p>
                    </w:tc>
                  </w:sdtContent>
                </w:sdt>
              </w:tr>
            </w:sdtContent>
          </w:sdt>
          <w:sdt>
            <w:sdtPr>
              <w:rPr>
                <w:rFonts w:hint="eastAsia"/>
                <w:szCs w:val="21"/>
              </w:rPr>
              <w:alias w:val="其他应付款情况明细"/>
              <w:tag w:val="_TUP_c5fd807cf68b4815b97a33bdc075d5e4"/>
              <w:id w:val="846447347"/>
              <w:lock w:val="sdtLocked"/>
            </w:sdtPr>
            <w:sdtEndPr>
              <w:rPr>
                <w:rFonts w:hint="default"/>
              </w:rPr>
            </w:sdtEndPr>
            <w:sdtContent>
              <w:tr w:rsidR="00910C80" w:rsidTr="00910C80">
                <w:tc>
                  <w:tcPr>
                    <w:tcW w:w="1615" w:type="pct"/>
                    <w:shd w:val="clear" w:color="auto" w:fill="auto"/>
                  </w:tcPr>
                  <w:sdt>
                    <w:sdtPr>
                      <w:rPr>
                        <w:rFonts w:hint="eastAsia"/>
                        <w:szCs w:val="21"/>
                      </w:rPr>
                      <w:alias w:val="其他应付款情况明细-项目"/>
                      <w:tag w:val="_GBC_ebdfaa149ccf416ebec35f8f9eeca0cf"/>
                      <w:id w:val="61067224"/>
                      <w:lock w:val="sdtLocked"/>
                    </w:sdtPr>
                    <w:sdtEndPr/>
                    <w:sdtContent>
                      <w:p w:rsidR="00910C80" w:rsidRDefault="00910C80" w:rsidP="00910C80">
                        <w:pPr>
                          <w:rPr>
                            <w:szCs w:val="21"/>
                          </w:rPr>
                        </w:pPr>
                        <w:r>
                          <w:rPr>
                            <w:rFonts w:hint="eastAsia"/>
                            <w:szCs w:val="21"/>
                          </w:rPr>
                          <w:t>资金拆借</w:t>
                        </w:r>
                      </w:p>
                    </w:sdtContent>
                  </w:sdt>
                </w:tc>
                <w:sdt>
                  <w:sdtPr>
                    <w:rPr>
                      <w:szCs w:val="21"/>
                    </w:rPr>
                    <w:alias w:val="其他应付款情况明细-金额"/>
                    <w:tag w:val="_GBC_cbb869f1b4b84586ab780d240026cbfd"/>
                    <w:id w:val="-193917913"/>
                    <w:lock w:val="sdtLocked"/>
                  </w:sdtPr>
                  <w:sdtEndPr/>
                  <w:sdtContent>
                    <w:tc>
                      <w:tcPr>
                        <w:tcW w:w="1657" w:type="pct"/>
                        <w:shd w:val="clear" w:color="auto" w:fill="auto"/>
                      </w:tcPr>
                      <w:p w:rsidR="00910C80" w:rsidRDefault="00910C80" w:rsidP="00910C80">
                        <w:pPr>
                          <w:jc w:val="right"/>
                          <w:rPr>
                            <w:szCs w:val="21"/>
                          </w:rPr>
                        </w:pPr>
                        <w:r>
                          <w:rPr>
                            <w:szCs w:val="21"/>
                          </w:rPr>
                          <w:t>55,362,484.49</w:t>
                        </w:r>
                      </w:p>
                    </w:tc>
                  </w:sdtContent>
                </w:sdt>
                <w:sdt>
                  <w:sdtPr>
                    <w:rPr>
                      <w:szCs w:val="21"/>
                    </w:rPr>
                    <w:alias w:val="其他应付款情况明细-金额"/>
                    <w:tag w:val="_GBC_dccfd02ceee44c46b0a463a3c84dc7fa"/>
                    <w:id w:val="-2104791232"/>
                    <w:lock w:val="sdtLocked"/>
                  </w:sdtPr>
                  <w:sdtEndPr/>
                  <w:sdtContent>
                    <w:tc>
                      <w:tcPr>
                        <w:tcW w:w="1728" w:type="pct"/>
                        <w:shd w:val="clear" w:color="auto" w:fill="auto"/>
                      </w:tcPr>
                      <w:p w:rsidR="00910C80" w:rsidRDefault="00910C80" w:rsidP="00910C80">
                        <w:pPr>
                          <w:jc w:val="right"/>
                          <w:rPr>
                            <w:szCs w:val="21"/>
                          </w:rPr>
                        </w:pPr>
                      </w:p>
                    </w:tc>
                  </w:sdtContent>
                </w:sdt>
              </w:tr>
            </w:sdtContent>
          </w:sdt>
          <w:sdt>
            <w:sdtPr>
              <w:rPr>
                <w:rFonts w:hint="eastAsia"/>
                <w:szCs w:val="21"/>
              </w:rPr>
              <w:alias w:val="其他应付款情况明细"/>
              <w:tag w:val="_TUP_c5fd807cf68b4815b97a33bdc075d5e4"/>
              <w:id w:val="1744992804"/>
              <w:lock w:val="sdtLocked"/>
            </w:sdtPr>
            <w:sdtEndPr>
              <w:rPr>
                <w:rFonts w:hint="default"/>
              </w:rPr>
            </w:sdtEndPr>
            <w:sdtContent>
              <w:tr w:rsidR="00910C80" w:rsidTr="00910C80">
                <w:tc>
                  <w:tcPr>
                    <w:tcW w:w="1615" w:type="pct"/>
                    <w:shd w:val="clear" w:color="auto" w:fill="auto"/>
                  </w:tcPr>
                  <w:sdt>
                    <w:sdtPr>
                      <w:rPr>
                        <w:rFonts w:hint="eastAsia"/>
                        <w:szCs w:val="21"/>
                      </w:rPr>
                      <w:alias w:val="其他应付款情况明细-项目"/>
                      <w:tag w:val="_GBC_ebdfaa149ccf416ebec35f8f9eeca0cf"/>
                      <w:id w:val="1042097764"/>
                      <w:lock w:val="sdtLocked"/>
                    </w:sdtPr>
                    <w:sdtEndPr/>
                    <w:sdtContent>
                      <w:p w:rsidR="00910C80" w:rsidRDefault="00910C80" w:rsidP="00910C80">
                        <w:pPr>
                          <w:rPr>
                            <w:szCs w:val="21"/>
                          </w:rPr>
                        </w:pPr>
                        <w:r>
                          <w:rPr>
                            <w:rFonts w:hint="eastAsia"/>
                            <w:szCs w:val="21"/>
                          </w:rPr>
                          <w:t>资产收购</w:t>
                        </w:r>
                      </w:p>
                    </w:sdtContent>
                  </w:sdt>
                </w:tc>
                <w:sdt>
                  <w:sdtPr>
                    <w:rPr>
                      <w:szCs w:val="21"/>
                    </w:rPr>
                    <w:alias w:val="其他应付款情况明细-金额"/>
                    <w:tag w:val="_GBC_cbb869f1b4b84586ab780d240026cbfd"/>
                    <w:id w:val="343056351"/>
                    <w:lock w:val="sdtLocked"/>
                  </w:sdtPr>
                  <w:sdtEndPr/>
                  <w:sdtContent>
                    <w:tc>
                      <w:tcPr>
                        <w:tcW w:w="1657" w:type="pct"/>
                        <w:shd w:val="clear" w:color="auto" w:fill="auto"/>
                      </w:tcPr>
                      <w:p w:rsidR="00910C80" w:rsidRDefault="00910C80" w:rsidP="00910C80">
                        <w:pPr>
                          <w:jc w:val="right"/>
                          <w:rPr>
                            <w:szCs w:val="21"/>
                          </w:rPr>
                        </w:pPr>
                        <w:r>
                          <w:rPr>
                            <w:szCs w:val="21"/>
                          </w:rPr>
                          <w:t>99,795,336.90</w:t>
                        </w:r>
                      </w:p>
                    </w:tc>
                  </w:sdtContent>
                </w:sdt>
                <w:sdt>
                  <w:sdtPr>
                    <w:rPr>
                      <w:szCs w:val="21"/>
                    </w:rPr>
                    <w:alias w:val="其他应付款情况明细-金额"/>
                    <w:tag w:val="_GBC_dccfd02ceee44c46b0a463a3c84dc7fa"/>
                    <w:id w:val="-1656598615"/>
                    <w:lock w:val="sdtLocked"/>
                  </w:sdtPr>
                  <w:sdtEndPr/>
                  <w:sdtContent>
                    <w:tc>
                      <w:tcPr>
                        <w:tcW w:w="1728" w:type="pct"/>
                        <w:shd w:val="clear" w:color="auto" w:fill="auto"/>
                      </w:tcPr>
                      <w:p w:rsidR="00910C80" w:rsidRDefault="00910C80" w:rsidP="00910C80">
                        <w:pPr>
                          <w:jc w:val="right"/>
                          <w:rPr>
                            <w:szCs w:val="21"/>
                          </w:rPr>
                        </w:pPr>
                      </w:p>
                    </w:tc>
                  </w:sdtContent>
                </w:sdt>
              </w:tr>
            </w:sdtContent>
          </w:sdt>
          <w:sdt>
            <w:sdtPr>
              <w:rPr>
                <w:rFonts w:hint="eastAsia"/>
                <w:szCs w:val="21"/>
              </w:rPr>
              <w:alias w:val="其他应付款情况明细"/>
              <w:tag w:val="_TUP_c5fd807cf68b4815b97a33bdc075d5e4"/>
              <w:id w:val="-845946500"/>
              <w:lock w:val="sdtLocked"/>
            </w:sdtPr>
            <w:sdtEndPr>
              <w:rPr>
                <w:rFonts w:hint="default"/>
              </w:rPr>
            </w:sdtEndPr>
            <w:sdtContent>
              <w:tr w:rsidR="00910C80" w:rsidTr="00910C80">
                <w:tc>
                  <w:tcPr>
                    <w:tcW w:w="1615" w:type="pct"/>
                    <w:shd w:val="clear" w:color="auto" w:fill="auto"/>
                  </w:tcPr>
                  <w:sdt>
                    <w:sdtPr>
                      <w:rPr>
                        <w:rFonts w:hint="eastAsia"/>
                        <w:szCs w:val="21"/>
                      </w:rPr>
                      <w:alias w:val="其他应付款情况明细-项目"/>
                      <w:tag w:val="_GBC_ebdfaa149ccf416ebec35f8f9eeca0cf"/>
                      <w:id w:val="479197648"/>
                      <w:lock w:val="sdtLocked"/>
                    </w:sdtPr>
                    <w:sdtEndPr/>
                    <w:sdtContent>
                      <w:p w:rsidR="00910C80" w:rsidRDefault="00910C80" w:rsidP="00910C80">
                        <w:pPr>
                          <w:rPr>
                            <w:szCs w:val="21"/>
                          </w:rPr>
                        </w:pPr>
                        <w:r>
                          <w:rPr>
                            <w:rFonts w:hint="eastAsia"/>
                            <w:szCs w:val="21"/>
                          </w:rPr>
                          <w:t>其他</w:t>
                        </w:r>
                      </w:p>
                    </w:sdtContent>
                  </w:sdt>
                </w:tc>
                <w:sdt>
                  <w:sdtPr>
                    <w:rPr>
                      <w:szCs w:val="21"/>
                    </w:rPr>
                    <w:alias w:val="其他应付款情况明细-金额"/>
                    <w:tag w:val="_GBC_cbb869f1b4b84586ab780d240026cbfd"/>
                    <w:id w:val="110713210"/>
                    <w:lock w:val="sdtLocked"/>
                  </w:sdtPr>
                  <w:sdtEndPr/>
                  <w:sdtContent>
                    <w:tc>
                      <w:tcPr>
                        <w:tcW w:w="1657" w:type="pct"/>
                        <w:shd w:val="clear" w:color="auto" w:fill="auto"/>
                      </w:tcPr>
                      <w:p w:rsidR="00910C80" w:rsidRDefault="00910C80" w:rsidP="00910C80">
                        <w:pPr>
                          <w:jc w:val="right"/>
                          <w:rPr>
                            <w:szCs w:val="21"/>
                          </w:rPr>
                        </w:pPr>
                        <w:r>
                          <w:rPr>
                            <w:szCs w:val="21"/>
                          </w:rPr>
                          <w:t>2,120,010.81</w:t>
                        </w:r>
                      </w:p>
                    </w:tc>
                  </w:sdtContent>
                </w:sdt>
                <w:sdt>
                  <w:sdtPr>
                    <w:rPr>
                      <w:szCs w:val="21"/>
                    </w:rPr>
                    <w:alias w:val="其他应付款情况明细-金额"/>
                    <w:tag w:val="_GBC_dccfd02ceee44c46b0a463a3c84dc7fa"/>
                    <w:id w:val="16059500"/>
                    <w:lock w:val="sdtLocked"/>
                  </w:sdtPr>
                  <w:sdtEndPr/>
                  <w:sdtContent>
                    <w:tc>
                      <w:tcPr>
                        <w:tcW w:w="1728" w:type="pct"/>
                        <w:shd w:val="clear" w:color="auto" w:fill="auto"/>
                      </w:tcPr>
                      <w:p w:rsidR="00910C80" w:rsidRDefault="00910C80" w:rsidP="00910C80">
                        <w:pPr>
                          <w:jc w:val="right"/>
                          <w:rPr>
                            <w:szCs w:val="21"/>
                          </w:rPr>
                        </w:pPr>
                        <w:r>
                          <w:rPr>
                            <w:szCs w:val="21"/>
                          </w:rPr>
                          <w:t>2,390,732.60</w:t>
                        </w:r>
                      </w:p>
                    </w:tc>
                  </w:sdtContent>
                </w:sdt>
              </w:tr>
            </w:sdtContent>
          </w:sdt>
          <w:tr w:rsidR="00910C80" w:rsidTr="00910C80">
            <w:tc>
              <w:tcPr>
                <w:tcW w:w="1615" w:type="pct"/>
                <w:shd w:val="clear" w:color="auto" w:fill="auto"/>
              </w:tcPr>
              <w:p w:rsidR="00910C80" w:rsidRDefault="00910C80" w:rsidP="00910C80">
                <w:pPr>
                  <w:jc w:val="center"/>
                  <w:rPr>
                    <w:color w:val="000000" w:themeColor="text1"/>
                    <w:szCs w:val="21"/>
                  </w:rPr>
                </w:pPr>
                <w:r>
                  <w:rPr>
                    <w:rFonts w:hint="eastAsia"/>
                    <w:color w:val="000000" w:themeColor="text1"/>
                    <w:szCs w:val="21"/>
                  </w:rPr>
                  <w:t>合计</w:t>
                </w:r>
              </w:p>
            </w:tc>
            <w:sdt>
              <w:sdtPr>
                <w:rPr>
                  <w:szCs w:val="21"/>
                </w:rPr>
                <w:alias w:val="其他应付款"/>
                <w:tag w:val="_GBC_1b1cb5ac7f274d28ac342a169c3df826"/>
                <w:id w:val="-827667718"/>
                <w:lock w:val="sdtLocked"/>
              </w:sdtPr>
              <w:sdtEndPr/>
              <w:sdtContent>
                <w:tc>
                  <w:tcPr>
                    <w:tcW w:w="1657" w:type="pct"/>
                    <w:shd w:val="clear" w:color="auto" w:fill="auto"/>
                  </w:tcPr>
                  <w:p w:rsidR="00910C80" w:rsidRDefault="00910C80" w:rsidP="00910C80">
                    <w:pPr>
                      <w:jc w:val="right"/>
                      <w:rPr>
                        <w:szCs w:val="21"/>
                      </w:rPr>
                    </w:pPr>
                    <w:r>
                      <w:rPr>
                        <w:szCs w:val="21"/>
                      </w:rPr>
                      <w:t>365,106,577.07</w:t>
                    </w:r>
                  </w:p>
                </w:tc>
              </w:sdtContent>
            </w:sdt>
            <w:sdt>
              <w:sdtPr>
                <w:rPr>
                  <w:szCs w:val="21"/>
                </w:rPr>
                <w:alias w:val="其他应付款"/>
                <w:tag w:val="_GBC_74c934ee156848009d2f6e92af9e5bef"/>
                <w:id w:val="861243008"/>
                <w:lock w:val="sdtLocked"/>
              </w:sdtPr>
              <w:sdtEndPr/>
              <w:sdtContent>
                <w:tc>
                  <w:tcPr>
                    <w:tcW w:w="1728" w:type="pct"/>
                    <w:shd w:val="clear" w:color="auto" w:fill="auto"/>
                  </w:tcPr>
                  <w:p w:rsidR="00910C80" w:rsidRDefault="00910C80" w:rsidP="00910C80">
                    <w:pPr>
                      <w:jc w:val="right"/>
                      <w:rPr>
                        <w:szCs w:val="21"/>
                      </w:rPr>
                    </w:pPr>
                    <w:r>
                      <w:rPr>
                        <w:szCs w:val="21"/>
                      </w:rPr>
                      <w:t>277,518,853.34</w:t>
                    </w:r>
                  </w:p>
                </w:tc>
              </w:sdtContent>
            </w:sdt>
          </w:tr>
        </w:tbl>
        <w:p w:rsidR="00910C80" w:rsidRDefault="00910C80"/>
        <w:p w:rsidR="00430555" w:rsidRDefault="00994F88">
          <w:pPr>
            <w:pStyle w:val="4"/>
            <w:numPr>
              <w:ilvl w:val="3"/>
              <w:numId w:val="76"/>
            </w:numPr>
            <w:tabs>
              <w:tab w:val="left" w:pos="644"/>
              <w:tab w:val="left" w:pos="709"/>
            </w:tabs>
          </w:pPr>
          <w:r>
            <w:rPr>
              <w:rFonts w:hint="eastAsia"/>
            </w:rPr>
            <w:t>账龄超过</w:t>
          </w:r>
          <w:r>
            <w:t>1</w:t>
          </w:r>
          <w:r>
            <w:t>年的重要其他应付款</w:t>
          </w:r>
        </w:p>
        <w:p w:rsidR="00430555" w:rsidRDefault="00F25DF0">
          <w:sdt>
            <w:sdtPr>
              <w:alias w:val="是否适用：账龄超过1年的重要其他应付款[双击切换]"/>
              <w:tag w:val="_GBC_8c91a7ba05384c71ab6bde19039096ff"/>
              <w:id w:val="1786847676"/>
              <w:lock w:val="sdtContentLocked"/>
              <w:placeholder>
                <w:docPart w:val="GBC22222222222222222222222222222"/>
              </w:placeholder>
            </w:sdtPr>
            <w:sdtEndPr/>
            <w:sdtContent>
              <w:r w:rsidR="00994F88">
                <w:fldChar w:fldCharType="begin"/>
              </w:r>
              <w:r w:rsidR="00910C80">
                <w:instrText xml:space="preserve"> MACROBUTTON  SnrToggleCheckbox √适用 </w:instrText>
              </w:r>
              <w:r w:rsidR="00994F88">
                <w:fldChar w:fldCharType="end"/>
              </w:r>
              <w:r w:rsidR="00994F88">
                <w:fldChar w:fldCharType="begin"/>
              </w:r>
              <w:r w:rsidR="00910C80">
                <w:instrText xml:space="preserve"> MACROBUTTON  SnrToggleCheckbox □不适用 </w:instrText>
              </w:r>
              <w:r w:rsidR="00994F88">
                <w:fldChar w:fldCharType="end"/>
              </w:r>
            </w:sdtContent>
          </w:sdt>
        </w:p>
        <w:p w:rsidR="00430555" w:rsidRDefault="00994F88">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1844"/>
            <w:gridCol w:w="2561"/>
          </w:tblGrid>
          <w:tr w:rsidR="000076A4" w:rsidTr="003C7A7A">
            <w:trPr>
              <w:trHeight w:val="269"/>
            </w:trPr>
            <w:tc>
              <w:tcPr>
                <w:tcW w:w="2566" w:type="pct"/>
                <w:shd w:val="clear" w:color="auto" w:fill="auto"/>
                <w:vAlign w:val="center"/>
              </w:tcPr>
              <w:p w:rsidR="000076A4" w:rsidRDefault="000076A4" w:rsidP="007A241F">
                <w:pPr>
                  <w:jc w:val="center"/>
                  <w:rPr>
                    <w:szCs w:val="21"/>
                  </w:rPr>
                </w:pPr>
                <w:bookmarkStart w:id="79" w:name="_Toc215903165"/>
                <w:r>
                  <w:rPr>
                    <w:rFonts w:hint="eastAsia"/>
                    <w:szCs w:val="21"/>
                  </w:rPr>
                  <w:t>项目</w:t>
                </w:r>
              </w:p>
            </w:tc>
            <w:tc>
              <w:tcPr>
                <w:tcW w:w="1019" w:type="pct"/>
                <w:shd w:val="clear" w:color="auto" w:fill="auto"/>
                <w:vAlign w:val="center"/>
              </w:tcPr>
              <w:p w:rsidR="000076A4" w:rsidRDefault="000076A4" w:rsidP="007A241F">
                <w:pPr>
                  <w:jc w:val="center"/>
                  <w:rPr>
                    <w:szCs w:val="21"/>
                  </w:rPr>
                </w:pPr>
                <w:r>
                  <w:rPr>
                    <w:rFonts w:hint="eastAsia"/>
                    <w:szCs w:val="21"/>
                  </w:rPr>
                  <w:t>期末余额</w:t>
                </w:r>
              </w:p>
            </w:tc>
            <w:tc>
              <w:tcPr>
                <w:tcW w:w="1415" w:type="pct"/>
                <w:shd w:val="clear" w:color="auto" w:fill="auto"/>
                <w:vAlign w:val="center"/>
              </w:tcPr>
              <w:p w:rsidR="000076A4" w:rsidRDefault="000076A4" w:rsidP="007A241F">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其他应付款明细"/>
              <w:tag w:val="_TUP_4ef01219c72943778183f374f1feaf27"/>
              <w:id w:val="-135877935"/>
              <w:lock w:val="sdtLocked"/>
            </w:sdtPr>
            <w:sdtEndPr/>
            <w:sdtContent>
              <w:tr w:rsidR="000076A4" w:rsidTr="003C7A7A">
                <w:sdt>
                  <w:sdtPr>
                    <w:rPr>
                      <w:szCs w:val="21"/>
                    </w:rPr>
                    <w:alias w:val="重要的账龄超过1年的其他应付款明细-项目名称"/>
                    <w:tag w:val="_GBC_38605cd3abe34ad09cd228b64d864bed"/>
                    <w:id w:val="1438792465"/>
                    <w:lock w:val="sdtLocked"/>
                  </w:sdtPr>
                  <w:sdtEndPr/>
                  <w:sdtContent>
                    <w:tc>
                      <w:tcPr>
                        <w:tcW w:w="2566" w:type="pct"/>
                        <w:tcBorders>
                          <w:bottom w:val="single" w:sz="4" w:space="0" w:color="auto"/>
                        </w:tcBorders>
                        <w:shd w:val="clear" w:color="auto" w:fill="auto"/>
                      </w:tcPr>
                      <w:p w:rsidR="000076A4" w:rsidRDefault="000076A4" w:rsidP="007A241F">
                        <w:pPr>
                          <w:rPr>
                            <w:szCs w:val="21"/>
                          </w:rPr>
                        </w:pPr>
                        <w:proofErr w:type="gramStart"/>
                        <w:r>
                          <w:rPr>
                            <w:szCs w:val="21"/>
                          </w:rPr>
                          <w:t>重庆市泰诚建设</w:t>
                        </w:r>
                        <w:proofErr w:type="gramEnd"/>
                        <w:r>
                          <w:rPr>
                            <w:szCs w:val="21"/>
                          </w:rPr>
                          <w:t>工程有限公司</w:t>
                        </w:r>
                      </w:p>
                    </w:tc>
                  </w:sdtContent>
                </w:sdt>
                <w:sdt>
                  <w:sdtPr>
                    <w:rPr>
                      <w:szCs w:val="21"/>
                    </w:rPr>
                    <w:alias w:val="重要的账龄超过1年的其他应付款明细-期末余额"/>
                    <w:tag w:val="_GBC_e6393265842e420096bd78766c53cd22"/>
                    <w:id w:val="1248615666"/>
                    <w:lock w:val="sdtLocked"/>
                  </w:sdtPr>
                  <w:sdtEndPr/>
                  <w:sdtContent>
                    <w:tc>
                      <w:tcPr>
                        <w:tcW w:w="1019" w:type="pct"/>
                        <w:shd w:val="clear" w:color="auto" w:fill="auto"/>
                      </w:tcPr>
                      <w:p w:rsidR="000076A4" w:rsidRDefault="000076A4" w:rsidP="007A241F">
                        <w:pPr>
                          <w:jc w:val="right"/>
                          <w:rPr>
                            <w:szCs w:val="21"/>
                          </w:rPr>
                        </w:pPr>
                        <w:r>
                          <w:rPr>
                            <w:szCs w:val="21"/>
                          </w:rPr>
                          <w:t>33,263,421.71</w:t>
                        </w:r>
                      </w:p>
                    </w:tc>
                  </w:sdtContent>
                </w:sdt>
                <w:sdt>
                  <w:sdtPr>
                    <w:rPr>
                      <w:szCs w:val="21"/>
                    </w:rPr>
                    <w:alias w:val="重要的账龄超过1年的其他应付款明细-未偿还或结转的原因"/>
                    <w:tag w:val="_GBC_4c4ff0381bd04bc68e3850d2c7db545c"/>
                    <w:id w:val="221564267"/>
                    <w:lock w:val="sdtLocked"/>
                  </w:sdtPr>
                  <w:sdtEndPr/>
                  <w:sdtContent>
                    <w:tc>
                      <w:tcPr>
                        <w:tcW w:w="1415" w:type="pct"/>
                        <w:shd w:val="clear" w:color="auto" w:fill="auto"/>
                      </w:tcPr>
                      <w:p w:rsidR="000076A4" w:rsidRDefault="000076A4" w:rsidP="007A241F">
                        <w:pPr>
                          <w:rPr>
                            <w:szCs w:val="21"/>
                          </w:rPr>
                        </w:pPr>
                        <w:r>
                          <w:rPr>
                            <w:szCs w:val="21"/>
                          </w:rPr>
                          <w:t>保证金未到期</w:t>
                        </w:r>
                      </w:p>
                    </w:tc>
                  </w:sdtContent>
                </w:sdt>
              </w:tr>
            </w:sdtContent>
          </w:sdt>
          <w:sdt>
            <w:sdtPr>
              <w:rPr>
                <w:szCs w:val="21"/>
              </w:rPr>
              <w:alias w:val="重要的账龄超过1年的其他应付款明细"/>
              <w:tag w:val="_TUP_4ef01219c72943778183f374f1feaf27"/>
              <w:id w:val="-2136396332"/>
              <w:lock w:val="sdtLocked"/>
            </w:sdtPr>
            <w:sdtEndPr/>
            <w:sdtContent>
              <w:tr w:rsidR="000076A4" w:rsidTr="003C7A7A">
                <w:sdt>
                  <w:sdtPr>
                    <w:rPr>
                      <w:szCs w:val="21"/>
                    </w:rPr>
                    <w:alias w:val="重要的账龄超过1年的其他应付款明细-项目名称"/>
                    <w:tag w:val="_GBC_38605cd3abe34ad09cd228b64d864bed"/>
                    <w:id w:val="2101595990"/>
                    <w:lock w:val="sdtLocked"/>
                  </w:sdtPr>
                  <w:sdtEndPr/>
                  <w:sdtContent>
                    <w:tc>
                      <w:tcPr>
                        <w:tcW w:w="2566" w:type="pct"/>
                        <w:tcBorders>
                          <w:bottom w:val="single" w:sz="4" w:space="0" w:color="auto"/>
                        </w:tcBorders>
                        <w:shd w:val="clear" w:color="auto" w:fill="auto"/>
                      </w:tcPr>
                      <w:p w:rsidR="000076A4" w:rsidRDefault="000076A4" w:rsidP="007A241F">
                        <w:pPr>
                          <w:rPr>
                            <w:szCs w:val="21"/>
                          </w:rPr>
                        </w:pPr>
                        <w:r>
                          <w:rPr>
                            <w:szCs w:val="21"/>
                          </w:rPr>
                          <w:t>管网维护费</w:t>
                        </w:r>
                      </w:p>
                    </w:tc>
                  </w:sdtContent>
                </w:sdt>
                <w:sdt>
                  <w:sdtPr>
                    <w:rPr>
                      <w:szCs w:val="21"/>
                    </w:rPr>
                    <w:alias w:val="重要的账龄超过1年的其他应付款明细-期末余额"/>
                    <w:tag w:val="_GBC_e6393265842e420096bd78766c53cd22"/>
                    <w:id w:val="1838335786"/>
                    <w:lock w:val="sdtLocked"/>
                  </w:sdtPr>
                  <w:sdtEndPr/>
                  <w:sdtContent>
                    <w:tc>
                      <w:tcPr>
                        <w:tcW w:w="1019" w:type="pct"/>
                        <w:shd w:val="clear" w:color="auto" w:fill="auto"/>
                      </w:tcPr>
                      <w:p w:rsidR="000076A4" w:rsidRDefault="000076A4" w:rsidP="007A241F">
                        <w:pPr>
                          <w:jc w:val="right"/>
                          <w:rPr>
                            <w:szCs w:val="21"/>
                          </w:rPr>
                        </w:pPr>
                        <w:r>
                          <w:rPr>
                            <w:szCs w:val="21"/>
                          </w:rPr>
                          <w:t>7,704,732.62</w:t>
                        </w:r>
                      </w:p>
                    </w:tc>
                  </w:sdtContent>
                </w:sdt>
                <w:sdt>
                  <w:sdtPr>
                    <w:rPr>
                      <w:szCs w:val="21"/>
                    </w:rPr>
                    <w:alias w:val="重要的账龄超过1年的其他应付款明细-未偿还或结转的原因"/>
                    <w:tag w:val="_GBC_4c4ff0381bd04bc68e3850d2c7db545c"/>
                    <w:id w:val="-304095588"/>
                    <w:lock w:val="sdtLocked"/>
                  </w:sdtPr>
                  <w:sdtEndPr/>
                  <w:sdtContent>
                    <w:tc>
                      <w:tcPr>
                        <w:tcW w:w="1415" w:type="pct"/>
                        <w:shd w:val="clear" w:color="auto" w:fill="auto"/>
                      </w:tcPr>
                      <w:p w:rsidR="000076A4" w:rsidRDefault="000076A4" w:rsidP="007A241F">
                        <w:pPr>
                          <w:rPr>
                            <w:szCs w:val="21"/>
                          </w:rPr>
                        </w:pPr>
                        <w:r>
                          <w:rPr>
                            <w:szCs w:val="21"/>
                          </w:rPr>
                          <w:t>用于城区管网维护</w:t>
                        </w:r>
                      </w:p>
                    </w:tc>
                  </w:sdtContent>
                </w:sdt>
              </w:tr>
            </w:sdtContent>
          </w:sdt>
          <w:sdt>
            <w:sdtPr>
              <w:rPr>
                <w:szCs w:val="21"/>
              </w:rPr>
              <w:alias w:val="重要的账龄超过1年的其他应付款明细"/>
              <w:tag w:val="_TUP_4ef01219c72943778183f374f1feaf27"/>
              <w:id w:val="703983805"/>
              <w:lock w:val="sdtLocked"/>
            </w:sdtPr>
            <w:sdtEndPr/>
            <w:sdtContent>
              <w:tr w:rsidR="000076A4" w:rsidTr="003C7A7A">
                <w:sdt>
                  <w:sdtPr>
                    <w:rPr>
                      <w:szCs w:val="21"/>
                    </w:rPr>
                    <w:alias w:val="重要的账龄超过1年的其他应付款明细-项目名称"/>
                    <w:tag w:val="_GBC_38605cd3abe34ad09cd228b64d864bed"/>
                    <w:id w:val="1745300263"/>
                    <w:lock w:val="sdtLocked"/>
                  </w:sdtPr>
                  <w:sdtEndPr/>
                  <w:sdtContent>
                    <w:tc>
                      <w:tcPr>
                        <w:tcW w:w="2566" w:type="pct"/>
                        <w:tcBorders>
                          <w:bottom w:val="single" w:sz="4" w:space="0" w:color="auto"/>
                        </w:tcBorders>
                        <w:shd w:val="clear" w:color="auto" w:fill="auto"/>
                      </w:tcPr>
                      <w:p w:rsidR="000076A4" w:rsidRDefault="000076A4" w:rsidP="007A241F">
                        <w:pPr>
                          <w:rPr>
                            <w:szCs w:val="21"/>
                          </w:rPr>
                        </w:pPr>
                        <w:r>
                          <w:rPr>
                            <w:szCs w:val="21"/>
                          </w:rPr>
                          <w:t>重庆住房公积金管理中心</w:t>
                        </w:r>
                      </w:p>
                    </w:tc>
                  </w:sdtContent>
                </w:sdt>
                <w:sdt>
                  <w:sdtPr>
                    <w:rPr>
                      <w:szCs w:val="21"/>
                    </w:rPr>
                    <w:alias w:val="重要的账龄超过1年的其他应付款明细-期末余额"/>
                    <w:tag w:val="_GBC_e6393265842e420096bd78766c53cd22"/>
                    <w:id w:val="-992180801"/>
                    <w:lock w:val="sdtLocked"/>
                  </w:sdtPr>
                  <w:sdtEndPr/>
                  <w:sdtContent>
                    <w:tc>
                      <w:tcPr>
                        <w:tcW w:w="1019" w:type="pct"/>
                        <w:shd w:val="clear" w:color="auto" w:fill="auto"/>
                      </w:tcPr>
                      <w:p w:rsidR="000076A4" w:rsidRDefault="000076A4" w:rsidP="007A241F">
                        <w:pPr>
                          <w:jc w:val="right"/>
                          <w:rPr>
                            <w:szCs w:val="21"/>
                          </w:rPr>
                        </w:pPr>
                        <w:r>
                          <w:rPr>
                            <w:szCs w:val="21"/>
                          </w:rPr>
                          <w:t>6,967,065.43</w:t>
                        </w:r>
                      </w:p>
                    </w:tc>
                  </w:sdtContent>
                </w:sdt>
                <w:sdt>
                  <w:sdtPr>
                    <w:rPr>
                      <w:szCs w:val="21"/>
                    </w:rPr>
                    <w:alias w:val="重要的账龄超过1年的其他应付款明细-未偿还或结转的原因"/>
                    <w:tag w:val="_GBC_4c4ff0381bd04bc68e3850d2c7db545c"/>
                    <w:id w:val="1342517571"/>
                    <w:lock w:val="sdtLocked"/>
                  </w:sdtPr>
                  <w:sdtEndPr/>
                  <w:sdtContent>
                    <w:tc>
                      <w:tcPr>
                        <w:tcW w:w="1415" w:type="pct"/>
                        <w:shd w:val="clear" w:color="auto" w:fill="auto"/>
                      </w:tcPr>
                      <w:p w:rsidR="000076A4" w:rsidRDefault="000076A4" w:rsidP="007A241F">
                        <w:pPr>
                          <w:rPr>
                            <w:szCs w:val="21"/>
                          </w:rPr>
                        </w:pPr>
                        <w:r>
                          <w:rPr>
                            <w:szCs w:val="21"/>
                          </w:rPr>
                          <w:t>未到付款期</w:t>
                        </w:r>
                      </w:p>
                    </w:tc>
                  </w:sdtContent>
                </w:sdt>
              </w:tr>
            </w:sdtContent>
          </w:sdt>
          <w:sdt>
            <w:sdtPr>
              <w:rPr>
                <w:szCs w:val="21"/>
              </w:rPr>
              <w:alias w:val="重要的账龄超过1年的其他应付款明细"/>
              <w:tag w:val="_TUP_4ef01219c72943778183f374f1feaf27"/>
              <w:id w:val="-1034345429"/>
              <w:lock w:val="sdtLocked"/>
            </w:sdtPr>
            <w:sdtEndPr/>
            <w:sdtContent>
              <w:tr w:rsidR="000076A4" w:rsidTr="003C7A7A">
                <w:sdt>
                  <w:sdtPr>
                    <w:rPr>
                      <w:szCs w:val="21"/>
                    </w:rPr>
                    <w:alias w:val="重要的账龄超过1年的其他应付款明细-项目名称"/>
                    <w:tag w:val="_GBC_38605cd3abe34ad09cd228b64d864bed"/>
                    <w:id w:val="-16467977"/>
                    <w:lock w:val="sdtLocked"/>
                  </w:sdtPr>
                  <w:sdtEndPr/>
                  <w:sdtContent>
                    <w:tc>
                      <w:tcPr>
                        <w:tcW w:w="2566" w:type="pct"/>
                        <w:tcBorders>
                          <w:bottom w:val="single" w:sz="4" w:space="0" w:color="auto"/>
                        </w:tcBorders>
                        <w:shd w:val="clear" w:color="auto" w:fill="auto"/>
                      </w:tcPr>
                      <w:p w:rsidR="000076A4" w:rsidRDefault="000076A4" w:rsidP="007A241F">
                        <w:pPr>
                          <w:rPr>
                            <w:szCs w:val="21"/>
                          </w:rPr>
                        </w:pPr>
                        <w:proofErr w:type="gramStart"/>
                        <w:r>
                          <w:rPr>
                            <w:szCs w:val="21"/>
                          </w:rPr>
                          <w:t>重庆市宇顺汽车维修</w:t>
                        </w:r>
                        <w:proofErr w:type="gramEnd"/>
                        <w:r>
                          <w:rPr>
                            <w:szCs w:val="21"/>
                          </w:rPr>
                          <w:t>服务有限公司</w:t>
                        </w:r>
                      </w:p>
                    </w:tc>
                  </w:sdtContent>
                </w:sdt>
                <w:sdt>
                  <w:sdtPr>
                    <w:rPr>
                      <w:szCs w:val="21"/>
                    </w:rPr>
                    <w:alias w:val="重要的账龄超过1年的其他应付款明细-期末余额"/>
                    <w:tag w:val="_GBC_e6393265842e420096bd78766c53cd22"/>
                    <w:id w:val="-407077786"/>
                    <w:lock w:val="sdtLocked"/>
                  </w:sdtPr>
                  <w:sdtEndPr/>
                  <w:sdtContent>
                    <w:tc>
                      <w:tcPr>
                        <w:tcW w:w="1019" w:type="pct"/>
                        <w:shd w:val="clear" w:color="auto" w:fill="auto"/>
                      </w:tcPr>
                      <w:p w:rsidR="000076A4" w:rsidRDefault="000076A4" w:rsidP="007A241F">
                        <w:pPr>
                          <w:jc w:val="right"/>
                          <w:rPr>
                            <w:szCs w:val="21"/>
                          </w:rPr>
                        </w:pPr>
                        <w:r>
                          <w:rPr>
                            <w:szCs w:val="21"/>
                          </w:rPr>
                          <w:t>6,270,750.00</w:t>
                        </w:r>
                      </w:p>
                    </w:tc>
                  </w:sdtContent>
                </w:sdt>
                <w:sdt>
                  <w:sdtPr>
                    <w:rPr>
                      <w:szCs w:val="21"/>
                    </w:rPr>
                    <w:alias w:val="重要的账龄超过1年的其他应付款明细-未偿还或结转的原因"/>
                    <w:tag w:val="_GBC_4c4ff0381bd04bc68e3850d2c7db545c"/>
                    <w:id w:val="-1209805882"/>
                    <w:lock w:val="sdtLocked"/>
                  </w:sdtPr>
                  <w:sdtEndPr/>
                  <w:sdtContent>
                    <w:tc>
                      <w:tcPr>
                        <w:tcW w:w="1415" w:type="pct"/>
                        <w:shd w:val="clear" w:color="auto" w:fill="auto"/>
                      </w:tcPr>
                      <w:p w:rsidR="000076A4" w:rsidRDefault="000076A4" w:rsidP="007A241F">
                        <w:pPr>
                          <w:rPr>
                            <w:szCs w:val="21"/>
                          </w:rPr>
                        </w:pPr>
                        <w:r>
                          <w:rPr>
                            <w:szCs w:val="21"/>
                          </w:rPr>
                          <w:t>工程保证金</w:t>
                        </w:r>
                      </w:p>
                    </w:tc>
                  </w:sdtContent>
                </w:sdt>
              </w:tr>
            </w:sdtContent>
          </w:sdt>
          <w:sdt>
            <w:sdtPr>
              <w:rPr>
                <w:szCs w:val="21"/>
              </w:rPr>
              <w:alias w:val="重要的账龄超过1年的其他应付款明细"/>
              <w:tag w:val="_TUP_4ef01219c72943778183f374f1feaf27"/>
              <w:id w:val="955756343"/>
              <w:lock w:val="sdtLocked"/>
            </w:sdtPr>
            <w:sdtEndPr/>
            <w:sdtContent>
              <w:tr w:rsidR="000076A4" w:rsidTr="003C7A7A">
                <w:sdt>
                  <w:sdtPr>
                    <w:rPr>
                      <w:szCs w:val="21"/>
                    </w:rPr>
                    <w:alias w:val="重要的账龄超过1年的其他应付款明细-项目名称"/>
                    <w:tag w:val="_GBC_38605cd3abe34ad09cd228b64d864bed"/>
                    <w:id w:val="-592937514"/>
                    <w:lock w:val="sdtLocked"/>
                  </w:sdtPr>
                  <w:sdtEndPr/>
                  <w:sdtContent>
                    <w:tc>
                      <w:tcPr>
                        <w:tcW w:w="2566" w:type="pct"/>
                        <w:tcBorders>
                          <w:bottom w:val="single" w:sz="4" w:space="0" w:color="auto"/>
                        </w:tcBorders>
                        <w:shd w:val="clear" w:color="auto" w:fill="auto"/>
                      </w:tcPr>
                      <w:p w:rsidR="000076A4" w:rsidRDefault="000076A4" w:rsidP="007A241F">
                        <w:pPr>
                          <w:rPr>
                            <w:szCs w:val="21"/>
                          </w:rPr>
                        </w:pPr>
                        <w:r>
                          <w:rPr>
                            <w:szCs w:val="21"/>
                          </w:rPr>
                          <w:t>代收“主城区三级管网工程”款</w:t>
                        </w:r>
                      </w:p>
                    </w:tc>
                  </w:sdtContent>
                </w:sdt>
                <w:sdt>
                  <w:sdtPr>
                    <w:rPr>
                      <w:szCs w:val="21"/>
                    </w:rPr>
                    <w:alias w:val="重要的账龄超过1年的其他应付款明细-期末余额"/>
                    <w:tag w:val="_GBC_e6393265842e420096bd78766c53cd22"/>
                    <w:id w:val="-518472225"/>
                    <w:lock w:val="sdtLocked"/>
                  </w:sdtPr>
                  <w:sdtEndPr/>
                  <w:sdtContent>
                    <w:tc>
                      <w:tcPr>
                        <w:tcW w:w="1019" w:type="pct"/>
                        <w:shd w:val="clear" w:color="auto" w:fill="auto"/>
                      </w:tcPr>
                      <w:p w:rsidR="000076A4" w:rsidRDefault="000076A4" w:rsidP="007A241F">
                        <w:pPr>
                          <w:jc w:val="right"/>
                          <w:rPr>
                            <w:szCs w:val="21"/>
                          </w:rPr>
                        </w:pPr>
                        <w:r>
                          <w:rPr>
                            <w:szCs w:val="21"/>
                          </w:rPr>
                          <w:t>4,000,000.00</w:t>
                        </w:r>
                      </w:p>
                    </w:tc>
                  </w:sdtContent>
                </w:sdt>
                <w:sdt>
                  <w:sdtPr>
                    <w:rPr>
                      <w:szCs w:val="21"/>
                    </w:rPr>
                    <w:alias w:val="重要的账龄超过1年的其他应付款明细-未偿还或结转的原因"/>
                    <w:tag w:val="_GBC_4c4ff0381bd04bc68e3850d2c7db545c"/>
                    <w:id w:val="1873885662"/>
                    <w:lock w:val="sdtLocked"/>
                  </w:sdtPr>
                  <w:sdtEndPr/>
                  <w:sdtContent>
                    <w:tc>
                      <w:tcPr>
                        <w:tcW w:w="1415" w:type="pct"/>
                        <w:shd w:val="clear" w:color="auto" w:fill="auto"/>
                      </w:tcPr>
                      <w:p w:rsidR="000076A4" w:rsidRDefault="000076A4" w:rsidP="007A241F">
                        <w:pPr>
                          <w:rPr>
                            <w:szCs w:val="21"/>
                          </w:rPr>
                        </w:pPr>
                        <w:r>
                          <w:rPr>
                            <w:szCs w:val="21"/>
                          </w:rPr>
                          <w:t>代收款项</w:t>
                        </w:r>
                      </w:p>
                    </w:tc>
                  </w:sdtContent>
                </w:sdt>
              </w:tr>
            </w:sdtContent>
          </w:sdt>
          <w:sdt>
            <w:sdtPr>
              <w:rPr>
                <w:szCs w:val="21"/>
              </w:rPr>
              <w:alias w:val="重要的账龄超过1年的其他应付款明细"/>
              <w:tag w:val="_TUP_4ef01219c72943778183f374f1feaf27"/>
              <w:id w:val="2081404730"/>
              <w:lock w:val="sdtLocked"/>
            </w:sdtPr>
            <w:sdtEndPr/>
            <w:sdtContent>
              <w:tr w:rsidR="000076A4" w:rsidTr="003C7A7A">
                <w:sdt>
                  <w:sdtPr>
                    <w:rPr>
                      <w:szCs w:val="21"/>
                    </w:rPr>
                    <w:alias w:val="重要的账龄超过1年的其他应付款明细-项目名称"/>
                    <w:tag w:val="_GBC_38605cd3abe34ad09cd228b64d864bed"/>
                    <w:id w:val="621343879"/>
                    <w:lock w:val="sdtLocked"/>
                  </w:sdtPr>
                  <w:sdtEndPr/>
                  <w:sdtContent>
                    <w:tc>
                      <w:tcPr>
                        <w:tcW w:w="2566" w:type="pct"/>
                        <w:tcBorders>
                          <w:bottom w:val="single" w:sz="4" w:space="0" w:color="auto"/>
                        </w:tcBorders>
                        <w:shd w:val="clear" w:color="auto" w:fill="auto"/>
                      </w:tcPr>
                      <w:p w:rsidR="000076A4" w:rsidRDefault="000076A4" w:rsidP="007A241F">
                        <w:pPr>
                          <w:rPr>
                            <w:szCs w:val="21"/>
                          </w:rPr>
                        </w:pPr>
                        <w:r>
                          <w:rPr>
                            <w:szCs w:val="21"/>
                          </w:rPr>
                          <w:t>四川信诚房地产开发公司</w:t>
                        </w:r>
                      </w:p>
                    </w:tc>
                  </w:sdtContent>
                </w:sdt>
                <w:sdt>
                  <w:sdtPr>
                    <w:rPr>
                      <w:szCs w:val="21"/>
                    </w:rPr>
                    <w:alias w:val="重要的账龄超过1年的其他应付款明细-期末余额"/>
                    <w:tag w:val="_GBC_e6393265842e420096bd78766c53cd22"/>
                    <w:id w:val="1530143939"/>
                    <w:lock w:val="sdtLocked"/>
                  </w:sdtPr>
                  <w:sdtEndPr/>
                  <w:sdtContent>
                    <w:tc>
                      <w:tcPr>
                        <w:tcW w:w="1019" w:type="pct"/>
                        <w:shd w:val="clear" w:color="auto" w:fill="auto"/>
                      </w:tcPr>
                      <w:p w:rsidR="000076A4" w:rsidRDefault="000076A4" w:rsidP="007A241F">
                        <w:pPr>
                          <w:jc w:val="right"/>
                          <w:rPr>
                            <w:szCs w:val="21"/>
                          </w:rPr>
                        </w:pPr>
                        <w:r>
                          <w:rPr>
                            <w:szCs w:val="21"/>
                          </w:rPr>
                          <w:t>4,802,734.50</w:t>
                        </w:r>
                      </w:p>
                    </w:tc>
                  </w:sdtContent>
                </w:sdt>
                <w:sdt>
                  <w:sdtPr>
                    <w:rPr>
                      <w:szCs w:val="21"/>
                    </w:rPr>
                    <w:alias w:val="重要的账龄超过1年的其他应付款明细-未偿还或结转的原因"/>
                    <w:tag w:val="_GBC_4c4ff0381bd04bc68e3850d2c7db545c"/>
                    <w:id w:val="-1412230845"/>
                    <w:lock w:val="sdtLocked"/>
                  </w:sdtPr>
                  <w:sdtEndPr/>
                  <w:sdtContent>
                    <w:tc>
                      <w:tcPr>
                        <w:tcW w:w="1415" w:type="pct"/>
                        <w:shd w:val="clear" w:color="auto" w:fill="auto"/>
                      </w:tcPr>
                      <w:p w:rsidR="000076A4" w:rsidRDefault="000076A4" w:rsidP="007A241F">
                        <w:pPr>
                          <w:rPr>
                            <w:szCs w:val="21"/>
                          </w:rPr>
                        </w:pPr>
                        <w:r>
                          <w:rPr>
                            <w:szCs w:val="21"/>
                          </w:rPr>
                          <w:t>保证金</w:t>
                        </w:r>
                      </w:p>
                    </w:tc>
                  </w:sdtContent>
                </w:sdt>
              </w:tr>
            </w:sdtContent>
          </w:sdt>
          <w:sdt>
            <w:sdtPr>
              <w:rPr>
                <w:szCs w:val="21"/>
              </w:rPr>
              <w:alias w:val="重要的账龄超过1年的其他应付款明细"/>
              <w:tag w:val="_TUP_4ef01219c72943778183f374f1feaf27"/>
              <w:id w:val="187578652"/>
              <w:lock w:val="sdtLocked"/>
            </w:sdtPr>
            <w:sdtEndPr/>
            <w:sdtContent>
              <w:tr w:rsidR="000076A4" w:rsidTr="003C7A7A">
                <w:sdt>
                  <w:sdtPr>
                    <w:rPr>
                      <w:szCs w:val="21"/>
                    </w:rPr>
                    <w:alias w:val="重要的账龄超过1年的其他应付款明细-项目名称"/>
                    <w:tag w:val="_GBC_38605cd3abe34ad09cd228b64d864bed"/>
                    <w:id w:val="-1755809795"/>
                    <w:lock w:val="sdtLocked"/>
                  </w:sdtPr>
                  <w:sdtEndPr/>
                  <w:sdtContent>
                    <w:tc>
                      <w:tcPr>
                        <w:tcW w:w="2566" w:type="pct"/>
                        <w:tcBorders>
                          <w:bottom w:val="single" w:sz="4" w:space="0" w:color="auto"/>
                        </w:tcBorders>
                        <w:shd w:val="clear" w:color="auto" w:fill="auto"/>
                      </w:tcPr>
                      <w:p w:rsidR="000076A4" w:rsidRDefault="000076A4" w:rsidP="007A241F">
                        <w:pPr>
                          <w:rPr>
                            <w:szCs w:val="21"/>
                          </w:rPr>
                        </w:pPr>
                        <w:r>
                          <w:rPr>
                            <w:szCs w:val="21"/>
                          </w:rPr>
                          <w:t>重庆市蔡家组团建设开发有限公司</w:t>
                        </w:r>
                      </w:p>
                    </w:tc>
                  </w:sdtContent>
                </w:sdt>
                <w:sdt>
                  <w:sdtPr>
                    <w:rPr>
                      <w:szCs w:val="21"/>
                    </w:rPr>
                    <w:alias w:val="重要的账龄超过1年的其他应付款明细-期末余额"/>
                    <w:tag w:val="_GBC_e6393265842e420096bd78766c53cd22"/>
                    <w:id w:val="-1959330263"/>
                    <w:lock w:val="sdtLocked"/>
                  </w:sdtPr>
                  <w:sdtEndPr/>
                  <w:sdtContent>
                    <w:tc>
                      <w:tcPr>
                        <w:tcW w:w="1019" w:type="pct"/>
                        <w:shd w:val="clear" w:color="auto" w:fill="auto"/>
                      </w:tcPr>
                      <w:p w:rsidR="000076A4" w:rsidRDefault="000076A4" w:rsidP="007A241F">
                        <w:pPr>
                          <w:jc w:val="right"/>
                          <w:rPr>
                            <w:szCs w:val="21"/>
                          </w:rPr>
                        </w:pPr>
                        <w:r>
                          <w:rPr>
                            <w:szCs w:val="21"/>
                          </w:rPr>
                          <w:t>3,590,000.00</w:t>
                        </w:r>
                      </w:p>
                    </w:tc>
                  </w:sdtContent>
                </w:sdt>
                <w:sdt>
                  <w:sdtPr>
                    <w:rPr>
                      <w:szCs w:val="21"/>
                    </w:rPr>
                    <w:alias w:val="重要的账龄超过1年的其他应付款明细-未偿还或结转的原因"/>
                    <w:tag w:val="_GBC_4c4ff0381bd04bc68e3850d2c7db545c"/>
                    <w:id w:val="-824886720"/>
                    <w:lock w:val="sdtLocked"/>
                  </w:sdtPr>
                  <w:sdtEndPr/>
                  <w:sdtContent>
                    <w:tc>
                      <w:tcPr>
                        <w:tcW w:w="1415" w:type="pct"/>
                        <w:shd w:val="clear" w:color="auto" w:fill="auto"/>
                      </w:tcPr>
                      <w:p w:rsidR="000076A4" w:rsidRDefault="000076A4" w:rsidP="007A241F">
                        <w:pPr>
                          <w:rPr>
                            <w:szCs w:val="21"/>
                          </w:rPr>
                        </w:pPr>
                        <w:r>
                          <w:rPr>
                            <w:szCs w:val="21"/>
                          </w:rPr>
                          <w:t>保证金</w:t>
                        </w:r>
                      </w:p>
                    </w:tc>
                  </w:sdtContent>
                </w:sdt>
              </w:tr>
            </w:sdtContent>
          </w:sdt>
          <w:tr w:rsidR="000076A4" w:rsidTr="003C7A7A">
            <w:tc>
              <w:tcPr>
                <w:tcW w:w="2566" w:type="pct"/>
                <w:shd w:val="clear" w:color="auto" w:fill="auto"/>
                <w:vAlign w:val="center"/>
              </w:tcPr>
              <w:p w:rsidR="000076A4" w:rsidRDefault="000076A4" w:rsidP="007A241F">
                <w:pPr>
                  <w:jc w:val="center"/>
                  <w:rPr>
                    <w:szCs w:val="21"/>
                  </w:rPr>
                </w:pPr>
                <w:r>
                  <w:rPr>
                    <w:rFonts w:hint="eastAsia"/>
                    <w:szCs w:val="21"/>
                  </w:rPr>
                  <w:lastRenderedPageBreak/>
                  <w:t>合计</w:t>
                </w:r>
              </w:p>
            </w:tc>
            <w:sdt>
              <w:sdtPr>
                <w:rPr>
                  <w:szCs w:val="21"/>
                </w:rPr>
                <w:alias w:val="重要的账龄超过1年的其他应付款金额合计"/>
                <w:tag w:val="_GBC_539adb5401934a6099e8a514742b61b8"/>
                <w:id w:val="748698126"/>
                <w:lock w:val="sdtLocked"/>
              </w:sdtPr>
              <w:sdtEndPr/>
              <w:sdtContent>
                <w:tc>
                  <w:tcPr>
                    <w:tcW w:w="1019" w:type="pct"/>
                    <w:shd w:val="clear" w:color="auto" w:fill="auto"/>
                  </w:tcPr>
                  <w:p w:rsidR="000076A4" w:rsidRDefault="000076A4" w:rsidP="007A241F">
                    <w:pPr>
                      <w:jc w:val="right"/>
                      <w:rPr>
                        <w:szCs w:val="21"/>
                      </w:rPr>
                    </w:pPr>
                    <w:r w:rsidRPr="000076A4">
                      <w:rPr>
                        <w:szCs w:val="21"/>
                      </w:rPr>
                      <w:t>66,598,704.26</w:t>
                    </w:r>
                  </w:p>
                </w:tc>
              </w:sdtContent>
            </w:sdt>
            <w:tc>
              <w:tcPr>
                <w:tcW w:w="1415" w:type="pct"/>
                <w:shd w:val="clear" w:color="auto" w:fill="auto"/>
              </w:tcPr>
              <w:p w:rsidR="000076A4" w:rsidRDefault="000076A4" w:rsidP="007A241F">
                <w:pPr>
                  <w:jc w:val="center"/>
                  <w:rPr>
                    <w:szCs w:val="21"/>
                  </w:rPr>
                </w:pPr>
                <w:r>
                  <w:rPr>
                    <w:rFonts w:hint="eastAsia"/>
                    <w:szCs w:val="21"/>
                  </w:rPr>
                  <w:t>/</w:t>
                </w:r>
              </w:p>
            </w:tc>
          </w:tr>
        </w:tbl>
        <w:p w:rsidR="000076A4" w:rsidRDefault="000076A4"/>
        <w:p w:rsidR="00430555" w:rsidRDefault="00994F88">
          <w:r>
            <w:rPr>
              <w:rFonts w:hint="eastAsia"/>
            </w:rPr>
            <w:t>其他说明</w:t>
          </w:r>
          <w:bookmarkEnd w:id="79"/>
        </w:p>
        <w:sdt>
          <w:sdtPr>
            <w:alias w:val="是否适用：其他应付款的其他说明[双击切换]"/>
            <w:tag w:val="_GBC_0aed5652b81d438d96502aeef7e6dde5"/>
            <w:id w:val="80799944"/>
            <w:lock w:val="sdtContentLocked"/>
            <w:placeholder>
              <w:docPart w:val="GBC22222222222222222222222222222"/>
            </w:placeholder>
          </w:sdtPr>
          <w:sdtEndPr/>
          <w:sdtContent>
            <w:p w:rsidR="00430555" w:rsidRDefault="00994F88" w:rsidP="000076A4">
              <w:pPr>
                <w:rPr>
                  <w:szCs w:val="21"/>
                </w:rPr>
              </w:pPr>
              <w:r>
                <w:fldChar w:fldCharType="begin"/>
              </w:r>
              <w:r w:rsidR="000076A4">
                <w:instrText xml:space="preserve"> MACROBUTTON  SnrToggleCheckbox □适用 </w:instrText>
              </w:r>
              <w:r>
                <w:fldChar w:fldCharType="end"/>
              </w:r>
              <w:r>
                <w:fldChar w:fldCharType="begin"/>
              </w:r>
              <w:r w:rsidR="000076A4">
                <w:instrText xml:space="preserve"> MACROBUTTON  SnrToggleCheckbox √不适用 </w:instrText>
              </w:r>
              <w:r>
                <w:fldChar w:fldCharType="end"/>
              </w:r>
            </w:p>
          </w:sdtContent>
        </w:sdt>
      </w:sdtContent>
    </w:sdt>
    <w:p w:rsidR="00430555" w:rsidRDefault="00430555">
      <w:pPr>
        <w:rPr>
          <w:szCs w:val="21"/>
        </w:rPr>
      </w:pPr>
    </w:p>
    <w:sdt>
      <w:sdtPr>
        <w:rPr>
          <w:rFonts w:ascii="宋体" w:hAnsi="宋体" w:cs="宋体" w:hint="eastAsia"/>
          <w:b w:val="0"/>
          <w:bCs w:val="0"/>
          <w:kern w:val="0"/>
          <w:szCs w:val="21"/>
        </w:rPr>
        <w:alias w:val="模块:划分为持有待售的负债"/>
        <w:tag w:val="_SEC_2c0a95e5ecb74946b3dc14c7a20e5997"/>
        <w:id w:val="-769306314"/>
        <w:lock w:val="sdtLocked"/>
        <w:placeholder>
          <w:docPart w:val="GBC22222222222222222222222222222"/>
        </w:placeholder>
      </w:sdtPr>
      <w:sdtEndPr/>
      <w:sdtContent>
        <w:p w:rsidR="00430555" w:rsidRDefault="00994F88">
          <w:pPr>
            <w:pStyle w:val="3"/>
            <w:numPr>
              <w:ilvl w:val="0"/>
              <w:numId w:val="21"/>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4ea9b2c6d4024d74b39e491f80a07798"/>
            <w:id w:val="1851675377"/>
            <w:lock w:val="sdtContentLocked"/>
            <w:placeholder>
              <w:docPart w:val="GBC22222222222222222222222222222"/>
            </w:placeholder>
          </w:sdtPr>
          <w:sdtEndPr/>
          <w:sdtContent>
            <w:p w:rsidR="0062029C" w:rsidRDefault="00994F88" w:rsidP="0062029C">
              <w:r>
                <w:fldChar w:fldCharType="begin"/>
              </w:r>
              <w:r w:rsidR="0062029C">
                <w:instrText xml:space="preserve"> MACROBUTTON  SnrToggleCheckbox □适用 </w:instrText>
              </w:r>
              <w:r>
                <w:fldChar w:fldCharType="end"/>
              </w:r>
              <w:r>
                <w:fldChar w:fldCharType="begin"/>
              </w:r>
              <w:r w:rsidR="0062029C">
                <w:instrText xml:space="preserve"> MACROBUTTON  SnrToggleCheckbox √不适用 </w:instrText>
              </w:r>
              <w:r>
                <w:fldChar w:fldCharType="end"/>
              </w:r>
            </w:p>
          </w:sdtContent>
        </w:sdt>
        <w:p w:rsidR="00430555" w:rsidRDefault="00F25DF0">
          <w:pPr>
            <w:rPr>
              <w:szCs w:val="21"/>
            </w:rPr>
          </w:pPr>
        </w:p>
      </w:sdtContent>
    </w:sd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EndPr/>
          <w:sdtContent>
            <w:p w:rsidR="00430555" w:rsidRDefault="00994F88">
              <w:r>
                <w:fldChar w:fldCharType="begin"/>
              </w:r>
              <w:r w:rsidR="0062029C">
                <w:instrText xml:space="preserve"> MACROBUTTON  SnrToggleCheckbox √适用 </w:instrText>
              </w:r>
              <w:r>
                <w:fldChar w:fldCharType="end"/>
              </w:r>
              <w:r>
                <w:fldChar w:fldCharType="begin"/>
              </w:r>
              <w:r w:rsidR="0062029C">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430555" w:rsidTr="000F2EC9">
            <w:tc>
              <w:tcPr>
                <w:tcW w:w="1607" w:type="pct"/>
                <w:shd w:val="clear" w:color="auto" w:fill="auto"/>
              </w:tcPr>
              <w:p w:rsidR="00430555" w:rsidRDefault="00994F88">
                <w:pPr>
                  <w:jc w:val="center"/>
                  <w:rPr>
                    <w:szCs w:val="21"/>
                  </w:rPr>
                </w:pPr>
                <w:r>
                  <w:rPr>
                    <w:rFonts w:hint="eastAsia"/>
                    <w:szCs w:val="21"/>
                  </w:rPr>
                  <w:t>项目</w:t>
                </w:r>
              </w:p>
            </w:tc>
            <w:tc>
              <w:tcPr>
                <w:tcW w:w="1678" w:type="pct"/>
                <w:shd w:val="clear" w:color="auto" w:fill="auto"/>
              </w:tcPr>
              <w:p w:rsidR="00430555" w:rsidRDefault="00994F88">
                <w:pPr>
                  <w:jc w:val="center"/>
                  <w:rPr>
                    <w:szCs w:val="21"/>
                  </w:rPr>
                </w:pPr>
                <w:r>
                  <w:rPr>
                    <w:rFonts w:hint="eastAsia"/>
                    <w:szCs w:val="21"/>
                  </w:rPr>
                  <w:t>期末余额</w:t>
                </w:r>
              </w:p>
            </w:tc>
            <w:tc>
              <w:tcPr>
                <w:tcW w:w="1715" w:type="pct"/>
                <w:shd w:val="clear" w:color="auto" w:fill="auto"/>
              </w:tcPr>
              <w:p w:rsidR="00430555" w:rsidRDefault="00994F88">
                <w:pPr>
                  <w:jc w:val="center"/>
                  <w:rPr>
                    <w:szCs w:val="21"/>
                  </w:rPr>
                </w:pPr>
                <w:r>
                  <w:rPr>
                    <w:rFonts w:hint="eastAsia"/>
                    <w:szCs w:val="21"/>
                  </w:rPr>
                  <w:t>期初余额</w:t>
                </w:r>
              </w:p>
            </w:tc>
          </w:tr>
          <w:tr w:rsidR="00430555" w:rsidTr="000F2EC9">
            <w:tc>
              <w:tcPr>
                <w:tcW w:w="1607" w:type="pct"/>
                <w:shd w:val="clear" w:color="auto" w:fill="auto"/>
              </w:tcPr>
              <w:p w:rsidR="00430555" w:rsidRDefault="00994F88">
                <w:pPr>
                  <w:rPr>
                    <w:szCs w:val="21"/>
                  </w:rPr>
                </w:pPr>
                <w:r>
                  <w:rPr>
                    <w:rFonts w:hint="eastAsia"/>
                    <w:szCs w:val="21"/>
                  </w:rPr>
                  <w:t>1年内到期的长期借款</w:t>
                </w:r>
              </w:p>
            </w:tc>
            <w:sdt>
              <w:sdtPr>
                <w:rPr>
                  <w:szCs w:val="21"/>
                </w:rPr>
                <w:alias w:val="一年内到期的长期借款"/>
                <w:tag w:val="_GBC_7c9a7a0cf0d941e09b051dbb445e5d4a"/>
                <w:id w:val="675073505"/>
                <w:lock w:val="sdtLocked"/>
              </w:sdtPr>
              <w:sdtEndPr/>
              <w:sdtContent>
                <w:tc>
                  <w:tcPr>
                    <w:tcW w:w="1678" w:type="pct"/>
                    <w:shd w:val="clear" w:color="auto" w:fill="auto"/>
                  </w:tcPr>
                  <w:p w:rsidR="00430555" w:rsidRDefault="00970174">
                    <w:pPr>
                      <w:jc w:val="right"/>
                      <w:rPr>
                        <w:color w:val="000000" w:themeColor="text1"/>
                        <w:szCs w:val="21"/>
                      </w:rPr>
                    </w:pPr>
                    <w:r w:rsidRPr="00970174">
                      <w:rPr>
                        <w:szCs w:val="21"/>
                      </w:rPr>
                      <w:t>55,296,515.52</w:t>
                    </w:r>
                  </w:p>
                </w:tc>
              </w:sdtContent>
            </w:sdt>
            <w:sdt>
              <w:sdtPr>
                <w:rPr>
                  <w:szCs w:val="21"/>
                </w:rPr>
                <w:alias w:val="一年内到期的长期借款"/>
                <w:tag w:val="_GBC_20c2cd865ef04bc5ae5123bc155416ac"/>
                <w:id w:val="-1442373796"/>
                <w:lock w:val="sdtLocked"/>
              </w:sdtPr>
              <w:sdtEndPr/>
              <w:sdtContent>
                <w:tc>
                  <w:tcPr>
                    <w:tcW w:w="1715" w:type="pct"/>
                    <w:shd w:val="clear" w:color="auto" w:fill="auto"/>
                  </w:tcPr>
                  <w:p w:rsidR="00430555" w:rsidRDefault="0062029C">
                    <w:pPr>
                      <w:jc w:val="right"/>
                      <w:rPr>
                        <w:color w:val="000000" w:themeColor="text1"/>
                        <w:szCs w:val="21"/>
                      </w:rPr>
                    </w:pPr>
                    <w:r w:rsidRPr="0062029C">
                      <w:rPr>
                        <w:szCs w:val="21"/>
                      </w:rPr>
                      <w:t>38,781,948.25</w:t>
                    </w:r>
                  </w:p>
                </w:tc>
              </w:sdtContent>
            </w:sdt>
          </w:tr>
          <w:tr w:rsidR="00430555" w:rsidTr="000F2EC9">
            <w:tc>
              <w:tcPr>
                <w:tcW w:w="1607" w:type="pct"/>
                <w:shd w:val="clear" w:color="auto" w:fill="auto"/>
              </w:tcPr>
              <w:p w:rsidR="00430555" w:rsidRDefault="00994F88">
                <w:pPr>
                  <w:rPr>
                    <w:szCs w:val="21"/>
                  </w:rPr>
                </w:pPr>
                <w:r>
                  <w:rPr>
                    <w:rFonts w:hint="eastAsia"/>
                    <w:szCs w:val="21"/>
                  </w:rPr>
                  <w:t>1年内到期的应付债券</w:t>
                </w:r>
              </w:p>
            </w:tc>
            <w:sdt>
              <w:sdtPr>
                <w:rPr>
                  <w:szCs w:val="21"/>
                </w:rPr>
                <w:alias w:val="一年内到期的应付债券"/>
                <w:tag w:val="_GBC_82c8d0f0a31544d198708e6275f0d5e1"/>
                <w:id w:val="1376280802"/>
                <w:lock w:val="sdtLocked"/>
                <w:showingPlcHdr/>
              </w:sdtPr>
              <w:sdtEndPr/>
              <w:sdtContent>
                <w:tc>
                  <w:tcPr>
                    <w:tcW w:w="1678" w:type="pct"/>
                    <w:shd w:val="clear" w:color="auto" w:fill="auto"/>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一年内到期的应付债券"/>
                <w:tag w:val="_GBC_f1f10e42a5c94873bf7f140639299f32"/>
                <w:id w:val="420144822"/>
                <w:lock w:val="sdtLocked"/>
                <w:showingPlcHdr/>
              </w:sdtPr>
              <w:sdtEndPr/>
              <w:sdtContent>
                <w:tc>
                  <w:tcPr>
                    <w:tcW w:w="1715" w:type="pct"/>
                    <w:shd w:val="clear" w:color="auto" w:fill="auto"/>
                  </w:tcPr>
                  <w:p w:rsidR="00430555" w:rsidRDefault="00994F88">
                    <w:pPr>
                      <w:jc w:val="right"/>
                      <w:rPr>
                        <w:color w:val="000000" w:themeColor="text1"/>
                        <w:szCs w:val="21"/>
                      </w:rPr>
                    </w:pPr>
                    <w:r>
                      <w:rPr>
                        <w:rFonts w:hint="eastAsia"/>
                        <w:color w:val="0000FF"/>
                        <w:szCs w:val="21"/>
                      </w:rPr>
                      <w:t xml:space="preserve">　</w:t>
                    </w:r>
                  </w:p>
                </w:tc>
              </w:sdtContent>
            </w:sdt>
          </w:tr>
          <w:tr w:rsidR="00430555" w:rsidTr="000F2EC9">
            <w:tc>
              <w:tcPr>
                <w:tcW w:w="1607" w:type="pct"/>
                <w:shd w:val="clear" w:color="auto" w:fill="auto"/>
              </w:tcPr>
              <w:p w:rsidR="00430555" w:rsidRDefault="00994F88">
                <w:pPr>
                  <w:rPr>
                    <w:szCs w:val="21"/>
                  </w:rPr>
                </w:pPr>
                <w:r>
                  <w:rPr>
                    <w:rFonts w:hint="eastAsia"/>
                    <w:szCs w:val="21"/>
                  </w:rPr>
                  <w:t>1年内到期的长期应付款</w:t>
                </w:r>
              </w:p>
            </w:tc>
            <w:sdt>
              <w:sdtPr>
                <w:rPr>
                  <w:szCs w:val="21"/>
                </w:rPr>
                <w:alias w:val="一年内到期的长期应付款"/>
                <w:tag w:val="_GBC_888aed3e695a44118f36650306ed67c4"/>
                <w:id w:val="1028074775"/>
                <w:lock w:val="sdtLocked"/>
                <w:showingPlcHdr/>
              </w:sdtPr>
              <w:sdtEndPr/>
              <w:sdtContent>
                <w:tc>
                  <w:tcPr>
                    <w:tcW w:w="1678" w:type="pct"/>
                    <w:shd w:val="clear" w:color="auto" w:fill="auto"/>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一年内到期的长期应付款"/>
                <w:tag w:val="_GBC_c9e1cb054c6b4ed896cbe93880ba03bf"/>
                <w:id w:val="567073548"/>
                <w:lock w:val="sdtLocked"/>
                <w:showingPlcHdr/>
              </w:sdtPr>
              <w:sdtEndPr/>
              <w:sdtContent>
                <w:tc>
                  <w:tcPr>
                    <w:tcW w:w="1715" w:type="pct"/>
                    <w:shd w:val="clear" w:color="auto" w:fill="auto"/>
                  </w:tcPr>
                  <w:p w:rsidR="00430555" w:rsidRDefault="00994F88">
                    <w:pPr>
                      <w:jc w:val="right"/>
                      <w:rPr>
                        <w:color w:val="000000" w:themeColor="text1"/>
                        <w:szCs w:val="21"/>
                      </w:rPr>
                    </w:pPr>
                    <w:r>
                      <w:rPr>
                        <w:rFonts w:hint="eastAsia"/>
                        <w:color w:val="0000FF"/>
                        <w:szCs w:val="21"/>
                      </w:rPr>
                      <w:t xml:space="preserve">　</w:t>
                    </w:r>
                  </w:p>
                </w:tc>
              </w:sdtContent>
            </w:sdt>
          </w:tr>
          <w:tr w:rsidR="00430555" w:rsidTr="000F2EC9">
            <w:tc>
              <w:tcPr>
                <w:tcW w:w="1607" w:type="pct"/>
                <w:shd w:val="clear" w:color="auto" w:fill="auto"/>
              </w:tcPr>
              <w:p w:rsidR="00430555" w:rsidRDefault="00994F88">
                <w:pPr>
                  <w:jc w:val="center"/>
                  <w:rPr>
                    <w:szCs w:val="21"/>
                  </w:rPr>
                </w:pPr>
                <w:r>
                  <w:rPr>
                    <w:rFonts w:hint="eastAsia"/>
                    <w:szCs w:val="21"/>
                  </w:rPr>
                  <w:t>合计</w:t>
                </w:r>
              </w:p>
            </w:tc>
            <w:sdt>
              <w:sdtPr>
                <w:rPr>
                  <w:szCs w:val="21"/>
                </w:rPr>
                <w:alias w:val="一年内到期的长期负债"/>
                <w:tag w:val="_GBC_fea000da82ba4e76ae925fd02792110b"/>
                <w:id w:val="-1754890979"/>
                <w:lock w:val="sdtLocked"/>
              </w:sdtPr>
              <w:sdtEndPr/>
              <w:sdtContent>
                <w:tc>
                  <w:tcPr>
                    <w:tcW w:w="1678" w:type="pct"/>
                    <w:shd w:val="clear" w:color="auto" w:fill="auto"/>
                  </w:tcPr>
                  <w:p w:rsidR="00430555" w:rsidRDefault="00970174">
                    <w:pPr>
                      <w:jc w:val="right"/>
                      <w:rPr>
                        <w:color w:val="000000" w:themeColor="text1"/>
                        <w:szCs w:val="21"/>
                      </w:rPr>
                    </w:pPr>
                    <w:r w:rsidRPr="00970174">
                      <w:rPr>
                        <w:szCs w:val="21"/>
                      </w:rPr>
                      <w:t>55,296,515.52</w:t>
                    </w:r>
                  </w:p>
                </w:tc>
              </w:sdtContent>
            </w:sdt>
            <w:sdt>
              <w:sdtPr>
                <w:rPr>
                  <w:szCs w:val="21"/>
                </w:rPr>
                <w:alias w:val="一年内到期的长期负债"/>
                <w:tag w:val="_GBC_daa0c60a216d484ea68bbc09534caec3"/>
                <w:id w:val="472100919"/>
                <w:lock w:val="sdtLocked"/>
              </w:sdtPr>
              <w:sdtEndPr/>
              <w:sdtContent>
                <w:tc>
                  <w:tcPr>
                    <w:tcW w:w="1715" w:type="pct"/>
                    <w:shd w:val="clear" w:color="auto" w:fill="auto"/>
                  </w:tcPr>
                  <w:p w:rsidR="00430555" w:rsidRDefault="0062029C">
                    <w:pPr>
                      <w:jc w:val="right"/>
                      <w:rPr>
                        <w:color w:val="000000" w:themeColor="text1"/>
                        <w:szCs w:val="21"/>
                      </w:rPr>
                    </w:pPr>
                    <w:r w:rsidRPr="0062029C">
                      <w:rPr>
                        <w:szCs w:val="21"/>
                      </w:rPr>
                      <w:t>38,781,948.25</w:t>
                    </w:r>
                  </w:p>
                </w:tc>
              </w:sdtContent>
            </w:sdt>
          </w:tr>
        </w:tbl>
      </w:sdtContent>
    </w:sdt>
    <w:p w:rsidR="00430555" w:rsidRDefault="00994F88">
      <w:pPr>
        <w:pStyle w:val="3"/>
        <w:numPr>
          <w:ilvl w:val="0"/>
          <w:numId w:val="21"/>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430555" w:rsidRDefault="00994F88">
          <w:pPr>
            <w:rPr>
              <w:szCs w:val="21"/>
            </w:rPr>
          </w:pPr>
          <w:r>
            <w:rPr>
              <w:rFonts w:hint="eastAsia"/>
              <w:szCs w:val="21"/>
            </w:rPr>
            <w:t>其他流动负债情况</w:t>
          </w:r>
        </w:p>
        <w:p w:rsidR="00430555" w:rsidRDefault="00F25DF0" w:rsidP="00AE096C">
          <w:pPr>
            <w:rPr>
              <w:szCs w:val="21"/>
            </w:rPr>
          </w:pPr>
          <w:sdt>
            <w:sdtPr>
              <w:rPr>
                <w:rFonts w:hint="eastAsia"/>
                <w:szCs w:val="21"/>
              </w:rPr>
              <w:alias w:val="是否适用：其他流动负债情况 [双击切换]"/>
              <w:tag w:val="_GBC_3a22a2f53f5a42af992cd1cc40727d45"/>
              <w:id w:val="1639761283"/>
              <w:lock w:val="sdtContentLocked"/>
              <w:placeholder>
                <w:docPart w:val="GBC22222222222222222222222222222"/>
              </w:placeholder>
            </w:sdtPr>
            <w:sdtEndPr/>
            <w:sdtContent>
              <w:r w:rsidR="00994F88">
                <w:rPr>
                  <w:szCs w:val="21"/>
                </w:rPr>
                <w:fldChar w:fldCharType="begin"/>
              </w:r>
              <w:r w:rsidR="00AE096C">
                <w:rPr>
                  <w:szCs w:val="21"/>
                </w:rPr>
                <w:instrText xml:space="preserve"> MACROBUTTON  SnrToggleCheckbox □适用 </w:instrText>
              </w:r>
              <w:r w:rsidR="00994F88">
                <w:rPr>
                  <w:szCs w:val="21"/>
                </w:rPr>
                <w:fldChar w:fldCharType="end"/>
              </w:r>
              <w:r w:rsidR="00994F88">
                <w:rPr>
                  <w:szCs w:val="21"/>
                </w:rPr>
                <w:fldChar w:fldCharType="begin"/>
              </w:r>
              <w:r w:rsidR="00AE096C">
                <w:rPr>
                  <w:szCs w:val="21"/>
                </w:rPr>
                <w:instrText xml:space="preserve"> MACROBUTTON  SnrToggleCheckbox √不适用 </w:instrText>
              </w:r>
              <w:r w:rsidR="00994F88">
                <w:rPr>
                  <w:szCs w:val="21"/>
                </w:rPr>
                <w:fldChar w:fldCharType="end"/>
              </w:r>
            </w:sdtContent>
          </w:sdt>
        </w:p>
      </w:sdtContent>
    </w:sdt>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430555" w:rsidRDefault="00994F88">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ContentLocked"/>
            <w:placeholder>
              <w:docPart w:val="GBC22222222222222222222222222222"/>
            </w:placeholder>
          </w:sdtPr>
          <w:sdtEndPr/>
          <w:sdtContent>
            <w:p w:rsidR="00430555" w:rsidRDefault="00994F88" w:rsidP="00AE096C">
              <w:pPr>
                <w:rPr>
                  <w:szCs w:val="21"/>
                </w:rPr>
              </w:pPr>
              <w:r>
                <w:fldChar w:fldCharType="begin"/>
              </w:r>
              <w:r w:rsidR="00AE096C">
                <w:instrText xml:space="preserve"> MACROBUTTON  SnrToggleCheckbox □适用 </w:instrText>
              </w:r>
              <w:r>
                <w:fldChar w:fldCharType="end"/>
              </w:r>
              <w:r>
                <w:fldChar w:fldCharType="begin"/>
              </w:r>
              <w:r w:rsidR="00AE096C">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430555" w:rsidRDefault="00994F88">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ContentLocked"/>
            <w:placeholder>
              <w:docPart w:val="GBC22222222222222222222222222222"/>
            </w:placeholder>
          </w:sdtPr>
          <w:sdtEndPr/>
          <w:sdtContent>
            <w:p w:rsidR="00430555" w:rsidRDefault="00994F88" w:rsidP="00AE096C">
              <w:pPr>
                <w:spacing w:before="60" w:after="60"/>
                <w:rPr>
                  <w:szCs w:val="21"/>
                </w:rPr>
              </w:pPr>
              <w:r>
                <w:rPr>
                  <w:szCs w:val="21"/>
                </w:rPr>
                <w:fldChar w:fldCharType="begin"/>
              </w:r>
              <w:r w:rsidR="00AE096C">
                <w:rPr>
                  <w:szCs w:val="21"/>
                </w:rPr>
                <w:instrText xml:space="preserve"> MACROBUTTON  SnrToggleCheckbox □适用 </w:instrText>
              </w:r>
              <w:r>
                <w:rPr>
                  <w:szCs w:val="21"/>
                </w:rPr>
                <w:fldChar w:fldCharType="end"/>
              </w:r>
              <w:r>
                <w:rPr>
                  <w:szCs w:val="21"/>
                </w:rPr>
                <w:fldChar w:fldCharType="begin"/>
              </w:r>
              <w:r w:rsidR="00AE096C">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430555" w:rsidRDefault="00994F88">
          <w:pPr>
            <w:pStyle w:val="4"/>
            <w:numPr>
              <w:ilvl w:val="0"/>
              <w:numId w:val="22"/>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489238957"/>
            <w:lock w:val="sdtContentLocked"/>
            <w:placeholder>
              <w:docPart w:val="GBC22222222222222222222222222222"/>
            </w:placeholder>
          </w:sdtPr>
          <w:sdtEndPr/>
          <w:sdtContent>
            <w:p w:rsidR="00430555" w:rsidRDefault="00994F88">
              <w:r>
                <w:fldChar w:fldCharType="begin"/>
              </w:r>
              <w:r w:rsidR="0062029C">
                <w:instrText xml:space="preserve"> MACROBUTTON  SnrToggleCheckbox √适用 </w:instrText>
              </w:r>
              <w:r>
                <w:fldChar w:fldCharType="end"/>
              </w:r>
              <w:r>
                <w:fldChar w:fldCharType="begin"/>
              </w:r>
              <w:r w:rsidR="0062029C">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98"/>
            <w:gridCol w:w="2999"/>
            <w:gridCol w:w="2896"/>
          </w:tblGrid>
          <w:tr w:rsidR="00430555" w:rsidTr="000F2EC9">
            <w:trPr>
              <w:cantSplit/>
            </w:trPr>
            <w:tc>
              <w:tcPr>
                <w:tcW w:w="1686"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430555" w:rsidRDefault="00994F88">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430555" w:rsidRDefault="00994F88">
                <w:pPr>
                  <w:jc w:val="center"/>
                  <w:rPr>
                    <w:szCs w:val="21"/>
                  </w:rPr>
                </w:pPr>
                <w:r>
                  <w:rPr>
                    <w:rFonts w:hint="eastAsia"/>
                    <w:szCs w:val="21"/>
                  </w:rPr>
                  <w:t>期初余额</w:t>
                </w:r>
              </w:p>
            </w:tc>
          </w:tr>
          <w:tr w:rsidR="00430555"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jc w:val="both"/>
                  <w:rPr>
                    <w:szCs w:val="21"/>
                  </w:rPr>
                </w:pPr>
                <w:r>
                  <w:rPr>
                    <w:rFonts w:hint="eastAsia"/>
                    <w:szCs w:val="21"/>
                  </w:rPr>
                  <w:t>质押借款</w:t>
                </w:r>
              </w:p>
            </w:tc>
            <w:sdt>
              <w:sdtPr>
                <w:rPr>
                  <w:szCs w:val="21"/>
                </w:rPr>
                <w:alias w:val="长期借款中的质押借款"/>
                <w:tag w:val="_GBC_b81a07b1ec1a4796ad9a1cd367ee76e6"/>
                <w:id w:val="-1419019416"/>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质押借款"/>
                <w:tag w:val="_GBC_3d570f7534d44580bde6c7aa5d5ac63e"/>
                <w:id w:val="-1861895648"/>
                <w:lock w:val="sdtLocked"/>
                <w:showingPlcHdr/>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jc w:val="right"/>
                      <w:rPr>
                        <w:color w:val="000000" w:themeColor="text1"/>
                        <w:szCs w:val="21"/>
                      </w:rPr>
                    </w:pPr>
                    <w:r>
                      <w:rPr>
                        <w:rFonts w:hint="eastAsia"/>
                        <w:color w:val="0000FF"/>
                        <w:szCs w:val="21"/>
                      </w:rPr>
                      <w:t xml:space="preserve">　</w:t>
                    </w:r>
                  </w:p>
                </w:tc>
              </w:sdtContent>
            </w:sdt>
          </w:tr>
          <w:tr w:rsidR="00430555"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jc w:val="both"/>
                  <w:rPr>
                    <w:szCs w:val="21"/>
                  </w:rPr>
                </w:pPr>
                <w:r>
                  <w:rPr>
                    <w:rFonts w:hint="eastAsia"/>
                    <w:szCs w:val="21"/>
                  </w:rPr>
                  <w:t>抵押借款</w:t>
                </w:r>
              </w:p>
            </w:tc>
            <w:sdt>
              <w:sdtPr>
                <w:rPr>
                  <w:szCs w:val="21"/>
                </w:rPr>
                <w:alias w:val="长期借款中的抵押借款"/>
                <w:tag w:val="_GBC_31b050a8776b4da688af6bca51bfd48f"/>
                <w:id w:val="-1194834220"/>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抵押借款"/>
                <w:tag w:val="_GBC_641be0495e174ad18f666d9a8b6528b3"/>
                <w:id w:val="-1854712822"/>
                <w:lock w:val="sdtLocked"/>
                <w:showingPlcHdr/>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jc w:val="right"/>
                      <w:rPr>
                        <w:color w:val="000000" w:themeColor="text1"/>
                        <w:szCs w:val="21"/>
                      </w:rPr>
                    </w:pPr>
                    <w:r>
                      <w:rPr>
                        <w:rFonts w:hint="eastAsia"/>
                        <w:color w:val="0000FF"/>
                        <w:szCs w:val="21"/>
                      </w:rPr>
                      <w:t xml:space="preserve">　</w:t>
                    </w:r>
                  </w:p>
                </w:tc>
              </w:sdtContent>
            </w:sdt>
          </w:tr>
          <w:tr w:rsidR="00430555"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jc w:val="both"/>
                  <w:rPr>
                    <w:szCs w:val="21"/>
                  </w:rPr>
                </w:pPr>
                <w:r>
                  <w:rPr>
                    <w:rFonts w:hint="eastAsia"/>
                    <w:szCs w:val="21"/>
                  </w:rPr>
                  <w:t>保证借款</w:t>
                </w:r>
              </w:p>
            </w:tc>
            <w:sdt>
              <w:sdtPr>
                <w:rPr>
                  <w:szCs w:val="21"/>
                </w:rPr>
                <w:alias w:val="长期借款中的担保借款"/>
                <w:tag w:val="_GBC_03a665a5f7ed4142b7c7c926fc5d1dc6"/>
                <w:id w:val="1568613834"/>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AE096C">
                    <w:pPr>
                      <w:autoSpaceDE w:val="0"/>
                      <w:autoSpaceDN w:val="0"/>
                      <w:adjustRightInd w:val="0"/>
                      <w:snapToGrid w:val="0"/>
                      <w:ind w:right="180"/>
                      <w:jc w:val="right"/>
                      <w:rPr>
                        <w:color w:val="000000" w:themeColor="text1"/>
                        <w:szCs w:val="21"/>
                      </w:rPr>
                    </w:pPr>
                    <w:r>
                      <w:rPr>
                        <w:szCs w:val="21"/>
                      </w:rPr>
                      <w:t>820,054,091.95</w:t>
                    </w:r>
                  </w:p>
                </w:tc>
              </w:sdtContent>
            </w:sdt>
            <w:sdt>
              <w:sdtPr>
                <w:rPr>
                  <w:szCs w:val="21"/>
                </w:rPr>
                <w:alias w:val="长期借款中的担保借款"/>
                <w:tag w:val="_GBC_afcb61ca5e42451381a4e861a1b40c72"/>
                <w:id w:val="228663761"/>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30555" w:rsidRDefault="0062029C">
                    <w:pPr>
                      <w:jc w:val="right"/>
                      <w:rPr>
                        <w:color w:val="000000" w:themeColor="text1"/>
                        <w:szCs w:val="21"/>
                      </w:rPr>
                    </w:pPr>
                    <w:r>
                      <w:rPr>
                        <w:szCs w:val="21"/>
                      </w:rPr>
                      <w:t>756,302,158.41</w:t>
                    </w:r>
                  </w:p>
                </w:tc>
              </w:sdtContent>
            </w:sdt>
          </w:tr>
          <w:tr w:rsidR="00430555"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jc w:val="both"/>
                  <w:rPr>
                    <w:szCs w:val="21"/>
                  </w:rPr>
                </w:pPr>
                <w:r>
                  <w:rPr>
                    <w:rFonts w:hint="eastAsia"/>
                    <w:szCs w:val="21"/>
                  </w:rPr>
                  <w:t>信用借款</w:t>
                </w:r>
              </w:p>
            </w:tc>
            <w:sdt>
              <w:sdtPr>
                <w:rPr>
                  <w:szCs w:val="21"/>
                </w:rPr>
                <w:alias w:val="长期借款中的信用借款"/>
                <w:tag w:val="_GBC_3b9e7e31797644448ce7b443b4c2a7f4"/>
                <w:id w:val="-1847311427"/>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AE096C">
                    <w:pPr>
                      <w:autoSpaceDE w:val="0"/>
                      <w:autoSpaceDN w:val="0"/>
                      <w:adjustRightInd w:val="0"/>
                      <w:snapToGrid w:val="0"/>
                      <w:ind w:right="180"/>
                      <w:jc w:val="right"/>
                      <w:rPr>
                        <w:color w:val="000000" w:themeColor="text1"/>
                        <w:szCs w:val="21"/>
                      </w:rPr>
                    </w:pPr>
                    <w:r>
                      <w:rPr>
                        <w:szCs w:val="21"/>
                      </w:rPr>
                      <w:t>564,217,558.62</w:t>
                    </w:r>
                  </w:p>
                </w:tc>
              </w:sdtContent>
            </w:sdt>
            <w:sdt>
              <w:sdtPr>
                <w:rPr>
                  <w:szCs w:val="21"/>
                </w:rPr>
                <w:alias w:val="长期借款中的信用借款"/>
                <w:tag w:val="_GBC_81f9b8c452994da3ade18d1c08f13cc4"/>
                <w:id w:val="-153305128"/>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30555" w:rsidRDefault="0062029C">
                    <w:pPr>
                      <w:jc w:val="right"/>
                      <w:rPr>
                        <w:color w:val="000000" w:themeColor="text1"/>
                        <w:szCs w:val="21"/>
                      </w:rPr>
                    </w:pPr>
                    <w:r>
                      <w:rPr>
                        <w:szCs w:val="21"/>
                      </w:rPr>
                      <w:t>552,745,246.80</w:t>
                    </w:r>
                  </w:p>
                </w:tc>
              </w:sdtContent>
            </w:sdt>
          </w:tr>
          <w:tr w:rsidR="00430555" w:rsidTr="000F2EC9">
            <w:trPr>
              <w:cantSplit/>
            </w:trPr>
            <w:tc>
              <w:tcPr>
                <w:tcW w:w="168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jc w:val="center"/>
                  <w:rPr>
                    <w:szCs w:val="21"/>
                  </w:rPr>
                </w:pPr>
                <w:r>
                  <w:rPr>
                    <w:rFonts w:hint="eastAsia"/>
                    <w:szCs w:val="21"/>
                  </w:rPr>
                  <w:t>合计</w:t>
                </w:r>
              </w:p>
            </w:tc>
            <w:sdt>
              <w:sdtPr>
                <w:rPr>
                  <w:szCs w:val="21"/>
                </w:rPr>
                <w:alias w:val="长期借款"/>
                <w:tag w:val="_GBC_a2bac456be664b7b99f2aacfccdbf797"/>
                <w:id w:val="-1274779145"/>
                <w:lock w:val="sdtLocked"/>
              </w:sdtPr>
              <w:sdtEndPr/>
              <w:sdtContent>
                <w:tc>
                  <w:tcPr>
                    <w:tcW w:w="1686" w:type="pct"/>
                    <w:tcBorders>
                      <w:top w:val="single" w:sz="6" w:space="0" w:color="auto"/>
                      <w:left w:val="single" w:sz="6" w:space="0" w:color="auto"/>
                      <w:bottom w:val="single" w:sz="6" w:space="0" w:color="auto"/>
                      <w:right w:val="single" w:sz="6" w:space="0" w:color="auto"/>
                    </w:tcBorders>
                  </w:tcPr>
                  <w:p w:rsidR="00430555" w:rsidRDefault="00AE096C">
                    <w:pPr>
                      <w:autoSpaceDE w:val="0"/>
                      <w:autoSpaceDN w:val="0"/>
                      <w:adjustRightInd w:val="0"/>
                      <w:snapToGrid w:val="0"/>
                      <w:ind w:right="180"/>
                      <w:jc w:val="right"/>
                      <w:rPr>
                        <w:color w:val="000000" w:themeColor="text1"/>
                        <w:szCs w:val="21"/>
                      </w:rPr>
                    </w:pPr>
                    <w:r>
                      <w:rPr>
                        <w:szCs w:val="21"/>
                      </w:rPr>
                      <w:t>1,384,271,650.57</w:t>
                    </w:r>
                  </w:p>
                </w:tc>
              </w:sdtContent>
            </w:sdt>
            <w:sdt>
              <w:sdtPr>
                <w:rPr>
                  <w:szCs w:val="21"/>
                </w:rPr>
                <w:alias w:val="长期借款"/>
                <w:tag w:val="_GBC_62ce19cf286a4e70966329b0a371f783"/>
                <w:id w:val="-2055761903"/>
                <w:lock w:val="sdtLocked"/>
              </w:sdtPr>
              <w:sdtEndPr/>
              <w:sdtContent>
                <w:tc>
                  <w:tcPr>
                    <w:tcW w:w="1628" w:type="pct"/>
                    <w:tcBorders>
                      <w:top w:val="single" w:sz="6" w:space="0" w:color="auto"/>
                      <w:left w:val="single" w:sz="6" w:space="0" w:color="auto"/>
                      <w:bottom w:val="single" w:sz="6" w:space="0" w:color="auto"/>
                      <w:right w:val="single" w:sz="6" w:space="0" w:color="auto"/>
                    </w:tcBorders>
                  </w:tcPr>
                  <w:p w:rsidR="00430555" w:rsidRDefault="0062029C">
                    <w:pPr>
                      <w:jc w:val="right"/>
                      <w:rPr>
                        <w:color w:val="000000" w:themeColor="text1"/>
                        <w:szCs w:val="21"/>
                      </w:rPr>
                    </w:pPr>
                    <w:r w:rsidRPr="0062029C">
                      <w:rPr>
                        <w:szCs w:val="21"/>
                      </w:rPr>
                      <w:t>1,309,047,405.21</w:t>
                    </w:r>
                  </w:p>
                </w:tc>
              </w:sdtContent>
            </w:sdt>
          </w:tr>
        </w:tbl>
        <w:p w:rsidR="00430555" w:rsidRDefault="00994F88">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146159055"/>
            <w:lock w:val="sdtLocked"/>
            <w:placeholder>
              <w:docPart w:val="GBC22222222222222222222222222222"/>
            </w:placeholder>
          </w:sdtPr>
          <w:sdtEndPr/>
          <w:sdtContent>
            <w:p w:rsidR="00AE096C" w:rsidRPr="00AE096C" w:rsidRDefault="00AE096C" w:rsidP="00AE096C">
              <w:pPr>
                <w:snapToGrid w:val="0"/>
                <w:rPr>
                  <w:szCs w:val="21"/>
                </w:rPr>
              </w:pPr>
              <w:r w:rsidRPr="00AE096C">
                <w:rPr>
                  <w:rFonts w:hint="eastAsia"/>
                  <w:szCs w:val="21"/>
                </w:rPr>
                <w:t>注</w:t>
              </w:r>
              <w:r w:rsidRPr="00AE096C">
                <w:rPr>
                  <w:szCs w:val="21"/>
                </w:rPr>
                <w:t>1：信用借款</w:t>
              </w:r>
              <w:proofErr w:type="gramStart"/>
              <w:r w:rsidRPr="00AE096C">
                <w:rPr>
                  <w:szCs w:val="21"/>
                </w:rPr>
                <w:t>系地方</w:t>
              </w:r>
              <w:proofErr w:type="gramEnd"/>
              <w:r w:rsidRPr="00AE096C">
                <w:rPr>
                  <w:szCs w:val="21"/>
                </w:rPr>
                <w:t>转贷国债资金，截止201</w:t>
              </w:r>
              <w:r>
                <w:rPr>
                  <w:rFonts w:hint="eastAsia"/>
                  <w:szCs w:val="21"/>
                </w:rPr>
                <w:t>6</w:t>
              </w:r>
              <w:r w:rsidRPr="00AE096C">
                <w:rPr>
                  <w:szCs w:val="21"/>
                </w:rPr>
                <w:t>年12月31日余额为</w:t>
              </w:r>
              <w:r>
                <w:rPr>
                  <w:szCs w:val="21"/>
                </w:rPr>
                <w:t>564,217,558.62</w:t>
              </w:r>
              <w:r>
                <w:rPr>
                  <w:rFonts w:hint="eastAsia"/>
                  <w:szCs w:val="21"/>
                </w:rPr>
                <w:t>元</w:t>
              </w:r>
              <w:r w:rsidRPr="00AE096C">
                <w:rPr>
                  <w:szCs w:val="21"/>
                </w:rPr>
                <w:t>。</w:t>
              </w:r>
            </w:p>
            <w:p w:rsidR="00430555" w:rsidRDefault="00AE096C" w:rsidP="00AE096C">
              <w:pPr>
                <w:snapToGrid w:val="0"/>
                <w:rPr>
                  <w:rFonts w:cstheme="minorBidi"/>
                  <w:color w:val="000000" w:themeColor="text1"/>
                  <w:kern w:val="2"/>
                  <w:szCs w:val="21"/>
                </w:rPr>
              </w:pPr>
              <w:r w:rsidRPr="00AE096C">
                <w:rPr>
                  <w:rFonts w:hint="eastAsia"/>
                  <w:szCs w:val="21"/>
                </w:rPr>
                <w:t>注</w:t>
              </w:r>
              <w:r w:rsidRPr="00AE096C">
                <w:rPr>
                  <w:szCs w:val="21"/>
                </w:rPr>
                <w:t>2：保证借款分为日元借款、欧元借款</w:t>
              </w:r>
              <w:r>
                <w:rPr>
                  <w:rFonts w:hint="eastAsia"/>
                  <w:szCs w:val="21"/>
                </w:rPr>
                <w:t>、</w:t>
              </w:r>
              <w:r w:rsidRPr="00AE096C">
                <w:rPr>
                  <w:szCs w:val="21"/>
                </w:rPr>
                <w:t>美元借款</w:t>
              </w:r>
              <w:r>
                <w:rPr>
                  <w:rFonts w:hint="eastAsia"/>
                  <w:szCs w:val="21"/>
                </w:rPr>
                <w:t>、人民币借款</w:t>
              </w:r>
              <w:r w:rsidRPr="00AE096C">
                <w:rPr>
                  <w:szCs w:val="21"/>
                </w:rPr>
                <w:t>。日元借款系中国对外经济贸易信托投资公司通过进出口银行转贷的日本海外经济协力基金贷款，年利率为2.60%、1.70%和0.75%，截止201</w:t>
              </w:r>
              <w:r>
                <w:rPr>
                  <w:rFonts w:hint="eastAsia"/>
                  <w:szCs w:val="21"/>
                </w:rPr>
                <w:t>6</w:t>
              </w:r>
              <w:r w:rsidRPr="00AE096C">
                <w:rPr>
                  <w:szCs w:val="21"/>
                </w:rPr>
                <w:t>年12月31日，日元借款外币余额为10,360,209,000.00，折算为人民币617,375,214.52元；美元借款系重庆市财政局转贷国际复兴开发银行贷款，年利率为伦敦同业银行拆借基准利率与伦敦同业银行拆借利率利差之和，截止201</w:t>
              </w:r>
              <w:r>
                <w:rPr>
                  <w:rFonts w:hint="eastAsia"/>
                  <w:szCs w:val="21"/>
                </w:rPr>
                <w:t>6</w:t>
              </w:r>
              <w:r w:rsidRPr="00AE096C">
                <w:rPr>
                  <w:szCs w:val="21"/>
                </w:rPr>
                <w:t>年12月31日外币余额为19,913,614.44，折算为人民币金额</w:t>
              </w:r>
              <w:r w:rsidR="001F1A1A" w:rsidRPr="001F1A1A">
                <w:rPr>
                  <w:szCs w:val="21"/>
                </w:rPr>
                <w:t>138,140,743.37</w:t>
              </w:r>
              <w:r w:rsidRPr="00AE096C">
                <w:rPr>
                  <w:szCs w:val="21"/>
                </w:rPr>
                <w:t>元；欧元借款系中国银行重庆分行的法国政府贷款和法国政府担保的出口信贷，年利率为2.5%，截止201</w:t>
              </w:r>
              <w:r w:rsidR="001F1A1A">
                <w:rPr>
                  <w:rFonts w:hint="eastAsia"/>
                  <w:szCs w:val="21"/>
                </w:rPr>
                <w:t>6</w:t>
              </w:r>
              <w:r w:rsidRPr="00AE096C">
                <w:rPr>
                  <w:szCs w:val="21"/>
                </w:rPr>
                <w:t>年12月31日外币余额为</w:t>
              </w:r>
              <w:r w:rsidR="001F1A1A" w:rsidRPr="001F1A1A">
                <w:rPr>
                  <w:szCs w:val="21"/>
                </w:rPr>
                <w:t>378,843.5</w:t>
              </w:r>
              <w:r w:rsidR="00F66B6C">
                <w:rPr>
                  <w:rFonts w:hint="eastAsia"/>
                  <w:szCs w:val="21"/>
                </w:rPr>
                <w:t>5</w:t>
              </w:r>
              <w:r w:rsidRPr="00AE096C">
                <w:rPr>
                  <w:szCs w:val="21"/>
                </w:rPr>
                <w:t>，折算为人民币金额为</w:t>
              </w:r>
              <w:r w:rsidR="001F1A1A" w:rsidRPr="001F1A1A">
                <w:rPr>
                  <w:szCs w:val="21"/>
                </w:rPr>
                <w:t>2,768,134.06</w:t>
              </w:r>
              <w:r w:rsidRPr="00AE096C">
                <w:rPr>
                  <w:szCs w:val="21"/>
                </w:rPr>
                <w:t>元</w:t>
              </w:r>
              <w:r w:rsidR="001F1A1A">
                <w:rPr>
                  <w:rFonts w:hint="eastAsia"/>
                  <w:szCs w:val="21"/>
                </w:rPr>
                <w:t>；人民币借款系交通银行</w:t>
              </w:r>
              <w:r w:rsidR="001F1A1A" w:rsidRPr="001F1A1A">
                <w:rPr>
                  <w:rFonts w:hint="eastAsia"/>
                  <w:szCs w:val="21"/>
                </w:rPr>
                <w:t>成都新都分行</w:t>
              </w:r>
              <w:r w:rsidR="001F1A1A">
                <w:rPr>
                  <w:rFonts w:hint="eastAsia"/>
                  <w:szCs w:val="21"/>
                </w:rPr>
                <w:t>贷款，</w:t>
              </w:r>
              <w:r w:rsidR="001F1A1A" w:rsidRPr="001F1A1A">
                <w:rPr>
                  <w:rFonts w:hint="eastAsia"/>
                  <w:szCs w:val="21"/>
                </w:rPr>
                <w:t>年利率为基准利率上浮</w:t>
              </w:r>
              <w:r w:rsidR="001F1A1A" w:rsidRPr="001F1A1A">
                <w:rPr>
                  <w:szCs w:val="21"/>
                </w:rPr>
                <w:t>15%、浮动利率+177、浮动利率+156</w:t>
              </w:r>
              <w:r w:rsidR="001F1A1A">
                <w:rPr>
                  <w:rFonts w:hint="eastAsia"/>
                  <w:szCs w:val="21"/>
                </w:rPr>
                <w:t>，</w:t>
              </w:r>
              <w:r w:rsidR="001F1A1A" w:rsidRPr="001F1A1A">
                <w:rPr>
                  <w:rFonts w:hint="eastAsia"/>
                  <w:szCs w:val="21"/>
                </w:rPr>
                <w:t>截止</w:t>
              </w:r>
              <w:r w:rsidR="001F1A1A" w:rsidRPr="001F1A1A">
                <w:rPr>
                  <w:szCs w:val="21"/>
                </w:rPr>
                <w:t>2016年12月31日</w:t>
              </w:r>
              <w:r w:rsidR="001F1A1A" w:rsidRPr="001F1A1A">
                <w:rPr>
                  <w:rFonts w:hint="eastAsia"/>
                  <w:szCs w:val="21"/>
                </w:rPr>
                <w:t>余额为</w:t>
              </w:r>
              <w:r w:rsidR="001F1A1A" w:rsidRPr="001F1A1A">
                <w:rPr>
                  <w:szCs w:val="21"/>
                </w:rPr>
                <w:t>61,770,000.00</w:t>
              </w:r>
              <w:r w:rsidR="001F1A1A">
                <w:rPr>
                  <w:rFonts w:hint="eastAsia"/>
                  <w:szCs w:val="21"/>
                </w:rPr>
                <w:t>元。</w:t>
              </w:r>
            </w:p>
          </w:sdtContent>
        </w:sdt>
      </w:sdtContent>
    </w:sdt>
    <w:p w:rsidR="00430555" w:rsidRDefault="00430555">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430555" w:rsidRDefault="00994F88">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ContentLocked"/>
            <w:placeholder>
              <w:docPart w:val="GBC22222222222222222222222222222"/>
            </w:placeholder>
          </w:sdtPr>
          <w:sdtEndPr/>
          <w:sdtContent>
            <w:p w:rsidR="00430555" w:rsidRDefault="00994F88" w:rsidP="00AE096C">
              <w:pPr>
                <w:snapToGrid w:val="0"/>
                <w:rPr>
                  <w:szCs w:val="21"/>
                </w:rPr>
              </w:pPr>
              <w:r>
                <w:rPr>
                  <w:color w:val="000000" w:themeColor="text1"/>
                  <w:szCs w:val="21"/>
                </w:rPr>
                <w:fldChar w:fldCharType="begin"/>
              </w:r>
              <w:r w:rsidR="00AE096C">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AE096C">
                <w:rPr>
                  <w:color w:val="000000" w:themeColor="text1"/>
                  <w:szCs w:val="21"/>
                </w:rPr>
                <w:instrText xml:space="preserve"> MACROBUTTON  SnrToggleCheckbox √不适用 </w:instrText>
              </w:r>
              <w:r>
                <w:rPr>
                  <w:color w:val="000000" w:themeColor="text1"/>
                  <w:szCs w:val="21"/>
                </w:rPr>
                <w:fldChar w:fldCharType="end"/>
              </w:r>
            </w:p>
          </w:sdtContent>
        </w:sdt>
      </w:sdtContent>
    </w:sdt>
    <w:p w:rsidR="00430555" w:rsidRDefault="00430555">
      <w:pPr>
        <w:rPr>
          <w:szCs w:val="21"/>
        </w:r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EndPr/>
      <w:sdtContent>
        <w:p w:rsidR="00430555" w:rsidRDefault="00994F88">
          <w:pPr>
            <w:pStyle w:val="4"/>
            <w:numPr>
              <w:ilvl w:val="0"/>
              <w:numId w:val="23"/>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434256223"/>
            <w:lock w:val="sdtContentLocked"/>
            <w:placeholder>
              <w:docPart w:val="GBC22222222222222222222222222222"/>
            </w:placeholder>
          </w:sdtPr>
          <w:sdtEndPr/>
          <w:sdtContent>
            <w:p w:rsidR="00430555" w:rsidRDefault="00994F88">
              <w:r>
                <w:fldChar w:fldCharType="begin"/>
              </w:r>
              <w:r w:rsidR="0062029C">
                <w:instrText xml:space="preserve"> MACROBUTTON  SnrToggleCheckbox √适用 </w:instrText>
              </w:r>
              <w:r>
                <w:fldChar w:fldCharType="end"/>
              </w:r>
              <w:r>
                <w:fldChar w:fldCharType="begin"/>
              </w:r>
              <w:r w:rsidR="0062029C">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应付债券"/>
              <w:tag w:val="_GBC_57b3a408d4a84bb0a330d1831f7c6f29"/>
              <w:id w:val="5195885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债券"/>
              <w:tag w:val="_GBC_058298e5284a4aa58bf3ef0038f20732"/>
              <w:id w:val="-210418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99"/>
            <w:gridCol w:w="3022"/>
            <w:gridCol w:w="2872"/>
          </w:tblGrid>
          <w:tr w:rsidR="00430555" w:rsidTr="000F2EC9">
            <w:trPr>
              <w:cantSplit/>
              <w:trHeight w:val="252"/>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jc w:val="center"/>
                </w:pPr>
                <w:r>
                  <w:rPr>
                    <w:rFonts w:hint="eastAsia"/>
                  </w:rPr>
                  <w:t>项目</w:t>
                </w:r>
              </w:p>
            </w:tc>
            <w:tc>
              <w:tcPr>
                <w:tcW w:w="1699"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djustRightInd w:val="0"/>
                  <w:snapToGrid w:val="0"/>
                  <w:ind w:leftChars="-2" w:left="-2" w:rightChars="9" w:right="19" w:hangingChars="1" w:hanging="2"/>
                  <w:jc w:val="center"/>
                  <w:rPr>
                    <w:b/>
                    <w:szCs w:val="21"/>
                  </w:rPr>
                </w:pPr>
                <w:r>
                  <w:rPr>
                    <w:rFonts w:hint="eastAsia"/>
                    <w:szCs w:val="21"/>
                  </w:rPr>
                  <w:t>期末余额</w:t>
                </w:r>
              </w:p>
            </w:tc>
            <w:tc>
              <w:tcPr>
                <w:tcW w:w="1615"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djustRightInd w:val="0"/>
                  <w:snapToGrid w:val="0"/>
                  <w:ind w:leftChars="-2" w:left="-2" w:rightChars="9" w:right="19" w:hangingChars="1" w:hanging="2"/>
                  <w:jc w:val="center"/>
                  <w:rPr>
                    <w:szCs w:val="21"/>
                  </w:rPr>
                </w:pPr>
                <w:r>
                  <w:rPr>
                    <w:rFonts w:hint="eastAsia"/>
                    <w:szCs w:val="21"/>
                  </w:rPr>
                  <w:t>期初余额</w:t>
                </w:r>
              </w:p>
            </w:tc>
          </w:tr>
          <w:sdt>
            <w:sdtPr>
              <w:alias w:val="应付债券情况明细"/>
              <w:tag w:val="_TUP_891a694944f845269d9b162162205fbd"/>
              <w:id w:val="-87079067"/>
              <w:lock w:val="sdtLocked"/>
            </w:sdtPr>
            <w:sdtEndPr>
              <w:rPr>
                <w:rFonts w:hint="eastAsia"/>
              </w:rPr>
            </w:sdtEndPr>
            <w:sdtContent>
              <w:tr w:rsidR="00430555" w:rsidTr="000F2EC9">
                <w:trPr>
                  <w:cantSplit/>
                </w:trPr>
                <w:sdt>
                  <w:sdtPr>
                    <w:alias w:val="应付债券情况明细-项目名称"/>
                    <w:tag w:val="_GBC_92ea2602982049ed922c92f3e9c05bba"/>
                    <w:id w:val="1387446475"/>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62029C">
                        <w:r w:rsidRPr="0062029C">
                          <w:rPr>
                            <w:rFonts w:hint="eastAsia"/>
                          </w:rPr>
                          <w:t>公司债券</w:t>
                        </w:r>
                      </w:p>
                    </w:tc>
                  </w:sdtContent>
                </w:sdt>
                <w:sdt>
                  <w:sdtPr>
                    <w:rPr>
                      <w:rFonts w:hint="eastAsia"/>
                    </w:rPr>
                    <w:alias w:val="应付债券情况明细-金额"/>
                    <w:tag w:val="_GBC_5b26cf6bb67d42299a2eb1ae199cf18e"/>
                    <w:id w:val="1116484887"/>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430555" w:rsidRDefault="008C7F69">
                        <w:pPr>
                          <w:jc w:val="right"/>
                        </w:pPr>
                        <w:r w:rsidRPr="008C7F69">
                          <w:t>1,570,487,671.39</w:t>
                        </w:r>
                      </w:p>
                    </w:tc>
                  </w:sdtContent>
                </w:sdt>
                <w:sdt>
                  <w:sdtPr>
                    <w:rPr>
                      <w:rFonts w:hint="eastAsia"/>
                    </w:rPr>
                    <w:alias w:val="应付债券情况明细-金额"/>
                    <w:tag w:val="_GBC_5d9ce5c225ff4fda8aface7a4876493c"/>
                    <w:id w:val="130835220"/>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430555" w:rsidRDefault="0062029C">
                        <w:pPr>
                          <w:jc w:val="right"/>
                        </w:pPr>
                        <w:r w:rsidRPr="0062029C">
                          <w:t>1,570,277,260.39</w:t>
                        </w:r>
                      </w:p>
                    </w:tc>
                  </w:sdtContent>
                </w:sdt>
              </w:tr>
            </w:sdtContent>
          </w:sdt>
          <w:tr w:rsidR="00430555"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jc w:val="center"/>
                </w:pPr>
                <w:r>
                  <w:rPr>
                    <w:rFonts w:hint="eastAsia"/>
                  </w:rPr>
                  <w:t>合计</w:t>
                </w:r>
              </w:p>
            </w:tc>
            <w:sdt>
              <w:sdtPr>
                <w:rPr>
                  <w:rFonts w:hint="eastAsia"/>
                </w:rPr>
                <w:alias w:val="应付债券"/>
                <w:tag w:val="_GBC_25e6016e64d840a1a54a66c50f349ffd"/>
                <w:id w:val="-1369287695"/>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430555" w:rsidRDefault="008C7F69">
                    <w:pPr>
                      <w:jc w:val="right"/>
                    </w:pPr>
                    <w:r w:rsidRPr="008C7F69">
                      <w:t>1,570,487,671.39</w:t>
                    </w:r>
                  </w:p>
                </w:tc>
              </w:sdtContent>
            </w:sdt>
            <w:sdt>
              <w:sdtPr>
                <w:rPr>
                  <w:rFonts w:hint="eastAsia"/>
                </w:rPr>
                <w:alias w:val="应付债券"/>
                <w:tag w:val="_GBC_f68a33213c75472497219568ec18ac6d"/>
                <w:id w:val="-1103181731"/>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430555" w:rsidRDefault="0062029C">
                    <w:pPr>
                      <w:jc w:val="right"/>
                    </w:pPr>
                    <w:r w:rsidRPr="0062029C">
                      <w:t>1,570,277,260.39</w:t>
                    </w:r>
                  </w:p>
                </w:tc>
              </w:sdtContent>
            </w:sdt>
          </w:tr>
        </w:tbl>
        <w:p w:rsidR="00430555" w:rsidRDefault="00F25DF0"/>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eastAsia="宋体" w:hAnsi="宋体" w:hint="eastAsia"/>
          <w:b/>
          <w:bCs/>
          <w:color w:val="000000" w:themeColor="text1"/>
          <w:szCs w:val="21"/>
        </w:rPr>
      </w:sdtEndPr>
      <w:sdtContent>
        <w:p w:rsidR="00430555" w:rsidRDefault="00994F88">
          <w:pPr>
            <w:pStyle w:val="4"/>
            <w:numPr>
              <w:ilvl w:val="0"/>
              <w:numId w:val="23"/>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440478961"/>
            <w:lock w:val="sdtContentLocked"/>
            <w:placeholder>
              <w:docPart w:val="GBC22222222222222222222222222222"/>
            </w:placeholder>
          </w:sdtPr>
          <w:sdtEndPr/>
          <w:sdtContent>
            <w:p w:rsidR="00430555" w:rsidRDefault="00994F88">
              <w:r>
                <w:fldChar w:fldCharType="begin"/>
              </w:r>
              <w:r w:rsidR="0062029C">
                <w:instrText xml:space="preserve"> MACROBUTTON  SnrToggleCheckbox √适用 </w:instrText>
              </w:r>
              <w:r>
                <w:fldChar w:fldCharType="end"/>
              </w:r>
              <w:r>
                <w:fldChar w:fldCharType="begin"/>
              </w:r>
              <w:r w:rsidR="0062029C">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应付债券的增减变动"/>
              <w:tag w:val="_GBC_221366b8136447aca9359e6115acb07a"/>
              <w:id w:val="-12898113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债券的增减变动"/>
              <w:tag w:val="_GBC_ab4475cd02fd49449e15ccf7e0fadc42"/>
              <w:id w:val="-958493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5"/>
            <w:gridCol w:w="1291"/>
            <w:gridCol w:w="752"/>
            <w:gridCol w:w="214"/>
            <w:gridCol w:w="1291"/>
            <w:gridCol w:w="1291"/>
            <w:gridCol w:w="214"/>
            <w:gridCol w:w="1060"/>
            <w:gridCol w:w="214"/>
            <w:gridCol w:w="1060"/>
            <w:gridCol w:w="1291"/>
          </w:tblGrid>
          <w:tr w:rsidR="00430555" w:rsidRPr="000E7C49" w:rsidTr="000E7C49">
            <w:trPr>
              <w:cantSplit/>
              <w:trHeight w:val="59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30555" w:rsidRPr="000E7C49" w:rsidRDefault="00994F88">
                <w:pPr>
                  <w:jc w:val="center"/>
                  <w:rPr>
                    <w:sz w:val="18"/>
                    <w:szCs w:val="18"/>
                  </w:rPr>
                </w:pPr>
                <w:r w:rsidRPr="000E7C49">
                  <w:rPr>
                    <w:rFonts w:hint="eastAsia"/>
                    <w:sz w:val="18"/>
                    <w:szCs w:val="18"/>
                  </w:rPr>
                  <w:t>债券</w:t>
                </w:r>
              </w:p>
              <w:p w:rsidR="00430555" w:rsidRPr="000E7C49" w:rsidRDefault="00994F88">
                <w:pPr>
                  <w:jc w:val="center"/>
                  <w:rPr>
                    <w:sz w:val="18"/>
                    <w:szCs w:val="18"/>
                  </w:rPr>
                </w:pPr>
                <w:r w:rsidRPr="000E7C49">
                  <w:rPr>
                    <w:rFonts w:hint="eastAsia"/>
                    <w:sz w:val="18"/>
                    <w:szCs w:val="18"/>
                  </w:rPr>
                  <w:t>名称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30555" w:rsidRPr="000E7C49" w:rsidRDefault="00994F88">
                <w:pPr>
                  <w:jc w:val="center"/>
                  <w:rPr>
                    <w:sz w:val="18"/>
                    <w:szCs w:val="18"/>
                  </w:rPr>
                </w:pPr>
                <w:r w:rsidRPr="000E7C49">
                  <w:rPr>
                    <w:rFonts w:hint="eastAsia"/>
                    <w:sz w:val="18"/>
                    <w:szCs w:val="18"/>
                  </w:rPr>
                  <w:t>面值</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30555" w:rsidRPr="000E7C49" w:rsidRDefault="00994F88">
                <w:pPr>
                  <w:jc w:val="center"/>
                  <w:rPr>
                    <w:sz w:val="18"/>
                    <w:szCs w:val="18"/>
                  </w:rPr>
                </w:pPr>
                <w:r w:rsidRPr="000E7C49">
                  <w:rPr>
                    <w:rFonts w:hint="eastAsia"/>
                    <w:sz w:val="18"/>
                    <w:szCs w:val="18"/>
                  </w:rPr>
                  <w:t>发行</w:t>
                </w:r>
              </w:p>
              <w:p w:rsidR="00430555" w:rsidRPr="000E7C49" w:rsidRDefault="00994F88">
                <w:pPr>
                  <w:jc w:val="center"/>
                  <w:rPr>
                    <w:sz w:val="18"/>
                    <w:szCs w:val="18"/>
                  </w:rPr>
                </w:pPr>
                <w:r w:rsidRPr="000E7C49">
                  <w:rPr>
                    <w:rFonts w:hint="eastAsia"/>
                    <w:sz w:val="18"/>
                    <w:szCs w:val="18"/>
                  </w:rPr>
                  <w:t>日期</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30555" w:rsidRPr="000E7C49" w:rsidRDefault="00994F88">
                <w:pPr>
                  <w:jc w:val="center"/>
                  <w:rPr>
                    <w:sz w:val="18"/>
                    <w:szCs w:val="18"/>
                  </w:rPr>
                </w:pPr>
                <w:r w:rsidRPr="000E7C49">
                  <w:rPr>
                    <w:rFonts w:hint="eastAsia"/>
                    <w:sz w:val="18"/>
                    <w:szCs w:val="18"/>
                  </w:rPr>
                  <w:t>债券</w:t>
                </w:r>
              </w:p>
              <w:p w:rsidR="00430555" w:rsidRPr="000E7C49" w:rsidRDefault="00994F88">
                <w:pPr>
                  <w:jc w:val="center"/>
                  <w:rPr>
                    <w:sz w:val="18"/>
                    <w:szCs w:val="18"/>
                  </w:rPr>
                </w:pPr>
                <w:r w:rsidRPr="000E7C49">
                  <w:rPr>
                    <w:rFonts w:hint="eastAsia"/>
                    <w:sz w:val="18"/>
                    <w:szCs w:val="18"/>
                  </w:rPr>
                  <w:t>期限</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30555" w:rsidRPr="000E7C49" w:rsidRDefault="00994F88">
                <w:pPr>
                  <w:jc w:val="center"/>
                  <w:rPr>
                    <w:sz w:val="18"/>
                    <w:szCs w:val="18"/>
                  </w:rPr>
                </w:pPr>
                <w:r w:rsidRPr="000E7C49">
                  <w:rPr>
                    <w:rFonts w:hint="eastAsia"/>
                    <w:sz w:val="18"/>
                    <w:szCs w:val="18"/>
                  </w:rPr>
                  <w:t>发行</w:t>
                </w:r>
              </w:p>
              <w:p w:rsidR="00430555" w:rsidRPr="000E7C49" w:rsidRDefault="00994F88">
                <w:pPr>
                  <w:jc w:val="center"/>
                  <w:rPr>
                    <w:sz w:val="18"/>
                    <w:szCs w:val="18"/>
                  </w:rPr>
                </w:pPr>
                <w:r w:rsidRPr="000E7C49">
                  <w:rPr>
                    <w:rFonts w:hint="eastAsia"/>
                    <w:sz w:val="18"/>
                    <w:szCs w:val="18"/>
                  </w:rPr>
                  <w:t>金额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30555" w:rsidRPr="000E7C49" w:rsidRDefault="00994F88">
                <w:pPr>
                  <w:jc w:val="center"/>
                  <w:rPr>
                    <w:sz w:val="18"/>
                    <w:szCs w:val="18"/>
                  </w:rPr>
                </w:pPr>
                <w:r w:rsidRPr="000E7C49">
                  <w:rPr>
                    <w:rFonts w:hint="eastAsia"/>
                    <w:sz w:val="18"/>
                    <w:szCs w:val="18"/>
                  </w:rPr>
                  <w:t>期初</w:t>
                </w:r>
              </w:p>
              <w:p w:rsidR="00430555" w:rsidRPr="000E7C49" w:rsidRDefault="00994F88">
                <w:pPr>
                  <w:jc w:val="center"/>
                  <w:rPr>
                    <w:sz w:val="18"/>
                    <w:szCs w:val="18"/>
                  </w:rPr>
                </w:pPr>
                <w:r w:rsidRPr="000E7C49">
                  <w:rPr>
                    <w:rFonts w:hint="eastAsia"/>
                    <w:sz w:val="18"/>
                    <w:szCs w:val="18"/>
                  </w:rPr>
                  <w:t>余额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30555" w:rsidRPr="000E7C49" w:rsidRDefault="00994F88">
                <w:pPr>
                  <w:jc w:val="center"/>
                  <w:rPr>
                    <w:sz w:val="18"/>
                    <w:szCs w:val="18"/>
                  </w:rPr>
                </w:pPr>
                <w:r w:rsidRPr="000E7C49">
                  <w:rPr>
                    <w:rFonts w:hint="eastAsia"/>
                    <w:sz w:val="18"/>
                    <w:szCs w:val="18"/>
                  </w:rPr>
                  <w:t>本期</w:t>
                </w:r>
              </w:p>
              <w:p w:rsidR="00430555" w:rsidRPr="000E7C49" w:rsidRDefault="00994F88">
                <w:pPr>
                  <w:jc w:val="center"/>
                  <w:rPr>
                    <w:sz w:val="18"/>
                    <w:szCs w:val="18"/>
                  </w:rPr>
                </w:pPr>
                <w:r w:rsidRPr="000E7C49">
                  <w:rPr>
                    <w:rFonts w:hint="eastAsia"/>
                    <w:sz w:val="18"/>
                    <w:szCs w:val="18"/>
                  </w:rPr>
                  <w:t>发行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30555" w:rsidRPr="000E7C49" w:rsidRDefault="00994F88">
                <w:pPr>
                  <w:jc w:val="center"/>
                  <w:rPr>
                    <w:sz w:val="18"/>
                    <w:szCs w:val="18"/>
                  </w:rPr>
                </w:pPr>
                <w:r w:rsidRPr="000E7C49">
                  <w:rPr>
                    <w:rFonts w:hint="eastAsia"/>
                    <w:sz w:val="18"/>
                    <w:szCs w:val="18"/>
                  </w:rPr>
                  <w:t>按面值计提利息</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30555" w:rsidRPr="000E7C49" w:rsidRDefault="00994F88">
                <w:pPr>
                  <w:jc w:val="center"/>
                  <w:rPr>
                    <w:sz w:val="18"/>
                    <w:szCs w:val="18"/>
                  </w:rPr>
                </w:pPr>
                <w:proofErr w:type="gramStart"/>
                <w:r w:rsidRPr="000E7C49">
                  <w:rPr>
                    <w:rFonts w:hint="eastAsia"/>
                    <w:sz w:val="18"/>
                    <w:szCs w:val="18"/>
                  </w:rPr>
                  <w:t>溢</w:t>
                </w:r>
                <w:proofErr w:type="gramEnd"/>
                <w:r w:rsidRPr="000E7C49">
                  <w:rPr>
                    <w:rFonts w:hint="eastAsia"/>
                    <w:sz w:val="18"/>
                    <w:szCs w:val="18"/>
                  </w:rPr>
                  <w:t>折价摊销</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30555" w:rsidRPr="000E7C49" w:rsidRDefault="00994F88">
                <w:pPr>
                  <w:jc w:val="center"/>
                  <w:rPr>
                    <w:sz w:val="18"/>
                    <w:szCs w:val="18"/>
                  </w:rPr>
                </w:pPr>
                <w:r w:rsidRPr="000E7C49">
                  <w:rPr>
                    <w:rFonts w:hint="eastAsia"/>
                    <w:sz w:val="18"/>
                    <w:szCs w:val="18"/>
                  </w:rPr>
                  <w:t>本期</w:t>
                </w:r>
              </w:p>
              <w:p w:rsidR="00430555" w:rsidRPr="000E7C49" w:rsidRDefault="00994F88">
                <w:pPr>
                  <w:jc w:val="center"/>
                  <w:rPr>
                    <w:sz w:val="18"/>
                    <w:szCs w:val="18"/>
                  </w:rPr>
                </w:pPr>
                <w:r w:rsidRPr="000E7C49">
                  <w:rPr>
                    <w:rFonts w:hint="eastAsia"/>
                    <w:sz w:val="18"/>
                    <w:szCs w:val="18"/>
                  </w:rPr>
                  <w:t>偿还</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30555" w:rsidRPr="000E7C49" w:rsidRDefault="00994F88">
                <w:pPr>
                  <w:jc w:val="center"/>
                  <w:rPr>
                    <w:sz w:val="18"/>
                    <w:szCs w:val="18"/>
                  </w:rPr>
                </w:pPr>
                <w:r w:rsidRPr="000E7C49">
                  <w:rPr>
                    <w:rFonts w:hint="eastAsia"/>
                    <w:sz w:val="18"/>
                    <w:szCs w:val="18"/>
                  </w:rPr>
                  <w:t>期末</w:t>
                </w:r>
              </w:p>
              <w:p w:rsidR="00430555" w:rsidRPr="000E7C49" w:rsidRDefault="00994F88">
                <w:pPr>
                  <w:jc w:val="center"/>
                  <w:rPr>
                    <w:sz w:val="18"/>
                    <w:szCs w:val="18"/>
                  </w:rPr>
                </w:pPr>
                <w:r w:rsidRPr="000E7C49">
                  <w:rPr>
                    <w:rFonts w:hint="eastAsia"/>
                    <w:sz w:val="18"/>
                    <w:szCs w:val="18"/>
                  </w:rPr>
                  <w:t>余额</w:t>
                </w:r>
              </w:p>
            </w:tc>
          </w:tr>
          <w:sdt>
            <w:sdtPr>
              <w:rPr>
                <w:sz w:val="18"/>
                <w:szCs w:val="18"/>
              </w:rPr>
              <w:alias w:val="应付债券明细"/>
              <w:tag w:val="_TUP_483a6814da9c434391de215e945c94f6"/>
              <w:id w:val="184022125"/>
              <w:lock w:val="sdtLocked"/>
            </w:sdtPr>
            <w:sdtEndPr/>
            <w:sdtContent>
              <w:tr w:rsidR="00430555" w:rsidRPr="000E7C49" w:rsidTr="000E7C49">
                <w:trPr>
                  <w:cantSplit/>
                  <w:trHeight w:val="266"/>
                </w:trPr>
                <w:sdt>
                  <w:sdtPr>
                    <w:rPr>
                      <w:sz w:val="18"/>
                      <w:szCs w:val="18"/>
                    </w:rPr>
                    <w:alias w:val="应付债券名称"/>
                    <w:tag w:val="_GBC_dd074f84cbfc49e0b05b0dffab5b1d05"/>
                    <w:id w:val="120745739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62029C">
                        <w:pPr>
                          <w:rPr>
                            <w:sz w:val="18"/>
                            <w:szCs w:val="18"/>
                          </w:rPr>
                        </w:pPr>
                        <w:r w:rsidRPr="000E7C49">
                          <w:rPr>
                            <w:rFonts w:hint="eastAsia"/>
                            <w:sz w:val="18"/>
                            <w:szCs w:val="18"/>
                          </w:rPr>
                          <w:t>公司债券</w:t>
                        </w:r>
                      </w:p>
                    </w:tc>
                  </w:sdtContent>
                </w:sdt>
                <w:sdt>
                  <w:sdtPr>
                    <w:rPr>
                      <w:sz w:val="18"/>
                      <w:szCs w:val="18"/>
                    </w:rPr>
                    <w:alias w:val="应付债券面值"/>
                    <w:tag w:val="_GBC_6bea7ef01ec347eb91032e1699c1a214"/>
                    <w:id w:val="-148199395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62029C">
                        <w:pPr>
                          <w:jc w:val="right"/>
                          <w:rPr>
                            <w:sz w:val="18"/>
                            <w:szCs w:val="18"/>
                          </w:rPr>
                        </w:pPr>
                        <w:r w:rsidRPr="000E7C49">
                          <w:rPr>
                            <w:sz w:val="18"/>
                            <w:szCs w:val="18"/>
                          </w:rPr>
                          <w:t>1,500,000,000.00</w:t>
                        </w:r>
                      </w:p>
                    </w:tc>
                  </w:sdtContent>
                </w:sdt>
                <w:sdt>
                  <w:sdtPr>
                    <w:rPr>
                      <w:sz w:val="18"/>
                      <w:szCs w:val="18"/>
                    </w:rPr>
                    <w:alias w:val="应付债券发行日期"/>
                    <w:tag w:val="_GBC_2c2d04c4ef3c4727b5153dc69482ce63"/>
                    <w:id w:val="50078374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62029C">
                        <w:pPr>
                          <w:jc w:val="right"/>
                          <w:rPr>
                            <w:sz w:val="18"/>
                            <w:szCs w:val="18"/>
                          </w:rPr>
                        </w:pPr>
                        <w:r w:rsidRPr="000E7C49">
                          <w:rPr>
                            <w:sz w:val="18"/>
                            <w:szCs w:val="18"/>
                          </w:rPr>
                          <w:t>2013/1/29</w:t>
                        </w:r>
                      </w:p>
                    </w:tc>
                  </w:sdtContent>
                </w:sdt>
                <w:sdt>
                  <w:sdtPr>
                    <w:rPr>
                      <w:sz w:val="18"/>
                      <w:szCs w:val="18"/>
                    </w:rPr>
                    <w:alias w:val="应付债券发行期限"/>
                    <w:tag w:val="_GBC_4b46e251e28a468e809a8fe39c2d9e73"/>
                    <w:id w:val="126418013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62029C">
                        <w:pPr>
                          <w:rPr>
                            <w:sz w:val="18"/>
                            <w:szCs w:val="18"/>
                          </w:rPr>
                        </w:pPr>
                        <w:r w:rsidRPr="000E7C49">
                          <w:rPr>
                            <w:sz w:val="18"/>
                            <w:szCs w:val="18"/>
                          </w:rPr>
                          <w:t>5年</w:t>
                        </w:r>
                      </w:p>
                    </w:tc>
                  </w:sdtContent>
                </w:sdt>
                <w:sdt>
                  <w:sdtPr>
                    <w:rPr>
                      <w:sz w:val="18"/>
                      <w:szCs w:val="18"/>
                    </w:rPr>
                    <w:alias w:val="应付债券发行金额"/>
                    <w:tag w:val="_GBC_b6e802757d4e4eaabce22f136c876a56"/>
                    <w:id w:val="59027655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62029C">
                        <w:pPr>
                          <w:jc w:val="right"/>
                          <w:rPr>
                            <w:sz w:val="18"/>
                            <w:szCs w:val="18"/>
                          </w:rPr>
                        </w:pPr>
                        <w:r w:rsidRPr="000E7C49">
                          <w:rPr>
                            <w:sz w:val="18"/>
                            <w:szCs w:val="18"/>
                          </w:rPr>
                          <w:t>1,500,000,000.00</w:t>
                        </w:r>
                      </w:p>
                    </w:tc>
                  </w:sdtContent>
                </w:sdt>
                <w:sdt>
                  <w:sdtPr>
                    <w:rPr>
                      <w:sz w:val="18"/>
                      <w:szCs w:val="18"/>
                    </w:rPr>
                    <w:alias w:val="应付债券明细－余额"/>
                    <w:tag w:val="_GBC_ff3aae0572554d71af493bf301c56b5c"/>
                    <w:id w:val="102042960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62029C">
                        <w:pPr>
                          <w:jc w:val="right"/>
                          <w:rPr>
                            <w:sz w:val="18"/>
                            <w:szCs w:val="18"/>
                          </w:rPr>
                        </w:pPr>
                        <w:r w:rsidRPr="000E7C49">
                          <w:rPr>
                            <w:sz w:val="18"/>
                            <w:szCs w:val="18"/>
                          </w:rPr>
                          <w:t>1,570,277,260.39</w:t>
                        </w:r>
                      </w:p>
                    </w:tc>
                  </w:sdtContent>
                </w:sdt>
                <w:sdt>
                  <w:sdtPr>
                    <w:rPr>
                      <w:sz w:val="18"/>
                      <w:szCs w:val="18"/>
                    </w:rPr>
                    <w:alias w:val="应付债券本期发行"/>
                    <w:tag w:val="_GBC_325d414cfb744b70bd06d2200e295e78"/>
                    <w:id w:val="2013788594"/>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994F88">
                        <w:pPr>
                          <w:jc w:val="right"/>
                          <w:rPr>
                            <w:sz w:val="18"/>
                            <w:szCs w:val="18"/>
                          </w:rPr>
                        </w:pPr>
                        <w:r w:rsidRPr="000E7C49">
                          <w:rPr>
                            <w:rFonts w:hint="eastAsia"/>
                            <w:color w:val="333399"/>
                            <w:sz w:val="18"/>
                            <w:szCs w:val="18"/>
                          </w:rPr>
                          <w:t xml:space="preserve">　</w:t>
                        </w:r>
                      </w:p>
                    </w:tc>
                  </w:sdtContent>
                </w:sdt>
                <w:sdt>
                  <w:sdtPr>
                    <w:rPr>
                      <w:sz w:val="18"/>
                      <w:szCs w:val="18"/>
                    </w:rPr>
                    <w:alias w:val="应付债券按面值计提利息"/>
                    <w:tag w:val="_GBC_3f8b404aef5c4b0294ca265b0845830f"/>
                    <w:id w:val="175748217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8C7F69">
                        <w:pPr>
                          <w:jc w:val="right"/>
                          <w:rPr>
                            <w:sz w:val="18"/>
                            <w:szCs w:val="18"/>
                          </w:rPr>
                        </w:pPr>
                        <w:r w:rsidRPr="000E7C49">
                          <w:rPr>
                            <w:sz w:val="18"/>
                            <w:szCs w:val="18"/>
                          </w:rPr>
                          <w:t>77,010,411.00</w:t>
                        </w:r>
                      </w:p>
                    </w:tc>
                  </w:sdtContent>
                </w:sdt>
                <w:sdt>
                  <w:sdtPr>
                    <w:rPr>
                      <w:sz w:val="18"/>
                      <w:szCs w:val="18"/>
                    </w:rPr>
                    <w:alias w:val="应付债券溢折价摊销"/>
                    <w:tag w:val="_GBC_d91c7033fb684d9b914cf54983b03171"/>
                    <w:id w:val="1559132157"/>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994F88">
                        <w:pPr>
                          <w:jc w:val="right"/>
                          <w:rPr>
                            <w:sz w:val="18"/>
                            <w:szCs w:val="18"/>
                          </w:rPr>
                        </w:pPr>
                        <w:r w:rsidRPr="000E7C49">
                          <w:rPr>
                            <w:rFonts w:hint="eastAsia"/>
                            <w:color w:val="333399"/>
                            <w:sz w:val="18"/>
                            <w:szCs w:val="18"/>
                          </w:rPr>
                          <w:t xml:space="preserve">　</w:t>
                        </w:r>
                      </w:p>
                    </w:tc>
                  </w:sdtContent>
                </w:sdt>
                <w:sdt>
                  <w:sdtPr>
                    <w:rPr>
                      <w:sz w:val="18"/>
                      <w:szCs w:val="18"/>
                    </w:rPr>
                    <w:alias w:val="应付债券本期偿还"/>
                    <w:tag w:val="_GBC_95bcebf5844946669c8dbaf17360f4c5"/>
                    <w:id w:val="-134909091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8C7F69">
                        <w:pPr>
                          <w:jc w:val="right"/>
                          <w:rPr>
                            <w:sz w:val="18"/>
                            <w:szCs w:val="18"/>
                          </w:rPr>
                        </w:pPr>
                        <w:r w:rsidRPr="000E7C49">
                          <w:rPr>
                            <w:sz w:val="18"/>
                            <w:szCs w:val="18"/>
                          </w:rPr>
                          <w:t>76,800,000.00</w:t>
                        </w:r>
                      </w:p>
                    </w:tc>
                  </w:sdtContent>
                </w:sdt>
                <w:sdt>
                  <w:sdtPr>
                    <w:rPr>
                      <w:sz w:val="18"/>
                      <w:szCs w:val="18"/>
                    </w:rPr>
                    <w:alias w:val="应付债券明细－余额"/>
                    <w:tag w:val="_GBC_25d5df00021e464cbc2ce1d8b1193560"/>
                    <w:id w:val="-46111091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8C7F69">
                        <w:pPr>
                          <w:jc w:val="right"/>
                          <w:rPr>
                            <w:sz w:val="18"/>
                            <w:szCs w:val="18"/>
                          </w:rPr>
                        </w:pPr>
                        <w:r w:rsidRPr="000E7C49">
                          <w:rPr>
                            <w:sz w:val="18"/>
                            <w:szCs w:val="18"/>
                          </w:rPr>
                          <w:t>1,570,487,671.39</w:t>
                        </w:r>
                      </w:p>
                    </w:tc>
                  </w:sdtContent>
                </w:sdt>
              </w:tr>
            </w:sdtContent>
          </w:sdt>
          <w:tr w:rsidR="00430555" w:rsidRPr="000E7C49" w:rsidTr="000E7C49">
            <w:trPr>
              <w:cantSplit/>
              <w:trHeight w:val="266"/>
            </w:trPr>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994F88">
                <w:pPr>
                  <w:jc w:val="center"/>
                  <w:rPr>
                    <w:sz w:val="18"/>
                    <w:szCs w:val="18"/>
                  </w:rPr>
                </w:pPr>
                <w:r w:rsidRPr="000E7C49">
                  <w:rPr>
                    <w:rFonts w:hint="eastAsia"/>
                    <w:sz w:val="18"/>
                    <w:szCs w:val="18"/>
                  </w:rPr>
                  <w:t>合计</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994F88">
                <w:pPr>
                  <w:jc w:val="center"/>
                  <w:rPr>
                    <w:sz w:val="18"/>
                    <w:szCs w:val="18"/>
                  </w:rPr>
                </w:pPr>
                <w:r w:rsidRPr="000E7C49">
                  <w:rPr>
                    <w:rFonts w:hint="eastAsia"/>
                    <w:sz w:val="18"/>
                    <w:szCs w:val="18"/>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994F88">
                <w:pPr>
                  <w:jc w:val="center"/>
                  <w:rPr>
                    <w:sz w:val="18"/>
                    <w:szCs w:val="18"/>
                  </w:rPr>
                </w:pPr>
                <w:r w:rsidRPr="000E7C49">
                  <w:rPr>
                    <w:rFonts w:hint="eastAsia"/>
                    <w:sz w:val="18"/>
                    <w:szCs w:val="18"/>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994F88">
                <w:pPr>
                  <w:jc w:val="center"/>
                  <w:rPr>
                    <w:sz w:val="18"/>
                    <w:szCs w:val="18"/>
                  </w:rPr>
                </w:pPr>
                <w:r w:rsidRPr="000E7C49">
                  <w:rPr>
                    <w:rFonts w:hint="eastAsia"/>
                    <w:sz w:val="18"/>
                    <w:szCs w:val="18"/>
                  </w:rPr>
                  <w:t>/</w:t>
                </w:r>
              </w:p>
            </w:tc>
            <w:sdt>
              <w:sdtPr>
                <w:rPr>
                  <w:sz w:val="18"/>
                  <w:szCs w:val="18"/>
                </w:rPr>
                <w:alias w:val="应付债券的增减变动-发行金额合计"/>
                <w:tag w:val="_GBC_80c98f07e6d04607b64c5aa63c1683e7"/>
                <w:id w:val="-72953738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62029C">
                    <w:pPr>
                      <w:jc w:val="right"/>
                      <w:rPr>
                        <w:sz w:val="18"/>
                        <w:szCs w:val="18"/>
                      </w:rPr>
                    </w:pPr>
                    <w:r w:rsidRPr="000E7C49">
                      <w:rPr>
                        <w:sz w:val="18"/>
                        <w:szCs w:val="18"/>
                      </w:rPr>
                      <w:t>1,500,000,000.00</w:t>
                    </w:r>
                  </w:p>
                </w:tc>
              </w:sdtContent>
            </w:sdt>
            <w:sdt>
              <w:sdtPr>
                <w:rPr>
                  <w:sz w:val="18"/>
                  <w:szCs w:val="18"/>
                </w:rPr>
                <w:alias w:val="应付债券的增减变动-余额合计"/>
                <w:tag w:val="_GBC_b87c0c8662dd413fb0da755822ad3a1a"/>
                <w:id w:val="77144113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62029C">
                    <w:pPr>
                      <w:jc w:val="right"/>
                      <w:rPr>
                        <w:sz w:val="18"/>
                        <w:szCs w:val="18"/>
                      </w:rPr>
                    </w:pPr>
                    <w:r w:rsidRPr="000E7C49">
                      <w:rPr>
                        <w:sz w:val="18"/>
                        <w:szCs w:val="18"/>
                      </w:rPr>
                      <w:t>1,570,277,260.39</w:t>
                    </w:r>
                  </w:p>
                </w:tc>
              </w:sdtContent>
            </w:sdt>
            <w:sdt>
              <w:sdtPr>
                <w:rPr>
                  <w:sz w:val="18"/>
                  <w:szCs w:val="18"/>
                </w:rPr>
                <w:alias w:val="应付债券的增减变动-本期发行合计"/>
                <w:tag w:val="_GBC_70e354d9773c48edbe4bec1a3625203c"/>
                <w:id w:val="42180410"/>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994F88">
                    <w:pPr>
                      <w:jc w:val="right"/>
                      <w:rPr>
                        <w:sz w:val="18"/>
                        <w:szCs w:val="18"/>
                      </w:rPr>
                    </w:pPr>
                    <w:r w:rsidRPr="000E7C49">
                      <w:rPr>
                        <w:rFonts w:hint="eastAsia"/>
                        <w:color w:val="333399"/>
                        <w:sz w:val="18"/>
                        <w:szCs w:val="18"/>
                      </w:rPr>
                      <w:t xml:space="preserve">　</w:t>
                    </w:r>
                  </w:p>
                </w:tc>
              </w:sdtContent>
            </w:sdt>
            <w:sdt>
              <w:sdtPr>
                <w:rPr>
                  <w:sz w:val="18"/>
                  <w:szCs w:val="18"/>
                </w:rPr>
                <w:alias w:val="应付债券的增减变动-按面值计提利息合计"/>
                <w:tag w:val="_GBC_a48c9884ddfb48ad81d6e1b675b4e91d"/>
                <w:id w:val="136872344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8C7F69">
                    <w:pPr>
                      <w:jc w:val="right"/>
                      <w:rPr>
                        <w:sz w:val="18"/>
                        <w:szCs w:val="18"/>
                      </w:rPr>
                    </w:pPr>
                    <w:r w:rsidRPr="000E7C49">
                      <w:rPr>
                        <w:sz w:val="18"/>
                        <w:szCs w:val="18"/>
                      </w:rPr>
                      <w:t>77,010,411.00</w:t>
                    </w:r>
                  </w:p>
                </w:tc>
              </w:sdtContent>
            </w:sdt>
            <w:sdt>
              <w:sdtPr>
                <w:rPr>
                  <w:sz w:val="18"/>
                  <w:szCs w:val="18"/>
                </w:rPr>
                <w:alias w:val="应付债券的增减变动-溢折价摊销合计"/>
                <w:tag w:val="_GBC_355ecdf6bd9e43e9a880d52104b9074a"/>
                <w:id w:val="1476787720"/>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994F88">
                    <w:pPr>
                      <w:jc w:val="right"/>
                      <w:rPr>
                        <w:sz w:val="18"/>
                        <w:szCs w:val="18"/>
                      </w:rPr>
                    </w:pPr>
                    <w:r w:rsidRPr="000E7C49">
                      <w:rPr>
                        <w:rFonts w:hint="eastAsia"/>
                        <w:color w:val="333399"/>
                        <w:sz w:val="18"/>
                        <w:szCs w:val="18"/>
                      </w:rPr>
                      <w:t xml:space="preserve">　</w:t>
                    </w:r>
                  </w:p>
                </w:tc>
              </w:sdtContent>
            </w:sdt>
            <w:sdt>
              <w:sdtPr>
                <w:rPr>
                  <w:sz w:val="18"/>
                  <w:szCs w:val="18"/>
                </w:rPr>
                <w:alias w:val="应付债券的增减变动-本期偿还合计"/>
                <w:tag w:val="_GBC_fc305f8d8a5d4acfaa8c568d71b62038"/>
                <w:id w:val="-51314397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8C7F69">
                    <w:pPr>
                      <w:jc w:val="right"/>
                      <w:rPr>
                        <w:sz w:val="18"/>
                        <w:szCs w:val="18"/>
                      </w:rPr>
                    </w:pPr>
                    <w:r w:rsidRPr="000E7C49">
                      <w:rPr>
                        <w:sz w:val="18"/>
                        <w:szCs w:val="18"/>
                      </w:rPr>
                      <w:t>76,800,000.00</w:t>
                    </w:r>
                  </w:p>
                </w:tc>
              </w:sdtContent>
            </w:sdt>
            <w:sdt>
              <w:sdtPr>
                <w:rPr>
                  <w:sz w:val="18"/>
                  <w:szCs w:val="18"/>
                </w:rPr>
                <w:alias w:val="应付债券的增减变动-余额合计"/>
                <w:tag w:val="_GBC_a0fe2c09ae2c4ef5a56e5886589a4511"/>
                <w:id w:val="127713870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30555" w:rsidRPr="000E7C49" w:rsidRDefault="008C7F69">
                    <w:pPr>
                      <w:jc w:val="right"/>
                      <w:rPr>
                        <w:sz w:val="18"/>
                        <w:szCs w:val="18"/>
                      </w:rPr>
                    </w:pPr>
                    <w:r w:rsidRPr="000E7C49">
                      <w:rPr>
                        <w:sz w:val="18"/>
                        <w:szCs w:val="18"/>
                      </w:rPr>
                      <w:t>1,570,487,671.39</w:t>
                    </w:r>
                  </w:p>
                </w:tc>
              </w:sdtContent>
            </w:sdt>
          </w:tr>
        </w:tbl>
        <w:p w:rsidR="00430555" w:rsidRDefault="00F25DF0"/>
      </w:sdtContent>
    </w:sdt>
    <w:bookmarkStart w:id="80" w:name="OLE_LINK18" w:displacedByCustomXml="prev"/>
    <w:bookmarkStart w:id="81" w:name="OLE_LINK16" w:displacedByCustomXml="prev"/>
    <w:sdt>
      <w:sdtPr>
        <w:rPr>
          <w:rFonts w:ascii="宋体" w:hAnsi="宋体" w:cs="宋体" w:hint="eastAsia"/>
          <w:b w:val="0"/>
          <w:bCs w:val="0"/>
          <w:kern w:val="0"/>
          <w:szCs w:val="21"/>
        </w:rPr>
        <w:alias w:val="模块:可转换公司债券的转股条件、转股时间说明："/>
        <w:tag w:val="_SEC_757001457d924ad38aa4781484c5ba39"/>
        <w:id w:val="-1363899701"/>
        <w:lock w:val="sdtLocked"/>
        <w:placeholder>
          <w:docPart w:val="GBC22222222222222222222222222222"/>
        </w:placeholder>
      </w:sdtPr>
      <w:sdtEndPr/>
      <w:sdtContent>
        <w:p w:rsidR="00430555" w:rsidRDefault="00994F88">
          <w:pPr>
            <w:pStyle w:val="4"/>
            <w:numPr>
              <w:ilvl w:val="0"/>
              <w:numId w:val="23"/>
            </w:numPr>
            <w:tabs>
              <w:tab w:val="left" w:pos="672"/>
            </w:tabs>
            <w:rPr>
              <w:szCs w:val="21"/>
            </w:rPr>
          </w:pPr>
          <w:r>
            <w:rPr>
              <w:rFonts w:hint="eastAsia"/>
              <w:szCs w:val="21"/>
            </w:rPr>
            <w:t>可</w:t>
          </w:r>
          <w:r>
            <w:rPr>
              <w:rFonts w:ascii="宋体" w:hAnsi="宋体" w:hint="eastAsia"/>
              <w:szCs w:val="21"/>
            </w:rPr>
            <w:t>转换公司债</w:t>
          </w:r>
          <w:proofErr w:type="gramStart"/>
          <w:r>
            <w:rPr>
              <w:rFonts w:hint="eastAsia"/>
              <w:szCs w:val="21"/>
            </w:rPr>
            <w:t>券</w:t>
          </w:r>
          <w:proofErr w:type="gramEnd"/>
          <w:r>
            <w:rPr>
              <w:rFonts w:hint="eastAsia"/>
              <w:szCs w:val="21"/>
            </w:rPr>
            <w:t>的转股条件、转</w:t>
          </w:r>
          <w:proofErr w:type="gramStart"/>
          <w:r>
            <w:rPr>
              <w:rFonts w:hint="eastAsia"/>
              <w:szCs w:val="21"/>
            </w:rPr>
            <w:t>股时间</w:t>
          </w:r>
          <w:proofErr w:type="gramEnd"/>
          <w:r>
            <w:rPr>
              <w:rFonts w:hint="eastAsia"/>
              <w:szCs w:val="21"/>
            </w:rPr>
            <w:t>说明：</w:t>
          </w:r>
        </w:p>
        <w:sdt>
          <w:sdtPr>
            <w:rPr>
              <w:rFonts w:hint="eastAsia"/>
              <w:szCs w:val="21"/>
            </w:rPr>
            <w:alias w:val="是否适用：可转换公司债券的转股条件、转股时间说明[双击切换]"/>
            <w:tag w:val="_GBC_2b6cb515ba4c417781662a31ccbd84e3"/>
            <w:id w:val="-434979273"/>
            <w:lock w:val="sdtContentLocked"/>
            <w:placeholder>
              <w:docPart w:val="GBC22222222222222222222222222222"/>
            </w:placeholder>
          </w:sdtPr>
          <w:sdtEndPr/>
          <w:sdtContent>
            <w:p w:rsidR="00430555" w:rsidRDefault="00994F88" w:rsidP="0062029C">
              <w:pPr>
                <w:spacing w:before="60" w:after="60"/>
                <w:rPr>
                  <w:szCs w:val="21"/>
                </w:rPr>
              </w:pPr>
              <w:r>
                <w:rPr>
                  <w:szCs w:val="21"/>
                </w:rPr>
                <w:fldChar w:fldCharType="begin"/>
              </w:r>
              <w:r w:rsidR="0062029C">
                <w:rPr>
                  <w:szCs w:val="21"/>
                </w:rPr>
                <w:instrText xml:space="preserve"> MACROBUTTON  SnrToggleCheckbox □适用 </w:instrText>
              </w:r>
              <w:r>
                <w:rPr>
                  <w:szCs w:val="21"/>
                </w:rPr>
                <w:fldChar w:fldCharType="end"/>
              </w:r>
              <w:r>
                <w:rPr>
                  <w:szCs w:val="21"/>
                </w:rPr>
                <w:fldChar w:fldCharType="begin"/>
              </w:r>
              <w:r w:rsidR="0062029C">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1"/>
        </w:rPr>
        <w:alias w:val="模块:划分为金融负债的其他金融工具说明"/>
        <w:tag w:val="_SEC_a518acf97f30496fb599ce9199c16315"/>
        <w:id w:val="-829596519"/>
        <w:lock w:val="sdtLocked"/>
        <w:placeholder>
          <w:docPart w:val="GBC22222222222222222222222222222"/>
        </w:placeholder>
      </w:sdtPr>
      <w:sdtEndPr>
        <w:rPr>
          <w:rFonts w:hint="default"/>
        </w:rPr>
      </w:sdtEndPr>
      <w:sdtContent>
        <w:bookmarkEnd w:id="80" w:displacedByCustomXml="prev"/>
        <w:bookmarkEnd w:id="81" w:displacedByCustomXml="prev"/>
        <w:p w:rsidR="00430555" w:rsidRDefault="00994F88">
          <w:pPr>
            <w:pStyle w:val="4"/>
            <w:numPr>
              <w:ilvl w:val="0"/>
              <w:numId w:val="23"/>
            </w:numPr>
            <w:tabs>
              <w:tab w:val="left" w:pos="672"/>
            </w:tabs>
            <w:rPr>
              <w:szCs w:val="21"/>
            </w:rPr>
          </w:pPr>
          <w:r>
            <w:rPr>
              <w:rFonts w:hint="eastAsia"/>
              <w:szCs w:val="21"/>
            </w:rPr>
            <w:t>划分为金融负债的其他金融工具说明：</w:t>
          </w:r>
        </w:p>
        <w:p w:rsidR="00430555" w:rsidRDefault="00994F88">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ContentLocked"/>
            <w:placeholder>
              <w:docPart w:val="GBC22222222222222222222222222222"/>
            </w:placeholder>
          </w:sdtPr>
          <w:sdtEndPr/>
          <w:sdtContent>
            <w:p w:rsidR="00430555" w:rsidRDefault="00994F88" w:rsidP="0062029C">
              <w:pPr>
                <w:rPr>
                  <w:szCs w:val="21"/>
                </w:rPr>
              </w:pPr>
              <w:r>
                <w:fldChar w:fldCharType="begin"/>
              </w:r>
              <w:r w:rsidR="0062029C">
                <w:instrText xml:space="preserve"> MACROBUTTON  SnrToggleCheckbox □适用 </w:instrText>
              </w:r>
              <w:r>
                <w:fldChar w:fldCharType="end"/>
              </w:r>
              <w:r>
                <w:fldChar w:fldCharType="begin"/>
              </w:r>
              <w:r w:rsidR="0062029C">
                <w:instrText xml:space="preserve"> MACROBUTTON  SnrToggleCheckbox √不适用 </w:instrText>
              </w:r>
              <w:r>
                <w:fldChar w:fldCharType="end"/>
              </w:r>
            </w:p>
          </w:sdtContent>
        </w:sdt>
        <w:p w:rsidR="00430555" w:rsidRDefault="00430555">
          <w:pPr>
            <w:rPr>
              <w:szCs w:val="21"/>
            </w:rPr>
          </w:pPr>
        </w:p>
        <w:p w:rsidR="00430555" w:rsidRDefault="00994F88">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ContentLocked"/>
            <w:placeholder>
              <w:docPart w:val="GBC22222222222222222222222222222"/>
            </w:placeholder>
          </w:sdtPr>
          <w:sdtEndPr/>
          <w:sdtContent>
            <w:p w:rsidR="00430555" w:rsidRDefault="00994F88" w:rsidP="0062029C">
              <w:pPr>
                <w:rPr>
                  <w:szCs w:val="21"/>
                </w:rPr>
              </w:pPr>
              <w:r>
                <w:rPr>
                  <w:szCs w:val="21"/>
                </w:rPr>
                <w:fldChar w:fldCharType="begin"/>
              </w:r>
              <w:r w:rsidR="0062029C">
                <w:rPr>
                  <w:szCs w:val="21"/>
                </w:rPr>
                <w:instrText xml:space="preserve"> MACROBUTTON  SnrToggleCheckbox □适用 </w:instrText>
              </w:r>
              <w:r>
                <w:rPr>
                  <w:szCs w:val="21"/>
                </w:rPr>
                <w:fldChar w:fldCharType="end"/>
              </w:r>
              <w:r>
                <w:rPr>
                  <w:szCs w:val="21"/>
                </w:rPr>
                <w:fldChar w:fldCharType="begin"/>
              </w:r>
              <w:r w:rsidR="0062029C">
                <w:rPr>
                  <w:szCs w:val="21"/>
                </w:rPr>
                <w:instrText xml:space="preserve"> MACROBUTTON  SnrToggleCheckbox √不适用 </w:instrText>
              </w:r>
              <w:r>
                <w:rPr>
                  <w:szCs w:val="21"/>
                </w:rPr>
                <w:fldChar w:fldCharType="end"/>
              </w:r>
            </w:p>
          </w:sdtContent>
        </w:sdt>
        <w:p w:rsidR="00430555" w:rsidRDefault="00994F88">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ContentLocked"/>
            <w:placeholder>
              <w:docPart w:val="GBC22222222222222222222222222222"/>
            </w:placeholder>
          </w:sdtPr>
          <w:sdtEndPr/>
          <w:sdtContent>
            <w:p w:rsidR="00430555" w:rsidRDefault="00994F88" w:rsidP="0062029C">
              <w:pPr>
                <w:spacing w:before="60" w:after="60"/>
                <w:rPr>
                  <w:szCs w:val="21"/>
                </w:rPr>
              </w:pPr>
              <w:r>
                <w:rPr>
                  <w:szCs w:val="21"/>
                </w:rPr>
                <w:fldChar w:fldCharType="begin"/>
              </w:r>
              <w:r w:rsidR="0062029C">
                <w:rPr>
                  <w:szCs w:val="21"/>
                </w:rPr>
                <w:instrText xml:space="preserve"> MACROBUTTON  SnrToggleCheckbox □适用 </w:instrText>
              </w:r>
              <w:r>
                <w:rPr>
                  <w:szCs w:val="21"/>
                </w:rPr>
                <w:fldChar w:fldCharType="end"/>
              </w:r>
              <w:r>
                <w:rPr>
                  <w:szCs w:val="21"/>
                </w:rPr>
                <w:fldChar w:fldCharType="begin"/>
              </w:r>
              <w:r w:rsidR="0062029C">
                <w:rPr>
                  <w:szCs w:val="21"/>
                </w:rPr>
                <w:instrText xml:space="preserve"> MACROBUTTON  SnrToggleCheckbox √不适用 </w:instrText>
              </w:r>
              <w:r>
                <w:rPr>
                  <w:szCs w:val="21"/>
                </w:rPr>
                <w:fldChar w:fldCharType="end"/>
              </w:r>
            </w:p>
          </w:sdtContent>
        </w:sdt>
        <w:p w:rsidR="00430555" w:rsidRDefault="00F25DF0">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EndPr/>
      <w:sdtContent>
        <w:p w:rsidR="00430555" w:rsidRDefault="00994F88">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ContentLocked"/>
            <w:placeholder>
              <w:docPart w:val="GBC22222222222222222222222222222"/>
            </w:placeholder>
          </w:sdtPr>
          <w:sdtEndPr/>
          <w:sdtContent>
            <w:p w:rsidR="00430555" w:rsidRDefault="00994F88">
              <w:pPr>
                <w:spacing w:before="60" w:after="60"/>
                <w:rPr>
                  <w:szCs w:val="21"/>
                </w:rPr>
              </w:pPr>
              <w:r>
                <w:rPr>
                  <w:szCs w:val="21"/>
                </w:rPr>
                <w:fldChar w:fldCharType="begin"/>
              </w:r>
              <w:r w:rsidR="0062029C">
                <w:rPr>
                  <w:szCs w:val="21"/>
                </w:rPr>
                <w:instrText xml:space="preserve"> MACROBUTTON  SnrToggleCheckbox √适用 </w:instrText>
              </w:r>
              <w:r>
                <w:rPr>
                  <w:szCs w:val="21"/>
                </w:rPr>
                <w:fldChar w:fldCharType="end"/>
              </w:r>
              <w:r>
                <w:rPr>
                  <w:szCs w:val="21"/>
                </w:rPr>
                <w:fldChar w:fldCharType="begin"/>
              </w:r>
              <w:r w:rsidR="0062029C">
                <w:rPr>
                  <w:szCs w:val="21"/>
                </w:rPr>
                <w:instrText xml:space="preserve"> MACROBUTTON  SnrToggleCheckbox □不适用 </w:instrText>
              </w:r>
              <w:r>
                <w:rPr>
                  <w:szCs w:val="21"/>
                </w:rPr>
                <w:fldChar w:fldCharType="end"/>
              </w:r>
            </w:p>
          </w:sdtContent>
        </w:sdt>
        <w:sdt>
          <w:sdtPr>
            <w:rPr>
              <w:rFonts w:hint="eastAsia"/>
              <w:szCs w:val="21"/>
            </w:rPr>
            <w:alias w:val="应付债券的其他说明"/>
            <w:tag w:val="_GBC_5f06f53063254e9792ae83ac73255c74"/>
            <w:id w:val="1535463651"/>
            <w:lock w:val="sdtLocked"/>
            <w:placeholder>
              <w:docPart w:val="GBC22222222222222222222222222222"/>
            </w:placeholder>
          </w:sdtPr>
          <w:sdtEndPr/>
          <w:sdtContent>
            <w:p w:rsidR="00430555" w:rsidRDefault="0062029C">
              <w:pPr>
                <w:rPr>
                  <w:szCs w:val="21"/>
                </w:rPr>
              </w:pPr>
              <w:r w:rsidRPr="0062029C">
                <w:rPr>
                  <w:rFonts w:hint="eastAsia"/>
                  <w:szCs w:val="21"/>
                </w:rPr>
                <w:t>注：经中国证券监督管理委员会核准，公司于</w:t>
              </w:r>
              <w:r w:rsidRPr="0062029C">
                <w:rPr>
                  <w:szCs w:val="21"/>
                </w:rPr>
                <w:t>2013年1月发行公司债券，债券发行规模为150,000万元人民币，期限为5年，每张面值为100元，共计1,500万张，发行价格为100元/张，2013 年2 月1 日，公司完成发行公司债券150,000万元人民币，根据公司与保荐人（主承销商）申银万国证券股份有限公司</w:t>
              </w:r>
              <w:proofErr w:type="gramStart"/>
              <w:r w:rsidRPr="0062029C">
                <w:rPr>
                  <w:szCs w:val="21"/>
                </w:rPr>
                <w:t>签定</w:t>
              </w:r>
              <w:proofErr w:type="gramEnd"/>
              <w:r w:rsidRPr="0062029C">
                <w:rPr>
                  <w:szCs w:val="21"/>
                </w:rPr>
                <w:t>的承销协议、保荐协议，主承销商已将扣除承销费及保荐费后的募集资金净额人民币148,575万元划到本公司指定账户。</w:t>
              </w:r>
            </w:p>
          </w:sdtContent>
        </w:sdt>
      </w:sdtContent>
    </w:sdt>
    <w:p w:rsidR="00430555" w:rsidRDefault="00430555">
      <w:pPr>
        <w:rPr>
          <w:szCs w:val="21"/>
        </w:r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eastAsia="宋体" w:hAnsi="宋体"/>
          <w:bCs w:val="0"/>
          <w:szCs w:val="21"/>
        </w:rPr>
      </w:sdtEndPr>
      <w:sdtContent>
        <w:p w:rsidR="00430555" w:rsidRDefault="00994F88">
          <w:pPr>
            <w:pStyle w:val="a9"/>
            <w:numPr>
              <w:ilvl w:val="0"/>
              <w:numId w:val="135"/>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22308964"/>
            <w:lock w:val="sdtContentLocked"/>
            <w:placeholder>
              <w:docPart w:val="GBC22222222222222222222222222222"/>
            </w:placeholder>
          </w:sdtPr>
          <w:sdtEndPr/>
          <w:sdtContent>
            <w:p w:rsidR="00430555" w:rsidRDefault="00994F88">
              <w:r>
                <w:fldChar w:fldCharType="begin"/>
              </w:r>
              <w:r w:rsidR="008950C1">
                <w:instrText xml:space="preserve"> MACROBUTTON  SnrToggleCheckbox √适用 </w:instrText>
              </w:r>
              <w:r>
                <w:fldChar w:fldCharType="end"/>
              </w:r>
              <w:r>
                <w:fldChar w:fldCharType="begin"/>
              </w:r>
              <w:r w:rsidR="008950C1">
                <w:instrText xml:space="preserve"> MACROBUTTON  SnrToggleCheckbox □不适用 </w:instrText>
              </w:r>
              <w:r>
                <w:fldChar w:fldCharType="end"/>
              </w:r>
            </w:p>
          </w:sdtContent>
        </w:sdt>
        <w:p w:rsidR="00430555" w:rsidRDefault="00994F88">
          <w:pPr>
            <w:jc w:val="right"/>
            <w:rPr>
              <w:szCs w:val="21"/>
            </w:rPr>
          </w:pPr>
          <w:r>
            <w:rPr>
              <w:rFonts w:hint="eastAsia"/>
              <w:szCs w:val="21"/>
            </w:rPr>
            <w:lastRenderedPageBreak/>
            <w:t>单位：</w:t>
          </w:r>
          <w:sdt>
            <w:sdtPr>
              <w:rPr>
                <w:rFonts w:hint="eastAsia"/>
                <w:szCs w:val="21"/>
              </w:rPr>
              <w:alias w:val="单位：财务附注：长期应付款"/>
              <w:tag w:val="_GBC_ddf7b9d28f164198ac6c2f6a82b47d41"/>
              <w:id w:val="-550150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0"/>
            <w:gridCol w:w="2872"/>
            <w:gridCol w:w="2871"/>
          </w:tblGrid>
          <w:tr w:rsidR="008950C1" w:rsidTr="008950C1">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8950C1" w:rsidRDefault="008950C1" w:rsidP="008950C1">
                <w:pPr>
                  <w:jc w:val="center"/>
                  <w:rPr>
                    <w:szCs w:val="21"/>
                  </w:rPr>
                </w:pPr>
                <w:r>
                  <w:rPr>
                    <w:rFonts w:hint="eastAsia"/>
                    <w:szCs w:val="21"/>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8950C1" w:rsidRDefault="008950C1" w:rsidP="008950C1">
                <w:pPr>
                  <w:jc w:val="center"/>
                  <w:rPr>
                    <w:szCs w:val="21"/>
                  </w:rPr>
                </w:pPr>
                <w:r>
                  <w:rPr>
                    <w:rFonts w:hint="eastAsia"/>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8950C1" w:rsidRDefault="008950C1" w:rsidP="008950C1">
                <w:pPr>
                  <w:jc w:val="center"/>
                  <w:rPr>
                    <w:szCs w:val="21"/>
                  </w:rPr>
                </w:pPr>
                <w:r>
                  <w:rPr>
                    <w:rFonts w:hint="eastAsia"/>
                    <w:szCs w:val="21"/>
                  </w:rPr>
                  <w:t>期末余额</w:t>
                </w:r>
              </w:p>
            </w:tc>
          </w:tr>
          <w:sdt>
            <w:sdtPr>
              <w:rPr>
                <w:szCs w:val="21"/>
              </w:rPr>
              <w:alias w:val="按款项性质列示长期应付款明细"/>
              <w:tag w:val="_TUP_582d211f6f954856bfeb99df9433b25f"/>
              <w:id w:val="-1645263965"/>
              <w:lock w:val="sdtLocked"/>
            </w:sdtPr>
            <w:sdtEndPr>
              <w:rPr>
                <w:rFonts w:hint="eastAsia"/>
              </w:rPr>
            </w:sdtEndPr>
            <w:sdtContent>
              <w:tr w:rsidR="008950C1" w:rsidTr="008950C1">
                <w:trPr>
                  <w:cantSplit/>
                  <w:trHeight w:val="186"/>
                </w:trPr>
                <w:sdt>
                  <w:sdtPr>
                    <w:rPr>
                      <w:szCs w:val="21"/>
                    </w:rPr>
                    <w:alias w:val="按款项性质列示长期应付款明细-项目名称"/>
                    <w:tag w:val="_GBC_50a3b37c58ea4dec9ba0c7d03a823306"/>
                    <w:id w:val="-572970175"/>
                    <w:lock w:val="sdtLocked"/>
                  </w:sdtPr>
                  <w:sdtEndPr/>
                  <w:sdtContent>
                    <w:tc>
                      <w:tcPr>
                        <w:tcW w:w="1771" w:type="pct"/>
                        <w:tcBorders>
                          <w:top w:val="single" w:sz="6" w:space="0" w:color="auto"/>
                          <w:left w:val="single" w:sz="6" w:space="0" w:color="auto"/>
                          <w:bottom w:val="single" w:sz="6" w:space="0" w:color="auto"/>
                          <w:right w:val="single" w:sz="6" w:space="0" w:color="auto"/>
                        </w:tcBorders>
                      </w:tcPr>
                      <w:p w:rsidR="008950C1" w:rsidRDefault="00774A7F" w:rsidP="008950C1">
                        <w:pPr>
                          <w:rPr>
                            <w:szCs w:val="21"/>
                          </w:rPr>
                        </w:pPr>
                        <w:r>
                          <w:rPr>
                            <w:rFonts w:hint="eastAsia"/>
                            <w:szCs w:val="21"/>
                          </w:rPr>
                          <w:t>巫溪污水处理项目</w:t>
                        </w:r>
                      </w:p>
                    </w:tc>
                  </w:sdtContent>
                </w:sdt>
                <w:sdt>
                  <w:sdtPr>
                    <w:rPr>
                      <w:szCs w:val="21"/>
                    </w:rPr>
                    <w:alias w:val="按款项性质列示长期应付款明细-金额"/>
                    <w:tag w:val="_GBC_b02a6bc6ecd7439494bb22c1c60bb921"/>
                    <w:id w:val="-1541508553"/>
                    <w:lock w:val="sdtLocked"/>
                  </w:sdtPr>
                  <w:sdtEndPr/>
                  <w:sdtContent>
                    <w:tc>
                      <w:tcPr>
                        <w:tcW w:w="1615" w:type="pct"/>
                        <w:tcBorders>
                          <w:top w:val="single" w:sz="6" w:space="0" w:color="auto"/>
                          <w:left w:val="single" w:sz="6" w:space="0" w:color="auto"/>
                          <w:bottom w:val="single" w:sz="6" w:space="0" w:color="auto"/>
                          <w:right w:val="single" w:sz="6" w:space="0" w:color="auto"/>
                        </w:tcBorders>
                      </w:tcPr>
                      <w:p w:rsidR="008950C1" w:rsidRDefault="00774A7F" w:rsidP="008950C1">
                        <w:pPr>
                          <w:jc w:val="right"/>
                          <w:rPr>
                            <w:szCs w:val="21"/>
                          </w:rPr>
                        </w:pPr>
                        <w:r>
                          <w:rPr>
                            <w:szCs w:val="21"/>
                          </w:rPr>
                          <w:t>2,880,000.00</w:t>
                        </w:r>
                      </w:p>
                    </w:tc>
                  </w:sdtContent>
                </w:sdt>
                <w:sdt>
                  <w:sdtPr>
                    <w:rPr>
                      <w:szCs w:val="21"/>
                    </w:rPr>
                    <w:alias w:val="按款项性质列示长期应付款明细-金额"/>
                    <w:tag w:val="_GBC_7f5efe722f33443bb4d5c0eca4d5bddc"/>
                    <w:id w:val="-207190818"/>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8950C1" w:rsidRDefault="00774A7F" w:rsidP="008950C1">
                        <w:pPr>
                          <w:jc w:val="right"/>
                          <w:rPr>
                            <w:szCs w:val="21"/>
                          </w:rPr>
                        </w:pPr>
                        <w:r>
                          <w:rPr>
                            <w:szCs w:val="21"/>
                          </w:rPr>
                          <w:t>2,880,000.00</w:t>
                        </w:r>
                      </w:p>
                    </w:tc>
                  </w:sdtContent>
                </w:sdt>
              </w:tr>
            </w:sdtContent>
          </w:sdt>
          <w:sdt>
            <w:sdtPr>
              <w:rPr>
                <w:szCs w:val="21"/>
              </w:rPr>
              <w:alias w:val="按款项性质列示长期应付款明细"/>
              <w:tag w:val="_TUP_582d211f6f954856bfeb99df9433b25f"/>
              <w:id w:val="-659610401"/>
              <w:lock w:val="sdtLocked"/>
            </w:sdtPr>
            <w:sdtEndPr>
              <w:rPr>
                <w:rFonts w:hint="eastAsia"/>
              </w:rPr>
            </w:sdtEndPr>
            <w:sdtContent>
              <w:tr w:rsidR="008950C1" w:rsidTr="008950C1">
                <w:trPr>
                  <w:cantSplit/>
                  <w:trHeight w:val="186"/>
                </w:trPr>
                <w:sdt>
                  <w:sdtPr>
                    <w:rPr>
                      <w:szCs w:val="21"/>
                    </w:rPr>
                    <w:alias w:val="按款项性质列示长期应付款明细-项目名称"/>
                    <w:tag w:val="_GBC_50a3b37c58ea4dec9ba0c7d03a823306"/>
                    <w:id w:val="613713210"/>
                    <w:lock w:val="sdtLocked"/>
                  </w:sdtPr>
                  <w:sdtEndPr/>
                  <w:sdtContent>
                    <w:tc>
                      <w:tcPr>
                        <w:tcW w:w="1771" w:type="pct"/>
                        <w:tcBorders>
                          <w:top w:val="single" w:sz="6" w:space="0" w:color="auto"/>
                          <w:left w:val="single" w:sz="6" w:space="0" w:color="auto"/>
                          <w:bottom w:val="single" w:sz="6" w:space="0" w:color="auto"/>
                          <w:right w:val="single" w:sz="6" w:space="0" w:color="auto"/>
                        </w:tcBorders>
                      </w:tcPr>
                      <w:p w:rsidR="008950C1" w:rsidRDefault="00774A7F" w:rsidP="008950C1">
                        <w:pPr>
                          <w:rPr>
                            <w:szCs w:val="21"/>
                          </w:rPr>
                        </w:pPr>
                        <w:r>
                          <w:rPr>
                            <w:rFonts w:hint="eastAsia"/>
                            <w:szCs w:val="21"/>
                          </w:rPr>
                          <w:t>云阳污水处理项目</w:t>
                        </w:r>
                      </w:p>
                    </w:tc>
                  </w:sdtContent>
                </w:sdt>
                <w:sdt>
                  <w:sdtPr>
                    <w:rPr>
                      <w:szCs w:val="21"/>
                    </w:rPr>
                    <w:alias w:val="按款项性质列示长期应付款明细-金额"/>
                    <w:tag w:val="_GBC_b02a6bc6ecd7439494bb22c1c60bb921"/>
                    <w:id w:val="1638297209"/>
                    <w:lock w:val="sdtLocked"/>
                  </w:sdtPr>
                  <w:sdtEndPr/>
                  <w:sdtContent>
                    <w:tc>
                      <w:tcPr>
                        <w:tcW w:w="1615" w:type="pct"/>
                        <w:tcBorders>
                          <w:top w:val="single" w:sz="6" w:space="0" w:color="auto"/>
                          <w:left w:val="single" w:sz="6" w:space="0" w:color="auto"/>
                          <w:bottom w:val="single" w:sz="6" w:space="0" w:color="auto"/>
                          <w:right w:val="single" w:sz="6" w:space="0" w:color="auto"/>
                        </w:tcBorders>
                      </w:tcPr>
                      <w:p w:rsidR="008950C1" w:rsidRDefault="00774A7F" w:rsidP="008950C1">
                        <w:pPr>
                          <w:jc w:val="right"/>
                          <w:rPr>
                            <w:szCs w:val="21"/>
                          </w:rPr>
                        </w:pPr>
                        <w:r>
                          <w:rPr>
                            <w:szCs w:val="21"/>
                          </w:rPr>
                          <w:t>1,183,310.74</w:t>
                        </w:r>
                      </w:p>
                    </w:tc>
                  </w:sdtContent>
                </w:sdt>
                <w:sdt>
                  <w:sdtPr>
                    <w:rPr>
                      <w:szCs w:val="21"/>
                    </w:rPr>
                    <w:alias w:val="按款项性质列示长期应付款明细-金额"/>
                    <w:tag w:val="_GBC_7f5efe722f33443bb4d5c0eca4d5bddc"/>
                    <w:id w:val="1882134594"/>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8950C1" w:rsidRDefault="00774A7F" w:rsidP="008950C1">
                        <w:pPr>
                          <w:jc w:val="right"/>
                          <w:rPr>
                            <w:szCs w:val="21"/>
                          </w:rPr>
                        </w:pPr>
                        <w:r>
                          <w:rPr>
                            <w:szCs w:val="21"/>
                          </w:rPr>
                          <w:t>1,183,310.74</w:t>
                        </w:r>
                      </w:p>
                    </w:tc>
                  </w:sdtContent>
                </w:sdt>
              </w:tr>
            </w:sdtContent>
          </w:sdt>
          <w:sdt>
            <w:sdtPr>
              <w:rPr>
                <w:szCs w:val="21"/>
              </w:rPr>
              <w:alias w:val="按款项性质列示长期应付款明细"/>
              <w:tag w:val="_TUP_582d211f6f954856bfeb99df9433b25f"/>
              <w:id w:val="-1728292330"/>
              <w:lock w:val="sdtLocked"/>
            </w:sdtPr>
            <w:sdtEndPr>
              <w:rPr>
                <w:rFonts w:hint="eastAsia"/>
              </w:rPr>
            </w:sdtEndPr>
            <w:sdtContent>
              <w:tr w:rsidR="008950C1" w:rsidTr="008950C1">
                <w:trPr>
                  <w:cantSplit/>
                  <w:trHeight w:val="186"/>
                </w:trPr>
                <w:sdt>
                  <w:sdtPr>
                    <w:rPr>
                      <w:szCs w:val="21"/>
                    </w:rPr>
                    <w:alias w:val="按款项性质列示长期应付款明细-项目名称"/>
                    <w:tag w:val="_GBC_50a3b37c58ea4dec9ba0c7d03a823306"/>
                    <w:id w:val="286627551"/>
                    <w:lock w:val="sdtLocked"/>
                  </w:sdtPr>
                  <w:sdtEndPr/>
                  <w:sdtContent>
                    <w:tc>
                      <w:tcPr>
                        <w:tcW w:w="1771" w:type="pct"/>
                        <w:tcBorders>
                          <w:top w:val="single" w:sz="6" w:space="0" w:color="auto"/>
                          <w:left w:val="single" w:sz="6" w:space="0" w:color="auto"/>
                          <w:bottom w:val="single" w:sz="6" w:space="0" w:color="auto"/>
                          <w:right w:val="single" w:sz="6" w:space="0" w:color="auto"/>
                        </w:tcBorders>
                      </w:tcPr>
                      <w:p w:rsidR="008950C1" w:rsidRDefault="00774A7F" w:rsidP="008950C1">
                        <w:pPr>
                          <w:rPr>
                            <w:szCs w:val="21"/>
                          </w:rPr>
                        </w:pPr>
                        <w:r>
                          <w:rPr>
                            <w:rFonts w:hint="eastAsia"/>
                            <w:szCs w:val="21"/>
                          </w:rPr>
                          <w:t>武隆污水处理项目</w:t>
                        </w:r>
                      </w:p>
                    </w:tc>
                  </w:sdtContent>
                </w:sdt>
                <w:sdt>
                  <w:sdtPr>
                    <w:rPr>
                      <w:szCs w:val="21"/>
                    </w:rPr>
                    <w:alias w:val="按款项性质列示长期应付款明细-金额"/>
                    <w:tag w:val="_GBC_b02a6bc6ecd7439494bb22c1c60bb921"/>
                    <w:id w:val="-1475684056"/>
                    <w:lock w:val="sdtLocked"/>
                  </w:sdtPr>
                  <w:sdtEndPr/>
                  <w:sdtContent>
                    <w:tc>
                      <w:tcPr>
                        <w:tcW w:w="1615" w:type="pct"/>
                        <w:tcBorders>
                          <w:top w:val="single" w:sz="6" w:space="0" w:color="auto"/>
                          <w:left w:val="single" w:sz="6" w:space="0" w:color="auto"/>
                          <w:bottom w:val="single" w:sz="6" w:space="0" w:color="auto"/>
                          <w:right w:val="single" w:sz="6" w:space="0" w:color="auto"/>
                        </w:tcBorders>
                      </w:tcPr>
                      <w:p w:rsidR="008950C1" w:rsidRDefault="00774A7F" w:rsidP="008950C1">
                        <w:pPr>
                          <w:jc w:val="right"/>
                          <w:rPr>
                            <w:szCs w:val="21"/>
                          </w:rPr>
                        </w:pPr>
                        <w:r>
                          <w:rPr>
                            <w:szCs w:val="21"/>
                          </w:rPr>
                          <w:t>1,737,315.32</w:t>
                        </w:r>
                      </w:p>
                    </w:tc>
                  </w:sdtContent>
                </w:sdt>
                <w:sdt>
                  <w:sdtPr>
                    <w:rPr>
                      <w:szCs w:val="21"/>
                    </w:rPr>
                    <w:alias w:val="按款项性质列示长期应付款明细-金额"/>
                    <w:tag w:val="_GBC_7f5efe722f33443bb4d5c0eca4d5bddc"/>
                    <w:id w:val="1905950940"/>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8950C1" w:rsidRDefault="00774A7F" w:rsidP="008950C1">
                        <w:pPr>
                          <w:jc w:val="right"/>
                          <w:rPr>
                            <w:szCs w:val="21"/>
                          </w:rPr>
                        </w:pPr>
                        <w:r>
                          <w:rPr>
                            <w:szCs w:val="21"/>
                          </w:rPr>
                          <w:t>1,737,315.32</w:t>
                        </w:r>
                      </w:p>
                    </w:tc>
                  </w:sdtContent>
                </w:sdt>
              </w:tr>
            </w:sdtContent>
          </w:sdt>
        </w:tbl>
        <w:p w:rsidR="008950C1" w:rsidRDefault="008950C1"/>
        <w:p w:rsidR="00430555" w:rsidRDefault="00994F88">
          <w:pPr>
            <w:snapToGrid w:val="0"/>
            <w:spacing w:before="60" w:after="60" w:line="240" w:lineRule="atLeast"/>
            <w:rPr>
              <w:szCs w:val="21"/>
            </w:rPr>
          </w:pPr>
          <w:r>
            <w:rPr>
              <w:rFonts w:hint="eastAsia"/>
              <w:szCs w:val="21"/>
            </w:rPr>
            <w:t>其他说明：</w:t>
          </w:r>
        </w:p>
        <w:sdt>
          <w:sdtPr>
            <w:rPr>
              <w:szCs w:val="21"/>
            </w:rPr>
            <w:alias w:val="是否适用：长期应付款的说明[双击切换]"/>
            <w:tag w:val="_GBC_8b701b0e858f42889d9150a77f24359f"/>
            <w:id w:val="-1689438160"/>
            <w:lock w:val="sdtContentLocked"/>
            <w:placeholder>
              <w:docPart w:val="GBC22222222222222222222222222222"/>
            </w:placeholder>
          </w:sdtPr>
          <w:sdtEndPr/>
          <w:sdtContent>
            <w:p w:rsidR="00430555" w:rsidRDefault="00994F88" w:rsidP="008C7F69">
              <w:pPr>
                <w:snapToGrid w:val="0"/>
                <w:spacing w:before="60" w:after="60" w:line="240" w:lineRule="atLeast"/>
                <w:rPr>
                  <w:szCs w:val="21"/>
                </w:rPr>
              </w:pPr>
              <w:r>
                <w:rPr>
                  <w:szCs w:val="21"/>
                </w:rPr>
                <w:fldChar w:fldCharType="begin"/>
              </w:r>
              <w:r w:rsidR="008C7F69">
                <w:rPr>
                  <w:szCs w:val="21"/>
                </w:rPr>
                <w:instrText xml:space="preserve"> MACROBUTTON  SnrToggleCheckbox □适用 </w:instrText>
              </w:r>
              <w:r>
                <w:rPr>
                  <w:szCs w:val="21"/>
                </w:rPr>
                <w:fldChar w:fldCharType="end"/>
              </w:r>
              <w:r>
                <w:rPr>
                  <w:szCs w:val="21"/>
                </w:rPr>
                <w:fldChar w:fldCharType="begin"/>
              </w:r>
              <w:r w:rsidR="008C7F69">
                <w:rPr>
                  <w:szCs w:val="21"/>
                </w:rPr>
                <w:instrText xml:space="preserve"> MACROBUTTON  SnrToggleCheckbox √不适用 </w:instrText>
              </w:r>
              <w:r>
                <w:rPr>
                  <w:szCs w:val="21"/>
                </w:rPr>
                <w:fldChar w:fldCharType="end"/>
              </w:r>
            </w:p>
          </w:sdtContent>
        </w:sdt>
        <w:p w:rsidR="00430555" w:rsidRDefault="00F25DF0">
          <w:pPr>
            <w:rPr>
              <w:rFonts w:cstheme="minorBidi"/>
              <w:szCs w:val="21"/>
            </w:rPr>
          </w:pPr>
        </w:p>
      </w:sdtContent>
    </w:sdt>
    <w:p w:rsidR="00430555" w:rsidRDefault="00994F88">
      <w:pPr>
        <w:pStyle w:val="3"/>
        <w:numPr>
          <w:ilvl w:val="0"/>
          <w:numId w:val="21"/>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82607269"/>
        <w:lock w:val="sdtContentLocked"/>
        <w:placeholder>
          <w:docPart w:val="GBC22222222222222222222222222222"/>
        </w:placeholder>
      </w:sdtPr>
      <w:sdtEndPr/>
      <w:sdtContent>
        <w:p w:rsidR="008C7F69" w:rsidRDefault="00994F88" w:rsidP="008C7F69">
          <w:pPr>
            <w:rPr>
              <w:szCs w:val="21"/>
            </w:rPr>
          </w:pPr>
          <w:r>
            <w:fldChar w:fldCharType="begin"/>
          </w:r>
          <w:r w:rsidR="008C7F69">
            <w:instrText xml:space="preserve"> MACROBUTTON  SnrToggleCheckbox □适用 </w:instrText>
          </w:r>
          <w:r>
            <w:fldChar w:fldCharType="end"/>
          </w:r>
          <w:r>
            <w:fldChar w:fldCharType="begin"/>
          </w:r>
          <w:r w:rsidR="008C7F69">
            <w:instrText xml:space="preserve"> MACROBUTTON  SnrToggleCheckbox √不适用 </w:instrText>
          </w:r>
          <w:r>
            <w:fldChar w:fldCharType="end"/>
          </w:r>
        </w:p>
      </w:sdtContent>
    </w:sdt>
    <w:p w:rsidR="00430555" w:rsidRDefault="00430555">
      <w:pPr>
        <w:rPr>
          <w:szCs w:val="21"/>
        </w:rPr>
      </w:pPr>
    </w:p>
    <w:sdt>
      <w:sdtPr>
        <w:rPr>
          <w:rFonts w:ascii="宋体" w:hAnsi="宋体" w:cs="宋体" w:hint="eastAsia"/>
          <w:b w:val="0"/>
          <w:bCs w:val="0"/>
          <w:kern w:val="0"/>
          <w:szCs w:val="21"/>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401256933"/>
            <w:lock w:val="sdtContentLocked"/>
            <w:placeholder>
              <w:docPart w:val="GBC22222222222222222222222222222"/>
            </w:placeholder>
          </w:sdtPr>
          <w:sdtEndPr/>
          <w:sdtContent>
            <w:p w:rsidR="00430555" w:rsidRDefault="00994F88">
              <w:r>
                <w:fldChar w:fldCharType="begin"/>
              </w:r>
              <w:r w:rsidR="00774A7F">
                <w:instrText xml:space="preserve"> MACROBUTTON  SnrToggleCheckbox √适用 </w:instrText>
              </w:r>
              <w:r>
                <w:fldChar w:fldCharType="end"/>
              </w:r>
              <w:r>
                <w:fldChar w:fldCharType="begin"/>
              </w:r>
              <w:r w:rsidR="00774A7F">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专项应付款"/>
              <w:tag w:val="_GBC_17da351113a84d468019127602052875"/>
              <w:id w:val="-1239210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839"/>
            <w:gridCol w:w="1305"/>
            <w:gridCol w:w="1232"/>
            <w:gridCol w:w="1142"/>
            <w:gridCol w:w="1305"/>
            <w:gridCol w:w="1072"/>
          </w:tblGrid>
          <w:tr w:rsidR="008C7F69" w:rsidRPr="00276B47" w:rsidTr="001307DB">
            <w:trPr>
              <w:cantSplit/>
            </w:trPr>
            <w:tc>
              <w:tcPr>
                <w:tcW w:w="0" w:type="auto"/>
                <w:tcBorders>
                  <w:top w:val="single" w:sz="6" w:space="0" w:color="auto"/>
                  <w:left w:val="single" w:sz="6" w:space="0" w:color="auto"/>
                  <w:bottom w:val="single" w:sz="6" w:space="0" w:color="auto"/>
                  <w:right w:val="single" w:sz="6" w:space="0" w:color="auto"/>
                </w:tcBorders>
                <w:vAlign w:val="center"/>
              </w:tcPr>
              <w:p w:rsidR="008C7F69" w:rsidRPr="00276B47" w:rsidRDefault="008C7F69" w:rsidP="006E0953">
                <w:pPr>
                  <w:ind w:right="105"/>
                  <w:jc w:val="center"/>
                  <w:rPr>
                    <w:sz w:val="18"/>
                    <w:szCs w:val="18"/>
                  </w:rPr>
                </w:pPr>
                <w:r w:rsidRPr="00276B47">
                  <w:rPr>
                    <w:rFonts w:hint="eastAsia"/>
                    <w:sz w:val="18"/>
                    <w:szCs w:val="18"/>
                  </w:rPr>
                  <w:t>项目</w:t>
                </w:r>
              </w:p>
            </w:tc>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jc w:val="center"/>
                  <w:rPr>
                    <w:sz w:val="18"/>
                    <w:szCs w:val="18"/>
                  </w:rPr>
                </w:pPr>
                <w:r w:rsidRPr="00276B47">
                  <w:rPr>
                    <w:rFonts w:hint="eastAsia"/>
                    <w:sz w:val="18"/>
                    <w:szCs w:val="18"/>
                  </w:rPr>
                  <w:t>期初余额</w:t>
                </w:r>
              </w:p>
            </w:tc>
            <w:tc>
              <w:tcPr>
                <w:tcW w:w="0" w:type="auto"/>
                <w:tcBorders>
                  <w:top w:val="single" w:sz="6" w:space="0" w:color="auto"/>
                  <w:left w:val="single" w:sz="6" w:space="0" w:color="auto"/>
                  <w:right w:val="single" w:sz="6" w:space="0" w:color="auto"/>
                </w:tcBorders>
                <w:shd w:val="clear" w:color="auto" w:fill="auto"/>
              </w:tcPr>
              <w:p w:rsidR="008C7F69" w:rsidRPr="00276B47" w:rsidRDefault="008C7F69" w:rsidP="006E0953">
                <w:pPr>
                  <w:jc w:val="center"/>
                  <w:rPr>
                    <w:sz w:val="18"/>
                    <w:szCs w:val="18"/>
                  </w:rPr>
                </w:pPr>
                <w:r w:rsidRPr="00276B47">
                  <w:rPr>
                    <w:rFonts w:hint="eastAsia"/>
                    <w:sz w:val="18"/>
                    <w:szCs w:val="18"/>
                  </w:rPr>
                  <w:t>本期增加</w:t>
                </w:r>
              </w:p>
            </w:tc>
            <w:tc>
              <w:tcPr>
                <w:tcW w:w="0" w:type="auto"/>
                <w:tcBorders>
                  <w:top w:val="single" w:sz="6" w:space="0" w:color="auto"/>
                  <w:left w:val="single" w:sz="6" w:space="0" w:color="auto"/>
                  <w:right w:val="single" w:sz="6" w:space="0" w:color="auto"/>
                </w:tcBorders>
                <w:shd w:val="clear" w:color="auto" w:fill="auto"/>
              </w:tcPr>
              <w:p w:rsidR="008C7F69" w:rsidRPr="00276B47" w:rsidRDefault="008C7F69" w:rsidP="006E0953">
                <w:pPr>
                  <w:jc w:val="center"/>
                  <w:rPr>
                    <w:sz w:val="18"/>
                    <w:szCs w:val="18"/>
                  </w:rPr>
                </w:pPr>
                <w:r w:rsidRPr="00276B47">
                  <w:rPr>
                    <w:rFonts w:hint="eastAsia"/>
                    <w:sz w:val="18"/>
                    <w:szCs w:val="18"/>
                  </w:rPr>
                  <w:t>本期减少</w:t>
                </w:r>
              </w:p>
            </w:tc>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jc w:val="center"/>
                  <w:rPr>
                    <w:sz w:val="18"/>
                    <w:szCs w:val="18"/>
                  </w:rPr>
                </w:pPr>
                <w:r w:rsidRPr="00276B47">
                  <w:rPr>
                    <w:rFonts w:hint="eastAsia"/>
                    <w:sz w:val="18"/>
                    <w:szCs w:val="18"/>
                  </w:rPr>
                  <w:t>期末余额</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C7F69" w:rsidRPr="00276B47" w:rsidRDefault="008C7F69" w:rsidP="006E0953">
                <w:pPr>
                  <w:jc w:val="center"/>
                  <w:rPr>
                    <w:sz w:val="18"/>
                    <w:szCs w:val="18"/>
                  </w:rPr>
                </w:pPr>
                <w:r w:rsidRPr="00276B47">
                  <w:rPr>
                    <w:rFonts w:hint="eastAsia"/>
                    <w:sz w:val="18"/>
                    <w:szCs w:val="18"/>
                  </w:rPr>
                  <w:t>形成原因</w:t>
                </w:r>
              </w:p>
            </w:tc>
          </w:tr>
          <w:sdt>
            <w:sdtPr>
              <w:rPr>
                <w:rFonts w:hint="eastAsia"/>
                <w:sz w:val="18"/>
                <w:szCs w:val="18"/>
              </w:rPr>
              <w:alias w:val="专项应付款明细"/>
              <w:tag w:val="_TUP_872d87f96f2040eb9f1c7a3b8811ae7a"/>
              <w:id w:val="554828221"/>
              <w:lock w:val="sdtLocked"/>
            </w:sdtPr>
            <w:sdtEndPr/>
            <w:sdtContent>
              <w:tr w:rsidR="008C7F69" w:rsidRPr="00276B47" w:rsidTr="001307DB">
                <w:trPr>
                  <w:cantSplit/>
                </w:trPr>
                <w:sdt>
                  <w:sdtPr>
                    <w:rPr>
                      <w:rFonts w:hint="eastAsia"/>
                      <w:sz w:val="18"/>
                      <w:szCs w:val="18"/>
                    </w:rPr>
                    <w:alias w:val="专项应付款项目"/>
                    <w:tag w:val="_GBC_54fc1c4f03704a74bf350d1f8d4536c4"/>
                    <w:id w:val="-1217961729"/>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105"/>
                          <w:rPr>
                            <w:color w:val="000000" w:themeColor="text1"/>
                            <w:sz w:val="18"/>
                            <w:szCs w:val="18"/>
                          </w:rPr>
                        </w:pPr>
                        <w:r w:rsidRPr="00276B47">
                          <w:rPr>
                            <w:rFonts w:hint="eastAsia"/>
                            <w:sz w:val="18"/>
                            <w:szCs w:val="18"/>
                          </w:rPr>
                          <w:t>危岩滑坡补助资金</w:t>
                        </w:r>
                      </w:p>
                    </w:tc>
                  </w:sdtContent>
                </w:sdt>
                <w:sdt>
                  <w:sdtPr>
                    <w:rPr>
                      <w:sz w:val="18"/>
                      <w:szCs w:val="18"/>
                    </w:rPr>
                    <w:alias w:val="专项应付款金额"/>
                    <w:tag w:val="_GBC_653f4bc84573417ebf168c2fe4c479ea"/>
                    <w:id w:val="183864820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color w:val="000000" w:themeColor="text1"/>
                            <w:sz w:val="18"/>
                            <w:szCs w:val="18"/>
                          </w:rPr>
                        </w:pPr>
                        <w:r w:rsidRPr="00276B47">
                          <w:rPr>
                            <w:sz w:val="18"/>
                            <w:szCs w:val="18"/>
                          </w:rPr>
                          <w:t>6,000,000.00</w:t>
                        </w:r>
                      </w:p>
                    </w:tc>
                  </w:sdtContent>
                </w:sdt>
                <w:sdt>
                  <w:sdtPr>
                    <w:rPr>
                      <w:sz w:val="18"/>
                      <w:szCs w:val="18"/>
                    </w:rPr>
                    <w:alias w:val="专项应付款明细-增加数"/>
                    <w:tag w:val="_GBC_c12eb06592a846c88d1754ac5d10dd59"/>
                    <w:id w:val="1577477887"/>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color w:val="000000" w:themeColor="text1"/>
                            <w:sz w:val="18"/>
                            <w:szCs w:val="18"/>
                          </w:rPr>
                        </w:pPr>
                        <w:r w:rsidRPr="00276B47">
                          <w:rPr>
                            <w:rFonts w:hint="eastAsia"/>
                            <w:color w:val="0000FF"/>
                            <w:sz w:val="18"/>
                            <w:szCs w:val="18"/>
                          </w:rPr>
                          <w:t xml:space="preserve">　</w:t>
                        </w:r>
                      </w:p>
                    </w:tc>
                  </w:sdtContent>
                </w:sdt>
                <w:sdt>
                  <w:sdtPr>
                    <w:rPr>
                      <w:sz w:val="18"/>
                      <w:szCs w:val="18"/>
                    </w:rPr>
                    <w:alias w:val="专项应付款明细-减少数"/>
                    <w:tag w:val="_GBC_a5e2a5d850114340893b67db0a3c2192"/>
                    <w:id w:val="-1559007860"/>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color w:val="000000" w:themeColor="text1"/>
                            <w:sz w:val="18"/>
                            <w:szCs w:val="18"/>
                          </w:rPr>
                        </w:pPr>
                        <w:r w:rsidRPr="00276B47">
                          <w:rPr>
                            <w:rFonts w:hint="eastAsia"/>
                            <w:color w:val="0000FF"/>
                            <w:sz w:val="18"/>
                            <w:szCs w:val="18"/>
                          </w:rPr>
                          <w:t xml:space="preserve">　</w:t>
                        </w:r>
                      </w:p>
                    </w:tc>
                  </w:sdtContent>
                </w:sdt>
                <w:sdt>
                  <w:sdtPr>
                    <w:rPr>
                      <w:sz w:val="18"/>
                      <w:szCs w:val="18"/>
                    </w:rPr>
                    <w:alias w:val="专项应付款金额"/>
                    <w:tag w:val="_GBC_b631b74078264a898a25e71f49965669"/>
                    <w:id w:val="-5786140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64CF6" w:rsidP="006E0953">
                        <w:pPr>
                          <w:ind w:right="73"/>
                          <w:jc w:val="right"/>
                          <w:rPr>
                            <w:color w:val="000000" w:themeColor="text1"/>
                            <w:sz w:val="18"/>
                            <w:szCs w:val="18"/>
                          </w:rPr>
                        </w:pPr>
                        <w:r w:rsidRPr="00276B47">
                          <w:rPr>
                            <w:sz w:val="18"/>
                            <w:szCs w:val="18"/>
                          </w:rPr>
                          <w:t>6,000,000.00</w:t>
                        </w:r>
                      </w:p>
                    </w:tc>
                  </w:sdtContent>
                </w:sdt>
                <w:sdt>
                  <w:sdtPr>
                    <w:rPr>
                      <w:sz w:val="18"/>
                      <w:szCs w:val="18"/>
                    </w:rPr>
                    <w:alias w:val="专项应付款形成原因"/>
                    <w:tag w:val="_GBC_77cb321e3afb4767b6d003b2ca819f8b"/>
                    <w:id w:val="204986941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8C7F69" w:rsidRPr="00276B47" w:rsidRDefault="008C7F69" w:rsidP="006E0953">
                        <w:pPr>
                          <w:rPr>
                            <w:color w:val="000000" w:themeColor="text1"/>
                            <w:sz w:val="18"/>
                            <w:szCs w:val="18"/>
                          </w:rPr>
                        </w:pPr>
                        <w:r w:rsidRPr="00276B47">
                          <w:rPr>
                            <w:rFonts w:hint="eastAsia"/>
                            <w:sz w:val="18"/>
                            <w:szCs w:val="18"/>
                          </w:rPr>
                          <w:t>相关部门补贴项目建设</w:t>
                        </w:r>
                      </w:p>
                    </w:tc>
                  </w:sdtContent>
                </w:sdt>
              </w:tr>
            </w:sdtContent>
          </w:sdt>
          <w:sdt>
            <w:sdtPr>
              <w:rPr>
                <w:rFonts w:hint="eastAsia"/>
                <w:sz w:val="18"/>
                <w:szCs w:val="18"/>
              </w:rPr>
              <w:alias w:val="专项应付款明细"/>
              <w:tag w:val="_TUP_872d87f96f2040eb9f1c7a3b8811ae7a"/>
              <w:id w:val="405725896"/>
              <w:lock w:val="sdtLocked"/>
            </w:sdtPr>
            <w:sdtEndPr/>
            <w:sdtContent>
              <w:tr w:rsidR="008C7F69" w:rsidRPr="00276B47" w:rsidTr="001307DB">
                <w:trPr>
                  <w:cantSplit/>
                </w:trPr>
                <w:sdt>
                  <w:sdtPr>
                    <w:rPr>
                      <w:rFonts w:hint="eastAsia"/>
                      <w:sz w:val="18"/>
                      <w:szCs w:val="18"/>
                    </w:rPr>
                    <w:alias w:val="专项应付款项目"/>
                    <w:tag w:val="_GBC_54fc1c4f03704a74bf350d1f8d4536c4"/>
                    <w:id w:val="-20725892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105"/>
                          <w:rPr>
                            <w:sz w:val="18"/>
                            <w:szCs w:val="18"/>
                          </w:rPr>
                        </w:pPr>
                        <w:r w:rsidRPr="00276B47">
                          <w:rPr>
                            <w:rFonts w:hint="eastAsia"/>
                            <w:sz w:val="18"/>
                            <w:szCs w:val="18"/>
                          </w:rPr>
                          <w:t>合川自来水供水补助资金</w:t>
                        </w:r>
                      </w:p>
                    </w:tc>
                  </w:sdtContent>
                </w:sdt>
                <w:sdt>
                  <w:sdtPr>
                    <w:rPr>
                      <w:sz w:val="18"/>
                      <w:szCs w:val="18"/>
                    </w:rPr>
                    <w:alias w:val="专项应付款金额"/>
                    <w:tag w:val="_GBC_653f4bc84573417ebf168c2fe4c479ea"/>
                    <w:id w:val="-96574411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sz w:val="18"/>
                            <w:szCs w:val="18"/>
                          </w:rPr>
                        </w:pPr>
                        <w:r w:rsidRPr="00276B47">
                          <w:rPr>
                            <w:sz w:val="18"/>
                            <w:szCs w:val="18"/>
                          </w:rPr>
                          <w:t>14,500,000.00</w:t>
                        </w:r>
                      </w:p>
                    </w:tc>
                  </w:sdtContent>
                </w:sdt>
                <w:sdt>
                  <w:sdtPr>
                    <w:rPr>
                      <w:sz w:val="18"/>
                      <w:szCs w:val="18"/>
                    </w:rPr>
                    <w:alias w:val="专项应付款明细-增加数"/>
                    <w:tag w:val="_GBC_c12eb06592a846c88d1754ac5d10dd59"/>
                    <w:id w:val="535392943"/>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rFonts w:hint="eastAsia"/>
                            <w:sz w:val="18"/>
                            <w:szCs w:val="18"/>
                          </w:rPr>
                          <w:t xml:space="preserve">　</w:t>
                        </w:r>
                      </w:p>
                    </w:tc>
                  </w:sdtContent>
                </w:sdt>
                <w:sdt>
                  <w:sdtPr>
                    <w:rPr>
                      <w:sz w:val="18"/>
                      <w:szCs w:val="18"/>
                    </w:rPr>
                    <w:alias w:val="专项应付款明细-减少数"/>
                    <w:tag w:val="_GBC_a5e2a5d850114340893b67db0a3c2192"/>
                    <w:id w:val="-8996203"/>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rFonts w:hint="eastAsia"/>
                            <w:sz w:val="18"/>
                            <w:szCs w:val="18"/>
                          </w:rPr>
                          <w:t xml:space="preserve">　</w:t>
                        </w:r>
                      </w:p>
                    </w:tc>
                  </w:sdtContent>
                </w:sdt>
                <w:sdt>
                  <w:sdtPr>
                    <w:rPr>
                      <w:sz w:val="18"/>
                      <w:szCs w:val="18"/>
                    </w:rPr>
                    <w:alias w:val="专项应付款金额"/>
                    <w:tag w:val="_GBC_b631b74078264a898a25e71f49965669"/>
                    <w:id w:val="153277112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64CF6" w:rsidP="006E0953">
                        <w:pPr>
                          <w:ind w:right="73"/>
                          <w:jc w:val="right"/>
                          <w:rPr>
                            <w:sz w:val="18"/>
                            <w:szCs w:val="18"/>
                          </w:rPr>
                        </w:pPr>
                        <w:r w:rsidRPr="00276B47">
                          <w:rPr>
                            <w:sz w:val="18"/>
                            <w:szCs w:val="18"/>
                          </w:rPr>
                          <w:t>14,500,000.00</w:t>
                        </w:r>
                      </w:p>
                    </w:tc>
                  </w:sdtContent>
                </w:sdt>
                <w:sdt>
                  <w:sdtPr>
                    <w:rPr>
                      <w:sz w:val="18"/>
                      <w:szCs w:val="18"/>
                    </w:rPr>
                    <w:alias w:val="专项应付款形成原因"/>
                    <w:tag w:val="_GBC_77cb321e3afb4767b6d003b2ca819f8b"/>
                    <w:id w:val="181792035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8C7F69" w:rsidRPr="00276B47" w:rsidRDefault="008C7F69" w:rsidP="006E0953">
                        <w:pPr>
                          <w:rPr>
                            <w:sz w:val="18"/>
                            <w:szCs w:val="18"/>
                          </w:rPr>
                        </w:pPr>
                        <w:r w:rsidRPr="00276B47">
                          <w:rPr>
                            <w:rFonts w:hint="eastAsia"/>
                            <w:sz w:val="18"/>
                            <w:szCs w:val="18"/>
                          </w:rPr>
                          <w:t>相关部门补贴项目建设</w:t>
                        </w:r>
                      </w:p>
                    </w:tc>
                  </w:sdtContent>
                </w:sdt>
              </w:tr>
            </w:sdtContent>
          </w:sdt>
          <w:sdt>
            <w:sdtPr>
              <w:rPr>
                <w:rFonts w:hint="eastAsia"/>
                <w:sz w:val="18"/>
                <w:szCs w:val="18"/>
              </w:rPr>
              <w:alias w:val="专项应付款明细"/>
              <w:tag w:val="_TUP_872d87f96f2040eb9f1c7a3b8811ae7a"/>
              <w:id w:val="-1401900531"/>
              <w:lock w:val="sdtLocked"/>
            </w:sdtPr>
            <w:sdtEndPr/>
            <w:sdtContent>
              <w:tr w:rsidR="008C7F69" w:rsidRPr="00276B47" w:rsidTr="001307DB">
                <w:trPr>
                  <w:cantSplit/>
                </w:trPr>
                <w:sdt>
                  <w:sdtPr>
                    <w:rPr>
                      <w:rFonts w:hint="eastAsia"/>
                      <w:sz w:val="18"/>
                      <w:szCs w:val="18"/>
                    </w:rPr>
                    <w:alias w:val="专项应付款项目"/>
                    <w:tag w:val="_GBC_54fc1c4f03704a74bf350d1f8d4536c4"/>
                    <w:id w:val="190502879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105"/>
                          <w:rPr>
                            <w:sz w:val="18"/>
                            <w:szCs w:val="18"/>
                          </w:rPr>
                        </w:pPr>
                        <w:r w:rsidRPr="00276B47">
                          <w:rPr>
                            <w:rFonts w:hint="eastAsia"/>
                            <w:sz w:val="18"/>
                            <w:szCs w:val="18"/>
                          </w:rPr>
                          <w:t>配套管网设施建设专项奖励补助资金</w:t>
                        </w:r>
                      </w:p>
                    </w:tc>
                  </w:sdtContent>
                </w:sdt>
                <w:sdt>
                  <w:sdtPr>
                    <w:rPr>
                      <w:sz w:val="18"/>
                      <w:szCs w:val="18"/>
                    </w:rPr>
                    <w:alias w:val="专项应付款金额"/>
                    <w:tag w:val="_GBC_653f4bc84573417ebf168c2fe4c479ea"/>
                    <w:id w:val="-140335951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sz w:val="18"/>
                            <w:szCs w:val="18"/>
                          </w:rPr>
                        </w:pPr>
                        <w:r w:rsidRPr="00276B47">
                          <w:rPr>
                            <w:sz w:val="18"/>
                            <w:szCs w:val="18"/>
                          </w:rPr>
                          <w:t>7,260,000.00</w:t>
                        </w:r>
                      </w:p>
                    </w:tc>
                  </w:sdtContent>
                </w:sdt>
                <w:sdt>
                  <w:sdtPr>
                    <w:rPr>
                      <w:sz w:val="18"/>
                      <w:szCs w:val="18"/>
                    </w:rPr>
                    <w:alias w:val="专项应付款明细-增加数"/>
                    <w:tag w:val="_GBC_c12eb06592a846c88d1754ac5d10dd59"/>
                    <w:id w:val="-1870754198"/>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rFonts w:hint="eastAsia"/>
                            <w:sz w:val="18"/>
                            <w:szCs w:val="18"/>
                          </w:rPr>
                          <w:t xml:space="preserve">　</w:t>
                        </w:r>
                      </w:p>
                    </w:tc>
                  </w:sdtContent>
                </w:sdt>
                <w:sdt>
                  <w:sdtPr>
                    <w:rPr>
                      <w:sz w:val="18"/>
                      <w:szCs w:val="18"/>
                    </w:rPr>
                    <w:alias w:val="专项应付款明细-减少数"/>
                    <w:tag w:val="_GBC_a5e2a5d850114340893b67db0a3c2192"/>
                    <w:id w:val="-738174051"/>
                    <w:lock w:val="sdtLocked"/>
                  </w:sdtPr>
                  <w:sdtEndPr/>
                  <w:sdtContent>
                    <w:tc>
                      <w:tcPr>
                        <w:tcW w:w="0" w:type="auto"/>
                        <w:tcBorders>
                          <w:left w:val="single" w:sz="6" w:space="0" w:color="auto"/>
                          <w:right w:val="single" w:sz="6" w:space="0" w:color="auto"/>
                        </w:tcBorders>
                        <w:shd w:val="clear" w:color="auto" w:fill="auto"/>
                      </w:tcPr>
                      <w:p w:rsidR="008C7F69" w:rsidRPr="00276B47" w:rsidRDefault="00864CF6" w:rsidP="006E0953">
                        <w:pPr>
                          <w:jc w:val="right"/>
                          <w:rPr>
                            <w:sz w:val="18"/>
                            <w:szCs w:val="18"/>
                          </w:rPr>
                        </w:pPr>
                        <w:r w:rsidRPr="00276B47">
                          <w:rPr>
                            <w:sz w:val="18"/>
                            <w:szCs w:val="18"/>
                          </w:rPr>
                          <w:t>5,620,000.00</w:t>
                        </w:r>
                      </w:p>
                    </w:tc>
                  </w:sdtContent>
                </w:sdt>
                <w:sdt>
                  <w:sdtPr>
                    <w:rPr>
                      <w:sz w:val="18"/>
                      <w:szCs w:val="18"/>
                    </w:rPr>
                    <w:alias w:val="专项应付款金额"/>
                    <w:tag w:val="_GBC_b631b74078264a898a25e71f49965669"/>
                    <w:id w:val="-39336069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64CF6" w:rsidP="006E0953">
                        <w:pPr>
                          <w:ind w:right="73"/>
                          <w:jc w:val="right"/>
                          <w:rPr>
                            <w:sz w:val="18"/>
                            <w:szCs w:val="18"/>
                          </w:rPr>
                        </w:pPr>
                        <w:r w:rsidRPr="00276B47">
                          <w:rPr>
                            <w:sz w:val="18"/>
                            <w:szCs w:val="18"/>
                          </w:rPr>
                          <w:t>1,640,000.00</w:t>
                        </w:r>
                      </w:p>
                    </w:tc>
                  </w:sdtContent>
                </w:sdt>
                <w:sdt>
                  <w:sdtPr>
                    <w:rPr>
                      <w:sz w:val="18"/>
                      <w:szCs w:val="18"/>
                    </w:rPr>
                    <w:alias w:val="专项应付款形成原因"/>
                    <w:tag w:val="_GBC_77cb321e3afb4767b6d003b2ca819f8b"/>
                    <w:id w:val="207885459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8C7F69" w:rsidRPr="00276B47" w:rsidRDefault="008C7F69" w:rsidP="006E0953">
                        <w:pPr>
                          <w:rPr>
                            <w:sz w:val="18"/>
                            <w:szCs w:val="18"/>
                          </w:rPr>
                        </w:pPr>
                        <w:r w:rsidRPr="00276B47">
                          <w:rPr>
                            <w:rFonts w:hint="eastAsia"/>
                            <w:sz w:val="18"/>
                            <w:szCs w:val="18"/>
                          </w:rPr>
                          <w:t>相关部门补贴项目建设</w:t>
                        </w:r>
                      </w:p>
                    </w:tc>
                  </w:sdtContent>
                </w:sdt>
              </w:tr>
            </w:sdtContent>
          </w:sdt>
          <w:sdt>
            <w:sdtPr>
              <w:rPr>
                <w:rFonts w:hint="eastAsia"/>
                <w:sz w:val="18"/>
                <w:szCs w:val="18"/>
              </w:rPr>
              <w:alias w:val="专项应付款明细"/>
              <w:tag w:val="_TUP_872d87f96f2040eb9f1c7a3b8811ae7a"/>
              <w:id w:val="706151041"/>
              <w:lock w:val="sdtLocked"/>
            </w:sdtPr>
            <w:sdtEndPr/>
            <w:sdtContent>
              <w:tr w:rsidR="008C7F69" w:rsidRPr="00276B47" w:rsidTr="001307DB">
                <w:trPr>
                  <w:cantSplit/>
                </w:trPr>
                <w:sdt>
                  <w:sdtPr>
                    <w:rPr>
                      <w:rFonts w:hint="eastAsia"/>
                      <w:sz w:val="18"/>
                      <w:szCs w:val="18"/>
                    </w:rPr>
                    <w:alias w:val="专项应付款项目"/>
                    <w:tag w:val="_GBC_54fc1c4f03704a74bf350d1f8d4536c4"/>
                    <w:id w:val="20546335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105"/>
                          <w:rPr>
                            <w:sz w:val="18"/>
                            <w:szCs w:val="18"/>
                          </w:rPr>
                        </w:pPr>
                        <w:r w:rsidRPr="00276B47">
                          <w:rPr>
                            <w:rFonts w:hint="eastAsia"/>
                            <w:sz w:val="18"/>
                            <w:szCs w:val="18"/>
                          </w:rPr>
                          <w:t>财政拨建安营业税返还</w:t>
                        </w:r>
                      </w:p>
                    </w:tc>
                  </w:sdtContent>
                </w:sdt>
                <w:sdt>
                  <w:sdtPr>
                    <w:rPr>
                      <w:sz w:val="18"/>
                      <w:szCs w:val="18"/>
                    </w:rPr>
                    <w:alias w:val="专项应付款金额"/>
                    <w:tag w:val="_GBC_653f4bc84573417ebf168c2fe4c479ea"/>
                    <w:id w:val="-112661133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sz w:val="18"/>
                            <w:szCs w:val="18"/>
                          </w:rPr>
                        </w:pPr>
                        <w:r w:rsidRPr="00276B47">
                          <w:rPr>
                            <w:sz w:val="18"/>
                            <w:szCs w:val="18"/>
                          </w:rPr>
                          <w:t>30,962,689.50</w:t>
                        </w:r>
                      </w:p>
                    </w:tc>
                  </w:sdtContent>
                </w:sdt>
                <w:sdt>
                  <w:sdtPr>
                    <w:rPr>
                      <w:sz w:val="18"/>
                      <w:szCs w:val="18"/>
                    </w:rPr>
                    <w:alias w:val="专项应付款明细-增加数"/>
                    <w:tag w:val="_GBC_c12eb06592a846c88d1754ac5d10dd59"/>
                    <w:id w:val="-670335151"/>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rFonts w:hint="eastAsia"/>
                            <w:sz w:val="18"/>
                            <w:szCs w:val="18"/>
                          </w:rPr>
                          <w:t xml:space="preserve">　</w:t>
                        </w:r>
                      </w:p>
                    </w:tc>
                  </w:sdtContent>
                </w:sdt>
                <w:sdt>
                  <w:sdtPr>
                    <w:rPr>
                      <w:sz w:val="18"/>
                      <w:szCs w:val="18"/>
                    </w:rPr>
                    <w:alias w:val="专项应付款明细-减少数"/>
                    <w:tag w:val="_GBC_a5e2a5d850114340893b67db0a3c2192"/>
                    <w:id w:val="-1691676417"/>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rFonts w:hint="eastAsia"/>
                            <w:sz w:val="18"/>
                            <w:szCs w:val="18"/>
                          </w:rPr>
                          <w:t xml:space="preserve">　</w:t>
                        </w:r>
                      </w:p>
                    </w:tc>
                  </w:sdtContent>
                </w:sdt>
                <w:sdt>
                  <w:sdtPr>
                    <w:rPr>
                      <w:sz w:val="18"/>
                      <w:szCs w:val="18"/>
                    </w:rPr>
                    <w:alias w:val="专项应付款金额"/>
                    <w:tag w:val="_GBC_b631b74078264a898a25e71f49965669"/>
                    <w:id w:val="155727797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64CF6" w:rsidP="006E0953">
                        <w:pPr>
                          <w:ind w:right="73"/>
                          <w:jc w:val="right"/>
                          <w:rPr>
                            <w:sz w:val="18"/>
                            <w:szCs w:val="18"/>
                          </w:rPr>
                        </w:pPr>
                        <w:r w:rsidRPr="00276B47">
                          <w:rPr>
                            <w:sz w:val="18"/>
                            <w:szCs w:val="18"/>
                          </w:rPr>
                          <w:t>30,962,689.50</w:t>
                        </w:r>
                      </w:p>
                    </w:tc>
                  </w:sdtContent>
                </w:sdt>
                <w:sdt>
                  <w:sdtPr>
                    <w:rPr>
                      <w:sz w:val="18"/>
                      <w:szCs w:val="18"/>
                    </w:rPr>
                    <w:alias w:val="专项应付款形成原因"/>
                    <w:tag w:val="_GBC_77cb321e3afb4767b6d003b2ca819f8b"/>
                    <w:id w:val="-183483644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8C7F69" w:rsidRPr="00276B47" w:rsidRDefault="008C7F69" w:rsidP="006E0953">
                        <w:pPr>
                          <w:rPr>
                            <w:sz w:val="18"/>
                            <w:szCs w:val="18"/>
                          </w:rPr>
                        </w:pPr>
                        <w:r w:rsidRPr="00276B47">
                          <w:rPr>
                            <w:rFonts w:hint="eastAsia"/>
                            <w:sz w:val="18"/>
                            <w:szCs w:val="18"/>
                          </w:rPr>
                          <w:t>税收返还</w:t>
                        </w:r>
                      </w:p>
                    </w:tc>
                  </w:sdtContent>
                </w:sdt>
              </w:tr>
            </w:sdtContent>
          </w:sdt>
          <w:sdt>
            <w:sdtPr>
              <w:rPr>
                <w:rFonts w:hint="eastAsia"/>
                <w:sz w:val="18"/>
                <w:szCs w:val="18"/>
              </w:rPr>
              <w:alias w:val="专项应付款明细"/>
              <w:tag w:val="_TUP_872d87f96f2040eb9f1c7a3b8811ae7a"/>
              <w:id w:val="-788817247"/>
              <w:lock w:val="sdtLocked"/>
            </w:sdtPr>
            <w:sdtEndPr/>
            <w:sdtContent>
              <w:tr w:rsidR="008C7F69" w:rsidRPr="00276B47" w:rsidTr="001307DB">
                <w:trPr>
                  <w:cantSplit/>
                </w:trPr>
                <w:sdt>
                  <w:sdtPr>
                    <w:rPr>
                      <w:rFonts w:hint="eastAsia"/>
                      <w:sz w:val="18"/>
                      <w:szCs w:val="18"/>
                    </w:rPr>
                    <w:alias w:val="专项应付款项目"/>
                    <w:tag w:val="_GBC_54fc1c4f03704a74bf350d1f8d4536c4"/>
                    <w:id w:val="166859184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105"/>
                          <w:rPr>
                            <w:sz w:val="18"/>
                            <w:szCs w:val="18"/>
                          </w:rPr>
                        </w:pPr>
                        <w:r w:rsidRPr="00276B47">
                          <w:rPr>
                            <w:rFonts w:hint="eastAsia"/>
                            <w:sz w:val="18"/>
                            <w:szCs w:val="18"/>
                          </w:rPr>
                          <w:t>川东化工厂搬迁工程</w:t>
                        </w:r>
                      </w:p>
                    </w:tc>
                  </w:sdtContent>
                </w:sdt>
                <w:sdt>
                  <w:sdtPr>
                    <w:rPr>
                      <w:sz w:val="18"/>
                      <w:szCs w:val="18"/>
                    </w:rPr>
                    <w:alias w:val="专项应付款金额"/>
                    <w:tag w:val="_GBC_653f4bc84573417ebf168c2fe4c479ea"/>
                    <w:id w:val="-68967495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sz w:val="18"/>
                            <w:szCs w:val="18"/>
                          </w:rPr>
                        </w:pPr>
                        <w:r w:rsidRPr="00276B47">
                          <w:rPr>
                            <w:sz w:val="18"/>
                            <w:szCs w:val="18"/>
                          </w:rPr>
                          <w:t>15,000,000.00</w:t>
                        </w:r>
                      </w:p>
                    </w:tc>
                  </w:sdtContent>
                </w:sdt>
                <w:sdt>
                  <w:sdtPr>
                    <w:rPr>
                      <w:sz w:val="18"/>
                      <w:szCs w:val="18"/>
                    </w:rPr>
                    <w:alias w:val="专项应付款明细-增加数"/>
                    <w:tag w:val="_GBC_c12eb06592a846c88d1754ac5d10dd59"/>
                    <w:id w:val="2060118945"/>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rFonts w:hint="eastAsia"/>
                            <w:sz w:val="18"/>
                            <w:szCs w:val="18"/>
                          </w:rPr>
                          <w:t xml:space="preserve">　</w:t>
                        </w:r>
                      </w:p>
                    </w:tc>
                  </w:sdtContent>
                </w:sdt>
                <w:sdt>
                  <w:sdtPr>
                    <w:rPr>
                      <w:sz w:val="18"/>
                      <w:szCs w:val="18"/>
                    </w:rPr>
                    <w:alias w:val="专项应付款明细-减少数"/>
                    <w:tag w:val="_GBC_a5e2a5d850114340893b67db0a3c2192"/>
                    <w:id w:val="-407775736"/>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rFonts w:hint="eastAsia"/>
                            <w:sz w:val="18"/>
                            <w:szCs w:val="18"/>
                          </w:rPr>
                          <w:t xml:space="preserve">　</w:t>
                        </w:r>
                      </w:p>
                    </w:tc>
                  </w:sdtContent>
                </w:sdt>
                <w:sdt>
                  <w:sdtPr>
                    <w:rPr>
                      <w:sz w:val="18"/>
                      <w:szCs w:val="18"/>
                    </w:rPr>
                    <w:alias w:val="专项应付款金额"/>
                    <w:tag w:val="_GBC_b631b74078264a898a25e71f49965669"/>
                    <w:id w:val="162781005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64CF6" w:rsidP="006E0953">
                        <w:pPr>
                          <w:ind w:right="73"/>
                          <w:jc w:val="right"/>
                          <w:rPr>
                            <w:sz w:val="18"/>
                            <w:szCs w:val="18"/>
                          </w:rPr>
                        </w:pPr>
                        <w:r w:rsidRPr="00276B47">
                          <w:rPr>
                            <w:sz w:val="18"/>
                            <w:szCs w:val="18"/>
                          </w:rPr>
                          <w:t>15,000,000.00</w:t>
                        </w:r>
                      </w:p>
                    </w:tc>
                  </w:sdtContent>
                </w:sdt>
                <w:sdt>
                  <w:sdtPr>
                    <w:rPr>
                      <w:sz w:val="18"/>
                      <w:szCs w:val="18"/>
                    </w:rPr>
                    <w:alias w:val="专项应付款形成原因"/>
                    <w:tag w:val="_GBC_77cb321e3afb4767b6d003b2ca819f8b"/>
                    <w:id w:val="-81240547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8C7F69" w:rsidRPr="00276B47" w:rsidRDefault="008C7F69" w:rsidP="006E0953">
                        <w:pPr>
                          <w:rPr>
                            <w:sz w:val="18"/>
                            <w:szCs w:val="18"/>
                          </w:rPr>
                        </w:pPr>
                        <w:r w:rsidRPr="00276B47">
                          <w:rPr>
                            <w:rFonts w:hint="eastAsia"/>
                            <w:sz w:val="18"/>
                            <w:szCs w:val="18"/>
                          </w:rPr>
                          <w:t>拆迁补助</w:t>
                        </w:r>
                      </w:p>
                    </w:tc>
                  </w:sdtContent>
                </w:sdt>
              </w:tr>
            </w:sdtContent>
          </w:sdt>
          <w:sdt>
            <w:sdtPr>
              <w:rPr>
                <w:rFonts w:hint="eastAsia"/>
                <w:sz w:val="18"/>
                <w:szCs w:val="18"/>
              </w:rPr>
              <w:alias w:val="专项应付款明细"/>
              <w:tag w:val="_TUP_872d87f96f2040eb9f1c7a3b8811ae7a"/>
              <w:id w:val="-2080669640"/>
              <w:lock w:val="sdtLocked"/>
            </w:sdtPr>
            <w:sdtEndPr/>
            <w:sdtContent>
              <w:tr w:rsidR="008C7F69" w:rsidRPr="00276B47" w:rsidTr="001307DB">
                <w:trPr>
                  <w:cantSplit/>
                </w:trPr>
                <w:sdt>
                  <w:sdtPr>
                    <w:rPr>
                      <w:rFonts w:hint="eastAsia"/>
                      <w:sz w:val="18"/>
                      <w:szCs w:val="18"/>
                    </w:rPr>
                    <w:alias w:val="专项应付款项目"/>
                    <w:tag w:val="_GBC_54fc1c4f03704a74bf350d1f8d4536c4"/>
                    <w:id w:val="176102684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105"/>
                          <w:rPr>
                            <w:sz w:val="18"/>
                            <w:szCs w:val="18"/>
                          </w:rPr>
                        </w:pPr>
                        <w:r w:rsidRPr="00276B47">
                          <w:rPr>
                            <w:rFonts w:hint="eastAsia"/>
                            <w:sz w:val="18"/>
                            <w:szCs w:val="18"/>
                          </w:rPr>
                          <w:t>土地出让金返还</w:t>
                        </w:r>
                      </w:p>
                    </w:tc>
                  </w:sdtContent>
                </w:sdt>
                <w:sdt>
                  <w:sdtPr>
                    <w:rPr>
                      <w:sz w:val="18"/>
                      <w:szCs w:val="18"/>
                    </w:rPr>
                    <w:alias w:val="专项应付款金额"/>
                    <w:tag w:val="_GBC_653f4bc84573417ebf168c2fe4c479ea"/>
                    <w:id w:val="479207516"/>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sz w:val="18"/>
                            <w:szCs w:val="18"/>
                          </w:rPr>
                        </w:pPr>
                        <w:r w:rsidRPr="00276B47">
                          <w:rPr>
                            <w:sz w:val="18"/>
                            <w:szCs w:val="18"/>
                          </w:rPr>
                          <w:t>964,987.00</w:t>
                        </w:r>
                      </w:p>
                    </w:tc>
                  </w:sdtContent>
                </w:sdt>
                <w:sdt>
                  <w:sdtPr>
                    <w:rPr>
                      <w:sz w:val="18"/>
                      <w:szCs w:val="18"/>
                    </w:rPr>
                    <w:alias w:val="专项应付款明细-增加数"/>
                    <w:tag w:val="_GBC_c12eb06592a846c88d1754ac5d10dd59"/>
                    <w:id w:val="-1020551004"/>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rFonts w:hint="eastAsia"/>
                            <w:sz w:val="18"/>
                            <w:szCs w:val="18"/>
                          </w:rPr>
                          <w:t xml:space="preserve">　</w:t>
                        </w:r>
                      </w:p>
                    </w:tc>
                  </w:sdtContent>
                </w:sdt>
                <w:sdt>
                  <w:sdtPr>
                    <w:rPr>
                      <w:sz w:val="18"/>
                      <w:szCs w:val="18"/>
                    </w:rPr>
                    <w:alias w:val="专项应付款明细-减少数"/>
                    <w:tag w:val="_GBC_a5e2a5d850114340893b67db0a3c2192"/>
                    <w:id w:val="425085865"/>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rFonts w:hint="eastAsia"/>
                            <w:sz w:val="18"/>
                            <w:szCs w:val="18"/>
                          </w:rPr>
                          <w:t xml:space="preserve">　</w:t>
                        </w:r>
                      </w:p>
                    </w:tc>
                  </w:sdtContent>
                </w:sdt>
                <w:sdt>
                  <w:sdtPr>
                    <w:rPr>
                      <w:sz w:val="18"/>
                      <w:szCs w:val="18"/>
                    </w:rPr>
                    <w:alias w:val="专项应付款金额"/>
                    <w:tag w:val="_GBC_b631b74078264a898a25e71f49965669"/>
                    <w:id w:val="-60055964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64CF6" w:rsidP="006E0953">
                        <w:pPr>
                          <w:ind w:right="73"/>
                          <w:jc w:val="right"/>
                          <w:rPr>
                            <w:sz w:val="18"/>
                            <w:szCs w:val="18"/>
                          </w:rPr>
                        </w:pPr>
                        <w:r w:rsidRPr="00276B47">
                          <w:rPr>
                            <w:sz w:val="18"/>
                            <w:szCs w:val="18"/>
                          </w:rPr>
                          <w:t>964,987.00</w:t>
                        </w:r>
                      </w:p>
                    </w:tc>
                  </w:sdtContent>
                </w:sdt>
                <w:sdt>
                  <w:sdtPr>
                    <w:rPr>
                      <w:sz w:val="18"/>
                      <w:szCs w:val="18"/>
                    </w:rPr>
                    <w:alias w:val="专项应付款形成原因"/>
                    <w:tag w:val="_GBC_77cb321e3afb4767b6d003b2ca819f8b"/>
                    <w:id w:val="-117911254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8C7F69" w:rsidRPr="00276B47" w:rsidRDefault="008C7F69" w:rsidP="006E0953">
                        <w:pPr>
                          <w:rPr>
                            <w:sz w:val="18"/>
                            <w:szCs w:val="18"/>
                          </w:rPr>
                        </w:pPr>
                        <w:r w:rsidRPr="00276B47">
                          <w:rPr>
                            <w:rFonts w:hint="eastAsia"/>
                            <w:sz w:val="18"/>
                            <w:szCs w:val="18"/>
                          </w:rPr>
                          <w:t>出让金返还</w:t>
                        </w:r>
                      </w:p>
                    </w:tc>
                  </w:sdtContent>
                </w:sdt>
              </w:tr>
            </w:sdtContent>
          </w:sdt>
          <w:sdt>
            <w:sdtPr>
              <w:rPr>
                <w:rFonts w:hint="eastAsia"/>
                <w:sz w:val="18"/>
                <w:szCs w:val="18"/>
              </w:rPr>
              <w:alias w:val="专项应付款明细"/>
              <w:tag w:val="_TUP_872d87f96f2040eb9f1c7a3b8811ae7a"/>
              <w:id w:val="65549593"/>
              <w:lock w:val="sdtLocked"/>
            </w:sdtPr>
            <w:sdtEndPr/>
            <w:sdtContent>
              <w:tr w:rsidR="008C7F69" w:rsidRPr="00276B47" w:rsidTr="001307DB">
                <w:trPr>
                  <w:cantSplit/>
                </w:trPr>
                <w:sdt>
                  <w:sdtPr>
                    <w:rPr>
                      <w:rFonts w:hint="eastAsia"/>
                      <w:sz w:val="18"/>
                      <w:szCs w:val="18"/>
                    </w:rPr>
                    <w:alias w:val="专项应付款项目"/>
                    <w:tag w:val="_GBC_54fc1c4f03704a74bf350d1f8d4536c4"/>
                    <w:id w:val="114300552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105"/>
                          <w:rPr>
                            <w:color w:val="000000" w:themeColor="text1"/>
                            <w:sz w:val="18"/>
                            <w:szCs w:val="18"/>
                          </w:rPr>
                        </w:pPr>
                        <w:r w:rsidRPr="00276B47">
                          <w:rPr>
                            <w:rFonts w:hint="eastAsia"/>
                            <w:sz w:val="18"/>
                            <w:szCs w:val="18"/>
                          </w:rPr>
                          <w:t>九龙坡区石坪桥</w:t>
                        </w:r>
                        <w:proofErr w:type="gramStart"/>
                        <w:r w:rsidRPr="00276B47">
                          <w:rPr>
                            <w:rFonts w:hint="eastAsia"/>
                            <w:sz w:val="18"/>
                            <w:szCs w:val="18"/>
                          </w:rPr>
                          <w:t>重光村</w:t>
                        </w:r>
                        <w:proofErr w:type="gramEnd"/>
                        <w:r w:rsidRPr="00276B47">
                          <w:rPr>
                            <w:sz w:val="18"/>
                            <w:szCs w:val="18"/>
                          </w:rPr>
                          <w:t>5号的地块拆迁工程</w:t>
                        </w:r>
                      </w:p>
                    </w:tc>
                  </w:sdtContent>
                </w:sdt>
                <w:sdt>
                  <w:sdtPr>
                    <w:rPr>
                      <w:sz w:val="18"/>
                      <w:szCs w:val="18"/>
                    </w:rPr>
                    <w:alias w:val="专项应付款金额"/>
                    <w:tag w:val="_GBC_653f4bc84573417ebf168c2fe4c479ea"/>
                    <w:id w:val="-108907421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color w:val="000000" w:themeColor="text1"/>
                            <w:sz w:val="18"/>
                            <w:szCs w:val="18"/>
                          </w:rPr>
                        </w:pPr>
                        <w:r w:rsidRPr="00276B47">
                          <w:rPr>
                            <w:sz w:val="18"/>
                            <w:szCs w:val="18"/>
                          </w:rPr>
                          <w:t>2,500,000.00</w:t>
                        </w:r>
                      </w:p>
                    </w:tc>
                  </w:sdtContent>
                </w:sdt>
                <w:sdt>
                  <w:sdtPr>
                    <w:rPr>
                      <w:sz w:val="18"/>
                      <w:szCs w:val="18"/>
                    </w:rPr>
                    <w:alias w:val="专项应付款明细-增加数"/>
                    <w:tag w:val="_GBC_c12eb06592a846c88d1754ac5d10dd59"/>
                    <w:id w:val="-494179941"/>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color w:val="000000" w:themeColor="text1"/>
                            <w:sz w:val="18"/>
                            <w:szCs w:val="18"/>
                          </w:rPr>
                        </w:pPr>
                        <w:r w:rsidRPr="00276B47">
                          <w:rPr>
                            <w:rFonts w:hint="eastAsia"/>
                            <w:color w:val="0000FF"/>
                            <w:sz w:val="18"/>
                            <w:szCs w:val="18"/>
                          </w:rPr>
                          <w:t xml:space="preserve">　</w:t>
                        </w:r>
                      </w:p>
                    </w:tc>
                  </w:sdtContent>
                </w:sdt>
                <w:sdt>
                  <w:sdtPr>
                    <w:rPr>
                      <w:sz w:val="18"/>
                      <w:szCs w:val="18"/>
                    </w:rPr>
                    <w:alias w:val="专项应付款明细-减少数"/>
                    <w:tag w:val="_GBC_a5e2a5d850114340893b67db0a3c2192"/>
                    <w:id w:val="-1193910011"/>
                    <w:lock w:val="sdtLocked"/>
                    <w:showingPlcHdr/>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color w:val="000000" w:themeColor="text1"/>
                            <w:sz w:val="18"/>
                            <w:szCs w:val="18"/>
                          </w:rPr>
                        </w:pPr>
                        <w:r w:rsidRPr="00276B47">
                          <w:rPr>
                            <w:rFonts w:hint="eastAsia"/>
                            <w:color w:val="0000FF"/>
                            <w:sz w:val="18"/>
                            <w:szCs w:val="18"/>
                          </w:rPr>
                          <w:t xml:space="preserve">　</w:t>
                        </w:r>
                      </w:p>
                    </w:tc>
                  </w:sdtContent>
                </w:sdt>
                <w:sdt>
                  <w:sdtPr>
                    <w:rPr>
                      <w:sz w:val="18"/>
                      <w:szCs w:val="18"/>
                    </w:rPr>
                    <w:alias w:val="专项应付款金额"/>
                    <w:tag w:val="_GBC_b631b74078264a898a25e71f49965669"/>
                    <w:id w:val="133171552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64CF6" w:rsidP="006E0953">
                        <w:pPr>
                          <w:ind w:right="73"/>
                          <w:jc w:val="right"/>
                          <w:rPr>
                            <w:color w:val="000000" w:themeColor="text1"/>
                            <w:sz w:val="18"/>
                            <w:szCs w:val="18"/>
                          </w:rPr>
                        </w:pPr>
                        <w:r w:rsidRPr="00276B47">
                          <w:rPr>
                            <w:sz w:val="18"/>
                            <w:szCs w:val="18"/>
                          </w:rPr>
                          <w:t>2,500,000.00</w:t>
                        </w:r>
                      </w:p>
                    </w:tc>
                  </w:sdtContent>
                </w:sdt>
                <w:sdt>
                  <w:sdtPr>
                    <w:rPr>
                      <w:sz w:val="18"/>
                      <w:szCs w:val="18"/>
                    </w:rPr>
                    <w:alias w:val="专项应付款形成原因"/>
                    <w:tag w:val="_GBC_77cb321e3afb4767b6d003b2ca819f8b"/>
                    <w:id w:val="64879072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8C7F69" w:rsidRPr="00276B47" w:rsidRDefault="008C7F69" w:rsidP="006E0953">
                        <w:pPr>
                          <w:rPr>
                            <w:color w:val="000000" w:themeColor="text1"/>
                            <w:sz w:val="18"/>
                            <w:szCs w:val="18"/>
                          </w:rPr>
                        </w:pPr>
                        <w:r w:rsidRPr="00276B47">
                          <w:rPr>
                            <w:rFonts w:hint="eastAsia"/>
                            <w:sz w:val="18"/>
                            <w:szCs w:val="18"/>
                          </w:rPr>
                          <w:t>拆迁补助</w:t>
                        </w:r>
                      </w:p>
                    </w:tc>
                  </w:sdtContent>
                </w:sdt>
              </w:tr>
            </w:sdtContent>
          </w:sdt>
          <w:sdt>
            <w:sdtPr>
              <w:rPr>
                <w:rFonts w:hint="eastAsia"/>
                <w:sz w:val="18"/>
                <w:szCs w:val="18"/>
              </w:rPr>
              <w:alias w:val="专项应付款明细"/>
              <w:tag w:val="_TUP_872d87f96f2040eb9f1c7a3b8811ae7a"/>
              <w:id w:val="253017630"/>
              <w:lock w:val="sdtLocked"/>
            </w:sdtPr>
            <w:sdtEndPr/>
            <w:sdtContent>
              <w:tr w:rsidR="008C7F69" w:rsidRPr="00276B47" w:rsidTr="001307DB">
                <w:trPr>
                  <w:cantSplit/>
                </w:trPr>
                <w:sdt>
                  <w:sdtPr>
                    <w:rPr>
                      <w:rFonts w:hint="eastAsia"/>
                      <w:sz w:val="18"/>
                      <w:szCs w:val="18"/>
                    </w:rPr>
                    <w:alias w:val="专项应付款项目"/>
                    <w:tag w:val="_GBC_54fc1c4f03704a74bf350d1f8d4536c4"/>
                    <w:id w:val="159968050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105"/>
                          <w:rPr>
                            <w:sz w:val="18"/>
                            <w:szCs w:val="18"/>
                          </w:rPr>
                        </w:pPr>
                        <w:r w:rsidRPr="00276B47">
                          <w:rPr>
                            <w:rFonts w:hint="eastAsia"/>
                            <w:sz w:val="18"/>
                            <w:szCs w:val="18"/>
                          </w:rPr>
                          <w:t>长寿区凤城街道三洞</w:t>
                        </w:r>
                        <w:proofErr w:type="gramStart"/>
                        <w:r w:rsidRPr="00276B47">
                          <w:rPr>
                            <w:rFonts w:hint="eastAsia"/>
                            <w:sz w:val="18"/>
                            <w:szCs w:val="18"/>
                          </w:rPr>
                          <w:t>村校骑路</w:t>
                        </w:r>
                        <w:proofErr w:type="gramEnd"/>
                        <w:r w:rsidRPr="00276B47">
                          <w:rPr>
                            <w:rFonts w:hint="eastAsia"/>
                            <w:sz w:val="18"/>
                            <w:szCs w:val="18"/>
                          </w:rPr>
                          <w:t>和友谊村污水管网改建及连通项目</w:t>
                        </w:r>
                      </w:p>
                    </w:tc>
                  </w:sdtContent>
                </w:sdt>
                <w:sdt>
                  <w:sdtPr>
                    <w:rPr>
                      <w:sz w:val="18"/>
                      <w:szCs w:val="18"/>
                    </w:rPr>
                    <w:alias w:val="专项应付款金额"/>
                    <w:tag w:val="_GBC_653f4bc84573417ebf168c2fe4c479ea"/>
                    <w:id w:val="149411307"/>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sz w:val="18"/>
                            <w:szCs w:val="18"/>
                          </w:rPr>
                        </w:pPr>
                        <w:r w:rsidRPr="00276B47">
                          <w:rPr>
                            <w:sz w:val="18"/>
                            <w:szCs w:val="18"/>
                          </w:rPr>
                          <w:t xml:space="preserve">　</w:t>
                        </w:r>
                      </w:p>
                    </w:tc>
                  </w:sdtContent>
                </w:sdt>
                <w:sdt>
                  <w:sdtPr>
                    <w:rPr>
                      <w:sz w:val="18"/>
                      <w:szCs w:val="18"/>
                    </w:rPr>
                    <w:alias w:val="专项应付款明细-增加数"/>
                    <w:tag w:val="_GBC_c12eb06592a846c88d1754ac5d10dd59"/>
                    <w:id w:val="160131886"/>
                    <w:lock w:val="sdtLocked"/>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sz w:val="18"/>
                            <w:szCs w:val="18"/>
                          </w:rPr>
                          <w:t>2,830,000.00</w:t>
                        </w:r>
                      </w:p>
                    </w:tc>
                  </w:sdtContent>
                </w:sdt>
                <w:sdt>
                  <w:sdtPr>
                    <w:rPr>
                      <w:sz w:val="18"/>
                      <w:szCs w:val="18"/>
                    </w:rPr>
                    <w:alias w:val="专项应付款明细-减少数"/>
                    <w:tag w:val="_GBC_a5e2a5d850114340893b67db0a3c2192"/>
                    <w:id w:val="690040182"/>
                    <w:lock w:val="sdtLocked"/>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p>
                    </w:tc>
                  </w:sdtContent>
                </w:sdt>
                <w:sdt>
                  <w:sdtPr>
                    <w:rPr>
                      <w:sz w:val="18"/>
                      <w:szCs w:val="18"/>
                    </w:rPr>
                    <w:alias w:val="专项应付款金额"/>
                    <w:tag w:val="_GBC_b631b74078264a898a25e71f49965669"/>
                    <w:id w:val="170767912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sz w:val="18"/>
                            <w:szCs w:val="18"/>
                          </w:rPr>
                        </w:pPr>
                        <w:r w:rsidRPr="00276B47">
                          <w:rPr>
                            <w:sz w:val="18"/>
                            <w:szCs w:val="18"/>
                          </w:rPr>
                          <w:t>2,830,000.00</w:t>
                        </w:r>
                      </w:p>
                    </w:tc>
                  </w:sdtContent>
                </w:sdt>
                <w:sdt>
                  <w:sdtPr>
                    <w:rPr>
                      <w:sz w:val="18"/>
                      <w:szCs w:val="18"/>
                    </w:rPr>
                    <w:alias w:val="专项应付款形成原因"/>
                    <w:tag w:val="_GBC_77cb321e3afb4767b6d003b2ca819f8b"/>
                    <w:id w:val="194696373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8C7F69" w:rsidRPr="00276B47" w:rsidRDefault="00864CF6" w:rsidP="006E0953">
                        <w:pPr>
                          <w:rPr>
                            <w:sz w:val="18"/>
                            <w:szCs w:val="18"/>
                          </w:rPr>
                        </w:pPr>
                        <w:r w:rsidRPr="00276B47">
                          <w:rPr>
                            <w:rFonts w:hint="eastAsia"/>
                            <w:sz w:val="18"/>
                            <w:szCs w:val="18"/>
                          </w:rPr>
                          <w:t>相关部门补贴项目建设</w:t>
                        </w:r>
                      </w:p>
                    </w:tc>
                  </w:sdtContent>
                </w:sdt>
              </w:tr>
            </w:sdtContent>
          </w:sdt>
          <w:sdt>
            <w:sdtPr>
              <w:rPr>
                <w:rFonts w:hint="eastAsia"/>
                <w:sz w:val="18"/>
                <w:szCs w:val="18"/>
              </w:rPr>
              <w:alias w:val="专项应付款明细"/>
              <w:tag w:val="_TUP_872d87f96f2040eb9f1c7a3b8811ae7a"/>
              <w:id w:val="305592700"/>
              <w:lock w:val="sdtLocked"/>
            </w:sdtPr>
            <w:sdtEndPr/>
            <w:sdtContent>
              <w:tr w:rsidR="008C7F69" w:rsidRPr="00276B47" w:rsidTr="001307DB">
                <w:trPr>
                  <w:cantSplit/>
                </w:trPr>
                <w:sdt>
                  <w:sdtPr>
                    <w:rPr>
                      <w:rFonts w:hint="eastAsia"/>
                      <w:sz w:val="18"/>
                      <w:szCs w:val="18"/>
                    </w:rPr>
                    <w:alias w:val="专项应付款项目"/>
                    <w:tag w:val="_GBC_54fc1c4f03704a74bf350d1f8d4536c4"/>
                    <w:id w:val="-15723819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105"/>
                          <w:rPr>
                            <w:sz w:val="18"/>
                            <w:szCs w:val="18"/>
                          </w:rPr>
                        </w:pPr>
                        <w:r w:rsidRPr="00276B47">
                          <w:rPr>
                            <w:rFonts w:hint="eastAsia"/>
                            <w:sz w:val="18"/>
                            <w:szCs w:val="18"/>
                          </w:rPr>
                          <w:t>长寿区凤城街道三洞</w:t>
                        </w:r>
                        <w:proofErr w:type="gramStart"/>
                        <w:r w:rsidRPr="00276B47">
                          <w:rPr>
                            <w:rFonts w:hint="eastAsia"/>
                            <w:sz w:val="18"/>
                            <w:szCs w:val="18"/>
                          </w:rPr>
                          <w:t>村校骑路</w:t>
                        </w:r>
                        <w:proofErr w:type="gramEnd"/>
                        <w:r w:rsidRPr="00276B47">
                          <w:rPr>
                            <w:rFonts w:hint="eastAsia"/>
                            <w:sz w:val="18"/>
                            <w:szCs w:val="18"/>
                          </w:rPr>
                          <w:t>支管整改项目</w:t>
                        </w:r>
                      </w:p>
                    </w:tc>
                  </w:sdtContent>
                </w:sdt>
                <w:sdt>
                  <w:sdtPr>
                    <w:rPr>
                      <w:sz w:val="18"/>
                      <w:szCs w:val="18"/>
                    </w:rPr>
                    <w:alias w:val="专项应付款金额"/>
                    <w:tag w:val="_GBC_653f4bc84573417ebf168c2fe4c479ea"/>
                    <w:id w:val="724097998"/>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sz w:val="18"/>
                            <w:szCs w:val="18"/>
                          </w:rPr>
                        </w:pPr>
                        <w:r w:rsidRPr="00276B47">
                          <w:rPr>
                            <w:sz w:val="18"/>
                            <w:szCs w:val="18"/>
                          </w:rPr>
                          <w:t xml:space="preserve">　</w:t>
                        </w:r>
                      </w:p>
                    </w:tc>
                  </w:sdtContent>
                </w:sdt>
                <w:sdt>
                  <w:sdtPr>
                    <w:rPr>
                      <w:sz w:val="18"/>
                      <w:szCs w:val="18"/>
                    </w:rPr>
                    <w:alias w:val="专项应付款明细-增加数"/>
                    <w:tag w:val="_GBC_c12eb06592a846c88d1754ac5d10dd59"/>
                    <w:id w:val="-506365161"/>
                    <w:lock w:val="sdtLocked"/>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sz w:val="18"/>
                            <w:szCs w:val="18"/>
                          </w:rPr>
                          <w:t>460,000.00</w:t>
                        </w:r>
                      </w:p>
                    </w:tc>
                  </w:sdtContent>
                </w:sdt>
                <w:sdt>
                  <w:sdtPr>
                    <w:rPr>
                      <w:sz w:val="18"/>
                      <w:szCs w:val="18"/>
                    </w:rPr>
                    <w:alias w:val="专项应付款明细-减少数"/>
                    <w:tag w:val="_GBC_a5e2a5d850114340893b67db0a3c2192"/>
                    <w:id w:val="-1989699405"/>
                    <w:lock w:val="sdtLocked"/>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p>
                    </w:tc>
                  </w:sdtContent>
                </w:sdt>
                <w:sdt>
                  <w:sdtPr>
                    <w:rPr>
                      <w:sz w:val="18"/>
                      <w:szCs w:val="18"/>
                    </w:rPr>
                    <w:alias w:val="专项应付款金额"/>
                    <w:tag w:val="_GBC_b631b74078264a898a25e71f49965669"/>
                    <w:id w:val="210429298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sz w:val="18"/>
                            <w:szCs w:val="18"/>
                          </w:rPr>
                        </w:pPr>
                        <w:r w:rsidRPr="00276B47">
                          <w:rPr>
                            <w:sz w:val="18"/>
                            <w:szCs w:val="18"/>
                          </w:rPr>
                          <w:t>460,000.00</w:t>
                        </w:r>
                      </w:p>
                    </w:tc>
                  </w:sdtContent>
                </w:sdt>
                <w:sdt>
                  <w:sdtPr>
                    <w:rPr>
                      <w:sz w:val="18"/>
                      <w:szCs w:val="18"/>
                    </w:rPr>
                    <w:alias w:val="专项应付款形成原因"/>
                    <w:tag w:val="_GBC_77cb321e3afb4767b6d003b2ca819f8b"/>
                    <w:id w:val="-47976865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8C7F69" w:rsidRPr="00276B47" w:rsidRDefault="00864CF6" w:rsidP="006E0953">
                        <w:pPr>
                          <w:rPr>
                            <w:sz w:val="18"/>
                            <w:szCs w:val="18"/>
                          </w:rPr>
                        </w:pPr>
                        <w:r w:rsidRPr="00276B47">
                          <w:rPr>
                            <w:rFonts w:hint="eastAsia"/>
                            <w:sz w:val="18"/>
                            <w:szCs w:val="18"/>
                          </w:rPr>
                          <w:t>相关部门补贴项目建设</w:t>
                        </w:r>
                      </w:p>
                    </w:tc>
                  </w:sdtContent>
                </w:sdt>
              </w:tr>
            </w:sdtContent>
          </w:sdt>
          <w:sdt>
            <w:sdtPr>
              <w:rPr>
                <w:rFonts w:hint="eastAsia"/>
                <w:sz w:val="18"/>
                <w:szCs w:val="18"/>
              </w:rPr>
              <w:alias w:val="专项应付款明细"/>
              <w:tag w:val="_TUP_872d87f96f2040eb9f1c7a3b8811ae7a"/>
              <w:id w:val="-1065871392"/>
              <w:lock w:val="sdtLocked"/>
            </w:sdtPr>
            <w:sdtEndPr/>
            <w:sdtContent>
              <w:tr w:rsidR="008C7F69" w:rsidRPr="00276B47" w:rsidTr="001307DB">
                <w:trPr>
                  <w:cantSplit/>
                </w:trPr>
                <w:sdt>
                  <w:sdtPr>
                    <w:rPr>
                      <w:rFonts w:hint="eastAsia"/>
                      <w:sz w:val="18"/>
                      <w:szCs w:val="18"/>
                    </w:rPr>
                    <w:alias w:val="专项应付款项目"/>
                    <w:tag w:val="_GBC_54fc1c4f03704a74bf350d1f8d4536c4"/>
                    <w:id w:val="-207527351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105"/>
                          <w:rPr>
                            <w:sz w:val="18"/>
                            <w:szCs w:val="18"/>
                          </w:rPr>
                        </w:pPr>
                        <w:r w:rsidRPr="00276B47">
                          <w:rPr>
                            <w:rFonts w:hint="eastAsia"/>
                            <w:sz w:val="18"/>
                            <w:szCs w:val="18"/>
                          </w:rPr>
                          <w:t>蔡家组团马河溪截污干管应急工程</w:t>
                        </w:r>
                      </w:p>
                    </w:tc>
                  </w:sdtContent>
                </w:sdt>
                <w:sdt>
                  <w:sdtPr>
                    <w:rPr>
                      <w:sz w:val="18"/>
                      <w:szCs w:val="18"/>
                    </w:rPr>
                    <w:alias w:val="专项应付款金额"/>
                    <w:tag w:val="_GBC_653f4bc84573417ebf168c2fe4c479ea"/>
                    <w:id w:val="-1367830787"/>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sz w:val="18"/>
                            <w:szCs w:val="18"/>
                          </w:rPr>
                        </w:pPr>
                        <w:r w:rsidRPr="00276B47">
                          <w:rPr>
                            <w:sz w:val="18"/>
                            <w:szCs w:val="18"/>
                          </w:rPr>
                          <w:t xml:space="preserve">　</w:t>
                        </w:r>
                      </w:p>
                    </w:tc>
                  </w:sdtContent>
                </w:sdt>
                <w:sdt>
                  <w:sdtPr>
                    <w:rPr>
                      <w:sz w:val="18"/>
                      <w:szCs w:val="18"/>
                    </w:rPr>
                    <w:alias w:val="专项应付款明细-增加数"/>
                    <w:tag w:val="_GBC_c12eb06592a846c88d1754ac5d10dd59"/>
                    <w:id w:val="-423341294"/>
                    <w:lock w:val="sdtLocked"/>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sz w:val="18"/>
                            <w:szCs w:val="18"/>
                          </w:rPr>
                          <w:t>9,500,000.00</w:t>
                        </w:r>
                      </w:p>
                    </w:tc>
                  </w:sdtContent>
                </w:sdt>
                <w:sdt>
                  <w:sdtPr>
                    <w:rPr>
                      <w:sz w:val="18"/>
                      <w:szCs w:val="18"/>
                    </w:rPr>
                    <w:alias w:val="专项应付款明细-减少数"/>
                    <w:tag w:val="_GBC_a5e2a5d850114340893b67db0a3c2192"/>
                    <w:id w:val="1021212051"/>
                    <w:lock w:val="sdtLocked"/>
                  </w:sdtPr>
                  <w:sdtEndPr/>
                  <w:sdtContent>
                    <w:tc>
                      <w:tcPr>
                        <w:tcW w:w="0" w:type="auto"/>
                        <w:tcBorders>
                          <w:left w:val="single" w:sz="6" w:space="0" w:color="auto"/>
                          <w:right w:val="single" w:sz="6" w:space="0" w:color="auto"/>
                        </w:tcBorders>
                        <w:shd w:val="clear" w:color="auto" w:fill="auto"/>
                      </w:tcPr>
                      <w:p w:rsidR="008C7F69" w:rsidRPr="00276B47" w:rsidRDefault="008C7F69" w:rsidP="006E0953">
                        <w:pPr>
                          <w:jc w:val="right"/>
                          <w:rPr>
                            <w:sz w:val="18"/>
                            <w:szCs w:val="18"/>
                          </w:rPr>
                        </w:pPr>
                      </w:p>
                    </w:tc>
                  </w:sdtContent>
                </w:sdt>
                <w:sdt>
                  <w:sdtPr>
                    <w:rPr>
                      <w:sz w:val="18"/>
                      <w:szCs w:val="18"/>
                    </w:rPr>
                    <w:alias w:val="专项应付款金额"/>
                    <w:tag w:val="_GBC_b631b74078264a898a25e71f49965669"/>
                    <w:id w:val="-42619411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sz w:val="18"/>
                            <w:szCs w:val="18"/>
                          </w:rPr>
                        </w:pPr>
                        <w:r w:rsidRPr="00276B47">
                          <w:rPr>
                            <w:sz w:val="18"/>
                            <w:szCs w:val="18"/>
                          </w:rPr>
                          <w:t>9,500,000.00</w:t>
                        </w:r>
                      </w:p>
                    </w:tc>
                  </w:sdtContent>
                </w:sdt>
                <w:sdt>
                  <w:sdtPr>
                    <w:rPr>
                      <w:sz w:val="18"/>
                      <w:szCs w:val="18"/>
                    </w:rPr>
                    <w:alias w:val="专项应付款形成原因"/>
                    <w:tag w:val="_GBC_77cb321e3afb4767b6d003b2ca819f8b"/>
                    <w:id w:val="-56718437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8C7F69" w:rsidRPr="00276B47" w:rsidRDefault="00864CF6" w:rsidP="006E0953">
                        <w:pPr>
                          <w:rPr>
                            <w:sz w:val="18"/>
                            <w:szCs w:val="18"/>
                          </w:rPr>
                        </w:pPr>
                        <w:r w:rsidRPr="00276B47">
                          <w:rPr>
                            <w:rFonts w:hint="eastAsia"/>
                            <w:sz w:val="18"/>
                            <w:szCs w:val="18"/>
                          </w:rPr>
                          <w:t>相关部门补贴项目建设</w:t>
                        </w:r>
                      </w:p>
                    </w:tc>
                  </w:sdtContent>
                </w:sdt>
              </w:tr>
            </w:sdtContent>
          </w:sdt>
          <w:tr w:rsidR="008C7F69" w:rsidRPr="00276B47" w:rsidTr="001307DB">
            <w:trPr>
              <w:cantSplit/>
            </w:trPr>
            <w:tc>
              <w:tcPr>
                <w:tcW w:w="0" w:type="auto"/>
                <w:tcBorders>
                  <w:top w:val="single" w:sz="6" w:space="0" w:color="auto"/>
                  <w:left w:val="single" w:sz="6" w:space="0" w:color="auto"/>
                  <w:bottom w:val="single" w:sz="6" w:space="0" w:color="auto"/>
                  <w:right w:val="single" w:sz="6" w:space="0" w:color="auto"/>
                </w:tcBorders>
                <w:vAlign w:val="center"/>
              </w:tcPr>
              <w:p w:rsidR="008C7F69" w:rsidRPr="00276B47" w:rsidRDefault="008C7F69" w:rsidP="006E0953">
                <w:pPr>
                  <w:ind w:right="105"/>
                  <w:jc w:val="center"/>
                  <w:rPr>
                    <w:color w:val="000000" w:themeColor="text1"/>
                    <w:sz w:val="18"/>
                    <w:szCs w:val="18"/>
                  </w:rPr>
                </w:pPr>
                <w:r w:rsidRPr="00276B47">
                  <w:rPr>
                    <w:rFonts w:hint="eastAsia"/>
                    <w:color w:val="000000" w:themeColor="text1"/>
                    <w:sz w:val="18"/>
                    <w:szCs w:val="18"/>
                  </w:rPr>
                  <w:t>合计</w:t>
                </w:r>
              </w:p>
            </w:tc>
            <w:sdt>
              <w:sdtPr>
                <w:rPr>
                  <w:sz w:val="18"/>
                  <w:szCs w:val="18"/>
                </w:rPr>
                <w:alias w:val="专项应付款"/>
                <w:tag w:val="_GBC_4796b33cd33a4d679d879e4cdf63dd1f"/>
                <w:id w:val="73659025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color w:val="000000" w:themeColor="text1"/>
                        <w:sz w:val="18"/>
                        <w:szCs w:val="18"/>
                      </w:rPr>
                    </w:pPr>
                    <w:r w:rsidRPr="00276B47">
                      <w:rPr>
                        <w:sz w:val="18"/>
                        <w:szCs w:val="18"/>
                      </w:rPr>
                      <w:t>77,187,676.50</w:t>
                    </w:r>
                  </w:p>
                </w:tc>
              </w:sdtContent>
            </w:sdt>
            <w:sdt>
              <w:sdtPr>
                <w:rPr>
                  <w:sz w:val="18"/>
                  <w:szCs w:val="18"/>
                </w:rPr>
                <w:alias w:val="专项应付款增加数"/>
                <w:tag w:val="_GBC_8595f1d97dc04a3ba6337dfa02a2d3ba"/>
                <w:id w:val="144168153"/>
                <w:lock w:val="sdtLocked"/>
              </w:sdtPr>
              <w:sdtEndPr/>
              <w:sdtContent>
                <w:tc>
                  <w:tcPr>
                    <w:tcW w:w="0" w:type="auto"/>
                    <w:tcBorders>
                      <w:left w:val="single" w:sz="6" w:space="0" w:color="auto"/>
                      <w:bottom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sz w:val="18"/>
                        <w:szCs w:val="18"/>
                      </w:rPr>
                      <w:t>12,790,000.00</w:t>
                    </w:r>
                  </w:p>
                </w:tc>
              </w:sdtContent>
            </w:sdt>
            <w:sdt>
              <w:sdtPr>
                <w:rPr>
                  <w:sz w:val="18"/>
                  <w:szCs w:val="18"/>
                </w:rPr>
                <w:alias w:val="专项应付款减少数"/>
                <w:tag w:val="_GBC_68d7f4fef43a44cca59fe0b9d5bd68c5"/>
                <w:id w:val="-541823761"/>
                <w:lock w:val="sdtLocked"/>
              </w:sdtPr>
              <w:sdtEndPr/>
              <w:sdtContent>
                <w:tc>
                  <w:tcPr>
                    <w:tcW w:w="0" w:type="auto"/>
                    <w:tcBorders>
                      <w:left w:val="single" w:sz="6" w:space="0" w:color="auto"/>
                      <w:bottom w:val="single" w:sz="6" w:space="0" w:color="auto"/>
                      <w:right w:val="single" w:sz="6" w:space="0" w:color="auto"/>
                    </w:tcBorders>
                    <w:shd w:val="clear" w:color="auto" w:fill="auto"/>
                  </w:tcPr>
                  <w:p w:rsidR="008C7F69" w:rsidRPr="00276B47" w:rsidRDefault="008C7F69" w:rsidP="006E0953">
                    <w:pPr>
                      <w:jc w:val="right"/>
                      <w:rPr>
                        <w:sz w:val="18"/>
                        <w:szCs w:val="18"/>
                      </w:rPr>
                    </w:pPr>
                    <w:r w:rsidRPr="00276B47">
                      <w:rPr>
                        <w:sz w:val="18"/>
                        <w:szCs w:val="18"/>
                      </w:rPr>
                      <w:t>5,620,000.00</w:t>
                    </w:r>
                  </w:p>
                </w:tc>
              </w:sdtContent>
            </w:sdt>
            <w:sdt>
              <w:sdtPr>
                <w:rPr>
                  <w:sz w:val="18"/>
                  <w:szCs w:val="18"/>
                </w:rPr>
                <w:alias w:val="专项应付款"/>
                <w:tag w:val="_GBC_8941d81ff0244cbabd2130e47cb34271"/>
                <w:id w:val="158726583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8C7F69" w:rsidRPr="00276B47" w:rsidRDefault="008C7F69" w:rsidP="006E0953">
                    <w:pPr>
                      <w:ind w:right="73"/>
                      <w:jc w:val="right"/>
                      <w:rPr>
                        <w:sz w:val="18"/>
                        <w:szCs w:val="18"/>
                      </w:rPr>
                    </w:pPr>
                    <w:r w:rsidRPr="00276B47">
                      <w:rPr>
                        <w:sz w:val="18"/>
                        <w:szCs w:val="18"/>
                      </w:rPr>
                      <w:t>84,357,676.50</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p w:rsidR="008C7F69" w:rsidRPr="00276B47" w:rsidRDefault="008C7F69" w:rsidP="006E0953">
                <w:pPr>
                  <w:jc w:val="center"/>
                  <w:rPr>
                    <w:color w:val="000000" w:themeColor="text1"/>
                    <w:sz w:val="18"/>
                    <w:szCs w:val="18"/>
                  </w:rPr>
                </w:pPr>
                <w:r w:rsidRPr="00276B47">
                  <w:rPr>
                    <w:color w:val="000000" w:themeColor="text1"/>
                    <w:sz w:val="18"/>
                    <w:szCs w:val="18"/>
                  </w:rPr>
                  <w:t>/</w:t>
                </w:r>
              </w:p>
            </w:tc>
          </w:tr>
        </w:tbl>
        <w:p w:rsidR="008C7F69" w:rsidRDefault="00F25DF0"/>
      </w:sdtContent>
    </w:sdt>
    <w:p w:rsidR="00430555" w:rsidRDefault="00430555">
      <w:pPr>
        <w:rPr>
          <w:szCs w:val="21"/>
        </w:rPr>
      </w:pPr>
    </w:p>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238399664"/>
            <w:lock w:val="sdtContentLocked"/>
            <w:placeholder>
              <w:docPart w:val="GBC22222222222222222222222222222"/>
            </w:placeholder>
          </w:sdtPr>
          <w:sdtEndPr/>
          <w:sdtContent>
            <w:p w:rsidR="00430555" w:rsidRDefault="00994F88">
              <w:r>
                <w:fldChar w:fldCharType="begin"/>
              </w:r>
              <w:r w:rsidR="00124058">
                <w:instrText xml:space="preserve"> MACROBUTTON  SnrToggleCheckbox √适用 </w:instrText>
              </w:r>
              <w:r>
                <w:fldChar w:fldCharType="end"/>
              </w:r>
              <w:r>
                <w:fldChar w:fldCharType="begin"/>
              </w:r>
              <w:r w:rsidR="00124058">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预计负债"/>
              <w:tag w:val="_GBC_bdb35d1a5fed4ea3b247b474bee57a24"/>
              <w:id w:val="-6303338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b7c1be7e9e3f47fab78da7879a67bb4e"/>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223"/>
            <w:gridCol w:w="2224"/>
            <w:gridCol w:w="2224"/>
            <w:gridCol w:w="2224"/>
          </w:tblGrid>
          <w:tr w:rsidR="00430555" w:rsidTr="00DE1C41">
            <w:trPr>
              <w:cantSplit/>
            </w:trPr>
            <w:tc>
              <w:tcPr>
                <w:tcW w:w="1250" w:type="pct"/>
                <w:tcBorders>
                  <w:top w:val="single" w:sz="6" w:space="0" w:color="auto"/>
                  <w:left w:val="single" w:sz="6" w:space="0" w:color="auto"/>
                  <w:bottom w:val="single" w:sz="6" w:space="0" w:color="auto"/>
                  <w:right w:val="single" w:sz="6" w:space="0" w:color="auto"/>
                </w:tcBorders>
                <w:vAlign w:val="center"/>
              </w:tcPr>
              <w:p w:rsidR="00430555" w:rsidRDefault="00994F88">
                <w:pPr>
                  <w:ind w:right="105"/>
                  <w:jc w:val="center"/>
                  <w:rPr>
                    <w:szCs w:val="21"/>
                  </w:rPr>
                </w:pPr>
                <w:r>
                  <w:rPr>
                    <w:rFonts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430555" w:rsidRDefault="00994F88">
                <w:pPr>
                  <w:jc w:val="center"/>
                  <w:rPr>
                    <w:szCs w:val="21"/>
                  </w:rPr>
                </w:pPr>
                <w:r>
                  <w:rPr>
                    <w:rFonts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430555" w:rsidRDefault="00994F88">
                <w:pPr>
                  <w:jc w:val="center"/>
                  <w:rPr>
                    <w:szCs w:val="21"/>
                  </w:rPr>
                </w:pPr>
                <w:r>
                  <w:rPr>
                    <w:rFonts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430555" w:rsidRDefault="00994F88">
                <w:pPr>
                  <w:jc w:val="center"/>
                  <w:rPr>
                    <w:szCs w:val="21"/>
                  </w:rPr>
                </w:pPr>
                <w:r>
                  <w:rPr>
                    <w:rFonts w:hint="eastAsia"/>
                    <w:szCs w:val="21"/>
                  </w:rPr>
                  <w:t>形成原因</w:t>
                </w:r>
              </w:p>
            </w:tc>
          </w:tr>
          <w:tr w:rsidR="00430555"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ind w:right="105"/>
                  <w:rPr>
                    <w:szCs w:val="21"/>
                  </w:rPr>
                </w:pPr>
                <w:r>
                  <w:rPr>
                    <w:rFonts w:hint="eastAsia"/>
                    <w:szCs w:val="21"/>
                  </w:rPr>
                  <w:t>对外提供担保</w:t>
                </w:r>
              </w:p>
            </w:tc>
            <w:sdt>
              <w:sdtPr>
                <w:rPr>
                  <w:szCs w:val="21"/>
                </w:rPr>
                <w:alias w:val="预计负债中的对外提供担保"/>
                <w:tag w:val="_GBC_d3587073e5154937b9f2fdcc1ef73cf7"/>
                <w:id w:val="-1957320084"/>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
                <w:tag w:val="_GBC_2a606c3df57d4bbc86c150dda275d429"/>
                <w:id w:val="1158574768"/>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形成原因"/>
                <w:tag w:val="_GBC_56ef049fbc62474c9fd794cab0e98ffc"/>
                <w:id w:val="496852079"/>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ind w:right="73"/>
                      <w:rPr>
                        <w:color w:val="000000" w:themeColor="text1"/>
                        <w:szCs w:val="21"/>
                      </w:rPr>
                    </w:pPr>
                    <w:r>
                      <w:rPr>
                        <w:rFonts w:hint="eastAsia"/>
                        <w:color w:val="0000FF"/>
                        <w:szCs w:val="21"/>
                      </w:rPr>
                      <w:t xml:space="preserve">　</w:t>
                    </w:r>
                  </w:p>
                </w:tc>
              </w:sdtContent>
            </w:sdt>
          </w:tr>
          <w:tr w:rsidR="00430555"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ind w:right="105"/>
                  <w:rPr>
                    <w:szCs w:val="21"/>
                  </w:rPr>
                </w:pPr>
                <w:r>
                  <w:rPr>
                    <w:rFonts w:hint="eastAsia"/>
                    <w:szCs w:val="21"/>
                  </w:rPr>
                  <w:t>未决诉讼</w:t>
                </w:r>
              </w:p>
            </w:tc>
            <w:sdt>
              <w:sdtPr>
                <w:rPr>
                  <w:szCs w:val="21"/>
                </w:rPr>
                <w:alias w:val="预计负债中的未决诉讼"/>
                <w:tag w:val="_GBC_eafb938ce03047a3a9602f295cbcd561"/>
                <w:id w:val="1767109848"/>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中的未决诉讼"/>
                <w:tag w:val="_GBC_3e3da1b20aa049bfac79bfa00171767a"/>
                <w:id w:val="1819617630"/>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中的未决诉讼形成原因"/>
                <w:tag w:val="_GBC_b203355d879d4a9d9f115f181b5e14a6"/>
                <w:id w:val="1454374965"/>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ind w:right="73"/>
                      <w:rPr>
                        <w:color w:val="000000" w:themeColor="text1"/>
                        <w:szCs w:val="21"/>
                      </w:rPr>
                    </w:pPr>
                    <w:r>
                      <w:rPr>
                        <w:rFonts w:hint="eastAsia"/>
                        <w:color w:val="0000FF"/>
                        <w:szCs w:val="21"/>
                      </w:rPr>
                      <w:t xml:space="preserve">　</w:t>
                    </w:r>
                  </w:p>
                </w:tc>
              </w:sdtContent>
            </w:sdt>
          </w:tr>
          <w:tr w:rsidR="00430555"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ind w:right="105"/>
                  <w:rPr>
                    <w:szCs w:val="21"/>
                  </w:rPr>
                </w:pPr>
                <w:r>
                  <w:rPr>
                    <w:rFonts w:hint="eastAsia"/>
                    <w:szCs w:val="21"/>
                  </w:rPr>
                  <w:t>产品质量保证</w:t>
                </w:r>
              </w:p>
            </w:tc>
            <w:sdt>
              <w:sdtPr>
                <w:rPr>
                  <w:szCs w:val="21"/>
                </w:rPr>
                <w:alias w:val="预计负债中的产品质量保证"/>
                <w:tag w:val="_GBC_673e909e3ac841a487401c5a7f112d9a"/>
                <w:id w:val="69218423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
                <w:tag w:val="_GBC_90e945a5d0694fca9e6072adc1b03350"/>
                <w:id w:val="992446559"/>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形成原因"/>
                <w:tag w:val="_GBC_dd79b88fec7f4f2398c2d2c10e9e1e04"/>
                <w:id w:val="9340644"/>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ind w:right="73"/>
                      <w:rPr>
                        <w:color w:val="000000" w:themeColor="text1"/>
                        <w:szCs w:val="21"/>
                      </w:rPr>
                    </w:pPr>
                    <w:r>
                      <w:rPr>
                        <w:rFonts w:hint="eastAsia"/>
                        <w:color w:val="0000FF"/>
                        <w:szCs w:val="21"/>
                      </w:rPr>
                      <w:t xml:space="preserve">　</w:t>
                    </w:r>
                  </w:p>
                </w:tc>
              </w:sdtContent>
            </w:sdt>
          </w:tr>
          <w:tr w:rsidR="00430555"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ind w:right="105"/>
                  <w:rPr>
                    <w:szCs w:val="21"/>
                  </w:rPr>
                </w:pPr>
                <w:r>
                  <w:rPr>
                    <w:rFonts w:hint="eastAsia"/>
                    <w:szCs w:val="21"/>
                  </w:rPr>
                  <w:t>重组义务</w:t>
                </w:r>
              </w:p>
            </w:tc>
            <w:sdt>
              <w:sdtPr>
                <w:rPr>
                  <w:szCs w:val="21"/>
                </w:rPr>
                <w:alias w:val="预计负债中的重组义务"/>
                <w:tag w:val="_GBC_633ab87670a742e1955e2e72742b2900"/>
                <w:id w:val="119596028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中的重组义务"/>
                <w:tag w:val="_GBC_b5bc97d9f6be4e588e8f3d66607bfa05"/>
                <w:id w:val="-485637384"/>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中的重组义务形成原因"/>
                <w:tag w:val="_GBC_ddf274b9a60647e6b1a4fcba330f5396"/>
                <w:id w:val="-8911516"/>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rPr>
                        <w:color w:val="000000" w:themeColor="text1"/>
                        <w:szCs w:val="21"/>
                      </w:rPr>
                    </w:pPr>
                    <w:r>
                      <w:rPr>
                        <w:rFonts w:hint="eastAsia"/>
                        <w:color w:val="0000FF"/>
                        <w:szCs w:val="21"/>
                      </w:rPr>
                      <w:t xml:space="preserve">　</w:t>
                    </w:r>
                  </w:p>
                </w:tc>
              </w:sdtContent>
            </w:sdt>
          </w:tr>
          <w:tr w:rsidR="00430555"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ind w:right="105"/>
                  <w:rPr>
                    <w:szCs w:val="21"/>
                  </w:rPr>
                </w:pPr>
                <w:r>
                  <w:rPr>
                    <w:rFonts w:hint="eastAsia"/>
                    <w:szCs w:val="21"/>
                  </w:rPr>
                  <w:t>待执行的亏损合同</w:t>
                </w:r>
              </w:p>
            </w:tc>
            <w:sdt>
              <w:sdtPr>
                <w:rPr>
                  <w:szCs w:val="21"/>
                </w:rPr>
                <w:alias w:val="预计负债中的待执行的亏损合同"/>
                <w:tag w:val="_GBC_8f1c410aeb0041ccab79bf6cc4cd5663"/>
                <w:id w:val="-1526016817"/>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
                <w:tag w:val="_GBC_0096f085075b47c99ab127a3c9f77f0a"/>
                <w:id w:val="182948021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形成原因"/>
                <w:tag w:val="_GBC_f8f75ac41f0d4058b50006d471ddbe4b"/>
                <w:id w:val="-48446946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rPr>
                        <w:color w:val="000000" w:themeColor="text1"/>
                        <w:szCs w:val="21"/>
                      </w:rPr>
                    </w:pPr>
                    <w:r>
                      <w:rPr>
                        <w:rFonts w:hint="eastAsia"/>
                        <w:color w:val="0000FF"/>
                        <w:szCs w:val="21"/>
                      </w:rPr>
                      <w:t xml:space="preserve">　</w:t>
                    </w:r>
                  </w:p>
                </w:tc>
              </w:sdtContent>
            </w:sdt>
          </w:tr>
          <w:tr w:rsidR="00430555"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ind w:right="105"/>
                  <w:rPr>
                    <w:szCs w:val="21"/>
                  </w:rPr>
                </w:pPr>
                <w:r>
                  <w:rPr>
                    <w:rFonts w:hint="eastAsia"/>
                    <w:szCs w:val="21"/>
                  </w:rPr>
                  <w:t>其他</w:t>
                </w:r>
              </w:p>
            </w:tc>
            <w:sdt>
              <w:sdtPr>
                <w:rPr>
                  <w:szCs w:val="21"/>
                </w:rPr>
                <w:alias w:val="预计负债中的其他预计负债"/>
                <w:tag w:val="_GBC_c42349b1ae3b41c497cee3cf99e4d372"/>
                <w:id w:val="-30730269"/>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中的其他预计负债"/>
                <w:tag w:val="_GBC_e7cb6da6924a4e05b624f8b905324525"/>
                <w:id w:val="-1296060370"/>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中的其他形成原因"/>
                <w:tag w:val="_GBC_9c08d31f0c7148f9b3bcefbacb2a3705"/>
                <w:id w:val="728494150"/>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ind w:right="73"/>
                      <w:rPr>
                        <w:color w:val="000000" w:themeColor="text1"/>
                        <w:szCs w:val="21"/>
                      </w:rPr>
                    </w:pPr>
                    <w:r>
                      <w:rPr>
                        <w:rFonts w:hint="eastAsia"/>
                        <w:color w:val="0000FF"/>
                        <w:szCs w:val="21"/>
                      </w:rPr>
                      <w:t xml:space="preserve">　</w:t>
                    </w:r>
                  </w:p>
                </w:tc>
              </w:sdtContent>
            </w:sdt>
          </w:tr>
          <w:sdt>
            <w:sdtPr>
              <w:rPr>
                <w:rFonts w:hint="eastAsia"/>
                <w:szCs w:val="21"/>
              </w:rPr>
              <w:alias w:val="预计负债明细"/>
              <w:tag w:val="_TUP_f42d83b1ebcf46f48c174f9f5b2941ae"/>
              <w:id w:val="1077023486"/>
              <w:lock w:val="sdtLocked"/>
            </w:sdtPr>
            <w:sdtEndPr>
              <w:rPr>
                <w:rFonts w:hint="default"/>
                <w:color w:val="000000" w:themeColor="text1"/>
              </w:rPr>
            </w:sdtEndPr>
            <w:sdtContent>
              <w:tr w:rsidR="00430555" w:rsidTr="00DE1C41">
                <w:trPr>
                  <w:cantSplit/>
                </w:trPr>
                <w:sdt>
                  <w:sdtPr>
                    <w:rPr>
                      <w:rFonts w:hint="eastAsia"/>
                      <w:szCs w:val="21"/>
                    </w:rPr>
                    <w:alias w:val="预计负债项目"/>
                    <w:tag w:val="_GBC_961aa51c4e624d23880deddcf40cf82a"/>
                    <w:id w:val="178406033"/>
                    <w:lock w:val="sdtLocked"/>
                  </w:sdtPr>
                  <w:sdtEndPr/>
                  <w:sdtContent>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124058">
                        <w:pPr>
                          <w:ind w:right="105"/>
                          <w:rPr>
                            <w:szCs w:val="21"/>
                          </w:rPr>
                        </w:pPr>
                        <w:r>
                          <w:rPr>
                            <w:rFonts w:hint="eastAsia"/>
                            <w:szCs w:val="21"/>
                          </w:rPr>
                          <w:t>大足清溪</w:t>
                        </w:r>
                        <w:r>
                          <w:rPr>
                            <w:szCs w:val="21"/>
                          </w:rPr>
                          <w:t>BOT项目</w:t>
                        </w:r>
                      </w:p>
                    </w:tc>
                  </w:sdtContent>
                </w:sdt>
                <w:sdt>
                  <w:sdtPr>
                    <w:rPr>
                      <w:szCs w:val="21"/>
                    </w:rPr>
                    <w:alias w:val="预计负债金额"/>
                    <w:tag w:val="_GBC_b841c05d4fb64a748be60716082e0900"/>
                    <w:id w:val="-9163215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金额"/>
                    <w:tag w:val="_GBC_7d494cd5ca50467eb44378123f96fd7c"/>
                    <w:id w:val="-1059547611"/>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124058">
                        <w:pPr>
                          <w:jc w:val="right"/>
                          <w:rPr>
                            <w:color w:val="000000" w:themeColor="text1"/>
                            <w:szCs w:val="21"/>
                          </w:rPr>
                        </w:pPr>
                        <w:r>
                          <w:rPr>
                            <w:szCs w:val="21"/>
                          </w:rPr>
                          <w:t>17,697,714.54</w:t>
                        </w:r>
                      </w:p>
                    </w:tc>
                  </w:sdtContent>
                </w:sdt>
                <w:sdt>
                  <w:sdtPr>
                    <w:rPr>
                      <w:szCs w:val="21"/>
                    </w:rPr>
                    <w:alias w:val="预计负债明细-形成原因"/>
                    <w:tag w:val="_GBC_eeca6fa46072444287980b359aa5a73a"/>
                    <w:id w:val="1895224693"/>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3B0F20">
                        <w:pPr>
                          <w:ind w:right="73"/>
                          <w:rPr>
                            <w:color w:val="000000" w:themeColor="text1"/>
                            <w:szCs w:val="21"/>
                          </w:rPr>
                        </w:pPr>
                        <w:r w:rsidRPr="003B0F20">
                          <w:rPr>
                            <w:szCs w:val="21"/>
                          </w:rPr>
                          <w:t>BOT预计负债</w:t>
                        </w:r>
                      </w:p>
                    </w:tc>
                  </w:sdtContent>
                </w:sdt>
              </w:tr>
            </w:sdtContent>
          </w:sdt>
          <w:sdt>
            <w:sdtPr>
              <w:rPr>
                <w:rFonts w:hint="eastAsia"/>
                <w:szCs w:val="21"/>
              </w:rPr>
              <w:alias w:val="预计负债明细"/>
              <w:tag w:val="_TUP_f42d83b1ebcf46f48c174f9f5b2941ae"/>
              <w:id w:val="-2140791008"/>
              <w:lock w:val="sdtLocked"/>
            </w:sdtPr>
            <w:sdtEndPr>
              <w:rPr>
                <w:rFonts w:hint="default"/>
                <w:color w:val="000000" w:themeColor="text1"/>
              </w:rPr>
            </w:sdtEndPr>
            <w:sdtContent>
              <w:tr w:rsidR="00430555" w:rsidTr="00DE1C41">
                <w:trPr>
                  <w:cantSplit/>
                </w:trPr>
                <w:sdt>
                  <w:sdtPr>
                    <w:rPr>
                      <w:rFonts w:hint="eastAsia"/>
                      <w:szCs w:val="21"/>
                    </w:rPr>
                    <w:alias w:val="预计负债项目"/>
                    <w:tag w:val="_GBC_961aa51c4e624d23880deddcf40cf82a"/>
                    <w:id w:val="-1269392743"/>
                    <w:lock w:val="sdtLocked"/>
                  </w:sdtPr>
                  <w:sdtEndPr/>
                  <w:sdtContent>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124058">
                        <w:pPr>
                          <w:ind w:right="105"/>
                          <w:rPr>
                            <w:szCs w:val="21"/>
                          </w:rPr>
                        </w:pPr>
                        <w:r>
                          <w:rPr>
                            <w:rFonts w:hint="eastAsia"/>
                            <w:szCs w:val="21"/>
                          </w:rPr>
                          <w:t>成都汇</w:t>
                        </w:r>
                        <w:proofErr w:type="gramStart"/>
                        <w:r>
                          <w:rPr>
                            <w:rFonts w:hint="eastAsia"/>
                            <w:szCs w:val="21"/>
                          </w:rPr>
                          <w:t>凯</w:t>
                        </w:r>
                        <w:proofErr w:type="gramEnd"/>
                        <w:r>
                          <w:rPr>
                            <w:szCs w:val="21"/>
                          </w:rPr>
                          <w:t>BOT项目</w:t>
                        </w:r>
                      </w:p>
                    </w:tc>
                  </w:sdtContent>
                </w:sdt>
                <w:sdt>
                  <w:sdtPr>
                    <w:rPr>
                      <w:szCs w:val="21"/>
                    </w:rPr>
                    <w:alias w:val="预计负债金额"/>
                    <w:tag w:val="_GBC_b841c05d4fb64a748be60716082e0900"/>
                    <w:id w:val="830102468"/>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金额"/>
                    <w:tag w:val="_GBC_7d494cd5ca50467eb44378123f96fd7c"/>
                    <w:id w:val="-1034038761"/>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124058">
                        <w:pPr>
                          <w:jc w:val="right"/>
                          <w:rPr>
                            <w:color w:val="000000" w:themeColor="text1"/>
                            <w:szCs w:val="21"/>
                          </w:rPr>
                        </w:pPr>
                        <w:r>
                          <w:rPr>
                            <w:szCs w:val="21"/>
                          </w:rPr>
                          <w:t>26,123,682.09</w:t>
                        </w:r>
                      </w:p>
                    </w:tc>
                  </w:sdtContent>
                </w:sdt>
                <w:sdt>
                  <w:sdtPr>
                    <w:rPr>
                      <w:szCs w:val="21"/>
                    </w:rPr>
                    <w:alias w:val="预计负债明细-形成原因"/>
                    <w:tag w:val="_GBC_eeca6fa46072444287980b359aa5a73a"/>
                    <w:id w:val="855925552"/>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3B0F20">
                        <w:pPr>
                          <w:ind w:right="73"/>
                          <w:rPr>
                            <w:color w:val="000000" w:themeColor="text1"/>
                            <w:szCs w:val="21"/>
                          </w:rPr>
                        </w:pPr>
                        <w:r w:rsidRPr="003B0F20">
                          <w:rPr>
                            <w:szCs w:val="21"/>
                          </w:rPr>
                          <w:t>BOT预计负债</w:t>
                        </w:r>
                      </w:p>
                    </w:tc>
                  </w:sdtContent>
                </w:sdt>
              </w:tr>
            </w:sdtContent>
          </w:sdt>
          <w:tr w:rsidR="00430555" w:rsidTr="00DE1C41">
            <w:trPr>
              <w:cantSplit/>
            </w:trPr>
            <w:tc>
              <w:tcPr>
                <w:tcW w:w="1250" w:type="pct"/>
                <w:tcBorders>
                  <w:top w:val="single" w:sz="6" w:space="0" w:color="auto"/>
                  <w:left w:val="single" w:sz="6" w:space="0" w:color="auto"/>
                  <w:bottom w:val="single" w:sz="6" w:space="0" w:color="auto"/>
                  <w:right w:val="single" w:sz="6" w:space="0" w:color="auto"/>
                </w:tcBorders>
                <w:vAlign w:val="center"/>
              </w:tcPr>
              <w:p w:rsidR="00430555" w:rsidRDefault="00994F88">
                <w:pPr>
                  <w:ind w:right="105"/>
                  <w:jc w:val="center"/>
                  <w:rPr>
                    <w:szCs w:val="21"/>
                  </w:rPr>
                </w:pPr>
                <w:r>
                  <w:rPr>
                    <w:rFonts w:hint="eastAsia"/>
                    <w:szCs w:val="21"/>
                  </w:rPr>
                  <w:t>合计</w:t>
                </w:r>
              </w:p>
            </w:tc>
            <w:sdt>
              <w:sdtPr>
                <w:rPr>
                  <w:szCs w:val="21"/>
                </w:rPr>
                <w:alias w:val="预计负债"/>
                <w:tag w:val="_GBC_da93955e14b1422a8146fb8de9f3891a"/>
                <w:id w:val="-56456335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预计负债"/>
                <w:tag w:val="_GBC_75bb3116ec1c4be197f964946fa4aa5b"/>
                <w:id w:val="1844980761"/>
                <w:lock w:val="sdtLocked"/>
              </w:sdtPr>
              <w:sdtEndPr/>
              <w:sdtContent>
                <w:tc>
                  <w:tcPr>
                    <w:tcW w:w="1250" w:type="pct"/>
                    <w:tcBorders>
                      <w:top w:val="single" w:sz="6" w:space="0" w:color="auto"/>
                      <w:left w:val="single" w:sz="6" w:space="0" w:color="auto"/>
                      <w:bottom w:val="single" w:sz="6" w:space="0" w:color="auto"/>
                      <w:right w:val="single" w:sz="6" w:space="0" w:color="auto"/>
                    </w:tcBorders>
                    <w:vAlign w:val="center"/>
                  </w:tcPr>
                  <w:p w:rsidR="00430555" w:rsidRDefault="00124058">
                    <w:pPr>
                      <w:jc w:val="right"/>
                      <w:rPr>
                        <w:color w:val="000000" w:themeColor="text1"/>
                        <w:szCs w:val="21"/>
                      </w:rPr>
                    </w:pPr>
                    <w:r>
                      <w:rPr>
                        <w:szCs w:val="21"/>
                      </w:rPr>
                      <w:t>43,821,396.63</w:t>
                    </w:r>
                  </w:p>
                </w:tc>
              </w:sdtContent>
            </w:sdt>
            <w:tc>
              <w:tcPr>
                <w:tcW w:w="1250" w:type="pct"/>
                <w:tcBorders>
                  <w:top w:val="single" w:sz="6" w:space="0" w:color="auto"/>
                  <w:left w:val="single" w:sz="6" w:space="0" w:color="auto"/>
                  <w:bottom w:val="single" w:sz="6" w:space="0" w:color="auto"/>
                  <w:right w:val="single" w:sz="6" w:space="0" w:color="auto"/>
                </w:tcBorders>
              </w:tcPr>
              <w:p w:rsidR="00430555" w:rsidRDefault="00994F88">
                <w:pPr>
                  <w:jc w:val="center"/>
                  <w:rPr>
                    <w:color w:val="000000" w:themeColor="text1"/>
                    <w:szCs w:val="21"/>
                  </w:rPr>
                </w:pPr>
                <w:r>
                  <w:rPr>
                    <w:rFonts w:hint="eastAsia"/>
                    <w:color w:val="000000" w:themeColor="text1"/>
                    <w:szCs w:val="21"/>
                  </w:rPr>
                  <w:t>/</w:t>
                </w:r>
              </w:p>
            </w:tc>
          </w:tr>
        </w:tbl>
        <w:p w:rsidR="00430555" w:rsidRDefault="00994F88">
          <w:pPr>
            <w:snapToGrid w:val="0"/>
            <w:spacing w:before="60" w:after="60"/>
            <w:rPr>
              <w:szCs w:val="21"/>
            </w:rPr>
          </w:pPr>
          <w:r>
            <w:rPr>
              <w:rFonts w:hint="eastAsia"/>
              <w:szCs w:val="21"/>
            </w:rPr>
            <w:lastRenderedPageBreak/>
            <w:t>其他说明，包括重要预计负债的相关重要假设、估计说明：</w:t>
          </w:r>
        </w:p>
        <w:sdt>
          <w:sdtPr>
            <w:rPr>
              <w:szCs w:val="21"/>
            </w:rPr>
            <w:alias w:val="预计负债的说明"/>
            <w:tag w:val="_GBC_6e5c9571d9134db08ab20372e7d011c7"/>
            <w:id w:val="134230385"/>
            <w:lock w:val="sdtLocked"/>
            <w:placeholder>
              <w:docPart w:val="GBC22222222222222222222222222222"/>
            </w:placeholder>
          </w:sdtPr>
          <w:sdtEndPr/>
          <w:sdtContent>
            <w:p w:rsidR="00430555" w:rsidRDefault="00823C05">
              <w:pPr>
                <w:autoSpaceDE w:val="0"/>
                <w:autoSpaceDN w:val="0"/>
                <w:adjustRightInd w:val="0"/>
                <w:rPr>
                  <w:szCs w:val="21"/>
                </w:rPr>
              </w:pPr>
              <w:r w:rsidRPr="00823C05">
                <w:rPr>
                  <w:rFonts w:hint="eastAsia"/>
                  <w:szCs w:val="21"/>
                </w:rPr>
                <w:t>预计负债系根据各机器设备部件的特性及技术要求，确定不同周期需更换部件的型号和数量，再将重置成本按照</w:t>
              </w:r>
              <w:r w:rsidRPr="00823C05">
                <w:rPr>
                  <w:szCs w:val="21"/>
                </w:rPr>
                <w:t>5年期长期贷款利率折现后计算确定。</w:t>
              </w:r>
            </w:p>
          </w:sdtContent>
        </w:sdt>
      </w:sdtContent>
    </w:sdt>
    <w:p w:rsidR="00430555" w:rsidRDefault="00430555">
      <w:pPr>
        <w:rPr>
          <w:szCs w:val="21"/>
        </w:r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rFonts w:hint="default"/>
        </w:rPr>
      </w:sdtEndPr>
      <w:sdtContent>
        <w:p w:rsidR="00430555" w:rsidRDefault="00994F88">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EndPr/>
          <w:sdtContent>
            <w:p w:rsidR="00430555" w:rsidRDefault="00994F88">
              <w:pPr>
                <w:pStyle w:val="a9"/>
                <w:ind w:firstLineChars="0" w:firstLine="0"/>
                <w:jc w:val="left"/>
                <w:rPr>
                  <w:rFonts w:ascii="宋体" w:hAnsi="宋体" w:cs="宋体"/>
                  <w:kern w:val="0"/>
                  <w:szCs w:val="21"/>
                </w:rPr>
              </w:pPr>
              <w:r>
                <w:rPr>
                  <w:rFonts w:ascii="宋体" w:hAnsi="宋体" w:cs="宋体"/>
                  <w:kern w:val="0"/>
                  <w:szCs w:val="21"/>
                </w:rPr>
                <w:fldChar w:fldCharType="begin"/>
              </w:r>
              <w:r w:rsidR="00774A7F">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774A7F">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430555" w:rsidRDefault="00994F8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432"/>
            <w:gridCol w:w="1530"/>
            <w:gridCol w:w="1530"/>
            <w:gridCol w:w="1425"/>
            <w:gridCol w:w="1530"/>
            <w:gridCol w:w="1446"/>
          </w:tblGrid>
          <w:tr w:rsidR="00430555" w:rsidTr="00774A7F">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r>
                  <w:rPr>
                    <w:rFonts w:hint="eastAsia"/>
                    <w:szCs w:val="21"/>
                  </w:rPr>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r>
                  <w:rPr>
                    <w:rFonts w:hint="eastAsia"/>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r>
                  <w:rPr>
                    <w:rFonts w:hint="eastAsia"/>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r>
                  <w:rPr>
                    <w:rFonts w:hint="eastAsia"/>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bookmarkStart w:id="82" w:name="OLE_LINK66"/>
                <w:bookmarkStart w:id="83" w:name="OLE_LINK67"/>
                <w:r>
                  <w:rPr>
                    <w:rFonts w:hint="eastAsia"/>
                    <w:szCs w:val="21"/>
                  </w:rPr>
                  <w:t>期末余额</w:t>
                </w:r>
                <w:bookmarkEnd w:id="82"/>
                <w:bookmarkEnd w:id="83"/>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r>
                  <w:rPr>
                    <w:rFonts w:hint="eastAsia"/>
                    <w:szCs w:val="21"/>
                  </w:rPr>
                  <w:t>形成原因</w:t>
                </w:r>
              </w:p>
            </w:tc>
          </w:tr>
          <w:tr w:rsidR="00430555" w:rsidTr="00774A7F">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rPr>
                    <w:szCs w:val="21"/>
                  </w:rPr>
                </w:pPr>
                <w:r>
                  <w:rPr>
                    <w:rFonts w:hint="eastAsia"/>
                    <w:szCs w:val="21"/>
                  </w:rPr>
                  <w:t>政府补助</w:t>
                </w:r>
              </w:p>
            </w:tc>
            <w:sdt>
              <w:sdtPr>
                <w:rPr>
                  <w:szCs w:val="21"/>
                </w:rPr>
                <w:alias w:val="补贴收入金额"/>
                <w:tag w:val="_GBC_8e9f83e759d24e6aacb364c445ba82e6"/>
                <w:id w:val="-1612584245"/>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430555" w:rsidRDefault="00774A7F">
                    <w:pPr>
                      <w:jc w:val="right"/>
                      <w:rPr>
                        <w:szCs w:val="21"/>
                      </w:rPr>
                    </w:pPr>
                    <w:r>
                      <w:rPr>
                        <w:szCs w:val="21"/>
                      </w:rPr>
                      <w:t>160,525,905.89</w:t>
                    </w:r>
                  </w:p>
                </w:tc>
              </w:sdtContent>
            </w:sdt>
            <w:sdt>
              <w:sdtPr>
                <w:rPr>
                  <w:szCs w:val="21"/>
                </w:rPr>
                <w:alias w:val="政府补助本期增加"/>
                <w:tag w:val="_GBC_32276e231e424bf38ca8dad67767d4eb"/>
                <w:id w:val="-771392851"/>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430555" w:rsidRDefault="00291534">
                    <w:pPr>
                      <w:jc w:val="right"/>
                      <w:rPr>
                        <w:szCs w:val="21"/>
                      </w:rPr>
                    </w:pPr>
                    <w:r>
                      <w:rPr>
                        <w:szCs w:val="21"/>
                      </w:rPr>
                      <w:t>21,741,233.46</w:t>
                    </w:r>
                  </w:p>
                </w:tc>
              </w:sdtContent>
            </w:sdt>
            <w:sdt>
              <w:sdtPr>
                <w:rPr>
                  <w:szCs w:val="21"/>
                </w:rPr>
                <w:alias w:val="政府补助本期减少"/>
                <w:tag w:val="_GBC_807883b6027f41ea84766587b057d652"/>
                <w:id w:val="-1806388520"/>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430555" w:rsidRDefault="00291534">
                    <w:pPr>
                      <w:jc w:val="right"/>
                      <w:rPr>
                        <w:szCs w:val="21"/>
                      </w:rPr>
                    </w:pPr>
                    <w:r>
                      <w:rPr>
                        <w:szCs w:val="21"/>
                      </w:rPr>
                      <w:t>12,138,827.69</w:t>
                    </w:r>
                  </w:p>
                </w:tc>
              </w:sdtContent>
            </w:sdt>
            <w:sdt>
              <w:sdtPr>
                <w:rPr>
                  <w:szCs w:val="21"/>
                </w:rPr>
                <w:alias w:val="补贴收入金额"/>
                <w:tag w:val="_GBC_013547472c35412dba149fdc7056a90f"/>
                <w:id w:val="2024976892"/>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430555" w:rsidRDefault="00291534">
                    <w:pPr>
                      <w:jc w:val="right"/>
                      <w:rPr>
                        <w:szCs w:val="21"/>
                      </w:rPr>
                    </w:pPr>
                    <w:r>
                      <w:rPr>
                        <w:szCs w:val="21"/>
                      </w:rPr>
                      <w:t>170,128,311.66</w:t>
                    </w:r>
                  </w:p>
                </w:tc>
              </w:sdtContent>
            </w:sdt>
            <w:sdt>
              <w:sdtPr>
                <w:rPr>
                  <w:szCs w:val="21"/>
                </w:rPr>
                <w:alias w:val="政府补助形成递延收益的原因"/>
                <w:tag w:val="_GBC_bd431af78f2749859ddb46819378d0dc"/>
                <w:id w:val="1945341547"/>
                <w:lock w:val="sdtLocked"/>
                <w:showingPlcHdr/>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rPr>
                        <w:szCs w:val="21"/>
                      </w:rPr>
                    </w:pPr>
                    <w:r>
                      <w:rPr>
                        <w:rFonts w:hint="eastAsia"/>
                        <w:color w:val="0000FF"/>
                        <w:szCs w:val="21"/>
                      </w:rPr>
                      <w:t xml:space="preserve">　</w:t>
                    </w:r>
                  </w:p>
                </w:tc>
              </w:sdtContent>
            </w:sdt>
          </w:tr>
          <w:sdt>
            <w:sdtPr>
              <w:rPr>
                <w:szCs w:val="21"/>
              </w:rPr>
              <w:alias w:val="递延收益明细"/>
              <w:tag w:val="_TUP_bb0c0ca59e3d4d279e0ece6e30d3f6f4"/>
              <w:id w:val="1369485705"/>
              <w:lock w:val="sdtLocked"/>
            </w:sdtPr>
            <w:sdtEndPr>
              <w:rPr>
                <w:rFonts w:hint="eastAsia"/>
              </w:rPr>
            </w:sdtEndPr>
            <w:sdtContent>
              <w:tr w:rsidR="00430555" w:rsidTr="00774A7F">
                <w:trPr>
                  <w:cantSplit/>
                </w:trPr>
                <w:sdt>
                  <w:sdtPr>
                    <w:rPr>
                      <w:szCs w:val="21"/>
                    </w:rPr>
                    <w:alias w:val="递延收益明细-项目名称"/>
                    <w:tag w:val="_GBC_c93333a1230b4336b5727c7a46bbab4d"/>
                    <w:id w:val="-173813564"/>
                    <w:lock w:val="sdtLocked"/>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430555" w:rsidRDefault="00774A7F">
                        <w:pPr>
                          <w:rPr>
                            <w:szCs w:val="21"/>
                          </w:rPr>
                        </w:pPr>
                        <w:r w:rsidRPr="00774A7F">
                          <w:rPr>
                            <w:rFonts w:hint="eastAsia"/>
                            <w:szCs w:val="21"/>
                          </w:rPr>
                          <w:t>用户出资</w:t>
                        </w:r>
                      </w:p>
                    </w:tc>
                  </w:sdtContent>
                </w:sdt>
                <w:sdt>
                  <w:sdtPr>
                    <w:rPr>
                      <w:szCs w:val="21"/>
                    </w:rPr>
                    <w:alias w:val="递延收益明细-金额"/>
                    <w:tag w:val="_GBC_9eff6d21eb074fcd857d4aee711897e8"/>
                    <w:id w:val="1721859821"/>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430555" w:rsidRDefault="00774A7F">
                        <w:pPr>
                          <w:jc w:val="right"/>
                          <w:rPr>
                            <w:szCs w:val="21"/>
                          </w:rPr>
                        </w:pPr>
                        <w:r>
                          <w:rPr>
                            <w:szCs w:val="21"/>
                          </w:rPr>
                          <w:t>362,501,351.18</w:t>
                        </w:r>
                      </w:p>
                    </w:tc>
                  </w:sdtContent>
                </w:sdt>
                <w:sdt>
                  <w:sdtPr>
                    <w:rPr>
                      <w:szCs w:val="21"/>
                    </w:rPr>
                    <w:alias w:val="递延收益明细-本期增加"/>
                    <w:tag w:val="_GBC_8ff975c3c81d4fdbbf422c4703b4fedb"/>
                    <w:id w:val="-1680038376"/>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430555" w:rsidRDefault="00291534">
                        <w:pPr>
                          <w:jc w:val="right"/>
                          <w:rPr>
                            <w:szCs w:val="21"/>
                          </w:rPr>
                        </w:pPr>
                        <w:r>
                          <w:rPr>
                            <w:szCs w:val="21"/>
                          </w:rPr>
                          <w:t>85,464,332.61</w:t>
                        </w:r>
                      </w:p>
                    </w:tc>
                  </w:sdtContent>
                </w:sdt>
                <w:sdt>
                  <w:sdtPr>
                    <w:rPr>
                      <w:szCs w:val="21"/>
                    </w:rPr>
                    <w:alias w:val="递延收益明细-本期减少"/>
                    <w:tag w:val="_GBC_2e67e70680504989be7f30d38dd2a618"/>
                    <w:id w:val="1516491964"/>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430555" w:rsidRDefault="00291534">
                        <w:pPr>
                          <w:jc w:val="right"/>
                          <w:rPr>
                            <w:szCs w:val="21"/>
                          </w:rPr>
                        </w:pPr>
                        <w:r>
                          <w:rPr>
                            <w:szCs w:val="21"/>
                          </w:rPr>
                          <w:t>36,068,646.90</w:t>
                        </w:r>
                      </w:p>
                    </w:tc>
                  </w:sdtContent>
                </w:sdt>
                <w:sdt>
                  <w:sdtPr>
                    <w:rPr>
                      <w:szCs w:val="21"/>
                    </w:rPr>
                    <w:alias w:val="递延收益明细-金额"/>
                    <w:tag w:val="_GBC_504903f96bd148b9ab26350d197e51b1"/>
                    <w:id w:val="-1744483248"/>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430555" w:rsidRDefault="00291534">
                        <w:pPr>
                          <w:jc w:val="right"/>
                          <w:rPr>
                            <w:szCs w:val="21"/>
                          </w:rPr>
                        </w:pPr>
                        <w:r>
                          <w:rPr>
                            <w:szCs w:val="21"/>
                          </w:rPr>
                          <w:t>411,897,036.89</w:t>
                        </w:r>
                      </w:p>
                    </w:tc>
                  </w:sdtContent>
                </w:sdt>
                <w:sdt>
                  <w:sdtPr>
                    <w:rPr>
                      <w:szCs w:val="21"/>
                    </w:rPr>
                    <w:alias w:val="递延收益明细-形成原因"/>
                    <w:tag w:val="_GBC_76bc3a225ad54ad990cbdb5260365e47"/>
                    <w:id w:val="-472053813"/>
                    <w:lock w:val="sdtLocked"/>
                    <w:showingPlcHdr/>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rPr>
                            <w:szCs w:val="21"/>
                          </w:rPr>
                        </w:pPr>
                        <w:r>
                          <w:rPr>
                            <w:rFonts w:hint="eastAsia"/>
                            <w:color w:val="0000FF"/>
                            <w:szCs w:val="21"/>
                          </w:rPr>
                          <w:t xml:space="preserve">　</w:t>
                        </w:r>
                      </w:p>
                    </w:tc>
                  </w:sdtContent>
                </w:sdt>
              </w:tr>
            </w:sdtContent>
          </w:sdt>
          <w:tr w:rsidR="00430555" w:rsidTr="00774A7F">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r>
                  <w:rPr>
                    <w:rFonts w:hint="eastAsia"/>
                    <w:szCs w:val="21"/>
                  </w:rPr>
                  <w:t>合计</w:t>
                </w:r>
              </w:p>
            </w:tc>
            <w:sdt>
              <w:sdtPr>
                <w:rPr>
                  <w:szCs w:val="21"/>
                </w:rPr>
                <w:alias w:val="递延收益"/>
                <w:tag w:val="_GBC_af2484e0b8d447328b3b8ae6c27f255c"/>
                <w:id w:val="868426610"/>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430555" w:rsidRDefault="00774A7F">
                    <w:pPr>
                      <w:jc w:val="right"/>
                      <w:rPr>
                        <w:szCs w:val="21"/>
                      </w:rPr>
                    </w:pPr>
                    <w:r>
                      <w:rPr>
                        <w:szCs w:val="21"/>
                      </w:rPr>
                      <w:t>523,027,257.07</w:t>
                    </w:r>
                  </w:p>
                </w:tc>
              </w:sdtContent>
            </w:sdt>
            <w:sdt>
              <w:sdtPr>
                <w:rPr>
                  <w:szCs w:val="21"/>
                </w:rPr>
                <w:alias w:val="递延收益本期增加"/>
                <w:tag w:val="_GBC_aeb69cbbce794d949e1edc0190e36780"/>
                <w:id w:val="659731091"/>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430555" w:rsidRDefault="00291534">
                    <w:pPr>
                      <w:jc w:val="right"/>
                      <w:rPr>
                        <w:szCs w:val="21"/>
                      </w:rPr>
                    </w:pPr>
                    <w:r>
                      <w:rPr>
                        <w:szCs w:val="21"/>
                      </w:rPr>
                      <w:t>107,205,566.07</w:t>
                    </w:r>
                  </w:p>
                </w:tc>
              </w:sdtContent>
            </w:sdt>
            <w:sdt>
              <w:sdtPr>
                <w:rPr>
                  <w:szCs w:val="21"/>
                </w:rPr>
                <w:alias w:val="递延收益本期减少"/>
                <w:tag w:val="_GBC_9e717c9b6b7d43ca93a0a022d0ce1e43"/>
                <w:id w:val="587893261"/>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430555" w:rsidRDefault="00291534">
                    <w:pPr>
                      <w:jc w:val="right"/>
                      <w:rPr>
                        <w:szCs w:val="21"/>
                      </w:rPr>
                    </w:pPr>
                    <w:r>
                      <w:rPr>
                        <w:szCs w:val="21"/>
                      </w:rPr>
                      <w:t>48,207,474.59</w:t>
                    </w:r>
                  </w:p>
                </w:tc>
              </w:sdtContent>
            </w:sdt>
            <w:sdt>
              <w:sdtPr>
                <w:rPr>
                  <w:szCs w:val="21"/>
                </w:rPr>
                <w:alias w:val="递延收益"/>
                <w:tag w:val="_GBC_2d1d7f7452dc49e88fc9e09216918515"/>
                <w:id w:val="-2066487721"/>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430555" w:rsidRDefault="00291534">
                    <w:pPr>
                      <w:jc w:val="right"/>
                      <w:rPr>
                        <w:szCs w:val="21"/>
                      </w:rPr>
                    </w:pPr>
                    <w:r>
                      <w:rPr>
                        <w:szCs w:val="21"/>
                      </w:rPr>
                      <w:t>582,025,348.55</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jc w:val="center"/>
                  <w:rPr>
                    <w:szCs w:val="21"/>
                  </w:rPr>
                </w:pPr>
                <w:r>
                  <w:rPr>
                    <w:rFonts w:hint="eastAsia"/>
                    <w:szCs w:val="21"/>
                  </w:rPr>
                  <w:t>/</w:t>
                </w:r>
              </w:p>
            </w:tc>
          </w:tr>
        </w:tbl>
      </w:sdtContent>
    </w:sdt>
    <w:p w:rsidR="00430555" w:rsidRDefault="00430555">
      <w:pPr>
        <w:rPr>
          <w:szCs w:val="21"/>
        </w:rPr>
      </w:pPr>
    </w:p>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szCs w:val="24"/>
        </w:rPr>
      </w:sdtEndPr>
      <w:sdtContent>
        <w:p w:rsidR="00430555" w:rsidRDefault="00994F88">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EndPr/>
          <w:sdtContent>
            <w:p w:rsidR="00430555" w:rsidRDefault="00994F88">
              <w:pPr>
                <w:spacing w:before="60" w:after="60"/>
                <w:rPr>
                  <w:szCs w:val="21"/>
                </w:rPr>
              </w:pPr>
              <w:r>
                <w:rPr>
                  <w:szCs w:val="21"/>
                </w:rPr>
                <w:fldChar w:fldCharType="begin"/>
              </w:r>
              <w:r w:rsidR="00F66B6C">
                <w:rPr>
                  <w:szCs w:val="21"/>
                </w:rPr>
                <w:instrText xml:space="preserve"> MACROBUTTON  SnrToggleCheckbox √适用 </w:instrText>
              </w:r>
              <w:r>
                <w:rPr>
                  <w:szCs w:val="21"/>
                </w:rPr>
                <w:fldChar w:fldCharType="end"/>
              </w:r>
              <w:r>
                <w:rPr>
                  <w:szCs w:val="21"/>
                </w:rPr>
                <w:fldChar w:fldCharType="begin"/>
              </w:r>
              <w:r w:rsidR="00F66B6C">
                <w:rPr>
                  <w:szCs w:val="21"/>
                </w:rPr>
                <w:instrText xml:space="preserve"> MACROBUTTON  SnrToggleCheckbox □不适用 </w:instrText>
              </w:r>
              <w:r>
                <w:rPr>
                  <w:szCs w:val="21"/>
                </w:rPr>
                <w:fldChar w:fldCharType="end"/>
              </w:r>
            </w:p>
          </w:sdtContent>
        </w:sdt>
        <w:p w:rsidR="00F66B6C" w:rsidRDefault="00994F88">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59"/>
            <w:gridCol w:w="1530"/>
            <w:gridCol w:w="1425"/>
            <w:gridCol w:w="1425"/>
            <w:gridCol w:w="773"/>
            <w:gridCol w:w="1530"/>
            <w:gridCol w:w="1251"/>
          </w:tblGrid>
          <w:tr w:rsidR="00F66B6C" w:rsidTr="007A241F">
            <w:trPr>
              <w:jc w:val="center"/>
            </w:trPr>
            <w:tc>
              <w:tcPr>
                <w:tcW w:w="666" w:type="pct"/>
                <w:tcBorders>
                  <w:top w:val="single" w:sz="4" w:space="0" w:color="auto"/>
                  <w:left w:val="single" w:sz="4" w:space="0" w:color="auto"/>
                  <w:bottom w:val="single" w:sz="4" w:space="0" w:color="auto"/>
                  <w:right w:val="single" w:sz="4" w:space="0" w:color="auto"/>
                </w:tcBorders>
              </w:tcPr>
              <w:p w:rsidR="00F66B6C" w:rsidRDefault="00F66B6C" w:rsidP="007A241F">
                <w:pPr>
                  <w:jc w:val="center"/>
                  <w:rPr>
                    <w:szCs w:val="21"/>
                  </w:rPr>
                </w:pPr>
                <w:r>
                  <w:rPr>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center"/>
                  <w:rPr>
                    <w:szCs w:val="21"/>
                  </w:rPr>
                </w:pPr>
                <w:r>
                  <w:rPr>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center"/>
                  <w:rPr>
                    <w:szCs w:val="21"/>
                  </w:rPr>
                </w:pPr>
                <w:r>
                  <w:rPr>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center"/>
                  <w:rPr>
                    <w:szCs w:val="21"/>
                  </w:rPr>
                </w:pPr>
                <w:r>
                  <w:rPr>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center"/>
                  <w:rPr>
                    <w:szCs w:val="21"/>
                  </w:rPr>
                </w:pPr>
                <w:r>
                  <w:rPr>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center"/>
                  <w:rPr>
                    <w:szCs w:val="21"/>
                  </w:rPr>
                </w:pPr>
                <w:r>
                  <w:rPr>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jc w:val="center"/>
                  <w:rPr>
                    <w:szCs w:val="21"/>
                  </w:rPr>
                </w:pPr>
                <w:r>
                  <w:rPr>
                    <w:szCs w:val="21"/>
                  </w:rPr>
                  <w:t>与资产相关/与收益相关</w:t>
                </w:r>
              </w:p>
            </w:tc>
          </w:tr>
          <w:sdt>
            <w:sdtPr>
              <w:rPr>
                <w:szCs w:val="21"/>
              </w:rPr>
              <w:alias w:val="涉及政府补助的负债项目明细"/>
              <w:tag w:val="_TUP_18b74354bae84fc8af0f06e77d03f295"/>
              <w:id w:val="757561544"/>
              <w:lock w:val="sdtLocked"/>
            </w:sdtPr>
            <w:sdtEndPr/>
            <w:sdtContent>
              <w:tr w:rsidR="00F66B6C" w:rsidTr="007A241F">
                <w:trPr>
                  <w:jc w:val="center"/>
                </w:trPr>
                <w:sdt>
                  <w:sdtPr>
                    <w:rPr>
                      <w:szCs w:val="21"/>
                    </w:rPr>
                    <w:alias w:val="涉及政府补助的负债项目名称"/>
                    <w:tag w:val="_GBC_bbe3f90896ed4e23843ca9eea523538b"/>
                    <w:id w:val="-67549951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以奖代补</w:t>
                        </w:r>
                        <w:proofErr w:type="gramStart"/>
                        <w:r>
                          <w:rPr>
                            <w:szCs w:val="21"/>
                          </w:rPr>
                          <w:t>接入口</w:t>
                        </w:r>
                        <w:proofErr w:type="gramEnd"/>
                        <w:r>
                          <w:rPr>
                            <w:szCs w:val="21"/>
                          </w:rPr>
                          <w:t>补助资金</w:t>
                        </w:r>
                      </w:p>
                    </w:tc>
                  </w:sdtContent>
                </w:sdt>
                <w:sdt>
                  <w:sdtPr>
                    <w:rPr>
                      <w:szCs w:val="21"/>
                    </w:rPr>
                    <w:alias w:val="涉及政府补助的负债项目金额"/>
                    <w:tag w:val="_GBC_51978e259845458fa70cec1025bfc358"/>
                    <w:id w:val="1728640674"/>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47,802,632.62</w:t>
                        </w:r>
                      </w:p>
                    </w:tc>
                  </w:sdtContent>
                </w:sdt>
                <w:sdt>
                  <w:sdtPr>
                    <w:rPr>
                      <w:szCs w:val="21"/>
                    </w:rPr>
                    <w:alias w:val="涉及政府补助的负债项目-本期新增补助金额"/>
                    <w:tag w:val="_GBC_144691a986a1485d994fb333cec7c3a7"/>
                    <w:id w:val="239303342"/>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2,540,000.00</w:t>
                        </w:r>
                      </w:p>
                    </w:tc>
                  </w:sdtContent>
                </w:sdt>
                <w:sdt>
                  <w:sdtPr>
                    <w:rPr>
                      <w:szCs w:val="21"/>
                    </w:rPr>
                    <w:alias w:val="涉及政府补助的负债项目-本期新计入营业外收入金额"/>
                    <w:tag w:val="_GBC_9b09b27f59c6427fb010b844e3af0eac"/>
                    <w:id w:val="-950924389"/>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2,592,765.96</w:t>
                        </w:r>
                      </w:p>
                    </w:tc>
                  </w:sdtContent>
                </w:sdt>
                <w:sdt>
                  <w:sdtPr>
                    <w:rPr>
                      <w:szCs w:val="21"/>
                    </w:rPr>
                    <w:alias w:val="涉及政府补助的负债项目-其他变动"/>
                    <w:tag w:val="_GBC_c8dc68f8ffea493da1c93e684fad2d12"/>
                    <w:id w:val="-1781714073"/>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color w:val="0000FF"/>
                            <w:szCs w:val="21"/>
                          </w:rPr>
                          <w:t xml:space="preserve">　</w:t>
                        </w:r>
                      </w:p>
                    </w:tc>
                  </w:sdtContent>
                </w:sdt>
                <w:sdt>
                  <w:sdtPr>
                    <w:rPr>
                      <w:szCs w:val="21"/>
                    </w:rPr>
                    <w:alias w:val="涉及政府补助的负债项目金额"/>
                    <w:tag w:val="_GBC_5feab620abc64a66ab4ed41523620af9"/>
                    <w:id w:val="1250076755"/>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47,749,866.66</w:t>
                        </w:r>
                      </w:p>
                    </w:tc>
                  </w:sdtContent>
                </w:sdt>
                <w:sdt>
                  <w:sdtPr>
                    <w:rPr>
                      <w:szCs w:val="21"/>
                    </w:rPr>
                    <w:alias w:val="涉及政府补助的负债项目-与资产相关/与收益相关"/>
                    <w:tag w:val="_GBC_e4a53fb4919b4987929af7a7c0383cbd"/>
                    <w:id w:val="-364366815"/>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1010915519"/>
              <w:lock w:val="sdtLocked"/>
            </w:sdtPr>
            <w:sdtEndPr/>
            <w:sdtContent>
              <w:tr w:rsidR="00F66B6C" w:rsidTr="007A241F">
                <w:trPr>
                  <w:jc w:val="center"/>
                </w:trPr>
                <w:sdt>
                  <w:sdtPr>
                    <w:rPr>
                      <w:szCs w:val="21"/>
                    </w:rPr>
                    <w:alias w:val="涉及政府补助的负债项目名称"/>
                    <w:tag w:val="_GBC_bbe3f90896ed4e23843ca9eea523538b"/>
                    <w:id w:val="-24380654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科研项目财政补助资金，水专项递延收益摊销</w:t>
                        </w:r>
                      </w:p>
                    </w:tc>
                  </w:sdtContent>
                </w:sdt>
                <w:sdt>
                  <w:sdtPr>
                    <w:rPr>
                      <w:szCs w:val="21"/>
                    </w:rPr>
                    <w:alias w:val="涉及政府补助的负债项目金额"/>
                    <w:tag w:val="_GBC_51978e259845458fa70cec1025bfc358"/>
                    <w:id w:val="-890656657"/>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3,515,151.88</w:t>
                        </w:r>
                      </w:p>
                    </w:tc>
                  </w:sdtContent>
                </w:sdt>
                <w:sdt>
                  <w:sdtPr>
                    <w:rPr>
                      <w:szCs w:val="21"/>
                    </w:rPr>
                    <w:alias w:val="涉及政府补助的负债项目-本期新增补助金额"/>
                    <w:tag w:val="_GBC_144691a986a1485d994fb333cec7c3a7"/>
                    <w:id w:val="-26571380"/>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900,000.00</w:t>
                        </w:r>
                      </w:p>
                    </w:tc>
                  </w:sdtContent>
                </w:sdt>
                <w:sdt>
                  <w:sdtPr>
                    <w:rPr>
                      <w:szCs w:val="21"/>
                    </w:rPr>
                    <w:alias w:val="涉及政府补助的负债项目-本期新计入营业外收入金额"/>
                    <w:tag w:val="_GBC_9b09b27f59c6427fb010b844e3af0eac"/>
                    <w:id w:val="-2100250044"/>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634,415.50</w:t>
                        </w:r>
                      </w:p>
                    </w:tc>
                  </w:sdtContent>
                </w:sdt>
                <w:sdt>
                  <w:sdtPr>
                    <w:rPr>
                      <w:szCs w:val="21"/>
                    </w:rPr>
                    <w:alias w:val="涉及政府补助的负债项目-其他变动"/>
                    <w:tag w:val="_GBC_c8dc68f8ffea493da1c93e684fad2d12"/>
                    <w:id w:val="887533898"/>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1009749613"/>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3,780,736.38</w:t>
                        </w:r>
                      </w:p>
                    </w:tc>
                  </w:sdtContent>
                </w:sdt>
                <w:sdt>
                  <w:sdtPr>
                    <w:rPr>
                      <w:szCs w:val="21"/>
                    </w:rPr>
                    <w:alias w:val="涉及政府补助的负债项目-与资产相关/与收益相关"/>
                    <w:tag w:val="_GBC_e4a53fb4919b4987929af7a7c0383cbd"/>
                    <w:id w:val="2026979650"/>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198310482"/>
              <w:lock w:val="sdtLocked"/>
            </w:sdtPr>
            <w:sdtEndPr/>
            <w:sdtContent>
              <w:tr w:rsidR="00F66B6C" w:rsidTr="007A241F">
                <w:trPr>
                  <w:jc w:val="center"/>
                </w:trPr>
                <w:sdt>
                  <w:sdtPr>
                    <w:rPr>
                      <w:szCs w:val="21"/>
                    </w:rPr>
                    <w:alias w:val="涉及政府补助的负债项目名称"/>
                    <w:tag w:val="_GBC_bbe3f90896ed4e23843ca9eea523538b"/>
                    <w:id w:val="-62932211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采煤沉陷区供水工程财政补助资金</w:t>
                        </w:r>
                      </w:p>
                    </w:tc>
                  </w:sdtContent>
                </w:sdt>
                <w:sdt>
                  <w:sdtPr>
                    <w:rPr>
                      <w:szCs w:val="21"/>
                    </w:rPr>
                    <w:alias w:val="涉及政府补助的负债项目金额"/>
                    <w:tag w:val="_GBC_51978e259845458fa70cec1025bfc358"/>
                    <w:id w:val="-15312832"/>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1,580,333.17</w:t>
                        </w:r>
                      </w:p>
                    </w:tc>
                  </w:sdtContent>
                </w:sdt>
                <w:sdt>
                  <w:sdtPr>
                    <w:rPr>
                      <w:szCs w:val="21"/>
                    </w:rPr>
                    <w:alias w:val="涉及政府补助的负债项目-本期新增补助金额"/>
                    <w:tag w:val="_GBC_144691a986a1485d994fb333cec7c3a7"/>
                    <w:id w:val="-273948583"/>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计入营业外收入金额"/>
                    <w:tag w:val="_GBC_9b09b27f59c6427fb010b844e3af0eac"/>
                    <w:id w:val="339973437"/>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157,444.56</w:t>
                        </w:r>
                      </w:p>
                    </w:tc>
                  </w:sdtContent>
                </w:sdt>
                <w:sdt>
                  <w:sdtPr>
                    <w:rPr>
                      <w:szCs w:val="21"/>
                    </w:rPr>
                    <w:alias w:val="涉及政府补助的负债项目-其他变动"/>
                    <w:tag w:val="_GBC_c8dc68f8ffea493da1c93e684fad2d12"/>
                    <w:id w:val="-1657146102"/>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459332681"/>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1,422,888.61</w:t>
                        </w:r>
                      </w:p>
                    </w:tc>
                  </w:sdtContent>
                </w:sdt>
                <w:sdt>
                  <w:sdtPr>
                    <w:rPr>
                      <w:szCs w:val="21"/>
                    </w:rPr>
                    <w:alias w:val="涉及政府补助的负债项目-与资产相关/与收益相关"/>
                    <w:tag w:val="_GBC_e4a53fb4919b4987929af7a7c0383cbd"/>
                    <w:id w:val="1706748520"/>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1343932175"/>
              <w:lock w:val="sdtLocked"/>
            </w:sdtPr>
            <w:sdtEndPr/>
            <w:sdtContent>
              <w:tr w:rsidR="00F66B6C" w:rsidTr="007A241F">
                <w:trPr>
                  <w:jc w:val="center"/>
                </w:trPr>
                <w:sdt>
                  <w:sdtPr>
                    <w:rPr>
                      <w:szCs w:val="21"/>
                    </w:rPr>
                    <w:alias w:val="涉及政府补助的负债项目名称"/>
                    <w:tag w:val="_GBC_bbe3f90896ed4e23843ca9eea523538b"/>
                    <w:id w:val="685945299"/>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在线检测工程补助资金</w:t>
                        </w:r>
                      </w:p>
                    </w:tc>
                  </w:sdtContent>
                </w:sdt>
                <w:sdt>
                  <w:sdtPr>
                    <w:rPr>
                      <w:szCs w:val="21"/>
                    </w:rPr>
                    <w:alias w:val="涉及政府补助的负债项目金额"/>
                    <w:tag w:val="_GBC_51978e259845458fa70cec1025bfc358"/>
                    <w:id w:val="1396710506"/>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8,506,695.87</w:t>
                        </w:r>
                      </w:p>
                    </w:tc>
                  </w:sdtContent>
                </w:sdt>
                <w:sdt>
                  <w:sdtPr>
                    <w:rPr>
                      <w:szCs w:val="21"/>
                    </w:rPr>
                    <w:alias w:val="涉及政府补助的负债项目-本期新增补助金额"/>
                    <w:tag w:val="_GBC_144691a986a1485d994fb333cec7c3a7"/>
                    <w:id w:val="1850365899"/>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计入营业外收入金额"/>
                    <w:tag w:val="_GBC_9b09b27f59c6427fb010b844e3af0eac"/>
                    <w:id w:val="1773438855"/>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740,726.09</w:t>
                        </w:r>
                      </w:p>
                    </w:tc>
                  </w:sdtContent>
                </w:sdt>
                <w:sdt>
                  <w:sdtPr>
                    <w:rPr>
                      <w:szCs w:val="21"/>
                    </w:rPr>
                    <w:alias w:val="涉及政府补助的负债项目-其他变动"/>
                    <w:tag w:val="_GBC_c8dc68f8ffea493da1c93e684fad2d12"/>
                    <w:id w:val="-1520151798"/>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238253854"/>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7,765,969.78</w:t>
                        </w:r>
                      </w:p>
                    </w:tc>
                  </w:sdtContent>
                </w:sdt>
                <w:sdt>
                  <w:sdtPr>
                    <w:rPr>
                      <w:szCs w:val="21"/>
                    </w:rPr>
                    <w:alias w:val="涉及政府补助的负债项目-与资产相关/与收益相关"/>
                    <w:tag w:val="_GBC_e4a53fb4919b4987929af7a7c0383cbd"/>
                    <w:id w:val="-1513451880"/>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212772861"/>
              <w:lock w:val="sdtLocked"/>
            </w:sdtPr>
            <w:sdtEndPr/>
            <w:sdtContent>
              <w:tr w:rsidR="00F66B6C" w:rsidTr="007A241F">
                <w:trPr>
                  <w:jc w:val="center"/>
                </w:trPr>
                <w:sdt>
                  <w:sdtPr>
                    <w:rPr>
                      <w:szCs w:val="21"/>
                    </w:rPr>
                    <w:alias w:val="涉及政府补助的负债项目名称"/>
                    <w:tag w:val="_GBC_bbe3f90896ed4e23843ca9eea523538b"/>
                    <w:id w:val="-97043227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南郊安康泵站整治工程款</w:t>
                        </w:r>
                      </w:p>
                    </w:tc>
                  </w:sdtContent>
                </w:sdt>
                <w:sdt>
                  <w:sdtPr>
                    <w:rPr>
                      <w:szCs w:val="21"/>
                    </w:rPr>
                    <w:alias w:val="涉及政府补助的负债项目金额"/>
                    <w:tag w:val="_GBC_51978e259845458fa70cec1025bfc358"/>
                    <w:id w:val="-1357270548"/>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5,300,000.00</w:t>
                        </w:r>
                      </w:p>
                    </w:tc>
                  </w:sdtContent>
                </w:sdt>
                <w:sdt>
                  <w:sdtPr>
                    <w:rPr>
                      <w:szCs w:val="21"/>
                    </w:rPr>
                    <w:alias w:val="涉及政府补助的负债项目-本期新增补助金额"/>
                    <w:tag w:val="_GBC_144691a986a1485d994fb333cec7c3a7"/>
                    <w:id w:val="-25485364"/>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计入营业外收入金额"/>
                    <w:tag w:val="_GBC_9b09b27f59c6427fb010b844e3af0eac"/>
                    <w:id w:val="356860649"/>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其他变动"/>
                    <w:tag w:val="_GBC_c8dc68f8ffea493da1c93e684fad2d12"/>
                    <w:id w:val="676929802"/>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818261981"/>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5,300,000.00</w:t>
                        </w:r>
                      </w:p>
                    </w:tc>
                  </w:sdtContent>
                </w:sdt>
                <w:sdt>
                  <w:sdtPr>
                    <w:rPr>
                      <w:szCs w:val="21"/>
                    </w:rPr>
                    <w:alias w:val="涉及政府补助的负债项目-与资产相关/与收益相关"/>
                    <w:tag w:val="_GBC_e4a53fb4919b4987929af7a7c0383cbd"/>
                    <w:id w:val="-1495255845"/>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1066068423"/>
              <w:lock w:val="sdtLocked"/>
            </w:sdtPr>
            <w:sdtEndPr/>
            <w:sdtContent>
              <w:tr w:rsidR="00F66B6C" w:rsidTr="007A241F">
                <w:trPr>
                  <w:jc w:val="center"/>
                </w:trPr>
                <w:sdt>
                  <w:sdtPr>
                    <w:rPr>
                      <w:szCs w:val="21"/>
                    </w:rPr>
                    <w:alias w:val="涉及政府补助的负债项目名称"/>
                    <w:tag w:val="_GBC_bbe3f90896ed4e23843ca9eea523538b"/>
                    <w:id w:val="-39550788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除磷脱氮项目补助资金</w:t>
                        </w:r>
                      </w:p>
                    </w:tc>
                  </w:sdtContent>
                </w:sdt>
                <w:sdt>
                  <w:sdtPr>
                    <w:rPr>
                      <w:szCs w:val="21"/>
                    </w:rPr>
                    <w:alias w:val="涉及政府补助的负债项目金额"/>
                    <w:tag w:val="_GBC_51978e259845458fa70cec1025bfc358"/>
                    <w:id w:val="-1002346991"/>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10,011,111.16</w:t>
                        </w:r>
                      </w:p>
                    </w:tc>
                  </w:sdtContent>
                </w:sdt>
                <w:sdt>
                  <w:sdtPr>
                    <w:rPr>
                      <w:szCs w:val="21"/>
                    </w:rPr>
                    <w:alias w:val="涉及政府补助的负债项目-本期新增补助金额"/>
                    <w:tag w:val="_GBC_144691a986a1485d994fb333cec7c3a7"/>
                    <w:id w:val="-96797610"/>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400,000.00</w:t>
                        </w:r>
                      </w:p>
                    </w:tc>
                  </w:sdtContent>
                </w:sdt>
                <w:sdt>
                  <w:sdtPr>
                    <w:rPr>
                      <w:szCs w:val="21"/>
                    </w:rPr>
                    <w:alias w:val="涉及政府补助的负债项目-本期新计入营业外收入金额"/>
                    <w:tag w:val="_GBC_9b09b27f59c6427fb010b844e3af0eac"/>
                    <w:id w:val="-401133051"/>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588,888.84</w:t>
                        </w:r>
                      </w:p>
                    </w:tc>
                  </w:sdtContent>
                </w:sdt>
                <w:sdt>
                  <w:sdtPr>
                    <w:rPr>
                      <w:szCs w:val="21"/>
                    </w:rPr>
                    <w:alias w:val="涉及政府补助的负债项目-其他变动"/>
                    <w:tag w:val="_GBC_c8dc68f8ffea493da1c93e684fad2d12"/>
                    <w:id w:val="982576283"/>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1377815759"/>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9,822,222.32</w:t>
                        </w:r>
                      </w:p>
                    </w:tc>
                  </w:sdtContent>
                </w:sdt>
                <w:sdt>
                  <w:sdtPr>
                    <w:rPr>
                      <w:szCs w:val="21"/>
                    </w:rPr>
                    <w:alias w:val="涉及政府补助的负债项目-与资产相关/与收益相关"/>
                    <w:tag w:val="_GBC_e4a53fb4919b4987929af7a7c0383cbd"/>
                    <w:id w:val="-1740934219"/>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1405598105"/>
              <w:lock w:val="sdtLocked"/>
            </w:sdtPr>
            <w:sdtEndPr/>
            <w:sdtContent>
              <w:tr w:rsidR="00F66B6C" w:rsidTr="007A241F">
                <w:trPr>
                  <w:jc w:val="center"/>
                </w:trPr>
                <w:sdt>
                  <w:sdtPr>
                    <w:rPr>
                      <w:szCs w:val="21"/>
                    </w:rPr>
                    <w:alias w:val="涉及政府补助的负债项目名称"/>
                    <w:tag w:val="_GBC_bbe3f90896ed4e23843ca9eea523538b"/>
                    <w:id w:val="-54337542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合川政策性搬迁补偿款</w:t>
                        </w:r>
                      </w:p>
                    </w:tc>
                  </w:sdtContent>
                </w:sdt>
                <w:sdt>
                  <w:sdtPr>
                    <w:rPr>
                      <w:szCs w:val="21"/>
                    </w:rPr>
                    <w:alias w:val="涉及政府补助的负债项目金额"/>
                    <w:tag w:val="_GBC_51978e259845458fa70cec1025bfc358"/>
                    <w:id w:val="1010491283"/>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13,258,131.02</w:t>
                        </w:r>
                      </w:p>
                    </w:tc>
                  </w:sdtContent>
                </w:sdt>
                <w:sdt>
                  <w:sdtPr>
                    <w:rPr>
                      <w:szCs w:val="21"/>
                    </w:rPr>
                    <w:alias w:val="涉及政府补助的负债项目-本期新增补助金额"/>
                    <w:tag w:val="_GBC_144691a986a1485d994fb333cec7c3a7"/>
                    <w:id w:val="1693879240"/>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计入营业外收入金额"/>
                    <w:tag w:val="_GBC_9b09b27f59c6427fb010b844e3af0eac"/>
                    <w:id w:val="-814571671"/>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509,928.12</w:t>
                        </w:r>
                      </w:p>
                    </w:tc>
                  </w:sdtContent>
                </w:sdt>
                <w:sdt>
                  <w:sdtPr>
                    <w:rPr>
                      <w:szCs w:val="21"/>
                    </w:rPr>
                    <w:alias w:val="涉及政府补助的负债项目-其他变动"/>
                    <w:tag w:val="_GBC_c8dc68f8ffea493da1c93e684fad2d12"/>
                    <w:id w:val="-602807572"/>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306554532"/>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12,748,202.90</w:t>
                        </w:r>
                      </w:p>
                    </w:tc>
                  </w:sdtContent>
                </w:sdt>
                <w:sdt>
                  <w:sdtPr>
                    <w:rPr>
                      <w:szCs w:val="21"/>
                    </w:rPr>
                    <w:alias w:val="涉及政府补助的负债项目-与资产相关/与收益相关"/>
                    <w:tag w:val="_GBC_e4a53fb4919b4987929af7a7c0383cbd"/>
                    <w:id w:val="2014186409"/>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964197373"/>
              <w:lock w:val="sdtLocked"/>
            </w:sdtPr>
            <w:sdtEndPr/>
            <w:sdtContent>
              <w:tr w:rsidR="00F66B6C" w:rsidTr="007A241F">
                <w:trPr>
                  <w:jc w:val="center"/>
                </w:trPr>
                <w:sdt>
                  <w:sdtPr>
                    <w:rPr>
                      <w:szCs w:val="21"/>
                    </w:rPr>
                    <w:alias w:val="涉及政府补助的负债项目名称"/>
                    <w:tag w:val="_GBC_bbe3f90896ed4e23843ca9eea523538b"/>
                    <w:id w:val="54695138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巴南区渝南分流道二期搬迁补偿款</w:t>
                        </w:r>
                      </w:p>
                    </w:tc>
                  </w:sdtContent>
                </w:sdt>
                <w:sdt>
                  <w:sdtPr>
                    <w:rPr>
                      <w:szCs w:val="21"/>
                    </w:rPr>
                    <w:alias w:val="涉及政府补助的负债项目金额"/>
                    <w:tag w:val="_GBC_51978e259845458fa70cec1025bfc358"/>
                    <w:id w:val="-672645752"/>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2,204,760.00</w:t>
                        </w:r>
                      </w:p>
                    </w:tc>
                  </w:sdtContent>
                </w:sdt>
                <w:sdt>
                  <w:sdtPr>
                    <w:rPr>
                      <w:szCs w:val="21"/>
                    </w:rPr>
                    <w:alias w:val="涉及政府补助的负债项目-本期新增补助金额"/>
                    <w:tag w:val="_GBC_144691a986a1485d994fb333cec7c3a7"/>
                    <w:id w:val="-869982800"/>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计入营业外收入金额"/>
                    <w:tag w:val="_GBC_9b09b27f59c6427fb010b844e3af0eac"/>
                    <w:id w:val="906730376"/>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其他变动"/>
                    <w:tag w:val="_GBC_c8dc68f8ffea493da1c93e684fad2d12"/>
                    <w:id w:val="109719205"/>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1003438032"/>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2,204,760.00</w:t>
                        </w:r>
                      </w:p>
                    </w:tc>
                  </w:sdtContent>
                </w:sdt>
                <w:sdt>
                  <w:sdtPr>
                    <w:rPr>
                      <w:szCs w:val="21"/>
                    </w:rPr>
                    <w:alias w:val="涉及政府补助的负债项目-与资产相关/与收益相关"/>
                    <w:tag w:val="_GBC_e4a53fb4919b4987929af7a7c0383cbd"/>
                    <w:id w:val="1790009741"/>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428048267"/>
              <w:lock w:val="sdtLocked"/>
            </w:sdtPr>
            <w:sdtEndPr/>
            <w:sdtContent>
              <w:tr w:rsidR="00F66B6C" w:rsidTr="007A241F">
                <w:trPr>
                  <w:jc w:val="center"/>
                </w:trPr>
                <w:sdt>
                  <w:sdtPr>
                    <w:rPr>
                      <w:szCs w:val="21"/>
                    </w:rPr>
                    <w:alias w:val="涉及政府补助的负债项目名称"/>
                    <w:tag w:val="_GBC_bbe3f90896ed4e23843ca9eea523538b"/>
                    <w:id w:val="-112669453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开县南郊移民安置</w:t>
                        </w:r>
                        <w:r>
                          <w:rPr>
                            <w:szCs w:val="21"/>
                          </w:rPr>
                          <w:lastRenderedPageBreak/>
                          <w:t>小区污水泵站</w:t>
                        </w:r>
                      </w:p>
                    </w:tc>
                  </w:sdtContent>
                </w:sdt>
                <w:sdt>
                  <w:sdtPr>
                    <w:rPr>
                      <w:szCs w:val="21"/>
                    </w:rPr>
                    <w:alias w:val="涉及政府补助的负债项目金额"/>
                    <w:tag w:val="_GBC_51978e259845458fa70cec1025bfc358"/>
                    <w:id w:val="-449474067"/>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24,500,000.00</w:t>
                        </w:r>
                      </w:p>
                    </w:tc>
                  </w:sdtContent>
                </w:sdt>
                <w:sdt>
                  <w:sdtPr>
                    <w:rPr>
                      <w:szCs w:val="21"/>
                    </w:rPr>
                    <w:alias w:val="涉及政府补助的负债项目-本期新增补助金额"/>
                    <w:tag w:val="_GBC_144691a986a1485d994fb333cec7c3a7"/>
                    <w:id w:val="-2069791901"/>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2,367,616.98</w:t>
                        </w:r>
                      </w:p>
                    </w:tc>
                  </w:sdtContent>
                </w:sdt>
                <w:sdt>
                  <w:sdtPr>
                    <w:rPr>
                      <w:szCs w:val="21"/>
                    </w:rPr>
                    <w:alias w:val="涉及政府补助的负债项目-本期新计入营业外收入金额"/>
                    <w:tag w:val="_GBC_9b09b27f59c6427fb010b844e3af0eac"/>
                    <w:id w:val="-267400628"/>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其他变动"/>
                    <w:tag w:val="_GBC_c8dc68f8ffea493da1c93e684fad2d12"/>
                    <w:id w:val="713163754"/>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1614708595"/>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26,867,616.98</w:t>
                        </w:r>
                      </w:p>
                    </w:tc>
                  </w:sdtContent>
                </w:sdt>
                <w:sdt>
                  <w:sdtPr>
                    <w:rPr>
                      <w:szCs w:val="21"/>
                    </w:rPr>
                    <w:alias w:val="涉及政府补助的负债项目-与资产相关/与收益相关"/>
                    <w:tag w:val="_GBC_e4a53fb4919b4987929af7a7c0383cbd"/>
                    <w:id w:val="-1188818638"/>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1722546884"/>
              <w:lock w:val="sdtLocked"/>
            </w:sdtPr>
            <w:sdtEndPr/>
            <w:sdtContent>
              <w:tr w:rsidR="00F66B6C" w:rsidTr="007A241F">
                <w:trPr>
                  <w:jc w:val="center"/>
                </w:trPr>
                <w:sdt>
                  <w:sdtPr>
                    <w:rPr>
                      <w:szCs w:val="21"/>
                    </w:rPr>
                    <w:alias w:val="涉及政府补助的负债项目名称"/>
                    <w:tag w:val="_GBC_bbe3f90896ed4e23843ca9eea523538b"/>
                    <w:id w:val="187241679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平桥污水提升泵站技改补助</w:t>
                        </w:r>
                      </w:p>
                    </w:tc>
                  </w:sdtContent>
                </w:sdt>
                <w:sdt>
                  <w:sdtPr>
                    <w:rPr>
                      <w:szCs w:val="21"/>
                    </w:rPr>
                    <w:alias w:val="涉及政府补助的负债项目金额"/>
                    <w:tag w:val="_GBC_51978e259845458fa70cec1025bfc358"/>
                    <w:id w:val="-921718827"/>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3,973,400.00</w:t>
                        </w:r>
                      </w:p>
                    </w:tc>
                  </w:sdtContent>
                </w:sdt>
                <w:sdt>
                  <w:sdtPr>
                    <w:rPr>
                      <w:szCs w:val="21"/>
                    </w:rPr>
                    <w:alias w:val="涉及政府补助的负债项目-本期新增补助金额"/>
                    <w:tag w:val="_GBC_144691a986a1485d994fb333cec7c3a7"/>
                    <w:id w:val="-344250555"/>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计入营业外收入金额"/>
                    <w:tag w:val="_GBC_9b09b27f59c6427fb010b844e3af0eac"/>
                    <w:id w:val="-809248146"/>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其他变动"/>
                    <w:tag w:val="_GBC_c8dc68f8ffea493da1c93e684fad2d12"/>
                    <w:id w:val="285929354"/>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229764155"/>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3,973,400.00</w:t>
                        </w:r>
                      </w:p>
                    </w:tc>
                  </w:sdtContent>
                </w:sdt>
                <w:sdt>
                  <w:sdtPr>
                    <w:rPr>
                      <w:szCs w:val="21"/>
                    </w:rPr>
                    <w:alias w:val="涉及政府补助的负债项目-与资产相关/与收益相关"/>
                    <w:tag w:val="_GBC_e4a53fb4919b4987929af7a7c0383cbd"/>
                    <w:id w:val="-957567856"/>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483821600"/>
              <w:lock w:val="sdtLocked"/>
            </w:sdtPr>
            <w:sdtEndPr/>
            <w:sdtContent>
              <w:tr w:rsidR="00F66B6C" w:rsidTr="007A241F">
                <w:trPr>
                  <w:jc w:val="center"/>
                </w:trPr>
                <w:sdt>
                  <w:sdtPr>
                    <w:rPr>
                      <w:szCs w:val="21"/>
                    </w:rPr>
                    <w:alias w:val="涉及政府补助的负债项目名称"/>
                    <w:tag w:val="_GBC_bbe3f90896ed4e23843ca9eea523538b"/>
                    <w:id w:val="-148831599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滨江路管网工程</w:t>
                        </w:r>
                        <w:proofErr w:type="gramStart"/>
                        <w:r>
                          <w:rPr>
                            <w:szCs w:val="21"/>
                          </w:rPr>
                          <w:t>拔款</w:t>
                        </w:r>
                        <w:proofErr w:type="gramEnd"/>
                      </w:p>
                    </w:tc>
                  </w:sdtContent>
                </w:sdt>
                <w:sdt>
                  <w:sdtPr>
                    <w:rPr>
                      <w:szCs w:val="21"/>
                    </w:rPr>
                    <w:alias w:val="涉及政府补助的负债项目金额"/>
                    <w:tag w:val="_GBC_51978e259845458fa70cec1025bfc358"/>
                    <w:id w:val="-729842839"/>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3,210,344.28</w:t>
                        </w:r>
                      </w:p>
                    </w:tc>
                  </w:sdtContent>
                </w:sdt>
                <w:sdt>
                  <w:sdtPr>
                    <w:rPr>
                      <w:szCs w:val="21"/>
                    </w:rPr>
                    <w:alias w:val="涉及政府补助的负债项目-本期新增补助金额"/>
                    <w:tag w:val="_GBC_144691a986a1485d994fb333cec7c3a7"/>
                    <w:id w:val="-789043629"/>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计入营业外收入金额"/>
                    <w:tag w:val="_GBC_9b09b27f59c6427fb010b844e3af0eac"/>
                    <w:id w:val="-1986933069"/>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178,707.36</w:t>
                        </w:r>
                      </w:p>
                    </w:tc>
                  </w:sdtContent>
                </w:sdt>
                <w:sdt>
                  <w:sdtPr>
                    <w:rPr>
                      <w:szCs w:val="21"/>
                    </w:rPr>
                    <w:alias w:val="涉及政府补助的负债项目-其他变动"/>
                    <w:tag w:val="_GBC_c8dc68f8ffea493da1c93e684fad2d12"/>
                    <w:id w:val="-21246726"/>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408002724"/>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3,031,636.92</w:t>
                        </w:r>
                      </w:p>
                    </w:tc>
                  </w:sdtContent>
                </w:sdt>
                <w:sdt>
                  <w:sdtPr>
                    <w:rPr>
                      <w:szCs w:val="21"/>
                    </w:rPr>
                    <w:alias w:val="涉及政府补助的负债项目-与资产相关/与收益相关"/>
                    <w:tag w:val="_GBC_e4a53fb4919b4987929af7a7c0383cbd"/>
                    <w:id w:val="-1267379465"/>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292912933"/>
              <w:lock w:val="sdtLocked"/>
            </w:sdtPr>
            <w:sdtEndPr/>
            <w:sdtContent>
              <w:tr w:rsidR="00F66B6C" w:rsidTr="007A241F">
                <w:trPr>
                  <w:jc w:val="center"/>
                </w:trPr>
                <w:sdt>
                  <w:sdtPr>
                    <w:rPr>
                      <w:szCs w:val="21"/>
                    </w:rPr>
                    <w:alias w:val="涉及政府补助的负债项目名称"/>
                    <w:tag w:val="_GBC_bbe3f90896ed4e23843ca9eea523538b"/>
                    <w:id w:val="-205961793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 xml:space="preserve">供水设施改造补助资金  </w:t>
                        </w:r>
                      </w:p>
                    </w:tc>
                  </w:sdtContent>
                </w:sdt>
                <w:sdt>
                  <w:sdtPr>
                    <w:rPr>
                      <w:szCs w:val="21"/>
                    </w:rPr>
                    <w:alias w:val="涉及政府补助的负债项目金额"/>
                    <w:tag w:val="_GBC_51978e259845458fa70cec1025bfc358"/>
                    <w:id w:val="1337812111"/>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17,479,111.23</w:t>
                        </w:r>
                      </w:p>
                    </w:tc>
                  </w:sdtContent>
                </w:sdt>
                <w:sdt>
                  <w:sdtPr>
                    <w:rPr>
                      <w:szCs w:val="21"/>
                    </w:rPr>
                    <w:alias w:val="涉及政府补助的负债项目-本期新增补助金额"/>
                    <w:tag w:val="_GBC_144691a986a1485d994fb333cec7c3a7"/>
                    <w:id w:val="230051918"/>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500,000.00</w:t>
                        </w:r>
                      </w:p>
                    </w:tc>
                  </w:sdtContent>
                </w:sdt>
                <w:sdt>
                  <w:sdtPr>
                    <w:rPr>
                      <w:szCs w:val="21"/>
                    </w:rPr>
                    <w:alias w:val="涉及政府补助的负债项目-本期新计入营业外收入金额"/>
                    <w:tag w:val="_GBC_9b09b27f59c6427fb010b844e3af0eac"/>
                    <w:id w:val="73250939"/>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412,187.81</w:t>
                        </w:r>
                      </w:p>
                    </w:tc>
                  </w:sdtContent>
                </w:sdt>
                <w:sdt>
                  <w:sdtPr>
                    <w:rPr>
                      <w:szCs w:val="21"/>
                    </w:rPr>
                    <w:alias w:val="涉及政府补助的负债项目-其他变动"/>
                    <w:tag w:val="_GBC_c8dc68f8ffea493da1c93e684fad2d12"/>
                    <w:id w:val="-1444615576"/>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250932774"/>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17,566,923.42</w:t>
                        </w:r>
                      </w:p>
                    </w:tc>
                  </w:sdtContent>
                </w:sdt>
                <w:sdt>
                  <w:sdtPr>
                    <w:rPr>
                      <w:szCs w:val="21"/>
                    </w:rPr>
                    <w:alias w:val="涉及政府补助的负债项目-与资产相关/与收益相关"/>
                    <w:tag w:val="_GBC_e4a53fb4919b4987929af7a7c0383cbd"/>
                    <w:id w:val="-1713947516"/>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与收益相关</w:t>
                        </w:r>
                      </w:p>
                    </w:tc>
                  </w:sdtContent>
                </w:sdt>
              </w:tr>
            </w:sdtContent>
          </w:sdt>
          <w:sdt>
            <w:sdtPr>
              <w:rPr>
                <w:szCs w:val="21"/>
              </w:rPr>
              <w:alias w:val="涉及政府补助的负债项目明细"/>
              <w:tag w:val="_TUP_18b74354bae84fc8af0f06e77d03f295"/>
              <w:id w:val="-261072613"/>
              <w:lock w:val="sdtLocked"/>
            </w:sdtPr>
            <w:sdtEndPr/>
            <w:sdtContent>
              <w:tr w:rsidR="00F66B6C" w:rsidTr="007A241F">
                <w:trPr>
                  <w:jc w:val="center"/>
                </w:trPr>
                <w:sdt>
                  <w:sdtPr>
                    <w:rPr>
                      <w:szCs w:val="21"/>
                    </w:rPr>
                    <w:alias w:val="涉及政府补助的负债项目名称"/>
                    <w:tag w:val="_GBC_bbe3f90896ed4e23843ca9eea523538b"/>
                    <w:id w:val="-109108444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何家沟及</w:t>
                        </w:r>
                        <w:proofErr w:type="gramStart"/>
                        <w:r>
                          <w:rPr>
                            <w:szCs w:val="21"/>
                          </w:rPr>
                          <w:t>涪</w:t>
                        </w:r>
                        <w:proofErr w:type="gramEnd"/>
                        <w:r>
                          <w:rPr>
                            <w:szCs w:val="21"/>
                          </w:rPr>
                          <w:t>一中排水抢险工程补助资金</w:t>
                        </w:r>
                      </w:p>
                    </w:tc>
                  </w:sdtContent>
                </w:sdt>
                <w:sdt>
                  <w:sdtPr>
                    <w:rPr>
                      <w:szCs w:val="21"/>
                    </w:rPr>
                    <w:alias w:val="涉及政府补助的负债项目金额"/>
                    <w:tag w:val="_GBC_51978e259845458fa70cec1025bfc358"/>
                    <w:id w:val="1219015561"/>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905,811.22</w:t>
                        </w:r>
                      </w:p>
                    </w:tc>
                  </w:sdtContent>
                </w:sdt>
                <w:sdt>
                  <w:sdtPr>
                    <w:rPr>
                      <w:szCs w:val="21"/>
                    </w:rPr>
                    <w:alias w:val="涉及政府补助的负债项目-本期新增补助金额"/>
                    <w:tag w:val="_GBC_144691a986a1485d994fb333cec7c3a7"/>
                    <w:id w:val="-365526378"/>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计入营业外收入金额"/>
                    <w:tag w:val="_GBC_9b09b27f59c6427fb010b844e3af0eac"/>
                    <w:id w:val="379602078"/>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63,565.68</w:t>
                        </w:r>
                      </w:p>
                    </w:tc>
                  </w:sdtContent>
                </w:sdt>
                <w:sdt>
                  <w:sdtPr>
                    <w:rPr>
                      <w:szCs w:val="21"/>
                    </w:rPr>
                    <w:alias w:val="涉及政府补助的负债项目-其他变动"/>
                    <w:tag w:val="_GBC_c8dc68f8ffea493da1c93e684fad2d12"/>
                    <w:id w:val="-1560704768"/>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663050476"/>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842,245.54</w:t>
                        </w:r>
                      </w:p>
                    </w:tc>
                  </w:sdtContent>
                </w:sdt>
                <w:sdt>
                  <w:sdtPr>
                    <w:rPr>
                      <w:szCs w:val="21"/>
                    </w:rPr>
                    <w:alias w:val="涉及政府补助的负债项目-与资产相关/与收益相关"/>
                    <w:tag w:val="_GBC_e4a53fb4919b4987929af7a7c0383cbd"/>
                    <w:id w:val="-1301918860"/>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94374574"/>
              <w:lock w:val="sdtLocked"/>
            </w:sdtPr>
            <w:sdtEndPr/>
            <w:sdtContent>
              <w:tr w:rsidR="00F66B6C" w:rsidTr="007A241F">
                <w:trPr>
                  <w:jc w:val="center"/>
                </w:trPr>
                <w:sdt>
                  <w:sdtPr>
                    <w:rPr>
                      <w:szCs w:val="21"/>
                    </w:rPr>
                    <w:alias w:val="涉及政府补助的负债项目名称"/>
                    <w:tag w:val="_GBC_bbe3f90896ed4e23843ca9eea523538b"/>
                    <w:id w:val="-102170693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江津</w:t>
                        </w:r>
                        <w:proofErr w:type="gramStart"/>
                        <w:r>
                          <w:rPr>
                            <w:szCs w:val="21"/>
                          </w:rPr>
                          <w:t>区几江厂外</w:t>
                        </w:r>
                        <w:proofErr w:type="gramEnd"/>
                        <w:r>
                          <w:rPr>
                            <w:szCs w:val="21"/>
                          </w:rPr>
                          <w:t>污水干管抢险项目</w:t>
                        </w:r>
                      </w:p>
                    </w:tc>
                  </w:sdtContent>
                </w:sdt>
                <w:sdt>
                  <w:sdtPr>
                    <w:rPr>
                      <w:szCs w:val="21"/>
                    </w:rPr>
                    <w:alias w:val="涉及政府补助的负债项目金额"/>
                    <w:tag w:val="_GBC_51978e259845458fa70cec1025bfc358"/>
                    <w:id w:val="-1743551633"/>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增补助金额"/>
                    <w:tag w:val="_GBC_144691a986a1485d994fb333cec7c3a7"/>
                    <w:id w:val="-2078585150"/>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655,100.00</w:t>
                        </w:r>
                      </w:p>
                    </w:tc>
                  </w:sdtContent>
                </w:sdt>
                <w:sdt>
                  <w:sdtPr>
                    <w:rPr>
                      <w:szCs w:val="21"/>
                    </w:rPr>
                    <w:alias w:val="涉及政府补助的负债项目-本期新计入营业外收入金额"/>
                    <w:tag w:val="_GBC_9b09b27f59c6427fb010b844e3af0eac"/>
                    <w:id w:val="-1352251304"/>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2,647.70</w:t>
                        </w:r>
                      </w:p>
                    </w:tc>
                  </w:sdtContent>
                </w:sdt>
                <w:sdt>
                  <w:sdtPr>
                    <w:rPr>
                      <w:szCs w:val="21"/>
                    </w:rPr>
                    <w:alias w:val="涉及政府补助的负债项目-其他变动"/>
                    <w:tag w:val="_GBC_c8dc68f8ffea493da1c93e684fad2d12"/>
                    <w:id w:val="-1330983824"/>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1450512159"/>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652,452.30</w:t>
                        </w:r>
                      </w:p>
                    </w:tc>
                  </w:sdtContent>
                </w:sdt>
                <w:sdt>
                  <w:sdtPr>
                    <w:rPr>
                      <w:szCs w:val="21"/>
                    </w:rPr>
                    <w:alias w:val="涉及政府补助的负债项目-与资产相关/与收益相关"/>
                    <w:tag w:val="_GBC_e4a53fb4919b4987929af7a7c0383cbd"/>
                    <w:id w:val="1356077657"/>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1992365859"/>
              <w:lock w:val="sdtLocked"/>
            </w:sdtPr>
            <w:sdtEndPr/>
            <w:sdtContent>
              <w:tr w:rsidR="00F66B6C" w:rsidTr="007A241F">
                <w:trPr>
                  <w:jc w:val="center"/>
                </w:trPr>
                <w:sdt>
                  <w:sdtPr>
                    <w:rPr>
                      <w:szCs w:val="21"/>
                    </w:rPr>
                    <w:alias w:val="涉及政府补助的负债项目名称"/>
                    <w:tag w:val="_GBC_bbe3f90896ed4e23843ca9eea523538b"/>
                    <w:id w:val="-2987318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市</w:t>
                        </w:r>
                        <w:proofErr w:type="gramStart"/>
                        <w:r>
                          <w:rPr>
                            <w:szCs w:val="21"/>
                          </w:rPr>
                          <w:t>环保数采仪</w:t>
                        </w:r>
                        <w:proofErr w:type="gramEnd"/>
                        <w:r>
                          <w:rPr>
                            <w:szCs w:val="21"/>
                          </w:rPr>
                          <w:t>专项补助</w:t>
                        </w:r>
                      </w:p>
                    </w:tc>
                  </w:sdtContent>
                </w:sdt>
                <w:sdt>
                  <w:sdtPr>
                    <w:rPr>
                      <w:szCs w:val="21"/>
                    </w:rPr>
                    <w:alias w:val="涉及政府补助的负债项目金额"/>
                    <w:tag w:val="_GBC_51978e259845458fa70cec1025bfc358"/>
                    <w:id w:val="1683548603"/>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77,608.54</w:t>
                        </w:r>
                      </w:p>
                    </w:tc>
                  </w:sdtContent>
                </w:sdt>
                <w:sdt>
                  <w:sdtPr>
                    <w:rPr>
                      <w:szCs w:val="21"/>
                    </w:rPr>
                    <w:alias w:val="涉及政府补助的负债项目-本期新增补助金额"/>
                    <w:tag w:val="_GBC_144691a986a1485d994fb333cec7c3a7"/>
                    <w:id w:val="429633058"/>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计入营业外收入金额"/>
                    <w:tag w:val="_GBC_9b09b27f59c6427fb010b844e3af0eac"/>
                    <w:id w:val="-1409989730"/>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70,602.84</w:t>
                        </w:r>
                      </w:p>
                    </w:tc>
                  </w:sdtContent>
                </w:sdt>
                <w:sdt>
                  <w:sdtPr>
                    <w:rPr>
                      <w:szCs w:val="21"/>
                    </w:rPr>
                    <w:alias w:val="涉及政府补助的负债项目-其他变动"/>
                    <w:tag w:val="_GBC_c8dc68f8ffea493da1c93e684fad2d12"/>
                    <w:id w:val="1295189030"/>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2139634534"/>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7,005.70</w:t>
                        </w:r>
                      </w:p>
                    </w:tc>
                  </w:sdtContent>
                </w:sdt>
                <w:sdt>
                  <w:sdtPr>
                    <w:rPr>
                      <w:szCs w:val="21"/>
                    </w:rPr>
                    <w:alias w:val="涉及政府补助的负债项目-与资产相关/与收益相关"/>
                    <w:tag w:val="_GBC_e4a53fb4919b4987929af7a7c0383cbd"/>
                    <w:id w:val="-1659681349"/>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1190214934"/>
              <w:lock w:val="sdtLocked"/>
            </w:sdtPr>
            <w:sdtEndPr/>
            <w:sdtContent>
              <w:tr w:rsidR="00F66B6C" w:rsidTr="007A241F">
                <w:trPr>
                  <w:jc w:val="center"/>
                </w:trPr>
                <w:sdt>
                  <w:sdtPr>
                    <w:rPr>
                      <w:szCs w:val="21"/>
                    </w:rPr>
                    <w:alias w:val="涉及政府补助的负债项目名称"/>
                    <w:tag w:val="_GBC_bbe3f90896ed4e23843ca9eea523538b"/>
                    <w:id w:val="11919247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土桥泵站扩建</w:t>
                        </w:r>
                      </w:p>
                    </w:tc>
                  </w:sdtContent>
                </w:sdt>
                <w:sdt>
                  <w:sdtPr>
                    <w:rPr>
                      <w:szCs w:val="21"/>
                    </w:rPr>
                    <w:alias w:val="涉及政府补助的负债项目金额"/>
                    <w:tag w:val="_GBC_51978e259845458fa70cec1025bfc358"/>
                    <w:id w:val="944957181"/>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增补助金额"/>
                    <w:tag w:val="_GBC_144691a986a1485d994fb333cec7c3a7"/>
                    <w:id w:val="-679508771"/>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1,548,112.00</w:t>
                        </w:r>
                      </w:p>
                    </w:tc>
                  </w:sdtContent>
                </w:sdt>
                <w:sdt>
                  <w:sdtPr>
                    <w:rPr>
                      <w:szCs w:val="21"/>
                    </w:rPr>
                    <w:alias w:val="涉及政府补助的负债项目-本期新计入营业外收入金额"/>
                    <w:tag w:val="_GBC_9b09b27f59c6427fb010b844e3af0eac"/>
                    <w:id w:val="1982349986"/>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18,380.13</w:t>
                        </w:r>
                      </w:p>
                    </w:tc>
                  </w:sdtContent>
                </w:sdt>
                <w:sdt>
                  <w:sdtPr>
                    <w:rPr>
                      <w:szCs w:val="21"/>
                    </w:rPr>
                    <w:alias w:val="涉及政府补助的负债项目-其他变动"/>
                    <w:tag w:val="_GBC_c8dc68f8ffea493da1c93e684fad2d12"/>
                    <w:id w:val="-1926640777"/>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291138459"/>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1,529,731.87</w:t>
                        </w:r>
                      </w:p>
                    </w:tc>
                  </w:sdtContent>
                </w:sdt>
                <w:sdt>
                  <w:sdtPr>
                    <w:rPr>
                      <w:szCs w:val="21"/>
                    </w:rPr>
                    <w:alias w:val="涉及政府补助的负债项目-与资产相关/与收益相关"/>
                    <w:tag w:val="_GBC_e4a53fb4919b4987929af7a7c0383cbd"/>
                    <w:id w:val="1311898275"/>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1526857207"/>
              <w:lock w:val="sdtLocked"/>
            </w:sdtPr>
            <w:sdtEndPr/>
            <w:sdtContent>
              <w:tr w:rsidR="00F66B6C" w:rsidTr="007A241F">
                <w:trPr>
                  <w:jc w:val="center"/>
                </w:trPr>
                <w:sdt>
                  <w:sdtPr>
                    <w:rPr>
                      <w:szCs w:val="21"/>
                    </w:rPr>
                    <w:alias w:val="涉及政府补助的负债项目名称"/>
                    <w:tag w:val="_GBC_bbe3f90896ed4e23843ca9eea523538b"/>
                    <w:id w:val="-463502277"/>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万盛城区老旧管网改造工程</w:t>
                        </w:r>
                      </w:p>
                    </w:tc>
                  </w:sdtContent>
                </w:sdt>
                <w:sdt>
                  <w:sdtPr>
                    <w:rPr>
                      <w:szCs w:val="21"/>
                    </w:rPr>
                    <w:alias w:val="涉及政府补助的负债项目金额"/>
                    <w:tag w:val="_GBC_51978e259845458fa70cec1025bfc358"/>
                    <w:id w:val="761808767"/>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增补助金额"/>
                    <w:tag w:val="_GBC_144691a986a1485d994fb333cec7c3a7"/>
                    <w:id w:val="486447708"/>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6,705,901.00</w:t>
                        </w:r>
                      </w:p>
                    </w:tc>
                  </w:sdtContent>
                </w:sdt>
                <w:sdt>
                  <w:sdtPr>
                    <w:rPr>
                      <w:szCs w:val="21"/>
                    </w:rPr>
                    <w:alias w:val="涉及政府补助的负债项目-本期新计入营业外收入金额"/>
                    <w:tag w:val="_GBC_9b09b27f59c6427fb010b844e3af0eac"/>
                    <w:id w:val="444739715"/>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433,648.29</w:t>
                        </w:r>
                      </w:p>
                    </w:tc>
                  </w:sdtContent>
                </w:sdt>
                <w:sdt>
                  <w:sdtPr>
                    <w:rPr>
                      <w:szCs w:val="21"/>
                    </w:rPr>
                    <w:alias w:val="涉及政府补助的负债项目-其他变动"/>
                    <w:tag w:val="_GBC_c8dc68f8ffea493da1c93e684fad2d12"/>
                    <w:id w:val="1839725930"/>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811903951"/>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6,272,252.71</w:t>
                        </w:r>
                      </w:p>
                    </w:tc>
                  </w:sdtContent>
                </w:sdt>
                <w:sdt>
                  <w:sdtPr>
                    <w:rPr>
                      <w:szCs w:val="21"/>
                    </w:rPr>
                    <w:alias w:val="涉及政府补助的负债项目-与资产相关/与收益相关"/>
                    <w:tag w:val="_GBC_e4a53fb4919b4987929af7a7c0383cbd"/>
                    <w:id w:val="2019808331"/>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2014262289"/>
              <w:lock w:val="sdtLocked"/>
            </w:sdtPr>
            <w:sdtEndPr/>
            <w:sdtContent>
              <w:tr w:rsidR="00F66B6C" w:rsidTr="007A241F">
                <w:trPr>
                  <w:jc w:val="center"/>
                </w:trPr>
                <w:sdt>
                  <w:sdtPr>
                    <w:rPr>
                      <w:szCs w:val="21"/>
                    </w:rPr>
                    <w:alias w:val="涉及政府补助的负债项目名称"/>
                    <w:tag w:val="_GBC_bbe3f90896ed4e23843ca9eea523538b"/>
                    <w:id w:val="151163989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污水处理厂整改资金补助资金</w:t>
                        </w:r>
                      </w:p>
                    </w:tc>
                  </w:sdtContent>
                </w:sdt>
                <w:sdt>
                  <w:sdtPr>
                    <w:rPr>
                      <w:szCs w:val="21"/>
                    </w:rPr>
                    <w:alias w:val="涉及政府补助的负债项目金额"/>
                    <w:tag w:val="_GBC_51978e259845458fa70cec1025bfc358"/>
                    <w:id w:val="1031841689"/>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3,154,011.72</w:t>
                        </w:r>
                      </w:p>
                    </w:tc>
                  </w:sdtContent>
                </w:sdt>
                <w:sdt>
                  <w:sdtPr>
                    <w:rPr>
                      <w:szCs w:val="21"/>
                    </w:rPr>
                    <w:alias w:val="涉及政府补助的负债项目-本期新增补助金额"/>
                    <w:tag w:val="_GBC_144691a986a1485d994fb333cec7c3a7"/>
                    <w:id w:val="174395270"/>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3,080,000.00</w:t>
                        </w:r>
                      </w:p>
                    </w:tc>
                  </w:sdtContent>
                </w:sdt>
                <w:sdt>
                  <w:sdtPr>
                    <w:rPr>
                      <w:szCs w:val="21"/>
                    </w:rPr>
                    <w:alias w:val="涉及政府补助的负债项目-本期新计入营业外收入金额"/>
                    <w:tag w:val="_GBC_9b09b27f59c6427fb010b844e3af0eac"/>
                    <w:id w:val="-802996226"/>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918,025.92</w:t>
                        </w:r>
                      </w:p>
                    </w:tc>
                  </w:sdtContent>
                </w:sdt>
                <w:sdt>
                  <w:sdtPr>
                    <w:rPr>
                      <w:szCs w:val="21"/>
                    </w:rPr>
                    <w:alias w:val="涉及政府补助的负债项目-其他变动"/>
                    <w:tag w:val="_GBC_c8dc68f8ffea493da1c93e684fad2d12"/>
                    <w:id w:val="926700857"/>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1309868541"/>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5,315,985.80</w:t>
                        </w:r>
                      </w:p>
                    </w:tc>
                  </w:sdtContent>
                </w:sdt>
                <w:sdt>
                  <w:sdtPr>
                    <w:rPr>
                      <w:szCs w:val="21"/>
                    </w:rPr>
                    <w:alias w:val="涉及政府补助的负债项目-与资产相关/与收益相关"/>
                    <w:tag w:val="_GBC_e4a53fb4919b4987929af7a7c0383cbd"/>
                    <w:id w:val="639777521"/>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319774722"/>
              <w:lock w:val="sdtLocked"/>
            </w:sdtPr>
            <w:sdtEndPr/>
            <w:sdtContent>
              <w:tr w:rsidR="00F66B6C" w:rsidTr="007A241F">
                <w:trPr>
                  <w:jc w:val="center"/>
                </w:trPr>
                <w:sdt>
                  <w:sdtPr>
                    <w:rPr>
                      <w:szCs w:val="21"/>
                    </w:rPr>
                    <w:alias w:val="涉及政府补助的负债项目名称"/>
                    <w:tag w:val="_GBC_bbe3f90896ed4e23843ca9eea523538b"/>
                    <w:id w:val="-95640974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紫外光专项整改</w:t>
                        </w:r>
                      </w:p>
                    </w:tc>
                  </w:sdtContent>
                </w:sdt>
                <w:sdt>
                  <w:sdtPr>
                    <w:rPr>
                      <w:szCs w:val="21"/>
                    </w:rPr>
                    <w:alias w:val="涉及政府补助的负债项目金额"/>
                    <w:tag w:val="_GBC_51978e259845458fa70cec1025bfc358"/>
                    <w:id w:val="-706405682"/>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593,927.00</w:t>
                        </w:r>
                      </w:p>
                    </w:tc>
                  </w:sdtContent>
                </w:sdt>
                <w:sdt>
                  <w:sdtPr>
                    <w:rPr>
                      <w:szCs w:val="21"/>
                    </w:rPr>
                    <w:alias w:val="涉及政府补助的负债项目-本期新增补助金额"/>
                    <w:tag w:val="_GBC_144691a986a1485d994fb333cec7c3a7"/>
                    <w:id w:val="-1510051767"/>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p>
                    </w:tc>
                  </w:sdtContent>
                </w:sdt>
                <w:sdt>
                  <w:sdtPr>
                    <w:rPr>
                      <w:szCs w:val="21"/>
                    </w:rPr>
                    <w:alias w:val="涉及政府补助的负债项目-本期新计入营业外收入金额"/>
                    <w:tag w:val="_GBC_9b09b27f59c6427fb010b844e3af0eac"/>
                    <w:id w:val="-370846253"/>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141,320.16</w:t>
                        </w:r>
                      </w:p>
                    </w:tc>
                  </w:sdtContent>
                </w:sdt>
                <w:sdt>
                  <w:sdtPr>
                    <w:rPr>
                      <w:szCs w:val="21"/>
                    </w:rPr>
                    <w:alias w:val="涉及政府补助的负债项目-其他变动"/>
                    <w:tag w:val="_GBC_c8dc68f8ffea493da1c93e684fad2d12"/>
                    <w:id w:val="-411469074"/>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szCs w:val="21"/>
                          </w:rPr>
                          <w:t xml:space="preserve">　</w:t>
                        </w:r>
                      </w:p>
                    </w:tc>
                  </w:sdtContent>
                </w:sdt>
                <w:sdt>
                  <w:sdtPr>
                    <w:rPr>
                      <w:szCs w:val="21"/>
                    </w:rPr>
                    <w:alias w:val="涉及政府补助的负债项目金额"/>
                    <w:tag w:val="_GBC_5feab620abc64a66ab4ed41523620af9"/>
                    <w:id w:val="1326863121"/>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452,606.84</w:t>
                        </w:r>
                      </w:p>
                    </w:tc>
                  </w:sdtContent>
                </w:sdt>
                <w:sdt>
                  <w:sdtPr>
                    <w:rPr>
                      <w:szCs w:val="21"/>
                    </w:rPr>
                    <w:alias w:val="涉及政府补助的负债项目-与资产相关/与收益相关"/>
                    <w:tag w:val="_GBC_e4a53fb4919b4987929af7a7c0383cbd"/>
                    <w:id w:val="43183844"/>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与资产相关</w:t>
                        </w:r>
                      </w:p>
                    </w:tc>
                  </w:sdtContent>
                </w:sdt>
              </w:tr>
            </w:sdtContent>
          </w:sdt>
          <w:sdt>
            <w:sdtPr>
              <w:rPr>
                <w:szCs w:val="21"/>
              </w:rPr>
              <w:alias w:val="涉及政府补助的负债项目明细"/>
              <w:tag w:val="_TUP_18b74354bae84fc8af0f06e77d03f295"/>
              <w:id w:val="-349112836"/>
              <w:lock w:val="sdtLocked"/>
            </w:sdtPr>
            <w:sdtEndPr/>
            <w:sdtContent>
              <w:tr w:rsidR="00F66B6C" w:rsidTr="007A241F">
                <w:trPr>
                  <w:jc w:val="center"/>
                </w:trPr>
                <w:sdt>
                  <w:sdtPr>
                    <w:rPr>
                      <w:szCs w:val="21"/>
                    </w:rPr>
                    <w:alias w:val="涉及政府补助的负债项目名称"/>
                    <w:tag w:val="_GBC_bbe3f90896ed4e23843ca9eea523538b"/>
                    <w:id w:val="-2048824659"/>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其他财政补助款</w:t>
                        </w:r>
                      </w:p>
                    </w:tc>
                  </w:sdtContent>
                </w:sdt>
                <w:sdt>
                  <w:sdtPr>
                    <w:rPr>
                      <w:szCs w:val="21"/>
                    </w:rPr>
                    <w:alias w:val="涉及政府补助的负债项目金额"/>
                    <w:tag w:val="_GBC_51978e259845458fa70cec1025bfc358"/>
                    <w:id w:val="-789126697"/>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14,452,876.18</w:t>
                        </w:r>
                      </w:p>
                    </w:tc>
                  </w:sdtContent>
                </w:sdt>
                <w:sdt>
                  <w:sdtPr>
                    <w:rPr>
                      <w:szCs w:val="21"/>
                    </w:rPr>
                    <w:alias w:val="涉及政府补助的负债项目-本期新增补助金额"/>
                    <w:tag w:val="_GBC_144691a986a1485d994fb333cec7c3a7"/>
                    <w:id w:val="1613172707"/>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3,044,503.48</w:t>
                        </w:r>
                      </w:p>
                    </w:tc>
                  </w:sdtContent>
                </w:sdt>
                <w:sdt>
                  <w:sdtPr>
                    <w:rPr>
                      <w:szCs w:val="21"/>
                    </w:rPr>
                    <w:alias w:val="涉及政府补助的负债项目-本期新计入营业外收入金额"/>
                    <w:tag w:val="_GBC_9b09b27f59c6427fb010b844e3af0eac"/>
                    <w:id w:val="-853571151"/>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4,675,572.73</w:t>
                        </w:r>
                      </w:p>
                    </w:tc>
                  </w:sdtContent>
                </w:sdt>
                <w:sdt>
                  <w:sdtPr>
                    <w:rPr>
                      <w:szCs w:val="21"/>
                    </w:rPr>
                    <w:alias w:val="涉及政府补助的负债项目-其他变动"/>
                    <w:tag w:val="_GBC_c8dc68f8ffea493da1c93e684fad2d12"/>
                    <w:id w:val="-1489246226"/>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color w:val="0000FF"/>
                            <w:szCs w:val="21"/>
                          </w:rPr>
                          <w:t xml:space="preserve">　</w:t>
                        </w:r>
                      </w:p>
                    </w:tc>
                  </w:sdtContent>
                </w:sdt>
                <w:sdt>
                  <w:sdtPr>
                    <w:rPr>
                      <w:szCs w:val="21"/>
                    </w:rPr>
                    <w:alias w:val="涉及政府补助的负债项目金额"/>
                    <w:tag w:val="_GBC_5feab620abc64a66ab4ed41523620af9"/>
                    <w:id w:val="281694132"/>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12,821,806.93</w:t>
                        </w:r>
                      </w:p>
                    </w:tc>
                  </w:sdtContent>
                </w:sdt>
                <w:sdt>
                  <w:sdtPr>
                    <w:rPr>
                      <w:szCs w:val="21"/>
                    </w:rPr>
                    <w:alias w:val="涉及政府补助的负债项目-与资产相关/与收益相关"/>
                    <w:tag w:val="_GBC_e4a53fb4919b4987929af7a7c0383cbd"/>
                    <w:id w:val="-46608851"/>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rPr>
                            <w:szCs w:val="21"/>
                          </w:rPr>
                        </w:pPr>
                        <w:r>
                          <w:rPr>
                            <w:szCs w:val="21"/>
                          </w:rPr>
                          <w:t>混合型</w:t>
                        </w:r>
                      </w:p>
                    </w:tc>
                  </w:sdtContent>
                </w:sdt>
              </w:tr>
            </w:sdtContent>
          </w:sdt>
          <w:tr w:rsidR="00F66B6C" w:rsidRPr="00F66B6C" w:rsidTr="007A241F">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F66B6C" w:rsidRDefault="00F66B6C" w:rsidP="007A241F">
                <w:pPr>
                  <w:rPr>
                    <w:szCs w:val="21"/>
                  </w:rPr>
                </w:pPr>
                <w:r>
                  <w:rPr>
                    <w:szCs w:val="21"/>
                  </w:rPr>
                  <w:t>合计</w:t>
                </w:r>
              </w:p>
            </w:tc>
            <w:sdt>
              <w:sdtPr>
                <w:rPr>
                  <w:szCs w:val="21"/>
                </w:rPr>
                <w:alias w:val="涉及政府补助的负债项目余额合计"/>
                <w:tag w:val="_GBC_a90d5d51c4bd42d38d0c245a7432f7b1"/>
                <w:id w:val="569465590"/>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160,525,905.89</w:t>
                    </w:r>
                  </w:p>
                </w:tc>
              </w:sdtContent>
            </w:sdt>
            <w:sdt>
              <w:sdtPr>
                <w:rPr>
                  <w:szCs w:val="21"/>
                </w:rPr>
                <w:alias w:val="涉及政府补助的负债项目本期新增补助金额合计"/>
                <w:tag w:val="_GBC_ccfc115b619d4b3ba9389aabe9da8d18"/>
                <w:id w:val="-354190466"/>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21,741,233.46</w:t>
                    </w:r>
                  </w:p>
                </w:tc>
              </w:sdtContent>
            </w:sdt>
            <w:sdt>
              <w:sdtPr>
                <w:rPr>
                  <w:szCs w:val="21"/>
                </w:rPr>
                <w:alias w:val="涉及政府补助的负债项目本期计入营业外收入金额合计"/>
                <w:tag w:val="_GBC_19d5eecf2db34cc9b165e3c9035ffa39"/>
                <w:id w:val="-98960520"/>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12,138,827.69</w:t>
                    </w:r>
                  </w:p>
                </w:tc>
              </w:sdtContent>
            </w:sdt>
            <w:sdt>
              <w:sdtPr>
                <w:rPr>
                  <w:szCs w:val="21"/>
                </w:rPr>
                <w:alias w:val="涉及政府补助的负债项目其他变动合计"/>
                <w:tag w:val="_GBC_b82bbf92483a45c1981c48c4a0e859a6"/>
                <w:id w:val="-1773849074"/>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rFonts w:hint="eastAsia"/>
                        <w:color w:val="0000FF"/>
                        <w:szCs w:val="21"/>
                      </w:rPr>
                      <w:t xml:space="preserve">　</w:t>
                    </w:r>
                  </w:p>
                </w:tc>
              </w:sdtContent>
            </w:sdt>
            <w:sdt>
              <w:sdtPr>
                <w:rPr>
                  <w:szCs w:val="21"/>
                </w:rPr>
                <w:alias w:val="涉及政府补助的负债项目余额合计"/>
                <w:tag w:val="_GBC_3eca135090f24131be19d9bf4dad58ed"/>
                <w:id w:val="-141201993"/>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F66B6C" w:rsidRDefault="00F66B6C" w:rsidP="007A241F">
                    <w:pPr>
                      <w:jc w:val="right"/>
                      <w:rPr>
                        <w:szCs w:val="21"/>
                      </w:rPr>
                    </w:pPr>
                    <w:r>
                      <w:rPr>
                        <w:szCs w:val="21"/>
                      </w:rPr>
                      <w:t>170,128,311.66</w:t>
                    </w:r>
                  </w:p>
                </w:tc>
              </w:sdtContent>
            </w:sdt>
            <w:tc>
              <w:tcPr>
                <w:tcW w:w="830" w:type="pct"/>
                <w:tcBorders>
                  <w:top w:val="single" w:sz="4" w:space="0" w:color="auto"/>
                  <w:left w:val="single" w:sz="4" w:space="0" w:color="auto"/>
                  <w:bottom w:val="single" w:sz="4" w:space="0" w:color="auto"/>
                  <w:right w:val="single" w:sz="4" w:space="0" w:color="auto"/>
                </w:tcBorders>
              </w:tcPr>
              <w:p w:rsidR="00F66B6C" w:rsidRDefault="00F66B6C" w:rsidP="007A241F">
                <w:pPr>
                  <w:jc w:val="center"/>
                  <w:rPr>
                    <w:szCs w:val="21"/>
                  </w:rPr>
                </w:pPr>
                <w:r>
                  <w:rPr>
                    <w:rFonts w:hint="eastAsia"/>
                    <w:szCs w:val="21"/>
                  </w:rPr>
                  <w:t>/</w:t>
                </w:r>
              </w:p>
            </w:tc>
          </w:tr>
        </w:tbl>
        <w:p w:rsidR="00430555" w:rsidRPr="003D0F7F" w:rsidRDefault="00F25DF0" w:rsidP="003D0F7F"/>
      </w:sdtContent>
    </w:sdt>
    <w:bookmarkStart w:id="84" w:name="OLE_LINK85" w:displacedByCustomXml="next"/>
    <w:bookmarkStart w:id="85"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430555" w:rsidRDefault="00994F88">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ContentLocked"/>
            <w:placeholder>
              <w:docPart w:val="GBC22222222222222222222222222222"/>
            </w:placeholder>
          </w:sdtPr>
          <w:sdtEndPr/>
          <w:sdtContent>
            <w:p w:rsidR="00430555" w:rsidRDefault="00994F88">
              <w:pPr>
                <w:spacing w:before="60" w:after="60"/>
                <w:rPr>
                  <w:szCs w:val="21"/>
                </w:rPr>
              </w:pPr>
              <w:r>
                <w:rPr>
                  <w:szCs w:val="21"/>
                </w:rPr>
                <w:fldChar w:fldCharType="begin"/>
              </w:r>
              <w:r w:rsidR="007A241F">
                <w:rPr>
                  <w:szCs w:val="21"/>
                </w:rPr>
                <w:instrText xml:space="preserve"> MACROBUTTON  SnrToggleCheckbox √适用 </w:instrText>
              </w:r>
              <w:r>
                <w:rPr>
                  <w:szCs w:val="21"/>
                </w:rPr>
                <w:fldChar w:fldCharType="end"/>
              </w:r>
              <w:r>
                <w:rPr>
                  <w:szCs w:val="21"/>
                </w:rPr>
                <w:fldChar w:fldCharType="begin"/>
              </w:r>
              <w:r w:rsidR="007A241F">
                <w:rPr>
                  <w:szCs w:val="21"/>
                </w:rPr>
                <w:instrText xml:space="preserve"> MACROBUTTON  SnrToggleCheckbox □不适用 </w:instrText>
              </w:r>
              <w:r>
                <w:rPr>
                  <w:szCs w:val="21"/>
                </w:rPr>
                <w:fldChar w:fldCharType="end"/>
              </w:r>
            </w:p>
          </w:sdtContent>
        </w:sdt>
        <w:sdt>
          <w:sdtPr>
            <w:rPr>
              <w:szCs w:val="21"/>
            </w:rPr>
            <w:alias w:val="递延收益的其他说明"/>
            <w:tag w:val="_GBC_032268b156254a52ab5d507bf377f9f4"/>
            <w:id w:val="1725647311"/>
            <w:lock w:val="sdtLocked"/>
            <w:placeholder>
              <w:docPart w:val="GBC22222222222222222222222222222"/>
            </w:placeholder>
          </w:sdtPr>
          <w:sdtEndPr/>
          <w:sdtContent>
            <w:p w:rsidR="007A241F" w:rsidRPr="007A241F" w:rsidRDefault="007A241F" w:rsidP="007A241F">
              <w:pPr>
                <w:rPr>
                  <w:szCs w:val="21"/>
                </w:rPr>
              </w:pPr>
              <w:r w:rsidRPr="007A241F">
                <w:rPr>
                  <w:rFonts w:hint="eastAsia"/>
                  <w:szCs w:val="21"/>
                </w:rPr>
                <w:t>注</w:t>
              </w:r>
              <w:r w:rsidRPr="007A241F">
                <w:rPr>
                  <w:szCs w:val="21"/>
                </w:rPr>
                <w:t>1：以奖代补</w:t>
              </w:r>
              <w:proofErr w:type="gramStart"/>
              <w:r w:rsidRPr="007A241F">
                <w:rPr>
                  <w:szCs w:val="21"/>
                </w:rPr>
                <w:t>接入口</w:t>
              </w:r>
              <w:proofErr w:type="gramEnd"/>
              <w:r w:rsidRPr="007A241F">
                <w:rPr>
                  <w:szCs w:val="21"/>
                </w:rPr>
                <w:t>补助资金，公司根据以奖代补</w:t>
              </w:r>
              <w:proofErr w:type="gramStart"/>
              <w:r w:rsidRPr="007A241F">
                <w:rPr>
                  <w:szCs w:val="21"/>
                </w:rPr>
                <w:t>接入口资金</w:t>
              </w:r>
              <w:proofErr w:type="gramEnd"/>
              <w:r w:rsidRPr="007A241F">
                <w:rPr>
                  <w:szCs w:val="21"/>
                </w:rPr>
                <w:t>形成的配套管网工程完工后，确认为与资产相关的递延收益，按照管网的预计使用年限15年分期摊销确认为营业外收入；</w:t>
              </w:r>
            </w:p>
            <w:p w:rsidR="007A241F" w:rsidRPr="007A241F" w:rsidRDefault="007A241F" w:rsidP="007A241F">
              <w:pPr>
                <w:rPr>
                  <w:szCs w:val="21"/>
                </w:rPr>
              </w:pPr>
              <w:r w:rsidRPr="007A241F">
                <w:rPr>
                  <w:rFonts w:hint="eastAsia"/>
                  <w:szCs w:val="21"/>
                </w:rPr>
                <w:t>注</w:t>
              </w:r>
              <w:r w:rsidRPr="007A241F">
                <w:rPr>
                  <w:szCs w:val="21"/>
                </w:rPr>
                <w:t>2：科研项目财政补助资金，主要为公司收到的财政部拨付的"水专项"科研项目补助款；</w:t>
              </w:r>
            </w:p>
            <w:p w:rsidR="007A241F" w:rsidRPr="007A241F" w:rsidRDefault="007A241F" w:rsidP="007A241F">
              <w:pPr>
                <w:rPr>
                  <w:szCs w:val="21"/>
                </w:rPr>
              </w:pPr>
              <w:r w:rsidRPr="007A241F">
                <w:rPr>
                  <w:rFonts w:hint="eastAsia"/>
                  <w:szCs w:val="21"/>
                </w:rPr>
                <w:t>注</w:t>
              </w:r>
              <w:r w:rsidRPr="007A241F">
                <w:rPr>
                  <w:szCs w:val="21"/>
                </w:rPr>
                <w:t>3：采煤沉陷区供水工程财政补助款，为公司所属全资子公司重庆市万盛自来水有限公司收到的重庆市万盛区财政局根据重庆市万盛</w:t>
              </w:r>
              <w:proofErr w:type="gramStart"/>
              <w:r w:rsidRPr="007A241F">
                <w:rPr>
                  <w:szCs w:val="21"/>
                </w:rPr>
                <w:t>区发改委</w:t>
              </w:r>
              <w:proofErr w:type="gramEnd"/>
              <w:r w:rsidRPr="007A241F">
                <w:rPr>
                  <w:szCs w:val="21"/>
                </w:rPr>
                <w:t>下达的《关于下达市国有重点煤矿采煤沉陷区供水项目的投资计划的通知》拨付的工程补助款；</w:t>
              </w:r>
            </w:p>
            <w:p w:rsidR="007A241F" w:rsidRPr="007A241F" w:rsidRDefault="007A241F" w:rsidP="007A241F">
              <w:pPr>
                <w:rPr>
                  <w:szCs w:val="21"/>
                </w:rPr>
              </w:pPr>
              <w:r w:rsidRPr="007A241F">
                <w:rPr>
                  <w:rFonts w:hint="eastAsia"/>
                  <w:szCs w:val="21"/>
                </w:rPr>
                <w:t>注</w:t>
              </w:r>
              <w:r w:rsidRPr="007A241F">
                <w:rPr>
                  <w:szCs w:val="21"/>
                </w:rPr>
                <w:t>4：在线检测工程补助资金，为公司所属全资子公司重庆市三峡水务有限责任公司、</w:t>
              </w:r>
              <w:proofErr w:type="gramStart"/>
              <w:r w:rsidRPr="007A241F">
                <w:rPr>
                  <w:szCs w:val="21"/>
                </w:rPr>
                <w:t>重庆市渝西水务</w:t>
              </w:r>
              <w:proofErr w:type="gramEnd"/>
              <w:r w:rsidRPr="007A241F">
                <w:rPr>
                  <w:szCs w:val="21"/>
                </w:rPr>
                <w:t>有限公司、</w:t>
              </w:r>
              <w:proofErr w:type="gramStart"/>
              <w:r w:rsidRPr="007A241F">
                <w:rPr>
                  <w:szCs w:val="21"/>
                </w:rPr>
                <w:t>重庆市豪洋水务</w:t>
              </w:r>
              <w:proofErr w:type="gramEnd"/>
              <w:r w:rsidRPr="007A241F">
                <w:rPr>
                  <w:szCs w:val="21"/>
                </w:rPr>
                <w:t>建设管理有限公司、重庆市排水有限公司收到重庆市财政局及环保局关于主要污染物总量减排市级专项补助资金；</w:t>
              </w:r>
            </w:p>
            <w:p w:rsidR="007A241F" w:rsidRPr="007A241F" w:rsidRDefault="007A241F" w:rsidP="007A241F">
              <w:pPr>
                <w:rPr>
                  <w:szCs w:val="21"/>
                </w:rPr>
              </w:pPr>
              <w:r w:rsidRPr="007A241F">
                <w:rPr>
                  <w:rFonts w:hint="eastAsia"/>
                  <w:szCs w:val="21"/>
                </w:rPr>
                <w:lastRenderedPageBreak/>
                <w:t>注</w:t>
              </w:r>
              <w:r w:rsidRPr="007A241F">
                <w:rPr>
                  <w:szCs w:val="21"/>
                </w:rPr>
                <w:t>5：南郊安康泵站整治工程款，为公司所属全资子公司</w:t>
              </w:r>
              <w:proofErr w:type="gramStart"/>
              <w:r w:rsidRPr="007A241F">
                <w:rPr>
                  <w:szCs w:val="21"/>
                </w:rPr>
                <w:t>重庆市渝东水务</w:t>
              </w:r>
              <w:proofErr w:type="gramEnd"/>
              <w:r w:rsidRPr="007A241F">
                <w:rPr>
                  <w:szCs w:val="21"/>
                </w:rPr>
                <w:t>有限公司收到的开县市政管理局城区排水管网整治项目部根据开县市政管理局、开县财政局下达的《关于实施开县新城南郊及安康污水提升泵站改造工程的通知》拨付的工程改造补助款；</w:t>
              </w:r>
            </w:p>
            <w:p w:rsidR="007A241F" w:rsidRPr="007A241F" w:rsidRDefault="007A241F" w:rsidP="007A241F">
              <w:pPr>
                <w:rPr>
                  <w:szCs w:val="21"/>
                </w:rPr>
              </w:pPr>
              <w:r w:rsidRPr="007A241F">
                <w:rPr>
                  <w:rFonts w:hint="eastAsia"/>
                  <w:szCs w:val="21"/>
                </w:rPr>
                <w:t>注</w:t>
              </w:r>
              <w:r w:rsidRPr="007A241F">
                <w:rPr>
                  <w:szCs w:val="21"/>
                </w:rPr>
                <w:t>6：除磷脱氮项目补助资金，为公司所属全资子公司</w:t>
              </w:r>
              <w:proofErr w:type="gramStart"/>
              <w:r w:rsidRPr="007A241F">
                <w:rPr>
                  <w:szCs w:val="21"/>
                </w:rPr>
                <w:t>重庆市渝东水务</w:t>
              </w:r>
              <w:proofErr w:type="gramEnd"/>
              <w:r w:rsidRPr="007A241F">
                <w:rPr>
                  <w:szCs w:val="21"/>
                </w:rPr>
                <w:t>有限公司收到的开县移民局根据重庆市移民局下达的关于转发国务院三峡办《关于开县污水处理厂脱氮除磷效能优化试点示范项目可行性研究报告的批复》的通知拨付的项目补助款；</w:t>
              </w:r>
            </w:p>
            <w:p w:rsidR="007A241F" w:rsidRPr="007A241F" w:rsidRDefault="007A241F" w:rsidP="007A241F">
              <w:pPr>
                <w:rPr>
                  <w:szCs w:val="21"/>
                </w:rPr>
              </w:pPr>
              <w:r w:rsidRPr="007A241F">
                <w:rPr>
                  <w:rFonts w:hint="eastAsia"/>
                  <w:szCs w:val="21"/>
                </w:rPr>
                <w:t>注</w:t>
              </w:r>
              <w:r w:rsidRPr="007A241F">
                <w:rPr>
                  <w:szCs w:val="21"/>
                </w:rPr>
                <w:t>7：合川政策性搬迁补偿，为公司所属全资子公司重庆市合川区自来水有限责任公司收到的重庆市合川区国土资源和房屋管理局根据公司与重庆市</w:t>
              </w:r>
              <w:proofErr w:type="gramStart"/>
              <w:r w:rsidRPr="007A241F">
                <w:rPr>
                  <w:szCs w:val="21"/>
                </w:rPr>
                <w:t>合川区兰渝铁路</w:t>
              </w:r>
              <w:proofErr w:type="gramEnd"/>
              <w:r w:rsidRPr="007A241F">
                <w:rPr>
                  <w:szCs w:val="21"/>
                </w:rPr>
                <w:t>建设征地拆迁办公室及重庆市合川区铁路建设领导小组办公室签订的《重庆市合川区自来水有限公司南城调节池拆除还建协议》拨付的拆迁补偿款；</w:t>
              </w:r>
            </w:p>
            <w:p w:rsidR="007A241F" w:rsidRPr="007A241F" w:rsidRDefault="007A241F" w:rsidP="007A241F">
              <w:pPr>
                <w:rPr>
                  <w:szCs w:val="21"/>
                </w:rPr>
              </w:pPr>
              <w:r w:rsidRPr="007A241F">
                <w:rPr>
                  <w:rFonts w:hint="eastAsia"/>
                  <w:szCs w:val="21"/>
                </w:rPr>
                <w:t>注</w:t>
              </w:r>
              <w:r w:rsidRPr="007A241F">
                <w:rPr>
                  <w:szCs w:val="21"/>
                </w:rPr>
                <w:t>8：巴南区渝南分流道二期搬迁补偿款，为公司所属全资子公司重庆市渝南自来水有限公司收到的重庆市巴</w:t>
              </w:r>
              <w:proofErr w:type="gramStart"/>
              <w:r w:rsidRPr="007A241F">
                <w:rPr>
                  <w:szCs w:val="21"/>
                </w:rPr>
                <w:t>南城市</w:t>
              </w:r>
              <w:proofErr w:type="gramEnd"/>
              <w:r w:rsidRPr="007A241F">
                <w:rPr>
                  <w:szCs w:val="21"/>
                </w:rPr>
                <w:t>建设发展有限公司（以下简称：巴南城建）根据公司与巴南城建签订的《拆迁补偿协议书》拨付的供水管道拆迁补偿款；</w:t>
              </w:r>
            </w:p>
            <w:p w:rsidR="007A241F" w:rsidRPr="007A241F" w:rsidRDefault="007A241F" w:rsidP="007A241F">
              <w:pPr>
                <w:rPr>
                  <w:szCs w:val="21"/>
                </w:rPr>
              </w:pPr>
              <w:r w:rsidRPr="007A241F">
                <w:rPr>
                  <w:rFonts w:hint="eastAsia"/>
                  <w:szCs w:val="21"/>
                </w:rPr>
                <w:t>注</w:t>
              </w:r>
              <w:r w:rsidRPr="007A241F">
                <w:rPr>
                  <w:szCs w:val="21"/>
                </w:rPr>
                <w:t>9：开县南郊移民安置小区污水泵站政府补助，系根据</w:t>
              </w:r>
              <w:proofErr w:type="gramStart"/>
              <w:r w:rsidRPr="007A241F">
                <w:rPr>
                  <w:szCs w:val="21"/>
                </w:rPr>
                <w:t>开县发改委</w:t>
              </w:r>
              <w:proofErr w:type="gramEnd"/>
              <w:r w:rsidRPr="007A241F">
                <w:rPr>
                  <w:szCs w:val="21"/>
                </w:rPr>
                <w:t>"</w:t>
              </w:r>
              <w:proofErr w:type="gramStart"/>
              <w:r w:rsidRPr="007A241F">
                <w:rPr>
                  <w:szCs w:val="21"/>
                </w:rPr>
                <w:t>开发改基</w:t>
              </w:r>
              <w:proofErr w:type="gramEnd"/>
              <w:r w:rsidRPr="007A241F">
                <w:rPr>
                  <w:szCs w:val="21"/>
                </w:rPr>
                <w:t>[2013]933号文件收到的开县南郊移民安置小区污水泵站建设项目政府补助前期资金，该项目估算总投资3,509.21万元，资金性质界定为与资产相关政府补助；</w:t>
              </w:r>
            </w:p>
            <w:p w:rsidR="00430555" w:rsidRDefault="007A241F" w:rsidP="007A241F">
              <w:pPr>
                <w:rPr>
                  <w:szCs w:val="21"/>
                </w:rPr>
              </w:pPr>
              <w:r w:rsidRPr="007A241F">
                <w:rPr>
                  <w:rFonts w:hint="eastAsia"/>
                  <w:szCs w:val="21"/>
                </w:rPr>
                <w:t>注</w:t>
              </w:r>
              <w:r w:rsidRPr="007A241F">
                <w:rPr>
                  <w:szCs w:val="21"/>
                </w:rPr>
                <w:t>10：平桥污水提升泵站技改补助，为2013年根据下属重庆市开县排水有限公司与开县移民局及开县新城建设开发有限公司共同签订的平桥污水泵站工程移交及技改实施协议，收到开县移民局拨付的"平桥污水提升泵站技改工程"政府补助资金397.34万元，资金性质界定为与资产相关政府补助。</w:t>
              </w:r>
            </w:p>
          </w:sdtContent>
        </w:sdt>
      </w:sdtContent>
    </w:sdt>
    <w:bookmarkEnd w:id="84" w:displacedByCustomXml="prev"/>
    <w:bookmarkEnd w:id="85" w:displacedByCustomXml="prev"/>
    <w:p w:rsidR="00430555" w:rsidRDefault="00430555">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59694533"/>
            <w:lock w:val="sdtContentLocked"/>
            <w:placeholder>
              <w:docPart w:val="GBC22222222222222222222222222222"/>
            </w:placeholder>
          </w:sdtPr>
          <w:sdtEndPr/>
          <w:sdtContent>
            <w:p w:rsidR="00291534" w:rsidRDefault="00994F88" w:rsidP="00291534">
              <w:r>
                <w:fldChar w:fldCharType="begin"/>
              </w:r>
              <w:r w:rsidR="00291534">
                <w:instrText xml:space="preserve"> MACROBUTTON  SnrToggleCheckbox □适用 </w:instrText>
              </w:r>
              <w:r>
                <w:fldChar w:fldCharType="end"/>
              </w:r>
              <w:r>
                <w:fldChar w:fldCharType="begin"/>
              </w:r>
              <w:r w:rsidR="00291534">
                <w:instrText xml:space="preserve"> MACROBUTTON  SnrToggleCheckbox √不适用 </w:instrText>
              </w:r>
              <w:r>
                <w:fldChar w:fldCharType="end"/>
              </w:r>
            </w:p>
          </w:sdtContent>
        </w:sdt>
        <w:p w:rsidR="00430555" w:rsidRDefault="00F25DF0">
          <w:pPr>
            <w:rPr>
              <w:szCs w:val="21"/>
            </w:rPr>
          </w:pPr>
        </w:p>
      </w:sdtContent>
    </w:sdt>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EndPr/>
          <w:sdtContent>
            <w:p w:rsidR="00430555" w:rsidRDefault="00994F88">
              <w:r>
                <w:fldChar w:fldCharType="begin"/>
              </w:r>
              <w:r w:rsidR="00774A7F">
                <w:instrText xml:space="preserve"> MACROBUTTON  SnrToggleCheckbox √适用 </w:instrText>
              </w:r>
              <w:r>
                <w:fldChar w:fldCharType="end"/>
              </w:r>
              <w:r>
                <w:fldChar w:fldCharType="begin"/>
              </w:r>
              <w:r w:rsidR="00774A7F">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1984"/>
            <w:gridCol w:w="708"/>
            <w:gridCol w:w="709"/>
            <w:gridCol w:w="851"/>
            <w:gridCol w:w="787"/>
            <w:gridCol w:w="773"/>
            <w:gridCol w:w="1994"/>
          </w:tblGrid>
          <w:tr w:rsidR="00430555" w:rsidTr="00276B47">
            <w:trPr>
              <w:cantSplit/>
              <w:trHeight w:val="270"/>
            </w:trPr>
            <w:tc>
              <w:tcPr>
                <w:tcW w:w="687" w:type="pct"/>
                <w:vMerge w:val="restart"/>
                <w:tcBorders>
                  <w:top w:val="single" w:sz="4" w:space="0" w:color="auto"/>
                  <w:left w:val="single" w:sz="4" w:space="0" w:color="auto"/>
                  <w:bottom w:val="single" w:sz="4" w:space="0" w:color="auto"/>
                  <w:right w:val="single" w:sz="4" w:space="0" w:color="auto"/>
                </w:tcBorders>
              </w:tcPr>
              <w:p w:rsidR="00430555" w:rsidRDefault="00430555">
                <w:pPr>
                  <w:jc w:val="center"/>
                  <w:rPr>
                    <w:szCs w:val="21"/>
                  </w:rPr>
                </w:pPr>
              </w:p>
            </w:tc>
            <w:tc>
              <w:tcPr>
                <w:tcW w:w="1096" w:type="pct"/>
                <w:vMerge w:val="restart"/>
                <w:tcBorders>
                  <w:top w:val="single" w:sz="4" w:space="0" w:color="auto"/>
                  <w:left w:val="single" w:sz="4" w:space="0" w:color="auto"/>
                  <w:right w:val="single" w:sz="4" w:space="0" w:color="auto"/>
                </w:tcBorders>
                <w:vAlign w:val="center"/>
              </w:tcPr>
              <w:p w:rsidR="00430555" w:rsidRDefault="00994F88">
                <w:pPr>
                  <w:jc w:val="center"/>
                  <w:rPr>
                    <w:szCs w:val="21"/>
                  </w:rPr>
                </w:pPr>
                <w:r>
                  <w:rPr>
                    <w:rFonts w:hint="eastAsia"/>
                    <w:szCs w:val="21"/>
                  </w:rPr>
                  <w:t>期初余额</w:t>
                </w:r>
              </w:p>
            </w:tc>
            <w:tc>
              <w:tcPr>
                <w:tcW w:w="2115" w:type="pct"/>
                <w:gridSpan w:val="5"/>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本次变动增减（+、一）</w:t>
                </w:r>
              </w:p>
            </w:tc>
            <w:tc>
              <w:tcPr>
                <w:tcW w:w="1102" w:type="pct"/>
                <w:vMerge w:val="restart"/>
                <w:tcBorders>
                  <w:top w:val="single" w:sz="4" w:space="0" w:color="auto"/>
                  <w:left w:val="single" w:sz="4" w:space="0" w:color="auto"/>
                  <w:right w:val="single" w:sz="4" w:space="0" w:color="auto"/>
                </w:tcBorders>
                <w:vAlign w:val="center"/>
              </w:tcPr>
              <w:p w:rsidR="00430555" w:rsidRDefault="00994F88">
                <w:pPr>
                  <w:jc w:val="center"/>
                  <w:rPr>
                    <w:szCs w:val="21"/>
                  </w:rPr>
                </w:pPr>
                <w:r>
                  <w:rPr>
                    <w:rFonts w:hint="eastAsia"/>
                    <w:szCs w:val="21"/>
                  </w:rPr>
                  <w:t>期末余额</w:t>
                </w:r>
              </w:p>
            </w:tc>
          </w:tr>
          <w:tr w:rsidR="00276B47" w:rsidTr="00276B47">
            <w:trPr>
              <w:cantSplit/>
              <w:trHeight w:val="312"/>
            </w:trPr>
            <w:tc>
              <w:tcPr>
                <w:tcW w:w="687" w:type="pct"/>
                <w:vMerge/>
                <w:tcBorders>
                  <w:top w:val="single" w:sz="4" w:space="0" w:color="auto"/>
                  <w:left w:val="single" w:sz="4" w:space="0" w:color="auto"/>
                  <w:bottom w:val="single" w:sz="4" w:space="0" w:color="auto"/>
                  <w:right w:val="single" w:sz="4" w:space="0" w:color="auto"/>
                </w:tcBorders>
              </w:tcPr>
              <w:p w:rsidR="00430555" w:rsidRDefault="00430555">
                <w:pPr>
                  <w:rPr>
                    <w:szCs w:val="21"/>
                  </w:rPr>
                </w:pPr>
              </w:p>
            </w:tc>
            <w:tc>
              <w:tcPr>
                <w:tcW w:w="1096" w:type="pct"/>
                <w:vMerge/>
                <w:tcBorders>
                  <w:left w:val="single" w:sz="4" w:space="0" w:color="auto"/>
                  <w:bottom w:val="single" w:sz="4" w:space="0" w:color="auto"/>
                  <w:right w:val="single" w:sz="4" w:space="0" w:color="auto"/>
                </w:tcBorders>
              </w:tcPr>
              <w:p w:rsidR="00430555" w:rsidRDefault="00430555">
                <w:pPr>
                  <w:ind w:leftChars="-119" w:left="-250" w:firstLineChars="119" w:firstLine="250"/>
                  <w:rPr>
                    <w:szCs w:val="21"/>
                  </w:rPr>
                </w:pPr>
              </w:p>
            </w:tc>
            <w:tc>
              <w:tcPr>
                <w:tcW w:w="391"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发行</w:t>
                </w:r>
              </w:p>
              <w:p w:rsidR="00430555" w:rsidRDefault="00994F88">
                <w:pPr>
                  <w:jc w:val="center"/>
                  <w:rPr>
                    <w:szCs w:val="21"/>
                  </w:rPr>
                </w:pPr>
                <w:r>
                  <w:rPr>
                    <w:rFonts w:hint="eastAsia"/>
                    <w:szCs w:val="21"/>
                  </w:rPr>
                  <w:t>新股</w:t>
                </w:r>
              </w:p>
            </w:tc>
            <w:tc>
              <w:tcPr>
                <w:tcW w:w="392"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送股</w:t>
                </w:r>
              </w:p>
            </w:tc>
            <w:tc>
              <w:tcPr>
                <w:tcW w:w="470"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公积金</w:t>
                </w:r>
              </w:p>
              <w:p w:rsidR="00430555" w:rsidRDefault="00994F88">
                <w:pPr>
                  <w:jc w:val="center"/>
                  <w:rPr>
                    <w:szCs w:val="21"/>
                  </w:rPr>
                </w:pPr>
                <w:r>
                  <w:rPr>
                    <w:rFonts w:hint="eastAsia"/>
                    <w:szCs w:val="21"/>
                  </w:rPr>
                  <w:t>转股</w:t>
                </w:r>
              </w:p>
            </w:tc>
            <w:tc>
              <w:tcPr>
                <w:tcW w:w="435"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其他</w:t>
                </w:r>
              </w:p>
            </w:tc>
            <w:tc>
              <w:tcPr>
                <w:tcW w:w="427"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小计</w:t>
                </w:r>
              </w:p>
            </w:tc>
            <w:tc>
              <w:tcPr>
                <w:tcW w:w="1102" w:type="pct"/>
                <w:vMerge/>
                <w:tcBorders>
                  <w:left w:val="single" w:sz="4" w:space="0" w:color="auto"/>
                  <w:bottom w:val="single" w:sz="4" w:space="0" w:color="auto"/>
                  <w:right w:val="single" w:sz="4" w:space="0" w:color="auto"/>
                </w:tcBorders>
              </w:tcPr>
              <w:p w:rsidR="00430555" w:rsidRDefault="00430555">
                <w:pPr>
                  <w:rPr>
                    <w:szCs w:val="21"/>
                  </w:rPr>
                </w:pPr>
              </w:p>
            </w:tc>
          </w:tr>
          <w:tr w:rsidR="00276B47" w:rsidTr="00276B47">
            <w:trPr>
              <w:cantSplit/>
            </w:trPr>
            <w:tc>
              <w:tcPr>
                <w:tcW w:w="687" w:type="pct"/>
                <w:tcBorders>
                  <w:top w:val="single" w:sz="4" w:space="0" w:color="auto"/>
                  <w:left w:val="single" w:sz="4" w:space="0" w:color="auto"/>
                  <w:bottom w:val="single" w:sz="4" w:space="0" w:color="auto"/>
                  <w:right w:val="single" w:sz="4" w:space="0" w:color="auto"/>
                </w:tcBorders>
              </w:tcPr>
              <w:p w:rsidR="00430555" w:rsidRDefault="00994F88">
                <w:pPr>
                  <w:jc w:val="center"/>
                  <w:rPr>
                    <w:szCs w:val="21"/>
                  </w:rPr>
                </w:pPr>
                <w:r>
                  <w:rPr>
                    <w:rFonts w:hint="eastAsia"/>
                    <w:szCs w:val="21"/>
                  </w:rPr>
                  <w:t>股份总数</w:t>
                </w:r>
              </w:p>
            </w:tc>
            <w:sdt>
              <w:sdtPr>
                <w:rPr>
                  <w:szCs w:val="21"/>
                </w:rPr>
                <w:alias w:val="财务附注股份总数"/>
                <w:tag w:val="_GBC_982a40c560f3404eb8a93d4842f43e81"/>
                <w:id w:val="-132946294"/>
                <w:lock w:val="sdtLocked"/>
              </w:sdtPr>
              <w:sdtEndPr/>
              <w:sdtContent>
                <w:tc>
                  <w:tcPr>
                    <w:tcW w:w="1096" w:type="pct"/>
                    <w:tcBorders>
                      <w:top w:val="single" w:sz="4" w:space="0" w:color="auto"/>
                      <w:left w:val="single" w:sz="4" w:space="0" w:color="auto"/>
                      <w:bottom w:val="single" w:sz="4" w:space="0" w:color="auto"/>
                      <w:right w:val="single" w:sz="4" w:space="0" w:color="auto"/>
                    </w:tcBorders>
                  </w:tcPr>
                  <w:p w:rsidR="00430555" w:rsidRDefault="00774A7F">
                    <w:pPr>
                      <w:jc w:val="right"/>
                      <w:rPr>
                        <w:color w:val="000000" w:themeColor="text1"/>
                        <w:szCs w:val="21"/>
                      </w:rPr>
                    </w:pPr>
                    <w:r w:rsidRPr="00774A7F">
                      <w:rPr>
                        <w:szCs w:val="21"/>
                      </w:rPr>
                      <w:t>4,800,000,000.00</w:t>
                    </w:r>
                  </w:p>
                </w:tc>
              </w:sdtContent>
            </w:sdt>
            <w:sdt>
              <w:sdtPr>
                <w:rPr>
                  <w:szCs w:val="21"/>
                </w:rPr>
                <w:alias w:val="财务附注股份总数发行新股变动增减"/>
                <w:tag w:val="_GBC_81cf58cebcff4e3daa668cbdf7af1573"/>
                <w:id w:val="554741300"/>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财务附注股份总数送股变动增减"/>
                <w:tag w:val="_GBC_6c416bbd8a0e468e965dc0d9207e5540"/>
                <w:id w:val="1589348583"/>
                <w:lock w:val="sdtLocked"/>
                <w:showingPlcHdr/>
              </w:sdtPr>
              <w:sdtEndPr/>
              <w:sdtContent>
                <w:tc>
                  <w:tcPr>
                    <w:tcW w:w="392" w:type="pct"/>
                    <w:tcBorders>
                      <w:top w:val="single" w:sz="4" w:space="0" w:color="auto"/>
                      <w:left w:val="single" w:sz="4" w:space="0" w:color="auto"/>
                      <w:bottom w:val="single" w:sz="4" w:space="0" w:color="auto"/>
                      <w:right w:val="single" w:sz="4"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财务附注股份总数公积金转股变动增减"/>
                <w:tag w:val="_GBC_b8da3843ceb74106be99b9f7306b15c8"/>
                <w:id w:val="1925069344"/>
                <w:lock w:val="sdtLocked"/>
                <w:showingPlcHdr/>
              </w:sdtPr>
              <w:sdtEndPr/>
              <w:sdtContent>
                <w:tc>
                  <w:tcPr>
                    <w:tcW w:w="470" w:type="pct"/>
                    <w:tcBorders>
                      <w:top w:val="single" w:sz="4" w:space="0" w:color="auto"/>
                      <w:left w:val="single" w:sz="4" w:space="0" w:color="auto"/>
                      <w:bottom w:val="single" w:sz="4" w:space="0" w:color="auto"/>
                      <w:right w:val="single" w:sz="4"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财务附注股份总数其他变动增减"/>
                <w:tag w:val="_GBC_5eaaf44b689b4b8bb7cdadda09ea180d"/>
                <w:id w:val="506414525"/>
                <w:lock w:val="sdtLocked"/>
                <w:showingPlcHdr/>
              </w:sdtPr>
              <w:sdtEndPr/>
              <w:sdtContent>
                <w:tc>
                  <w:tcPr>
                    <w:tcW w:w="435" w:type="pct"/>
                    <w:tcBorders>
                      <w:top w:val="single" w:sz="4" w:space="0" w:color="auto"/>
                      <w:left w:val="single" w:sz="4" w:space="0" w:color="auto"/>
                      <w:bottom w:val="single" w:sz="4" w:space="0" w:color="auto"/>
                      <w:right w:val="single" w:sz="4"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财务附注股份总数变动增减小计"/>
                <w:tag w:val="_GBC_714ebb543b2c4a34b9c82c24aceeaa8a"/>
                <w:id w:val="-1161075252"/>
                <w:lock w:val="sdtLocked"/>
                <w:showingPlcHdr/>
              </w:sdtPr>
              <w:sdtEndPr/>
              <w:sdtContent>
                <w:tc>
                  <w:tcPr>
                    <w:tcW w:w="427" w:type="pct"/>
                    <w:tcBorders>
                      <w:top w:val="single" w:sz="4" w:space="0" w:color="auto"/>
                      <w:left w:val="single" w:sz="4" w:space="0" w:color="auto"/>
                      <w:bottom w:val="single" w:sz="4" w:space="0" w:color="auto"/>
                      <w:right w:val="single" w:sz="4" w:space="0" w:color="auto"/>
                    </w:tcBorders>
                  </w:tcPr>
                  <w:p w:rsidR="00430555" w:rsidRDefault="00994F88">
                    <w:pPr>
                      <w:jc w:val="right"/>
                      <w:rPr>
                        <w:color w:val="000000" w:themeColor="text1"/>
                        <w:szCs w:val="21"/>
                      </w:rPr>
                    </w:pPr>
                    <w:r>
                      <w:rPr>
                        <w:rFonts w:hint="eastAsia"/>
                        <w:color w:val="0000FF"/>
                        <w:szCs w:val="21"/>
                      </w:rPr>
                      <w:t xml:space="preserve">　</w:t>
                    </w:r>
                  </w:p>
                </w:tc>
              </w:sdtContent>
            </w:sdt>
            <w:sdt>
              <w:sdtPr>
                <w:rPr>
                  <w:szCs w:val="21"/>
                </w:rPr>
                <w:alias w:val="财务附注股份总数"/>
                <w:tag w:val="_GBC_1aa7f937a046405c857005237b2c706f"/>
                <w:id w:val="-1642330028"/>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430555" w:rsidRDefault="00774A7F">
                    <w:pPr>
                      <w:jc w:val="right"/>
                      <w:rPr>
                        <w:color w:val="000000" w:themeColor="text1"/>
                        <w:szCs w:val="21"/>
                      </w:rPr>
                    </w:pPr>
                    <w:r w:rsidRPr="00774A7F">
                      <w:rPr>
                        <w:szCs w:val="21"/>
                      </w:rPr>
                      <w:t>4,800,000,000.00</w:t>
                    </w:r>
                  </w:p>
                </w:tc>
              </w:sdtContent>
            </w:sdt>
          </w:tr>
        </w:tbl>
      </w:sdtContent>
    </w:sdt>
    <w:p w:rsidR="00430555" w:rsidRDefault="00430555">
      <w:pPr>
        <w:rPr>
          <w:szCs w:val="21"/>
        </w:rPr>
      </w:pPr>
    </w:p>
    <w:p w:rsidR="00430555" w:rsidRDefault="00994F88">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1131740391"/>
        <w:lock w:val="sdtLocked"/>
        <w:placeholder>
          <w:docPart w:val="GBC22222222222222222222222222222"/>
        </w:placeholder>
      </w:sdtPr>
      <w:sdtEndPr>
        <w:rPr>
          <w:szCs w:val="21"/>
        </w:rPr>
      </w:sdtEndPr>
      <w:sdtContent>
        <w:p w:rsidR="00430555" w:rsidRDefault="00994F88">
          <w:pPr>
            <w:pStyle w:val="4"/>
            <w:numPr>
              <w:ilvl w:val="0"/>
              <w:numId w:val="105"/>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ContentLocked"/>
            <w:placeholder>
              <w:docPart w:val="GBC22222222222222222222222222222"/>
            </w:placeholder>
          </w:sdtPr>
          <w:sdtEndPr/>
          <w:sdtContent>
            <w:p w:rsidR="00430555" w:rsidRDefault="00994F88" w:rsidP="00774A7F">
              <w:r>
                <w:fldChar w:fldCharType="begin"/>
              </w:r>
              <w:r w:rsidR="00774A7F">
                <w:instrText xml:space="preserve"> MACROBUTTON  SnrToggleCheckbox □适用 </w:instrText>
              </w:r>
              <w:r>
                <w:fldChar w:fldCharType="end"/>
              </w:r>
              <w:r>
                <w:fldChar w:fldCharType="begin"/>
              </w:r>
              <w:r w:rsidR="00774A7F">
                <w:instrText xml:space="preserve"> MACROBUTTON  SnrToggleCheckbox √不适用 </w:instrText>
              </w:r>
              <w:r>
                <w:fldChar w:fldCharType="end"/>
              </w:r>
            </w:p>
          </w:sdtContent>
        </w:sdt>
        <w:p w:rsidR="00430555" w:rsidRDefault="00430555"/>
        <w:p w:rsidR="00430555" w:rsidRDefault="00994F88">
          <w:pPr>
            <w:pStyle w:val="4"/>
            <w:numPr>
              <w:ilvl w:val="0"/>
              <w:numId w:val="105"/>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ContentLocked"/>
            <w:placeholder>
              <w:docPart w:val="GBC22222222222222222222222222222"/>
            </w:placeholder>
          </w:sdtPr>
          <w:sdtEndPr/>
          <w:sdtContent>
            <w:p w:rsidR="00430555" w:rsidRDefault="00994F88" w:rsidP="00774A7F">
              <w:pPr>
                <w:rPr>
                  <w:szCs w:val="21"/>
                </w:rPr>
              </w:pPr>
              <w:r>
                <w:fldChar w:fldCharType="begin"/>
              </w:r>
              <w:r w:rsidR="00774A7F">
                <w:instrText xml:space="preserve"> MACROBUTTON  SnrToggleCheckbox □适用 </w:instrText>
              </w:r>
              <w:r>
                <w:fldChar w:fldCharType="end"/>
              </w:r>
              <w:r>
                <w:fldChar w:fldCharType="begin"/>
              </w:r>
              <w:r w:rsidR="00774A7F">
                <w:instrText xml:space="preserve"> MACROBUTTON  SnrToggleCheckbox √不适用 </w:instrText>
              </w:r>
              <w:r>
                <w:fldChar w:fldCharType="end"/>
              </w:r>
            </w:p>
          </w:sdtContent>
        </w:sdt>
        <w:p w:rsidR="00430555" w:rsidRDefault="00994F88">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ContentLocked"/>
            <w:placeholder>
              <w:docPart w:val="GBC22222222222222222222222222222"/>
            </w:placeholder>
          </w:sdtPr>
          <w:sdtEndPr/>
          <w:sdtContent>
            <w:p w:rsidR="00430555" w:rsidRDefault="00994F88" w:rsidP="00774A7F">
              <w:pPr>
                <w:rPr>
                  <w:szCs w:val="21"/>
                </w:rPr>
              </w:pPr>
              <w:r>
                <w:rPr>
                  <w:szCs w:val="21"/>
                </w:rPr>
                <w:fldChar w:fldCharType="begin"/>
              </w:r>
              <w:r w:rsidR="00774A7F">
                <w:rPr>
                  <w:szCs w:val="21"/>
                </w:rPr>
                <w:instrText xml:space="preserve"> MACROBUTTON  SnrToggleCheckbox □适用 </w:instrText>
              </w:r>
              <w:r>
                <w:rPr>
                  <w:szCs w:val="21"/>
                </w:rPr>
                <w:fldChar w:fldCharType="end"/>
              </w:r>
              <w:r>
                <w:rPr>
                  <w:szCs w:val="21"/>
                </w:rPr>
                <w:fldChar w:fldCharType="begin"/>
              </w:r>
              <w:r w:rsidR="00774A7F">
                <w:rPr>
                  <w:szCs w:val="21"/>
                </w:rPr>
                <w:instrText xml:space="preserve"> MACROBUTTON  SnrToggleCheckbox √不适用 </w:instrText>
              </w:r>
              <w:r>
                <w:rPr>
                  <w:szCs w:val="21"/>
                </w:rPr>
                <w:fldChar w:fldCharType="end"/>
              </w:r>
            </w:p>
          </w:sdtContent>
        </w:sdt>
        <w:p w:rsidR="00430555" w:rsidRDefault="00430555">
          <w:pPr>
            <w:rPr>
              <w:szCs w:val="21"/>
            </w:rPr>
          </w:pPr>
        </w:p>
        <w:p w:rsidR="00430555" w:rsidRDefault="00994F88">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ContentLocked"/>
            <w:placeholder>
              <w:docPart w:val="GBC22222222222222222222222222222"/>
            </w:placeholder>
          </w:sdtPr>
          <w:sdtEndPr/>
          <w:sdtContent>
            <w:p w:rsidR="00430555" w:rsidRDefault="00994F88" w:rsidP="00774A7F">
              <w:pPr>
                <w:rPr>
                  <w:szCs w:val="21"/>
                </w:rPr>
              </w:pPr>
              <w:r>
                <w:rPr>
                  <w:szCs w:val="21"/>
                </w:rPr>
                <w:fldChar w:fldCharType="begin"/>
              </w:r>
              <w:r w:rsidR="00774A7F">
                <w:rPr>
                  <w:szCs w:val="21"/>
                </w:rPr>
                <w:instrText xml:space="preserve"> MACROBUTTON  SnrToggleCheckbox □适用 </w:instrText>
              </w:r>
              <w:r>
                <w:rPr>
                  <w:szCs w:val="21"/>
                </w:rPr>
                <w:fldChar w:fldCharType="end"/>
              </w:r>
              <w:r>
                <w:rPr>
                  <w:szCs w:val="21"/>
                </w:rPr>
                <w:fldChar w:fldCharType="begin"/>
              </w:r>
              <w:r w:rsidR="00774A7F">
                <w:rPr>
                  <w:szCs w:val="21"/>
                </w:rPr>
                <w:instrText xml:space="preserve"> MACROBUTTON  SnrToggleCheckbox √不适用 </w:instrText>
              </w:r>
              <w:r>
                <w:rPr>
                  <w:szCs w:val="21"/>
                </w:rPr>
                <w:fldChar w:fldCharType="end"/>
              </w:r>
            </w:p>
          </w:sdtContent>
        </w:sdt>
        <w:p w:rsidR="003D0F7F" w:rsidRDefault="003D0F7F">
          <w:pPr>
            <w:rPr>
              <w:szCs w:val="21"/>
            </w:rPr>
          </w:pPr>
        </w:p>
        <w:p w:rsidR="00430555" w:rsidRDefault="00F25DF0">
          <w:pPr>
            <w:rPr>
              <w:szCs w:val="21"/>
            </w:rPr>
          </w:pPr>
        </w:p>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430555" w:rsidRDefault="00994F88" w:rsidP="003D0F7F">
          <w:pPr>
            <w:pStyle w:val="3"/>
            <w:numPr>
              <w:ilvl w:val="0"/>
              <w:numId w:val="21"/>
            </w:numPr>
            <w:tabs>
              <w:tab w:val="left" w:pos="504"/>
            </w:tabs>
            <w:ind w:hangingChars="200"/>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EndPr/>
          <w:sdtContent>
            <w:p w:rsidR="00430555" w:rsidRDefault="00994F88">
              <w:r>
                <w:fldChar w:fldCharType="begin"/>
              </w:r>
              <w:r w:rsidR="00774A7F">
                <w:instrText xml:space="preserve"> MACROBUTTON  SnrToggleCheckbox √适用 </w:instrText>
              </w:r>
              <w:r>
                <w:fldChar w:fldCharType="end"/>
              </w:r>
              <w:r>
                <w:fldChar w:fldCharType="begin"/>
              </w:r>
              <w:r w:rsidR="00774A7F">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40"/>
            <w:gridCol w:w="2127"/>
            <w:gridCol w:w="1275"/>
            <w:gridCol w:w="1247"/>
            <w:gridCol w:w="1804"/>
          </w:tblGrid>
          <w:tr w:rsidR="00430555" w:rsidTr="00863B66">
            <w:tc>
              <w:tcPr>
                <w:tcW w:w="1372"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jc w:val="center"/>
                  <w:rPr>
                    <w:szCs w:val="21"/>
                  </w:rPr>
                </w:pPr>
                <w:r>
                  <w:rPr>
                    <w:rFonts w:hint="eastAsia"/>
                    <w:szCs w:val="21"/>
                  </w:rPr>
                  <w:lastRenderedPageBreak/>
                  <w:t>项目</w:t>
                </w:r>
              </w:p>
            </w:tc>
            <w:tc>
              <w:tcPr>
                <w:tcW w:w="119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jc w:val="center"/>
                  <w:rPr>
                    <w:szCs w:val="21"/>
                  </w:rPr>
                </w:pPr>
                <w:r>
                  <w:rPr>
                    <w:rFonts w:hint="eastAsia"/>
                    <w:szCs w:val="21"/>
                  </w:rPr>
                  <w:t>期初余额</w:t>
                </w:r>
              </w:p>
            </w:tc>
            <w:tc>
              <w:tcPr>
                <w:tcW w:w="717"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jc w:val="center"/>
                  <w:rPr>
                    <w:szCs w:val="21"/>
                  </w:rPr>
                </w:pPr>
                <w:r>
                  <w:rPr>
                    <w:rFonts w:hint="eastAsia"/>
                    <w:szCs w:val="21"/>
                  </w:rPr>
                  <w:t>本期增加</w:t>
                </w:r>
              </w:p>
            </w:tc>
            <w:tc>
              <w:tcPr>
                <w:tcW w:w="701"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jc w:val="center"/>
                  <w:rPr>
                    <w:szCs w:val="21"/>
                  </w:rPr>
                </w:pPr>
                <w:r>
                  <w:rPr>
                    <w:rFonts w:hint="eastAsia"/>
                    <w:szCs w:val="21"/>
                  </w:rPr>
                  <w:t>期末余额</w:t>
                </w:r>
              </w:p>
            </w:tc>
          </w:tr>
          <w:tr w:rsidR="00430555" w:rsidTr="00863B66">
            <w:tc>
              <w:tcPr>
                <w:tcW w:w="1372"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rPr>
                    <w:szCs w:val="21"/>
                  </w:rPr>
                </w:pPr>
                <w:r>
                  <w:rPr>
                    <w:rFonts w:hint="eastAsia"/>
                    <w:szCs w:val="21"/>
                  </w:rPr>
                  <w:t>资本溢价（股本溢价）</w:t>
                </w:r>
              </w:p>
            </w:tc>
            <w:sdt>
              <w:sdtPr>
                <w:rPr>
                  <w:szCs w:val="21"/>
                </w:rPr>
                <w:alias w:val="股本溢价合计"/>
                <w:tag w:val="_GBC_9742417721f2496d820a78dc9306712c"/>
                <w:id w:val="-57022460"/>
                <w:lock w:val="sdtLocked"/>
              </w:sdtPr>
              <w:sdtEndPr/>
              <w:sdtContent>
                <w:tc>
                  <w:tcPr>
                    <w:tcW w:w="1196" w:type="pct"/>
                    <w:tcBorders>
                      <w:top w:val="single" w:sz="6" w:space="0" w:color="auto"/>
                      <w:left w:val="single" w:sz="6" w:space="0" w:color="auto"/>
                      <w:bottom w:val="single" w:sz="6" w:space="0" w:color="auto"/>
                      <w:right w:val="single" w:sz="6" w:space="0" w:color="auto"/>
                    </w:tcBorders>
                    <w:shd w:val="clear" w:color="auto" w:fill="auto"/>
                  </w:tcPr>
                  <w:p w:rsidR="00430555" w:rsidRDefault="00774A7F">
                    <w:pPr>
                      <w:autoSpaceDE w:val="0"/>
                      <w:autoSpaceDN w:val="0"/>
                      <w:adjustRightInd w:val="0"/>
                      <w:snapToGrid w:val="0"/>
                      <w:jc w:val="right"/>
                      <w:rPr>
                        <w:color w:val="000000" w:themeColor="text1"/>
                        <w:szCs w:val="21"/>
                      </w:rPr>
                    </w:pPr>
                    <w:r>
                      <w:rPr>
                        <w:szCs w:val="21"/>
                      </w:rPr>
                      <w:t>4,545,590,445.27</w:t>
                    </w:r>
                  </w:p>
                </w:tc>
              </w:sdtContent>
            </w:sdt>
            <w:sdt>
              <w:sdtPr>
                <w:rPr>
                  <w:szCs w:val="21"/>
                </w:rPr>
                <w:alias w:val="股本溢价增加数"/>
                <w:tag w:val="_GBC_b641acef42b442beb154bd0efbb559fd"/>
                <w:id w:val="1052962940"/>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jc w:val="right"/>
                      <w:rPr>
                        <w:color w:val="000000" w:themeColor="text1"/>
                        <w:szCs w:val="21"/>
                      </w:rPr>
                    </w:pPr>
                    <w:r>
                      <w:rPr>
                        <w:rFonts w:hint="eastAsia"/>
                        <w:color w:val="0000FF"/>
                        <w:szCs w:val="21"/>
                      </w:rPr>
                      <w:t xml:space="preserve">　</w:t>
                    </w:r>
                  </w:p>
                </w:tc>
              </w:sdtContent>
            </w:sdt>
            <w:sdt>
              <w:sdtPr>
                <w:rPr>
                  <w:szCs w:val="21"/>
                </w:rPr>
                <w:alias w:val="股本溢价减少数"/>
                <w:tag w:val="_GBC_c38d254321d24c638b767f622ea18b06"/>
                <w:id w:val="955907437"/>
                <w:lock w:val="sdtLocked"/>
                <w:showingPlcHdr/>
              </w:sdtPr>
              <w:sdtEndPr/>
              <w:sdtContent>
                <w:tc>
                  <w:tcPr>
                    <w:tcW w:w="70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jc w:val="right"/>
                      <w:rPr>
                        <w:color w:val="000000" w:themeColor="text1"/>
                        <w:szCs w:val="21"/>
                      </w:rPr>
                    </w:pPr>
                    <w:r>
                      <w:rPr>
                        <w:rFonts w:hint="eastAsia"/>
                        <w:color w:val="0000FF"/>
                        <w:szCs w:val="21"/>
                      </w:rPr>
                      <w:t xml:space="preserve">　</w:t>
                    </w:r>
                  </w:p>
                </w:tc>
              </w:sdtContent>
            </w:sdt>
            <w:sdt>
              <w:sdtPr>
                <w:rPr>
                  <w:szCs w:val="21"/>
                </w:rPr>
                <w:alias w:val="股本溢价合计"/>
                <w:tag w:val="_GBC_606b633078954922962001a77546bada"/>
                <w:id w:val="-1205024858"/>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291534">
                    <w:pPr>
                      <w:autoSpaceDE w:val="0"/>
                      <w:autoSpaceDN w:val="0"/>
                      <w:adjustRightInd w:val="0"/>
                      <w:snapToGrid w:val="0"/>
                      <w:jc w:val="right"/>
                      <w:rPr>
                        <w:color w:val="000000" w:themeColor="text1"/>
                        <w:szCs w:val="21"/>
                      </w:rPr>
                    </w:pPr>
                    <w:r>
                      <w:rPr>
                        <w:szCs w:val="21"/>
                      </w:rPr>
                      <w:t>4,545,590,445.27</w:t>
                    </w:r>
                  </w:p>
                </w:tc>
              </w:sdtContent>
            </w:sdt>
          </w:tr>
          <w:tr w:rsidR="00430555" w:rsidTr="00863B66">
            <w:tc>
              <w:tcPr>
                <w:tcW w:w="1372"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rPr>
                    <w:szCs w:val="21"/>
                  </w:rPr>
                </w:pPr>
                <w:r>
                  <w:rPr>
                    <w:rFonts w:hint="eastAsia"/>
                    <w:szCs w:val="21"/>
                  </w:rPr>
                  <w:t>其他资本公积</w:t>
                </w:r>
              </w:p>
            </w:tc>
            <w:sdt>
              <w:sdtPr>
                <w:rPr>
                  <w:szCs w:val="21"/>
                </w:rPr>
                <w:alias w:val="其他资本公积合计"/>
                <w:tag w:val="_GBC_2678d201635344fda5fcb90fa9c5a197"/>
                <w:id w:val="-1792894096"/>
                <w:lock w:val="sdtLocked"/>
              </w:sdtPr>
              <w:sdtEndPr/>
              <w:sdtContent>
                <w:tc>
                  <w:tcPr>
                    <w:tcW w:w="1196" w:type="pct"/>
                    <w:tcBorders>
                      <w:top w:val="single" w:sz="6" w:space="0" w:color="auto"/>
                      <w:left w:val="single" w:sz="6" w:space="0" w:color="auto"/>
                      <w:bottom w:val="single" w:sz="6" w:space="0" w:color="auto"/>
                      <w:right w:val="single" w:sz="6" w:space="0" w:color="auto"/>
                    </w:tcBorders>
                    <w:shd w:val="clear" w:color="auto" w:fill="auto"/>
                  </w:tcPr>
                  <w:p w:rsidR="00430555" w:rsidRDefault="00774A7F">
                    <w:pPr>
                      <w:autoSpaceDE w:val="0"/>
                      <w:autoSpaceDN w:val="0"/>
                      <w:adjustRightInd w:val="0"/>
                      <w:snapToGrid w:val="0"/>
                      <w:jc w:val="right"/>
                      <w:rPr>
                        <w:color w:val="000000" w:themeColor="text1"/>
                        <w:szCs w:val="21"/>
                      </w:rPr>
                    </w:pPr>
                    <w:r>
                      <w:rPr>
                        <w:szCs w:val="21"/>
                      </w:rPr>
                      <w:t>49,844,656.12</w:t>
                    </w:r>
                  </w:p>
                </w:tc>
              </w:sdtContent>
            </w:sdt>
            <w:sdt>
              <w:sdtPr>
                <w:rPr>
                  <w:szCs w:val="21"/>
                </w:rPr>
                <w:alias w:val="其他资本公积增加数"/>
                <w:tag w:val="_GBC_1a9b9a8554384a189c69529ddbbc3852"/>
                <w:id w:val="1862933703"/>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jc w:val="right"/>
                      <w:rPr>
                        <w:color w:val="000000" w:themeColor="text1"/>
                        <w:szCs w:val="21"/>
                      </w:rPr>
                    </w:pPr>
                    <w:r>
                      <w:rPr>
                        <w:rFonts w:hint="eastAsia"/>
                        <w:color w:val="0000FF"/>
                        <w:szCs w:val="21"/>
                      </w:rPr>
                      <w:t xml:space="preserve">　</w:t>
                    </w:r>
                  </w:p>
                </w:tc>
              </w:sdtContent>
            </w:sdt>
            <w:sdt>
              <w:sdtPr>
                <w:rPr>
                  <w:szCs w:val="21"/>
                </w:rPr>
                <w:alias w:val="其他资本公积减少数"/>
                <w:tag w:val="_GBC_11b655f96dfa4347ae6e085cd7f9d0fd"/>
                <w:id w:val="1137681298"/>
                <w:lock w:val="sdtLocked"/>
                <w:showingPlcHdr/>
              </w:sdtPr>
              <w:sdtEndPr/>
              <w:sdtContent>
                <w:tc>
                  <w:tcPr>
                    <w:tcW w:w="70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jc w:val="right"/>
                      <w:rPr>
                        <w:color w:val="000000" w:themeColor="text1"/>
                        <w:szCs w:val="21"/>
                      </w:rPr>
                    </w:pPr>
                    <w:r>
                      <w:rPr>
                        <w:rFonts w:hint="eastAsia"/>
                        <w:color w:val="0000FF"/>
                        <w:szCs w:val="21"/>
                      </w:rPr>
                      <w:t xml:space="preserve">　</w:t>
                    </w:r>
                  </w:p>
                </w:tc>
              </w:sdtContent>
            </w:sdt>
            <w:sdt>
              <w:sdtPr>
                <w:rPr>
                  <w:szCs w:val="21"/>
                </w:rPr>
                <w:alias w:val="其他资本公积合计"/>
                <w:tag w:val="_GBC_ae1dbd8f59b2433eaaf4bfe26f8ee3b6"/>
                <w:id w:val="1903861506"/>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291534">
                    <w:pPr>
                      <w:autoSpaceDE w:val="0"/>
                      <w:autoSpaceDN w:val="0"/>
                      <w:adjustRightInd w:val="0"/>
                      <w:snapToGrid w:val="0"/>
                      <w:jc w:val="right"/>
                      <w:rPr>
                        <w:color w:val="000000" w:themeColor="text1"/>
                        <w:szCs w:val="21"/>
                      </w:rPr>
                    </w:pPr>
                    <w:r>
                      <w:rPr>
                        <w:szCs w:val="21"/>
                      </w:rPr>
                      <w:t>49,844,656.12</w:t>
                    </w:r>
                  </w:p>
                </w:tc>
              </w:sdtContent>
            </w:sdt>
          </w:tr>
          <w:tr w:rsidR="00430555" w:rsidTr="00863B66">
            <w:tc>
              <w:tcPr>
                <w:tcW w:w="1372"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jc w:val="center"/>
                  <w:rPr>
                    <w:szCs w:val="21"/>
                  </w:rPr>
                </w:pPr>
                <w:r>
                  <w:rPr>
                    <w:rFonts w:hint="eastAsia"/>
                    <w:szCs w:val="21"/>
                  </w:rPr>
                  <w:t>合计</w:t>
                </w:r>
              </w:p>
            </w:tc>
            <w:sdt>
              <w:sdtPr>
                <w:rPr>
                  <w:szCs w:val="21"/>
                </w:rPr>
                <w:alias w:val="资本公积"/>
                <w:tag w:val="_GBC_66269261d7b7461d9acab6884a98e476"/>
                <w:id w:val="175154688"/>
                <w:lock w:val="sdtLocked"/>
              </w:sdtPr>
              <w:sdtEndPr/>
              <w:sdtContent>
                <w:tc>
                  <w:tcPr>
                    <w:tcW w:w="1196" w:type="pct"/>
                    <w:tcBorders>
                      <w:top w:val="single" w:sz="6" w:space="0" w:color="auto"/>
                      <w:left w:val="single" w:sz="6" w:space="0" w:color="auto"/>
                      <w:bottom w:val="single" w:sz="6" w:space="0" w:color="auto"/>
                      <w:right w:val="single" w:sz="6" w:space="0" w:color="auto"/>
                    </w:tcBorders>
                  </w:tcPr>
                  <w:p w:rsidR="00430555" w:rsidRDefault="00774A7F">
                    <w:pPr>
                      <w:autoSpaceDE w:val="0"/>
                      <w:autoSpaceDN w:val="0"/>
                      <w:adjustRightInd w:val="0"/>
                      <w:snapToGrid w:val="0"/>
                      <w:jc w:val="right"/>
                      <w:rPr>
                        <w:color w:val="000000" w:themeColor="text1"/>
                        <w:szCs w:val="21"/>
                      </w:rPr>
                    </w:pPr>
                    <w:r>
                      <w:rPr>
                        <w:szCs w:val="21"/>
                      </w:rPr>
                      <w:t>4,595,435,101.39</w:t>
                    </w:r>
                  </w:p>
                </w:tc>
              </w:sdtContent>
            </w:sdt>
            <w:sdt>
              <w:sdtPr>
                <w:rPr>
                  <w:szCs w:val="21"/>
                </w:rPr>
                <w:alias w:val="资本公积增加"/>
                <w:tag w:val="_GBC_af737a18a8ef4696a474d01648895aa0"/>
                <w:id w:val="-1404599410"/>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snapToGrid w:val="0"/>
                      <w:jc w:val="right"/>
                      <w:rPr>
                        <w:color w:val="000000" w:themeColor="text1"/>
                        <w:szCs w:val="21"/>
                      </w:rPr>
                    </w:pPr>
                    <w:r>
                      <w:rPr>
                        <w:rFonts w:hint="eastAsia"/>
                        <w:color w:val="0000FF"/>
                        <w:szCs w:val="21"/>
                      </w:rPr>
                      <w:t xml:space="preserve">　</w:t>
                    </w:r>
                  </w:p>
                </w:tc>
              </w:sdtContent>
            </w:sdt>
            <w:sdt>
              <w:sdtPr>
                <w:rPr>
                  <w:szCs w:val="21"/>
                </w:rPr>
                <w:alias w:val="资本公积减少"/>
                <w:tag w:val="_GBC_ec6f8039992c4ef69a6b59a118f36166"/>
                <w:id w:val="868107829"/>
                <w:lock w:val="sdtLocked"/>
                <w:showingPlcHdr/>
              </w:sdtPr>
              <w:sdtEndPr/>
              <w:sdtContent>
                <w:tc>
                  <w:tcPr>
                    <w:tcW w:w="701"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snapToGrid w:val="0"/>
                      <w:jc w:val="right"/>
                      <w:rPr>
                        <w:color w:val="000000" w:themeColor="text1"/>
                        <w:szCs w:val="21"/>
                      </w:rPr>
                    </w:pPr>
                    <w:r>
                      <w:rPr>
                        <w:rFonts w:hint="eastAsia"/>
                        <w:color w:val="0000FF"/>
                        <w:szCs w:val="21"/>
                      </w:rPr>
                      <w:t xml:space="preserve">　</w:t>
                    </w:r>
                  </w:p>
                </w:tc>
              </w:sdtContent>
            </w:sdt>
            <w:sdt>
              <w:sdtPr>
                <w:rPr>
                  <w:szCs w:val="21"/>
                </w:rPr>
                <w:alias w:val="资本公积"/>
                <w:tag w:val="_GBC_c2d904a4effd4a69ab097dcb87d5db05"/>
                <w:id w:val="-1249033552"/>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430555" w:rsidRDefault="00291534">
                    <w:pPr>
                      <w:autoSpaceDE w:val="0"/>
                      <w:autoSpaceDN w:val="0"/>
                      <w:adjustRightInd w:val="0"/>
                      <w:snapToGrid w:val="0"/>
                      <w:jc w:val="right"/>
                      <w:rPr>
                        <w:color w:val="000000" w:themeColor="text1"/>
                        <w:szCs w:val="21"/>
                      </w:rPr>
                    </w:pPr>
                    <w:r>
                      <w:rPr>
                        <w:szCs w:val="21"/>
                      </w:rPr>
                      <w:t>4,595,435,101.39</w:t>
                    </w:r>
                  </w:p>
                </w:tc>
              </w:sdtContent>
            </w:sdt>
          </w:tr>
        </w:tbl>
      </w:sdtContent>
    </w:sdt>
    <w:p w:rsidR="00430555" w:rsidRDefault="00430555">
      <w:pPr>
        <w:rPr>
          <w:szCs w:val="21"/>
        </w:rPr>
      </w:pPr>
    </w:p>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ContentLocked"/>
            <w:placeholder>
              <w:docPart w:val="GBC22222222222222222222222222222"/>
            </w:placeholder>
          </w:sdtPr>
          <w:sdtEndPr/>
          <w:sdtContent>
            <w:p w:rsidR="0064009F" w:rsidRDefault="00994F88" w:rsidP="0064009F">
              <w:r>
                <w:fldChar w:fldCharType="begin"/>
              </w:r>
              <w:r w:rsidR="0064009F">
                <w:instrText xml:space="preserve"> MACROBUTTON  SnrToggleCheckbox □适用 </w:instrText>
              </w:r>
              <w:r>
                <w:fldChar w:fldCharType="end"/>
              </w:r>
              <w:r>
                <w:fldChar w:fldCharType="begin"/>
              </w:r>
              <w:r w:rsidR="0064009F">
                <w:instrText xml:space="preserve"> MACROBUTTON  SnrToggleCheckbox √不适用 </w:instrText>
              </w:r>
              <w:r>
                <w:fldChar w:fldCharType="end"/>
              </w:r>
            </w:p>
          </w:sdtContent>
        </w:sdt>
        <w:p w:rsidR="00430555" w:rsidRPr="00863B66" w:rsidRDefault="00F25DF0">
          <w:pPr>
            <w:rPr>
              <w:b/>
              <w:szCs w:val="21"/>
            </w:rPr>
          </w:pPr>
        </w:p>
      </w:sdtContent>
    </w:sdt>
    <w:sdt>
      <w:sdtPr>
        <w:rPr>
          <w:rFonts w:ascii="宋体" w:hAnsi="宋体" w:cs="宋体" w:hint="eastAsia"/>
          <w:b w:val="0"/>
          <w:bCs w:val="0"/>
          <w:kern w:val="0"/>
          <w:szCs w:val="21"/>
        </w:rPr>
        <w:alias w:val="模块:其他综合收益"/>
        <w:tag w:val="_SEC_da177c29d65749eea00babf80ad8cb14"/>
        <w:id w:val="-1996951965"/>
        <w:lock w:val="sdtLocked"/>
        <w:placeholder>
          <w:docPart w:val="GBC22222222222222222222222222222"/>
        </w:placeholder>
      </w:sdt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6127292"/>
            <w:lock w:val="sdtContentLocked"/>
            <w:placeholder>
              <w:docPart w:val="GBC22222222222222222222222222222"/>
            </w:placeholder>
          </w:sdtPr>
          <w:sdtEndPr/>
          <w:sdtContent>
            <w:p w:rsidR="00430555" w:rsidRDefault="00994F88">
              <w:r>
                <w:fldChar w:fldCharType="begin"/>
              </w:r>
              <w:r w:rsidR="0064009F">
                <w:instrText xml:space="preserve"> MACROBUTTON  SnrToggleCheckbox √适用 </w:instrText>
              </w:r>
              <w:r>
                <w:fldChar w:fldCharType="end"/>
              </w:r>
              <w:r>
                <w:fldChar w:fldCharType="begin"/>
              </w:r>
              <w:r w:rsidR="0064009F">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其他综合收益情况"/>
              <w:tag w:val="_GBC_2365e9a0f4c64d5980c077bc29f3673e"/>
              <w:id w:val="821548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
            <w:gridCol w:w="1476"/>
            <w:gridCol w:w="1406"/>
            <w:gridCol w:w="702"/>
            <w:gridCol w:w="1218"/>
            <w:gridCol w:w="1398"/>
            <w:gridCol w:w="459"/>
            <w:gridCol w:w="1476"/>
          </w:tblGrid>
          <w:tr w:rsidR="00241903" w:rsidRPr="00AF39D5" w:rsidTr="00DA61A3">
            <w:trPr>
              <w:trHeight w:val="215"/>
            </w:trPr>
            <w:tc>
              <w:tcPr>
                <w:tcW w:w="0" w:type="auto"/>
                <w:vMerge w:val="restart"/>
                <w:shd w:val="clear" w:color="auto" w:fill="auto"/>
                <w:vAlign w:val="center"/>
              </w:tcPr>
              <w:p w:rsidR="00241903" w:rsidRPr="00AF39D5" w:rsidRDefault="00241903" w:rsidP="006E0953">
                <w:pPr>
                  <w:jc w:val="center"/>
                  <w:rPr>
                    <w:sz w:val="18"/>
                    <w:szCs w:val="18"/>
                  </w:rPr>
                </w:pPr>
                <w:r w:rsidRPr="00AF39D5">
                  <w:rPr>
                    <w:rFonts w:hint="eastAsia"/>
                    <w:sz w:val="18"/>
                    <w:szCs w:val="18"/>
                  </w:rPr>
                  <w:t>项目</w:t>
                </w:r>
              </w:p>
            </w:tc>
            <w:tc>
              <w:tcPr>
                <w:tcW w:w="0" w:type="auto"/>
                <w:vMerge w:val="restart"/>
                <w:shd w:val="clear" w:color="auto" w:fill="auto"/>
                <w:vAlign w:val="center"/>
              </w:tcPr>
              <w:p w:rsidR="00241903" w:rsidRPr="00AF39D5" w:rsidRDefault="00241903" w:rsidP="006E0953">
                <w:pPr>
                  <w:jc w:val="center"/>
                  <w:rPr>
                    <w:sz w:val="18"/>
                    <w:szCs w:val="18"/>
                  </w:rPr>
                </w:pPr>
                <w:r w:rsidRPr="00AF39D5">
                  <w:rPr>
                    <w:rFonts w:hint="eastAsia"/>
                    <w:sz w:val="18"/>
                    <w:szCs w:val="18"/>
                  </w:rPr>
                  <w:t>期初</w:t>
                </w:r>
              </w:p>
              <w:p w:rsidR="00241903" w:rsidRPr="00AF39D5" w:rsidRDefault="00241903" w:rsidP="006E0953">
                <w:pPr>
                  <w:jc w:val="center"/>
                  <w:rPr>
                    <w:sz w:val="18"/>
                    <w:szCs w:val="18"/>
                  </w:rPr>
                </w:pPr>
                <w:r w:rsidRPr="00AF39D5">
                  <w:rPr>
                    <w:rFonts w:hint="eastAsia"/>
                    <w:sz w:val="18"/>
                    <w:szCs w:val="18"/>
                  </w:rPr>
                  <w:t>余额</w:t>
                </w:r>
              </w:p>
            </w:tc>
            <w:tc>
              <w:tcPr>
                <w:tcW w:w="0" w:type="auto"/>
                <w:gridSpan w:val="5"/>
                <w:shd w:val="clear" w:color="auto" w:fill="auto"/>
                <w:vAlign w:val="center"/>
              </w:tcPr>
              <w:p w:rsidR="00241903" w:rsidRPr="00AF39D5" w:rsidRDefault="00241903" w:rsidP="006E0953">
                <w:pPr>
                  <w:jc w:val="center"/>
                  <w:rPr>
                    <w:sz w:val="18"/>
                    <w:szCs w:val="18"/>
                  </w:rPr>
                </w:pPr>
                <w:r w:rsidRPr="00AF39D5">
                  <w:rPr>
                    <w:rFonts w:hint="eastAsia"/>
                    <w:sz w:val="18"/>
                    <w:szCs w:val="18"/>
                  </w:rPr>
                  <w:t>本期发生金额</w:t>
                </w:r>
              </w:p>
            </w:tc>
            <w:tc>
              <w:tcPr>
                <w:tcW w:w="0" w:type="auto"/>
                <w:vMerge w:val="restart"/>
                <w:shd w:val="clear" w:color="auto" w:fill="auto"/>
                <w:vAlign w:val="center"/>
              </w:tcPr>
              <w:p w:rsidR="00241903" w:rsidRPr="00AF39D5" w:rsidRDefault="00241903" w:rsidP="006E0953">
                <w:pPr>
                  <w:jc w:val="center"/>
                  <w:rPr>
                    <w:sz w:val="18"/>
                    <w:szCs w:val="18"/>
                  </w:rPr>
                </w:pPr>
                <w:r w:rsidRPr="00AF39D5">
                  <w:rPr>
                    <w:rFonts w:hint="eastAsia"/>
                    <w:sz w:val="18"/>
                    <w:szCs w:val="18"/>
                  </w:rPr>
                  <w:t>期末</w:t>
                </w:r>
              </w:p>
              <w:p w:rsidR="00241903" w:rsidRPr="00AF39D5" w:rsidRDefault="00241903" w:rsidP="006E0953">
                <w:pPr>
                  <w:jc w:val="center"/>
                  <w:rPr>
                    <w:sz w:val="18"/>
                    <w:szCs w:val="18"/>
                  </w:rPr>
                </w:pPr>
                <w:r w:rsidRPr="00AF39D5">
                  <w:rPr>
                    <w:rFonts w:hint="eastAsia"/>
                    <w:sz w:val="18"/>
                    <w:szCs w:val="18"/>
                  </w:rPr>
                  <w:t>余额</w:t>
                </w:r>
              </w:p>
            </w:tc>
          </w:tr>
          <w:tr w:rsidR="00241903" w:rsidRPr="00AF39D5" w:rsidTr="00DA61A3">
            <w:tc>
              <w:tcPr>
                <w:tcW w:w="0" w:type="auto"/>
                <w:vMerge/>
                <w:shd w:val="clear" w:color="auto" w:fill="auto"/>
              </w:tcPr>
              <w:p w:rsidR="00241903" w:rsidRPr="00AF39D5" w:rsidRDefault="00241903" w:rsidP="006E0953">
                <w:pPr>
                  <w:jc w:val="center"/>
                  <w:rPr>
                    <w:sz w:val="18"/>
                    <w:szCs w:val="18"/>
                  </w:rPr>
                </w:pPr>
              </w:p>
            </w:tc>
            <w:tc>
              <w:tcPr>
                <w:tcW w:w="0" w:type="auto"/>
                <w:vMerge/>
                <w:shd w:val="clear" w:color="auto" w:fill="auto"/>
              </w:tcPr>
              <w:p w:rsidR="00241903" w:rsidRPr="00AF39D5" w:rsidRDefault="00241903" w:rsidP="006E0953">
                <w:pPr>
                  <w:jc w:val="center"/>
                  <w:rPr>
                    <w:sz w:val="18"/>
                    <w:szCs w:val="18"/>
                  </w:rPr>
                </w:pPr>
              </w:p>
            </w:tc>
            <w:tc>
              <w:tcPr>
                <w:tcW w:w="0" w:type="auto"/>
                <w:shd w:val="clear" w:color="auto" w:fill="auto"/>
                <w:vAlign w:val="center"/>
              </w:tcPr>
              <w:p w:rsidR="00241903" w:rsidRPr="00AF39D5" w:rsidRDefault="00241903" w:rsidP="006E0953">
                <w:pPr>
                  <w:jc w:val="center"/>
                  <w:rPr>
                    <w:sz w:val="18"/>
                    <w:szCs w:val="18"/>
                  </w:rPr>
                </w:pPr>
                <w:r w:rsidRPr="00AF39D5">
                  <w:rPr>
                    <w:rFonts w:hint="eastAsia"/>
                    <w:sz w:val="18"/>
                    <w:szCs w:val="18"/>
                  </w:rPr>
                  <w:t>本期所得税前发生额</w:t>
                </w:r>
              </w:p>
            </w:tc>
            <w:tc>
              <w:tcPr>
                <w:tcW w:w="0" w:type="auto"/>
                <w:shd w:val="clear" w:color="auto" w:fill="auto"/>
                <w:vAlign w:val="center"/>
              </w:tcPr>
              <w:p w:rsidR="00241903" w:rsidRPr="00AF39D5" w:rsidRDefault="00241903" w:rsidP="006E0953">
                <w:pPr>
                  <w:jc w:val="center"/>
                  <w:rPr>
                    <w:sz w:val="18"/>
                    <w:szCs w:val="18"/>
                  </w:rPr>
                </w:pPr>
                <w:r w:rsidRPr="00AF39D5">
                  <w:rPr>
                    <w:rFonts w:hint="eastAsia"/>
                    <w:sz w:val="18"/>
                    <w:szCs w:val="18"/>
                  </w:rPr>
                  <w:t>减：前期计入其他综合收益当期转入损益</w:t>
                </w:r>
              </w:p>
            </w:tc>
            <w:tc>
              <w:tcPr>
                <w:tcW w:w="0" w:type="auto"/>
                <w:shd w:val="clear" w:color="auto" w:fill="auto"/>
                <w:vAlign w:val="center"/>
              </w:tcPr>
              <w:p w:rsidR="00241903" w:rsidRPr="00AF39D5" w:rsidRDefault="00241903" w:rsidP="006E0953">
                <w:pPr>
                  <w:jc w:val="center"/>
                  <w:rPr>
                    <w:sz w:val="18"/>
                    <w:szCs w:val="18"/>
                  </w:rPr>
                </w:pPr>
                <w:r w:rsidRPr="00AF39D5">
                  <w:rPr>
                    <w:rFonts w:hint="eastAsia"/>
                    <w:sz w:val="18"/>
                    <w:szCs w:val="18"/>
                  </w:rPr>
                  <w:t>减：所得税费用</w:t>
                </w:r>
              </w:p>
            </w:tc>
            <w:tc>
              <w:tcPr>
                <w:tcW w:w="0" w:type="auto"/>
                <w:shd w:val="clear" w:color="auto" w:fill="auto"/>
                <w:vAlign w:val="center"/>
              </w:tcPr>
              <w:p w:rsidR="00241903" w:rsidRPr="00AF39D5" w:rsidRDefault="00241903" w:rsidP="006E0953">
                <w:pPr>
                  <w:jc w:val="center"/>
                  <w:rPr>
                    <w:sz w:val="18"/>
                    <w:szCs w:val="18"/>
                  </w:rPr>
                </w:pPr>
                <w:r w:rsidRPr="00AF39D5">
                  <w:rPr>
                    <w:rFonts w:hint="eastAsia"/>
                    <w:sz w:val="18"/>
                    <w:szCs w:val="18"/>
                  </w:rPr>
                  <w:t>税后归属于母公司</w:t>
                </w:r>
              </w:p>
            </w:tc>
            <w:tc>
              <w:tcPr>
                <w:tcW w:w="0" w:type="auto"/>
                <w:shd w:val="clear" w:color="auto" w:fill="auto"/>
                <w:vAlign w:val="center"/>
              </w:tcPr>
              <w:p w:rsidR="00241903" w:rsidRPr="00AF39D5" w:rsidRDefault="00241903" w:rsidP="006E0953">
                <w:pPr>
                  <w:jc w:val="center"/>
                  <w:rPr>
                    <w:sz w:val="18"/>
                    <w:szCs w:val="18"/>
                  </w:rPr>
                </w:pPr>
                <w:r w:rsidRPr="00AF39D5">
                  <w:rPr>
                    <w:rFonts w:hint="eastAsia"/>
                    <w:sz w:val="18"/>
                    <w:szCs w:val="18"/>
                  </w:rPr>
                  <w:t>税后归属于少数股东</w:t>
                </w:r>
              </w:p>
            </w:tc>
            <w:tc>
              <w:tcPr>
                <w:tcW w:w="0" w:type="auto"/>
                <w:vMerge/>
                <w:shd w:val="clear" w:color="auto" w:fill="auto"/>
              </w:tcPr>
              <w:p w:rsidR="00241903" w:rsidRPr="00AF39D5" w:rsidRDefault="00241903" w:rsidP="006E0953">
                <w:pPr>
                  <w:jc w:val="center"/>
                  <w:rPr>
                    <w:sz w:val="18"/>
                    <w:szCs w:val="18"/>
                  </w:rPr>
                </w:pPr>
              </w:p>
            </w:tc>
          </w:tr>
          <w:tr w:rsidR="00241903" w:rsidRPr="00AF39D5" w:rsidTr="00DA61A3">
            <w:tc>
              <w:tcPr>
                <w:tcW w:w="0" w:type="auto"/>
                <w:shd w:val="clear" w:color="auto" w:fill="auto"/>
                <w:vAlign w:val="center"/>
              </w:tcPr>
              <w:p w:rsidR="00241903" w:rsidRPr="00AF39D5" w:rsidRDefault="00241903" w:rsidP="006E0953">
                <w:pPr>
                  <w:rPr>
                    <w:sz w:val="18"/>
                    <w:szCs w:val="18"/>
                  </w:rPr>
                </w:pPr>
                <w:r w:rsidRPr="00AF39D5">
                  <w:rPr>
                    <w:rFonts w:hint="eastAsia"/>
                    <w:sz w:val="18"/>
                    <w:szCs w:val="18"/>
                  </w:rPr>
                  <w:t>一、以后不能重分类进损益的其他综合收益</w:t>
                </w:r>
              </w:p>
            </w:tc>
            <w:sdt>
              <w:sdtPr>
                <w:rPr>
                  <w:sz w:val="18"/>
                  <w:szCs w:val="18"/>
                </w:rPr>
                <w:alias w:val="以后不能重分类进损益的其他综合收益（资产负债表项目）"/>
                <w:tag w:val="_GBC_363407b14f104e76a9c71e73a7e6496f"/>
                <w:id w:val="-1324891856"/>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以后不能重分类进损益的其他综合收益本期所得税前发生额"/>
                <w:tag w:val="_GBC_355eb7632e104a67b10ce2a53d934000"/>
                <w:id w:val="-994341299"/>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tc>
              <w:tcPr>
                <w:tcW w:w="0" w:type="auto"/>
                <w:shd w:val="clear" w:color="auto" w:fill="auto"/>
              </w:tcPr>
              <w:p w:rsidR="00241903" w:rsidRPr="00AF39D5" w:rsidRDefault="00F25DF0" w:rsidP="006E0953">
                <w:pPr>
                  <w:jc w:val="right"/>
                  <w:rPr>
                    <w:sz w:val="18"/>
                    <w:szCs w:val="18"/>
                  </w:rPr>
                </w:pPr>
                <w:sdt>
                  <w:sdtPr>
                    <w:rPr>
                      <w:sz w:val="18"/>
                      <w:szCs w:val="18"/>
                    </w:rPr>
                    <w:alias w:val="以后不能重分类进损益的其他综合收益-其中：前期计入其他综合收益当期转入损益"/>
                    <w:tag w:val="_GBC_62b7892ce7924954a96fd61c0e50c2d5"/>
                    <w:id w:val="2140998181"/>
                    <w:lock w:val="sdtLocked"/>
                    <w:showingPlcHdr/>
                  </w:sdtPr>
                  <w:sdtEndPr/>
                  <w:sdtContent>
                    <w:r w:rsidR="00241903" w:rsidRPr="00AF39D5">
                      <w:rPr>
                        <w:rFonts w:hint="eastAsia"/>
                        <w:color w:val="333399"/>
                        <w:sz w:val="18"/>
                        <w:szCs w:val="18"/>
                      </w:rPr>
                      <w:t xml:space="preserve">　</w:t>
                    </w:r>
                  </w:sdtContent>
                </w:sdt>
              </w:p>
            </w:tc>
            <w:sdt>
              <w:sdtPr>
                <w:rPr>
                  <w:sz w:val="18"/>
                  <w:szCs w:val="18"/>
                </w:rPr>
                <w:alias w:val="以后不能重分类进损益的其他综合收益的所得税"/>
                <w:tag w:val="_GBC_7b5be08aaa45422bb5904b1d36230b7f"/>
                <w:id w:val="1735429659"/>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以后不能重分类进损益的其他综合收益的税后归属于母公司"/>
                <w:tag w:val="_GBC_c6d1781e1500426d8e6c716fe4cdf1c3"/>
                <w:id w:val="147634124"/>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以后不能重分类进损益的其他综合收益的税后归属于少数股东"/>
                <w:tag w:val="_GBC_c19f8840f54644debc1570b146b2612d"/>
                <w:id w:val="1805272780"/>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以后不能重分类进损益的其他综合收益（资产负债表项目）"/>
                <w:tag w:val="_GBC_6c5570da112c46939276c025c9e79172"/>
                <w:id w:val="1292864509"/>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tr>
          <w:tr w:rsidR="00241903" w:rsidRPr="00AF39D5" w:rsidTr="00DA61A3">
            <w:tc>
              <w:tcPr>
                <w:tcW w:w="0" w:type="auto"/>
                <w:shd w:val="clear" w:color="auto" w:fill="auto"/>
                <w:vAlign w:val="center"/>
              </w:tcPr>
              <w:p w:rsidR="00241903" w:rsidRPr="00AF39D5" w:rsidRDefault="00241903" w:rsidP="006E0953">
                <w:pPr>
                  <w:rPr>
                    <w:sz w:val="18"/>
                    <w:szCs w:val="18"/>
                  </w:rPr>
                </w:pPr>
                <w:r w:rsidRPr="00AF39D5">
                  <w:rPr>
                    <w:rFonts w:hint="eastAsia"/>
                    <w:sz w:val="18"/>
                    <w:szCs w:val="18"/>
                  </w:rPr>
                  <w:t>其中：重新计算设定受益计划净负债和净资产的变动</w:t>
                </w:r>
              </w:p>
            </w:tc>
            <w:sdt>
              <w:sdtPr>
                <w:rPr>
                  <w:sz w:val="18"/>
                  <w:szCs w:val="18"/>
                </w:rPr>
                <w:alias w:val="重新计算设定受益计划净负债和净资产的变动（资产负债表项目） "/>
                <w:tag w:val="_GBC_5cae32de411f4de58802c7392d4e62a0"/>
                <w:id w:val="-1270234879"/>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重新计算设定受益计划净负债和净资产的变动本期所得税前发生额"/>
                <w:tag w:val="_GBC_69879c22b6f641a3b71126c80edf024e"/>
                <w:id w:val="-1286351326"/>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tc>
              <w:tcPr>
                <w:tcW w:w="0" w:type="auto"/>
                <w:shd w:val="clear" w:color="auto" w:fill="auto"/>
              </w:tcPr>
              <w:p w:rsidR="00241903" w:rsidRPr="00AF39D5" w:rsidRDefault="00F25DF0" w:rsidP="006E0953">
                <w:pPr>
                  <w:jc w:val="right"/>
                  <w:rPr>
                    <w:sz w:val="18"/>
                    <w:szCs w:val="18"/>
                  </w:rPr>
                </w:pPr>
                <w:sdt>
                  <w:sdtPr>
                    <w:rPr>
                      <w:sz w:val="18"/>
                      <w:szCs w:val="18"/>
                    </w:rPr>
                    <w:alias w:val="重新计算设定受益计划净负债和净资产的变动-其中：前期计入其他综合收益当期转入损益"/>
                    <w:tag w:val="_GBC_bcddbc63defe4a91b7b5858526654e8d"/>
                    <w:id w:val="816383289"/>
                    <w:lock w:val="sdtLocked"/>
                    <w:showingPlcHdr/>
                  </w:sdtPr>
                  <w:sdtEndPr/>
                  <w:sdtContent>
                    <w:r w:rsidR="00241903" w:rsidRPr="00AF39D5">
                      <w:rPr>
                        <w:rFonts w:hint="eastAsia"/>
                        <w:color w:val="333399"/>
                        <w:sz w:val="18"/>
                        <w:szCs w:val="18"/>
                      </w:rPr>
                      <w:t xml:space="preserve">　</w:t>
                    </w:r>
                  </w:sdtContent>
                </w:sdt>
              </w:p>
            </w:tc>
            <w:sdt>
              <w:sdtPr>
                <w:rPr>
                  <w:sz w:val="18"/>
                  <w:szCs w:val="18"/>
                </w:rPr>
                <w:alias w:val="重新计算设定受益计划净负债和净资产的变动的所得税"/>
                <w:tag w:val="_GBC_aaf613704d154ee792859a114147bca1"/>
                <w:id w:val="-1238619279"/>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重新计算设定受益计划净负债和净资产的变动的税后归属于母公司"/>
                <w:tag w:val="_GBC_83be6b6f7cde4f9cb6f939214d5384b4"/>
                <w:id w:val="-466751336"/>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重新计算设定受益计划净负债和净资产的变动的税后归属于少数股东"/>
                <w:tag w:val="_GBC_d11fe90f780648bc8a23422ff7d4bb8d"/>
                <w:id w:val="1539009284"/>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重新计算设定受益计划净负债和净资产的变动（资产负债表项目） "/>
                <w:tag w:val="_GBC_c165d5652d384370ba0d0ac320b2f4b7"/>
                <w:id w:val="-570345751"/>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tr>
          <w:tr w:rsidR="00241903" w:rsidRPr="00AF39D5" w:rsidTr="00DA61A3">
            <w:tc>
              <w:tcPr>
                <w:tcW w:w="0" w:type="auto"/>
                <w:shd w:val="clear" w:color="auto" w:fill="auto"/>
                <w:vAlign w:val="center"/>
              </w:tcPr>
              <w:p w:rsidR="00241903" w:rsidRPr="00AF39D5" w:rsidRDefault="00241903" w:rsidP="006E0953">
                <w:pPr>
                  <w:rPr>
                    <w:sz w:val="18"/>
                    <w:szCs w:val="18"/>
                  </w:rPr>
                </w:pPr>
                <w:r w:rsidRPr="00AF39D5">
                  <w:rPr>
                    <w:rFonts w:hint="eastAsia"/>
                    <w:sz w:val="18"/>
                    <w:szCs w:val="18"/>
                  </w:rPr>
                  <w:t xml:space="preserve">  权益法下在被投资单位不能重分类进损益的其他综合收益中享有的份额</w:t>
                </w:r>
              </w:p>
            </w:tc>
            <w:sdt>
              <w:sdtPr>
                <w:rPr>
                  <w:sz w:val="18"/>
                  <w:szCs w:val="18"/>
                </w:rPr>
                <w:alias w:val="权益法下在被投资单位不能重分类进损益的其他综合收益中享有的份额（资产负债表项目）"/>
                <w:tag w:val="_GBC_fba1be524c1d4528b55c2148a1f83206"/>
                <w:id w:val="-804540763"/>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权益法下在被投资单位不能重分类进损益的其他综合收益中享有的份额本期所得税前发生额"/>
                <w:tag w:val="_GBC_e0fd2d5f0a584e6cb5bea2ce51f3ff81"/>
                <w:id w:val="1297497733"/>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tc>
              <w:tcPr>
                <w:tcW w:w="0" w:type="auto"/>
                <w:shd w:val="clear" w:color="auto" w:fill="auto"/>
              </w:tcPr>
              <w:p w:rsidR="00241903" w:rsidRPr="00AF39D5" w:rsidRDefault="00F25DF0" w:rsidP="006E0953">
                <w:pPr>
                  <w:jc w:val="right"/>
                  <w:rPr>
                    <w:sz w:val="18"/>
                    <w:szCs w:val="18"/>
                  </w:rPr>
                </w:pPr>
                <w:sdt>
                  <w:sdtPr>
                    <w:rPr>
                      <w:sz w:val="18"/>
                      <w:szCs w:val="18"/>
                    </w:rPr>
                    <w:alias w:val="权益法下在被投资单位不能重分类进损益的其他综合收益中享有的份额-其中：前期计入其他综合收益当期转入损益"/>
                    <w:tag w:val="_GBC_509b140e605a45fab072289a8234e03e"/>
                    <w:id w:val="-1145423108"/>
                    <w:lock w:val="sdtLocked"/>
                    <w:showingPlcHdr/>
                  </w:sdtPr>
                  <w:sdtEndPr/>
                  <w:sdtContent>
                    <w:r w:rsidR="00241903" w:rsidRPr="00AF39D5">
                      <w:rPr>
                        <w:rFonts w:hint="eastAsia"/>
                        <w:color w:val="333399"/>
                        <w:sz w:val="18"/>
                        <w:szCs w:val="18"/>
                      </w:rPr>
                      <w:t xml:space="preserve">　</w:t>
                    </w:r>
                  </w:sdtContent>
                </w:sdt>
              </w:p>
            </w:tc>
            <w:sdt>
              <w:sdtPr>
                <w:rPr>
                  <w:sz w:val="18"/>
                  <w:szCs w:val="18"/>
                </w:rPr>
                <w:alias w:val="权益法下在被投资单位不能重分类进损益的其他综合收益中享有的份额的所得税"/>
                <w:tag w:val="_GBC_ca0b16a9364d4809bc287ebeaf42ba0c"/>
                <w:id w:val="450837366"/>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权益法下在被投资单位不能重分类进损益的其他综合收益中享有的份额的税后归属于母公司"/>
                <w:tag w:val="_GBC_46fd43d63fe34ce7ac65a1008e0d88de"/>
                <w:id w:val="-2109651902"/>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权益法下在被投资单位不能重分类进损益的其他综合收益中享有的份额的税后归属于少数股东"/>
                <w:tag w:val="_GBC_157ff130e0614f2faa43cb19ecaac103"/>
                <w:id w:val="-584684170"/>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权益法下在被投资单位不能重分类进损益的其他综合收益中享有的份额（资产负债表项目）"/>
                <w:tag w:val="_GBC_567156fa3647408fb0666bc230f6004d"/>
                <w:id w:val="-1788114966"/>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tr>
          <w:tr w:rsidR="00241903" w:rsidRPr="00AF39D5" w:rsidTr="00DA61A3">
            <w:tc>
              <w:tcPr>
                <w:tcW w:w="0" w:type="auto"/>
                <w:shd w:val="clear" w:color="auto" w:fill="auto"/>
              </w:tcPr>
              <w:p w:rsidR="00241903" w:rsidRPr="00AF39D5" w:rsidRDefault="00241903" w:rsidP="006E0953">
                <w:pPr>
                  <w:rPr>
                    <w:sz w:val="18"/>
                    <w:szCs w:val="18"/>
                  </w:rPr>
                </w:pPr>
                <w:r w:rsidRPr="00AF39D5">
                  <w:rPr>
                    <w:rFonts w:hint="eastAsia"/>
                    <w:sz w:val="18"/>
                    <w:szCs w:val="18"/>
                  </w:rPr>
                  <w:t>二、以后将重分类进损益的其他综合收益</w:t>
                </w:r>
              </w:p>
            </w:tc>
            <w:sdt>
              <w:sdtPr>
                <w:rPr>
                  <w:sz w:val="18"/>
                  <w:szCs w:val="18"/>
                </w:rPr>
                <w:alias w:val="以后将重分类进损益的其他综合收益（资产负债表项目）"/>
                <w:tag w:val="_GBC_2ed15d1e067046999487f8c3e8627752"/>
                <w:id w:val="1878743369"/>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-1,240,165.57</w:t>
                    </w:r>
                  </w:p>
                </w:tc>
              </w:sdtContent>
            </w:sdt>
            <w:sdt>
              <w:sdtPr>
                <w:rPr>
                  <w:sz w:val="18"/>
                  <w:szCs w:val="18"/>
                </w:rPr>
                <w:alias w:val="以后将重分类进损益的其他综合收益本期所得税前发生额"/>
                <w:tag w:val="_GBC_5e96f638ea7d4197a103bd2c575517a6"/>
                <w:id w:val="-1419717615"/>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-1,954,823.31</w:t>
                    </w:r>
                  </w:p>
                </w:tc>
              </w:sdtContent>
            </w:sdt>
            <w:tc>
              <w:tcPr>
                <w:tcW w:w="0" w:type="auto"/>
                <w:shd w:val="clear" w:color="auto" w:fill="auto"/>
              </w:tcPr>
              <w:p w:rsidR="00241903" w:rsidRPr="00AF39D5" w:rsidRDefault="00F25DF0" w:rsidP="006E0953">
                <w:pPr>
                  <w:jc w:val="right"/>
                  <w:rPr>
                    <w:sz w:val="18"/>
                    <w:szCs w:val="18"/>
                  </w:rPr>
                </w:pPr>
                <w:sdt>
                  <w:sdtPr>
                    <w:rPr>
                      <w:sz w:val="18"/>
                      <w:szCs w:val="18"/>
                    </w:rPr>
                    <w:alias w:val="以后将重分类进损益的其他综合收益-其中：前期计入其他综合收益当期转入损益"/>
                    <w:tag w:val="_GBC_deef47616a064197bf6422b2f99b5014"/>
                    <w:id w:val="-216050376"/>
                    <w:lock w:val="sdtLocked"/>
                  </w:sdtPr>
                  <w:sdtEndPr/>
                  <w:sdtContent/>
                </w:sdt>
              </w:p>
            </w:tc>
            <w:sdt>
              <w:sdtPr>
                <w:rPr>
                  <w:sz w:val="18"/>
                  <w:szCs w:val="18"/>
                </w:rPr>
                <w:alias w:val="以后将重分类进损益的其他综合收益的所得税"/>
                <w:tag w:val="_GBC_b9f2366e90924fe58777e621e1264c38"/>
                <w:id w:val="-1894731801"/>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-293,223.50</w:t>
                    </w:r>
                  </w:p>
                </w:tc>
              </w:sdtContent>
            </w:sdt>
            <w:sdt>
              <w:sdtPr>
                <w:rPr>
                  <w:sz w:val="18"/>
                  <w:szCs w:val="18"/>
                </w:rPr>
                <w:alias w:val="以后将重分类进损益的其他综合收益的税后归属于母公司"/>
                <w:tag w:val="_GBC_81384acba3f547ddb98a93c1f66cfeda"/>
                <w:id w:val="-1734461727"/>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-1,661,599.81</w:t>
                    </w:r>
                  </w:p>
                </w:tc>
              </w:sdtContent>
            </w:sdt>
            <w:sdt>
              <w:sdtPr>
                <w:rPr>
                  <w:sz w:val="18"/>
                  <w:szCs w:val="18"/>
                </w:rPr>
                <w:alias w:val="以后将重分类进损益的其他综合收益的税后归属于少数股东"/>
                <w:tag w:val="_GBC_6ed88659e1354728b1702277beda05ec"/>
                <w:id w:val="-1285114885"/>
                <w:lock w:val="sdtLocked"/>
              </w:sdtPr>
              <w:sdtEndPr/>
              <w:sdtContent>
                <w:tc>
                  <w:tcPr>
                    <w:tcW w:w="0" w:type="auto"/>
                    <w:shd w:val="clear" w:color="auto" w:fill="auto"/>
                  </w:tcPr>
                  <w:p w:rsidR="00241903" w:rsidRPr="00AF39D5" w:rsidRDefault="00241903" w:rsidP="006E0953">
                    <w:pPr>
                      <w:jc w:val="right"/>
                      <w:rPr>
                        <w:sz w:val="18"/>
                        <w:szCs w:val="18"/>
                      </w:rPr>
                    </w:pPr>
                  </w:p>
                </w:tc>
              </w:sdtContent>
            </w:sdt>
            <w:sdt>
              <w:sdtPr>
                <w:rPr>
                  <w:sz w:val="18"/>
                  <w:szCs w:val="18"/>
                </w:rPr>
                <w:alias w:val="以后将重分类进损益的其他综合收益（资产负债表项目）"/>
                <w:tag w:val="_GBC_89a497f29d674141990c20942af0bff7"/>
                <w:id w:val="338665672"/>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-2,901,765.38</w:t>
                    </w:r>
                  </w:p>
                </w:tc>
              </w:sdtContent>
            </w:sdt>
          </w:tr>
          <w:tr w:rsidR="00241903" w:rsidRPr="00AF39D5" w:rsidTr="00DA61A3">
            <w:tc>
              <w:tcPr>
                <w:tcW w:w="0" w:type="auto"/>
                <w:shd w:val="clear" w:color="auto" w:fill="auto"/>
              </w:tcPr>
              <w:p w:rsidR="00241903" w:rsidRPr="00AF39D5" w:rsidRDefault="00241903" w:rsidP="006E0953">
                <w:pPr>
                  <w:rPr>
                    <w:sz w:val="18"/>
                    <w:szCs w:val="18"/>
                  </w:rPr>
                </w:pPr>
                <w:r w:rsidRPr="00AF39D5">
                  <w:rPr>
                    <w:rFonts w:hint="eastAsia"/>
                    <w:sz w:val="18"/>
                    <w:szCs w:val="18"/>
                  </w:rPr>
                  <w:t>其中：权益法</w:t>
                </w:r>
                <w:r w:rsidRPr="00AF39D5">
                  <w:rPr>
                    <w:rFonts w:hint="eastAsia"/>
                    <w:sz w:val="18"/>
                    <w:szCs w:val="18"/>
                  </w:rPr>
                  <w:lastRenderedPageBreak/>
                  <w:t>下在被投资单位以后将重分类进损益的其他综合收益中享有的份额</w:t>
                </w:r>
              </w:p>
            </w:tc>
            <w:sdt>
              <w:sdtPr>
                <w:rPr>
                  <w:sz w:val="18"/>
                  <w:szCs w:val="18"/>
                </w:rPr>
                <w:alias w:val="权益法下在被投资单位以后将重分类进损益的其他综合收益中享有的份额（资产负债表项目）"/>
                <w:tag w:val="_GBC_167a687d50244dd487964bfdcaeb37a0"/>
                <w:id w:val="2145839568"/>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-13,663,253.28</w:t>
                    </w:r>
                  </w:p>
                </w:tc>
              </w:sdtContent>
            </w:sdt>
            <w:sdt>
              <w:sdtPr>
                <w:rPr>
                  <w:sz w:val="18"/>
                  <w:szCs w:val="18"/>
                </w:rPr>
                <w:alias w:val="权益法下在被投资单位以后将重分类进损益的其他综合收益中享有的份额本期所得税前发生额"/>
                <w:tag w:val="_GBC_f06fe19bc3ee4247bf5f078eddaf7f0f"/>
                <w:id w:val="1123967243"/>
                <w:lock w:val="sdtLocked"/>
              </w:sdtPr>
              <w:sdtEndPr/>
              <w:sdtContent>
                <w:tc>
                  <w:tcPr>
                    <w:tcW w:w="0" w:type="auto"/>
                    <w:shd w:val="clear" w:color="auto" w:fill="auto"/>
                  </w:tcPr>
                  <w:p w:rsidR="00241903" w:rsidRPr="00AF39D5" w:rsidRDefault="00241903" w:rsidP="006E0953">
                    <w:pPr>
                      <w:jc w:val="right"/>
                      <w:rPr>
                        <w:sz w:val="18"/>
                        <w:szCs w:val="18"/>
                      </w:rPr>
                    </w:pPr>
                  </w:p>
                </w:tc>
              </w:sdtContent>
            </w:sdt>
            <w:tc>
              <w:tcPr>
                <w:tcW w:w="0" w:type="auto"/>
                <w:shd w:val="clear" w:color="auto" w:fill="auto"/>
              </w:tcPr>
              <w:p w:rsidR="00241903" w:rsidRPr="00AF39D5" w:rsidRDefault="00F25DF0" w:rsidP="006E0953">
                <w:pPr>
                  <w:jc w:val="right"/>
                  <w:rPr>
                    <w:sz w:val="18"/>
                    <w:szCs w:val="18"/>
                  </w:rPr>
                </w:pPr>
                <w:sdt>
                  <w:sdtPr>
                    <w:rPr>
                      <w:sz w:val="18"/>
                      <w:szCs w:val="18"/>
                    </w:rPr>
                    <w:alias w:val="权益法下在被投资单位以后将重分类进损益的其他综合收益中享有的份额-其中：前期计入其他综合收益当期转入损益"/>
                    <w:tag w:val="_GBC_fa7cf4beff084f538f2de54c221719be"/>
                    <w:id w:val="733127656"/>
                    <w:lock w:val="sdtLocked"/>
                  </w:sdtPr>
                  <w:sdtEndPr/>
                  <w:sdtContent/>
                </w:sdt>
              </w:p>
            </w:tc>
            <w:sdt>
              <w:sdtPr>
                <w:rPr>
                  <w:sz w:val="18"/>
                  <w:szCs w:val="18"/>
                </w:rPr>
                <w:alias w:val="权益法下在被投资单位以后将重分类进损益的其他综合收益中享有的份额的所得税"/>
                <w:tag w:val="_GBC_6486bf9e70a94e71b7c2ec2786b46937"/>
                <w:id w:val="1778366287"/>
                <w:lock w:val="sdtLocked"/>
              </w:sdtPr>
              <w:sdtEndPr/>
              <w:sdtContent>
                <w:tc>
                  <w:tcPr>
                    <w:tcW w:w="0" w:type="auto"/>
                    <w:shd w:val="clear" w:color="auto" w:fill="auto"/>
                  </w:tcPr>
                  <w:p w:rsidR="00241903" w:rsidRPr="00AF39D5" w:rsidRDefault="00241903" w:rsidP="006E0953">
                    <w:pPr>
                      <w:jc w:val="right"/>
                      <w:rPr>
                        <w:sz w:val="18"/>
                        <w:szCs w:val="18"/>
                      </w:rPr>
                    </w:pPr>
                  </w:p>
                </w:tc>
              </w:sdtContent>
            </w:sdt>
            <w:sdt>
              <w:sdtPr>
                <w:rPr>
                  <w:sz w:val="18"/>
                  <w:szCs w:val="18"/>
                </w:rPr>
                <w:alias w:val="权益法下在被投资单位以后将重分类进损益的其他综合收益中享有的份额的税后归属于母公司"/>
                <w:tag w:val="_GBC_cc668804551549c69388518ed4699d0a"/>
                <w:id w:val="-1093004675"/>
                <w:lock w:val="sdtLocked"/>
              </w:sdtPr>
              <w:sdtEndPr/>
              <w:sdtContent>
                <w:tc>
                  <w:tcPr>
                    <w:tcW w:w="0" w:type="auto"/>
                    <w:shd w:val="clear" w:color="auto" w:fill="auto"/>
                  </w:tcPr>
                  <w:p w:rsidR="00241903" w:rsidRPr="00AF39D5" w:rsidRDefault="00241903" w:rsidP="006E0953">
                    <w:pPr>
                      <w:jc w:val="right"/>
                      <w:rPr>
                        <w:sz w:val="18"/>
                        <w:szCs w:val="18"/>
                      </w:rPr>
                    </w:pPr>
                  </w:p>
                </w:tc>
              </w:sdtContent>
            </w:sdt>
            <w:sdt>
              <w:sdtPr>
                <w:rPr>
                  <w:sz w:val="18"/>
                  <w:szCs w:val="18"/>
                </w:rPr>
                <w:alias w:val="权益法下在被投资单位以后将重分类进损益的其他综合收益中享有的份额的税后归属于少数股东"/>
                <w:tag w:val="_GBC_909cba4a83ce4104b48ed52dfe753f01"/>
                <w:id w:val="2123962851"/>
                <w:lock w:val="sdtLocked"/>
              </w:sdtPr>
              <w:sdtEndPr/>
              <w:sdtContent>
                <w:tc>
                  <w:tcPr>
                    <w:tcW w:w="0" w:type="auto"/>
                    <w:shd w:val="clear" w:color="auto" w:fill="auto"/>
                  </w:tcPr>
                  <w:p w:rsidR="00241903" w:rsidRPr="00AF39D5" w:rsidRDefault="00241903" w:rsidP="006E0953">
                    <w:pPr>
                      <w:jc w:val="right"/>
                      <w:rPr>
                        <w:sz w:val="18"/>
                        <w:szCs w:val="18"/>
                      </w:rPr>
                    </w:pPr>
                  </w:p>
                </w:tc>
              </w:sdtContent>
            </w:sdt>
            <w:sdt>
              <w:sdtPr>
                <w:rPr>
                  <w:sz w:val="18"/>
                  <w:szCs w:val="18"/>
                </w:rPr>
                <w:alias w:val="权益法下在被投资单位以后将重分类进损益的其他综合收益中享有的份额（资产负债表项目）"/>
                <w:tag w:val="_GBC_400a38cf0d894578bcdaa55be7ae0996"/>
                <w:id w:val="1509104340"/>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-13,663,253.28</w:t>
                    </w:r>
                  </w:p>
                </w:tc>
              </w:sdtContent>
            </w:sdt>
          </w:tr>
          <w:tr w:rsidR="00241903" w:rsidRPr="00AF39D5" w:rsidTr="00DA61A3">
            <w:tc>
              <w:tcPr>
                <w:tcW w:w="0" w:type="auto"/>
                <w:shd w:val="clear" w:color="auto" w:fill="auto"/>
              </w:tcPr>
              <w:p w:rsidR="00241903" w:rsidRPr="00AF39D5" w:rsidRDefault="00241903" w:rsidP="006E0953">
                <w:pPr>
                  <w:rPr>
                    <w:sz w:val="18"/>
                    <w:szCs w:val="18"/>
                  </w:rPr>
                </w:pPr>
                <w:r w:rsidRPr="00AF39D5">
                  <w:rPr>
                    <w:rFonts w:hint="eastAsia"/>
                    <w:sz w:val="18"/>
                    <w:szCs w:val="18"/>
                  </w:rPr>
                  <w:lastRenderedPageBreak/>
                  <w:t xml:space="preserve">  可供出售金融资产公允价值变动损益</w:t>
                </w:r>
              </w:p>
            </w:tc>
            <w:sdt>
              <w:sdtPr>
                <w:rPr>
                  <w:sz w:val="18"/>
                  <w:szCs w:val="18"/>
                </w:rPr>
                <w:alias w:val="可供出售金融资产公允价值变动损益（资产负债表项目）"/>
                <w:tag w:val="_GBC_e8c3a596d32645cb808537a93de8c91f"/>
                <w:id w:val="-1759437146"/>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12,423,087.71</w:t>
                    </w:r>
                  </w:p>
                </w:tc>
              </w:sdtContent>
            </w:sdt>
            <w:sdt>
              <w:sdtPr>
                <w:rPr>
                  <w:sz w:val="18"/>
                  <w:szCs w:val="18"/>
                </w:rPr>
                <w:alias w:val="可供出售金融资产公允价值变动损益本期所得税前发生额"/>
                <w:tag w:val="_GBC_28fdb09ce68442c59219b7eddee61b37"/>
                <w:id w:val="362024037"/>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-1,954,823.31</w:t>
                    </w:r>
                  </w:p>
                </w:tc>
              </w:sdtContent>
            </w:sdt>
            <w:tc>
              <w:tcPr>
                <w:tcW w:w="0" w:type="auto"/>
                <w:shd w:val="clear" w:color="auto" w:fill="auto"/>
              </w:tcPr>
              <w:p w:rsidR="00241903" w:rsidRPr="00AF39D5" w:rsidRDefault="00F25DF0" w:rsidP="006E0953">
                <w:pPr>
                  <w:jc w:val="right"/>
                  <w:rPr>
                    <w:sz w:val="18"/>
                    <w:szCs w:val="18"/>
                  </w:rPr>
                </w:pPr>
                <w:sdt>
                  <w:sdtPr>
                    <w:rPr>
                      <w:sz w:val="18"/>
                      <w:szCs w:val="18"/>
                    </w:rPr>
                    <w:alias w:val="可供出售金融资产公允价值变动损益-其中：前期计入其他综合收益当期转入损益"/>
                    <w:tag w:val="_GBC_49e9b7d2263c40ff928c3bcb03d56f9f"/>
                    <w:id w:val="-732003692"/>
                    <w:lock w:val="sdtLocked"/>
                  </w:sdtPr>
                  <w:sdtEndPr/>
                  <w:sdtContent/>
                </w:sdt>
              </w:p>
            </w:tc>
            <w:sdt>
              <w:sdtPr>
                <w:rPr>
                  <w:sz w:val="18"/>
                  <w:szCs w:val="18"/>
                </w:rPr>
                <w:alias w:val="可供出售金融资产公允价值变动损益的所得税"/>
                <w:tag w:val="_GBC_bee8a5b1ebd7425683c844ddad04dc53"/>
                <w:id w:val="-686751514"/>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-293,223.50</w:t>
                    </w:r>
                  </w:p>
                </w:tc>
              </w:sdtContent>
            </w:sdt>
            <w:sdt>
              <w:sdtPr>
                <w:rPr>
                  <w:sz w:val="18"/>
                  <w:szCs w:val="18"/>
                </w:rPr>
                <w:alias w:val="可供出售金融资产公允价值变动损益的税后归属于母公司"/>
                <w:tag w:val="_GBC_f47ac0bd604d4017824e5ee57145a725"/>
                <w:id w:val="-1301916233"/>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-1,661,599.81</w:t>
                    </w:r>
                  </w:p>
                </w:tc>
              </w:sdtContent>
            </w:sdt>
            <w:sdt>
              <w:sdtPr>
                <w:rPr>
                  <w:sz w:val="18"/>
                  <w:szCs w:val="18"/>
                </w:rPr>
                <w:alias w:val="可供出售金融资产公允价值变动损益的税后归属于少数股东"/>
                <w:tag w:val="_GBC_8e05fcdce39e4a4eba6651e5b3099925"/>
                <w:id w:val="-1853953114"/>
                <w:lock w:val="sdtLocked"/>
              </w:sdtPr>
              <w:sdtEndPr/>
              <w:sdtContent>
                <w:tc>
                  <w:tcPr>
                    <w:tcW w:w="0" w:type="auto"/>
                    <w:shd w:val="clear" w:color="auto" w:fill="auto"/>
                  </w:tcPr>
                  <w:p w:rsidR="00241903" w:rsidRPr="00AF39D5" w:rsidRDefault="00241903" w:rsidP="006E0953">
                    <w:pPr>
                      <w:jc w:val="right"/>
                      <w:rPr>
                        <w:sz w:val="18"/>
                        <w:szCs w:val="18"/>
                      </w:rPr>
                    </w:pPr>
                  </w:p>
                </w:tc>
              </w:sdtContent>
            </w:sdt>
            <w:sdt>
              <w:sdtPr>
                <w:rPr>
                  <w:sz w:val="18"/>
                  <w:szCs w:val="18"/>
                </w:rPr>
                <w:alias w:val="可供出售金融资产公允可供出售金融资产公允价值变动损益（资产负债表项目）"/>
                <w:tag w:val="_GBC_c4edd68632a34a1581ac03cc5c2ee5ff"/>
                <w:id w:val="-1706171052"/>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10,761,487.90</w:t>
                    </w:r>
                  </w:p>
                </w:tc>
              </w:sdtContent>
            </w:sdt>
          </w:tr>
          <w:tr w:rsidR="00241903" w:rsidRPr="00AF39D5" w:rsidTr="00DA61A3">
            <w:tc>
              <w:tcPr>
                <w:tcW w:w="0" w:type="auto"/>
                <w:shd w:val="clear" w:color="auto" w:fill="auto"/>
              </w:tcPr>
              <w:p w:rsidR="00241903" w:rsidRPr="00AF39D5" w:rsidRDefault="00241903" w:rsidP="006E0953">
                <w:pPr>
                  <w:rPr>
                    <w:sz w:val="18"/>
                    <w:szCs w:val="18"/>
                  </w:rPr>
                </w:pPr>
                <w:r w:rsidRPr="00AF39D5">
                  <w:rPr>
                    <w:rFonts w:hint="eastAsia"/>
                    <w:sz w:val="18"/>
                    <w:szCs w:val="18"/>
                  </w:rPr>
                  <w:t xml:space="preserve">  持有至到期</w:t>
                </w:r>
                <w:proofErr w:type="gramStart"/>
                <w:r w:rsidRPr="00AF39D5">
                  <w:rPr>
                    <w:rFonts w:hint="eastAsia"/>
                    <w:sz w:val="18"/>
                    <w:szCs w:val="18"/>
                  </w:rPr>
                  <w:t>投资重</w:t>
                </w:r>
                <w:proofErr w:type="gramEnd"/>
                <w:r w:rsidRPr="00AF39D5">
                  <w:rPr>
                    <w:rFonts w:hint="eastAsia"/>
                    <w:sz w:val="18"/>
                    <w:szCs w:val="18"/>
                  </w:rPr>
                  <w:t>分类为可供出售金融资产损益</w:t>
                </w:r>
              </w:p>
            </w:tc>
            <w:sdt>
              <w:sdtPr>
                <w:rPr>
                  <w:sz w:val="18"/>
                  <w:szCs w:val="18"/>
                </w:rPr>
                <w:alias w:val="持有至到期投资重分类为可供出售金融资产损益（资产负债表项目）"/>
                <w:tag w:val="_GBC_4b8aa5def16c4499a422e21e2e0c85b7"/>
                <w:id w:val="696207444"/>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持有至到期投资重分类为可供出售金融资产损益本期所得税前发生额"/>
                <w:tag w:val="_GBC_faa14f1fbc40493aa26f1e24556ce4a5"/>
                <w:id w:val="582340495"/>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tc>
              <w:tcPr>
                <w:tcW w:w="0" w:type="auto"/>
                <w:shd w:val="clear" w:color="auto" w:fill="auto"/>
              </w:tcPr>
              <w:p w:rsidR="00241903" w:rsidRPr="00AF39D5" w:rsidRDefault="00F25DF0" w:rsidP="006E0953">
                <w:pPr>
                  <w:jc w:val="right"/>
                  <w:rPr>
                    <w:sz w:val="18"/>
                    <w:szCs w:val="18"/>
                  </w:rPr>
                </w:pPr>
                <w:sdt>
                  <w:sdtPr>
                    <w:rPr>
                      <w:sz w:val="18"/>
                      <w:szCs w:val="18"/>
                    </w:rPr>
                    <w:alias w:val="持有至到期投资重分类为可供出售金融资产损益-其中：前期计入其他综合收益当期转入损益"/>
                    <w:tag w:val="_GBC_71f5fa33bd904b838e3db6432ae6ddf0"/>
                    <w:id w:val="-23794245"/>
                    <w:lock w:val="sdtLocked"/>
                    <w:showingPlcHdr/>
                  </w:sdtPr>
                  <w:sdtEndPr/>
                  <w:sdtContent>
                    <w:r w:rsidR="00241903" w:rsidRPr="00AF39D5">
                      <w:rPr>
                        <w:rFonts w:hint="eastAsia"/>
                        <w:color w:val="333399"/>
                        <w:sz w:val="18"/>
                        <w:szCs w:val="18"/>
                      </w:rPr>
                      <w:t xml:space="preserve">　</w:t>
                    </w:r>
                  </w:sdtContent>
                </w:sdt>
              </w:p>
            </w:tc>
            <w:sdt>
              <w:sdtPr>
                <w:rPr>
                  <w:sz w:val="18"/>
                  <w:szCs w:val="18"/>
                </w:rPr>
                <w:alias w:val="持有至到期投资重分类为可供出售金融资产损益的所得税"/>
                <w:tag w:val="_GBC_d0a825777c1b4be68210a45dad61923f"/>
                <w:id w:val="-1854181352"/>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持有至到期投资重分类为可供出售金融资产损益的税后归属于母公司"/>
                <w:tag w:val="_GBC_84e2062ee41147fab10b571dc1082b4e"/>
                <w:id w:val="-1645269070"/>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持有至到期投资重分类为可供出售金融资产损益的税后归属于少数股东"/>
                <w:tag w:val="_GBC_266ded17388c41419591d03b8ede3b61"/>
                <w:id w:val="146023696"/>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持有至到期投资重分类为可供出售金融资产损益（资产负债表项目）"/>
                <w:tag w:val="_GBC_bbb3bc94da404970baa3fa853ab6de99"/>
                <w:id w:val="692811933"/>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tr>
          <w:tr w:rsidR="00241903" w:rsidRPr="00AF39D5" w:rsidTr="00DA61A3">
            <w:tc>
              <w:tcPr>
                <w:tcW w:w="0" w:type="auto"/>
                <w:shd w:val="clear" w:color="auto" w:fill="auto"/>
              </w:tcPr>
              <w:p w:rsidR="00241903" w:rsidRPr="00AF39D5" w:rsidRDefault="00241903" w:rsidP="006E0953">
                <w:pPr>
                  <w:rPr>
                    <w:sz w:val="18"/>
                    <w:szCs w:val="18"/>
                  </w:rPr>
                </w:pPr>
                <w:r w:rsidRPr="00AF39D5">
                  <w:rPr>
                    <w:rFonts w:hint="eastAsia"/>
                    <w:sz w:val="18"/>
                    <w:szCs w:val="18"/>
                  </w:rPr>
                  <w:t xml:space="preserve">  现金流量套期损益的有效部分</w:t>
                </w:r>
              </w:p>
            </w:tc>
            <w:sdt>
              <w:sdtPr>
                <w:rPr>
                  <w:sz w:val="18"/>
                  <w:szCs w:val="18"/>
                </w:rPr>
                <w:alias w:val="现金流量套期损益的有效部分（资产负债表项目）"/>
                <w:tag w:val="_GBC_bbf719a3f51e4546bf3327d0b094943f"/>
                <w:id w:val="1858307482"/>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现金流量套期损益的有效部分本期所得税前发生额"/>
                <w:tag w:val="_GBC_b85882ac45eb4821b140ca320f0a2204"/>
                <w:id w:val="-1065017937"/>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tc>
              <w:tcPr>
                <w:tcW w:w="0" w:type="auto"/>
                <w:shd w:val="clear" w:color="auto" w:fill="auto"/>
              </w:tcPr>
              <w:p w:rsidR="00241903" w:rsidRPr="00AF39D5" w:rsidRDefault="00F25DF0" w:rsidP="006E0953">
                <w:pPr>
                  <w:jc w:val="right"/>
                  <w:rPr>
                    <w:sz w:val="18"/>
                    <w:szCs w:val="18"/>
                  </w:rPr>
                </w:pPr>
                <w:sdt>
                  <w:sdtPr>
                    <w:rPr>
                      <w:sz w:val="18"/>
                      <w:szCs w:val="18"/>
                    </w:rPr>
                    <w:alias w:val="现金流量套期损益的有效部分-其中：前期计入其他综合收益当期转入损益"/>
                    <w:tag w:val="_GBC_2bcae0e48bc849ad9b94e0b38fea0efa"/>
                    <w:id w:val="151421890"/>
                    <w:lock w:val="sdtLocked"/>
                    <w:showingPlcHdr/>
                  </w:sdtPr>
                  <w:sdtEndPr/>
                  <w:sdtContent>
                    <w:r w:rsidR="00241903" w:rsidRPr="00AF39D5">
                      <w:rPr>
                        <w:rFonts w:hint="eastAsia"/>
                        <w:color w:val="333399"/>
                        <w:sz w:val="18"/>
                        <w:szCs w:val="18"/>
                      </w:rPr>
                      <w:t xml:space="preserve">　</w:t>
                    </w:r>
                  </w:sdtContent>
                </w:sdt>
              </w:p>
            </w:tc>
            <w:sdt>
              <w:sdtPr>
                <w:rPr>
                  <w:sz w:val="18"/>
                  <w:szCs w:val="18"/>
                </w:rPr>
                <w:alias w:val="现金流量套期损益的有效部分的所得税"/>
                <w:tag w:val="_GBC_4a66e43b0da644f68617ce661213ca0f"/>
                <w:id w:val="185955082"/>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现金流量套期损益的有效部分的税后归属于母公司"/>
                <w:tag w:val="_GBC_4bd4d29401614213b00910020c54d8ae"/>
                <w:id w:val="-1576655997"/>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现金流量套期损益的有效部分的税后归属于少数股东"/>
                <w:tag w:val="_GBC_3105d7fa818b4dcca8fef8e8e93813bb"/>
                <w:id w:val="-1521626130"/>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现金流量套期损益的有效部分（资产负债表项目）"/>
                <w:tag w:val="_GBC_0fb869e6a47a4c5db8b485d255863b8b"/>
                <w:id w:val="-1475754567"/>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tr>
          <w:tr w:rsidR="00241903" w:rsidRPr="00AF39D5" w:rsidTr="00DA61A3">
            <w:tc>
              <w:tcPr>
                <w:tcW w:w="0" w:type="auto"/>
                <w:shd w:val="clear" w:color="auto" w:fill="auto"/>
              </w:tcPr>
              <w:p w:rsidR="00241903" w:rsidRPr="00AF39D5" w:rsidRDefault="00241903" w:rsidP="006E0953">
                <w:pPr>
                  <w:rPr>
                    <w:sz w:val="18"/>
                    <w:szCs w:val="18"/>
                  </w:rPr>
                </w:pPr>
                <w:r w:rsidRPr="00AF39D5">
                  <w:rPr>
                    <w:rFonts w:hint="eastAsia"/>
                    <w:sz w:val="18"/>
                    <w:szCs w:val="18"/>
                  </w:rPr>
                  <w:t xml:space="preserve">  外币财务报表折算差额</w:t>
                </w:r>
              </w:p>
            </w:tc>
            <w:sdt>
              <w:sdtPr>
                <w:rPr>
                  <w:sz w:val="18"/>
                  <w:szCs w:val="18"/>
                </w:rPr>
                <w:alias w:val="外币报表折算差额"/>
                <w:tag w:val="_GBC_6f5c6ab5cb28453eb4a1733c7a8d84f8"/>
                <w:id w:val="-1053994850"/>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外币财务报表折算差额本期所得税前发生额"/>
                <w:tag w:val="_GBC_67c6aa5f8d0b400db462a75f09a0da6f"/>
                <w:id w:val="276529733"/>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tc>
              <w:tcPr>
                <w:tcW w:w="0" w:type="auto"/>
                <w:shd w:val="clear" w:color="auto" w:fill="auto"/>
              </w:tcPr>
              <w:p w:rsidR="00241903" w:rsidRPr="00AF39D5" w:rsidRDefault="00F25DF0" w:rsidP="006E0953">
                <w:pPr>
                  <w:jc w:val="right"/>
                  <w:rPr>
                    <w:sz w:val="18"/>
                    <w:szCs w:val="18"/>
                  </w:rPr>
                </w:pPr>
                <w:sdt>
                  <w:sdtPr>
                    <w:rPr>
                      <w:sz w:val="18"/>
                      <w:szCs w:val="18"/>
                    </w:rPr>
                    <w:alias w:val="外币财务报表折算差额-其中：前期计入其他综合收益当期转入损益"/>
                    <w:tag w:val="_GBC_797b412c4071420b8147f6be201b9914"/>
                    <w:id w:val="-174965099"/>
                    <w:lock w:val="sdtLocked"/>
                    <w:showingPlcHdr/>
                  </w:sdtPr>
                  <w:sdtEndPr/>
                  <w:sdtContent>
                    <w:r w:rsidR="00241903" w:rsidRPr="00AF39D5">
                      <w:rPr>
                        <w:rFonts w:hint="eastAsia"/>
                        <w:color w:val="333399"/>
                        <w:sz w:val="18"/>
                        <w:szCs w:val="18"/>
                      </w:rPr>
                      <w:t xml:space="preserve">　</w:t>
                    </w:r>
                  </w:sdtContent>
                </w:sdt>
              </w:p>
            </w:tc>
            <w:sdt>
              <w:sdtPr>
                <w:rPr>
                  <w:sz w:val="18"/>
                  <w:szCs w:val="18"/>
                </w:rPr>
                <w:alias w:val="外币财务报表折算差额的所得税"/>
                <w:tag w:val="_GBC_0c5f25570bca47d5bd8e30c41ed315f5"/>
                <w:id w:val="689194014"/>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外币财务报表折算差额的税后归属于母公司"/>
                <w:tag w:val="_GBC_deae39230c8141e59a13e3aefc57a2df"/>
                <w:id w:val="-2024235508"/>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外币财务报表折算差额的税后归属于少数股东"/>
                <w:tag w:val="_GBC_fe0e7e42adac4ed4994db9cd82edc921"/>
                <w:id w:val="-2110880981"/>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sdt>
              <w:sdtPr>
                <w:rPr>
                  <w:sz w:val="18"/>
                  <w:szCs w:val="18"/>
                </w:rPr>
                <w:alias w:val="外币报表折算差额"/>
                <w:tag w:val="_GBC_aeebfea9321d4b8e811985b24768f5a7"/>
                <w:id w:val="1494446973"/>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rFonts w:hint="eastAsia"/>
                        <w:color w:val="0000FF"/>
                        <w:sz w:val="18"/>
                        <w:szCs w:val="18"/>
                      </w:rPr>
                      <w:t xml:space="preserve">　</w:t>
                    </w:r>
                  </w:p>
                </w:tc>
              </w:sdtContent>
            </w:sdt>
          </w:tr>
          <w:tr w:rsidR="00241903" w:rsidRPr="00AF39D5" w:rsidTr="00DA61A3">
            <w:tc>
              <w:tcPr>
                <w:tcW w:w="0" w:type="auto"/>
                <w:shd w:val="clear" w:color="auto" w:fill="auto"/>
                <w:vAlign w:val="center"/>
              </w:tcPr>
              <w:p w:rsidR="00241903" w:rsidRPr="00AF39D5" w:rsidRDefault="00241903" w:rsidP="006E0953">
                <w:pPr>
                  <w:rPr>
                    <w:sz w:val="18"/>
                    <w:szCs w:val="18"/>
                  </w:rPr>
                </w:pPr>
                <w:r w:rsidRPr="00AF39D5">
                  <w:rPr>
                    <w:rFonts w:hint="eastAsia"/>
                    <w:sz w:val="18"/>
                    <w:szCs w:val="18"/>
                  </w:rPr>
                  <w:t>其他综合收益合计</w:t>
                </w:r>
              </w:p>
            </w:tc>
            <w:sdt>
              <w:sdtPr>
                <w:rPr>
                  <w:sz w:val="18"/>
                  <w:szCs w:val="18"/>
                </w:rPr>
                <w:alias w:val="其他综合收益（资产负债表项目）"/>
                <w:tag w:val="_GBC_2fe2465935814ba2b9b49db7cdfe1330"/>
                <w:id w:val="-578599493"/>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-1,240,165.57</w:t>
                    </w:r>
                  </w:p>
                </w:tc>
              </w:sdtContent>
            </w:sdt>
            <w:sdt>
              <w:sdtPr>
                <w:rPr>
                  <w:sz w:val="18"/>
                  <w:szCs w:val="18"/>
                </w:rPr>
                <w:alias w:val="其他综合收益本期所得税前发生额"/>
                <w:tag w:val="_GBC_846bcc9f9375432eb28a541820356e6a"/>
                <w:id w:val="1570231163"/>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-1,954,823.31</w:t>
                    </w:r>
                  </w:p>
                </w:tc>
              </w:sdtContent>
            </w:sdt>
            <w:tc>
              <w:tcPr>
                <w:tcW w:w="0" w:type="auto"/>
                <w:shd w:val="clear" w:color="auto" w:fill="auto"/>
              </w:tcPr>
              <w:p w:rsidR="00241903" w:rsidRPr="00AF39D5" w:rsidRDefault="00F25DF0" w:rsidP="006E0953">
                <w:pPr>
                  <w:jc w:val="right"/>
                  <w:rPr>
                    <w:sz w:val="18"/>
                    <w:szCs w:val="18"/>
                  </w:rPr>
                </w:pPr>
                <w:sdt>
                  <w:sdtPr>
                    <w:rPr>
                      <w:sz w:val="18"/>
                      <w:szCs w:val="18"/>
                    </w:rPr>
                    <w:alias w:val="其他综合收益-其中：前期计入其他综合收益当期转入损益"/>
                    <w:tag w:val="_GBC_99ab2b0072394c5084a8727d36b13968"/>
                    <w:id w:val="2004773653"/>
                    <w:lock w:val="sdtLocked"/>
                    <w:showingPlcHdr/>
                  </w:sdtPr>
                  <w:sdtEndPr/>
                  <w:sdtContent>
                    <w:r w:rsidR="00241903" w:rsidRPr="00AF39D5">
                      <w:rPr>
                        <w:sz w:val="18"/>
                        <w:szCs w:val="18"/>
                      </w:rPr>
                      <w:t xml:space="preserve">     </w:t>
                    </w:r>
                  </w:sdtContent>
                </w:sdt>
              </w:p>
            </w:tc>
            <w:sdt>
              <w:sdtPr>
                <w:rPr>
                  <w:sz w:val="18"/>
                  <w:szCs w:val="18"/>
                </w:rPr>
                <w:alias w:val="其他综合收益产生的所得税影响"/>
                <w:tag w:val="_GBC_927c9b1b9aa142d8aaaa29063f6801b5"/>
                <w:id w:val="1291020541"/>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-293,223.50</w:t>
                    </w:r>
                  </w:p>
                </w:tc>
              </w:sdtContent>
            </w:sdt>
            <w:sdt>
              <w:sdtPr>
                <w:rPr>
                  <w:sz w:val="18"/>
                  <w:szCs w:val="18"/>
                </w:rPr>
                <w:alias w:val="其他综合收益税后归属于母公司"/>
                <w:tag w:val="_GBC_1361be0c39d947a0aacc485f839e8268"/>
                <w:id w:val="354701921"/>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-1,661,599.81</w:t>
                    </w:r>
                  </w:p>
                </w:tc>
              </w:sdtContent>
            </w:sdt>
            <w:sdt>
              <w:sdtPr>
                <w:rPr>
                  <w:sz w:val="18"/>
                  <w:szCs w:val="18"/>
                </w:rPr>
                <w:alias w:val="其他综合收益税后归属于少数股东"/>
                <w:tag w:val="_GBC_52e9f191e4ec486a98821572eb0706cc"/>
                <w:id w:val="-1152216769"/>
                <w:lock w:val="sdtLocked"/>
                <w:showingPlcHdr/>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 xml:space="preserve">     </w:t>
                    </w:r>
                  </w:p>
                </w:tc>
              </w:sdtContent>
            </w:sdt>
            <w:sdt>
              <w:sdtPr>
                <w:rPr>
                  <w:sz w:val="18"/>
                  <w:szCs w:val="18"/>
                </w:rPr>
                <w:alias w:val="其他综合收益（资产负债表项目）"/>
                <w:tag w:val="_GBC_2cc326e1dcd74a149e3ad10c1ff8dd3c"/>
                <w:id w:val="1775834171"/>
                <w:lock w:val="sdtLocked"/>
              </w:sdtPr>
              <w:sdtEndPr/>
              <w:sdtContent>
                <w:tc>
                  <w:tcPr>
                    <w:tcW w:w="0" w:type="auto"/>
                    <w:shd w:val="clear" w:color="auto" w:fill="auto"/>
                  </w:tcPr>
                  <w:p w:rsidR="00241903" w:rsidRPr="00AF39D5" w:rsidRDefault="00241903" w:rsidP="006E0953">
                    <w:pPr>
                      <w:jc w:val="right"/>
                      <w:rPr>
                        <w:sz w:val="18"/>
                        <w:szCs w:val="18"/>
                      </w:rPr>
                    </w:pPr>
                    <w:r w:rsidRPr="00AF39D5">
                      <w:rPr>
                        <w:sz w:val="18"/>
                        <w:szCs w:val="18"/>
                      </w:rPr>
                      <w:t>-2,901,765.38</w:t>
                    </w:r>
                  </w:p>
                </w:tc>
              </w:sdtContent>
            </w:sdt>
          </w:tr>
        </w:tbl>
        <w:p w:rsidR="00241903" w:rsidRDefault="00F25DF0"/>
      </w:sdtContent>
    </w:sdt>
    <w:p w:rsidR="00430555" w:rsidRDefault="00430555">
      <w:pPr>
        <w:rPr>
          <w:szCs w:val="21"/>
        </w:rPr>
      </w:pPr>
    </w:p>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EndPr/>
          <w:sdtContent>
            <w:p w:rsidR="00430555" w:rsidRDefault="00994F88">
              <w:r>
                <w:fldChar w:fldCharType="begin"/>
              </w:r>
              <w:r w:rsidR="00241903">
                <w:instrText xml:space="preserve"> MACROBUTTON  SnrToggleCheckbox √适用 </w:instrText>
              </w:r>
              <w:r>
                <w:fldChar w:fldCharType="end"/>
              </w:r>
              <w:r>
                <w:fldChar w:fldCharType="begin"/>
              </w:r>
              <w:r w:rsidR="00241903">
                <w:instrText xml:space="preserve"> MACROBUTTON  SnrToggleCheckbox □不适用 </w:instrText>
              </w:r>
              <w:r>
                <w:fldChar w:fldCharType="end"/>
              </w:r>
            </w:p>
          </w:sdtContent>
        </w:sdt>
        <w:p w:rsidR="00430555" w:rsidRDefault="00994F8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81"/>
            <w:gridCol w:w="1789"/>
            <w:gridCol w:w="1789"/>
            <w:gridCol w:w="1830"/>
            <w:gridCol w:w="1804"/>
          </w:tblGrid>
          <w:tr w:rsidR="00430555"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r>
                  <w:rPr>
                    <w:rFonts w:hint="eastAsia"/>
                    <w:szCs w:val="21"/>
                  </w:rPr>
                  <w:t>期末余额</w:t>
                </w:r>
              </w:p>
            </w:tc>
          </w:tr>
          <w:tr w:rsidR="00430555" w:rsidTr="00DE1C41">
            <w:tc>
              <w:tcPr>
                <w:tcW w:w="945"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rPr>
                    <w:szCs w:val="21"/>
                  </w:rPr>
                </w:pPr>
                <w:r>
                  <w:rPr>
                    <w:rFonts w:hint="eastAsia"/>
                    <w:szCs w:val="21"/>
                  </w:rPr>
                  <w:t>安全生产费</w:t>
                </w:r>
              </w:p>
            </w:tc>
            <w:sdt>
              <w:sdtPr>
                <w:rPr>
                  <w:szCs w:val="21"/>
                </w:rPr>
                <w:alias w:val="专项储备中的安全生产费"/>
                <w:tag w:val="_GBC_d79c1099c0144eb195fcedcd8a5ac4cf"/>
                <w:id w:val="-1103260304"/>
                <w:lock w:val="sdtLocked"/>
                <w:showingPlcHdr/>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专项储备中的安全生产费本期增加"/>
                <w:tag w:val="_GBC_0e0a9e8a24d74e28bbf3d5c53d4afb0d"/>
                <w:id w:val="1525128377"/>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30555" w:rsidRDefault="00241903" w:rsidP="00241903">
                    <w:pPr>
                      <w:jc w:val="right"/>
                      <w:rPr>
                        <w:szCs w:val="21"/>
                      </w:rPr>
                    </w:pPr>
                    <w:r>
                      <w:rPr>
                        <w:szCs w:val="21"/>
                      </w:rPr>
                      <w:t>121,236.00</w:t>
                    </w:r>
                  </w:p>
                </w:tc>
              </w:sdtContent>
            </w:sdt>
            <w:sdt>
              <w:sdtPr>
                <w:rPr>
                  <w:szCs w:val="21"/>
                </w:rPr>
                <w:alias w:val="专项储备中的安全生产费本期减少"/>
                <w:tag w:val="_GBC_655e3348dfa344b7ba4de4b4708298cb"/>
                <w:id w:val="-1066950191"/>
                <w:lock w:val="sdtLocked"/>
              </w:sdtPr>
              <w:sdtEnd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430555" w:rsidRDefault="006106E5">
                    <w:pPr>
                      <w:jc w:val="right"/>
                      <w:rPr>
                        <w:szCs w:val="21"/>
                      </w:rPr>
                    </w:pPr>
                    <w:r w:rsidRPr="006106E5">
                      <w:rPr>
                        <w:szCs w:val="21"/>
                      </w:rPr>
                      <w:t>121,236.00</w:t>
                    </w:r>
                  </w:p>
                </w:tc>
              </w:sdtContent>
            </w:sdt>
            <w:sdt>
              <w:sdtPr>
                <w:rPr>
                  <w:szCs w:val="21"/>
                </w:rPr>
                <w:alias w:val="专项储备中的安全生产费"/>
                <w:tag w:val="_GBC_1f4a54d13a124f52a22677629d4cef0d"/>
                <w:id w:val="863942817"/>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tr w:rsidR="00430555"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szCs w:val="21"/>
                  </w:rPr>
                </w:pPr>
                <w:r>
                  <w:rPr>
                    <w:rFonts w:hint="eastAsia"/>
                    <w:szCs w:val="21"/>
                  </w:rPr>
                  <w:t>合计</w:t>
                </w:r>
              </w:p>
            </w:tc>
            <w:sdt>
              <w:sdtPr>
                <w:rPr>
                  <w:szCs w:val="21"/>
                </w:rPr>
                <w:alias w:val="专项储备"/>
                <w:tag w:val="_GBC_7961ba7ea29e49e5b01be35929774320"/>
                <w:id w:val="-67191030"/>
                <w:lock w:val="sdtLocked"/>
                <w:showingPlcHdr/>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专项储备本期增加额"/>
                <w:tag w:val="_GBC_b8b09d56583a45759eaa0ec020d10e7a"/>
                <w:id w:val="1292089207"/>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30555" w:rsidRDefault="006106E5">
                    <w:pPr>
                      <w:jc w:val="right"/>
                      <w:rPr>
                        <w:szCs w:val="21"/>
                      </w:rPr>
                    </w:pPr>
                    <w:r w:rsidRPr="006106E5">
                      <w:rPr>
                        <w:szCs w:val="21"/>
                      </w:rPr>
                      <w:t>121,236.00</w:t>
                    </w:r>
                  </w:p>
                </w:tc>
              </w:sdtContent>
            </w:sdt>
            <w:sdt>
              <w:sdtPr>
                <w:rPr>
                  <w:szCs w:val="21"/>
                </w:rPr>
                <w:alias w:val="专项储备本期减少额"/>
                <w:tag w:val="_GBC_ae6a9e5886d24a6c961e69cbced0696f"/>
                <w:id w:val="-1543594298"/>
                <w:lock w:val="sdtLocked"/>
              </w:sdtPr>
              <w:sdtEnd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430555" w:rsidRDefault="006106E5">
                    <w:pPr>
                      <w:jc w:val="right"/>
                      <w:rPr>
                        <w:szCs w:val="21"/>
                      </w:rPr>
                    </w:pPr>
                    <w:r w:rsidRPr="006106E5">
                      <w:rPr>
                        <w:szCs w:val="21"/>
                      </w:rPr>
                      <w:t>121,236.00</w:t>
                    </w:r>
                  </w:p>
                </w:tc>
              </w:sdtContent>
            </w:sdt>
            <w:sdt>
              <w:sdtPr>
                <w:rPr>
                  <w:szCs w:val="21"/>
                </w:rPr>
                <w:alias w:val="专项储备"/>
                <w:tag w:val="_GBC_41c8511e53514780b73ad73cde403d45"/>
                <w:id w:val="2006861754"/>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tbl>
      </w:sdtContent>
    </w:sdt>
    <w:p w:rsidR="00430555" w:rsidRDefault="00430555">
      <w:pPr>
        <w:rPr>
          <w:szCs w:val="21"/>
        </w:rPr>
      </w:pPr>
    </w:p>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EndPr/>
          <w:sdtContent>
            <w:p w:rsidR="00430555" w:rsidRDefault="00994F88">
              <w:r>
                <w:fldChar w:fldCharType="begin"/>
              </w:r>
              <w:r w:rsidR="00613378">
                <w:instrText xml:space="preserve"> MACROBUTTON  SnrToggleCheckbox √适用 </w:instrText>
              </w:r>
              <w:r>
                <w:fldChar w:fldCharType="end"/>
              </w:r>
              <w:r>
                <w:fldChar w:fldCharType="begin"/>
              </w:r>
              <w:r w:rsidR="00613378">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92"/>
            <w:gridCol w:w="1920"/>
            <w:gridCol w:w="1724"/>
            <w:gridCol w:w="1737"/>
            <w:gridCol w:w="1920"/>
          </w:tblGrid>
          <w:tr w:rsidR="00430555" w:rsidTr="00DE1C41">
            <w:tc>
              <w:tcPr>
                <w:tcW w:w="940"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snapToGrid w:val="0"/>
                  <w:jc w:val="center"/>
                  <w:rPr>
                    <w:szCs w:val="21"/>
                  </w:rPr>
                </w:pPr>
                <w:r>
                  <w:rPr>
                    <w:rFonts w:hint="eastAsia"/>
                    <w:szCs w:val="21"/>
                  </w:rPr>
                  <w:t>期末余额</w:t>
                </w:r>
              </w:p>
            </w:tc>
          </w:tr>
          <w:tr w:rsidR="00430555"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e4591528f5f14e9096c4f0f5a0a21aef"/>
                <w:id w:val="895543738"/>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30555" w:rsidRDefault="00613378">
                    <w:pPr>
                      <w:autoSpaceDE w:val="0"/>
                      <w:autoSpaceDN w:val="0"/>
                      <w:adjustRightInd w:val="0"/>
                      <w:snapToGrid w:val="0"/>
                      <w:ind w:right="180"/>
                      <w:jc w:val="right"/>
                      <w:rPr>
                        <w:color w:val="000000" w:themeColor="text1"/>
                        <w:szCs w:val="21"/>
                      </w:rPr>
                    </w:pPr>
                    <w:r w:rsidRPr="00613378">
                      <w:rPr>
                        <w:szCs w:val="21"/>
                      </w:rPr>
                      <w:t>1,099,392,632.13</w:t>
                    </w:r>
                  </w:p>
                </w:tc>
              </w:sdtContent>
            </w:sdt>
            <w:sdt>
              <w:sdtPr>
                <w:rPr>
                  <w:szCs w:val="21"/>
                </w:rPr>
                <w:alias w:val="法定盈余公积增加数"/>
                <w:tag w:val="_GBC_2123a42ce33b4209a33ca1b47c5a294c"/>
                <w:id w:val="-298381753"/>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7A241F">
                    <w:pPr>
                      <w:autoSpaceDE w:val="0"/>
                      <w:autoSpaceDN w:val="0"/>
                      <w:adjustRightInd w:val="0"/>
                      <w:snapToGrid w:val="0"/>
                      <w:ind w:right="180"/>
                      <w:jc w:val="right"/>
                      <w:rPr>
                        <w:color w:val="000000" w:themeColor="text1"/>
                        <w:szCs w:val="21"/>
                      </w:rPr>
                    </w:pPr>
                    <w:r>
                      <w:rPr>
                        <w:szCs w:val="21"/>
                      </w:rPr>
                      <w:t>88,894,162.46</w:t>
                    </w:r>
                  </w:p>
                </w:tc>
              </w:sdtContent>
            </w:sdt>
            <w:sdt>
              <w:sdtPr>
                <w:rPr>
                  <w:szCs w:val="21"/>
                </w:rPr>
                <w:alias w:val="法定盈余公积减少数"/>
                <w:tag w:val="_GBC_88ee9145de044690b008c94117c64941"/>
                <w:id w:val="109256215"/>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30555" w:rsidRDefault="007A241F">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法定盈余公积合计"/>
                <w:tag w:val="_GBC_95c50d38a0124704a3efde23f9887137"/>
                <w:id w:val="-1187359457"/>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7A241F">
                    <w:pPr>
                      <w:autoSpaceDE w:val="0"/>
                      <w:autoSpaceDN w:val="0"/>
                      <w:adjustRightInd w:val="0"/>
                      <w:snapToGrid w:val="0"/>
                      <w:ind w:right="180"/>
                      <w:jc w:val="right"/>
                      <w:rPr>
                        <w:color w:val="000000" w:themeColor="text1"/>
                        <w:szCs w:val="21"/>
                      </w:rPr>
                    </w:pPr>
                    <w:r>
                      <w:rPr>
                        <w:szCs w:val="21"/>
                      </w:rPr>
                      <w:t>1,188,286,794.59</w:t>
                    </w:r>
                  </w:p>
                </w:tc>
              </w:sdtContent>
            </w:sdt>
          </w:tr>
          <w:tr w:rsidR="00430555"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738a821888ac425b987d8aa2a9c45d23"/>
                <w:id w:val="-542433217"/>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dcafacd9f0ea4bdd92a621b4ee9633be"/>
                <w:id w:val="1342042296"/>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fd02af027690470693e42745925ae863"/>
                <w:id w:val="651330746"/>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3010a259789640fcbb8454c32f876a88"/>
                <w:id w:val="974636273"/>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430555"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autoSpaceDE w:val="0"/>
                  <w:autoSpaceDN w:val="0"/>
                  <w:adjustRightInd w:val="0"/>
                  <w:snapToGrid w:val="0"/>
                  <w:jc w:val="both"/>
                  <w:rPr>
                    <w:szCs w:val="21"/>
                  </w:rPr>
                </w:pPr>
                <w:r>
                  <w:rPr>
                    <w:rFonts w:hint="eastAsia"/>
                    <w:szCs w:val="21"/>
                  </w:rPr>
                  <w:t>储备基金</w:t>
                </w:r>
              </w:p>
            </w:tc>
            <w:sdt>
              <w:sdtPr>
                <w:rPr>
                  <w:szCs w:val="21"/>
                </w:rPr>
                <w:alias w:val="储备基金合计"/>
                <w:tag w:val="_GBC_ca02ac41f50040b0ab01be7eb3768930"/>
                <w:id w:val="-1509365660"/>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046d3718231547a5b6808c09f410d427"/>
                <w:id w:val="-147621227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dbac220d1d65483498a7b4f9705ddb20"/>
                <w:id w:val="-49487871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a642085444154bde80e3b7872dc58fec"/>
                <w:id w:val="70637346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430555"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ad21086d852412e871dfed54b3c9b82"/>
                <w:id w:val="503717323"/>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08df1bac3f4547968f8b31d4f70342d5"/>
                <w:id w:val="1285312608"/>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acc629da59a74575b7b2ba058a945ae3"/>
                <w:id w:val="-106333232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6358ebb64e1b4e279735877e99afa7ce"/>
                <w:id w:val="2074071406"/>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430555"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30555" w:rsidRDefault="00994F88">
                <w:pPr>
                  <w:autoSpaceDE w:val="0"/>
                  <w:autoSpaceDN w:val="0"/>
                  <w:adjustRightInd w:val="0"/>
                  <w:snapToGrid w:val="0"/>
                  <w:jc w:val="both"/>
                  <w:rPr>
                    <w:szCs w:val="21"/>
                  </w:rPr>
                </w:pPr>
                <w:r>
                  <w:rPr>
                    <w:rFonts w:hint="eastAsia"/>
                    <w:szCs w:val="21"/>
                  </w:rPr>
                  <w:t>其他</w:t>
                </w:r>
              </w:p>
            </w:tc>
            <w:sdt>
              <w:sdtPr>
                <w:rPr>
                  <w:szCs w:val="21"/>
                </w:rPr>
                <w:alias w:val="其他盈余公积"/>
                <w:tag w:val="_GBC_2dca5e811d0d4fc7a2a26e34bea5983a"/>
                <w:id w:val="-758050845"/>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e980009bece47dbb515dcee48ea8889"/>
                <w:id w:val="-107372929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94c17dc3713b4d74a162ae44bcb42f72"/>
                <w:id w:val="-153865280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0c4acbceb6524d48979af8140d038faf"/>
                <w:id w:val="-696472652"/>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30555" w:rsidRDefault="00994F8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430555" w:rsidTr="00DE1C41">
            <w:tc>
              <w:tcPr>
                <w:tcW w:w="940"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snapToGrid w:val="0"/>
                  <w:jc w:val="center"/>
                  <w:rPr>
                    <w:szCs w:val="21"/>
                  </w:rPr>
                </w:pPr>
                <w:r>
                  <w:rPr>
                    <w:rFonts w:hint="eastAsia"/>
                    <w:szCs w:val="21"/>
                  </w:rPr>
                  <w:lastRenderedPageBreak/>
                  <w:t>合计</w:t>
                </w:r>
              </w:p>
            </w:tc>
            <w:sdt>
              <w:sdtPr>
                <w:rPr>
                  <w:szCs w:val="21"/>
                </w:rPr>
                <w:alias w:val="盈余公积"/>
                <w:tag w:val="_GBC_a81642a8aa6a4f77859f36089d357b7c"/>
                <w:id w:val="1900559037"/>
                <w:lock w:val="sdtLocked"/>
              </w:sdtPr>
              <w:sdtEndPr/>
              <w:sdtContent>
                <w:tc>
                  <w:tcPr>
                    <w:tcW w:w="1011" w:type="pct"/>
                    <w:tcBorders>
                      <w:top w:val="single" w:sz="6" w:space="0" w:color="auto"/>
                      <w:left w:val="single" w:sz="6" w:space="0" w:color="auto"/>
                      <w:bottom w:val="single" w:sz="6" w:space="0" w:color="auto"/>
                      <w:right w:val="single" w:sz="6" w:space="0" w:color="auto"/>
                    </w:tcBorders>
                  </w:tcPr>
                  <w:p w:rsidR="00430555" w:rsidRDefault="00613378">
                    <w:pPr>
                      <w:autoSpaceDE w:val="0"/>
                      <w:autoSpaceDN w:val="0"/>
                      <w:adjustRightInd w:val="0"/>
                      <w:snapToGrid w:val="0"/>
                      <w:ind w:right="180"/>
                      <w:jc w:val="right"/>
                      <w:rPr>
                        <w:color w:val="000000" w:themeColor="text1"/>
                        <w:szCs w:val="21"/>
                      </w:rPr>
                    </w:pPr>
                    <w:r w:rsidRPr="00613378">
                      <w:rPr>
                        <w:szCs w:val="21"/>
                      </w:rPr>
                      <w:t>1,099,392,632.13</w:t>
                    </w:r>
                  </w:p>
                </w:tc>
              </w:sdtContent>
            </w:sdt>
            <w:sdt>
              <w:sdtPr>
                <w:rPr>
                  <w:szCs w:val="21"/>
                </w:rPr>
                <w:alias w:val="盈余公积增加"/>
                <w:tag w:val="_GBC_1c486497804e4c7dababc92c1f0cf01c"/>
                <w:id w:val="-1399124149"/>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430555" w:rsidRDefault="007A241F">
                    <w:pPr>
                      <w:autoSpaceDE w:val="0"/>
                      <w:autoSpaceDN w:val="0"/>
                      <w:adjustRightInd w:val="0"/>
                      <w:snapToGrid w:val="0"/>
                      <w:ind w:right="180"/>
                      <w:jc w:val="right"/>
                      <w:rPr>
                        <w:color w:val="000000" w:themeColor="text1"/>
                        <w:szCs w:val="21"/>
                      </w:rPr>
                    </w:pPr>
                    <w:r>
                      <w:rPr>
                        <w:szCs w:val="21"/>
                      </w:rPr>
                      <w:t>88,894,162.46</w:t>
                    </w:r>
                  </w:p>
                </w:tc>
              </w:sdtContent>
            </w:sdt>
            <w:sdt>
              <w:sdtPr>
                <w:rPr>
                  <w:szCs w:val="21"/>
                </w:rPr>
                <w:alias w:val="盈余公积减少"/>
                <w:tag w:val="_GBC_0718312e2eec44bebbb9917ebeb2fced"/>
                <w:id w:val="90746308"/>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tcPr>
                  <w:p w:rsidR="00430555" w:rsidRDefault="007A241F">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盈余公积"/>
                <w:tag w:val="_GBC_5ecd72257d854d86981e5824ac8e4ef6"/>
                <w:id w:val="-1751035198"/>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430555" w:rsidRDefault="007A241F">
                    <w:pPr>
                      <w:autoSpaceDE w:val="0"/>
                      <w:autoSpaceDN w:val="0"/>
                      <w:adjustRightInd w:val="0"/>
                      <w:snapToGrid w:val="0"/>
                      <w:ind w:right="180"/>
                      <w:jc w:val="right"/>
                      <w:rPr>
                        <w:color w:val="000000" w:themeColor="text1"/>
                        <w:szCs w:val="21"/>
                      </w:rPr>
                    </w:pPr>
                    <w:r>
                      <w:rPr>
                        <w:szCs w:val="21"/>
                      </w:rPr>
                      <w:t>1,188,286,794.59</w:t>
                    </w:r>
                  </w:p>
                </w:tc>
              </w:sdtContent>
            </w:sdt>
          </w:tr>
        </w:tbl>
      </w:sdtContent>
    </w:sdt>
    <w:p w:rsidR="00430555" w:rsidRDefault="00994F88">
      <w:pPr>
        <w:pStyle w:val="3"/>
        <w:numPr>
          <w:ilvl w:val="0"/>
          <w:numId w:val="21"/>
        </w:numPr>
        <w:tabs>
          <w:tab w:val="left" w:pos="504"/>
        </w:tabs>
        <w:rPr>
          <w:rFonts w:ascii="宋体" w:hAnsi="宋体"/>
          <w:szCs w:val="21"/>
        </w:rPr>
      </w:pPr>
      <w:r>
        <w:rPr>
          <w:rFonts w:ascii="宋体" w:hAnsi="宋体" w:hint="eastAsia"/>
          <w:szCs w:val="21"/>
        </w:rPr>
        <w:t>未分配利润</w:t>
      </w:r>
    </w:p>
    <w:p w:rsidR="00430555" w:rsidRDefault="00F25DF0">
      <w:sdt>
        <w:sdtPr>
          <w:alias w:val="是否适用：未分配利润[双击切换]"/>
          <w:tag w:val="_GBC_0ccb002da9b649db91afd1ca2a9330f8"/>
          <w:id w:val="-1853863630"/>
          <w:lock w:val="sdtContentLocked"/>
          <w:placeholder>
            <w:docPart w:val="GBC22222222222222222222222222222"/>
          </w:placeholder>
        </w:sdtPr>
        <w:sdtEndPr/>
        <w:sdtContent>
          <w:r w:rsidR="00994F88">
            <w:fldChar w:fldCharType="begin"/>
          </w:r>
          <w:r w:rsidR="005647E6">
            <w:instrText xml:space="preserve"> MACROBUTTON  SnrToggleCheckbox √适用 </w:instrText>
          </w:r>
          <w:r w:rsidR="00994F88">
            <w:fldChar w:fldCharType="end"/>
          </w:r>
          <w:r w:rsidR="00994F88">
            <w:fldChar w:fldCharType="begin"/>
          </w:r>
          <w:r w:rsidR="005647E6">
            <w:instrText xml:space="preserve"> MACROBUTTON  SnrToggleCheckbox □不适用 </w:instrText>
          </w:r>
          <w:r w:rsidR="00994F88">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430555" w:rsidRDefault="00994F88">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851"/>
            <w:gridCol w:w="2126"/>
            <w:gridCol w:w="1918"/>
          </w:tblGrid>
          <w:tr w:rsidR="00430555" w:rsidTr="0024295B">
            <w:trPr>
              <w:cantSplit/>
            </w:trPr>
            <w:tc>
              <w:tcPr>
                <w:tcW w:w="2727" w:type="pct"/>
                <w:tcBorders>
                  <w:top w:val="single" w:sz="6" w:space="0" w:color="auto"/>
                  <w:left w:val="single" w:sz="6" w:space="0" w:color="auto"/>
                  <w:bottom w:val="single" w:sz="6" w:space="0" w:color="auto"/>
                  <w:right w:val="single" w:sz="6" w:space="0" w:color="auto"/>
                </w:tcBorders>
                <w:vAlign w:val="center"/>
              </w:tcPr>
              <w:p w:rsidR="00430555" w:rsidRDefault="00994F88">
                <w:pPr>
                  <w:jc w:val="center"/>
                  <w:rPr>
                    <w:szCs w:val="21"/>
                  </w:rPr>
                </w:pPr>
                <w:r>
                  <w:rPr>
                    <w:rFonts w:hint="eastAsia"/>
                    <w:szCs w:val="21"/>
                  </w:rPr>
                  <w:t>项目</w:t>
                </w:r>
              </w:p>
            </w:tc>
            <w:tc>
              <w:tcPr>
                <w:tcW w:w="1195" w:type="pct"/>
                <w:tcBorders>
                  <w:top w:val="single" w:sz="6" w:space="0" w:color="auto"/>
                  <w:left w:val="single" w:sz="6" w:space="0" w:color="auto"/>
                  <w:bottom w:val="single" w:sz="6" w:space="0" w:color="auto"/>
                  <w:right w:val="single" w:sz="6" w:space="0" w:color="auto"/>
                </w:tcBorders>
                <w:vAlign w:val="center"/>
              </w:tcPr>
              <w:p w:rsidR="00430555" w:rsidRDefault="00994F88">
                <w:pPr>
                  <w:jc w:val="center"/>
                  <w:rPr>
                    <w:szCs w:val="21"/>
                  </w:rPr>
                </w:pPr>
                <w:r>
                  <w:rPr>
                    <w:rFonts w:hint="eastAsia"/>
                    <w:szCs w:val="21"/>
                  </w:rPr>
                  <w:t>本期</w:t>
                </w:r>
              </w:p>
            </w:tc>
            <w:tc>
              <w:tcPr>
                <w:tcW w:w="1078" w:type="pct"/>
                <w:tcBorders>
                  <w:top w:val="single" w:sz="6" w:space="0" w:color="auto"/>
                  <w:left w:val="single" w:sz="6" w:space="0" w:color="auto"/>
                  <w:bottom w:val="single" w:sz="6" w:space="0" w:color="auto"/>
                  <w:right w:val="single" w:sz="6" w:space="0" w:color="auto"/>
                </w:tcBorders>
                <w:vAlign w:val="center"/>
              </w:tcPr>
              <w:p w:rsidR="00430555" w:rsidRDefault="00994F88">
                <w:pPr>
                  <w:jc w:val="center"/>
                  <w:rPr>
                    <w:szCs w:val="21"/>
                  </w:rPr>
                </w:pPr>
                <w:r>
                  <w:rPr>
                    <w:rFonts w:hint="eastAsia"/>
                    <w:szCs w:val="21"/>
                  </w:rPr>
                  <w:t>上期</w:t>
                </w:r>
              </w:p>
            </w:tc>
          </w:tr>
          <w:tr w:rsidR="00430555" w:rsidTr="0024295B">
            <w:trPr>
              <w:cantSplit/>
            </w:trPr>
            <w:tc>
              <w:tcPr>
                <w:tcW w:w="2727" w:type="pct"/>
                <w:tcBorders>
                  <w:top w:val="single" w:sz="6" w:space="0" w:color="auto"/>
                  <w:left w:val="single" w:sz="6" w:space="0" w:color="auto"/>
                  <w:bottom w:val="single" w:sz="6" w:space="0" w:color="auto"/>
                  <w:right w:val="single" w:sz="6" w:space="0" w:color="auto"/>
                </w:tcBorders>
              </w:tcPr>
              <w:p w:rsidR="00430555" w:rsidRDefault="00994F88">
                <w:pPr>
                  <w:rPr>
                    <w:szCs w:val="21"/>
                  </w:rPr>
                </w:pPr>
                <w:r>
                  <w:rPr>
                    <w:rFonts w:hint="eastAsia"/>
                    <w:szCs w:val="21"/>
                  </w:rPr>
                  <w:t>调整前上期末未分配利润</w:t>
                </w:r>
              </w:p>
            </w:tc>
            <w:sdt>
              <w:sdtPr>
                <w:rPr>
                  <w:color w:val="000000" w:themeColor="text1"/>
                  <w:szCs w:val="21"/>
                </w:rPr>
                <w:alias w:val="未分配利润"/>
                <w:tag w:val="_GBC_40b9755045ed4325be530fd5d06690ab"/>
                <w:id w:val="1681011229"/>
                <w:lock w:val="sdtLocked"/>
              </w:sdtPr>
              <w:sdtEndPr/>
              <w:sdtContent>
                <w:tc>
                  <w:tcPr>
                    <w:tcW w:w="1195" w:type="pct"/>
                    <w:tcBorders>
                      <w:top w:val="single" w:sz="6" w:space="0" w:color="auto"/>
                      <w:left w:val="single" w:sz="6" w:space="0" w:color="auto"/>
                      <w:bottom w:val="single" w:sz="6" w:space="0" w:color="auto"/>
                      <w:right w:val="single" w:sz="6" w:space="0" w:color="auto"/>
                    </w:tcBorders>
                  </w:tcPr>
                  <w:p w:rsidR="00430555" w:rsidRDefault="007A241F">
                    <w:pPr>
                      <w:ind w:right="6"/>
                      <w:jc w:val="right"/>
                      <w:rPr>
                        <w:color w:val="000000" w:themeColor="text1"/>
                        <w:szCs w:val="21"/>
                      </w:rPr>
                    </w:pPr>
                    <w:r>
                      <w:rPr>
                        <w:color w:val="000000" w:themeColor="text1"/>
                        <w:szCs w:val="21"/>
                      </w:rPr>
                      <w:t>3,101,196,722.55</w:t>
                    </w:r>
                  </w:p>
                </w:tc>
              </w:sdtContent>
            </w:sdt>
            <w:sdt>
              <w:sdtPr>
                <w:rPr>
                  <w:szCs w:val="21"/>
                </w:rPr>
                <w:alias w:val="未分配利润"/>
                <w:tag w:val="_GBC_d50a1644650b4858bb2c437603caca23"/>
                <w:id w:val="-785193561"/>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430555" w:rsidRDefault="005647E6">
                    <w:pPr>
                      <w:jc w:val="right"/>
                      <w:rPr>
                        <w:color w:val="000000" w:themeColor="text1"/>
                        <w:szCs w:val="21"/>
                      </w:rPr>
                    </w:pPr>
                    <w:r>
                      <w:rPr>
                        <w:szCs w:val="21"/>
                      </w:rPr>
                      <w:t>2,898,401,138.01</w:t>
                    </w:r>
                  </w:p>
                </w:tc>
              </w:sdtContent>
            </w:sdt>
          </w:tr>
          <w:tr w:rsidR="00430555" w:rsidTr="0024295B">
            <w:trPr>
              <w:cantSplit/>
            </w:trPr>
            <w:tc>
              <w:tcPr>
                <w:tcW w:w="2727" w:type="pct"/>
                <w:tcBorders>
                  <w:top w:val="single" w:sz="6" w:space="0" w:color="auto"/>
                  <w:left w:val="single" w:sz="6" w:space="0" w:color="auto"/>
                  <w:bottom w:val="single" w:sz="6" w:space="0" w:color="auto"/>
                  <w:right w:val="single" w:sz="6" w:space="0" w:color="auto"/>
                </w:tcBorders>
              </w:tcPr>
              <w:p w:rsidR="00430555" w:rsidRDefault="00994F88">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d9fae7cb3324480fa2b6db6ff739b36f"/>
                <w:id w:val="-1606190222"/>
                <w:lock w:val="sdtLocked"/>
                <w:showingPlcHdr/>
              </w:sdtPr>
              <w:sdtEndPr/>
              <w:sdtContent>
                <w:tc>
                  <w:tcPr>
                    <w:tcW w:w="1195" w:type="pct"/>
                    <w:tcBorders>
                      <w:top w:val="single" w:sz="6" w:space="0" w:color="auto"/>
                      <w:left w:val="single" w:sz="6" w:space="0" w:color="auto"/>
                      <w:bottom w:val="single" w:sz="6" w:space="0" w:color="auto"/>
                      <w:right w:val="single" w:sz="6" w:space="0" w:color="auto"/>
                    </w:tcBorders>
                  </w:tcPr>
                  <w:p w:rsidR="00430555" w:rsidRDefault="007A241F">
                    <w:pPr>
                      <w:ind w:right="6"/>
                      <w:jc w:val="right"/>
                      <w:rPr>
                        <w:color w:val="000000" w:themeColor="text1"/>
                        <w:szCs w:val="21"/>
                      </w:rPr>
                    </w:pPr>
                    <w:r>
                      <w:rPr>
                        <w:color w:val="000000" w:themeColor="text1"/>
                        <w:szCs w:val="21"/>
                      </w:rPr>
                      <w:t xml:space="preserve">     </w:t>
                    </w:r>
                  </w:p>
                </w:tc>
              </w:sdtContent>
            </w:sdt>
            <w:sdt>
              <w:sdtPr>
                <w:rPr>
                  <w:szCs w:val="21"/>
                </w:rPr>
                <w:alias w:val="未分配利润调整合计数"/>
                <w:tag w:val="_GBC_3095b9bb4b8945199cae664e3192dc26"/>
                <w:id w:val="420157758"/>
                <w:lock w:val="sdtLocked"/>
                <w:showingPlcHdr/>
              </w:sdtPr>
              <w:sdtEndPr/>
              <w:sdtContent>
                <w:tc>
                  <w:tcPr>
                    <w:tcW w:w="1078" w:type="pct"/>
                    <w:tcBorders>
                      <w:top w:val="single" w:sz="6" w:space="0" w:color="auto"/>
                      <w:left w:val="single" w:sz="6" w:space="0" w:color="auto"/>
                      <w:bottom w:val="single" w:sz="6" w:space="0" w:color="auto"/>
                      <w:right w:val="single" w:sz="6" w:space="0" w:color="auto"/>
                    </w:tcBorders>
                  </w:tcPr>
                  <w:p w:rsidR="00430555" w:rsidRDefault="005647E6">
                    <w:pPr>
                      <w:ind w:right="6"/>
                      <w:jc w:val="right"/>
                      <w:rPr>
                        <w:color w:val="000000" w:themeColor="text1"/>
                        <w:szCs w:val="21"/>
                      </w:rPr>
                    </w:pPr>
                    <w:r>
                      <w:rPr>
                        <w:szCs w:val="21"/>
                      </w:rPr>
                      <w:t xml:space="preserve">     </w:t>
                    </w:r>
                  </w:p>
                </w:tc>
              </w:sdtContent>
            </w:sdt>
          </w:tr>
          <w:tr w:rsidR="00430555" w:rsidTr="0024295B">
            <w:trPr>
              <w:cantSplit/>
            </w:trPr>
            <w:tc>
              <w:tcPr>
                <w:tcW w:w="2727" w:type="pct"/>
                <w:tcBorders>
                  <w:top w:val="single" w:sz="6" w:space="0" w:color="auto"/>
                  <w:left w:val="single" w:sz="6" w:space="0" w:color="auto"/>
                  <w:bottom w:val="single" w:sz="6" w:space="0" w:color="auto"/>
                  <w:right w:val="single" w:sz="6" w:space="0" w:color="auto"/>
                </w:tcBorders>
              </w:tcPr>
              <w:p w:rsidR="00430555" w:rsidRDefault="00994F88">
                <w:pPr>
                  <w:rPr>
                    <w:szCs w:val="21"/>
                  </w:rPr>
                </w:pPr>
                <w:r>
                  <w:rPr>
                    <w:rFonts w:hint="eastAsia"/>
                    <w:szCs w:val="21"/>
                  </w:rPr>
                  <w:t>调整后期初未分配利润</w:t>
                </w:r>
              </w:p>
            </w:tc>
            <w:sdt>
              <w:sdtPr>
                <w:rPr>
                  <w:color w:val="000000" w:themeColor="text1"/>
                  <w:szCs w:val="21"/>
                </w:rPr>
                <w:alias w:val="未分配利润"/>
                <w:tag w:val="_GBC_a9d9918460ce4eb5a83a82ff969f5384"/>
                <w:id w:val="-1130710716"/>
                <w:lock w:val="sdtLocked"/>
              </w:sdtPr>
              <w:sdtEndPr/>
              <w:sdtContent>
                <w:tc>
                  <w:tcPr>
                    <w:tcW w:w="1195" w:type="pct"/>
                    <w:tcBorders>
                      <w:top w:val="single" w:sz="6" w:space="0" w:color="auto"/>
                      <w:left w:val="single" w:sz="6" w:space="0" w:color="auto"/>
                      <w:bottom w:val="single" w:sz="6" w:space="0" w:color="auto"/>
                      <w:right w:val="single" w:sz="6" w:space="0" w:color="auto"/>
                    </w:tcBorders>
                  </w:tcPr>
                  <w:p w:rsidR="00430555" w:rsidRDefault="007A241F">
                    <w:pPr>
                      <w:ind w:right="6"/>
                      <w:jc w:val="right"/>
                      <w:rPr>
                        <w:color w:val="000000" w:themeColor="text1"/>
                        <w:szCs w:val="21"/>
                      </w:rPr>
                    </w:pPr>
                    <w:r>
                      <w:rPr>
                        <w:color w:val="000000" w:themeColor="text1"/>
                        <w:szCs w:val="21"/>
                      </w:rPr>
                      <w:t>3,101,196,722.55</w:t>
                    </w:r>
                  </w:p>
                </w:tc>
              </w:sdtContent>
            </w:sdt>
            <w:sdt>
              <w:sdtPr>
                <w:rPr>
                  <w:szCs w:val="21"/>
                </w:rPr>
                <w:alias w:val="未分配利润"/>
                <w:tag w:val="_GBC_443a28955cca4c9a97a753b9a58c6a31"/>
                <w:id w:val="-773705739"/>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430555" w:rsidRDefault="005647E6">
                    <w:pPr>
                      <w:ind w:right="6"/>
                      <w:jc w:val="right"/>
                      <w:rPr>
                        <w:color w:val="000000" w:themeColor="text1"/>
                        <w:szCs w:val="21"/>
                      </w:rPr>
                    </w:pPr>
                    <w:r>
                      <w:rPr>
                        <w:szCs w:val="21"/>
                      </w:rPr>
                      <w:t>2,898,401,138.01</w:t>
                    </w:r>
                  </w:p>
                </w:tc>
              </w:sdtContent>
            </w:sdt>
          </w:tr>
          <w:tr w:rsidR="00430555" w:rsidTr="0024295B">
            <w:trPr>
              <w:cantSplit/>
            </w:trPr>
            <w:tc>
              <w:tcPr>
                <w:tcW w:w="2727" w:type="pct"/>
                <w:tcBorders>
                  <w:top w:val="single" w:sz="6" w:space="0" w:color="auto"/>
                  <w:left w:val="single" w:sz="6" w:space="0" w:color="auto"/>
                  <w:bottom w:val="single" w:sz="6" w:space="0" w:color="auto"/>
                  <w:right w:val="single" w:sz="6" w:space="0" w:color="auto"/>
                </w:tcBorders>
              </w:tcPr>
              <w:p w:rsidR="00430555" w:rsidRDefault="00994F88">
                <w:pPr>
                  <w:ind w:right="6"/>
                  <w:rPr>
                    <w:szCs w:val="21"/>
                  </w:rPr>
                </w:pPr>
                <w:r>
                  <w:rPr>
                    <w:rFonts w:hint="eastAsia"/>
                    <w:szCs w:val="21"/>
                  </w:rPr>
                  <w:t>加：本期归属于母公司所有者的净利润</w:t>
                </w:r>
              </w:p>
            </w:tc>
            <w:sdt>
              <w:sdtPr>
                <w:rPr>
                  <w:color w:val="000000" w:themeColor="text1"/>
                  <w:szCs w:val="21"/>
                </w:rPr>
                <w:alias w:val="归属于母公司所有者的净利润"/>
                <w:tag w:val="_GBC_386e5d29c2a84f1882cc9d69b4df8d02"/>
                <w:id w:val="447754731"/>
                <w:lock w:val="sdtLocked"/>
              </w:sdtPr>
              <w:sdtEndPr/>
              <w:sdtContent>
                <w:tc>
                  <w:tcPr>
                    <w:tcW w:w="1195" w:type="pct"/>
                    <w:tcBorders>
                      <w:top w:val="single" w:sz="6" w:space="0" w:color="auto"/>
                      <w:left w:val="single" w:sz="6" w:space="0" w:color="auto"/>
                      <w:bottom w:val="single" w:sz="6" w:space="0" w:color="auto"/>
                      <w:right w:val="single" w:sz="6" w:space="0" w:color="auto"/>
                    </w:tcBorders>
                  </w:tcPr>
                  <w:p w:rsidR="00430555" w:rsidRDefault="007A241F">
                    <w:pPr>
                      <w:ind w:right="6"/>
                      <w:jc w:val="right"/>
                      <w:rPr>
                        <w:color w:val="000000" w:themeColor="text1"/>
                        <w:szCs w:val="21"/>
                      </w:rPr>
                    </w:pPr>
                    <w:r>
                      <w:rPr>
                        <w:color w:val="000000" w:themeColor="text1"/>
                        <w:szCs w:val="21"/>
                      </w:rPr>
                      <w:t>1,068,097,794.03</w:t>
                    </w:r>
                  </w:p>
                </w:tc>
              </w:sdtContent>
            </w:sdt>
            <w:sdt>
              <w:sdtPr>
                <w:rPr>
                  <w:szCs w:val="21"/>
                </w:rPr>
                <w:alias w:val="归属于母公司所有者的净利润"/>
                <w:tag w:val="_GBC_eba50a2519b14a1699757d9b34374193"/>
                <w:id w:val="1427300846"/>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430555" w:rsidRDefault="005647E6">
                    <w:pPr>
                      <w:ind w:right="6"/>
                      <w:jc w:val="right"/>
                      <w:rPr>
                        <w:color w:val="000000" w:themeColor="text1"/>
                        <w:szCs w:val="21"/>
                      </w:rPr>
                    </w:pPr>
                    <w:r>
                      <w:rPr>
                        <w:szCs w:val="21"/>
                      </w:rPr>
                      <w:t>1,551,564,577.81</w:t>
                    </w:r>
                  </w:p>
                </w:tc>
              </w:sdtContent>
            </w:sdt>
          </w:tr>
          <w:tr w:rsidR="00430555" w:rsidTr="0024295B">
            <w:trPr>
              <w:cantSplit/>
            </w:trPr>
            <w:tc>
              <w:tcPr>
                <w:tcW w:w="2727"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f4b52b817c694f2db525251aadde4db8"/>
                <w:id w:val="-956016445"/>
                <w:lock w:val="sdtLocked"/>
              </w:sdtPr>
              <w:sdtEndPr/>
              <w:sdtContent>
                <w:tc>
                  <w:tcPr>
                    <w:tcW w:w="1195" w:type="pct"/>
                    <w:tcBorders>
                      <w:top w:val="single" w:sz="6" w:space="0" w:color="auto"/>
                      <w:left w:val="single" w:sz="6" w:space="0" w:color="auto"/>
                      <w:bottom w:val="single" w:sz="6" w:space="0" w:color="auto"/>
                      <w:right w:val="single" w:sz="6" w:space="0" w:color="auto"/>
                    </w:tcBorders>
                  </w:tcPr>
                  <w:p w:rsidR="00430555" w:rsidRDefault="007A241F">
                    <w:pPr>
                      <w:jc w:val="right"/>
                      <w:rPr>
                        <w:color w:val="000000" w:themeColor="text1"/>
                        <w:szCs w:val="21"/>
                      </w:rPr>
                    </w:pPr>
                    <w:r>
                      <w:rPr>
                        <w:color w:val="000000" w:themeColor="text1"/>
                        <w:szCs w:val="21"/>
                      </w:rPr>
                      <w:t>88,894,162.46</w:t>
                    </w:r>
                  </w:p>
                </w:tc>
              </w:sdtContent>
            </w:sdt>
            <w:sdt>
              <w:sdtPr>
                <w:rPr>
                  <w:szCs w:val="21"/>
                </w:rPr>
                <w:alias w:val="提取法定盈余公积"/>
                <w:tag w:val="_GBC_2392ba064d9b4ddea23945d8e1b9f731"/>
                <w:id w:val="-1979290821"/>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430555" w:rsidRDefault="005647E6">
                    <w:pPr>
                      <w:ind w:right="6"/>
                      <w:jc w:val="right"/>
                      <w:rPr>
                        <w:color w:val="000000" w:themeColor="text1"/>
                        <w:szCs w:val="21"/>
                      </w:rPr>
                    </w:pPr>
                    <w:r>
                      <w:rPr>
                        <w:szCs w:val="21"/>
                      </w:rPr>
                      <w:t>148,768,993.27</w:t>
                    </w:r>
                  </w:p>
                </w:tc>
              </w:sdtContent>
            </w:sdt>
          </w:tr>
          <w:tr w:rsidR="00430555" w:rsidTr="0024295B">
            <w:trPr>
              <w:cantSplit/>
            </w:trPr>
            <w:tc>
              <w:tcPr>
                <w:tcW w:w="2727"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d9b974d21d8a4b00bc2e15d1034e3599"/>
                <w:id w:val="503252955"/>
                <w:lock w:val="sdtLocked"/>
                <w:showingPlcHdr/>
              </w:sdtPr>
              <w:sdtEndPr/>
              <w:sdtContent>
                <w:tc>
                  <w:tcPr>
                    <w:tcW w:w="1195" w:type="pct"/>
                    <w:tcBorders>
                      <w:top w:val="single" w:sz="6" w:space="0" w:color="auto"/>
                      <w:left w:val="single" w:sz="6" w:space="0" w:color="auto"/>
                      <w:bottom w:val="single" w:sz="6" w:space="0" w:color="auto"/>
                      <w:right w:val="single" w:sz="6" w:space="0" w:color="auto"/>
                    </w:tcBorders>
                  </w:tcPr>
                  <w:p w:rsidR="00430555" w:rsidRDefault="007A241F">
                    <w:pPr>
                      <w:jc w:val="right"/>
                      <w:rPr>
                        <w:color w:val="000000" w:themeColor="text1"/>
                        <w:szCs w:val="21"/>
                      </w:rPr>
                    </w:pPr>
                    <w:r>
                      <w:rPr>
                        <w:color w:val="000000" w:themeColor="text1"/>
                        <w:szCs w:val="21"/>
                      </w:rPr>
                      <w:t xml:space="preserve">     </w:t>
                    </w:r>
                  </w:p>
                </w:tc>
              </w:sdtContent>
            </w:sdt>
            <w:sdt>
              <w:sdtPr>
                <w:rPr>
                  <w:szCs w:val="21"/>
                </w:rPr>
                <w:alias w:val="提取任意盈余公积"/>
                <w:tag w:val="_GBC_908a882893dc49ef9ea850211afa2d38"/>
                <w:id w:val="-1443219282"/>
                <w:lock w:val="sdtLocked"/>
                <w:showingPlcHdr/>
              </w:sdtPr>
              <w:sdtEndPr/>
              <w:sdtContent>
                <w:tc>
                  <w:tcPr>
                    <w:tcW w:w="1078" w:type="pct"/>
                    <w:tcBorders>
                      <w:top w:val="single" w:sz="6" w:space="0" w:color="auto"/>
                      <w:left w:val="single" w:sz="6" w:space="0" w:color="auto"/>
                      <w:bottom w:val="single" w:sz="6" w:space="0" w:color="auto"/>
                      <w:right w:val="single" w:sz="6" w:space="0" w:color="auto"/>
                    </w:tcBorders>
                  </w:tcPr>
                  <w:p w:rsidR="00430555" w:rsidRDefault="00994F88">
                    <w:pPr>
                      <w:ind w:right="6"/>
                      <w:jc w:val="right"/>
                      <w:rPr>
                        <w:color w:val="000000" w:themeColor="text1"/>
                        <w:szCs w:val="21"/>
                      </w:rPr>
                    </w:pPr>
                    <w:r>
                      <w:rPr>
                        <w:rFonts w:hint="eastAsia"/>
                        <w:color w:val="0000FF"/>
                        <w:szCs w:val="21"/>
                      </w:rPr>
                      <w:t xml:space="preserve">　</w:t>
                    </w:r>
                  </w:p>
                </w:tc>
              </w:sdtContent>
            </w:sdt>
          </w:tr>
          <w:tr w:rsidR="00430555" w:rsidTr="0024295B">
            <w:trPr>
              <w:cantSplit/>
            </w:trPr>
            <w:tc>
              <w:tcPr>
                <w:tcW w:w="2727"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df4f7ed08656402198d0c8d59972dd60"/>
                <w:id w:val="-1417471284"/>
                <w:lock w:val="sdtLocked"/>
                <w:showingPlcHdr/>
              </w:sdtPr>
              <w:sdtEndPr/>
              <w:sdtContent>
                <w:tc>
                  <w:tcPr>
                    <w:tcW w:w="1195" w:type="pct"/>
                    <w:tcBorders>
                      <w:top w:val="single" w:sz="6" w:space="0" w:color="auto"/>
                      <w:left w:val="single" w:sz="6" w:space="0" w:color="auto"/>
                      <w:bottom w:val="single" w:sz="6" w:space="0" w:color="auto"/>
                      <w:right w:val="single" w:sz="6" w:space="0" w:color="auto"/>
                    </w:tcBorders>
                  </w:tcPr>
                  <w:p w:rsidR="00430555" w:rsidRDefault="007A241F">
                    <w:pPr>
                      <w:jc w:val="right"/>
                      <w:rPr>
                        <w:color w:val="000000" w:themeColor="text1"/>
                        <w:szCs w:val="21"/>
                      </w:rPr>
                    </w:pPr>
                    <w:r>
                      <w:rPr>
                        <w:color w:val="000000" w:themeColor="text1"/>
                        <w:szCs w:val="21"/>
                      </w:rPr>
                      <w:t xml:space="preserve">     </w:t>
                    </w:r>
                  </w:p>
                </w:tc>
              </w:sdtContent>
            </w:sdt>
            <w:sdt>
              <w:sdtPr>
                <w:rPr>
                  <w:szCs w:val="21"/>
                </w:rPr>
                <w:alias w:val="提取一般风险准备"/>
                <w:tag w:val="_GBC_d5d796212b9d4cf89b74697e01f91c56"/>
                <w:id w:val="1477024487"/>
                <w:lock w:val="sdtLocked"/>
                <w:showingPlcHdr/>
              </w:sdtPr>
              <w:sdtEndPr/>
              <w:sdtContent>
                <w:tc>
                  <w:tcPr>
                    <w:tcW w:w="1078" w:type="pct"/>
                    <w:tcBorders>
                      <w:top w:val="single" w:sz="6" w:space="0" w:color="auto"/>
                      <w:left w:val="single" w:sz="6" w:space="0" w:color="auto"/>
                      <w:bottom w:val="single" w:sz="6" w:space="0" w:color="auto"/>
                      <w:right w:val="single" w:sz="6" w:space="0" w:color="auto"/>
                    </w:tcBorders>
                  </w:tcPr>
                  <w:p w:rsidR="00430555" w:rsidRDefault="00994F88">
                    <w:pPr>
                      <w:ind w:right="6"/>
                      <w:jc w:val="right"/>
                      <w:rPr>
                        <w:color w:val="000000" w:themeColor="text1"/>
                        <w:szCs w:val="21"/>
                      </w:rPr>
                    </w:pPr>
                    <w:r>
                      <w:rPr>
                        <w:rFonts w:hint="eastAsia"/>
                        <w:color w:val="0000FF"/>
                        <w:szCs w:val="21"/>
                      </w:rPr>
                      <w:t xml:space="preserve">　</w:t>
                    </w:r>
                  </w:p>
                </w:tc>
              </w:sdtContent>
            </w:sdt>
          </w:tr>
          <w:tr w:rsidR="00430555" w:rsidTr="0024295B">
            <w:trPr>
              <w:cantSplit/>
            </w:trPr>
            <w:tc>
              <w:tcPr>
                <w:tcW w:w="2727"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abe8c6e525f54b168dab2598a437fc77"/>
                <w:id w:val="-572039872"/>
                <w:lock w:val="sdtLocked"/>
              </w:sdtPr>
              <w:sdtEndPr/>
              <w:sdtContent>
                <w:tc>
                  <w:tcPr>
                    <w:tcW w:w="1195" w:type="pct"/>
                    <w:tcBorders>
                      <w:top w:val="single" w:sz="6" w:space="0" w:color="auto"/>
                      <w:left w:val="single" w:sz="6" w:space="0" w:color="auto"/>
                      <w:bottom w:val="single" w:sz="6" w:space="0" w:color="auto"/>
                      <w:right w:val="single" w:sz="6" w:space="0" w:color="auto"/>
                    </w:tcBorders>
                  </w:tcPr>
                  <w:p w:rsidR="00430555" w:rsidRDefault="007A241F">
                    <w:pPr>
                      <w:jc w:val="right"/>
                      <w:rPr>
                        <w:color w:val="000000" w:themeColor="text1"/>
                        <w:szCs w:val="21"/>
                      </w:rPr>
                    </w:pPr>
                    <w:r>
                      <w:rPr>
                        <w:color w:val="000000" w:themeColor="text1"/>
                        <w:szCs w:val="21"/>
                      </w:rPr>
                      <w:t>1,248,000,000.00</w:t>
                    </w:r>
                  </w:p>
                </w:tc>
              </w:sdtContent>
            </w:sdt>
            <w:sdt>
              <w:sdtPr>
                <w:rPr>
                  <w:szCs w:val="21"/>
                </w:rPr>
                <w:alias w:val="应付普通股股利"/>
                <w:tag w:val="_GBC_c995ec7d0db0459d84b31be8d2130d63"/>
                <w:id w:val="-903371717"/>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430555" w:rsidRDefault="005647E6">
                    <w:pPr>
                      <w:ind w:right="6"/>
                      <w:jc w:val="right"/>
                      <w:rPr>
                        <w:color w:val="000000" w:themeColor="text1"/>
                        <w:szCs w:val="21"/>
                      </w:rPr>
                    </w:pPr>
                    <w:r w:rsidRPr="005647E6">
                      <w:rPr>
                        <w:szCs w:val="21"/>
                      </w:rPr>
                      <w:t>1,200,000,000.00</w:t>
                    </w:r>
                  </w:p>
                </w:tc>
              </w:sdtContent>
            </w:sdt>
          </w:tr>
          <w:tr w:rsidR="00430555" w:rsidTr="0024295B">
            <w:trPr>
              <w:cantSplit/>
            </w:trPr>
            <w:tc>
              <w:tcPr>
                <w:tcW w:w="2727"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a4d358fd308042478229aa2388365db7"/>
                <w:id w:val="-642732408"/>
                <w:lock w:val="sdtLocked"/>
                <w:showingPlcHdr/>
              </w:sdtPr>
              <w:sdtEndPr/>
              <w:sdtContent>
                <w:tc>
                  <w:tcPr>
                    <w:tcW w:w="1195" w:type="pct"/>
                    <w:tcBorders>
                      <w:top w:val="single" w:sz="6" w:space="0" w:color="auto"/>
                      <w:left w:val="single" w:sz="6" w:space="0" w:color="auto"/>
                      <w:bottom w:val="single" w:sz="6" w:space="0" w:color="auto"/>
                      <w:right w:val="single" w:sz="6" w:space="0" w:color="auto"/>
                    </w:tcBorders>
                  </w:tcPr>
                  <w:p w:rsidR="00430555" w:rsidRDefault="007A241F">
                    <w:pPr>
                      <w:jc w:val="right"/>
                      <w:rPr>
                        <w:color w:val="000000" w:themeColor="text1"/>
                        <w:szCs w:val="21"/>
                      </w:rPr>
                    </w:pPr>
                    <w:r>
                      <w:rPr>
                        <w:color w:val="000000" w:themeColor="text1"/>
                        <w:szCs w:val="21"/>
                      </w:rPr>
                      <w:t xml:space="preserve">     </w:t>
                    </w:r>
                  </w:p>
                </w:tc>
              </w:sdtContent>
            </w:sdt>
            <w:sdt>
              <w:sdtPr>
                <w:rPr>
                  <w:szCs w:val="21"/>
                </w:rPr>
                <w:alias w:val="转作股本的普通股股利"/>
                <w:tag w:val="_GBC_5f1145bdf45b4445aac9895b7a169aca"/>
                <w:id w:val="122361464"/>
                <w:lock w:val="sdtLocked"/>
                <w:showingPlcHdr/>
              </w:sdtPr>
              <w:sdtEndPr/>
              <w:sdtContent>
                <w:tc>
                  <w:tcPr>
                    <w:tcW w:w="1078" w:type="pct"/>
                    <w:tcBorders>
                      <w:top w:val="single" w:sz="6" w:space="0" w:color="auto"/>
                      <w:left w:val="single" w:sz="6" w:space="0" w:color="auto"/>
                      <w:bottom w:val="single" w:sz="6" w:space="0" w:color="auto"/>
                      <w:right w:val="single" w:sz="6" w:space="0" w:color="auto"/>
                    </w:tcBorders>
                  </w:tcPr>
                  <w:p w:rsidR="00430555" w:rsidRDefault="00994F88">
                    <w:pPr>
                      <w:ind w:right="6"/>
                      <w:jc w:val="right"/>
                      <w:rPr>
                        <w:color w:val="000000" w:themeColor="text1"/>
                        <w:szCs w:val="21"/>
                      </w:rPr>
                    </w:pPr>
                    <w:r>
                      <w:rPr>
                        <w:rFonts w:hint="eastAsia"/>
                        <w:color w:val="0000FF"/>
                        <w:szCs w:val="21"/>
                      </w:rPr>
                      <w:t xml:space="preserve">　</w:t>
                    </w:r>
                  </w:p>
                </w:tc>
              </w:sdtContent>
            </w:sdt>
          </w:tr>
          <w:tr w:rsidR="00430555" w:rsidTr="0024295B">
            <w:trPr>
              <w:cantSplit/>
            </w:trPr>
            <w:tc>
              <w:tcPr>
                <w:tcW w:w="2727"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d6018ac58ae14408b076f3a3668c4e36"/>
                <w:id w:val="1922524110"/>
                <w:lock w:val="sdtLocked"/>
              </w:sdtPr>
              <w:sdtEndPr/>
              <w:sdtContent>
                <w:tc>
                  <w:tcPr>
                    <w:tcW w:w="1195" w:type="pct"/>
                    <w:tcBorders>
                      <w:top w:val="single" w:sz="6" w:space="0" w:color="auto"/>
                      <w:left w:val="single" w:sz="6" w:space="0" w:color="auto"/>
                      <w:bottom w:val="single" w:sz="6" w:space="0" w:color="auto"/>
                      <w:right w:val="single" w:sz="6" w:space="0" w:color="auto"/>
                    </w:tcBorders>
                  </w:tcPr>
                  <w:p w:rsidR="00430555" w:rsidRDefault="007A241F">
                    <w:pPr>
                      <w:jc w:val="right"/>
                      <w:rPr>
                        <w:color w:val="000000" w:themeColor="text1"/>
                        <w:szCs w:val="21"/>
                      </w:rPr>
                    </w:pPr>
                    <w:r>
                      <w:rPr>
                        <w:color w:val="000000" w:themeColor="text1"/>
                        <w:szCs w:val="21"/>
                      </w:rPr>
                      <w:t>2,832,400,354.12</w:t>
                    </w:r>
                  </w:p>
                </w:tc>
              </w:sdtContent>
            </w:sdt>
            <w:sdt>
              <w:sdtPr>
                <w:rPr>
                  <w:szCs w:val="21"/>
                </w:rPr>
                <w:alias w:val="未分配利润"/>
                <w:tag w:val="_GBC_13b4d8ab28ed4f769fdede4aa62d9824"/>
                <w:id w:val="922454927"/>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430555" w:rsidRDefault="005647E6">
                    <w:pPr>
                      <w:ind w:right="6"/>
                      <w:jc w:val="right"/>
                      <w:rPr>
                        <w:color w:val="000000" w:themeColor="text1"/>
                        <w:szCs w:val="21"/>
                      </w:rPr>
                    </w:pPr>
                    <w:r w:rsidRPr="005647E6">
                      <w:rPr>
                        <w:szCs w:val="21"/>
                      </w:rPr>
                      <w:t>3,101,196,722.55</w:t>
                    </w:r>
                  </w:p>
                </w:tc>
              </w:sdtContent>
            </w:sdt>
          </w:tr>
        </w:tbl>
      </w:sdtContent>
    </w:sdt>
    <w:p w:rsidR="00430555" w:rsidRDefault="00430555">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430555" w:rsidRDefault="00994F88">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14133097"/>
            <w:lock w:val="sdtContentLocked"/>
            <w:placeholder>
              <w:docPart w:val="GBC22222222222222222222222222222"/>
            </w:placeholder>
          </w:sdtPr>
          <w:sdtEndPr/>
          <w:sdtContent>
            <w:p w:rsidR="00430555" w:rsidRDefault="00994F88">
              <w:r>
                <w:fldChar w:fldCharType="begin"/>
              </w:r>
              <w:r w:rsidR="005647E6">
                <w:instrText xml:space="preserve"> MACROBUTTON  SnrToggleCheckbox √适用 </w:instrText>
              </w:r>
              <w:r>
                <w:fldChar w:fldCharType="end"/>
              </w:r>
              <w:r>
                <w:fldChar w:fldCharType="begin"/>
              </w:r>
              <w:r w:rsidR="005647E6">
                <w:instrText xml:space="preserve"> MACROBUTTON  SnrToggleCheckbox □不适用 </w:instrText>
              </w:r>
              <w:r>
                <w:fldChar w:fldCharType="end"/>
              </w:r>
            </w:p>
          </w:sdtContent>
        </w:sdt>
        <w:p w:rsidR="00430555" w:rsidRDefault="00994F88">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896"/>
            <w:gridCol w:w="1896"/>
            <w:gridCol w:w="1896"/>
            <w:gridCol w:w="1896"/>
          </w:tblGrid>
          <w:tr w:rsidR="00430555" w:rsidTr="00DE1C41">
            <w:tc>
              <w:tcPr>
                <w:tcW w:w="804" w:type="pct"/>
                <w:vMerge w:val="restart"/>
                <w:tcBorders>
                  <w:top w:val="single" w:sz="4" w:space="0" w:color="auto"/>
                  <w:left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上期发生额</w:t>
                </w:r>
              </w:p>
            </w:tc>
          </w:tr>
          <w:tr w:rsidR="00430555" w:rsidTr="00DE1C41">
            <w:tc>
              <w:tcPr>
                <w:tcW w:w="804" w:type="pct"/>
                <w:vMerge/>
                <w:tcBorders>
                  <w:left w:val="single" w:sz="4" w:space="0" w:color="auto"/>
                  <w:bottom w:val="single" w:sz="4" w:space="0" w:color="auto"/>
                  <w:right w:val="single" w:sz="4" w:space="0" w:color="auto"/>
                </w:tcBorders>
                <w:shd w:val="clear" w:color="auto" w:fill="auto"/>
              </w:tcPr>
              <w:p w:rsidR="00430555" w:rsidRDefault="00430555">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成本</w:t>
                </w:r>
              </w:p>
            </w:tc>
          </w:tr>
          <w:tr w:rsidR="00430555"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主营业务</w:t>
                </w:r>
              </w:p>
            </w:tc>
            <w:sdt>
              <w:sdtPr>
                <w:rPr>
                  <w:szCs w:val="21"/>
                </w:rPr>
                <w:alias w:val="主营业务收入"/>
                <w:tag w:val="_GBC_bbcfbe375beb4d23aa71369a75b3fc11"/>
                <w:id w:val="-2090685933"/>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430555" w:rsidRDefault="006106E5">
                    <w:pPr>
                      <w:jc w:val="right"/>
                      <w:rPr>
                        <w:szCs w:val="21"/>
                      </w:rPr>
                    </w:pPr>
                    <w:r>
                      <w:rPr>
                        <w:szCs w:val="21"/>
                      </w:rPr>
                      <w:t>3,613,979,784.14</w:t>
                    </w:r>
                  </w:p>
                </w:tc>
              </w:sdtContent>
            </w:sdt>
            <w:sdt>
              <w:sdtPr>
                <w:rPr>
                  <w:szCs w:val="21"/>
                </w:rPr>
                <w:alias w:val="主营业务成本"/>
                <w:tag w:val="_GBC_7457e009d56c47729a678bcaa7a43149"/>
                <w:id w:val="-354426498"/>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430555" w:rsidRDefault="006106E5" w:rsidP="006106E5">
                    <w:pPr>
                      <w:jc w:val="right"/>
                      <w:rPr>
                        <w:szCs w:val="21"/>
                      </w:rPr>
                    </w:pPr>
                    <w:r>
                      <w:rPr>
                        <w:szCs w:val="21"/>
                      </w:rPr>
                      <w:t>2,334,697,348.2</w:t>
                    </w:r>
                    <w:r>
                      <w:rPr>
                        <w:rFonts w:hint="eastAsia"/>
                        <w:szCs w:val="21"/>
                      </w:rPr>
                      <w:t>2</w:t>
                    </w:r>
                  </w:p>
                </w:tc>
              </w:sdtContent>
            </w:sdt>
            <w:sdt>
              <w:sdtPr>
                <w:rPr>
                  <w:szCs w:val="21"/>
                </w:rPr>
                <w:alias w:val="主营业务收入"/>
                <w:tag w:val="_GBC_fc3c198f2d92420f9f9a563ce4ce8351"/>
                <w:id w:val="256309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30555" w:rsidRDefault="005647E6">
                    <w:pPr>
                      <w:jc w:val="right"/>
                      <w:rPr>
                        <w:szCs w:val="21"/>
                      </w:rPr>
                    </w:pPr>
                    <w:r>
                      <w:rPr>
                        <w:szCs w:val="21"/>
                      </w:rPr>
                      <w:t>3,830,400,331.14</w:t>
                    </w:r>
                  </w:p>
                </w:tc>
              </w:sdtContent>
            </w:sdt>
            <w:sdt>
              <w:sdtPr>
                <w:rPr>
                  <w:szCs w:val="21"/>
                </w:rPr>
                <w:alias w:val="主营业务成本"/>
                <w:tag w:val="_GBC_d30a23809067425492735bd50ad3dccc"/>
                <w:id w:val="-214472149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30555" w:rsidRDefault="005647E6">
                    <w:pPr>
                      <w:jc w:val="right"/>
                      <w:rPr>
                        <w:szCs w:val="21"/>
                      </w:rPr>
                    </w:pPr>
                    <w:r>
                      <w:rPr>
                        <w:szCs w:val="21"/>
                      </w:rPr>
                      <w:t>2,082,033,773.07</w:t>
                    </w:r>
                  </w:p>
                </w:tc>
              </w:sdtContent>
            </w:sdt>
          </w:tr>
          <w:tr w:rsidR="00430555"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其他业务</w:t>
                </w:r>
              </w:p>
            </w:tc>
            <w:sdt>
              <w:sdtPr>
                <w:rPr>
                  <w:szCs w:val="21"/>
                </w:rPr>
                <w:alias w:val="其他业务收入"/>
                <w:tag w:val="_GBC_5280f8e4c2df4c1ebe241dfb2c9abf39"/>
                <w:id w:val="-2004889491"/>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430555" w:rsidRDefault="006106E5">
                    <w:pPr>
                      <w:jc w:val="right"/>
                      <w:rPr>
                        <w:szCs w:val="21"/>
                      </w:rPr>
                    </w:pPr>
                    <w:r>
                      <w:rPr>
                        <w:szCs w:val="21"/>
                      </w:rPr>
                      <w:t>839,680,813.98</w:t>
                    </w:r>
                  </w:p>
                </w:tc>
              </w:sdtContent>
            </w:sdt>
            <w:sdt>
              <w:sdtPr>
                <w:rPr>
                  <w:szCs w:val="21"/>
                </w:rPr>
                <w:alias w:val="其他业务成本"/>
                <w:tag w:val="_GBC_de81a227029149ad8e4a14dbd351707d"/>
                <w:id w:val="1073471550"/>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430555" w:rsidRDefault="006106E5">
                    <w:pPr>
                      <w:jc w:val="right"/>
                      <w:rPr>
                        <w:szCs w:val="21"/>
                      </w:rPr>
                    </w:pPr>
                    <w:r>
                      <w:rPr>
                        <w:szCs w:val="21"/>
                      </w:rPr>
                      <w:t>444,947,887.88</w:t>
                    </w:r>
                  </w:p>
                </w:tc>
              </w:sdtContent>
            </w:sdt>
            <w:sdt>
              <w:sdtPr>
                <w:rPr>
                  <w:szCs w:val="21"/>
                </w:rPr>
                <w:alias w:val="其他业务收入"/>
                <w:tag w:val="_GBC_51048373da2448e682f7f38b2d1ed155"/>
                <w:id w:val="627823868"/>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30555" w:rsidRDefault="005647E6">
                    <w:pPr>
                      <w:jc w:val="right"/>
                      <w:rPr>
                        <w:szCs w:val="21"/>
                      </w:rPr>
                    </w:pPr>
                    <w:r>
                      <w:rPr>
                        <w:szCs w:val="21"/>
                      </w:rPr>
                      <w:t>657,698,386.41</w:t>
                    </w:r>
                  </w:p>
                </w:tc>
              </w:sdtContent>
            </w:sdt>
            <w:sdt>
              <w:sdtPr>
                <w:rPr>
                  <w:szCs w:val="21"/>
                </w:rPr>
                <w:alias w:val="其他业务成本"/>
                <w:tag w:val="_GBC_af8ff6a5163d4064a3e61399cfbe1e5a"/>
                <w:id w:val="64116144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30555" w:rsidRDefault="005647E6">
                    <w:pPr>
                      <w:jc w:val="right"/>
                      <w:rPr>
                        <w:szCs w:val="21"/>
                      </w:rPr>
                    </w:pPr>
                    <w:r>
                      <w:rPr>
                        <w:szCs w:val="21"/>
                      </w:rPr>
                      <w:t>371,019,228.66</w:t>
                    </w:r>
                  </w:p>
                </w:tc>
              </w:sdtContent>
            </w:sdt>
          </w:tr>
          <w:tr w:rsidR="00430555" w:rsidTr="00DE1C41">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合计</w:t>
                </w:r>
              </w:p>
            </w:tc>
            <w:sdt>
              <w:sdtPr>
                <w:rPr>
                  <w:szCs w:val="21"/>
                </w:rPr>
                <w:alias w:val="营业收入"/>
                <w:tag w:val="_GBC_61b64437f11c4ed3be03366efde0b127"/>
                <w:id w:val="-236552693"/>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430555" w:rsidRDefault="006106E5">
                    <w:pPr>
                      <w:jc w:val="right"/>
                      <w:rPr>
                        <w:szCs w:val="21"/>
                      </w:rPr>
                    </w:pPr>
                    <w:r>
                      <w:rPr>
                        <w:szCs w:val="21"/>
                      </w:rPr>
                      <w:t>4,453,660,598.12</w:t>
                    </w:r>
                  </w:p>
                </w:tc>
              </w:sdtContent>
            </w:sdt>
            <w:sdt>
              <w:sdtPr>
                <w:rPr>
                  <w:szCs w:val="21"/>
                </w:rPr>
                <w:alias w:val="营业成本"/>
                <w:tag w:val="_GBC_8cf593b81d734f19a24910529b3ea258"/>
                <w:id w:val="-952935480"/>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430555" w:rsidRDefault="006106E5" w:rsidP="006106E5">
                    <w:pPr>
                      <w:jc w:val="right"/>
                      <w:rPr>
                        <w:szCs w:val="21"/>
                      </w:rPr>
                    </w:pPr>
                    <w:r>
                      <w:rPr>
                        <w:szCs w:val="21"/>
                      </w:rPr>
                      <w:t>2,779,645,236.</w:t>
                    </w:r>
                    <w:r>
                      <w:rPr>
                        <w:rFonts w:hint="eastAsia"/>
                        <w:szCs w:val="21"/>
                      </w:rPr>
                      <w:t>10</w:t>
                    </w:r>
                  </w:p>
                </w:tc>
              </w:sdtContent>
            </w:sdt>
            <w:sdt>
              <w:sdtPr>
                <w:rPr>
                  <w:szCs w:val="21"/>
                </w:rPr>
                <w:alias w:val="营业收入"/>
                <w:tag w:val="_GBC_f58e335a3af7438d865e73d13bafae23"/>
                <w:id w:val="1863624301"/>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30555" w:rsidRDefault="005647E6">
                    <w:pPr>
                      <w:jc w:val="right"/>
                      <w:rPr>
                        <w:szCs w:val="21"/>
                      </w:rPr>
                    </w:pPr>
                    <w:r>
                      <w:rPr>
                        <w:szCs w:val="21"/>
                      </w:rPr>
                      <w:t>4,488,098,717.55</w:t>
                    </w:r>
                  </w:p>
                </w:tc>
              </w:sdtContent>
            </w:sdt>
            <w:sdt>
              <w:sdtPr>
                <w:rPr>
                  <w:szCs w:val="21"/>
                </w:rPr>
                <w:alias w:val="营业成本"/>
                <w:tag w:val="_GBC_7aa71e016d384fda9cbe6e1fe328f2b4"/>
                <w:id w:val="-2710312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30555" w:rsidRDefault="005647E6">
                    <w:pPr>
                      <w:jc w:val="right"/>
                      <w:rPr>
                        <w:szCs w:val="21"/>
                      </w:rPr>
                    </w:pPr>
                    <w:r>
                      <w:rPr>
                        <w:szCs w:val="21"/>
                      </w:rPr>
                      <w:t>2,453,053,001.73</w:t>
                    </w:r>
                  </w:p>
                </w:tc>
              </w:sdtContent>
            </w:sdt>
          </w:tr>
        </w:tbl>
        <w:p w:rsidR="00430555" w:rsidRDefault="00F25DF0"/>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EndPr/>
          <w:sdtContent>
            <w:p w:rsidR="00430555" w:rsidRDefault="00994F88">
              <w:r>
                <w:fldChar w:fldCharType="begin"/>
              </w:r>
              <w:r w:rsidR="005647E6">
                <w:instrText xml:space="preserve"> MACROBUTTON  SnrToggleCheckbox √适用 </w:instrText>
              </w:r>
              <w:r>
                <w:fldChar w:fldCharType="end"/>
              </w:r>
              <w:r>
                <w:fldChar w:fldCharType="begin"/>
              </w:r>
              <w:r w:rsidR="005647E6">
                <w:instrText xml:space="preserve"> MACROBUTTON  SnrToggleCheckbox □不适用 </w:instrText>
              </w:r>
              <w:r>
                <w:fldChar w:fldCharType="end"/>
              </w:r>
            </w:p>
          </w:sdtContent>
        </w:sdt>
        <w:p w:rsidR="00430555" w:rsidRDefault="00994F88">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430555" w:rsidTr="003B2CAD">
            <w:tc>
              <w:tcPr>
                <w:tcW w:w="160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430555" w:rsidRDefault="00994F88">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430555" w:rsidRDefault="00994F88">
                <w:pPr>
                  <w:jc w:val="center"/>
                  <w:rPr>
                    <w:szCs w:val="21"/>
                  </w:rPr>
                </w:pPr>
                <w:r>
                  <w:rPr>
                    <w:rFonts w:hint="eastAsia"/>
                    <w:szCs w:val="21"/>
                  </w:rPr>
                  <w:t>上期发生额</w:t>
                </w:r>
              </w:p>
            </w:tc>
          </w:tr>
          <w:tr w:rsidR="00430555" w:rsidTr="003B2CAD">
            <w:tc>
              <w:tcPr>
                <w:tcW w:w="160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spacing w:line="240" w:lineRule="atLeast"/>
                  <w:rPr>
                    <w:szCs w:val="21"/>
                  </w:rPr>
                </w:pPr>
                <w:r>
                  <w:rPr>
                    <w:rFonts w:hint="eastAsia"/>
                    <w:szCs w:val="21"/>
                  </w:rPr>
                  <w:t>消费税</w:t>
                </w:r>
              </w:p>
            </w:tc>
            <w:sdt>
              <w:sdtPr>
                <w:rPr>
                  <w:szCs w:val="21"/>
                </w:rPr>
                <w:alias w:val="税金及附加中的消费税"/>
                <w:tag w:val="_GBC_aa1a9113faa9405ba1a5667f23469780"/>
                <w:id w:val="-1808697264"/>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税金及附加中的消费税"/>
                <w:tag w:val="_GBC_b5f908c8b0e44c618762ed5220cf018e"/>
                <w:id w:val="-429820620"/>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994F88">
                    <w:pPr>
                      <w:jc w:val="right"/>
                      <w:rPr>
                        <w:szCs w:val="21"/>
                      </w:rPr>
                    </w:pPr>
                    <w:r>
                      <w:rPr>
                        <w:rFonts w:hint="eastAsia"/>
                        <w:color w:val="0000FF"/>
                        <w:szCs w:val="21"/>
                      </w:rPr>
                      <w:t xml:space="preserve">　</w:t>
                    </w:r>
                  </w:p>
                </w:tc>
              </w:sdtContent>
            </w:sdt>
          </w:tr>
          <w:tr w:rsidR="00430555" w:rsidTr="003B2CAD">
            <w:tc>
              <w:tcPr>
                <w:tcW w:w="160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df23e9e72f95419cab1e3e8e8d5d39c1"/>
                <w:id w:val="-137661424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3F44F4">
                    <w:pPr>
                      <w:autoSpaceDE w:val="0"/>
                      <w:autoSpaceDN w:val="0"/>
                      <w:adjustRightInd w:val="0"/>
                      <w:snapToGrid w:val="0"/>
                      <w:spacing w:line="240" w:lineRule="atLeast"/>
                      <w:jc w:val="right"/>
                      <w:rPr>
                        <w:szCs w:val="21"/>
                      </w:rPr>
                    </w:pPr>
                    <w:r>
                      <w:rPr>
                        <w:szCs w:val="21"/>
                      </w:rPr>
                      <w:t>19,538,471.44</w:t>
                    </w:r>
                  </w:p>
                </w:tc>
              </w:sdtContent>
            </w:sdt>
            <w:sdt>
              <w:sdtPr>
                <w:rPr>
                  <w:szCs w:val="21"/>
                </w:rPr>
                <w:alias w:val="税金及附加中的营业税"/>
                <w:tag w:val="_GBC_f872d634f2224bae8d945c5c91c3c24b"/>
                <w:id w:val="-184701156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5647E6">
                    <w:pPr>
                      <w:jc w:val="right"/>
                      <w:rPr>
                        <w:szCs w:val="21"/>
                      </w:rPr>
                    </w:pPr>
                    <w:r>
                      <w:rPr>
                        <w:szCs w:val="21"/>
                      </w:rPr>
                      <w:t>39,479,247.10</w:t>
                    </w:r>
                  </w:p>
                </w:tc>
              </w:sdtContent>
            </w:sdt>
          </w:tr>
          <w:tr w:rsidR="00430555" w:rsidTr="003B2CAD">
            <w:tc>
              <w:tcPr>
                <w:tcW w:w="160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24115bf886eb4c61afa8681e6605f0ac"/>
                <w:id w:val="195737514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3F44F4">
                    <w:pPr>
                      <w:autoSpaceDE w:val="0"/>
                      <w:autoSpaceDN w:val="0"/>
                      <w:adjustRightInd w:val="0"/>
                      <w:snapToGrid w:val="0"/>
                      <w:spacing w:line="240" w:lineRule="atLeast"/>
                      <w:jc w:val="right"/>
                      <w:rPr>
                        <w:szCs w:val="21"/>
                      </w:rPr>
                    </w:pPr>
                    <w:r>
                      <w:rPr>
                        <w:szCs w:val="21"/>
                      </w:rPr>
                      <w:t>40,877,571.76</w:t>
                    </w:r>
                  </w:p>
                </w:tc>
              </w:sdtContent>
            </w:sdt>
            <w:sdt>
              <w:sdtPr>
                <w:rPr>
                  <w:szCs w:val="21"/>
                </w:rPr>
                <w:alias w:val="税金及附加中的城建税"/>
                <w:tag w:val="_GBC_2405051243724a2b9bb3d34109601cbb"/>
                <w:id w:val="-9717498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5647E6">
                    <w:pPr>
                      <w:jc w:val="right"/>
                      <w:rPr>
                        <w:szCs w:val="21"/>
                      </w:rPr>
                    </w:pPr>
                    <w:r>
                      <w:rPr>
                        <w:szCs w:val="21"/>
                      </w:rPr>
                      <w:t>5,310,850.40</w:t>
                    </w:r>
                  </w:p>
                </w:tc>
              </w:sdtContent>
            </w:sdt>
          </w:tr>
          <w:tr w:rsidR="00430555" w:rsidTr="003B2CAD">
            <w:tc>
              <w:tcPr>
                <w:tcW w:w="160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0a1b2e5e3fbd40ae965797b5bcff9b51"/>
                <w:id w:val="344448214"/>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3F44F4">
                    <w:pPr>
                      <w:autoSpaceDE w:val="0"/>
                      <w:autoSpaceDN w:val="0"/>
                      <w:adjustRightInd w:val="0"/>
                      <w:snapToGrid w:val="0"/>
                      <w:spacing w:line="240" w:lineRule="atLeast"/>
                      <w:jc w:val="right"/>
                      <w:rPr>
                        <w:szCs w:val="21"/>
                      </w:rPr>
                    </w:pPr>
                    <w:r>
                      <w:rPr>
                        <w:szCs w:val="21"/>
                      </w:rPr>
                      <w:t>17,563,911.46</w:t>
                    </w:r>
                  </w:p>
                </w:tc>
              </w:sdtContent>
            </w:sdt>
            <w:sdt>
              <w:sdtPr>
                <w:rPr>
                  <w:szCs w:val="21"/>
                </w:rPr>
                <w:alias w:val="税金及附加中的教育费附加"/>
                <w:tag w:val="_GBC_c3f5184a4e1f451699d6995b5572d0ae"/>
                <w:id w:val="177158499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5647E6">
                    <w:pPr>
                      <w:jc w:val="right"/>
                      <w:rPr>
                        <w:szCs w:val="21"/>
                      </w:rPr>
                    </w:pPr>
                    <w:r>
                      <w:rPr>
                        <w:szCs w:val="21"/>
                      </w:rPr>
                      <w:t>2,294,428.86</w:t>
                    </w:r>
                  </w:p>
                </w:tc>
              </w:sdtContent>
            </w:sdt>
          </w:tr>
          <w:tr w:rsidR="00430555" w:rsidTr="003B2CAD">
            <w:tc>
              <w:tcPr>
                <w:tcW w:w="160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spacing w:line="240" w:lineRule="atLeast"/>
                  <w:rPr>
                    <w:szCs w:val="21"/>
                  </w:rPr>
                </w:pPr>
                <w:r>
                  <w:rPr>
                    <w:rFonts w:hint="eastAsia"/>
                    <w:szCs w:val="21"/>
                  </w:rPr>
                  <w:t>资源税</w:t>
                </w:r>
              </w:p>
            </w:tc>
            <w:sdt>
              <w:sdtPr>
                <w:rPr>
                  <w:szCs w:val="21"/>
                </w:rPr>
                <w:alias w:val="税金及附加中的资源税"/>
                <w:tag w:val="_GBC_8d375edd7aad46d78fcf174650bcc669"/>
                <w:id w:val="-2108417023"/>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994F88">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税金及附加中的资源税"/>
                <w:tag w:val="_GBC_b5048130ea3b49668d0171bdabf71934"/>
                <w:id w:val="-1653201448"/>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994F88">
                    <w:pPr>
                      <w:jc w:val="right"/>
                      <w:rPr>
                        <w:szCs w:val="21"/>
                      </w:rPr>
                    </w:pPr>
                    <w:r>
                      <w:rPr>
                        <w:rFonts w:hint="eastAsia"/>
                        <w:color w:val="0000FF"/>
                        <w:szCs w:val="21"/>
                      </w:rPr>
                      <w:t xml:space="preserve">　</w:t>
                    </w:r>
                  </w:p>
                </w:tc>
              </w:sdtContent>
            </w:sdt>
          </w:tr>
          <w:tr w:rsidR="00430555" w:rsidTr="003B2CAD">
            <w:tc>
              <w:tcPr>
                <w:tcW w:w="160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spacing w:line="240" w:lineRule="atLeast"/>
                  <w:rPr>
                    <w:szCs w:val="21"/>
                  </w:rPr>
                </w:pPr>
                <w:r>
                  <w:rPr>
                    <w:rFonts w:hint="eastAsia"/>
                  </w:rPr>
                  <w:t>房产税</w:t>
                </w:r>
              </w:p>
            </w:tc>
            <w:sdt>
              <w:sdtPr>
                <w:rPr>
                  <w:szCs w:val="21"/>
                </w:rPr>
                <w:alias w:val="税金及附加中的房产税"/>
                <w:tag w:val="_GBC_9176385ccb2942aa8cc9ac46071bec94"/>
                <w:id w:val="138513974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3F44F4">
                    <w:pPr>
                      <w:autoSpaceDE w:val="0"/>
                      <w:autoSpaceDN w:val="0"/>
                      <w:adjustRightInd w:val="0"/>
                      <w:snapToGrid w:val="0"/>
                      <w:spacing w:line="240" w:lineRule="atLeast"/>
                      <w:jc w:val="right"/>
                      <w:rPr>
                        <w:szCs w:val="21"/>
                      </w:rPr>
                    </w:pPr>
                    <w:r>
                      <w:rPr>
                        <w:szCs w:val="21"/>
                      </w:rPr>
                      <w:t>4,514,402.25</w:t>
                    </w:r>
                  </w:p>
                </w:tc>
              </w:sdtContent>
            </w:sdt>
            <w:sdt>
              <w:sdtPr>
                <w:rPr>
                  <w:szCs w:val="21"/>
                </w:rPr>
                <w:alias w:val="税金及附加中的房产税"/>
                <w:tag w:val="_GBC_b17e78ad58914485a31498ffc85b6162"/>
                <w:id w:val="102544986"/>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994F88">
                    <w:pPr>
                      <w:jc w:val="right"/>
                      <w:rPr>
                        <w:szCs w:val="21"/>
                      </w:rPr>
                    </w:pPr>
                    <w:r>
                      <w:rPr>
                        <w:rFonts w:hint="eastAsia"/>
                        <w:color w:val="333399"/>
                      </w:rPr>
                      <w:t xml:space="preserve">　</w:t>
                    </w:r>
                  </w:p>
                </w:tc>
              </w:sdtContent>
            </w:sdt>
          </w:tr>
          <w:tr w:rsidR="00430555" w:rsidTr="003B2CAD">
            <w:tc>
              <w:tcPr>
                <w:tcW w:w="160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spacing w:line="240" w:lineRule="atLeast"/>
                  <w:rPr>
                    <w:szCs w:val="21"/>
                  </w:rPr>
                </w:pPr>
                <w:r>
                  <w:rPr>
                    <w:rFonts w:hint="eastAsia"/>
                  </w:rPr>
                  <w:t>土地使用税</w:t>
                </w:r>
              </w:p>
            </w:tc>
            <w:sdt>
              <w:sdtPr>
                <w:rPr>
                  <w:szCs w:val="21"/>
                </w:rPr>
                <w:alias w:val="税金及附加中的土地使用税"/>
                <w:tag w:val="_GBC_30c16a3b2ec94cc6b2aded7bdb5a2432"/>
                <w:id w:val="161501663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3F44F4">
                    <w:pPr>
                      <w:autoSpaceDE w:val="0"/>
                      <w:autoSpaceDN w:val="0"/>
                      <w:adjustRightInd w:val="0"/>
                      <w:snapToGrid w:val="0"/>
                      <w:spacing w:line="240" w:lineRule="atLeast"/>
                      <w:jc w:val="right"/>
                      <w:rPr>
                        <w:szCs w:val="21"/>
                      </w:rPr>
                    </w:pPr>
                    <w:r>
                      <w:rPr>
                        <w:szCs w:val="21"/>
                      </w:rPr>
                      <w:t>25,680,767.78</w:t>
                    </w:r>
                  </w:p>
                </w:tc>
              </w:sdtContent>
            </w:sdt>
            <w:sdt>
              <w:sdtPr>
                <w:rPr>
                  <w:szCs w:val="21"/>
                </w:rPr>
                <w:alias w:val="税金及附加中的土地使用税"/>
                <w:tag w:val="_GBC_8eb693b80d3540f1b0012cc11992de48"/>
                <w:id w:val="2114395414"/>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994F88">
                    <w:pPr>
                      <w:jc w:val="right"/>
                      <w:rPr>
                        <w:szCs w:val="21"/>
                      </w:rPr>
                    </w:pPr>
                    <w:r>
                      <w:rPr>
                        <w:rFonts w:hint="eastAsia"/>
                        <w:color w:val="333399"/>
                      </w:rPr>
                      <w:t xml:space="preserve">　</w:t>
                    </w:r>
                  </w:p>
                </w:tc>
              </w:sdtContent>
            </w:sdt>
          </w:tr>
          <w:tr w:rsidR="00430555" w:rsidTr="003B2CAD">
            <w:tc>
              <w:tcPr>
                <w:tcW w:w="160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spacing w:line="240" w:lineRule="atLeast"/>
                  <w:rPr>
                    <w:szCs w:val="21"/>
                  </w:rPr>
                </w:pPr>
                <w:r>
                  <w:rPr>
                    <w:rFonts w:hint="eastAsia"/>
                  </w:rPr>
                  <w:t>车船使用税</w:t>
                </w:r>
              </w:p>
            </w:tc>
            <w:sdt>
              <w:sdtPr>
                <w:rPr>
                  <w:szCs w:val="21"/>
                </w:rPr>
                <w:alias w:val="税金及附加中的车船使用税"/>
                <w:tag w:val="_GBC_3ecea805e53143bdb4f53dd20fd6e4d3"/>
                <w:id w:val="-166138130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3F44F4">
                    <w:pPr>
                      <w:autoSpaceDE w:val="0"/>
                      <w:autoSpaceDN w:val="0"/>
                      <w:adjustRightInd w:val="0"/>
                      <w:snapToGrid w:val="0"/>
                      <w:spacing w:line="240" w:lineRule="atLeast"/>
                      <w:jc w:val="right"/>
                      <w:rPr>
                        <w:szCs w:val="21"/>
                      </w:rPr>
                    </w:pPr>
                    <w:r>
                      <w:rPr>
                        <w:szCs w:val="21"/>
                      </w:rPr>
                      <w:t>68,278.59</w:t>
                    </w:r>
                  </w:p>
                </w:tc>
              </w:sdtContent>
            </w:sdt>
            <w:sdt>
              <w:sdtPr>
                <w:rPr>
                  <w:szCs w:val="21"/>
                </w:rPr>
                <w:alias w:val="税金及附加中的车船使用税"/>
                <w:tag w:val="_GBC_1d7a49e8ca364493851804a4c58c163d"/>
                <w:id w:val="-156532423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994F88">
                    <w:pPr>
                      <w:jc w:val="right"/>
                      <w:rPr>
                        <w:szCs w:val="21"/>
                      </w:rPr>
                    </w:pPr>
                    <w:r>
                      <w:rPr>
                        <w:rFonts w:hint="eastAsia"/>
                        <w:color w:val="333399"/>
                      </w:rPr>
                      <w:t xml:space="preserve">　</w:t>
                    </w:r>
                  </w:p>
                </w:tc>
              </w:sdtContent>
            </w:sdt>
          </w:tr>
          <w:tr w:rsidR="00430555" w:rsidTr="003B2CAD">
            <w:tc>
              <w:tcPr>
                <w:tcW w:w="160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spacing w:line="240" w:lineRule="atLeast"/>
                  <w:rPr>
                    <w:szCs w:val="21"/>
                  </w:rPr>
                </w:pPr>
                <w:r>
                  <w:rPr>
                    <w:rFonts w:hint="eastAsia"/>
                  </w:rPr>
                  <w:t>印花税</w:t>
                </w:r>
              </w:p>
            </w:tc>
            <w:sdt>
              <w:sdtPr>
                <w:rPr>
                  <w:szCs w:val="21"/>
                </w:rPr>
                <w:alias w:val="税金及附加中的印花税"/>
                <w:tag w:val="_GBC_3da3e5aede804119a995cb0bba24bda1"/>
                <w:id w:val="-3875161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3F44F4">
                    <w:pPr>
                      <w:autoSpaceDE w:val="0"/>
                      <w:autoSpaceDN w:val="0"/>
                      <w:adjustRightInd w:val="0"/>
                      <w:snapToGrid w:val="0"/>
                      <w:spacing w:line="240" w:lineRule="atLeast"/>
                      <w:jc w:val="right"/>
                      <w:rPr>
                        <w:szCs w:val="21"/>
                      </w:rPr>
                    </w:pPr>
                    <w:r>
                      <w:rPr>
                        <w:szCs w:val="21"/>
                      </w:rPr>
                      <w:t>414,414.10</w:t>
                    </w:r>
                  </w:p>
                </w:tc>
              </w:sdtContent>
            </w:sdt>
            <w:sdt>
              <w:sdtPr>
                <w:rPr>
                  <w:szCs w:val="21"/>
                </w:rPr>
                <w:alias w:val="税金及附加中的印花税"/>
                <w:tag w:val="_GBC_7188bc3433d44954946759ed44184d33"/>
                <w:id w:val="-28627660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994F88">
                    <w:pPr>
                      <w:jc w:val="right"/>
                      <w:rPr>
                        <w:szCs w:val="21"/>
                      </w:rPr>
                    </w:pPr>
                    <w:r>
                      <w:rPr>
                        <w:rFonts w:hint="eastAsia"/>
                        <w:color w:val="333399"/>
                      </w:rPr>
                      <w:t xml:space="preserve">　</w:t>
                    </w:r>
                  </w:p>
                </w:tc>
              </w:sdtContent>
            </w:sdt>
          </w:tr>
          <w:sdt>
            <w:sdtPr>
              <w:rPr>
                <w:szCs w:val="21"/>
              </w:rPr>
              <w:alias w:val="税金及附加明细"/>
              <w:tag w:val="_TUP_3842ae6256b947afbc8e60731c4db63e"/>
              <w:id w:val="1981408775"/>
              <w:lock w:val="sdtLocked"/>
            </w:sdtPr>
            <w:sdtEndPr/>
            <w:sdtContent>
              <w:tr w:rsidR="00430555" w:rsidTr="003B2CAD">
                <w:sdt>
                  <w:sdtPr>
                    <w:rPr>
                      <w:szCs w:val="21"/>
                    </w:rPr>
                    <w:alias w:val="税金及附加项目"/>
                    <w:tag w:val="_GBC_cda8237956a44714a14ce6a238b82a94"/>
                    <w:id w:val="450762373"/>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430555" w:rsidRDefault="005647E6">
                        <w:pPr>
                          <w:autoSpaceDE w:val="0"/>
                          <w:autoSpaceDN w:val="0"/>
                          <w:adjustRightInd w:val="0"/>
                          <w:snapToGrid w:val="0"/>
                          <w:spacing w:line="240" w:lineRule="atLeast"/>
                          <w:rPr>
                            <w:szCs w:val="21"/>
                          </w:rPr>
                        </w:pPr>
                        <w:r w:rsidRPr="005647E6">
                          <w:rPr>
                            <w:rFonts w:hint="eastAsia"/>
                            <w:szCs w:val="21"/>
                          </w:rPr>
                          <w:t>其他</w:t>
                        </w:r>
                      </w:p>
                    </w:tc>
                  </w:sdtContent>
                </w:sdt>
                <w:sdt>
                  <w:sdtPr>
                    <w:rPr>
                      <w:szCs w:val="21"/>
                    </w:rPr>
                    <w:alias w:val="税金及附加金额"/>
                    <w:tag w:val="_GBC_9939d43dae35406e87341e3338d5a66a"/>
                    <w:id w:val="114964323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3F44F4">
                        <w:pPr>
                          <w:autoSpaceDE w:val="0"/>
                          <w:autoSpaceDN w:val="0"/>
                          <w:adjustRightInd w:val="0"/>
                          <w:snapToGrid w:val="0"/>
                          <w:spacing w:line="240" w:lineRule="atLeast"/>
                          <w:jc w:val="right"/>
                          <w:rPr>
                            <w:szCs w:val="21"/>
                          </w:rPr>
                        </w:pPr>
                        <w:r>
                          <w:rPr>
                            <w:szCs w:val="21"/>
                          </w:rPr>
                          <w:t>193,093.68</w:t>
                        </w:r>
                      </w:p>
                    </w:tc>
                  </w:sdtContent>
                </w:sdt>
                <w:sdt>
                  <w:sdtPr>
                    <w:rPr>
                      <w:szCs w:val="21"/>
                    </w:rPr>
                    <w:alias w:val="税金及附加金额"/>
                    <w:tag w:val="_GBC_9fb81b7fd29747159c8d32ef9d180246"/>
                    <w:id w:val="-180553762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5647E6">
                        <w:pPr>
                          <w:jc w:val="right"/>
                          <w:rPr>
                            <w:szCs w:val="21"/>
                          </w:rPr>
                        </w:pPr>
                        <w:r w:rsidRPr="005647E6">
                          <w:rPr>
                            <w:szCs w:val="21"/>
                          </w:rPr>
                          <w:t>311,881.73</w:t>
                        </w:r>
                      </w:p>
                    </w:tc>
                  </w:sdtContent>
                </w:sdt>
              </w:tr>
            </w:sdtContent>
          </w:sdt>
          <w:tr w:rsidR="00430555" w:rsidTr="003B2CAD">
            <w:tc>
              <w:tcPr>
                <w:tcW w:w="1606" w:type="pct"/>
                <w:tcBorders>
                  <w:top w:val="single" w:sz="6" w:space="0" w:color="auto"/>
                  <w:left w:val="single" w:sz="6" w:space="0" w:color="auto"/>
                  <w:bottom w:val="single" w:sz="6" w:space="0" w:color="auto"/>
                  <w:right w:val="single" w:sz="6" w:space="0" w:color="auto"/>
                </w:tcBorders>
                <w:vAlign w:val="center"/>
              </w:tcPr>
              <w:p w:rsidR="00430555" w:rsidRDefault="00994F88">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48c74b433fb4333b474ea8e27eb2a53"/>
                <w:id w:val="27422293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3F44F4">
                    <w:pPr>
                      <w:autoSpaceDE w:val="0"/>
                      <w:autoSpaceDN w:val="0"/>
                      <w:adjustRightInd w:val="0"/>
                      <w:snapToGrid w:val="0"/>
                      <w:spacing w:line="240" w:lineRule="atLeast"/>
                      <w:jc w:val="right"/>
                      <w:rPr>
                        <w:szCs w:val="21"/>
                      </w:rPr>
                    </w:pPr>
                    <w:r>
                      <w:rPr>
                        <w:szCs w:val="21"/>
                      </w:rPr>
                      <w:t>108,850,911.06</w:t>
                    </w:r>
                  </w:p>
                </w:tc>
              </w:sdtContent>
            </w:sdt>
            <w:sdt>
              <w:sdtPr>
                <w:rPr>
                  <w:szCs w:val="21"/>
                </w:rPr>
                <w:alias w:val="税金及附加"/>
                <w:tag w:val="_GBC_23eae73d810d47bd8176f54e844137f2"/>
                <w:id w:val="-213216395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30555" w:rsidRDefault="005647E6">
                    <w:pPr>
                      <w:jc w:val="right"/>
                      <w:rPr>
                        <w:szCs w:val="21"/>
                      </w:rPr>
                    </w:pPr>
                    <w:r w:rsidRPr="005647E6">
                      <w:rPr>
                        <w:szCs w:val="21"/>
                      </w:rPr>
                      <w:t>47,396,408.09</w:t>
                    </w:r>
                  </w:p>
                </w:tc>
              </w:sdtContent>
            </w:sdt>
          </w:tr>
        </w:tbl>
      </w:sdtContent>
    </w:sdt>
    <w:p w:rsidR="00430555" w:rsidRDefault="00430555">
      <w:pPr>
        <w:rPr>
          <w:szCs w:val="21"/>
        </w:rPr>
      </w:pPr>
    </w:p>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rsidR="00430555" w:rsidRDefault="00994F88">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ContentLocked"/>
            <w:placeholder>
              <w:docPart w:val="GBC22222222222222222222222222222"/>
            </w:placeholder>
          </w:sdtPr>
          <w:sdtEndPr/>
          <w:sdtContent>
            <w:p w:rsidR="00430555" w:rsidRDefault="00994F88">
              <w:r>
                <w:fldChar w:fldCharType="begin"/>
              </w:r>
              <w:r w:rsidR="007A241F">
                <w:instrText xml:space="preserve"> MACROBUTTON  SnrToggleCheckbox √适用 </w:instrText>
              </w:r>
              <w:r>
                <w:fldChar w:fldCharType="end"/>
              </w:r>
              <w:r>
                <w:fldChar w:fldCharType="begin"/>
              </w:r>
              <w:r w:rsidR="007A241F">
                <w:instrText xml:space="preserve"> MACROBUTTON  SnrToggleCheckbox □不适用 </w:instrText>
              </w:r>
              <w:r>
                <w:fldChar w:fldCharType="end"/>
              </w:r>
            </w:p>
          </w:sdtContent>
        </w:sdt>
        <w:p w:rsidR="00430555" w:rsidRDefault="00994F8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7A241F" w:rsidTr="007A241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center"/>
                  <w:rPr>
                    <w:szCs w:val="21"/>
                  </w:rPr>
                </w:pPr>
                <w:r>
                  <w:rPr>
                    <w:rFonts w:hint="eastAsia"/>
                    <w:szCs w:val="21"/>
                  </w:rPr>
                  <w:t>上期发生额</w:t>
                </w:r>
              </w:p>
            </w:tc>
          </w:tr>
          <w:sdt>
            <w:sdtPr>
              <w:rPr>
                <w:szCs w:val="21"/>
              </w:rPr>
              <w:alias w:val="销售费用明细"/>
              <w:tag w:val="_TUP_db10d8762ce542a4962ce4cb14ddabbc"/>
              <w:id w:val="554742535"/>
              <w:lock w:val="sdtLocked"/>
            </w:sdtPr>
            <w:sdtEndPr/>
            <w:sdtContent>
              <w:tr w:rsidR="007A241F" w:rsidTr="007A241F">
                <w:sdt>
                  <w:sdtPr>
                    <w:rPr>
                      <w:szCs w:val="21"/>
                    </w:rPr>
                    <w:alias w:val="销售费用明细-项目"/>
                    <w:tag w:val="_GBC_948cfa4c442148e9873d34d4cfd52c1b"/>
                    <w:id w:val="-18644604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rPr>
                            <w:szCs w:val="21"/>
                          </w:rPr>
                        </w:pPr>
                        <w:r>
                          <w:rPr>
                            <w:szCs w:val="21"/>
                          </w:rPr>
                          <w:t>职工薪酬</w:t>
                        </w:r>
                      </w:p>
                    </w:tc>
                  </w:sdtContent>
                </w:sdt>
                <w:sdt>
                  <w:sdtPr>
                    <w:rPr>
                      <w:szCs w:val="21"/>
                    </w:rPr>
                    <w:alias w:val="销售费用明细-发生额"/>
                    <w:tag w:val="_GBC_2522bb49cacc41f8be5b7376c2c5cfab"/>
                    <w:id w:val="-1623372920"/>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right"/>
                          <w:rPr>
                            <w:szCs w:val="21"/>
                          </w:rPr>
                        </w:pPr>
                        <w:r>
                          <w:rPr>
                            <w:szCs w:val="21"/>
                          </w:rPr>
                          <w:t>68,875,934.07</w:t>
                        </w:r>
                      </w:p>
                    </w:tc>
                  </w:sdtContent>
                </w:sdt>
                <w:sdt>
                  <w:sdtPr>
                    <w:rPr>
                      <w:szCs w:val="21"/>
                    </w:rPr>
                    <w:alias w:val="销售费用明细-发生额"/>
                    <w:tag w:val="_GBC_bda5588c103b4634bc56a37e7aaecdbb"/>
                    <w:id w:val="-372853544"/>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right"/>
                          <w:rPr>
                            <w:szCs w:val="21"/>
                          </w:rPr>
                        </w:pPr>
                        <w:r>
                          <w:rPr>
                            <w:szCs w:val="21"/>
                          </w:rPr>
                          <w:t>55,914,652.42</w:t>
                        </w:r>
                      </w:p>
                    </w:tc>
                  </w:sdtContent>
                </w:sdt>
              </w:tr>
            </w:sdtContent>
          </w:sdt>
          <w:sdt>
            <w:sdtPr>
              <w:rPr>
                <w:szCs w:val="21"/>
              </w:rPr>
              <w:alias w:val="销售费用明细"/>
              <w:tag w:val="_TUP_db10d8762ce542a4962ce4cb14ddabbc"/>
              <w:id w:val="-177357025"/>
              <w:lock w:val="sdtLocked"/>
            </w:sdtPr>
            <w:sdtEndPr/>
            <w:sdtContent>
              <w:tr w:rsidR="007A241F" w:rsidTr="007A241F">
                <w:sdt>
                  <w:sdtPr>
                    <w:rPr>
                      <w:szCs w:val="21"/>
                    </w:rPr>
                    <w:alias w:val="销售费用明细-项目"/>
                    <w:tag w:val="_GBC_948cfa4c442148e9873d34d4cfd52c1b"/>
                    <w:id w:val="2125806314"/>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rPr>
                            <w:szCs w:val="21"/>
                          </w:rPr>
                        </w:pPr>
                        <w:r>
                          <w:rPr>
                            <w:szCs w:val="21"/>
                          </w:rPr>
                          <w:t>折旧费</w:t>
                        </w:r>
                      </w:p>
                    </w:tc>
                  </w:sdtContent>
                </w:sdt>
                <w:sdt>
                  <w:sdtPr>
                    <w:rPr>
                      <w:szCs w:val="21"/>
                    </w:rPr>
                    <w:alias w:val="销售费用明细-发生额"/>
                    <w:tag w:val="_GBC_2522bb49cacc41f8be5b7376c2c5cfab"/>
                    <w:id w:val="175755736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right"/>
                          <w:rPr>
                            <w:szCs w:val="21"/>
                          </w:rPr>
                        </w:pPr>
                        <w:r>
                          <w:rPr>
                            <w:szCs w:val="21"/>
                          </w:rPr>
                          <w:t>3,535,729.31</w:t>
                        </w:r>
                      </w:p>
                    </w:tc>
                  </w:sdtContent>
                </w:sdt>
                <w:sdt>
                  <w:sdtPr>
                    <w:rPr>
                      <w:szCs w:val="21"/>
                    </w:rPr>
                    <w:alias w:val="销售费用明细-发生额"/>
                    <w:tag w:val="_GBC_bda5588c103b4634bc56a37e7aaecdbb"/>
                    <w:id w:val="-208867475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right"/>
                          <w:rPr>
                            <w:szCs w:val="21"/>
                          </w:rPr>
                        </w:pPr>
                        <w:r>
                          <w:rPr>
                            <w:szCs w:val="21"/>
                          </w:rPr>
                          <w:t>3,838,647.89</w:t>
                        </w:r>
                      </w:p>
                    </w:tc>
                  </w:sdtContent>
                </w:sdt>
              </w:tr>
            </w:sdtContent>
          </w:sdt>
          <w:sdt>
            <w:sdtPr>
              <w:rPr>
                <w:szCs w:val="21"/>
              </w:rPr>
              <w:alias w:val="销售费用明细"/>
              <w:tag w:val="_TUP_db10d8762ce542a4962ce4cb14ddabbc"/>
              <w:id w:val="-1177340336"/>
              <w:lock w:val="sdtLocked"/>
            </w:sdtPr>
            <w:sdtEndPr/>
            <w:sdtContent>
              <w:tr w:rsidR="007A241F" w:rsidTr="007A241F">
                <w:sdt>
                  <w:sdtPr>
                    <w:rPr>
                      <w:szCs w:val="21"/>
                    </w:rPr>
                    <w:alias w:val="销售费用明细-项目"/>
                    <w:tag w:val="_GBC_948cfa4c442148e9873d34d4cfd52c1b"/>
                    <w:id w:val="1770742973"/>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rPr>
                            <w:szCs w:val="21"/>
                          </w:rPr>
                        </w:pPr>
                        <w:r>
                          <w:rPr>
                            <w:szCs w:val="21"/>
                          </w:rPr>
                          <w:t>低值易耗品摊销</w:t>
                        </w:r>
                      </w:p>
                    </w:tc>
                  </w:sdtContent>
                </w:sdt>
                <w:sdt>
                  <w:sdtPr>
                    <w:rPr>
                      <w:szCs w:val="21"/>
                    </w:rPr>
                    <w:alias w:val="销售费用明细-发生额"/>
                    <w:tag w:val="_GBC_2522bb49cacc41f8be5b7376c2c5cfab"/>
                    <w:id w:val="16991608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right"/>
                          <w:rPr>
                            <w:szCs w:val="21"/>
                          </w:rPr>
                        </w:pPr>
                        <w:r>
                          <w:rPr>
                            <w:szCs w:val="21"/>
                          </w:rPr>
                          <w:t>6,687,138.65</w:t>
                        </w:r>
                      </w:p>
                    </w:tc>
                  </w:sdtContent>
                </w:sdt>
                <w:sdt>
                  <w:sdtPr>
                    <w:rPr>
                      <w:szCs w:val="21"/>
                    </w:rPr>
                    <w:alias w:val="销售费用明细-发生额"/>
                    <w:tag w:val="_GBC_bda5588c103b4634bc56a37e7aaecdbb"/>
                    <w:id w:val="263038004"/>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right"/>
                          <w:rPr>
                            <w:szCs w:val="21"/>
                          </w:rPr>
                        </w:pPr>
                        <w:r>
                          <w:rPr>
                            <w:szCs w:val="21"/>
                          </w:rPr>
                          <w:t>7,885,417.19</w:t>
                        </w:r>
                      </w:p>
                    </w:tc>
                  </w:sdtContent>
                </w:sdt>
              </w:tr>
            </w:sdtContent>
          </w:sdt>
          <w:sdt>
            <w:sdtPr>
              <w:rPr>
                <w:szCs w:val="21"/>
              </w:rPr>
              <w:alias w:val="销售费用明细"/>
              <w:tag w:val="_TUP_db10d8762ce542a4962ce4cb14ddabbc"/>
              <w:id w:val="-649905413"/>
              <w:lock w:val="sdtLocked"/>
            </w:sdtPr>
            <w:sdtEndPr/>
            <w:sdtContent>
              <w:tr w:rsidR="007A241F" w:rsidTr="007A241F">
                <w:sdt>
                  <w:sdtPr>
                    <w:rPr>
                      <w:szCs w:val="21"/>
                    </w:rPr>
                    <w:alias w:val="销售费用明细-项目"/>
                    <w:tag w:val="_GBC_948cfa4c442148e9873d34d4cfd52c1b"/>
                    <w:id w:val="-263839047"/>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rPr>
                            <w:szCs w:val="21"/>
                          </w:rPr>
                        </w:pPr>
                        <w:r>
                          <w:rPr>
                            <w:szCs w:val="21"/>
                          </w:rPr>
                          <w:t>修理费</w:t>
                        </w:r>
                      </w:p>
                    </w:tc>
                  </w:sdtContent>
                </w:sdt>
                <w:sdt>
                  <w:sdtPr>
                    <w:rPr>
                      <w:szCs w:val="21"/>
                    </w:rPr>
                    <w:alias w:val="销售费用明细-发生额"/>
                    <w:tag w:val="_GBC_2522bb49cacc41f8be5b7376c2c5cfab"/>
                    <w:id w:val="1909492366"/>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right"/>
                          <w:rPr>
                            <w:szCs w:val="21"/>
                          </w:rPr>
                        </w:pPr>
                        <w:r>
                          <w:rPr>
                            <w:szCs w:val="21"/>
                          </w:rPr>
                          <w:t>69,151,820.76</w:t>
                        </w:r>
                      </w:p>
                    </w:tc>
                  </w:sdtContent>
                </w:sdt>
                <w:sdt>
                  <w:sdtPr>
                    <w:rPr>
                      <w:szCs w:val="21"/>
                    </w:rPr>
                    <w:alias w:val="销售费用明细-发生额"/>
                    <w:tag w:val="_GBC_bda5588c103b4634bc56a37e7aaecdbb"/>
                    <w:id w:val="-89158112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right"/>
                          <w:rPr>
                            <w:szCs w:val="21"/>
                          </w:rPr>
                        </w:pPr>
                        <w:r>
                          <w:rPr>
                            <w:szCs w:val="21"/>
                          </w:rPr>
                          <w:t>110,606,546.38</w:t>
                        </w:r>
                      </w:p>
                    </w:tc>
                  </w:sdtContent>
                </w:sdt>
              </w:tr>
            </w:sdtContent>
          </w:sdt>
          <w:sdt>
            <w:sdtPr>
              <w:rPr>
                <w:szCs w:val="21"/>
              </w:rPr>
              <w:alias w:val="销售费用明细"/>
              <w:tag w:val="_TUP_db10d8762ce542a4962ce4cb14ddabbc"/>
              <w:id w:val="-1677642998"/>
              <w:lock w:val="sdtLocked"/>
            </w:sdtPr>
            <w:sdtEndPr/>
            <w:sdtContent>
              <w:tr w:rsidR="007A241F" w:rsidTr="007A241F">
                <w:sdt>
                  <w:sdtPr>
                    <w:rPr>
                      <w:szCs w:val="21"/>
                    </w:rPr>
                    <w:alias w:val="销售费用明细-项目"/>
                    <w:tag w:val="_GBC_948cfa4c442148e9873d34d4cfd52c1b"/>
                    <w:id w:val="-10734744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rPr>
                            <w:szCs w:val="21"/>
                          </w:rPr>
                        </w:pPr>
                        <w:r>
                          <w:rPr>
                            <w:szCs w:val="21"/>
                          </w:rPr>
                          <w:t>劳务费</w:t>
                        </w:r>
                      </w:p>
                    </w:tc>
                  </w:sdtContent>
                </w:sdt>
                <w:sdt>
                  <w:sdtPr>
                    <w:rPr>
                      <w:szCs w:val="21"/>
                    </w:rPr>
                    <w:alias w:val="销售费用明细-发生额"/>
                    <w:tag w:val="_GBC_2522bb49cacc41f8be5b7376c2c5cfab"/>
                    <w:id w:val="-1255586918"/>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right"/>
                          <w:rPr>
                            <w:szCs w:val="21"/>
                          </w:rPr>
                        </w:pPr>
                        <w:r>
                          <w:rPr>
                            <w:szCs w:val="21"/>
                          </w:rPr>
                          <w:t>4,879,205.64</w:t>
                        </w:r>
                      </w:p>
                    </w:tc>
                  </w:sdtContent>
                </w:sdt>
                <w:sdt>
                  <w:sdtPr>
                    <w:rPr>
                      <w:szCs w:val="21"/>
                    </w:rPr>
                    <w:alias w:val="销售费用明细-发生额"/>
                    <w:tag w:val="_GBC_bda5588c103b4634bc56a37e7aaecdbb"/>
                    <w:id w:val="-1381246311"/>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right"/>
                          <w:rPr>
                            <w:szCs w:val="21"/>
                          </w:rPr>
                        </w:pPr>
                        <w:r>
                          <w:rPr>
                            <w:szCs w:val="21"/>
                          </w:rPr>
                          <w:t>3,762,655.85</w:t>
                        </w:r>
                      </w:p>
                    </w:tc>
                  </w:sdtContent>
                </w:sdt>
              </w:tr>
            </w:sdtContent>
          </w:sdt>
          <w:sdt>
            <w:sdtPr>
              <w:rPr>
                <w:szCs w:val="21"/>
              </w:rPr>
              <w:alias w:val="销售费用明细"/>
              <w:tag w:val="_TUP_db10d8762ce542a4962ce4cb14ddabbc"/>
              <w:id w:val="-1525704174"/>
              <w:lock w:val="sdtLocked"/>
            </w:sdtPr>
            <w:sdtEndPr/>
            <w:sdtContent>
              <w:tr w:rsidR="007A241F" w:rsidTr="007A241F">
                <w:sdt>
                  <w:sdtPr>
                    <w:rPr>
                      <w:szCs w:val="21"/>
                    </w:rPr>
                    <w:alias w:val="销售费用明细-项目"/>
                    <w:tag w:val="_GBC_948cfa4c442148e9873d34d4cfd52c1b"/>
                    <w:id w:val="1464691380"/>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rPr>
                            <w:szCs w:val="21"/>
                          </w:rPr>
                        </w:pPr>
                        <w:r>
                          <w:rPr>
                            <w:szCs w:val="21"/>
                          </w:rPr>
                          <w:t>其他</w:t>
                        </w:r>
                      </w:p>
                    </w:tc>
                  </w:sdtContent>
                </w:sdt>
                <w:sdt>
                  <w:sdtPr>
                    <w:rPr>
                      <w:szCs w:val="21"/>
                    </w:rPr>
                    <w:alias w:val="销售费用明细-发生额"/>
                    <w:tag w:val="_GBC_2522bb49cacc41f8be5b7376c2c5cfab"/>
                    <w:id w:val="-49449105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right"/>
                          <w:rPr>
                            <w:szCs w:val="21"/>
                          </w:rPr>
                        </w:pPr>
                        <w:r>
                          <w:rPr>
                            <w:szCs w:val="21"/>
                          </w:rPr>
                          <w:t>5,754,246.68</w:t>
                        </w:r>
                      </w:p>
                    </w:tc>
                  </w:sdtContent>
                </w:sdt>
                <w:sdt>
                  <w:sdtPr>
                    <w:rPr>
                      <w:szCs w:val="21"/>
                    </w:rPr>
                    <w:alias w:val="销售费用明细-发生额"/>
                    <w:tag w:val="_GBC_bda5588c103b4634bc56a37e7aaecdbb"/>
                    <w:id w:val="-1369531161"/>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right"/>
                          <w:rPr>
                            <w:szCs w:val="21"/>
                          </w:rPr>
                        </w:pPr>
                        <w:r>
                          <w:rPr>
                            <w:szCs w:val="21"/>
                          </w:rPr>
                          <w:t>5,316,823.14</w:t>
                        </w:r>
                      </w:p>
                    </w:tc>
                  </w:sdtContent>
                </w:sdt>
              </w:tr>
            </w:sdtContent>
          </w:sdt>
          <w:tr w:rsidR="007A241F" w:rsidTr="007A241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pPr>
                  <w:jc w:val="center"/>
                  <w:rPr>
                    <w:szCs w:val="21"/>
                  </w:rPr>
                </w:pPr>
                <w:r>
                  <w:rPr>
                    <w:rFonts w:hint="eastAsia"/>
                    <w:szCs w:val="21"/>
                  </w:rPr>
                  <w:t>合计</w:t>
                </w:r>
              </w:p>
            </w:tc>
            <w:sdt>
              <w:sdtPr>
                <w:rPr>
                  <w:szCs w:val="21"/>
                </w:rPr>
                <w:alias w:val="销售费用"/>
                <w:tag w:val="_GBC_dfbd0fdaac0147498a00589a135eb4ae"/>
                <w:id w:val="351539818"/>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rPr>
                        <w:szCs w:val="21"/>
                      </w:rPr>
                    </w:pPr>
                    <w:r>
                      <w:rPr>
                        <w:szCs w:val="21"/>
                      </w:rPr>
                      <w:t>158,884,075.11</w:t>
                    </w:r>
                  </w:p>
                </w:tc>
              </w:sdtContent>
            </w:sdt>
            <w:sdt>
              <w:sdtPr>
                <w:rPr>
                  <w:szCs w:val="21"/>
                </w:rPr>
                <w:alias w:val="销售费用"/>
                <w:tag w:val="_GBC_8d456fcec6254abc8f6f7a858e4c09ad"/>
                <w:id w:val="-1423644255"/>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rPr>
                        <w:szCs w:val="21"/>
                      </w:rPr>
                    </w:pPr>
                    <w:r>
                      <w:rPr>
                        <w:szCs w:val="21"/>
                      </w:rPr>
                      <w:t>187,324,742.87</w:t>
                    </w:r>
                  </w:p>
                </w:tc>
              </w:sdtContent>
            </w:sdt>
          </w:tr>
        </w:tbl>
        <w:p w:rsidR="00430555" w:rsidRPr="006E110F" w:rsidRDefault="00F25DF0"/>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EndPr/>
      <w:sdtContent>
        <w:p w:rsidR="00430555" w:rsidRDefault="00994F88">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EndPr/>
          <w:sdtContent>
            <w:p w:rsidR="00430555" w:rsidRDefault="00994F88">
              <w:r>
                <w:fldChar w:fldCharType="begin"/>
              </w:r>
              <w:r w:rsidR="007A241F">
                <w:instrText xml:space="preserve"> MACROBUTTON  SnrToggleCheckbox √适用 </w:instrText>
              </w:r>
              <w:r>
                <w:fldChar w:fldCharType="end"/>
              </w:r>
              <w:r>
                <w:fldChar w:fldCharType="begin"/>
              </w:r>
              <w:r w:rsidR="007A241F">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7A241F" w:rsidTr="007A241F">
            <w:tc>
              <w:tcPr>
                <w:tcW w:w="2213"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center"/>
                </w:pPr>
                <w:r>
                  <w:rPr>
                    <w:rFonts w:hint="eastAsia"/>
                  </w:rPr>
                  <w:t>上期发生额</w:t>
                </w:r>
              </w:p>
            </w:tc>
          </w:tr>
          <w:sdt>
            <w:sdtPr>
              <w:rPr>
                <w:rFonts w:hint="eastAsia"/>
              </w:rPr>
              <w:alias w:val="管理费用明细"/>
              <w:tag w:val="_TUP_722eb986b9ca44cea4b28d9c73b66176"/>
              <w:id w:val="-311645484"/>
              <w:lock w:val="sdtLocked"/>
            </w:sdtPr>
            <w:sdtEndPr/>
            <w:sdtContent>
              <w:tr w:rsidR="007A241F" w:rsidTr="007A241F">
                <w:sdt>
                  <w:sdtPr>
                    <w:rPr>
                      <w:rFonts w:hint="eastAsia"/>
                    </w:rPr>
                    <w:alias w:val="管理费用明细-项目"/>
                    <w:tag w:val="_GBC_ea3ab2b9663448a1a7f98c9f99ff6c52"/>
                    <w:id w:val="-185133618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职工薪酬</w:t>
                        </w:r>
                      </w:p>
                    </w:tc>
                  </w:sdtContent>
                </w:sdt>
                <w:sdt>
                  <w:sdtPr>
                    <w:rPr>
                      <w:rFonts w:hint="eastAsia"/>
                    </w:rPr>
                    <w:alias w:val="管理费用明细-发生额"/>
                    <w:tag w:val="_GBC_579bee950e6242a0bb13c4c8d8a6109f"/>
                    <w:id w:val="193677581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294,028,909.68</w:t>
                        </w:r>
                      </w:p>
                    </w:tc>
                  </w:sdtContent>
                </w:sdt>
                <w:sdt>
                  <w:sdtPr>
                    <w:rPr>
                      <w:rFonts w:hint="eastAsia"/>
                    </w:rPr>
                    <w:alias w:val="管理费用明细-发生额"/>
                    <w:tag w:val="_GBC_66a78046c5b246afb2f5eeeba909da8b"/>
                    <w:id w:val="190124171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254,003,889.69</w:t>
                        </w:r>
                      </w:p>
                    </w:tc>
                  </w:sdtContent>
                </w:sdt>
              </w:tr>
            </w:sdtContent>
          </w:sdt>
          <w:sdt>
            <w:sdtPr>
              <w:rPr>
                <w:rFonts w:hint="eastAsia"/>
              </w:rPr>
              <w:alias w:val="管理费用明细"/>
              <w:tag w:val="_TUP_722eb986b9ca44cea4b28d9c73b66176"/>
              <w:id w:val="-1742169715"/>
              <w:lock w:val="sdtLocked"/>
            </w:sdtPr>
            <w:sdtEndPr/>
            <w:sdtContent>
              <w:tr w:rsidR="007A241F" w:rsidTr="007A241F">
                <w:sdt>
                  <w:sdtPr>
                    <w:rPr>
                      <w:rFonts w:hint="eastAsia"/>
                    </w:rPr>
                    <w:alias w:val="管理费用明细-项目"/>
                    <w:tag w:val="_GBC_ea3ab2b9663448a1a7f98c9f99ff6c52"/>
                    <w:id w:val="-41547810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折旧费</w:t>
                        </w:r>
                      </w:p>
                    </w:tc>
                  </w:sdtContent>
                </w:sdt>
                <w:sdt>
                  <w:sdtPr>
                    <w:rPr>
                      <w:rFonts w:hint="eastAsia"/>
                    </w:rPr>
                    <w:alias w:val="管理费用明细-发生额"/>
                    <w:tag w:val="_GBC_579bee950e6242a0bb13c4c8d8a6109f"/>
                    <w:id w:val="143001021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27,985,423.21</w:t>
                        </w:r>
                      </w:p>
                    </w:tc>
                  </w:sdtContent>
                </w:sdt>
                <w:sdt>
                  <w:sdtPr>
                    <w:rPr>
                      <w:rFonts w:hint="eastAsia"/>
                    </w:rPr>
                    <w:alias w:val="管理费用明细-发生额"/>
                    <w:tag w:val="_GBC_66a78046c5b246afb2f5eeeba909da8b"/>
                    <w:id w:val="67415297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22,257,810.04</w:t>
                        </w:r>
                      </w:p>
                    </w:tc>
                  </w:sdtContent>
                </w:sdt>
              </w:tr>
            </w:sdtContent>
          </w:sdt>
          <w:sdt>
            <w:sdtPr>
              <w:rPr>
                <w:rFonts w:hint="eastAsia"/>
              </w:rPr>
              <w:alias w:val="管理费用明细"/>
              <w:tag w:val="_TUP_722eb986b9ca44cea4b28d9c73b66176"/>
              <w:id w:val="1920518526"/>
              <w:lock w:val="sdtLocked"/>
            </w:sdtPr>
            <w:sdtEndPr/>
            <w:sdtContent>
              <w:tr w:rsidR="007A241F" w:rsidTr="007A241F">
                <w:sdt>
                  <w:sdtPr>
                    <w:rPr>
                      <w:rFonts w:hint="eastAsia"/>
                    </w:rPr>
                    <w:alias w:val="管理费用明细-项目"/>
                    <w:tag w:val="_GBC_ea3ab2b9663448a1a7f98c9f99ff6c52"/>
                    <w:id w:val="56961703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无形资产摊销</w:t>
                        </w:r>
                      </w:p>
                    </w:tc>
                  </w:sdtContent>
                </w:sdt>
                <w:sdt>
                  <w:sdtPr>
                    <w:rPr>
                      <w:rFonts w:hint="eastAsia"/>
                    </w:rPr>
                    <w:alias w:val="管理费用明细-发生额"/>
                    <w:tag w:val="_GBC_579bee950e6242a0bb13c4c8d8a6109f"/>
                    <w:id w:val="-204018936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6,656,390.41</w:t>
                        </w:r>
                      </w:p>
                    </w:tc>
                  </w:sdtContent>
                </w:sdt>
                <w:sdt>
                  <w:sdtPr>
                    <w:rPr>
                      <w:rFonts w:hint="eastAsia"/>
                    </w:rPr>
                    <w:alias w:val="管理费用明细-发生额"/>
                    <w:tag w:val="_GBC_66a78046c5b246afb2f5eeeba909da8b"/>
                    <w:id w:val="-196904086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7,179,815.75</w:t>
                        </w:r>
                      </w:p>
                    </w:tc>
                  </w:sdtContent>
                </w:sdt>
              </w:tr>
            </w:sdtContent>
          </w:sdt>
          <w:sdt>
            <w:sdtPr>
              <w:rPr>
                <w:rFonts w:hint="eastAsia"/>
              </w:rPr>
              <w:alias w:val="管理费用明细"/>
              <w:tag w:val="_TUP_722eb986b9ca44cea4b28d9c73b66176"/>
              <w:id w:val="-302624005"/>
              <w:lock w:val="sdtLocked"/>
            </w:sdtPr>
            <w:sdtEndPr/>
            <w:sdtContent>
              <w:tr w:rsidR="007A241F" w:rsidTr="007A241F">
                <w:sdt>
                  <w:sdtPr>
                    <w:rPr>
                      <w:rFonts w:hint="eastAsia"/>
                    </w:rPr>
                    <w:alias w:val="管理费用明细-项目"/>
                    <w:tag w:val="_GBC_ea3ab2b9663448a1a7f98c9f99ff6c52"/>
                    <w:id w:val="128478008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修理费</w:t>
                        </w:r>
                      </w:p>
                    </w:tc>
                  </w:sdtContent>
                </w:sdt>
                <w:sdt>
                  <w:sdtPr>
                    <w:rPr>
                      <w:rFonts w:hint="eastAsia"/>
                    </w:rPr>
                    <w:alias w:val="管理费用明细-发生额"/>
                    <w:tag w:val="_GBC_579bee950e6242a0bb13c4c8d8a6109f"/>
                    <w:id w:val="-34247247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153,720,882.42</w:t>
                        </w:r>
                      </w:p>
                    </w:tc>
                  </w:sdtContent>
                </w:sdt>
                <w:sdt>
                  <w:sdtPr>
                    <w:rPr>
                      <w:rFonts w:hint="eastAsia"/>
                    </w:rPr>
                    <w:alias w:val="管理费用明细-发生额"/>
                    <w:tag w:val="_GBC_66a78046c5b246afb2f5eeeba909da8b"/>
                    <w:id w:val="26165845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156,395,271.83</w:t>
                        </w:r>
                      </w:p>
                    </w:tc>
                  </w:sdtContent>
                </w:sdt>
              </w:tr>
            </w:sdtContent>
          </w:sdt>
          <w:sdt>
            <w:sdtPr>
              <w:rPr>
                <w:rFonts w:hint="eastAsia"/>
              </w:rPr>
              <w:alias w:val="管理费用明细"/>
              <w:tag w:val="_TUP_722eb986b9ca44cea4b28d9c73b66176"/>
              <w:id w:val="371498574"/>
              <w:lock w:val="sdtLocked"/>
            </w:sdtPr>
            <w:sdtEndPr/>
            <w:sdtContent>
              <w:tr w:rsidR="007A241F" w:rsidTr="007A241F">
                <w:sdt>
                  <w:sdtPr>
                    <w:rPr>
                      <w:rFonts w:hint="eastAsia"/>
                    </w:rPr>
                    <w:alias w:val="管理费用明细-项目"/>
                    <w:tag w:val="_GBC_ea3ab2b9663448a1a7f98c9f99ff6c52"/>
                    <w:id w:val="-137283109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税金</w:t>
                        </w:r>
                      </w:p>
                    </w:tc>
                  </w:sdtContent>
                </w:sdt>
                <w:sdt>
                  <w:sdtPr>
                    <w:rPr>
                      <w:rFonts w:hint="eastAsia"/>
                    </w:rPr>
                    <w:alias w:val="管理费用明细-发生额"/>
                    <w:tag w:val="_GBC_579bee950e6242a0bb13c4c8d8a6109f"/>
                    <w:id w:val="-60627723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29,982,310.62</w:t>
                        </w:r>
                      </w:p>
                    </w:tc>
                  </w:sdtContent>
                </w:sdt>
                <w:sdt>
                  <w:sdtPr>
                    <w:rPr>
                      <w:rFonts w:hint="eastAsia"/>
                    </w:rPr>
                    <w:alias w:val="管理费用明细-发生额"/>
                    <w:tag w:val="_GBC_66a78046c5b246afb2f5eeeba909da8b"/>
                    <w:id w:val="2969600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40,618,741.95</w:t>
                        </w:r>
                      </w:p>
                    </w:tc>
                  </w:sdtContent>
                </w:sdt>
              </w:tr>
            </w:sdtContent>
          </w:sdt>
          <w:sdt>
            <w:sdtPr>
              <w:rPr>
                <w:rFonts w:hint="eastAsia"/>
              </w:rPr>
              <w:alias w:val="管理费用明细"/>
              <w:tag w:val="_TUP_722eb986b9ca44cea4b28d9c73b66176"/>
              <w:id w:val="708388738"/>
              <w:lock w:val="sdtLocked"/>
            </w:sdtPr>
            <w:sdtEndPr/>
            <w:sdtContent>
              <w:tr w:rsidR="007A241F" w:rsidTr="007A241F">
                <w:sdt>
                  <w:sdtPr>
                    <w:rPr>
                      <w:rFonts w:hint="eastAsia"/>
                    </w:rPr>
                    <w:alias w:val="管理费用明细-项目"/>
                    <w:tag w:val="_GBC_ea3ab2b9663448a1a7f98c9f99ff6c52"/>
                    <w:id w:val="-202231213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运输费</w:t>
                        </w:r>
                      </w:p>
                    </w:tc>
                  </w:sdtContent>
                </w:sdt>
                <w:sdt>
                  <w:sdtPr>
                    <w:rPr>
                      <w:rFonts w:hint="eastAsia"/>
                    </w:rPr>
                    <w:alias w:val="管理费用明细-发生额"/>
                    <w:tag w:val="_GBC_579bee950e6242a0bb13c4c8d8a6109f"/>
                    <w:id w:val="-29668012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8,225,623.90</w:t>
                        </w:r>
                      </w:p>
                    </w:tc>
                  </w:sdtContent>
                </w:sdt>
                <w:sdt>
                  <w:sdtPr>
                    <w:rPr>
                      <w:rFonts w:hint="eastAsia"/>
                    </w:rPr>
                    <w:alias w:val="管理费用明细-发生额"/>
                    <w:tag w:val="_GBC_66a78046c5b246afb2f5eeeba909da8b"/>
                    <w:id w:val="-116724084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10,823,480.75</w:t>
                        </w:r>
                      </w:p>
                    </w:tc>
                  </w:sdtContent>
                </w:sdt>
              </w:tr>
            </w:sdtContent>
          </w:sdt>
          <w:sdt>
            <w:sdtPr>
              <w:rPr>
                <w:rFonts w:hint="eastAsia"/>
              </w:rPr>
              <w:alias w:val="管理费用明细"/>
              <w:tag w:val="_TUP_722eb986b9ca44cea4b28d9c73b66176"/>
              <w:id w:val="621114984"/>
              <w:lock w:val="sdtLocked"/>
            </w:sdtPr>
            <w:sdtEndPr/>
            <w:sdtContent>
              <w:tr w:rsidR="007A241F" w:rsidTr="007A241F">
                <w:sdt>
                  <w:sdtPr>
                    <w:rPr>
                      <w:rFonts w:hint="eastAsia"/>
                    </w:rPr>
                    <w:alias w:val="管理费用明细-项目"/>
                    <w:tag w:val="_GBC_ea3ab2b9663448a1a7f98c9f99ff6c52"/>
                    <w:id w:val="-37492790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办公费</w:t>
                        </w:r>
                      </w:p>
                    </w:tc>
                  </w:sdtContent>
                </w:sdt>
                <w:sdt>
                  <w:sdtPr>
                    <w:rPr>
                      <w:rFonts w:hint="eastAsia"/>
                    </w:rPr>
                    <w:alias w:val="管理费用明细-发生额"/>
                    <w:tag w:val="_GBC_579bee950e6242a0bb13c4c8d8a6109f"/>
                    <w:id w:val="67360980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10,966,295.31</w:t>
                        </w:r>
                      </w:p>
                    </w:tc>
                  </w:sdtContent>
                </w:sdt>
                <w:sdt>
                  <w:sdtPr>
                    <w:rPr>
                      <w:rFonts w:hint="eastAsia"/>
                    </w:rPr>
                    <w:alias w:val="管理费用明细-发生额"/>
                    <w:tag w:val="_GBC_66a78046c5b246afb2f5eeeba909da8b"/>
                    <w:id w:val="-202894007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9,638,071.40</w:t>
                        </w:r>
                      </w:p>
                    </w:tc>
                  </w:sdtContent>
                </w:sdt>
              </w:tr>
            </w:sdtContent>
          </w:sdt>
          <w:sdt>
            <w:sdtPr>
              <w:rPr>
                <w:rFonts w:hint="eastAsia"/>
              </w:rPr>
              <w:alias w:val="管理费用明细"/>
              <w:tag w:val="_TUP_722eb986b9ca44cea4b28d9c73b66176"/>
              <w:id w:val="-846022380"/>
              <w:lock w:val="sdtLocked"/>
            </w:sdtPr>
            <w:sdtEndPr/>
            <w:sdtContent>
              <w:tr w:rsidR="007A241F" w:rsidTr="007A241F">
                <w:sdt>
                  <w:sdtPr>
                    <w:rPr>
                      <w:rFonts w:hint="eastAsia"/>
                    </w:rPr>
                    <w:alias w:val="管理费用明细-项目"/>
                    <w:tag w:val="_GBC_ea3ab2b9663448a1a7f98c9f99ff6c52"/>
                    <w:id w:val="-56495116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离退休人员费用</w:t>
                        </w:r>
                      </w:p>
                    </w:tc>
                  </w:sdtContent>
                </w:sdt>
                <w:sdt>
                  <w:sdtPr>
                    <w:rPr>
                      <w:rFonts w:hint="eastAsia"/>
                    </w:rPr>
                    <w:alias w:val="管理费用明细-发生额"/>
                    <w:tag w:val="_GBC_579bee950e6242a0bb13c4c8d8a6109f"/>
                    <w:id w:val="-12331077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28,151,766.96</w:t>
                        </w:r>
                      </w:p>
                    </w:tc>
                  </w:sdtContent>
                </w:sdt>
                <w:sdt>
                  <w:sdtPr>
                    <w:rPr>
                      <w:rFonts w:hint="eastAsia"/>
                    </w:rPr>
                    <w:alias w:val="管理费用明细-发生额"/>
                    <w:tag w:val="_GBC_66a78046c5b246afb2f5eeeba909da8b"/>
                    <w:id w:val="101218722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28,817,829.97</w:t>
                        </w:r>
                      </w:p>
                    </w:tc>
                  </w:sdtContent>
                </w:sdt>
              </w:tr>
            </w:sdtContent>
          </w:sdt>
          <w:sdt>
            <w:sdtPr>
              <w:rPr>
                <w:rFonts w:hint="eastAsia"/>
              </w:rPr>
              <w:alias w:val="管理费用明细"/>
              <w:tag w:val="_TUP_722eb986b9ca44cea4b28d9c73b66176"/>
              <w:id w:val="-1595320058"/>
              <w:lock w:val="sdtLocked"/>
            </w:sdtPr>
            <w:sdtEndPr/>
            <w:sdtContent>
              <w:tr w:rsidR="007A241F" w:rsidTr="007A241F">
                <w:sdt>
                  <w:sdtPr>
                    <w:rPr>
                      <w:rFonts w:hint="eastAsia"/>
                    </w:rPr>
                    <w:alias w:val="管理费用明细-项目"/>
                    <w:tag w:val="_GBC_ea3ab2b9663448a1a7f98c9f99ff6c52"/>
                    <w:id w:val="-141338738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其他</w:t>
                        </w:r>
                      </w:p>
                    </w:tc>
                  </w:sdtContent>
                </w:sdt>
                <w:sdt>
                  <w:sdtPr>
                    <w:rPr>
                      <w:rFonts w:hint="eastAsia"/>
                    </w:rPr>
                    <w:alias w:val="管理费用明细-发生额"/>
                    <w:tag w:val="_GBC_579bee950e6242a0bb13c4c8d8a6109f"/>
                    <w:id w:val="94975364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68,912,655.86</w:t>
                        </w:r>
                      </w:p>
                    </w:tc>
                  </w:sdtContent>
                </w:sdt>
                <w:sdt>
                  <w:sdtPr>
                    <w:rPr>
                      <w:rFonts w:hint="eastAsia"/>
                    </w:rPr>
                    <w:alias w:val="管理费用明细-发生额"/>
                    <w:tag w:val="_GBC_66a78046c5b246afb2f5eeeba909da8b"/>
                    <w:id w:val="167390652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59,529,966.39</w:t>
                        </w:r>
                      </w:p>
                    </w:tc>
                  </w:sdtContent>
                </w:sdt>
              </w:tr>
            </w:sdtContent>
          </w:sdt>
          <w:tr w:rsidR="007A241F" w:rsidTr="007A241F">
            <w:tc>
              <w:tcPr>
                <w:tcW w:w="2213"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r>
                  <w:rPr>
                    <w:rFonts w:hint="eastAsia"/>
                  </w:rPr>
                  <w:t>合计</w:t>
                </w:r>
              </w:p>
            </w:tc>
            <w:sdt>
              <w:sdtPr>
                <w:rPr>
                  <w:rFonts w:hint="eastAsia"/>
                </w:rPr>
                <w:alias w:val="管理费用"/>
                <w:tag w:val="_GBC_06db0a7f93c7440aac8cbe7a5f4729b2"/>
                <w:id w:val="-180816150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t>628,630,258.37</w:t>
                    </w:r>
                  </w:p>
                </w:tc>
              </w:sdtContent>
            </w:sdt>
            <w:sdt>
              <w:sdtPr>
                <w:rPr>
                  <w:rFonts w:hint="eastAsia"/>
                </w:rPr>
                <w:alias w:val="管理费用"/>
                <w:tag w:val="_GBC_2b2555168c6d4fa08a31e4dfdab15b19"/>
                <w:id w:val="186463768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t>589,264,877.77</w:t>
                    </w:r>
                  </w:p>
                </w:tc>
              </w:sdtContent>
            </w:sdt>
          </w:tr>
        </w:tbl>
        <w:p w:rsidR="007A241F" w:rsidRDefault="00F25DF0"/>
      </w:sdtContent>
    </w:sdt>
    <w:p w:rsidR="00430555" w:rsidRDefault="00430555">
      <w:pPr>
        <w:rPr>
          <w:szCs w:val="21"/>
        </w:rPr>
      </w:pPr>
    </w:p>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EndPr/>
      <w:sdtContent>
        <w:p w:rsidR="00430555" w:rsidRDefault="00994F88">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EndPr/>
          <w:sdtContent>
            <w:p w:rsidR="00430555" w:rsidRDefault="00994F88">
              <w:r>
                <w:fldChar w:fldCharType="begin"/>
              </w:r>
              <w:r w:rsidR="007A241F">
                <w:instrText xml:space="preserve"> MACROBUTTON  SnrToggleCheckbox √适用 </w:instrText>
              </w:r>
              <w:r>
                <w:fldChar w:fldCharType="end"/>
              </w:r>
              <w:r>
                <w:fldChar w:fldCharType="begin"/>
              </w:r>
              <w:r w:rsidR="007A241F">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7A241F" w:rsidTr="007A241F">
            <w:tc>
              <w:tcPr>
                <w:tcW w:w="2213"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center"/>
                </w:pPr>
                <w:r>
                  <w:rPr>
                    <w:rFonts w:hint="eastAsia"/>
                  </w:rPr>
                  <w:t>上期发生额</w:t>
                </w:r>
              </w:p>
            </w:tc>
          </w:tr>
          <w:sdt>
            <w:sdtPr>
              <w:rPr>
                <w:rFonts w:hint="eastAsia"/>
              </w:rPr>
              <w:alias w:val="财务费用明细"/>
              <w:tag w:val="_TUP_532e2d560b3e474f82bbcbba74b0e810"/>
              <w:id w:val="-1983925605"/>
              <w:lock w:val="sdtLocked"/>
            </w:sdtPr>
            <w:sdtEndPr/>
            <w:sdtContent>
              <w:tr w:rsidR="007A241F" w:rsidTr="007A241F">
                <w:sdt>
                  <w:sdtPr>
                    <w:rPr>
                      <w:rFonts w:hint="eastAsia"/>
                    </w:rPr>
                    <w:alias w:val="财务费用明细-项目"/>
                    <w:tag w:val="_GBC_69e9b19e09cc479e9da51a5113c851b7"/>
                    <w:id w:val="-84847729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利息支出</w:t>
                        </w:r>
                      </w:p>
                    </w:tc>
                  </w:sdtContent>
                </w:sdt>
                <w:sdt>
                  <w:sdtPr>
                    <w:rPr>
                      <w:rFonts w:hint="eastAsia"/>
                    </w:rPr>
                    <w:alias w:val="财务费用明细-发生额"/>
                    <w:tag w:val="_GBC_c0379963881244b8aaac4f9c7a01db68"/>
                    <w:id w:val="171269107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73,842,467.10</w:t>
                        </w:r>
                      </w:p>
                    </w:tc>
                  </w:sdtContent>
                </w:sdt>
                <w:sdt>
                  <w:sdtPr>
                    <w:rPr>
                      <w:rFonts w:hint="eastAsia"/>
                    </w:rPr>
                    <w:alias w:val="财务费用明细-发生额"/>
                    <w:tag w:val="_GBC_34674f7a2b704f82b5a5f16cff41969b"/>
                    <w:id w:val="-23893819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98,990,622.33</w:t>
                        </w:r>
                      </w:p>
                    </w:tc>
                  </w:sdtContent>
                </w:sdt>
              </w:tr>
            </w:sdtContent>
          </w:sdt>
          <w:sdt>
            <w:sdtPr>
              <w:rPr>
                <w:rFonts w:hint="eastAsia"/>
              </w:rPr>
              <w:alias w:val="财务费用明细"/>
              <w:tag w:val="_TUP_532e2d560b3e474f82bbcbba74b0e810"/>
              <w:id w:val="-1023630348"/>
              <w:lock w:val="sdtLocked"/>
            </w:sdtPr>
            <w:sdtEndPr/>
            <w:sdtContent>
              <w:tr w:rsidR="007A241F" w:rsidTr="007A241F">
                <w:sdt>
                  <w:sdtPr>
                    <w:rPr>
                      <w:rFonts w:hint="eastAsia"/>
                    </w:rPr>
                    <w:alias w:val="财务费用明细-项目"/>
                    <w:tag w:val="_GBC_69e9b19e09cc479e9da51a5113c851b7"/>
                    <w:id w:val="117337958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利息收入</w:t>
                        </w:r>
                      </w:p>
                    </w:tc>
                  </w:sdtContent>
                </w:sdt>
                <w:sdt>
                  <w:sdtPr>
                    <w:rPr>
                      <w:rFonts w:hint="eastAsia"/>
                    </w:rPr>
                    <w:alias w:val="财务费用明细-发生额"/>
                    <w:tag w:val="_GBC_c0379963881244b8aaac4f9c7a01db68"/>
                    <w:id w:val="-90730067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-73,843,908.31</w:t>
                        </w:r>
                      </w:p>
                    </w:tc>
                  </w:sdtContent>
                </w:sdt>
                <w:sdt>
                  <w:sdtPr>
                    <w:rPr>
                      <w:rFonts w:hint="eastAsia"/>
                    </w:rPr>
                    <w:alias w:val="财务费用明细-发生额"/>
                    <w:tag w:val="_GBC_34674f7a2b704f82b5a5f16cff41969b"/>
                    <w:id w:val="-10389180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-78,962,140.33</w:t>
                        </w:r>
                      </w:p>
                    </w:tc>
                  </w:sdtContent>
                </w:sdt>
              </w:tr>
            </w:sdtContent>
          </w:sdt>
          <w:sdt>
            <w:sdtPr>
              <w:rPr>
                <w:rFonts w:hint="eastAsia"/>
              </w:rPr>
              <w:alias w:val="财务费用明细"/>
              <w:tag w:val="_TUP_532e2d560b3e474f82bbcbba74b0e810"/>
              <w:id w:val="1170999587"/>
              <w:lock w:val="sdtLocked"/>
            </w:sdtPr>
            <w:sdtEndPr/>
            <w:sdtContent>
              <w:tr w:rsidR="007A241F" w:rsidTr="007A241F">
                <w:sdt>
                  <w:sdtPr>
                    <w:rPr>
                      <w:rFonts w:hint="eastAsia"/>
                    </w:rPr>
                    <w:alias w:val="财务费用明细-项目"/>
                    <w:tag w:val="_GBC_69e9b19e09cc479e9da51a5113c851b7"/>
                    <w:id w:val="63414604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汇兑损益</w:t>
                        </w:r>
                      </w:p>
                    </w:tc>
                  </w:sdtContent>
                </w:sdt>
                <w:sdt>
                  <w:sdtPr>
                    <w:rPr>
                      <w:rFonts w:hint="eastAsia"/>
                    </w:rPr>
                    <w:alias w:val="财务费用明细-发生额"/>
                    <w:tag w:val="_GBC_c0379963881244b8aaac4f9c7a01db68"/>
                    <w:id w:val="-115352828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78,524,864.42</w:t>
                        </w:r>
                      </w:p>
                    </w:tc>
                  </w:sdtContent>
                </w:sdt>
                <w:sdt>
                  <w:sdtPr>
                    <w:rPr>
                      <w:rFonts w:hint="eastAsia"/>
                    </w:rPr>
                    <w:alias w:val="财务费用明细-发生额"/>
                    <w:tag w:val="_GBC_34674f7a2b704f82b5a5f16cff41969b"/>
                    <w:id w:val="-1169353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39,880,995.85</w:t>
                        </w:r>
                      </w:p>
                    </w:tc>
                  </w:sdtContent>
                </w:sdt>
              </w:tr>
            </w:sdtContent>
          </w:sdt>
          <w:sdt>
            <w:sdtPr>
              <w:rPr>
                <w:rFonts w:hint="eastAsia"/>
              </w:rPr>
              <w:alias w:val="财务费用明细"/>
              <w:tag w:val="_TUP_532e2d560b3e474f82bbcbba74b0e810"/>
              <w:id w:val="-1673172869"/>
              <w:lock w:val="sdtLocked"/>
            </w:sdtPr>
            <w:sdtEndPr/>
            <w:sdtContent>
              <w:tr w:rsidR="007A241F" w:rsidTr="007A241F">
                <w:sdt>
                  <w:sdtPr>
                    <w:rPr>
                      <w:rFonts w:hint="eastAsia"/>
                    </w:rPr>
                    <w:alias w:val="财务费用明细-项目"/>
                    <w:tag w:val="_GBC_69e9b19e09cc479e9da51a5113c851b7"/>
                    <w:id w:val="-58345324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A241F" w:rsidRDefault="007A241F" w:rsidP="007A241F">
                        <w:r>
                          <w:rPr>
                            <w:rFonts w:hint="eastAsia"/>
                          </w:rPr>
                          <w:t>金融机构手续费</w:t>
                        </w:r>
                      </w:p>
                    </w:tc>
                  </w:sdtContent>
                </w:sdt>
                <w:sdt>
                  <w:sdtPr>
                    <w:rPr>
                      <w:rFonts w:hint="eastAsia"/>
                    </w:rPr>
                    <w:alias w:val="财务费用明细-发生额"/>
                    <w:tag w:val="_GBC_c0379963881244b8aaac4f9c7a01db68"/>
                    <w:id w:val="111941433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991,534.96</w:t>
                        </w:r>
                      </w:p>
                    </w:tc>
                  </w:sdtContent>
                </w:sdt>
                <w:sdt>
                  <w:sdtPr>
                    <w:rPr>
                      <w:rFonts w:hint="eastAsia"/>
                    </w:rPr>
                    <w:alias w:val="财务费用明细-发生额"/>
                    <w:tag w:val="_GBC_34674f7a2b704f82b5a5f16cff41969b"/>
                    <w:id w:val="214291981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pPr>
                          <w:jc w:val="right"/>
                        </w:pPr>
                        <w:r>
                          <w:rPr>
                            <w:rFonts w:hint="eastAsia"/>
                          </w:rPr>
                          <w:t>387,449.26</w:t>
                        </w:r>
                      </w:p>
                    </w:tc>
                  </w:sdtContent>
                </w:sdt>
              </w:tr>
            </w:sdtContent>
          </w:sdt>
          <w:tr w:rsidR="007A241F" w:rsidTr="007A241F">
            <w:tc>
              <w:tcPr>
                <w:tcW w:w="2213" w:type="pct"/>
                <w:tcBorders>
                  <w:top w:val="single" w:sz="4" w:space="0" w:color="auto"/>
                  <w:left w:val="single" w:sz="4" w:space="0" w:color="auto"/>
                  <w:bottom w:val="single" w:sz="4" w:space="0" w:color="auto"/>
                  <w:right w:val="single" w:sz="4" w:space="0" w:color="auto"/>
                </w:tcBorders>
                <w:shd w:val="clear" w:color="auto" w:fill="auto"/>
              </w:tcPr>
              <w:p w:rsidR="007A241F" w:rsidRDefault="007A241F" w:rsidP="007A241F">
                <w:r>
                  <w:rPr>
                    <w:rFonts w:hint="eastAsia"/>
                  </w:rPr>
                  <w:t>合计</w:t>
                </w:r>
              </w:p>
            </w:tc>
            <w:sdt>
              <w:sdtPr>
                <w:rPr>
                  <w:rFonts w:hint="eastAsia"/>
                </w:rPr>
                <w:alias w:val="财务费用"/>
                <w:tag w:val="_GBC_f4586ffb71e941dc933890a57c9bfe79"/>
                <w:id w:val="-203402064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A241F" w:rsidRDefault="00DD29AB" w:rsidP="007A241F">
                    <w:pPr>
                      <w:jc w:val="right"/>
                    </w:pPr>
                    <w:r>
                      <w:t>79,514,958.17</w:t>
                    </w:r>
                  </w:p>
                </w:tc>
              </w:sdtContent>
            </w:sdt>
            <w:sdt>
              <w:sdtPr>
                <w:rPr>
                  <w:rFonts w:hint="eastAsia"/>
                </w:rPr>
                <w:alias w:val="财务费用"/>
                <w:tag w:val="_GBC_7e8c8501e93c48c4ad1decc548db161c"/>
                <w:id w:val="40465766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A241F" w:rsidRDefault="00DD29AB" w:rsidP="007A241F">
                    <w:pPr>
                      <w:jc w:val="right"/>
                    </w:pPr>
                    <w:r>
                      <w:t>60,296,927.11</w:t>
                    </w:r>
                  </w:p>
                </w:tc>
              </w:sdtContent>
            </w:sdt>
          </w:tr>
        </w:tbl>
        <w:p w:rsidR="00430555" w:rsidRPr="006E110F" w:rsidRDefault="00F25DF0"/>
      </w:sdtContent>
    </w:sdt>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EndPr/>
          <w:sdtContent>
            <w:p w:rsidR="00430555" w:rsidRDefault="00994F88">
              <w:r>
                <w:fldChar w:fldCharType="begin"/>
              </w:r>
              <w:r w:rsidR="005647E6">
                <w:instrText xml:space="preserve"> MACROBUTTON  SnrToggleCheckbox √适用 </w:instrText>
              </w:r>
              <w:r>
                <w:fldChar w:fldCharType="end"/>
              </w:r>
              <w:r>
                <w:fldChar w:fldCharType="begin"/>
              </w:r>
              <w:r w:rsidR="005647E6">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430555" w:rsidTr="00DE1C41">
            <w:tc>
              <w:tcPr>
                <w:tcW w:w="1878"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上期发生额</w:t>
                </w:r>
              </w:p>
            </w:tc>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坏账损失"/>
                    <w:tag w:val="_GBC_60f114e447c446c2b9f8d08a0d8a2d13"/>
                    <w:id w:val="-1248492169"/>
                    <w:lock w:val="sdtLocked"/>
                  </w:sdtPr>
                  <w:sdtEndPr/>
                  <w:sdtContent>
                    <w:r w:rsidR="00DD29AB" w:rsidRPr="00DD29AB">
                      <w:rPr>
                        <w:szCs w:val="21"/>
                      </w:rPr>
                      <w:t>6,936,953.33</w:t>
                    </w:r>
                  </w:sdtContent>
                </w:sdt>
              </w:p>
            </w:tc>
            <w:sdt>
              <w:sdtPr>
                <w:rPr>
                  <w:szCs w:val="21"/>
                </w:rPr>
                <w:alias w:val="坏账损失"/>
                <w:tag w:val="_GBC_65c0bc49c0564852a6fa4523c79c2c40"/>
                <w:id w:val="2143073572"/>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5647E6">
                    <w:pPr>
                      <w:jc w:val="right"/>
                      <w:rPr>
                        <w:szCs w:val="21"/>
                      </w:rPr>
                    </w:pPr>
                    <w:r w:rsidRPr="005647E6">
                      <w:rPr>
                        <w:szCs w:val="21"/>
                      </w:rPr>
                      <w:t>22,876,016.18</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二、存货跌价损失</w:t>
                </w:r>
              </w:p>
            </w:tc>
            <w:sdt>
              <w:sdtPr>
                <w:rPr>
                  <w:szCs w:val="21"/>
                </w:rPr>
                <w:alias w:val="存货跌价损失"/>
                <w:tag w:val="_GBC_78695170928c489a9781e95141360f8f"/>
                <w:id w:val="-1858959695"/>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存货跌价损失"/>
                <w:tag w:val="_GBC_4bba6e2e588745a5b8983820a8362a3e"/>
                <w:id w:val="-1973439901"/>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9c0d774aedd74e658f136b75abb585b4"/>
                <w:id w:val="-37778018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可供出售金融资产减值损失"/>
                <w:tag w:val="_GBC_29f4f5a4d52847298dc84d69cb6e9bf2"/>
                <w:id w:val="-14250403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895b6a9ec0b46e3bb9dfcf410c3cb28"/>
                <w:id w:val="-642883796"/>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持有至到期投资减值损失"/>
                <w:tag w:val="_GBC_eab7223e299e40cd831b478fa4895ef4"/>
                <w:id w:val="1905724840"/>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c1344a612e1d41be936bc31dc0e03e97"/>
                <w:id w:val="69250110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长期股权投资减值损失"/>
                <w:tag w:val="_GBC_3896a1da280b470f8d5aea6494d54938"/>
                <w:id w:val="196438731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4a1713f320c0472b94f6aa0dff476655"/>
                <w:id w:val="1267577555"/>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投资性房地产减值损失"/>
                <w:tag w:val="_GBC_53d412b97ae04a89b11d8adecb12ec37"/>
                <w:id w:val="-1369066492"/>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七、固定资产减值损失</w:t>
                </w:r>
              </w:p>
            </w:tc>
            <w:sdt>
              <w:sdtPr>
                <w:rPr>
                  <w:szCs w:val="21"/>
                </w:rPr>
                <w:alias w:val="固定资产减值损失"/>
                <w:tag w:val="_GBC_d7e420efc52a4b0a8e1f947d30cf716c"/>
                <w:id w:val="1709372238"/>
                <w:lock w:val="sdtLocked"/>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DD29AB">
                    <w:pPr>
                      <w:jc w:val="right"/>
                      <w:rPr>
                        <w:szCs w:val="21"/>
                      </w:rPr>
                    </w:pPr>
                    <w:r>
                      <w:rPr>
                        <w:szCs w:val="21"/>
                      </w:rPr>
                      <w:t>6,005,578.40</w:t>
                    </w:r>
                  </w:p>
                </w:tc>
              </w:sdtContent>
            </w:sdt>
            <w:sdt>
              <w:sdtPr>
                <w:rPr>
                  <w:szCs w:val="21"/>
                </w:rPr>
                <w:alias w:val="固定资产减值损失"/>
                <w:tag w:val="_GBC_3a0fd24bd2fe4d5fb03c04c520d87697"/>
                <w:id w:val="2002933863"/>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5647E6">
                    <w:pPr>
                      <w:jc w:val="right"/>
                      <w:rPr>
                        <w:szCs w:val="21"/>
                      </w:rPr>
                    </w:pPr>
                    <w:r>
                      <w:rPr>
                        <w:szCs w:val="21"/>
                      </w:rPr>
                      <w:t>37,207,853.53</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八、工程物资减值损失</w:t>
                </w:r>
              </w:p>
            </w:tc>
            <w:sdt>
              <w:sdtPr>
                <w:rPr>
                  <w:szCs w:val="21"/>
                </w:rPr>
                <w:alias w:val="工程物资减值损失"/>
                <w:tag w:val="_GBC_c44a62a44d204dae873072228447a9b7"/>
                <w:id w:val="-124742091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DD29AB">
                    <w:pPr>
                      <w:jc w:val="right"/>
                      <w:rPr>
                        <w:szCs w:val="21"/>
                      </w:rPr>
                    </w:pPr>
                    <w:r>
                      <w:rPr>
                        <w:szCs w:val="21"/>
                      </w:rPr>
                      <w:t xml:space="preserve">     </w:t>
                    </w:r>
                  </w:p>
                </w:tc>
              </w:sdtContent>
            </w:sdt>
            <w:sdt>
              <w:sdtPr>
                <w:rPr>
                  <w:szCs w:val="21"/>
                </w:rPr>
                <w:alias w:val="工程物资减值损失"/>
                <w:tag w:val="_GBC_763bc0f12bd04f46ae377cff66b9e2fc"/>
                <w:id w:val="1992282377"/>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5647E6">
                    <w:pPr>
                      <w:jc w:val="right"/>
                      <w:rPr>
                        <w:szCs w:val="21"/>
                      </w:rPr>
                    </w:pPr>
                    <w:r>
                      <w:rPr>
                        <w:szCs w:val="21"/>
                      </w:rPr>
                      <w:t>2,823,270.00</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九、在建工程减值损失</w:t>
                </w:r>
              </w:p>
            </w:tc>
            <w:sdt>
              <w:sdtPr>
                <w:rPr>
                  <w:szCs w:val="21"/>
                </w:rPr>
                <w:alias w:val="在建工程减值损失"/>
                <w:tag w:val="_GBC_4b31fd39d6a24dac94b24a7d56a6a62b"/>
                <w:id w:val="-1314707957"/>
                <w:lock w:val="sdtLocked"/>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DD29AB">
                    <w:pPr>
                      <w:jc w:val="right"/>
                      <w:rPr>
                        <w:szCs w:val="21"/>
                      </w:rPr>
                    </w:pPr>
                    <w:r>
                      <w:rPr>
                        <w:szCs w:val="21"/>
                      </w:rPr>
                      <w:t>7,858,979.11</w:t>
                    </w:r>
                  </w:p>
                </w:tc>
              </w:sdtContent>
            </w:sdt>
            <w:sdt>
              <w:sdtPr>
                <w:rPr>
                  <w:szCs w:val="21"/>
                </w:rPr>
                <w:alias w:val="在建工程减值损失"/>
                <w:tag w:val="_GBC_7348511bcd1541ec9282490bde2bb2f5"/>
                <w:id w:val="-1192599280"/>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96fe371166054580a305da87d7a9816d"/>
                <w:id w:val="186177514"/>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生产性生物资产减值损失"/>
                <w:tag w:val="_GBC_6c120cbb80e7402a961bc7e507e3c2d3"/>
                <w:id w:val="-207896608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十一、油气资产减值损失</w:t>
                </w:r>
              </w:p>
            </w:tc>
            <w:sdt>
              <w:sdtPr>
                <w:rPr>
                  <w:szCs w:val="21"/>
                </w:rPr>
                <w:alias w:val="油气资产减值损失"/>
                <w:tag w:val="_GBC_417feae78e81444094917f178d3ca3b9"/>
                <w:id w:val="60038361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油气资产减值损失"/>
                <w:tag w:val="_GBC_7458ef1c77734267b348931f343e2a5d"/>
                <w:id w:val="-166986237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十二、无形资产减值损失</w:t>
                </w:r>
              </w:p>
            </w:tc>
            <w:sdt>
              <w:sdtPr>
                <w:rPr>
                  <w:szCs w:val="21"/>
                </w:rPr>
                <w:alias w:val="无形资产减值损失"/>
                <w:tag w:val="_GBC_4d20ecb35814431ebc6ac1859980a9f7"/>
                <w:id w:val="-626158883"/>
                <w:lock w:val="sdtLocked"/>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DD29AB">
                    <w:pPr>
                      <w:jc w:val="right"/>
                      <w:rPr>
                        <w:szCs w:val="21"/>
                      </w:rPr>
                    </w:pPr>
                    <w:r w:rsidRPr="00DD29AB">
                      <w:rPr>
                        <w:szCs w:val="21"/>
                      </w:rPr>
                      <w:t>1,879,095.60</w:t>
                    </w:r>
                  </w:p>
                </w:tc>
              </w:sdtContent>
            </w:sdt>
            <w:sdt>
              <w:sdtPr>
                <w:rPr>
                  <w:szCs w:val="21"/>
                </w:rPr>
                <w:alias w:val="无形资产减值损失"/>
                <w:tag w:val="_GBC_adc20f870226488583e3aae6c487ecf8"/>
                <w:id w:val="-195979815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lastRenderedPageBreak/>
                  <w:t>十三、商誉减值损失</w:t>
                </w:r>
              </w:p>
            </w:tc>
            <w:sdt>
              <w:sdtPr>
                <w:rPr>
                  <w:szCs w:val="21"/>
                </w:rPr>
                <w:alias w:val="商誉减值损失"/>
                <w:tag w:val="_GBC_2dcf0c838f1e407a88e1cd254d0d66d7"/>
                <w:id w:val="-36836911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商誉减值损失"/>
                <w:tag w:val="_GBC_e3aa9eb85fa44c81ae474bb79fc85804"/>
                <w:id w:val="-72021156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十四、其他</w:t>
                </w:r>
              </w:p>
            </w:tc>
            <w:sdt>
              <w:sdtPr>
                <w:rPr>
                  <w:szCs w:val="21"/>
                </w:rPr>
                <w:alias w:val="其他资产减值损失"/>
                <w:tag w:val="_GBC_4ee17a1d9a5c4d708acba42669588410"/>
                <w:id w:val="14416835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其他资产减值损失"/>
                <w:tag w:val="_GBC_81df6619a5c94813a4f3625131741dc4"/>
                <w:id w:val="-47437601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tr>
          <w:tr w:rsidR="00430555" w:rsidTr="00DE1C41">
            <w:tc>
              <w:tcPr>
                <w:tcW w:w="1878"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资产减值损失"/>
                    <w:tag w:val="_GBC_271a0af4d400476bb299269ad3bb9ad4"/>
                    <w:id w:val="-1054070239"/>
                    <w:lock w:val="sdtLocked"/>
                  </w:sdtPr>
                  <w:sdtEndPr/>
                  <w:sdtContent>
                    <w:r w:rsidR="00DD29AB" w:rsidRPr="00DD29AB">
                      <w:rPr>
                        <w:szCs w:val="21"/>
                      </w:rPr>
                      <w:t>22,680,606.44</w:t>
                    </w:r>
                  </w:sdtContent>
                </w:sdt>
              </w:p>
            </w:tc>
            <w:tc>
              <w:tcPr>
                <w:tcW w:w="1700"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资产减值损失"/>
                    <w:tag w:val="_GBC_9fc9fc5545d149e6b9f8dba73c47340d"/>
                    <w:id w:val="-1988699907"/>
                    <w:lock w:val="sdtLocked"/>
                  </w:sdtPr>
                  <w:sdtEndPr/>
                  <w:sdtContent>
                    <w:r w:rsidR="005647E6" w:rsidRPr="005647E6">
                      <w:rPr>
                        <w:szCs w:val="21"/>
                      </w:rPr>
                      <w:t>62,907,139.71</w:t>
                    </w:r>
                  </w:sdtContent>
                </w:sdt>
              </w:p>
            </w:tc>
          </w:tr>
        </w:tbl>
      </w:sdtContent>
    </w:sdt>
    <w:p w:rsidR="00430555" w:rsidRDefault="00430555"/>
    <w:sdt>
      <w:sdtPr>
        <w:rPr>
          <w:rFonts w:ascii="宋体" w:hAnsi="宋体" w:cs="宋体" w:hint="eastAsia"/>
          <w:b w:val="0"/>
          <w:bCs w:val="0"/>
          <w:kern w:val="0"/>
          <w:szCs w:val="21"/>
        </w:rPr>
        <w:alias w:val="模块:公允价值变动收益"/>
        <w:tag w:val="_SEC_59438245cbe649a8a2f89e01596add48"/>
        <w:id w:val="1017737548"/>
        <w:lock w:val="sdtLocked"/>
        <w:placeholder>
          <w:docPart w:val="GBC22222222222222222222222222222"/>
        </w:placeholder>
      </w:sdtPr>
      <w:sdtEndPr>
        <w:rPr>
          <w:rFonts w:cstheme="minorBidi"/>
          <w:kern w:val="2"/>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682823639"/>
            <w:lock w:val="sdtContentLocked"/>
            <w:placeholder>
              <w:docPart w:val="GBC22222222222222222222222222222"/>
            </w:placeholder>
          </w:sdtPr>
          <w:sdtEndPr/>
          <w:sdtContent>
            <w:p w:rsidR="00430555" w:rsidRDefault="00994F88">
              <w:r>
                <w:fldChar w:fldCharType="begin"/>
              </w:r>
              <w:r w:rsidR="005647E6">
                <w:instrText xml:space="preserve"> MACROBUTTON  SnrToggleCheckbox √适用 </w:instrText>
              </w:r>
              <w:r>
                <w:fldChar w:fldCharType="end"/>
              </w:r>
              <w:r>
                <w:fldChar w:fldCharType="begin"/>
              </w:r>
              <w:r w:rsidR="005647E6">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公允价值变动收益"/>
              <w:tag w:val="_GBC_2bdc708cfe6d4b60bec879b6626e8fc9"/>
              <w:id w:val="-10857631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472c61c9e00f4cd3a95d6e0065fb826f"/>
              <w:id w:val="177463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gridCol w:w="1701"/>
            <w:gridCol w:w="1428"/>
          </w:tblGrid>
          <w:tr w:rsidR="00430555" w:rsidTr="006E110F">
            <w:tc>
              <w:tcPr>
                <w:tcW w:w="3271"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产生公允价值变动收益的来源</w:t>
                </w:r>
              </w:p>
            </w:tc>
            <w:tc>
              <w:tcPr>
                <w:tcW w:w="940"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本期发生额</w:t>
                </w:r>
              </w:p>
            </w:tc>
            <w:tc>
              <w:tcPr>
                <w:tcW w:w="789"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上期发生额</w:t>
                </w:r>
              </w:p>
            </w:tc>
          </w:tr>
          <w:tr w:rsidR="00430555" w:rsidTr="006E110F">
            <w:tc>
              <w:tcPr>
                <w:tcW w:w="3271" w:type="pct"/>
                <w:tcBorders>
                  <w:top w:val="single" w:sz="4" w:space="0" w:color="auto"/>
                  <w:left w:val="single" w:sz="4" w:space="0" w:color="auto"/>
                  <w:bottom w:val="single" w:sz="4" w:space="0" w:color="auto"/>
                  <w:right w:val="single" w:sz="4" w:space="0" w:color="auto"/>
                </w:tcBorders>
              </w:tcPr>
              <w:p w:rsidR="00430555" w:rsidRDefault="00994F88">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8a723d78e75d4aff9eff1186ca2f4f9c"/>
                <w:id w:val="-183674115"/>
                <w:lock w:val="sdtLocked"/>
                <w:showingPlcHdr/>
              </w:sdtPr>
              <w:sdtEndPr/>
              <w:sdtContent>
                <w:tc>
                  <w:tcPr>
                    <w:tcW w:w="940"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jc w:val="right"/>
                      <w:rPr>
                        <w:szCs w:val="21"/>
                      </w:rPr>
                    </w:pPr>
                    <w:r>
                      <w:rPr>
                        <w:rFonts w:hint="eastAsia"/>
                        <w:color w:val="0000FF"/>
                        <w:szCs w:val="21"/>
                      </w:rPr>
                      <w:t xml:space="preserve">　</w:t>
                    </w:r>
                  </w:p>
                </w:tc>
              </w:sdtContent>
            </w:sdt>
            <w:sdt>
              <w:sdtPr>
                <w:rPr>
                  <w:szCs w:val="21"/>
                </w:rPr>
                <w:alias w:val="以公允价值计量的且其变动计入当期损益的金融资产产生的公允价值变动损益"/>
                <w:tag w:val="_GBC_caced694b6a54cb7a6122d765b9f66d9"/>
                <w:id w:val="-193455437"/>
                <w:lock w:val="sdtLocked"/>
              </w:sdtPr>
              <w:sdtEndPr/>
              <w:sdtContent>
                <w:tc>
                  <w:tcPr>
                    <w:tcW w:w="789" w:type="pct"/>
                    <w:tcBorders>
                      <w:top w:val="single" w:sz="4" w:space="0" w:color="auto"/>
                      <w:left w:val="single" w:sz="4" w:space="0" w:color="auto"/>
                      <w:bottom w:val="single" w:sz="4" w:space="0" w:color="auto"/>
                      <w:right w:val="single" w:sz="4" w:space="0" w:color="auto"/>
                    </w:tcBorders>
                  </w:tcPr>
                  <w:p w:rsidR="00430555" w:rsidRDefault="005647E6">
                    <w:pPr>
                      <w:autoSpaceDE w:val="0"/>
                      <w:autoSpaceDN w:val="0"/>
                      <w:adjustRightInd w:val="0"/>
                      <w:jc w:val="right"/>
                      <w:rPr>
                        <w:szCs w:val="21"/>
                      </w:rPr>
                    </w:pPr>
                    <w:r w:rsidRPr="005647E6">
                      <w:rPr>
                        <w:szCs w:val="21"/>
                      </w:rPr>
                      <w:t>-350,056.02</w:t>
                    </w:r>
                  </w:p>
                </w:tc>
              </w:sdtContent>
            </w:sdt>
          </w:tr>
          <w:tr w:rsidR="00430555" w:rsidTr="006E110F">
            <w:tc>
              <w:tcPr>
                <w:tcW w:w="3271" w:type="pct"/>
                <w:tcBorders>
                  <w:top w:val="single" w:sz="4" w:space="0" w:color="auto"/>
                  <w:left w:val="single" w:sz="4" w:space="0" w:color="auto"/>
                  <w:bottom w:val="single" w:sz="4" w:space="0" w:color="auto"/>
                  <w:right w:val="single" w:sz="4" w:space="0" w:color="auto"/>
                </w:tcBorders>
              </w:tcPr>
              <w:p w:rsidR="00430555" w:rsidRDefault="00994F88">
                <w:pPr>
                  <w:rPr>
                    <w:szCs w:val="21"/>
                  </w:rPr>
                </w:pPr>
                <w:r>
                  <w:rPr>
                    <w:rFonts w:hint="eastAsia"/>
                    <w:szCs w:val="21"/>
                  </w:rPr>
                  <w:t>其中：衍生金融工具产生的公允价值变动收益</w:t>
                </w:r>
              </w:p>
            </w:tc>
            <w:sdt>
              <w:sdtPr>
                <w:rPr>
                  <w:szCs w:val="21"/>
                </w:rPr>
                <w:alias w:val="衍生金融工具产生的公允价值变动收益"/>
                <w:tag w:val="_GBC_4acc1429d2ef4fc0b6030a6dd160fd6e"/>
                <w:id w:val="-1832510915"/>
                <w:lock w:val="sdtLocked"/>
                <w:showingPlcHdr/>
              </w:sdtPr>
              <w:sdtEndPr/>
              <w:sdtContent>
                <w:tc>
                  <w:tcPr>
                    <w:tcW w:w="940"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jc w:val="right"/>
                      <w:rPr>
                        <w:szCs w:val="21"/>
                      </w:rPr>
                    </w:pPr>
                    <w:r>
                      <w:rPr>
                        <w:rFonts w:hint="eastAsia"/>
                        <w:color w:val="0000FF"/>
                        <w:szCs w:val="21"/>
                      </w:rPr>
                      <w:t xml:space="preserve">　</w:t>
                    </w:r>
                  </w:p>
                </w:tc>
              </w:sdtContent>
            </w:sdt>
            <w:sdt>
              <w:sdtPr>
                <w:rPr>
                  <w:szCs w:val="21"/>
                </w:rPr>
                <w:alias w:val="衍生金融工具产生的公允价值变动收益"/>
                <w:tag w:val="_GBC_a4783bf1f84f4517ab9727ed25cf46d4"/>
                <w:id w:val="-419407451"/>
                <w:lock w:val="sdtLocked"/>
                <w:showingPlcHdr/>
              </w:sdtPr>
              <w:sdtEndPr/>
              <w:sdtContent>
                <w:tc>
                  <w:tcPr>
                    <w:tcW w:w="789"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jc w:val="right"/>
                      <w:rPr>
                        <w:szCs w:val="21"/>
                      </w:rPr>
                    </w:pPr>
                    <w:r>
                      <w:rPr>
                        <w:rFonts w:hint="eastAsia"/>
                        <w:color w:val="0000FF"/>
                        <w:szCs w:val="21"/>
                      </w:rPr>
                      <w:t xml:space="preserve">　</w:t>
                    </w:r>
                  </w:p>
                </w:tc>
              </w:sdtContent>
            </w:sdt>
          </w:tr>
          <w:tr w:rsidR="00430555" w:rsidTr="006E110F">
            <w:tc>
              <w:tcPr>
                <w:tcW w:w="3271" w:type="pct"/>
                <w:tcBorders>
                  <w:top w:val="single" w:sz="4" w:space="0" w:color="auto"/>
                  <w:left w:val="single" w:sz="4" w:space="0" w:color="auto"/>
                  <w:bottom w:val="single" w:sz="4" w:space="0" w:color="auto"/>
                  <w:right w:val="single" w:sz="4" w:space="0" w:color="auto"/>
                </w:tcBorders>
              </w:tcPr>
              <w:p w:rsidR="00430555" w:rsidRDefault="00994F88">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7781e33bb1e846bfb94ec4eff3c80099"/>
                <w:id w:val="1637064039"/>
                <w:lock w:val="sdtLocked"/>
                <w:showingPlcHdr/>
              </w:sdtPr>
              <w:sdtEndPr/>
              <w:sdtContent>
                <w:tc>
                  <w:tcPr>
                    <w:tcW w:w="940"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jc w:val="right"/>
                      <w:rPr>
                        <w:szCs w:val="21"/>
                      </w:rPr>
                    </w:pPr>
                    <w:r>
                      <w:rPr>
                        <w:rFonts w:hint="eastAsia"/>
                        <w:color w:val="0000FF"/>
                        <w:szCs w:val="21"/>
                      </w:rPr>
                      <w:t xml:space="preserve">　</w:t>
                    </w:r>
                  </w:p>
                </w:tc>
              </w:sdtContent>
            </w:sdt>
            <w:sdt>
              <w:sdtPr>
                <w:rPr>
                  <w:szCs w:val="21"/>
                </w:rPr>
                <w:alias w:val="以公允价值计量的且其变动计入当期损益的金融负债产生的公允价值变动损益"/>
                <w:tag w:val="_GBC_eabbf8ead930425b88f284ecc220a825"/>
                <w:id w:val="-732687598"/>
                <w:lock w:val="sdtLocked"/>
                <w:showingPlcHdr/>
              </w:sdtPr>
              <w:sdtEndPr/>
              <w:sdtContent>
                <w:tc>
                  <w:tcPr>
                    <w:tcW w:w="789"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jc w:val="right"/>
                      <w:rPr>
                        <w:szCs w:val="21"/>
                      </w:rPr>
                    </w:pPr>
                    <w:r>
                      <w:rPr>
                        <w:rFonts w:hint="eastAsia"/>
                        <w:color w:val="0000FF"/>
                        <w:szCs w:val="21"/>
                      </w:rPr>
                      <w:t xml:space="preserve">　</w:t>
                    </w:r>
                  </w:p>
                </w:tc>
              </w:sdtContent>
            </w:sdt>
          </w:tr>
          <w:tr w:rsidR="00430555" w:rsidTr="006E110F">
            <w:tc>
              <w:tcPr>
                <w:tcW w:w="3271" w:type="pct"/>
                <w:tcBorders>
                  <w:top w:val="single" w:sz="4" w:space="0" w:color="auto"/>
                  <w:left w:val="single" w:sz="4" w:space="0" w:color="auto"/>
                  <w:bottom w:val="single" w:sz="4" w:space="0" w:color="auto"/>
                  <w:right w:val="single" w:sz="4" w:space="0" w:color="auto"/>
                </w:tcBorders>
              </w:tcPr>
              <w:p w:rsidR="00430555" w:rsidRDefault="00994F88">
                <w:pPr>
                  <w:rPr>
                    <w:szCs w:val="21"/>
                  </w:rPr>
                </w:pPr>
                <w:r>
                  <w:rPr>
                    <w:rFonts w:hint="eastAsia"/>
                    <w:szCs w:val="21"/>
                  </w:rPr>
                  <w:t>按公允价值计量的投资性房地产</w:t>
                </w:r>
              </w:p>
            </w:tc>
            <w:sdt>
              <w:sdtPr>
                <w:rPr>
                  <w:szCs w:val="21"/>
                </w:rPr>
                <w:alias w:val="投资性房地产产生的公允价值变动收益"/>
                <w:tag w:val="_GBC_9fd790d253384062b38af1a7fe9559d4"/>
                <w:id w:val="-279025475"/>
                <w:lock w:val="sdtLocked"/>
                <w:showingPlcHdr/>
              </w:sdtPr>
              <w:sdtEndPr/>
              <w:sdtContent>
                <w:tc>
                  <w:tcPr>
                    <w:tcW w:w="940"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jc w:val="right"/>
                      <w:rPr>
                        <w:szCs w:val="21"/>
                      </w:rPr>
                    </w:pPr>
                    <w:r>
                      <w:rPr>
                        <w:rFonts w:hint="eastAsia"/>
                        <w:color w:val="0000FF"/>
                        <w:szCs w:val="21"/>
                      </w:rPr>
                      <w:t xml:space="preserve">　</w:t>
                    </w:r>
                  </w:p>
                </w:tc>
              </w:sdtContent>
            </w:sdt>
            <w:sdt>
              <w:sdtPr>
                <w:rPr>
                  <w:szCs w:val="21"/>
                </w:rPr>
                <w:alias w:val="投资性房地产产生的公允价值变动收益"/>
                <w:tag w:val="_GBC_1e38e7ecc4b64897b86824cde942b967"/>
                <w:id w:val="-2048440094"/>
                <w:lock w:val="sdtLocked"/>
                <w:showingPlcHdr/>
              </w:sdtPr>
              <w:sdtEndPr/>
              <w:sdtContent>
                <w:tc>
                  <w:tcPr>
                    <w:tcW w:w="789"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jc w:val="right"/>
                      <w:rPr>
                        <w:szCs w:val="21"/>
                      </w:rPr>
                    </w:pPr>
                    <w:r>
                      <w:rPr>
                        <w:rFonts w:hint="eastAsia"/>
                        <w:color w:val="0000FF"/>
                        <w:szCs w:val="21"/>
                      </w:rPr>
                      <w:t xml:space="preserve">　</w:t>
                    </w:r>
                  </w:p>
                </w:tc>
              </w:sdtContent>
            </w:sdt>
          </w:tr>
          <w:tr w:rsidR="00430555" w:rsidTr="006E110F">
            <w:tc>
              <w:tcPr>
                <w:tcW w:w="3271"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合计</w:t>
                </w:r>
              </w:p>
            </w:tc>
            <w:sdt>
              <w:sdtPr>
                <w:rPr>
                  <w:szCs w:val="21"/>
                </w:rPr>
                <w:alias w:val="公允价值变动收益"/>
                <w:tag w:val="_GBC_c852a4bbbbab45f4aa7fdcc5581dd51c"/>
                <w:id w:val="-201713467"/>
                <w:lock w:val="sdtLocked"/>
                <w:showingPlcHdr/>
              </w:sdtPr>
              <w:sdtEndPr/>
              <w:sdtContent>
                <w:tc>
                  <w:tcPr>
                    <w:tcW w:w="940"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公允价值变动收益"/>
                <w:tag w:val="_GBC_c796ace641ba4d2db0a1ad4c62af0ed7"/>
                <w:id w:val="-1833675044"/>
                <w:lock w:val="sdtLocked"/>
              </w:sdtPr>
              <w:sdtEndPr/>
              <w:sdtContent>
                <w:tc>
                  <w:tcPr>
                    <w:tcW w:w="789" w:type="pct"/>
                    <w:tcBorders>
                      <w:top w:val="single" w:sz="4" w:space="0" w:color="auto"/>
                      <w:left w:val="single" w:sz="4" w:space="0" w:color="auto"/>
                      <w:bottom w:val="single" w:sz="4" w:space="0" w:color="auto"/>
                      <w:right w:val="single" w:sz="4" w:space="0" w:color="auto"/>
                    </w:tcBorders>
                  </w:tcPr>
                  <w:p w:rsidR="00430555" w:rsidRDefault="005647E6">
                    <w:pPr>
                      <w:autoSpaceDE w:val="0"/>
                      <w:autoSpaceDN w:val="0"/>
                      <w:adjustRightInd w:val="0"/>
                      <w:jc w:val="right"/>
                      <w:rPr>
                        <w:szCs w:val="21"/>
                      </w:rPr>
                    </w:pPr>
                    <w:r w:rsidRPr="005647E6">
                      <w:rPr>
                        <w:szCs w:val="21"/>
                      </w:rPr>
                      <w:t>-350,056.02</w:t>
                    </w:r>
                  </w:p>
                </w:tc>
              </w:sdtContent>
            </w:sdt>
          </w:tr>
        </w:tbl>
      </w:sdtContent>
    </w:sdt>
    <w:p w:rsidR="00430555" w:rsidRDefault="00430555">
      <w:pPr>
        <w:rPr>
          <w:szCs w:val="21"/>
        </w:rPr>
      </w:pPr>
    </w:p>
    <w:p w:rsidR="00430555" w:rsidRDefault="00994F88">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ContentLocked"/>
        <w:placeholder>
          <w:docPart w:val="GBC22222222222222222222222222222"/>
        </w:placeholder>
      </w:sdtPr>
      <w:sdtEndPr/>
      <w:sdtContent>
        <w:p w:rsidR="00430555" w:rsidRDefault="00994F88">
          <w:r>
            <w:fldChar w:fldCharType="begin"/>
          </w:r>
          <w:r w:rsidR="005647E6">
            <w:instrText xml:space="preserve"> MACROBUTTON  SnrToggleCheckbox √适用 </w:instrText>
          </w:r>
          <w:r>
            <w:fldChar w:fldCharType="end"/>
          </w:r>
          <w:r>
            <w:fldChar w:fldCharType="begin"/>
          </w:r>
          <w:r w:rsidR="005647E6">
            <w:instrText xml:space="preserve"> MACROBUTTON  SnrToggleCheckbox □不适用 </w:instrText>
          </w:r>
          <w:r>
            <w:fldChar w:fldCharType="end"/>
          </w:r>
        </w:p>
      </w:sdtContent>
    </w:sdt>
    <w:sdt>
      <w:sdtPr>
        <w:rPr>
          <w:b/>
          <w:szCs w:val="21"/>
        </w:rPr>
        <w:alias w:val="模块:投资收益"/>
        <w:tag w:val="_SEC_e7407157ef4d445d8f28cfbe12012c34"/>
        <w:id w:val="-1762526150"/>
        <w:lock w:val="sdtLocked"/>
        <w:placeholder>
          <w:docPart w:val="GBC22222222222222222222222222222"/>
        </w:placeholder>
      </w:sdtPr>
      <w:sdtEndPr/>
      <w:sdtContent>
        <w:p w:rsidR="00430555" w:rsidRDefault="00994F88">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1844"/>
            <w:gridCol w:w="1710"/>
          </w:tblGrid>
          <w:tr w:rsidR="00430555" w:rsidTr="0019606F">
            <w:tc>
              <w:tcPr>
                <w:tcW w:w="3036" w:type="pct"/>
                <w:vAlign w:val="center"/>
              </w:tcPr>
              <w:p w:rsidR="00430555" w:rsidRDefault="00994F88">
                <w:pPr>
                  <w:ind w:left="420" w:hanging="420"/>
                  <w:jc w:val="center"/>
                  <w:rPr>
                    <w:szCs w:val="21"/>
                  </w:rPr>
                </w:pPr>
                <w:r>
                  <w:rPr>
                    <w:rFonts w:hint="eastAsia"/>
                    <w:szCs w:val="21"/>
                  </w:rPr>
                  <w:t>项目</w:t>
                </w:r>
              </w:p>
            </w:tc>
            <w:tc>
              <w:tcPr>
                <w:tcW w:w="1019" w:type="pct"/>
                <w:vAlign w:val="center"/>
              </w:tcPr>
              <w:p w:rsidR="00430555" w:rsidRDefault="00994F88">
                <w:pPr>
                  <w:jc w:val="center"/>
                  <w:rPr>
                    <w:szCs w:val="21"/>
                  </w:rPr>
                </w:pPr>
                <w:r>
                  <w:rPr>
                    <w:rFonts w:hint="eastAsia"/>
                    <w:szCs w:val="21"/>
                  </w:rPr>
                  <w:t>本期发生额</w:t>
                </w:r>
              </w:p>
            </w:tc>
            <w:tc>
              <w:tcPr>
                <w:tcW w:w="945" w:type="pct"/>
                <w:vAlign w:val="center"/>
              </w:tcPr>
              <w:p w:rsidR="00430555" w:rsidRDefault="00994F88">
                <w:pPr>
                  <w:jc w:val="center"/>
                  <w:rPr>
                    <w:szCs w:val="21"/>
                  </w:rPr>
                </w:pPr>
                <w:r>
                  <w:rPr>
                    <w:rFonts w:hint="eastAsia"/>
                    <w:szCs w:val="21"/>
                  </w:rPr>
                  <w:t>上期发生额</w:t>
                </w:r>
              </w:p>
            </w:tc>
          </w:tr>
          <w:tr w:rsidR="00430555" w:rsidTr="0019606F">
            <w:tc>
              <w:tcPr>
                <w:tcW w:w="3036" w:type="pct"/>
              </w:tcPr>
              <w:p w:rsidR="00430555" w:rsidRDefault="00994F88">
                <w:pPr>
                  <w:rPr>
                    <w:szCs w:val="21"/>
                  </w:rPr>
                </w:pPr>
                <w:r>
                  <w:rPr>
                    <w:rFonts w:hint="eastAsia"/>
                    <w:szCs w:val="21"/>
                  </w:rPr>
                  <w:t>权益法核算的长期股权投资收益</w:t>
                </w:r>
              </w:p>
            </w:tc>
            <w:sdt>
              <w:sdtPr>
                <w:rPr>
                  <w:szCs w:val="21"/>
                </w:rPr>
                <w:alias w:val="长期投资权益法合计"/>
                <w:tag w:val="_GBC_ccadb99b7c3847bd903d5fb855d075bb"/>
                <w:id w:val="887228649"/>
                <w:lock w:val="sdtLocked"/>
              </w:sdtPr>
              <w:sdtEndPr/>
              <w:sdtContent>
                <w:tc>
                  <w:tcPr>
                    <w:tcW w:w="1019" w:type="pct"/>
                  </w:tcPr>
                  <w:p w:rsidR="00430555" w:rsidRDefault="006E0953">
                    <w:pPr>
                      <w:jc w:val="right"/>
                      <w:rPr>
                        <w:szCs w:val="21"/>
                      </w:rPr>
                    </w:pPr>
                    <w:r w:rsidRPr="006E0953">
                      <w:rPr>
                        <w:szCs w:val="21"/>
                      </w:rPr>
                      <w:t>80,961,478.79</w:t>
                    </w:r>
                  </w:p>
                </w:tc>
              </w:sdtContent>
            </w:sdt>
            <w:sdt>
              <w:sdtPr>
                <w:rPr>
                  <w:szCs w:val="21"/>
                </w:rPr>
                <w:alias w:val="长期投资权益法合计"/>
                <w:tag w:val="_GBC_8583fe272cf743e59883d1c57833c03a"/>
                <w:id w:val="779227824"/>
                <w:lock w:val="sdtLocked"/>
              </w:sdtPr>
              <w:sdtEndPr/>
              <w:sdtContent>
                <w:tc>
                  <w:tcPr>
                    <w:tcW w:w="945" w:type="pct"/>
                  </w:tcPr>
                  <w:p w:rsidR="00430555" w:rsidRDefault="005647E6">
                    <w:pPr>
                      <w:jc w:val="right"/>
                      <w:rPr>
                        <w:szCs w:val="21"/>
                      </w:rPr>
                    </w:pPr>
                    <w:r w:rsidRPr="005647E6">
                      <w:rPr>
                        <w:szCs w:val="21"/>
                      </w:rPr>
                      <w:t>83,437,805.50</w:t>
                    </w:r>
                  </w:p>
                </w:tc>
              </w:sdtContent>
            </w:sdt>
          </w:tr>
          <w:tr w:rsidR="00430555" w:rsidTr="0019606F">
            <w:tc>
              <w:tcPr>
                <w:tcW w:w="3036" w:type="pct"/>
              </w:tcPr>
              <w:p w:rsidR="00430555" w:rsidRDefault="00994F88">
                <w:pPr>
                  <w:rPr>
                    <w:szCs w:val="21"/>
                  </w:rPr>
                </w:pPr>
                <w:r>
                  <w:rPr>
                    <w:rFonts w:hint="eastAsia"/>
                    <w:szCs w:val="21"/>
                  </w:rPr>
                  <w:t>处置长期股权投资产生的投资收益</w:t>
                </w:r>
              </w:p>
            </w:tc>
            <w:tc>
              <w:tcPr>
                <w:tcW w:w="1019" w:type="pct"/>
              </w:tcPr>
              <w:p w:rsidR="00430555" w:rsidRDefault="00F25DF0">
                <w:pPr>
                  <w:jc w:val="right"/>
                  <w:rPr>
                    <w:szCs w:val="21"/>
                  </w:rPr>
                </w:pPr>
                <w:sdt>
                  <w:sdtPr>
                    <w:rPr>
                      <w:rFonts w:hint="eastAsia"/>
                      <w:szCs w:val="21"/>
                    </w:rPr>
                    <w:alias w:val="处置长期股权投资产生的投资收益"/>
                    <w:tag w:val="_GBC_e2078b835563443598837cbf2c8341b3"/>
                    <w:id w:val="616265701"/>
                    <w:lock w:val="sdtLocked"/>
                    <w:showingPlcHdr/>
                  </w:sdtPr>
                  <w:sdtEndPr/>
                  <w:sdtContent>
                    <w:r w:rsidR="00994F88">
                      <w:rPr>
                        <w:rFonts w:hint="eastAsia"/>
                        <w:color w:val="0000FF"/>
                        <w:szCs w:val="21"/>
                      </w:rPr>
                      <w:t xml:space="preserve">　</w:t>
                    </w:r>
                  </w:sdtContent>
                </w:sdt>
              </w:p>
            </w:tc>
            <w:tc>
              <w:tcPr>
                <w:tcW w:w="945" w:type="pct"/>
              </w:tcPr>
              <w:p w:rsidR="00430555" w:rsidRDefault="00F25DF0">
                <w:pPr>
                  <w:jc w:val="right"/>
                  <w:rPr>
                    <w:szCs w:val="21"/>
                  </w:rPr>
                </w:pPr>
                <w:sdt>
                  <w:sdtPr>
                    <w:rPr>
                      <w:rFonts w:hint="eastAsia"/>
                      <w:szCs w:val="21"/>
                    </w:rPr>
                    <w:alias w:val="处置长期股权投资产生的投资收益"/>
                    <w:tag w:val="_GBC_c14fc10090b74d9f998cf5ea101948e0"/>
                    <w:id w:val="-223143637"/>
                    <w:lock w:val="sdtLocked"/>
                    <w:showingPlcHdr/>
                  </w:sdtPr>
                  <w:sdtEndPr/>
                  <w:sdtContent>
                    <w:r w:rsidR="00994F88">
                      <w:rPr>
                        <w:rFonts w:hint="eastAsia"/>
                        <w:color w:val="0000FF"/>
                        <w:szCs w:val="21"/>
                      </w:rPr>
                      <w:t xml:space="preserve">　</w:t>
                    </w:r>
                  </w:sdtContent>
                </w:sdt>
              </w:p>
            </w:tc>
          </w:tr>
          <w:tr w:rsidR="00430555" w:rsidTr="0019606F">
            <w:tc>
              <w:tcPr>
                <w:tcW w:w="3036" w:type="pct"/>
              </w:tcPr>
              <w:p w:rsidR="00430555" w:rsidRDefault="00994F88">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c8485d5d58c749849ab78c47e9de4cd6"/>
                <w:id w:val="-980530293"/>
                <w:lock w:val="sdtLocked"/>
                <w:showingPlcHdr/>
              </w:sdtPr>
              <w:sdtEndPr/>
              <w:sdtContent>
                <w:tc>
                  <w:tcPr>
                    <w:tcW w:w="1019" w:type="pct"/>
                  </w:tcPr>
                  <w:p w:rsidR="00430555" w:rsidRDefault="00994F88">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8ebd6b6c83fc43bda2beb795a55312d3"/>
                <w:id w:val="1564521840"/>
                <w:lock w:val="sdtLocked"/>
                <w:showingPlcHdr/>
              </w:sdtPr>
              <w:sdtEndPr/>
              <w:sdtContent>
                <w:tc>
                  <w:tcPr>
                    <w:tcW w:w="945" w:type="pct"/>
                  </w:tcPr>
                  <w:p w:rsidR="00430555" w:rsidRDefault="00994F88">
                    <w:pPr>
                      <w:jc w:val="right"/>
                      <w:rPr>
                        <w:szCs w:val="21"/>
                      </w:rPr>
                    </w:pPr>
                    <w:r>
                      <w:rPr>
                        <w:rFonts w:hint="eastAsia"/>
                        <w:color w:val="0000FF"/>
                        <w:szCs w:val="21"/>
                      </w:rPr>
                      <w:t xml:space="preserve">　</w:t>
                    </w:r>
                  </w:p>
                </w:tc>
              </w:sdtContent>
            </w:sdt>
          </w:tr>
          <w:tr w:rsidR="00430555" w:rsidTr="0019606F">
            <w:tc>
              <w:tcPr>
                <w:tcW w:w="3036" w:type="pct"/>
              </w:tcPr>
              <w:p w:rsidR="00430555" w:rsidRDefault="00994F88">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12dbf48362949fd86f94862511c94dd"/>
                <w:id w:val="-211964544"/>
                <w:lock w:val="sdtLocked"/>
                <w:showingPlcHdr/>
              </w:sdtPr>
              <w:sdtEndPr/>
              <w:sdtContent>
                <w:tc>
                  <w:tcPr>
                    <w:tcW w:w="1019" w:type="pct"/>
                  </w:tcPr>
                  <w:p w:rsidR="00430555" w:rsidRDefault="00994F88">
                    <w:pPr>
                      <w:jc w:val="right"/>
                      <w:rPr>
                        <w:szCs w:val="21"/>
                      </w:rPr>
                    </w:pPr>
                    <w:r>
                      <w:rPr>
                        <w:rFonts w:hint="eastAsia"/>
                        <w:color w:val="0000FF"/>
                        <w:szCs w:val="21"/>
                      </w:rPr>
                      <w:t xml:space="preserve">　</w:t>
                    </w:r>
                  </w:p>
                </w:tc>
              </w:sdtContent>
            </w:sdt>
            <w:sdt>
              <w:sdtPr>
                <w:rPr>
                  <w:szCs w:val="21"/>
                </w:rPr>
                <w:alias w:val="处置以公允价值计量且其变动计入当期损益的金融资产取得的投资收益"/>
                <w:tag w:val="_GBC_ede55d4162d04b559d31f7dc4192a2d6"/>
                <w:id w:val="2000456071"/>
                <w:lock w:val="sdtLocked"/>
              </w:sdtPr>
              <w:sdtEndPr/>
              <w:sdtContent>
                <w:tc>
                  <w:tcPr>
                    <w:tcW w:w="945" w:type="pct"/>
                  </w:tcPr>
                  <w:p w:rsidR="00430555" w:rsidRDefault="005647E6">
                    <w:pPr>
                      <w:jc w:val="right"/>
                      <w:rPr>
                        <w:szCs w:val="21"/>
                      </w:rPr>
                    </w:pPr>
                    <w:r w:rsidRPr="005647E6">
                      <w:rPr>
                        <w:szCs w:val="21"/>
                      </w:rPr>
                      <w:t>3,107,218.26</w:t>
                    </w:r>
                  </w:p>
                </w:tc>
              </w:sdtContent>
            </w:sdt>
          </w:tr>
          <w:tr w:rsidR="00430555" w:rsidTr="0019606F">
            <w:tc>
              <w:tcPr>
                <w:tcW w:w="3036" w:type="pct"/>
              </w:tcPr>
              <w:p w:rsidR="00430555" w:rsidRDefault="00994F88">
                <w:pPr>
                  <w:rPr>
                    <w:szCs w:val="21"/>
                  </w:rPr>
                </w:pPr>
                <w:r>
                  <w:rPr>
                    <w:rFonts w:hint="eastAsia"/>
                    <w:szCs w:val="21"/>
                  </w:rPr>
                  <w:t>持有至到期投资在持有期间的投资收益</w:t>
                </w:r>
              </w:p>
            </w:tc>
            <w:tc>
              <w:tcPr>
                <w:tcW w:w="1019" w:type="pct"/>
              </w:tcPr>
              <w:p w:rsidR="00430555" w:rsidRDefault="00F25DF0">
                <w:pPr>
                  <w:jc w:val="right"/>
                  <w:rPr>
                    <w:szCs w:val="21"/>
                  </w:rPr>
                </w:pPr>
                <w:sdt>
                  <w:sdtPr>
                    <w:rPr>
                      <w:rFonts w:hint="eastAsia"/>
                      <w:szCs w:val="21"/>
                    </w:rPr>
                    <w:alias w:val="持有至到期投资取得的投资收益期间取得的投资收益"/>
                    <w:tag w:val="_GBC_a331efa3d1d944008e1d864fef4925f9"/>
                    <w:id w:val="1354227575"/>
                    <w:lock w:val="sdtLocked"/>
                    <w:showingPlcHdr/>
                  </w:sdtPr>
                  <w:sdtEndPr/>
                  <w:sdtContent>
                    <w:r w:rsidR="00994F88">
                      <w:rPr>
                        <w:rFonts w:hint="eastAsia"/>
                        <w:color w:val="0000FF"/>
                        <w:szCs w:val="21"/>
                      </w:rPr>
                      <w:t xml:space="preserve">　</w:t>
                    </w:r>
                  </w:sdtContent>
                </w:sdt>
              </w:p>
            </w:tc>
            <w:tc>
              <w:tcPr>
                <w:tcW w:w="945" w:type="pct"/>
              </w:tcPr>
              <w:p w:rsidR="00430555" w:rsidRDefault="00F25DF0">
                <w:pPr>
                  <w:jc w:val="right"/>
                  <w:rPr>
                    <w:szCs w:val="21"/>
                  </w:rPr>
                </w:pPr>
                <w:sdt>
                  <w:sdtPr>
                    <w:rPr>
                      <w:rFonts w:hint="eastAsia"/>
                      <w:szCs w:val="21"/>
                    </w:rPr>
                    <w:alias w:val="持有至到期投资取得的投资收益期间取得的投资收益"/>
                    <w:tag w:val="_GBC_7f0343f02d804b52b850ad560c433274"/>
                    <w:id w:val="1196893825"/>
                    <w:lock w:val="sdtLocked"/>
                    <w:showingPlcHdr/>
                  </w:sdtPr>
                  <w:sdtEndPr/>
                  <w:sdtContent>
                    <w:r w:rsidR="00994F88">
                      <w:rPr>
                        <w:rFonts w:hint="eastAsia"/>
                        <w:color w:val="0000FF"/>
                        <w:szCs w:val="21"/>
                      </w:rPr>
                      <w:t xml:space="preserve">　</w:t>
                    </w:r>
                  </w:sdtContent>
                </w:sdt>
              </w:p>
            </w:tc>
          </w:tr>
          <w:tr w:rsidR="00430555" w:rsidTr="0019606F">
            <w:tc>
              <w:tcPr>
                <w:tcW w:w="3036" w:type="pct"/>
              </w:tcPr>
              <w:p w:rsidR="00430555" w:rsidRDefault="00994F88">
                <w:pPr>
                  <w:rPr>
                    <w:szCs w:val="21"/>
                  </w:rPr>
                </w:pPr>
                <w:r>
                  <w:rPr>
                    <w:rFonts w:hint="eastAsia"/>
                    <w:szCs w:val="21"/>
                  </w:rPr>
                  <w:t>可供出售金融资产等取得的投资收益</w:t>
                </w:r>
              </w:p>
            </w:tc>
            <w:tc>
              <w:tcPr>
                <w:tcW w:w="1019" w:type="pct"/>
              </w:tcPr>
              <w:p w:rsidR="00430555" w:rsidRDefault="00F25DF0">
                <w:pPr>
                  <w:jc w:val="right"/>
                  <w:rPr>
                    <w:szCs w:val="21"/>
                  </w:rPr>
                </w:pPr>
                <w:sdt>
                  <w:sdtPr>
                    <w:rPr>
                      <w:rFonts w:hint="eastAsia"/>
                      <w:szCs w:val="21"/>
                    </w:rPr>
                    <w:alias w:val="可供出售金融资产等取得的投资收益"/>
                    <w:tag w:val="_GBC_c5ea308f877b4b3f9dacc727d05d212e"/>
                    <w:id w:val="2007470381"/>
                    <w:lock w:val="sdtLocked"/>
                  </w:sdtPr>
                  <w:sdtEndPr/>
                  <w:sdtContent>
                    <w:r w:rsidR="006E0953" w:rsidRPr="006E0953">
                      <w:rPr>
                        <w:szCs w:val="21"/>
                      </w:rPr>
                      <w:t>36,335,977.92</w:t>
                    </w:r>
                  </w:sdtContent>
                </w:sdt>
              </w:p>
            </w:tc>
            <w:tc>
              <w:tcPr>
                <w:tcW w:w="945" w:type="pct"/>
              </w:tcPr>
              <w:p w:rsidR="00430555" w:rsidRDefault="00F25DF0">
                <w:pPr>
                  <w:jc w:val="right"/>
                  <w:rPr>
                    <w:szCs w:val="21"/>
                  </w:rPr>
                </w:pPr>
                <w:sdt>
                  <w:sdtPr>
                    <w:rPr>
                      <w:rFonts w:hint="eastAsia"/>
                      <w:szCs w:val="21"/>
                    </w:rPr>
                    <w:alias w:val="可供出售金融资产等取得的投资收益"/>
                    <w:tag w:val="_GBC_96d35962954d43f2908b3fb63c5090cc"/>
                    <w:id w:val="-998494185"/>
                    <w:lock w:val="sdtLocked"/>
                  </w:sdtPr>
                  <w:sdtEndPr/>
                  <w:sdtContent>
                    <w:r w:rsidR="005647E6" w:rsidRPr="005647E6">
                      <w:rPr>
                        <w:szCs w:val="21"/>
                      </w:rPr>
                      <w:t>32,441,776.02</w:t>
                    </w:r>
                  </w:sdtContent>
                </w:sdt>
              </w:p>
            </w:tc>
          </w:tr>
          <w:tr w:rsidR="00430555" w:rsidTr="0019606F">
            <w:tc>
              <w:tcPr>
                <w:tcW w:w="3036" w:type="pct"/>
              </w:tcPr>
              <w:p w:rsidR="00430555" w:rsidRDefault="00994F88">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da18d85a821e435ab738b2f8cd112a8b"/>
                <w:id w:val="617421944"/>
                <w:lock w:val="sdtLocked"/>
              </w:sdtPr>
              <w:sdtEndPr/>
              <w:sdtContent>
                <w:tc>
                  <w:tcPr>
                    <w:tcW w:w="1019" w:type="pct"/>
                  </w:tcPr>
                  <w:p w:rsidR="00430555" w:rsidRDefault="006E0953">
                    <w:pPr>
                      <w:jc w:val="right"/>
                      <w:rPr>
                        <w:szCs w:val="21"/>
                      </w:rPr>
                    </w:pPr>
                    <w:r w:rsidRPr="006E0953">
                      <w:rPr>
                        <w:szCs w:val="21"/>
                      </w:rPr>
                      <w:t>-190,162.02</w:t>
                    </w:r>
                  </w:p>
                </w:tc>
              </w:sdtContent>
            </w:sdt>
            <w:sdt>
              <w:sdtPr>
                <w:rPr>
                  <w:rFonts w:hint="eastAsia"/>
                  <w:szCs w:val="21"/>
                </w:rPr>
                <w:alias w:val="处置可供出售金融资产取得的投资收益"/>
                <w:tag w:val="_GBC_def4723b5c6d414088ce8d3bd50f2a1c"/>
                <w:id w:val="-1471735271"/>
                <w:lock w:val="sdtLocked"/>
                <w:showingPlcHdr/>
              </w:sdtPr>
              <w:sdtEndPr/>
              <w:sdtContent>
                <w:tc>
                  <w:tcPr>
                    <w:tcW w:w="945" w:type="pct"/>
                  </w:tcPr>
                  <w:p w:rsidR="00430555" w:rsidRDefault="00994F88">
                    <w:pPr>
                      <w:jc w:val="right"/>
                      <w:rPr>
                        <w:szCs w:val="21"/>
                      </w:rPr>
                    </w:pPr>
                    <w:r>
                      <w:rPr>
                        <w:rFonts w:hint="eastAsia"/>
                        <w:color w:val="0000FF"/>
                        <w:szCs w:val="21"/>
                      </w:rPr>
                      <w:t xml:space="preserve">　</w:t>
                    </w:r>
                  </w:p>
                </w:tc>
              </w:sdtContent>
            </w:sdt>
          </w:tr>
          <w:tr w:rsidR="00430555" w:rsidTr="0019606F">
            <w:tc>
              <w:tcPr>
                <w:tcW w:w="3036" w:type="pct"/>
              </w:tcPr>
              <w:p w:rsidR="00430555" w:rsidRDefault="00994F88">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2d0a54822c034bbeb6e3863e6a13a6e2"/>
                <w:id w:val="1807824613"/>
                <w:lock w:val="sdtLocked"/>
                <w:showingPlcHdr/>
              </w:sdtPr>
              <w:sdtEndPr/>
              <w:sdtContent>
                <w:tc>
                  <w:tcPr>
                    <w:tcW w:w="1019" w:type="pct"/>
                  </w:tcPr>
                  <w:p w:rsidR="00430555" w:rsidRDefault="00994F88">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c4d933285e6a4c0eba62bedc26c1d509"/>
                <w:id w:val="1041480374"/>
                <w:lock w:val="sdtLocked"/>
                <w:showingPlcHdr/>
              </w:sdtPr>
              <w:sdtEndPr/>
              <w:sdtContent>
                <w:tc>
                  <w:tcPr>
                    <w:tcW w:w="945" w:type="pct"/>
                  </w:tcPr>
                  <w:p w:rsidR="00430555" w:rsidRDefault="00994F88">
                    <w:pPr>
                      <w:jc w:val="right"/>
                      <w:rPr>
                        <w:szCs w:val="21"/>
                      </w:rPr>
                    </w:pPr>
                    <w:r>
                      <w:rPr>
                        <w:rFonts w:hint="eastAsia"/>
                        <w:color w:val="333399"/>
                      </w:rPr>
                      <w:t xml:space="preserve">　</w:t>
                    </w:r>
                  </w:p>
                </w:tc>
              </w:sdtContent>
            </w:sdt>
          </w:tr>
          <w:sdt>
            <w:sdtPr>
              <w:rPr>
                <w:rFonts w:hint="eastAsia"/>
                <w:szCs w:val="21"/>
              </w:rPr>
              <w:alias w:val="其他投资收益"/>
              <w:tag w:val="_TUP_95fb644770234ac4b7a87cb47359be1d"/>
              <w:id w:val="1245682654"/>
              <w:lock w:val="sdtLocked"/>
            </w:sdtPr>
            <w:sdtEndPr>
              <w:rPr>
                <w:rFonts w:hint="default"/>
              </w:rPr>
            </w:sdtEndPr>
            <w:sdtContent>
              <w:tr w:rsidR="00430555" w:rsidTr="0019606F">
                <w:sdt>
                  <w:sdtPr>
                    <w:rPr>
                      <w:rFonts w:hint="eastAsia"/>
                      <w:szCs w:val="21"/>
                    </w:rPr>
                    <w:alias w:val="其他投资收益项目"/>
                    <w:tag w:val="_GBC_c33bd5305bd54a46b035b2635e355d1b"/>
                    <w:id w:val="-101727788"/>
                    <w:lock w:val="sdtLocked"/>
                  </w:sdtPr>
                  <w:sdtEndPr/>
                  <w:sdtContent>
                    <w:tc>
                      <w:tcPr>
                        <w:tcW w:w="3036" w:type="pct"/>
                      </w:tcPr>
                      <w:p w:rsidR="00430555" w:rsidRDefault="005647E6">
                        <w:pPr>
                          <w:rPr>
                            <w:szCs w:val="21"/>
                          </w:rPr>
                        </w:pPr>
                        <w:r>
                          <w:rPr>
                            <w:rFonts w:hint="eastAsia"/>
                            <w:szCs w:val="21"/>
                          </w:rPr>
                          <w:t>理财收益</w:t>
                        </w:r>
                      </w:p>
                    </w:tc>
                  </w:sdtContent>
                </w:sdt>
                <w:sdt>
                  <w:sdtPr>
                    <w:rPr>
                      <w:szCs w:val="21"/>
                    </w:rPr>
                    <w:alias w:val="其他投资收益明细－金额"/>
                    <w:tag w:val="_GBC_112dca139e7648fbb308683edde73840"/>
                    <w:id w:val="1484813640"/>
                    <w:lock w:val="sdtLocked"/>
                  </w:sdtPr>
                  <w:sdtEndPr/>
                  <w:sdtContent>
                    <w:tc>
                      <w:tcPr>
                        <w:tcW w:w="1019" w:type="pct"/>
                      </w:tcPr>
                      <w:p w:rsidR="00430555" w:rsidRDefault="006E0953">
                        <w:pPr>
                          <w:jc w:val="right"/>
                          <w:rPr>
                            <w:szCs w:val="21"/>
                          </w:rPr>
                        </w:pPr>
                        <w:r>
                          <w:rPr>
                            <w:szCs w:val="21"/>
                          </w:rPr>
                          <w:t>66,663,424.66</w:t>
                        </w:r>
                      </w:p>
                    </w:tc>
                  </w:sdtContent>
                </w:sdt>
                <w:sdt>
                  <w:sdtPr>
                    <w:rPr>
                      <w:szCs w:val="21"/>
                    </w:rPr>
                    <w:alias w:val="其他投资收益明细－金额"/>
                    <w:tag w:val="_GBC_2bdb68060bc44488a86458ef52718159"/>
                    <w:id w:val="-1315179139"/>
                    <w:lock w:val="sdtLocked"/>
                  </w:sdtPr>
                  <w:sdtEndPr/>
                  <w:sdtContent>
                    <w:tc>
                      <w:tcPr>
                        <w:tcW w:w="945" w:type="pct"/>
                      </w:tcPr>
                      <w:p w:rsidR="00430555" w:rsidRDefault="005647E6">
                        <w:pPr>
                          <w:jc w:val="right"/>
                          <w:rPr>
                            <w:szCs w:val="21"/>
                          </w:rPr>
                        </w:pPr>
                        <w:r>
                          <w:rPr>
                            <w:szCs w:val="21"/>
                          </w:rPr>
                          <w:t>89,138,643.07</w:t>
                        </w:r>
                      </w:p>
                    </w:tc>
                  </w:sdtContent>
                </w:sdt>
              </w:tr>
            </w:sdtContent>
          </w:sdt>
          <w:sdt>
            <w:sdtPr>
              <w:rPr>
                <w:rFonts w:hint="eastAsia"/>
                <w:szCs w:val="21"/>
              </w:rPr>
              <w:alias w:val="其他投资收益"/>
              <w:tag w:val="_TUP_95fb644770234ac4b7a87cb47359be1d"/>
              <w:id w:val="454766373"/>
              <w:lock w:val="sdtLocked"/>
            </w:sdtPr>
            <w:sdtEndPr>
              <w:rPr>
                <w:rFonts w:hint="default"/>
              </w:rPr>
            </w:sdtEndPr>
            <w:sdtContent>
              <w:tr w:rsidR="00430555" w:rsidTr="0019606F">
                <w:sdt>
                  <w:sdtPr>
                    <w:rPr>
                      <w:rFonts w:hint="eastAsia"/>
                      <w:szCs w:val="21"/>
                    </w:rPr>
                    <w:alias w:val="其他投资收益项目"/>
                    <w:tag w:val="_GBC_c33bd5305bd54a46b035b2635e355d1b"/>
                    <w:id w:val="1647618956"/>
                    <w:lock w:val="sdtLocked"/>
                  </w:sdtPr>
                  <w:sdtEndPr/>
                  <w:sdtContent>
                    <w:tc>
                      <w:tcPr>
                        <w:tcW w:w="3036" w:type="pct"/>
                      </w:tcPr>
                      <w:p w:rsidR="00430555" w:rsidRDefault="005647E6">
                        <w:pPr>
                          <w:rPr>
                            <w:szCs w:val="21"/>
                          </w:rPr>
                        </w:pPr>
                        <w:r>
                          <w:rPr>
                            <w:rFonts w:hint="eastAsia"/>
                            <w:szCs w:val="21"/>
                          </w:rPr>
                          <w:t>委托贷款收益</w:t>
                        </w:r>
                      </w:p>
                    </w:tc>
                  </w:sdtContent>
                </w:sdt>
                <w:sdt>
                  <w:sdtPr>
                    <w:rPr>
                      <w:szCs w:val="21"/>
                    </w:rPr>
                    <w:alias w:val="其他投资收益明细－金额"/>
                    <w:tag w:val="_GBC_112dca139e7648fbb308683edde73840"/>
                    <w:id w:val="-2053919485"/>
                    <w:lock w:val="sdtLocked"/>
                  </w:sdtPr>
                  <w:sdtEndPr/>
                  <w:sdtContent>
                    <w:tc>
                      <w:tcPr>
                        <w:tcW w:w="1019" w:type="pct"/>
                      </w:tcPr>
                      <w:p w:rsidR="00430555" w:rsidRDefault="006E0953">
                        <w:pPr>
                          <w:jc w:val="right"/>
                          <w:rPr>
                            <w:szCs w:val="21"/>
                          </w:rPr>
                        </w:pPr>
                        <w:r>
                          <w:rPr>
                            <w:szCs w:val="21"/>
                          </w:rPr>
                          <w:t>14,116,666.67</w:t>
                        </w:r>
                      </w:p>
                    </w:tc>
                  </w:sdtContent>
                </w:sdt>
                <w:sdt>
                  <w:sdtPr>
                    <w:rPr>
                      <w:szCs w:val="21"/>
                    </w:rPr>
                    <w:alias w:val="其他投资收益明细－金额"/>
                    <w:tag w:val="_GBC_2bdb68060bc44488a86458ef52718159"/>
                    <w:id w:val="-1102031403"/>
                    <w:lock w:val="sdtLocked"/>
                  </w:sdtPr>
                  <w:sdtEndPr/>
                  <w:sdtContent>
                    <w:tc>
                      <w:tcPr>
                        <w:tcW w:w="945" w:type="pct"/>
                      </w:tcPr>
                      <w:p w:rsidR="00430555" w:rsidRDefault="005647E6">
                        <w:pPr>
                          <w:jc w:val="right"/>
                          <w:rPr>
                            <w:szCs w:val="21"/>
                          </w:rPr>
                        </w:pPr>
                        <w:r>
                          <w:rPr>
                            <w:szCs w:val="21"/>
                          </w:rPr>
                          <w:t>73,808,401.95</w:t>
                        </w:r>
                      </w:p>
                    </w:tc>
                  </w:sdtContent>
                </w:sdt>
              </w:tr>
            </w:sdtContent>
          </w:sdt>
          <w:tr w:rsidR="00430555" w:rsidTr="0019606F">
            <w:tc>
              <w:tcPr>
                <w:tcW w:w="3036" w:type="pct"/>
                <w:vAlign w:val="center"/>
              </w:tcPr>
              <w:p w:rsidR="00430555" w:rsidRDefault="00994F88">
                <w:pPr>
                  <w:jc w:val="center"/>
                  <w:rPr>
                    <w:szCs w:val="21"/>
                  </w:rPr>
                </w:pPr>
                <w:r>
                  <w:rPr>
                    <w:rFonts w:hint="eastAsia"/>
                    <w:szCs w:val="21"/>
                  </w:rPr>
                  <w:t>合计</w:t>
                </w:r>
              </w:p>
            </w:tc>
            <w:tc>
              <w:tcPr>
                <w:tcW w:w="1019" w:type="pct"/>
              </w:tcPr>
              <w:p w:rsidR="00430555" w:rsidRDefault="00F25DF0">
                <w:pPr>
                  <w:jc w:val="right"/>
                  <w:rPr>
                    <w:szCs w:val="21"/>
                  </w:rPr>
                </w:pPr>
                <w:sdt>
                  <w:sdtPr>
                    <w:rPr>
                      <w:rFonts w:hint="eastAsia"/>
                      <w:szCs w:val="21"/>
                    </w:rPr>
                    <w:alias w:val="投资收益"/>
                    <w:tag w:val="_GBC_4828a0d627de45a6baf511a0b4104b6c"/>
                    <w:id w:val="776761887"/>
                    <w:lock w:val="sdtLocked"/>
                  </w:sdtPr>
                  <w:sdtEndPr/>
                  <w:sdtContent>
                    <w:r w:rsidR="006E0953">
                      <w:rPr>
                        <w:szCs w:val="21"/>
                      </w:rPr>
                      <w:t>197,887,386.02</w:t>
                    </w:r>
                  </w:sdtContent>
                </w:sdt>
              </w:p>
            </w:tc>
            <w:tc>
              <w:tcPr>
                <w:tcW w:w="945" w:type="pct"/>
              </w:tcPr>
              <w:p w:rsidR="00430555" w:rsidRDefault="00F25DF0">
                <w:pPr>
                  <w:jc w:val="right"/>
                  <w:rPr>
                    <w:szCs w:val="21"/>
                  </w:rPr>
                </w:pPr>
                <w:sdt>
                  <w:sdtPr>
                    <w:rPr>
                      <w:rFonts w:hint="eastAsia"/>
                      <w:szCs w:val="21"/>
                    </w:rPr>
                    <w:alias w:val="投资收益"/>
                    <w:tag w:val="_GBC_deb169777b654a9bb2f775a3d7ea9e5b"/>
                    <w:id w:val="2013099045"/>
                    <w:lock w:val="sdtLocked"/>
                  </w:sdtPr>
                  <w:sdtEndPr/>
                  <w:sdtContent>
                    <w:r w:rsidR="005647E6">
                      <w:rPr>
                        <w:szCs w:val="21"/>
                      </w:rPr>
                      <w:t>281,933,844.80</w:t>
                    </w:r>
                  </w:sdtContent>
                </w:sdt>
              </w:p>
            </w:tc>
          </w:tr>
        </w:tbl>
        <w:p w:rsidR="00430555" w:rsidRDefault="00F25DF0">
          <w:pPr>
            <w:rPr>
              <w:b/>
              <w:szCs w:val="21"/>
            </w:rPr>
          </w:pPr>
        </w:p>
      </w:sdtContent>
    </w:sdt>
    <w:sdt>
      <w:sdtPr>
        <w:rPr>
          <w:rFonts w:hint="eastAsia"/>
          <w:szCs w:val="21"/>
        </w:rPr>
        <w:alias w:val="模块:投资收益的说明"/>
        <w:tag w:val="_SEC_726db0e7ae1c49feb781106e44f8c71a"/>
        <w:id w:val="486514566"/>
        <w:lock w:val="sdtLocked"/>
        <w:placeholder>
          <w:docPart w:val="GBC22222222222222222222222222222"/>
        </w:placeholder>
      </w:sdtPr>
      <w:sdtEndPr/>
      <w:sdtContent>
        <w:p w:rsidR="00430555" w:rsidRDefault="00994F88">
          <w:pPr>
            <w:spacing w:before="60" w:after="60" w:line="360" w:lineRule="exact"/>
            <w:rPr>
              <w:szCs w:val="21"/>
            </w:rPr>
          </w:pPr>
          <w:r>
            <w:rPr>
              <w:rFonts w:hint="eastAsia"/>
              <w:szCs w:val="21"/>
            </w:rPr>
            <w:t>其他说明：</w:t>
          </w:r>
        </w:p>
        <w:sdt>
          <w:sdtPr>
            <w:rPr>
              <w:rFonts w:hint="eastAsia"/>
              <w:szCs w:val="21"/>
            </w:rPr>
            <w:alias w:val="投资收益说明"/>
            <w:tag w:val="_GBC_6fca26d1c5954eb591545fb3c2410358"/>
            <w:id w:val="1158501403"/>
            <w:lock w:val="sdtLocked"/>
            <w:placeholder>
              <w:docPart w:val="GBC22222222222222222222222222222"/>
            </w:placeholder>
          </w:sdtPr>
          <w:sdtEndPr/>
          <w:sdtContent>
            <w:p w:rsidR="00430555" w:rsidRDefault="006E2853">
              <w:pPr>
                <w:autoSpaceDE w:val="0"/>
                <w:autoSpaceDN w:val="0"/>
                <w:adjustRightInd w:val="0"/>
                <w:rPr>
                  <w:szCs w:val="21"/>
                </w:rPr>
              </w:pPr>
              <w:r w:rsidRPr="006E2853">
                <w:rPr>
                  <w:rFonts w:hint="eastAsia"/>
                  <w:szCs w:val="21"/>
                </w:rPr>
                <w:t>截止</w:t>
              </w:r>
              <w:r w:rsidRPr="006E2853">
                <w:rPr>
                  <w:szCs w:val="21"/>
                </w:rPr>
                <w:t>201</w:t>
              </w:r>
              <w:r>
                <w:rPr>
                  <w:rFonts w:hint="eastAsia"/>
                  <w:szCs w:val="21"/>
                </w:rPr>
                <w:t>6</w:t>
              </w:r>
              <w:r w:rsidRPr="006E2853">
                <w:rPr>
                  <w:szCs w:val="21"/>
                </w:rPr>
                <w:t>年12月31日，公司投资收益汇回不存在重大限制。</w:t>
              </w:r>
            </w:p>
          </w:sdtContent>
        </w:sdt>
      </w:sdtContent>
    </w:sdt>
    <w:p w:rsidR="00430555" w:rsidRDefault="00994F88">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EndPr>
        <w:rPr>
          <w:rFonts w:asciiTheme="minorHAnsi" w:eastAsiaTheme="minorEastAsia" w:hAnsiTheme="minorHAnsi" w:cstheme="minorBidi"/>
          <w:szCs w:val="21"/>
        </w:rPr>
      </w:sdtEndPr>
      <w:sdtContent>
        <w:p w:rsidR="00430555" w:rsidRDefault="00994F88">
          <w:r>
            <w:rPr>
              <w:rFonts w:hint="eastAsia"/>
            </w:rPr>
            <w:t>营业外收入情况</w:t>
          </w:r>
        </w:p>
        <w:sdt>
          <w:sdtPr>
            <w:rPr>
              <w:rFonts w:hint="eastAsia"/>
            </w:rPr>
            <w:alias w:val="是否适用：营业外收入情况 [双击切换]"/>
            <w:tag w:val="_GBC_4aec8b65d0e744aaaddac8859ae249bc"/>
            <w:id w:val="-136882437"/>
            <w:lock w:val="sdtContentLocked"/>
            <w:placeholder>
              <w:docPart w:val="GBC22222222222222222222222222222"/>
            </w:placeholder>
          </w:sdtPr>
          <w:sdtEndPr/>
          <w:sdtContent>
            <w:p w:rsidR="00430555" w:rsidRDefault="00994F88">
              <w:r>
                <w:fldChar w:fldCharType="begin"/>
              </w:r>
              <w:r w:rsidR="006E2853">
                <w:instrText xml:space="preserve"> MACROBUTTON  SnrToggleCheckbox √适用 </w:instrText>
              </w:r>
              <w:r>
                <w:fldChar w:fldCharType="end"/>
              </w:r>
              <w:r>
                <w:fldChar w:fldCharType="begin"/>
              </w:r>
              <w:r w:rsidR="006E2853">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7"/>
            <w:gridCol w:w="1699"/>
            <w:gridCol w:w="1705"/>
            <w:gridCol w:w="1708"/>
          </w:tblGrid>
          <w:tr w:rsidR="00430555" w:rsidTr="004E78D9">
            <w:tc>
              <w:tcPr>
                <w:tcW w:w="2175"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项目</w:t>
                </w:r>
              </w:p>
            </w:tc>
            <w:tc>
              <w:tcPr>
                <w:tcW w:w="939"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本期发生额</w:t>
                </w:r>
              </w:p>
            </w:tc>
            <w:tc>
              <w:tcPr>
                <w:tcW w:w="942"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上期发生额</w:t>
                </w:r>
              </w:p>
            </w:tc>
            <w:tc>
              <w:tcPr>
                <w:tcW w:w="944"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color w:val="FF0000"/>
                    <w:szCs w:val="21"/>
                  </w:rPr>
                </w:pPr>
                <w:r>
                  <w:rPr>
                    <w:rFonts w:hint="eastAsia"/>
                    <w:szCs w:val="21"/>
                  </w:rPr>
                  <w:t>计入当期非经常性损益的金额</w:t>
                </w:r>
              </w:p>
            </w:tc>
          </w:tr>
          <w:tr w:rsidR="00430555" w:rsidTr="004E78D9">
            <w:tc>
              <w:tcPr>
                <w:tcW w:w="2175"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非流动资产处置利得合计</w:t>
                </w:r>
              </w:p>
            </w:tc>
            <w:tc>
              <w:tcPr>
                <w:tcW w:w="939"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非流动资产处置利得合计"/>
                    <w:tag w:val="_GBC_b3fb7ef2bb404378b36bb6da06c2f3a2"/>
                    <w:id w:val="1095447939"/>
                    <w:lock w:val="sdtLocked"/>
                  </w:sdtPr>
                  <w:sdtEndPr/>
                  <w:sdtContent>
                    <w:r w:rsidR="00866ADE">
                      <w:rPr>
                        <w:szCs w:val="21"/>
                      </w:rPr>
                      <w:t>5,294,351.48</w:t>
                    </w:r>
                  </w:sdtContent>
                </w:sdt>
              </w:p>
            </w:tc>
            <w:sdt>
              <w:sdtPr>
                <w:rPr>
                  <w:szCs w:val="21"/>
                </w:rPr>
                <w:alias w:val="非流动资产处置利得合计"/>
                <w:tag w:val="_GBC_7657a8174e52489f8346fb6c9cf95ee5"/>
                <w:id w:val="969485156"/>
                <w:lock w:val="sdtLocked"/>
              </w:sdtPr>
              <w:sdtEndPr/>
              <w:sdtContent>
                <w:tc>
                  <w:tcPr>
                    <w:tcW w:w="942" w:type="pct"/>
                    <w:tcBorders>
                      <w:top w:val="single" w:sz="4" w:space="0" w:color="auto"/>
                      <w:left w:val="single" w:sz="4" w:space="0" w:color="auto"/>
                      <w:bottom w:val="single" w:sz="4" w:space="0" w:color="auto"/>
                      <w:right w:val="single" w:sz="4" w:space="0" w:color="auto"/>
                    </w:tcBorders>
                  </w:tcPr>
                  <w:p w:rsidR="00430555" w:rsidRDefault="006E2853">
                    <w:pPr>
                      <w:jc w:val="right"/>
                      <w:rPr>
                        <w:szCs w:val="21"/>
                      </w:rPr>
                    </w:pPr>
                    <w:r>
                      <w:rPr>
                        <w:szCs w:val="21"/>
                      </w:rPr>
                      <w:t>810,085.76</w:t>
                    </w:r>
                  </w:p>
                </w:tc>
              </w:sdtContent>
            </w:sdt>
            <w:sdt>
              <w:sdtPr>
                <w:rPr>
                  <w:szCs w:val="21"/>
                </w:rPr>
                <w:alias w:val="非流动资产处置利得合计计入当期非经常性损益的金额"/>
                <w:tag w:val="_GBC_138491a8101142bc98a5590d2b00f895"/>
                <w:id w:val="-397437986"/>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430555" w:rsidRDefault="00866ADE">
                    <w:pPr>
                      <w:autoSpaceDE w:val="0"/>
                      <w:autoSpaceDN w:val="0"/>
                      <w:adjustRightInd w:val="0"/>
                      <w:jc w:val="right"/>
                      <w:rPr>
                        <w:szCs w:val="21"/>
                      </w:rPr>
                    </w:pPr>
                    <w:r>
                      <w:rPr>
                        <w:szCs w:val="21"/>
                      </w:rPr>
                      <w:t>5,294,351.48</w:t>
                    </w:r>
                  </w:p>
                </w:tc>
              </w:sdtContent>
            </w:sdt>
          </w:tr>
          <w:tr w:rsidR="00430555" w:rsidTr="004E78D9">
            <w:tc>
              <w:tcPr>
                <w:tcW w:w="2175"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其中：固定资产处置利得</w:t>
                </w:r>
              </w:p>
            </w:tc>
            <w:sdt>
              <w:sdtPr>
                <w:rPr>
                  <w:szCs w:val="21"/>
                </w:rPr>
                <w:alias w:val="固定资产处置利得"/>
                <w:tag w:val="_GBC_d03c8426c9874feb830df809f9b540be"/>
                <w:id w:val="286474711"/>
                <w:lock w:val="sdtLocked"/>
              </w:sdtPr>
              <w:sdtEndPr/>
              <w:sdtContent>
                <w:tc>
                  <w:tcPr>
                    <w:tcW w:w="939" w:type="pct"/>
                    <w:tcBorders>
                      <w:top w:val="single" w:sz="4" w:space="0" w:color="auto"/>
                      <w:left w:val="single" w:sz="4" w:space="0" w:color="auto"/>
                      <w:bottom w:val="single" w:sz="4" w:space="0" w:color="auto"/>
                      <w:right w:val="single" w:sz="4" w:space="0" w:color="auto"/>
                    </w:tcBorders>
                  </w:tcPr>
                  <w:p w:rsidR="00430555" w:rsidRDefault="00866ADE">
                    <w:pPr>
                      <w:jc w:val="right"/>
                      <w:rPr>
                        <w:szCs w:val="21"/>
                      </w:rPr>
                    </w:pPr>
                    <w:r>
                      <w:rPr>
                        <w:szCs w:val="21"/>
                      </w:rPr>
                      <w:t>5,294,351.48</w:t>
                    </w:r>
                  </w:p>
                </w:tc>
              </w:sdtContent>
            </w:sdt>
            <w:sdt>
              <w:sdtPr>
                <w:rPr>
                  <w:szCs w:val="21"/>
                </w:rPr>
                <w:alias w:val="固定资产处置利得"/>
                <w:tag w:val="_GBC_4a94e87098a94537bad0141226e8e281"/>
                <w:id w:val="850836416"/>
                <w:lock w:val="sdtLocked"/>
              </w:sdtPr>
              <w:sdtEndPr/>
              <w:sdtContent>
                <w:tc>
                  <w:tcPr>
                    <w:tcW w:w="942" w:type="pct"/>
                    <w:tcBorders>
                      <w:top w:val="single" w:sz="4" w:space="0" w:color="auto"/>
                      <w:left w:val="single" w:sz="4" w:space="0" w:color="auto"/>
                      <w:bottom w:val="single" w:sz="4" w:space="0" w:color="auto"/>
                      <w:right w:val="single" w:sz="4" w:space="0" w:color="auto"/>
                    </w:tcBorders>
                  </w:tcPr>
                  <w:p w:rsidR="00430555" w:rsidRDefault="006E2853">
                    <w:pPr>
                      <w:jc w:val="right"/>
                      <w:rPr>
                        <w:szCs w:val="21"/>
                      </w:rPr>
                    </w:pPr>
                    <w:r>
                      <w:rPr>
                        <w:szCs w:val="21"/>
                      </w:rPr>
                      <w:t>810,085.76</w:t>
                    </w:r>
                  </w:p>
                </w:tc>
              </w:sdtContent>
            </w:sdt>
            <w:tc>
              <w:tcPr>
                <w:tcW w:w="944" w:type="pct"/>
                <w:tcBorders>
                  <w:top w:val="single" w:sz="4" w:space="0" w:color="auto"/>
                  <w:left w:val="single" w:sz="4" w:space="0" w:color="auto"/>
                  <w:bottom w:val="single" w:sz="4" w:space="0" w:color="auto"/>
                  <w:right w:val="single" w:sz="4" w:space="0" w:color="auto"/>
                </w:tcBorders>
              </w:tcPr>
              <w:p w:rsidR="00430555" w:rsidRDefault="00F25DF0">
                <w:pPr>
                  <w:autoSpaceDE w:val="0"/>
                  <w:autoSpaceDN w:val="0"/>
                  <w:adjustRightInd w:val="0"/>
                  <w:jc w:val="right"/>
                  <w:rPr>
                    <w:szCs w:val="21"/>
                  </w:rPr>
                </w:pPr>
                <w:sdt>
                  <w:sdtPr>
                    <w:rPr>
                      <w:rFonts w:hint="eastAsia"/>
                      <w:szCs w:val="21"/>
                    </w:rPr>
                    <w:alias w:val="固定资产处置利得计入当期非经常性损益的金额"/>
                    <w:tag w:val="_GBC_dcfbb92a138e4bc7863fb356733f1fa2"/>
                    <w:id w:val="460157407"/>
                    <w:lock w:val="sdtLocked"/>
                  </w:sdtPr>
                  <w:sdtEndPr/>
                  <w:sdtContent>
                    <w:r w:rsidR="00866ADE">
                      <w:rPr>
                        <w:szCs w:val="21"/>
                      </w:rPr>
                      <w:t>5,294,351.48</w:t>
                    </w:r>
                  </w:sdtContent>
                </w:sdt>
              </w:p>
            </w:tc>
          </w:tr>
          <w:tr w:rsidR="00430555" w:rsidTr="004E78D9">
            <w:tc>
              <w:tcPr>
                <w:tcW w:w="2175"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90c09f6a946c49048176c16993b6bcbd"/>
                <w:id w:val="-774473596"/>
                <w:lock w:val="sdtLocked"/>
                <w:showingPlcHdr/>
              </w:sdtPr>
              <w:sdtEndPr/>
              <w:sdtContent>
                <w:tc>
                  <w:tcPr>
                    <w:tcW w:w="939"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无形资产处置利得"/>
                <w:tag w:val="_GBC_078a714b736d42b2a3f6d6a6a86932b1"/>
                <w:id w:val="-1163617183"/>
                <w:lock w:val="sdtLocked"/>
                <w:showingPlcHdr/>
              </w:sdtPr>
              <w:sdtEndPr/>
              <w:sdtContent>
                <w:tc>
                  <w:tcPr>
                    <w:tcW w:w="942" w:type="pct"/>
                    <w:tcBorders>
                      <w:top w:val="single" w:sz="4" w:space="0" w:color="auto"/>
                      <w:left w:val="single" w:sz="4" w:space="0" w:color="auto"/>
                      <w:bottom w:val="single" w:sz="4" w:space="0" w:color="auto"/>
                      <w:right w:val="single" w:sz="4" w:space="0" w:color="auto"/>
                    </w:tcBorders>
                  </w:tcPr>
                  <w:p w:rsidR="00430555" w:rsidRDefault="006E2853">
                    <w:pPr>
                      <w:jc w:val="right"/>
                      <w:rPr>
                        <w:szCs w:val="21"/>
                      </w:rPr>
                    </w:pPr>
                    <w:r>
                      <w:rPr>
                        <w:szCs w:val="21"/>
                      </w:rPr>
                      <w:t xml:space="preserve">     </w:t>
                    </w:r>
                  </w:p>
                </w:tc>
              </w:sdtContent>
            </w:sdt>
            <w:tc>
              <w:tcPr>
                <w:tcW w:w="944" w:type="pct"/>
                <w:tcBorders>
                  <w:top w:val="single" w:sz="4" w:space="0" w:color="auto"/>
                  <w:left w:val="single" w:sz="4" w:space="0" w:color="auto"/>
                  <w:bottom w:val="single" w:sz="4" w:space="0" w:color="auto"/>
                  <w:right w:val="single" w:sz="4" w:space="0" w:color="auto"/>
                </w:tcBorders>
              </w:tcPr>
              <w:p w:rsidR="00430555" w:rsidRDefault="00F25DF0">
                <w:pPr>
                  <w:autoSpaceDE w:val="0"/>
                  <w:autoSpaceDN w:val="0"/>
                  <w:adjustRightInd w:val="0"/>
                  <w:jc w:val="right"/>
                  <w:rPr>
                    <w:szCs w:val="21"/>
                  </w:rPr>
                </w:pPr>
                <w:sdt>
                  <w:sdtPr>
                    <w:rPr>
                      <w:rFonts w:hint="eastAsia"/>
                      <w:szCs w:val="21"/>
                    </w:rPr>
                    <w:alias w:val="无形资产处置利得计入当期非经常性损益的金额"/>
                    <w:tag w:val="_GBC_40b0f5112de6440babf960dfe1a10986"/>
                    <w:id w:val="-1758742976"/>
                    <w:lock w:val="sdtLocked"/>
                    <w:showingPlcHdr/>
                  </w:sdtPr>
                  <w:sdtEndPr/>
                  <w:sdtContent>
                    <w:r w:rsidR="00994F88">
                      <w:rPr>
                        <w:rFonts w:hint="eastAsia"/>
                        <w:color w:val="0000FF"/>
                        <w:szCs w:val="21"/>
                      </w:rPr>
                      <w:t xml:space="preserve">　</w:t>
                    </w:r>
                  </w:sdtContent>
                </w:sdt>
              </w:p>
            </w:tc>
          </w:tr>
          <w:tr w:rsidR="00430555" w:rsidTr="004E78D9">
            <w:tc>
              <w:tcPr>
                <w:tcW w:w="2175"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债务重组利得</w:t>
                </w:r>
              </w:p>
            </w:tc>
            <w:sdt>
              <w:sdtPr>
                <w:rPr>
                  <w:szCs w:val="21"/>
                </w:rPr>
                <w:alias w:val="债务重组收益"/>
                <w:tag w:val="_GBC_d7442ab87b0e47cfa5356de93906dc86"/>
                <w:id w:val="451597611"/>
                <w:lock w:val="sdtLocked"/>
                <w:showingPlcHdr/>
              </w:sdtPr>
              <w:sdtEndPr/>
              <w:sdtContent>
                <w:tc>
                  <w:tcPr>
                    <w:tcW w:w="939"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债务重组收益"/>
                <w:tag w:val="_GBC_91f76d8d409d4033b0d597d3086ae924"/>
                <w:id w:val="1268891996"/>
                <w:lock w:val="sdtLocked"/>
                <w:showingPlcHdr/>
              </w:sdtPr>
              <w:sdtEndPr/>
              <w:sdtContent>
                <w:tc>
                  <w:tcPr>
                    <w:tcW w:w="942" w:type="pct"/>
                    <w:tcBorders>
                      <w:top w:val="single" w:sz="4" w:space="0" w:color="auto"/>
                      <w:left w:val="single" w:sz="4" w:space="0" w:color="auto"/>
                      <w:bottom w:val="single" w:sz="4" w:space="0" w:color="auto"/>
                      <w:right w:val="single" w:sz="4" w:space="0" w:color="auto"/>
                    </w:tcBorders>
                  </w:tcPr>
                  <w:p w:rsidR="00430555" w:rsidRDefault="006E2853">
                    <w:pPr>
                      <w:jc w:val="right"/>
                      <w:rPr>
                        <w:szCs w:val="21"/>
                      </w:rPr>
                    </w:pPr>
                    <w:r>
                      <w:rPr>
                        <w:szCs w:val="21"/>
                      </w:rPr>
                      <w:t xml:space="preserve">     </w:t>
                    </w:r>
                  </w:p>
                </w:tc>
              </w:sdtContent>
            </w:sdt>
            <w:tc>
              <w:tcPr>
                <w:tcW w:w="944" w:type="pct"/>
                <w:tcBorders>
                  <w:top w:val="single" w:sz="4" w:space="0" w:color="auto"/>
                  <w:left w:val="single" w:sz="4" w:space="0" w:color="auto"/>
                  <w:bottom w:val="single" w:sz="4" w:space="0" w:color="auto"/>
                  <w:right w:val="single" w:sz="4" w:space="0" w:color="auto"/>
                </w:tcBorders>
              </w:tcPr>
              <w:p w:rsidR="00430555" w:rsidRDefault="00F25DF0">
                <w:pPr>
                  <w:autoSpaceDE w:val="0"/>
                  <w:autoSpaceDN w:val="0"/>
                  <w:adjustRightInd w:val="0"/>
                  <w:jc w:val="right"/>
                  <w:rPr>
                    <w:szCs w:val="21"/>
                  </w:rPr>
                </w:pPr>
                <w:sdt>
                  <w:sdtPr>
                    <w:rPr>
                      <w:rFonts w:hint="eastAsia"/>
                      <w:szCs w:val="21"/>
                    </w:rPr>
                    <w:alias w:val="债务重组利得计入当期非经常性损益的金额"/>
                    <w:tag w:val="_GBC_99060aa99e054825a1007e2b76901dfb"/>
                    <w:id w:val="1385068620"/>
                    <w:lock w:val="sdtLocked"/>
                    <w:showingPlcHdr/>
                  </w:sdtPr>
                  <w:sdtEndPr/>
                  <w:sdtContent>
                    <w:r w:rsidR="00994F88">
                      <w:rPr>
                        <w:rFonts w:hint="eastAsia"/>
                        <w:color w:val="0000FF"/>
                        <w:szCs w:val="21"/>
                      </w:rPr>
                      <w:t xml:space="preserve">　</w:t>
                    </w:r>
                  </w:sdtContent>
                </w:sdt>
              </w:p>
            </w:tc>
          </w:tr>
          <w:tr w:rsidR="00430555" w:rsidTr="004E78D9">
            <w:tc>
              <w:tcPr>
                <w:tcW w:w="2175"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f279953dfb994ddc88273e7ca2f6bfa3"/>
                <w:id w:val="1201824498"/>
                <w:lock w:val="sdtLocked"/>
                <w:showingPlcHdr/>
              </w:sdtPr>
              <w:sdtEndPr/>
              <w:sdtContent>
                <w:tc>
                  <w:tcPr>
                    <w:tcW w:w="939"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非货币性资产交换利得(营业外收入)"/>
                <w:tag w:val="_GBC_e19c33d145804b88b25f9fb5be614363"/>
                <w:id w:val="802809034"/>
                <w:lock w:val="sdtLocked"/>
                <w:showingPlcHdr/>
              </w:sdtPr>
              <w:sdtEndPr/>
              <w:sdtContent>
                <w:tc>
                  <w:tcPr>
                    <w:tcW w:w="942" w:type="pct"/>
                    <w:tcBorders>
                      <w:top w:val="single" w:sz="4" w:space="0" w:color="auto"/>
                      <w:left w:val="single" w:sz="4" w:space="0" w:color="auto"/>
                      <w:bottom w:val="single" w:sz="4" w:space="0" w:color="auto"/>
                      <w:right w:val="single" w:sz="4" w:space="0" w:color="auto"/>
                    </w:tcBorders>
                  </w:tcPr>
                  <w:p w:rsidR="00430555" w:rsidRDefault="006E2853">
                    <w:pPr>
                      <w:jc w:val="right"/>
                      <w:rPr>
                        <w:szCs w:val="21"/>
                      </w:rPr>
                    </w:pPr>
                    <w:r>
                      <w:rPr>
                        <w:szCs w:val="21"/>
                      </w:rPr>
                      <w:t xml:space="preserve">     </w:t>
                    </w:r>
                  </w:p>
                </w:tc>
              </w:sdtContent>
            </w:sdt>
            <w:tc>
              <w:tcPr>
                <w:tcW w:w="944" w:type="pct"/>
                <w:tcBorders>
                  <w:top w:val="single" w:sz="4" w:space="0" w:color="auto"/>
                  <w:left w:val="single" w:sz="4" w:space="0" w:color="auto"/>
                  <w:bottom w:val="single" w:sz="4" w:space="0" w:color="auto"/>
                  <w:right w:val="single" w:sz="4" w:space="0" w:color="auto"/>
                </w:tcBorders>
              </w:tcPr>
              <w:p w:rsidR="00430555" w:rsidRDefault="00F25DF0">
                <w:pPr>
                  <w:autoSpaceDE w:val="0"/>
                  <w:autoSpaceDN w:val="0"/>
                  <w:adjustRightInd w:val="0"/>
                  <w:jc w:val="right"/>
                  <w:rPr>
                    <w:szCs w:val="21"/>
                  </w:rPr>
                </w:pPr>
                <w:sdt>
                  <w:sdtPr>
                    <w:rPr>
                      <w:rFonts w:hint="eastAsia"/>
                      <w:szCs w:val="21"/>
                    </w:rPr>
                    <w:alias w:val="非货币性资产交换利得计入当期非经常性损益的金额"/>
                    <w:tag w:val="_GBC_c3400f1e73ef4bcfa27ad750d219658e"/>
                    <w:id w:val="1964758398"/>
                    <w:lock w:val="sdtLocked"/>
                    <w:showingPlcHdr/>
                  </w:sdtPr>
                  <w:sdtEndPr/>
                  <w:sdtContent>
                    <w:r w:rsidR="00994F88">
                      <w:rPr>
                        <w:rFonts w:hint="eastAsia"/>
                        <w:color w:val="0000FF"/>
                        <w:szCs w:val="21"/>
                      </w:rPr>
                      <w:t xml:space="preserve">　</w:t>
                    </w:r>
                  </w:sdtContent>
                </w:sdt>
              </w:p>
            </w:tc>
          </w:tr>
          <w:tr w:rsidR="00430555" w:rsidTr="004E78D9">
            <w:tc>
              <w:tcPr>
                <w:tcW w:w="2175"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接受捐赠</w:t>
                </w:r>
              </w:p>
            </w:tc>
            <w:sdt>
              <w:sdtPr>
                <w:rPr>
                  <w:szCs w:val="21"/>
                </w:rPr>
                <w:alias w:val="接受捐赠"/>
                <w:tag w:val="_GBC_ac7e790ef2ca4bb2863fe8e45382cf8a"/>
                <w:id w:val="-1411536893"/>
                <w:lock w:val="sdtLocked"/>
                <w:showingPlcHdr/>
              </w:sdtPr>
              <w:sdtEndPr/>
              <w:sdtContent>
                <w:tc>
                  <w:tcPr>
                    <w:tcW w:w="939"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0000FF"/>
                        <w:szCs w:val="21"/>
                      </w:rPr>
                      <w:t xml:space="preserve">　</w:t>
                    </w:r>
                  </w:p>
                </w:tc>
              </w:sdtContent>
            </w:sdt>
            <w:sdt>
              <w:sdtPr>
                <w:rPr>
                  <w:szCs w:val="21"/>
                </w:rPr>
                <w:alias w:val="接受捐赠"/>
                <w:tag w:val="_GBC_18f370263894457b978cb3947b6a685d"/>
                <w:id w:val="-877391377"/>
                <w:lock w:val="sdtLocked"/>
              </w:sdtPr>
              <w:sdtEndPr/>
              <w:sdtContent>
                <w:tc>
                  <w:tcPr>
                    <w:tcW w:w="942" w:type="pct"/>
                    <w:tcBorders>
                      <w:top w:val="single" w:sz="4" w:space="0" w:color="auto"/>
                      <w:left w:val="single" w:sz="4" w:space="0" w:color="auto"/>
                      <w:bottom w:val="single" w:sz="4" w:space="0" w:color="auto"/>
                      <w:right w:val="single" w:sz="4" w:space="0" w:color="auto"/>
                    </w:tcBorders>
                  </w:tcPr>
                  <w:p w:rsidR="00430555" w:rsidRDefault="006E2853">
                    <w:pPr>
                      <w:jc w:val="right"/>
                      <w:rPr>
                        <w:szCs w:val="21"/>
                      </w:rPr>
                    </w:pPr>
                    <w:r>
                      <w:rPr>
                        <w:szCs w:val="21"/>
                      </w:rPr>
                      <w:t>32,000.00</w:t>
                    </w:r>
                  </w:p>
                </w:tc>
              </w:sdtContent>
            </w:sdt>
            <w:tc>
              <w:tcPr>
                <w:tcW w:w="944" w:type="pct"/>
                <w:tcBorders>
                  <w:top w:val="single" w:sz="4" w:space="0" w:color="auto"/>
                  <w:left w:val="single" w:sz="4" w:space="0" w:color="auto"/>
                  <w:bottom w:val="single" w:sz="4" w:space="0" w:color="auto"/>
                  <w:right w:val="single" w:sz="4" w:space="0" w:color="auto"/>
                </w:tcBorders>
              </w:tcPr>
              <w:p w:rsidR="00430555" w:rsidRDefault="00F25DF0">
                <w:pPr>
                  <w:autoSpaceDE w:val="0"/>
                  <w:autoSpaceDN w:val="0"/>
                  <w:adjustRightInd w:val="0"/>
                  <w:jc w:val="right"/>
                  <w:rPr>
                    <w:szCs w:val="21"/>
                  </w:rPr>
                </w:pPr>
                <w:sdt>
                  <w:sdtPr>
                    <w:rPr>
                      <w:rFonts w:hint="eastAsia"/>
                      <w:szCs w:val="21"/>
                    </w:rPr>
                    <w:alias w:val="接受捐赠计入当期非经常性损益的金额"/>
                    <w:tag w:val="_GBC_eada15c741824cefba5d57f7347535e5"/>
                    <w:id w:val="1547556805"/>
                    <w:lock w:val="sdtLocked"/>
                    <w:showingPlcHdr/>
                  </w:sdtPr>
                  <w:sdtEndPr/>
                  <w:sdtContent>
                    <w:r w:rsidR="00994F88">
                      <w:rPr>
                        <w:rFonts w:hint="eastAsia"/>
                        <w:color w:val="0000FF"/>
                        <w:szCs w:val="21"/>
                      </w:rPr>
                      <w:t xml:space="preserve">　</w:t>
                    </w:r>
                  </w:sdtContent>
                </w:sdt>
              </w:p>
            </w:tc>
          </w:tr>
          <w:tr w:rsidR="00430555" w:rsidTr="004E78D9">
            <w:tc>
              <w:tcPr>
                <w:tcW w:w="2175" w:type="pct"/>
                <w:tcBorders>
                  <w:top w:val="single" w:sz="4" w:space="0" w:color="auto"/>
                  <w:left w:val="single" w:sz="4" w:space="0" w:color="auto"/>
                  <w:bottom w:val="single" w:sz="4" w:space="0" w:color="auto"/>
                  <w:right w:val="single" w:sz="4" w:space="0" w:color="auto"/>
                </w:tcBorders>
              </w:tcPr>
              <w:p w:rsidR="00430555" w:rsidRDefault="00994F88">
                <w:pPr>
                  <w:ind w:right="6"/>
                  <w:rPr>
                    <w:bCs/>
                    <w:szCs w:val="21"/>
                  </w:rPr>
                </w:pPr>
                <w:r>
                  <w:rPr>
                    <w:rFonts w:hint="eastAsia"/>
                    <w:bCs/>
                    <w:szCs w:val="21"/>
                  </w:rPr>
                  <w:t>政府补助</w:t>
                </w:r>
              </w:p>
            </w:tc>
            <w:tc>
              <w:tcPr>
                <w:tcW w:w="939"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补贴收入"/>
                    <w:tag w:val="_GBC_8af8f207fcef4bafa98a91146c4d617d"/>
                    <w:id w:val="218093298"/>
                    <w:lock w:val="sdtLocked"/>
                  </w:sdtPr>
                  <w:sdtEndPr/>
                  <w:sdtContent>
                    <w:r w:rsidR="00866ADE" w:rsidRPr="00866ADE">
                      <w:rPr>
                        <w:szCs w:val="21"/>
                      </w:rPr>
                      <w:t>188,768,283.77</w:t>
                    </w:r>
                  </w:sdtContent>
                </w:sdt>
              </w:p>
            </w:tc>
            <w:sdt>
              <w:sdtPr>
                <w:rPr>
                  <w:szCs w:val="21"/>
                </w:rPr>
                <w:alias w:val="补贴收入"/>
                <w:tag w:val="_GBC_02f5abe7f08c4103940c7ed3818d7ce0"/>
                <w:id w:val="1707981625"/>
                <w:lock w:val="sdtLocked"/>
              </w:sdtPr>
              <w:sdtEndPr/>
              <w:sdtContent>
                <w:tc>
                  <w:tcPr>
                    <w:tcW w:w="942" w:type="pct"/>
                    <w:tcBorders>
                      <w:top w:val="single" w:sz="4" w:space="0" w:color="auto"/>
                      <w:left w:val="single" w:sz="4" w:space="0" w:color="auto"/>
                      <w:bottom w:val="single" w:sz="4" w:space="0" w:color="auto"/>
                      <w:right w:val="single" w:sz="4" w:space="0" w:color="auto"/>
                    </w:tcBorders>
                  </w:tcPr>
                  <w:p w:rsidR="00430555" w:rsidRDefault="006E2853">
                    <w:pPr>
                      <w:jc w:val="right"/>
                      <w:rPr>
                        <w:szCs w:val="21"/>
                      </w:rPr>
                    </w:pPr>
                    <w:r>
                      <w:rPr>
                        <w:szCs w:val="21"/>
                      </w:rPr>
                      <w:t>176,555,127.24</w:t>
                    </w:r>
                  </w:p>
                </w:tc>
              </w:sdtContent>
            </w:sdt>
            <w:tc>
              <w:tcPr>
                <w:tcW w:w="944" w:type="pct"/>
                <w:tcBorders>
                  <w:top w:val="single" w:sz="4" w:space="0" w:color="auto"/>
                  <w:left w:val="single" w:sz="4" w:space="0" w:color="auto"/>
                  <w:bottom w:val="single" w:sz="4" w:space="0" w:color="auto"/>
                  <w:right w:val="single" w:sz="4" w:space="0" w:color="auto"/>
                </w:tcBorders>
              </w:tcPr>
              <w:p w:rsidR="00430555" w:rsidRDefault="00F25DF0">
                <w:pPr>
                  <w:autoSpaceDE w:val="0"/>
                  <w:autoSpaceDN w:val="0"/>
                  <w:adjustRightInd w:val="0"/>
                  <w:jc w:val="right"/>
                  <w:rPr>
                    <w:szCs w:val="21"/>
                  </w:rPr>
                </w:pPr>
                <w:sdt>
                  <w:sdtPr>
                    <w:rPr>
                      <w:rFonts w:hint="eastAsia"/>
                      <w:szCs w:val="21"/>
                    </w:rPr>
                    <w:alias w:val="政府补助计入当期非经常性损益的金额"/>
                    <w:tag w:val="_GBC_4cf7275d0d8248bc99383346ef6f9e95"/>
                    <w:id w:val="-804390587"/>
                    <w:lock w:val="sdtLocked"/>
                  </w:sdtPr>
                  <w:sdtEndPr/>
                  <w:sdtContent>
                    <w:r w:rsidR="00866ADE" w:rsidRPr="00866ADE">
                      <w:rPr>
                        <w:szCs w:val="21"/>
                      </w:rPr>
                      <w:t>24,413,737.75</w:t>
                    </w:r>
                  </w:sdtContent>
                </w:sdt>
              </w:p>
            </w:tc>
          </w:tr>
          <w:sdt>
            <w:sdtPr>
              <w:rPr>
                <w:rFonts w:hint="eastAsia"/>
                <w:szCs w:val="21"/>
              </w:rPr>
              <w:alias w:val="营业外收入明细"/>
              <w:tag w:val="_TUP_46937c9656934b67a9abb141e7420d0e"/>
              <w:id w:val="1137383329"/>
              <w:lock w:val="sdtLocked"/>
            </w:sdtPr>
            <w:sdtEndPr/>
            <w:sdtContent>
              <w:tr w:rsidR="00430555" w:rsidTr="004E78D9">
                <w:sdt>
                  <w:sdtPr>
                    <w:rPr>
                      <w:rFonts w:hint="eastAsia"/>
                      <w:szCs w:val="21"/>
                    </w:rPr>
                    <w:alias w:val="营业外收入项目"/>
                    <w:tag w:val="_GBC_49e3351cd1934b3696d943beaddc2654"/>
                    <w:id w:val="-1077739086"/>
                    <w:lock w:val="sdtLocked"/>
                  </w:sdtPr>
                  <w:sdtEndPr/>
                  <w:sdtContent>
                    <w:tc>
                      <w:tcPr>
                        <w:tcW w:w="2175" w:type="pct"/>
                        <w:tcBorders>
                          <w:top w:val="single" w:sz="4" w:space="0" w:color="auto"/>
                          <w:left w:val="single" w:sz="4" w:space="0" w:color="auto"/>
                          <w:bottom w:val="single" w:sz="4" w:space="0" w:color="auto"/>
                          <w:right w:val="single" w:sz="4" w:space="0" w:color="auto"/>
                        </w:tcBorders>
                      </w:tcPr>
                      <w:p w:rsidR="00430555" w:rsidRDefault="006E2853">
                        <w:pPr>
                          <w:rPr>
                            <w:szCs w:val="21"/>
                          </w:rPr>
                        </w:pPr>
                        <w:r>
                          <w:rPr>
                            <w:rFonts w:hint="eastAsia"/>
                            <w:szCs w:val="21"/>
                          </w:rPr>
                          <w:t>固定资产报废净收益</w:t>
                        </w:r>
                      </w:p>
                    </w:tc>
                  </w:sdtContent>
                </w:sdt>
                <w:sdt>
                  <w:sdtPr>
                    <w:rPr>
                      <w:szCs w:val="21"/>
                    </w:rPr>
                    <w:alias w:val="营业外收入金额"/>
                    <w:tag w:val="_GBC_3f9444aeff5f4dddb1d2f778e2066da9"/>
                    <w:id w:val="1659422781"/>
                    <w:lock w:val="sdtLocked"/>
                  </w:sdtPr>
                  <w:sdtEndPr/>
                  <w:sdtContent>
                    <w:tc>
                      <w:tcPr>
                        <w:tcW w:w="939" w:type="pct"/>
                        <w:tcBorders>
                          <w:top w:val="single" w:sz="4" w:space="0" w:color="auto"/>
                          <w:left w:val="single" w:sz="4" w:space="0" w:color="auto"/>
                          <w:bottom w:val="single" w:sz="4" w:space="0" w:color="auto"/>
                          <w:right w:val="single" w:sz="4" w:space="0" w:color="auto"/>
                        </w:tcBorders>
                      </w:tcPr>
                      <w:p w:rsidR="00430555" w:rsidRDefault="00866ADE">
                        <w:pPr>
                          <w:jc w:val="right"/>
                          <w:rPr>
                            <w:szCs w:val="21"/>
                          </w:rPr>
                        </w:pPr>
                        <w:r w:rsidRPr="00866ADE">
                          <w:rPr>
                            <w:szCs w:val="21"/>
                          </w:rPr>
                          <w:t>2,415,250.77</w:t>
                        </w:r>
                      </w:p>
                    </w:tc>
                  </w:sdtContent>
                </w:sdt>
                <w:sdt>
                  <w:sdtPr>
                    <w:rPr>
                      <w:szCs w:val="21"/>
                    </w:rPr>
                    <w:alias w:val="营业外收入金额"/>
                    <w:tag w:val="_GBC_49cebca5fd024f8393bef516630d6766"/>
                    <w:id w:val="738675717"/>
                    <w:lock w:val="sdtLocked"/>
                  </w:sdtPr>
                  <w:sdtEndPr/>
                  <w:sdtContent>
                    <w:tc>
                      <w:tcPr>
                        <w:tcW w:w="942" w:type="pct"/>
                        <w:tcBorders>
                          <w:top w:val="single" w:sz="4" w:space="0" w:color="auto"/>
                          <w:left w:val="single" w:sz="4" w:space="0" w:color="auto"/>
                          <w:bottom w:val="single" w:sz="4" w:space="0" w:color="auto"/>
                          <w:right w:val="single" w:sz="4" w:space="0" w:color="auto"/>
                        </w:tcBorders>
                      </w:tcPr>
                      <w:p w:rsidR="00430555" w:rsidRDefault="006E2853">
                        <w:pPr>
                          <w:jc w:val="right"/>
                          <w:rPr>
                            <w:szCs w:val="21"/>
                          </w:rPr>
                        </w:pPr>
                        <w:r>
                          <w:rPr>
                            <w:szCs w:val="21"/>
                          </w:rPr>
                          <w:t>176,284.00</w:t>
                        </w:r>
                      </w:p>
                    </w:tc>
                  </w:sdtContent>
                </w:sdt>
                <w:sdt>
                  <w:sdtPr>
                    <w:rPr>
                      <w:szCs w:val="21"/>
                    </w:rPr>
                    <w:alias w:val="营业外收入金额计入当期非经常性损益的金额"/>
                    <w:tag w:val="_GBC_8e5c83eff2d9462698b1756d323a3c83"/>
                    <w:id w:val="-1423869870"/>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430555" w:rsidRDefault="00866ADE">
                        <w:pPr>
                          <w:jc w:val="right"/>
                          <w:rPr>
                            <w:szCs w:val="21"/>
                          </w:rPr>
                        </w:pPr>
                        <w:r w:rsidRPr="00866ADE">
                          <w:rPr>
                            <w:szCs w:val="21"/>
                          </w:rPr>
                          <w:t>2,415,250.77</w:t>
                        </w:r>
                      </w:p>
                    </w:tc>
                  </w:sdtContent>
                </w:sdt>
              </w:tr>
            </w:sdtContent>
          </w:sdt>
          <w:sdt>
            <w:sdtPr>
              <w:rPr>
                <w:rFonts w:hint="eastAsia"/>
                <w:szCs w:val="21"/>
              </w:rPr>
              <w:alias w:val="营业外收入明细"/>
              <w:tag w:val="_TUP_46937c9656934b67a9abb141e7420d0e"/>
              <w:id w:val="1921066582"/>
              <w:lock w:val="sdtLocked"/>
            </w:sdtPr>
            <w:sdtEndPr/>
            <w:sdtContent>
              <w:tr w:rsidR="00430555" w:rsidTr="004E78D9">
                <w:sdt>
                  <w:sdtPr>
                    <w:rPr>
                      <w:rFonts w:hint="eastAsia"/>
                      <w:szCs w:val="21"/>
                    </w:rPr>
                    <w:alias w:val="营业外收入项目"/>
                    <w:tag w:val="_GBC_49e3351cd1934b3696d943beaddc2654"/>
                    <w:id w:val="-606196250"/>
                    <w:lock w:val="sdtLocked"/>
                  </w:sdtPr>
                  <w:sdtEndPr/>
                  <w:sdtContent>
                    <w:tc>
                      <w:tcPr>
                        <w:tcW w:w="2175" w:type="pct"/>
                        <w:tcBorders>
                          <w:top w:val="single" w:sz="4" w:space="0" w:color="auto"/>
                          <w:left w:val="single" w:sz="4" w:space="0" w:color="auto"/>
                          <w:bottom w:val="single" w:sz="4" w:space="0" w:color="auto"/>
                          <w:right w:val="single" w:sz="4" w:space="0" w:color="auto"/>
                        </w:tcBorders>
                      </w:tcPr>
                      <w:p w:rsidR="00430555" w:rsidRDefault="006E2853">
                        <w:pPr>
                          <w:rPr>
                            <w:szCs w:val="21"/>
                          </w:rPr>
                        </w:pPr>
                        <w:r>
                          <w:rPr>
                            <w:rFonts w:hint="eastAsia"/>
                            <w:szCs w:val="21"/>
                          </w:rPr>
                          <w:t>其他</w:t>
                        </w:r>
                      </w:p>
                    </w:tc>
                  </w:sdtContent>
                </w:sdt>
                <w:sdt>
                  <w:sdtPr>
                    <w:rPr>
                      <w:szCs w:val="21"/>
                    </w:rPr>
                    <w:alias w:val="营业外收入金额"/>
                    <w:tag w:val="_GBC_3f9444aeff5f4dddb1d2f778e2066da9"/>
                    <w:id w:val="663907749"/>
                    <w:lock w:val="sdtLocked"/>
                  </w:sdtPr>
                  <w:sdtEndPr/>
                  <w:sdtContent>
                    <w:tc>
                      <w:tcPr>
                        <w:tcW w:w="939" w:type="pct"/>
                        <w:tcBorders>
                          <w:top w:val="single" w:sz="4" w:space="0" w:color="auto"/>
                          <w:left w:val="single" w:sz="4" w:space="0" w:color="auto"/>
                          <w:bottom w:val="single" w:sz="4" w:space="0" w:color="auto"/>
                          <w:right w:val="single" w:sz="4" w:space="0" w:color="auto"/>
                        </w:tcBorders>
                      </w:tcPr>
                      <w:p w:rsidR="00430555" w:rsidRDefault="00866ADE">
                        <w:pPr>
                          <w:jc w:val="right"/>
                          <w:rPr>
                            <w:szCs w:val="21"/>
                          </w:rPr>
                        </w:pPr>
                        <w:r>
                          <w:rPr>
                            <w:szCs w:val="21"/>
                          </w:rPr>
                          <w:t>60,383,649.40</w:t>
                        </w:r>
                      </w:p>
                    </w:tc>
                  </w:sdtContent>
                </w:sdt>
                <w:sdt>
                  <w:sdtPr>
                    <w:rPr>
                      <w:szCs w:val="21"/>
                    </w:rPr>
                    <w:alias w:val="营业外收入金额"/>
                    <w:tag w:val="_GBC_49cebca5fd024f8393bef516630d6766"/>
                    <w:id w:val="-1331746007"/>
                    <w:lock w:val="sdtLocked"/>
                  </w:sdtPr>
                  <w:sdtEndPr/>
                  <w:sdtContent>
                    <w:tc>
                      <w:tcPr>
                        <w:tcW w:w="942" w:type="pct"/>
                        <w:tcBorders>
                          <w:top w:val="single" w:sz="4" w:space="0" w:color="auto"/>
                          <w:left w:val="single" w:sz="4" w:space="0" w:color="auto"/>
                          <w:bottom w:val="single" w:sz="4" w:space="0" w:color="auto"/>
                          <w:right w:val="single" w:sz="4" w:space="0" w:color="auto"/>
                        </w:tcBorders>
                      </w:tcPr>
                      <w:p w:rsidR="00430555" w:rsidRDefault="006E2853">
                        <w:pPr>
                          <w:jc w:val="right"/>
                          <w:rPr>
                            <w:szCs w:val="21"/>
                          </w:rPr>
                        </w:pPr>
                        <w:r>
                          <w:rPr>
                            <w:szCs w:val="21"/>
                          </w:rPr>
                          <w:t>33,292,035.18</w:t>
                        </w:r>
                      </w:p>
                    </w:tc>
                  </w:sdtContent>
                </w:sdt>
                <w:sdt>
                  <w:sdtPr>
                    <w:rPr>
                      <w:szCs w:val="21"/>
                    </w:rPr>
                    <w:alias w:val="营业外收入金额计入当期非经常性损益的金额"/>
                    <w:tag w:val="_GBC_8e5c83eff2d9462698b1756d323a3c83"/>
                    <w:id w:val="364725077"/>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430555" w:rsidRDefault="00866ADE">
                        <w:pPr>
                          <w:jc w:val="right"/>
                          <w:rPr>
                            <w:szCs w:val="21"/>
                          </w:rPr>
                        </w:pPr>
                        <w:r w:rsidRPr="00866ADE">
                          <w:rPr>
                            <w:szCs w:val="21"/>
                          </w:rPr>
                          <w:t>60,383,649.40</w:t>
                        </w:r>
                      </w:p>
                    </w:tc>
                  </w:sdtContent>
                </w:sdt>
              </w:tr>
            </w:sdtContent>
          </w:sdt>
          <w:tr w:rsidR="00430555" w:rsidTr="004E78D9">
            <w:tc>
              <w:tcPr>
                <w:tcW w:w="2175" w:type="pc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rFonts w:hint="eastAsia"/>
                    <w:szCs w:val="21"/>
                  </w:rPr>
                  <w:t>合计</w:t>
                </w:r>
              </w:p>
            </w:tc>
            <w:tc>
              <w:tcPr>
                <w:tcW w:w="939"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营业外收入"/>
                    <w:tag w:val="_GBC_01cacdd1477c4f24a9e5864ab7db5986"/>
                    <w:id w:val="842975775"/>
                    <w:lock w:val="sdtLocked"/>
                  </w:sdtPr>
                  <w:sdtEndPr/>
                  <w:sdtContent>
                    <w:r w:rsidR="00866ADE">
                      <w:rPr>
                        <w:szCs w:val="21"/>
                      </w:rPr>
                      <w:t>256,861,535.42</w:t>
                    </w:r>
                  </w:sdtContent>
                </w:sdt>
              </w:p>
            </w:tc>
            <w:tc>
              <w:tcPr>
                <w:tcW w:w="942"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营业外收入"/>
                    <w:tag w:val="_GBC_51460c04a9b8496ba194081cc4737d1a"/>
                    <w:id w:val="1669364392"/>
                    <w:lock w:val="sdtLocked"/>
                  </w:sdtPr>
                  <w:sdtEndPr/>
                  <w:sdtContent>
                    <w:r w:rsidR="006E2853">
                      <w:rPr>
                        <w:szCs w:val="21"/>
                      </w:rPr>
                      <w:t>210,865,532.18</w:t>
                    </w:r>
                  </w:sdtContent>
                </w:sdt>
              </w:p>
            </w:tc>
            <w:tc>
              <w:tcPr>
                <w:tcW w:w="944" w:type="pct"/>
                <w:tcBorders>
                  <w:top w:val="single" w:sz="4" w:space="0" w:color="auto"/>
                  <w:left w:val="single" w:sz="4" w:space="0" w:color="auto"/>
                  <w:bottom w:val="single" w:sz="4" w:space="0" w:color="auto"/>
                  <w:right w:val="single" w:sz="4" w:space="0" w:color="auto"/>
                </w:tcBorders>
              </w:tcPr>
              <w:p w:rsidR="00430555" w:rsidRDefault="00F25DF0">
                <w:pPr>
                  <w:autoSpaceDE w:val="0"/>
                  <w:autoSpaceDN w:val="0"/>
                  <w:adjustRightInd w:val="0"/>
                  <w:jc w:val="right"/>
                  <w:rPr>
                    <w:szCs w:val="21"/>
                  </w:rPr>
                </w:pPr>
                <w:sdt>
                  <w:sdtPr>
                    <w:rPr>
                      <w:rFonts w:hint="eastAsia"/>
                      <w:szCs w:val="21"/>
                    </w:rPr>
                    <w:alias w:val="营业外收入合计计入当期非经常性损益的金额"/>
                    <w:tag w:val="_GBC_268d47d9eade410a9507e257318ef644"/>
                    <w:id w:val="-492651029"/>
                    <w:lock w:val="sdtLocked"/>
                  </w:sdtPr>
                  <w:sdtEndPr/>
                  <w:sdtContent>
                    <w:r w:rsidR="00866ADE" w:rsidRPr="00866ADE">
                      <w:rPr>
                        <w:szCs w:val="21"/>
                      </w:rPr>
                      <w:t>92,506,989.40</w:t>
                    </w:r>
                  </w:sdtContent>
                </w:sdt>
              </w:p>
            </w:tc>
          </w:tr>
        </w:tbl>
      </w:sdtContent>
    </w:sdt>
    <w:p w:rsidR="00430555" w:rsidRDefault="00430555">
      <w:pPr>
        <w:rPr>
          <w:szCs w:val="21"/>
        </w:rPr>
      </w:pPr>
    </w:p>
    <w:sdt>
      <w:sdtPr>
        <w:rPr>
          <w:rFonts w:hint="eastAsia"/>
          <w:b/>
        </w:rPr>
        <w:alias w:val="模块:计入当期损益的政府补助"/>
        <w:tag w:val="_SEC_7da34acddedf41ad98cc013fa3418dfa"/>
        <w:id w:val="910663154"/>
        <w:lock w:val="sdtLocked"/>
        <w:placeholder>
          <w:docPart w:val="GBC22222222222222222222222222222"/>
        </w:placeholder>
      </w:sdtPr>
      <w:sdtEndPr>
        <w:rPr>
          <w:b w:val="0"/>
        </w:rPr>
      </w:sdtEndPr>
      <w:sdtContent>
        <w:p w:rsidR="00430555" w:rsidRDefault="00994F88">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EndPr>
            <w:rPr>
              <w:rStyle w:val="4Char"/>
            </w:rPr>
          </w:sdtEndPr>
          <w:sdtContent>
            <w:p w:rsidR="00430555" w:rsidRDefault="00994F88">
              <w:pPr>
                <w:rPr>
                  <w:rStyle w:val="4Char"/>
                  <w:rFonts w:ascii="宋体" w:hAnsi="宋体"/>
                  <w:b w:val="0"/>
                  <w:szCs w:val="21"/>
                </w:rPr>
              </w:pPr>
              <w:r>
                <w:rPr>
                  <w:rStyle w:val="4Char"/>
                  <w:rFonts w:ascii="宋体" w:hAnsi="宋体"/>
                  <w:b w:val="0"/>
                  <w:szCs w:val="21"/>
                </w:rPr>
                <w:fldChar w:fldCharType="begin"/>
              </w:r>
              <w:r w:rsidR="00FF0395">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FF0395">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FF0395" w:rsidRDefault="00994F88">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291"/>
            <w:gridCol w:w="2269"/>
            <w:gridCol w:w="1700"/>
            <w:gridCol w:w="1633"/>
          </w:tblGrid>
          <w:tr w:rsidR="001302A0" w:rsidTr="000B40A7">
            <w:trPr>
              <w:trHeight w:val="556"/>
              <w:jc w:val="center"/>
            </w:trPr>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jc w:val="center"/>
                  <w:rPr>
                    <w:szCs w:val="21"/>
                  </w:rPr>
                </w:pPr>
                <w:r>
                  <w:rPr>
                    <w:szCs w:val="21"/>
                  </w:rPr>
                  <w:t>补助项目</w:t>
                </w:r>
              </w:p>
            </w:tc>
            <w:tc>
              <w:tcPr>
                <w:tcW w:w="1275"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jc w:val="center"/>
                  <w:rPr>
                    <w:szCs w:val="21"/>
                  </w:rPr>
                </w:pPr>
                <w:r>
                  <w:rPr>
                    <w:szCs w:val="21"/>
                  </w:rPr>
                  <w:t>本期发生</w:t>
                </w:r>
                <w:r>
                  <w:rPr>
                    <w:rFonts w:hint="eastAsia"/>
                    <w:szCs w:val="21"/>
                  </w:rPr>
                  <w:t>金</w:t>
                </w:r>
                <w:r>
                  <w:rPr>
                    <w:szCs w:val="21"/>
                  </w:rPr>
                  <w:t>额</w:t>
                </w:r>
              </w:p>
            </w:tc>
            <w:tc>
              <w:tcPr>
                <w:tcW w:w="956"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jc w:val="center"/>
                  <w:rPr>
                    <w:szCs w:val="21"/>
                  </w:rPr>
                </w:pPr>
                <w:r>
                  <w:rPr>
                    <w:szCs w:val="21"/>
                  </w:rPr>
                  <w:t>上期发生</w:t>
                </w:r>
                <w:r>
                  <w:rPr>
                    <w:rFonts w:hint="eastAsia"/>
                    <w:szCs w:val="21"/>
                  </w:rPr>
                  <w:t>金</w:t>
                </w:r>
                <w:r>
                  <w:rPr>
                    <w:szCs w:val="21"/>
                  </w:rPr>
                  <w:t>额</w:t>
                </w:r>
              </w:p>
            </w:tc>
            <w:tc>
              <w:tcPr>
                <w:tcW w:w="918"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jc w:val="center"/>
                  <w:rPr>
                    <w:szCs w:val="21"/>
                  </w:rPr>
                </w:pPr>
                <w:r>
                  <w:rPr>
                    <w:szCs w:val="21"/>
                  </w:rPr>
                  <w:t>与资产相关/与收益相关</w:t>
                </w:r>
              </w:p>
            </w:tc>
          </w:tr>
          <w:sdt>
            <w:sdtPr>
              <w:rPr>
                <w:szCs w:val="21"/>
              </w:rPr>
              <w:alias w:val="计入当期损益的政府补助明细"/>
              <w:tag w:val="_TUP_a1482265863e4cccb3ef6f5ba7bda669"/>
              <w:id w:val="232745588"/>
              <w:lock w:val="sdtLocked"/>
            </w:sdtPr>
            <w:sdtEndPr/>
            <w:sdtContent>
              <w:tr w:rsidR="001302A0" w:rsidTr="000B40A7">
                <w:trPr>
                  <w:jc w:val="center"/>
                </w:trPr>
                <w:sdt>
                  <w:sdtPr>
                    <w:rPr>
                      <w:szCs w:val="21"/>
                    </w:rPr>
                    <w:alias w:val="计入当期损益的政府补助项目名称"/>
                    <w:tag w:val="_GBC_0bce43f38b4f49d9b2d5cce3c002c6d6"/>
                    <w:id w:val="-993328331"/>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市政附加返还</w:t>
                        </w:r>
                      </w:p>
                    </w:tc>
                  </w:sdtContent>
                </w:sdt>
                <w:sdt>
                  <w:sdtPr>
                    <w:rPr>
                      <w:szCs w:val="21"/>
                    </w:rPr>
                    <w:alias w:val="计入当期损益的政府补助"/>
                    <w:tag w:val="_GBC_6f714d1eb96a474291172bff87eb82c4"/>
                    <w:id w:val="1374725944"/>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136,863,289.00</w:t>
                        </w:r>
                      </w:p>
                    </w:tc>
                  </w:sdtContent>
                </w:sdt>
                <w:sdt>
                  <w:sdtPr>
                    <w:rPr>
                      <w:szCs w:val="21"/>
                    </w:rPr>
                    <w:alias w:val="计入当期损益的政府补助"/>
                    <w:tag w:val="_GBC_fb0f02f78d36422da0b0e39c15486954"/>
                    <w:id w:val="1634592239"/>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131,451,685.45</w:t>
                        </w:r>
                      </w:p>
                    </w:tc>
                  </w:sdtContent>
                </w:sdt>
                <w:sdt>
                  <w:sdtPr>
                    <w:rPr>
                      <w:szCs w:val="21"/>
                    </w:rPr>
                    <w:alias w:val="计入当期损益的政府补助与资产相关/与收益相关"/>
                    <w:tag w:val="_GBC_1fcb238f2a0349f88488e2a16e379ad2"/>
                    <w:id w:val="1730650036"/>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与收益相关</w:t>
                        </w:r>
                      </w:p>
                    </w:tc>
                  </w:sdtContent>
                </w:sdt>
              </w:tr>
            </w:sdtContent>
          </w:sdt>
          <w:sdt>
            <w:sdtPr>
              <w:rPr>
                <w:szCs w:val="21"/>
              </w:rPr>
              <w:alias w:val="计入当期损益的政府补助明细"/>
              <w:tag w:val="_TUP_a1482265863e4cccb3ef6f5ba7bda669"/>
              <w:id w:val="1805574807"/>
              <w:lock w:val="sdtLocked"/>
            </w:sdtPr>
            <w:sdtEndPr/>
            <w:sdtContent>
              <w:tr w:rsidR="001302A0" w:rsidTr="000B40A7">
                <w:trPr>
                  <w:jc w:val="center"/>
                </w:trPr>
                <w:sdt>
                  <w:sdtPr>
                    <w:rPr>
                      <w:szCs w:val="21"/>
                    </w:rPr>
                    <w:alias w:val="计入当期损益的政府补助项目名称"/>
                    <w:tag w:val="_GBC_0bce43f38b4f49d9b2d5cce3c002c6d6"/>
                    <w:id w:val="916066989"/>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污泥运输经费补助</w:t>
                        </w:r>
                      </w:p>
                    </w:tc>
                  </w:sdtContent>
                </w:sdt>
                <w:sdt>
                  <w:sdtPr>
                    <w:rPr>
                      <w:szCs w:val="21"/>
                    </w:rPr>
                    <w:alias w:val="计入当期损益的政府补助"/>
                    <w:tag w:val="_GBC_6f714d1eb96a474291172bff87eb82c4"/>
                    <w:id w:val="-858114313"/>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26,433,000.00</w:t>
                        </w:r>
                      </w:p>
                    </w:tc>
                  </w:sdtContent>
                </w:sdt>
                <w:sdt>
                  <w:sdtPr>
                    <w:rPr>
                      <w:szCs w:val="21"/>
                    </w:rPr>
                    <w:alias w:val="计入当期损益的政府补助"/>
                    <w:tag w:val="_GBC_fb0f02f78d36422da0b0e39c15486954"/>
                    <w:id w:val="83881267"/>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23,630,000.00</w:t>
                        </w:r>
                      </w:p>
                    </w:tc>
                  </w:sdtContent>
                </w:sdt>
                <w:sdt>
                  <w:sdtPr>
                    <w:rPr>
                      <w:szCs w:val="21"/>
                    </w:rPr>
                    <w:alias w:val="计入当期损益的政府补助与资产相关/与收益相关"/>
                    <w:tag w:val="_GBC_1fcb238f2a0349f88488e2a16e379ad2"/>
                    <w:id w:val="408504867"/>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与收益相关</w:t>
                        </w:r>
                      </w:p>
                    </w:tc>
                  </w:sdtContent>
                </w:sdt>
              </w:tr>
            </w:sdtContent>
          </w:sdt>
          <w:sdt>
            <w:sdtPr>
              <w:rPr>
                <w:szCs w:val="21"/>
              </w:rPr>
              <w:alias w:val="计入当期损益的政府补助明细"/>
              <w:tag w:val="_TUP_a1482265863e4cccb3ef6f5ba7bda669"/>
              <w:id w:val="610172022"/>
              <w:lock w:val="sdtLocked"/>
            </w:sdtPr>
            <w:sdtEndPr/>
            <w:sdtContent>
              <w:tr w:rsidR="001302A0" w:rsidTr="000B40A7">
                <w:trPr>
                  <w:jc w:val="center"/>
                </w:trPr>
                <w:sdt>
                  <w:sdtPr>
                    <w:rPr>
                      <w:szCs w:val="21"/>
                    </w:rPr>
                    <w:alias w:val="计入当期损益的政府补助项目名称"/>
                    <w:tag w:val="_GBC_0bce43f38b4f49d9b2d5cce3c002c6d6"/>
                    <w:id w:val="781763252"/>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以奖代补</w:t>
                        </w:r>
                        <w:proofErr w:type="gramStart"/>
                        <w:r>
                          <w:rPr>
                            <w:szCs w:val="21"/>
                          </w:rPr>
                          <w:t>接入口</w:t>
                        </w:r>
                        <w:proofErr w:type="gramEnd"/>
                        <w:r>
                          <w:rPr>
                            <w:szCs w:val="21"/>
                          </w:rPr>
                          <w:t>补助资金</w:t>
                        </w:r>
                      </w:p>
                    </w:tc>
                  </w:sdtContent>
                </w:sdt>
                <w:sdt>
                  <w:sdtPr>
                    <w:rPr>
                      <w:szCs w:val="21"/>
                    </w:rPr>
                    <w:alias w:val="计入当期损益的政府补助"/>
                    <w:tag w:val="_GBC_6f714d1eb96a474291172bff87eb82c4"/>
                    <w:id w:val="-612517298"/>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2,592,765.96</w:t>
                        </w:r>
                      </w:p>
                    </w:tc>
                  </w:sdtContent>
                </w:sdt>
                <w:sdt>
                  <w:sdtPr>
                    <w:rPr>
                      <w:szCs w:val="21"/>
                    </w:rPr>
                    <w:alias w:val="计入当期损益的政府补助"/>
                    <w:tag w:val="_GBC_fb0f02f78d36422da0b0e39c15486954"/>
                    <w:id w:val="-1398201533"/>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2,886,262.40</w:t>
                        </w:r>
                      </w:p>
                    </w:tc>
                  </w:sdtContent>
                </w:sdt>
                <w:sdt>
                  <w:sdtPr>
                    <w:rPr>
                      <w:szCs w:val="21"/>
                    </w:rPr>
                    <w:alias w:val="计入当期损益的政府补助与资产相关/与收益相关"/>
                    <w:tag w:val="_GBC_1fcb238f2a0349f88488e2a16e379ad2"/>
                    <w:id w:val="535470078"/>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与资产相关</w:t>
                        </w:r>
                      </w:p>
                    </w:tc>
                  </w:sdtContent>
                </w:sdt>
              </w:tr>
            </w:sdtContent>
          </w:sdt>
          <w:sdt>
            <w:sdtPr>
              <w:rPr>
                <w:szCs w:val="21"/>
              </w:rPr>
              <w:alias w:val="计入当期损益的政府补助明细"/>
              <w:tag w:val="_TUP_a1482265863e4cccb3ef6f5ba7bda669"/>
              <w:id w:val="-272637579"/>
              <w:lock w:val="sdtLocked"/>
            </w:sdtPr>
            <w:sdtEndPr/>
            <w:sdtContent>
              <w:tr w:rsidR="001302A0" w:rsidTr="000B40A7">
                <w:trPr>
                  <w:jc w:val="center"/>
                </w:trPr>
                <w:sdt>
                  <w:sdtPr>
                    <w:rPr>
                      <w:szCs w:val="21"/>
                    </w:rPr>
                    <w:alias w:val="计入当期损益的政府补助项目名称"/>
                    <w:tag w:val="_GBC_0bce43f38b4f49d9b2d5cce3c002c6d6"/>
                    <w:id w:val="602934362"/>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消防栓维护费补助</w:t>
                        </w:r>
                      </w:p>
                    </w:tc>
                  </w:sdtContent>
                </w:sdt>
                <w:sdt>
                  <w:sdtPr>
                    <w:rPr>
                      <w:szCs w:val="21"/>
                    </w:rPr>
                    <w:alias w:val="计入当期损益的政府补助"/>
                    <w:tag w:val="_GBC_6f714d1eb96a474291172bff87eb82c4"/>
                    <w:id w:val="336046696"/>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2,100,000.00</w:t>
                        </w:r>
                      </w:p>
                    </w:tc>
                  </w:sdtContent>
                </w:sdt>
                <w:sdt>
                  <w:sdtPr>
                    <w:rPr>
                      <w:szCs w:val="21"/>
                    </w:rPr>
                    <w:alias w:val="计入当期损益的政府补助"/>
                    <w:tag w:val="_GBC_fb0f02f78d36422da0b0e39c15486954"/>
                    <w:id w:val="-943460596"/>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2,100,000.00</w:t>
                        </w:r>
                      </w:p>
                    </w:tc>
                  </w:sdtContent>
                </w:sdt>
                <w:sdt>
                  <w:sdtPr>
                    <w:rPr>
                      <w:szCs w:val="21"/>
                    </w:rPr>
                    <w:alias w:val="计入当期损益的政府补助与资产相关/与收益相关"/>
                    <w:tag w:val="_GBC_1fcb238f2a0349f88488e2a16e379ad2"/>
                    <w:id w:val="99623005"/>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与收益相关</w:t>
                        </w:r>
                      </w:p>
                    </w:tc>
                  </w:sdtContent>
                </w:sdt>
              </w:tr>
            </w:sdtContent>
          </w:sdt>
          <w:sdt>
            <w:sdtPr>
              <w:rPr>
                <w:szCs w:val="21"/>
              </w:rPr>
              <w:alias w:val="计入当期损益的政府补助明细"/>
              <w:tag w:val="_TUP_a1482265863e4cccb3ef6f5ba7bda669"/>
              <w:id w:val="-15390562"/>
              <w:lock w:val="sdtLocked"/>
            </w:sdtPr>
            <w:sdtEndPr/>
            <w:sdtContent>
              <w:tr w:rsidR="001302A0" w:rsidTr="000B40A7">
                <w:trPr>
                  <w:jc w:val="center"/>
                </w:trPr>
                <w:sdt>
                  <w:sdtPr>
                    <w:rPr>
                      <w:szCs w:val="21"/>
                    </w:rPr>
                    <w:alias w:val="计入当期损益的政府补助项目名称"/>
                    <w:tag w:val="_GBC_0bce43f38b4f49d9b2d5cce3c002c6d6"/>
                    <w:id w:val="-1367522029"/>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政策性搬迁</w:t>
                        </w:r>
                      </w:p>
                    </w:tc>
                  </w:sdtContent>
                </w:sdt>
                <w:sdt>
                  <w:sdtPr>
                    <w:rPr>
                      <w:szCs w:val="21"/>
                    </w:rPr>
                    <w:alias w:val="计入当期损益的政府补助"/>
                    <w:tag w:val="_GBC_6f714d1eb96a474291172bff87eb82c4"/>
                    <w:id w:val="1232743123"/>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509,928.12</w:t>
                        </w:r>
                      </w:p>
                    </w:tc>
                  </w:sdtContent>
                </w:sdt>
                <w:sdt>
                  <w:sdtPr>
                    <w:rPr>
                      <w:szCs w:val="21"/>
                    </w:rPr>
                    <w:alias w:val="计入当期损益的政府补助"/>
                    <w:tag w:val="_GBC_fb0f02f78d36422da0b0e39c15486954"/>
                    <w:id w:val="903490156"/>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692,881.02</w:t>
                        </w:r>
                      </w:p>
                    </w:tc>
                  </w:sdtContent>
                </w:sdt>
                <w:sdt>
                  <w:sdtPr>
                    <w:rPr>
                      <w:szCs w:val="21"/>
                    </w:rPr>
                    <w:alias w:val="计入当期损益的政府补助与资产相关/与收益相关"/>
                    <w:tag w:val="_GBC_1fcb238f2a0349f88488e2a16e379ad2"/>
                    <w:id w:val="-868834531"/>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与资产相关</w:t>
                        </w:r>
                      </w:p>
                    </w:tc>
                  </w:sdtContent>
                </w:sdt>
              </w:tr>
            </w:sdtContent>
          </w:sdt>
          <w:sdt>
            <w:sdtPr>
              <w:rPr>
                <w:szCs w:val="21"/>
              </w:rPr>
              <w:alias w:val="计入当期损益的政府补助明细"/>
              <w:tag w:val="_TUP_a1482265863e4cccb3ef6f5ba7bda669"/>
              <w:id w:val="175321638"/>
              <w:lock w:val="sdtLocked"/>
            </w:sdtPr>
            <w:sdtEndPr/>
            <w:sdtContent>
              <w:tr w:rsidR="001302A0" w:rsidTr="000B40A7">
                <w:trPr>
                  <w:jc w:val="center"/>
                </w:trPr>
                <w:sdt>
                  <w:sdtPr>
                    <w:rPr>
                      <w:szCs w:val="21"/>
                    </w:rPr>
                    <w:alias w:val="计入当期损益的政府补助项目名称"/>
                    <w:tag w:val="_GBC_0bce43f38b4f49d9b2d5cce3c002c6d6"/>
                    <w:id w:val="-2102705287"/>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proofErr w:type="gramStart"/>
                        <w:r>
                          <w:rPr>
                            <w:szCs w:val="21"/>
                          </w:rPr>
                          <w:t>稳岗补贴</w:t>
                        </w:r>
                        <w:proofErr w:type="gramEnd"/>
                      </w:p>
                    </w:tc>
                  </w:sdtContent>
                </w:sdt>
                <w:sdt>
                  <w:sdtPr>
                    <w:rPr>
                      <w:szCs w:val="21"/>
                    </w:rPr>
                    <w:alias w:val="计入当期损益的政府补助"/>
                    <w:tag w:val="_GBC_6f714d1eb96a474291172bff87eb82c4"/>
                    <w:id w:val="-687668655"/>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2,432,136.50</w:t>
                        </w:r>
                      </w:p>
                    </w:tc>
                  </w:sdtContent>
                </w:sdt>
                <w:sdt>
                  <w:sdtPr>
                    <w:rPr>
                      <w:szCs w:val="21"/>
                    </w:rPr>
                    <w:alias w:val="计入当期损益的政府补助"/>
                    <w:tag w:val="_GBC_fb0f02f78d36422da0b0e39c15486954"/>
                    <w:id w:val="617575541"/>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3,421,541.38</w:t>
                        </w:r>
                      </w:p>
                    </w:tc>
                  </w:sdtContent>
                </w:sdt>
                <w:sdt>
                  <w:sdtPr>
                    <w:rPr>
                      <w:szCs w:val="21"/>
                    </w:rPr>
                    <w:alias w:val="计入当期损益的政府补助与资产相关/与收益相关"/>
                    <w:tag w:val="_GBC_1fcb238f2a0349f88488e2a16e379ad2"/>
                    <w:id w:val="-10068063"/>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与收益相关</w:t>
                        </w:r>
                      </w:p>
                    </w:tc>
                  </w:sdtContent>
                </w:sdt>
              </w:tr>
            </w:sdtContent>
          </w:sdt>
          <w:sdt>
            <w:sdtPr>
              <w:rPr>
                <w:szCs w:val="21"/>
              </w:rPr>
              <w:alias w:val="计入当期损益的政府补助明细"/>
              <w:tag w:val="_TUP_a1482265863e4cccb3ef6f5ba7bda669"/>
              <w:id w:val="724723306"/>
              <w:lock w:val="sdtLocked"/>
            </w:sdtPr>
            <w:sdtEndPr/>
            <w:sdtContent>
              <w:tr w:rsidR="001302A0" w:rsidTr="000B40A7">
                <w:trPr>
                  <w:jc w:val="center"/>
                </w:trPr>
                <w:sdt>
                  <w:sdtPr>
                    <w:rPr>
                      <w:szCs w:val="21"/>
                    </w:rPr>
                    <w:alias w:val="计入当期损益的政府补助项目名称"/>
                    <w:tag w:val="_GBC_0bce43f38b4f49d9b2d5cce3c002c6d6"/>
                    <w:id w:val="1017587718"/>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财政贴息</w:t>
                        </w:r>
                      </w:p>
                    </w:tc>
                  </w:sdtContent>
                </w:sdt>
                <w:sdt>
                  <w:sdtPr>
                    <w:rPr>
                      <w:szCs w:val="21"/>
                    </w:rPr>
                    <w:alias w:val="计入当期损益的政府补助"/>
                    <w:tag w:val="_GBC_6f714d1eb96a474291172bff87eb82c4"/>
                    <w:id w:val="-1054312568"/>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841,770.83</w:t>
                        </w:r>
                      </w:p>
                    </w:tc>
                  </w:sdtContent>
                </w:sdt>
                <w:sdt>
                  <w:sdtPr>
                    <w:rPr>
                      <w:szCs w:val="21"/>
                    </w:rPr>
                    <w:alias w:val="计入当期损益的政府补助"/>
                    <w:tag w:val="_GBC_fb0f02f78d36422da0b0e39c15486954"/>
                    <w:id w:val="-143359607"/>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973,333.34</w:t>
                        </w:r>
                      </w:p>
                    </w:tc>
                  </w:sdtContent>
                </w:sdt>
                <w:sdt>
                  <w:sdtPr>
                    <w:rPr>
                      <w:szCs w:val="21"/>
                    </w:rPr>
                    <w:alias w:val="计入当期损益的政府补助与资产相关/与收益相关"/>
                    <w:tag w:val="_GBC_1fcb238f2a0349f88488e2a16e379ad2"/>
                    <w:id w:val="-937758610"/>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与收益相关</w:t>
                        </w:r>
                      </w:p>
                    </w:tc>
                  </w:sdtContent>
                </w:sdt>
              </w:tr>
            </w:sdtContent>
          </w:sdt>
          <w:sdt>
            <w:sdtPr>
              <w:rPr>
                <w:szCs w:val="21"/>
              </w:rPr>
              <w:alias w:val="计入当期损益的政府补助明细"/>
              <w:tag w:val="_TUP_a1482265863e4cccb3ef6f5ba7bda669"/>
              <w:id w:val="1327637174"/>
              <w:lock w:val="sdtLocked"/>
            </w:sdtPr>
            <w:sdtEndPr/>
            <w:sdtContent>
              <w:tr w:rsidR="001302A0" w:rsidTr="000B40A7">
                <w:trPr>
                  <w:jc w:val="center"/>
                </w:trPr>
                <w:sdt>
                  <w:sdtPr>
                    <w:rPr>
                      <w:szCs w:val="21"/>
                    </w:rPr>
                    <w:alias w:val="计入当期损益的政府补助项目名称"/>
                    <w:tag w:val="_GBC_0bce43f38b4f49d9b2d5cce3c002c6d6"/>
                    <w:id w:val="1150089740"/>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水专项递延收益摊销</w:t>
                        </w:r>
                      </w:p>
                    </w:tc>
                  </w:sdtContent>
                </w:sdt>
                <w:sdt>
                  <w:sdtPr>
                    <w:rPr>
                      <w:szCs w:val="21"/>
                    </w:rPr>
                    <w:alias w:val="计入当期损益的政府补助"/>
                    <w:tag w:val="_GBC_6f714d1eb96a474291172bff87eb82c4"/>
                    <w:id w:val="-87625573"/>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634,415.50</w:t>
                        </w:r>
                      </w:p>
                    </w:tc>
                  </w:sdtContent>
                </w:sdt>
                <w:sdt>
                  <w:sdtPr>
                    <w:rPr>
                      <w:szCs w:val="21"/>
                    </w:rPr>
                    <w:alias w:val="计入当期损益的政府补助"/>
                    <w:tag w:val="_GBC_fb0f02f78d36422da0b0e39c15486954"/>
                    <w:id w:val="-839001875"/>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635,294.76</w:t>
                        </w:r>
                      </w:p>
                    </w:tc>
                  </w:sdtContent>
                </w:sdt>
                <w:sdt>
                  <w:sdtPr>
                    <w:rPr>
                      <w:szCs w:val="21"/>
                    </w:rPr>
                    <w:alias w:val="计入当期损益的政府补助与资产相关/与收益相关"/>
                    <w:tag w:val="_GBC_1fcb238f2a0349f88488e2a16e379ad2"/>
                    <w:id w:val="1445495021"/>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与资产相关</w:t>
                        </w:r>
                      </w:p>
                    </w:tc>
                  </w:sdtContent>
                </w:sdt>
              </w:tr>
            </w:sdtContent>
          </w:sdt>
          <w:sdt>
            <w:sdtPr>
              <w:rPr>
                <w:szCs w:val="21"/>
              </w:rPr>
              <w:alias w:val="计入当期损益的政府补助明细"/>
              <w:tag w:val="_TUP_a1482265863e4cccb3ef6f5ba7bda669"/>
              <w:id w:val="-1933419209"/>
              <w:lock w:val="sdtLocked"/>
            </w:sdtPr>
            <w:sdtEndPr/>
            <w:sdtContent>
              <w:tr w:rsidR="001302A0" w:rsidTr="000B40A7">
                <w:trPr>
                  <w:jc w:val="center"/>
                </w:trPr>
                <w:sdt>
                  <w:sdtPr>
                    <w:rPr>
                      <w:szCs w:val="21"/>
                    </w:rPr>
                    <w:alias w:val="计入当期损益的政府补助项目名称"/>
                    <w:tag w:val="_GBC_0bce43f38b4f49d9b2d5cce3c002c6d6"/>
                    <w:id w:val="-462509320"/>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环保在线监测系统</w:t>
                        </w:r>
                      </w:p>
                    </w:tc>
                  </w:sdtContent>
                </w:sdt>
                <w:sdt>
                  <w:sdtPr>
                    <w:rPr>
                      <w:szCs w:val="21"/>
                    </w:rPr>
                    <w:alias w:val="计入当期损益的政府补助"/>
                    <w:tag w:val="_GBC_6f714d1eb96a474291172bff87eb82c4"/>
                    <w:id w:val="1310064714"/>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740,726.09</w:t>
                        </w:r>
                      </w:p>
                    </w:tc>
                  </w:sdtContent>
                </w:sdt>
                <w:sdt>
                  <w:sdtPr>
                    <w:rPr>
                      <w:szCs w:val="21"/>
                    </w:rPr>
                    <w:alias w:val="计入当期损益的政府补助"/>
                    <w:tag w:val="_GBC_fb0f02f78d36422da0b0e39c15486954"/>
                    <w:id w:val="1377813052"/>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1,080,232.42</w:t>
                        </w:r>
                      </w:p>
                    </w:tc>
                  </w:sdtContent>
                </w:sdt>
                <w:sdt>
                  <w:sdtPr>
                    <w:rPr>
                      <w:szCs w:val="21"/>
                    </w:rPr>
                    <w:alias w:val="计入当期损益的政府补助与资产相关/与收益相关"/>
                    <w:tag w:val="_GBC_1fcb238f2a0349f88488e2a16e379ad2"/>
                    <w:id w:val="-255829053"/>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与资产相关</w:t>
                        </w:r>
                      </w:p>
                    </w:tc>
                  </w:sdtContent>
                </w:sdt>
              </w:tr>
            </w:sdtContent>
          </w:sdt>
          <w:sdt>
            <w:sdtPr>
              <w:rPr>
                <w:szCs w:val="21"/>
              </w:rPr>
              <w:alias w:val="计入当期损益的政府补助明细"/>
              <w:tag w:val="_TUP_a1482265863e4cccb3ef6f5ba7bda669"/>
              <w:id w:val="-1379163464"/>
              <w:lock w:val="sdtLocked"/>
            </w:sdtPr>
            <w:sdtEndPr/>
            <w:sdtContent>
              <w:tr w:rsidR="001302A0" w:rsidTr="000B40A7">
                <w:trPr>
                  <w:jc w:val="center"/>
                </w:trPr>
                <w:sdt>
                  <w:sdtPr>
                    <w:rPr>
                      <w:szCs w:val="21"/>
                    </w:rPr>
                    <w:alias w:val="计入当期损益的政府补助项目名称"/>
                    <w:tag w:val="_GBC_0bce43f38b4f49d9b2d5cce3c002c6d6"/>
                    <w:id w:val="1331956150"/>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滨江路管网工程</w:t>
                        </w:r>
                        <w:proofErr w:type="gramStart"/>
                        <w:r>
                          <w:rPr>
                            <w:szCs w:val="21"/>
                          </w:rPr>
                          <w:t>拔款</w:t>
                        </w:r>
                        <w:proofErr w:type="gramEnd"/>
                      </w:p>
                    </w:tc>
                  </w:sdtContent>
                </w:sdt>
                <w:sdt>
                  <w:sdtPr>
                    <w:rPr>
                      <w:szCs w:val="21"/>
                    </w:rPr>
                    <w:alias w:val="计入当期损益的政府补助"/>
                    <w:tag w:val="_GBC_6f714d1eb96a474291172bff87eb82c4"/>
                    <w:id w:val="-504135130"/>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178,707.36</w:t>
                        </w:r>
                      </w:p>
                    </w:tc>
                  </w:sdtContent>
                </w:sdt>
                <w:sdt>
                  <w:sdtPr>
                    <w:rPr>
                      <w:szCs w:val="21"/>
                    </w:rPr>
                    <w:alias w:val="计入当期损益的政府补助"/>
                    <w:tag w:val="_GBC_fb0f02f78d36422da0b0e39c15486954"/>
                    <w:id w:val="1184549992"/>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185,096.40</w:t>
                        </w:r>
                      </w:p>
                    </w:tc>
                  </w:sdtContent>
                </w:sdt>
                <w:sdt>
                  <w:sdtPr>
                    <w:rPr>
                      <w:szCs w:val="21"/>
                    </w:rPr>
                    <w:alias w:val="计入当期损益的政府补助与资产相关/与收益相关"/>
                    <w:tag w:val="_GBC_1fcb238f2a0349f88488e2a16e379ad2"/>
                    <w:id w:val="438262256"/>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与资产相关</w:t>
                        </w:r>
                      </w:p>
                    </w:tc>
                  </w:sdtContent>
                </w:sdt>
              </w:tr>
            </w:sdtContent>
          </w:sdt>
          <w:sdt>
            <w:sdtPr>
              <w:rPr>
                <w:szCs w:val="21"/>
              </w:rPr>
              <w:alias w:val="计入当期损益的政府补助明细"/>
              <w:tag w:val="_TUP_a1482265863e4cccb3ef6f5ba7bda669"/>
              <w:id w:val="-887033816"/>
              <w:lock w:val="sdtLocked"/>
            </w:sdtPr>
            <w:sdtEndPr/>
            <w:sdtContent>
              <w:tr w:rsidR="001302A0" w:rsidTr="000B40A7">
                <w:trPr>
                  <w:jc w:val="center"/>
                </w:trPr>
                <w:sdt>
                  <w:sdtPr>
                    <w:rPr>
                      <w:szCs w:val="21"/>
                    </w:rPr>
                    <w:alias w:val="计入当期损益的政府补助项目名称"/>
                    <w:tag w:val="_GBC_0bce43f38b4f49d9b2d5cce3c002c6d6"/>
                    <w:id w:val="-903521221"/>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采煤沉陷区供水工程财政补助资金</w:t>
                        </w:r>
                      </w:p>
                    </w:tc>
                  </w:sdtContent>
                </w:sdt>
                <w:sdt>
                  <w:sdtPr>
                    <w:rPr>
                      <w:szCs w:val="21"/>
                    </w:rPr>
                    <w:alias w:val="计入当期损益的政府补助"/>
                    <w:tag w:val="_GBC_6f714d1eb96a474291172bff87eb82c4"/>
                    <w:id w:val="-1733224430"/>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157,444.56</w:t>
                        </w:r>
                      </w:p>
                    </w:tc>
                  </w:sdtContent>
                </w:sdt>
                <w:sdt>
                  <w:sdtPr>
                    <w:rPr>
                      <w:szCs w:val="21"/>
                    </w:rPr>
                    <w:alias w:val="计入当期损益的政府补助"/>
                    <w:tag w:val="_GBC_fb0f02f78d36422da0b0e39c15486954"/>
                    <w:id w:val="-903369850"/>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130,777.95</w:t>
                        </w:r>
                      </w:p>
                    </w:tc>
                  </w:sdtContent>
                </w:sdt>
                <w:sdt>
                  <w:sdtPr>
                    <w:rPr>
                      <w:szCs w:val="21"/>
                    </w:rPr>
                    <w:alias w:val="计入当期损益的政府补助与资产相关/与收益相关"/>
                    <w:tag w:val="_GBC_1fcb238f2a0349f88488e2a16e379ad2"/>
                    <w:id w:val="-1936132228"/>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与资产相关</w:t>
                        </w:r>
                      </w:p>
                    </w:tc>
                  </w:sdtContent>
                </w:sdt>
              </w:tr>
            </w:sdtContent>
          </w:sdt>
          <w:sdt>
            <w:sdtPr>
              <w:rPr>
                <w:szCs w:val="21"/>
              </w:rPr>
              <w:alias w:val="计入当期损益的政府补助明细"/>
              <w:tag w:val="_TUP_a1482265863e4cccb3ef6f5ba7bda669"/>
              <w:id w:val="975102250"/>
              <w:lock w:val="sdtLocked"/>
            </w:sdtPr>
            <w:sdtEndPr/>
            <w:sdtContent>
              <w:tr w:rsidR="001302A0" w:rsidTr="000B40A7">
                <w:trPr>
                  <w:jc w:val="center"/>
                </w:trPr>
                <w:sdt>
                  <w:sdtPr>
                    <w:rPr>
                      <w:szCs w:val="21"/>
                    </w:rPr>
                    <w:alias w:val="计入当期损益的政府补助项目名称"/>
                    <w:tag w:val="_GBC_0bce43f38b4f49d9b2d5cce3c002c6d6"/>
                    <w:id w:val="-1984298531"/>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除磷脱氮项目补助资金</w:t>
                        </w:r>
                      </w:p>
                    </w:tc>
                  </w:sdtContent>
                </w:sdt>
                <w:sdt>
                  <w:sdtPr>
                    <w:rPr>
                      <w:szCs w:val="21"/>
                    </w:rPr>
                    <w:alias w:val="计入当期损益的政府补助"/>
                    <w:tag w:val="_GBC_6f714d1eb96a474291172bff87eb82c4"/>
                    <w:id w:val="-1215346988"/>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588,888.84</w:t>
                        </w:r>
                      </w:p>
                    </w:tc>
                  </w:sdtContent>
                </w:sdt>
                <w:sdt>
                  <w:sdtPr>
                    <w:rPr>
                      <w:szCs w:val="21"/>
                    </w:rPr>
                    <w:alias w:val="计入当期损益的政府补助"/>
                    <w:tag w:val="_GBC_fb0f02f78d36422da0b0e39c15486954"/>
                    <w:id w:val="-2136556877"/>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588,888.84</w:t>
                        </w:r>
                      </w:p>
                    </w:tc>
                  </w:sdtContent>
                </w:sdt>
                <w:sdt>
                  <w:sdtPr>
                    <w:rPr>
                      <w:szCs w:val="21"/>
                    </w:rPr>
                    <w:alias w:val="计入当期损益的政府补助与资产相关/与收益相关"/>
                    <w:tag w:val="_GBC_1fcb238f2a0349f88488e2a16e379ad2"/>
                    <w:id w:val="-600257424"/>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与资产相关</w:t>
                        </w:r>
                      </w:p>
                    </w:tc>
                  </w:sdtContent>
                </w:sdt>
              </w:tr>
            </w:sdtContent>
          </w:sdt>
          <w:sdt>
            <w:sdtPr>
              <w:rPr>
                <w:szCs w:val="21"/>
              </w:rPr>
              <w:alias w:val="计入当期损益的政府补助明细"/>
              <w:tag w:val="_TUP_a1482265863e4cccb3ef6f5ba7bda669"/>
              <w:id w:val="818458082"/>
              <w:lock w:val="sdtLocked"/>
            </w:sdtPr>
            <w:sdtEndPr/>
            <w:sdtContent>
              <w:tr w:rsidR="001302A0" w:rsidTr="000B40A7">
                <w:trPr>
                  <w:jc w:val="center"/>
                </w:trPr>
                <w:sdt>
                  <w:sdtPr>
                    <w:rPr>
                      <w:szCs w:val="21"/>
                    </w:rPr>
                    <w:alias w:val="计入当期损益的政府补助项目名称"/>
                    <w:tag w:val="_GBC_0bce43f38b4f49d9b2d5cce3c002c6d6"/>
                    <w:id w:val="1732341451"/>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 xml:space="preserve">供水设施改造补助资金  </w:t>
                        </w:r>
                      </w:p>
                    </w:tc>
                  </w:sdtContent>
                </w:sdt>
                <w:sdt>
                  <w:sdtPr>
                    <w:rPr>
                      <w:szCs w:val="21"/>
                    </w:rPr>
                    <w:alias w:val="计入当期损益的政府补助"/>
                    <w:tag w:val="_GBC_6f714d1eb96a474291172bff87eb82c4"/>
                    <w:id w:val="-1066567205"/>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412,187.81</w:t>
                        </w:r>
                      </w:p>
                    </w:tc>
                  </w:sdtContent>
                </w:sdt>
                <w:sdt>
                  <w:sdtPr>
                    <w:rPr>
                      <w:szCs w:val="21"/>
                    </w:rPr>
                    <w:alias w:val="计入当期损益的政府补助"/>
                    <w:tag w:val="_GBC_fb0f02f78d36422da0b0e39c15486954"/>
                    <w:id w:val="432876545"/>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1,027,198.93</w:t>
                        </w:r>
                      </w:p>
                    </w:tc>
                  </w:sdtContent>
                </w:sdt>
                <w:sdt>
                  <w:sdtPr>
                    <w:rPr>
                      <w:szCs w:val="21"/>
                    </w:rPr>
                    <w:alias w:val="计入当期损益的政府补助与资产相关/与收益相关"/>
                    <w:tag w:val="_GBC_1fcb238f2a0349f88488e2a16e379ad2"/>
                    <w:id w:val="1633291648"/>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与收益相关</w:t>
                        </w:r>
                      </w:p>
                    </w:tc>
                  </w:sdtContent>
                </w:sdt>
              </w:tr>
            </w:sdtContent>
          </w:sdt>
          <w:sdt>
            <w:sdtPr>
              <w:rPr>
                <w:szCs w:val="21"/>
              </w:rPr>
              <w:alias w:val="计入当期损益的政府补助明细"/>
              <w:tag w:val="_TUP_a1482265863e4cccb3ef6f5ba7bda669"/>
              <w:id w:val="-1749264133"/>
              <w:lock w:val="sdtLocked"/>
            </w:sdtPr>
            <w:sdtEndPr/>
            <w:sdtContent>
              <w:tr w:rsidR="001302A0" w:rsidTr="000B40A7">
                <w:trPr>
                  <w:jc w:val="center"/>
                </w:trPr>
                <w:sdt>
                  <w:sdtPr>
                    <w:rPr>
                      <w:szCs w:val="21"/>
                    </w:rPr>
                    <w:alias w:val="计入当期损益的政府补助项目名称"/>
                    <w:tag w:val="_GBC_0bce43f38b4f49d9b2d5cce3c002c6d6"/>
                    <w:id w:val="751780659"/>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何家沟及</w:t>
                        </w:r>
                        <w:proofErr w:type="gramStart"/>
                        <w:r>
                          <w:rPr>
                            <w:szCs w:val="21"/>
                          </w:rPr>
                          <w:t>涪</w:t>
                        </w:r>
                        <w:proofErr w:type="gramEnd"/>
                        <w:r>
                          <w:rPr>
                            <w:szCs w:val="21"/>
                          </w:rPr>
                          <w:t>一中排水抢险工程补助资金</w:t>
                        </w:r>
                      </w:p>
                    </w:tc>
                  </w:sdtContent>
                </w:sdt>
                <w:sdt>
                  <w:sdtPr>
                    <w:rPr>
                      <w:szCs w:val="21"/>
                    </w:rPr>
                    <w:alias w:val="计入当期损益的政府补助"/>
                    <w:tag w:val="_GBC_6f714d1eb96a474291172bff87eb82c4"/>
                    <w:id w:val="1192185631"/>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63,565.68</w:t>
                        </w:r>
                      </w:p>
                    </w:tc>
                  </w:sdtContent>
                </w:sdt>
                <w:sdt>
                  <w:sdtPr>
                    <w:rPr>
                      <w:szCs w:val="21"/>
                    </w:rPr>
                    <w:alias w:val="计入当期损益的政府补助"/>
                    <w:tag w:val="_GBC_fb0f02f78d36422da0b0e39c15486954"/>
                    <w:id w:val="-1578426487"/>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63,565.68</w:t>
                        </w:r>
                      </w:p>
                    </w:tc>
                  </w:sdtContent>
                </w:sdt>
                <w:sdt>
                  <w:sdtPr>
                    <w:rPr>
                      <w:szCs w:val="21"/>
                    </w:rPr>
                    <w:alias w:val="计入当期损益的政府补助与资产相关/与收益相关"/>
                    <w:tag w:val="_GBC_1fcb238f2a0349f88488e2a16e379ad2"/>
                    <w:id w:val="501084313"/>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与资产相关</w:t>
                        </w:r>
                      </w:p>
                    </w:tc>
                  </w:sdtContent>
                </w:sdt>
              </w:tr>
            </w:sdtContent>
          </w:sdt>
          <w:sdt>
            <w:sdtPr>
              <w:rPr>
                <w:szCs w:val="21"/>
              </w:rPr>
              <w:alias w:val="计入当期损益的政府补助明细"/>
              <w:tag w:val="_TUP_a1482265863e4cccb3ef6f5ba7bda669"/>
              <w:id w:val="1788519"/>
              <w:lock w:val="sdtLocked"/>
            </w:sdtPr>
            <w:sdtEndPr/>
            <w:sdtContent>
              <w:tr w:rsidR="001302A0" w:rsidTr="000B40A7">
                <w:trPr>
                  <w:jc w:val="center"/>
                </w:trPr>
                <w:sdt>
                  <w:sdtPr>
                    <w:rPr>
                      <w:szCs w:val="21"/>
                    </w:rPr>
                    <w:alias w:val="计入当期损益的政府补助项目名称"/>
                    <w:tag w:val="_GBC_0bce43f38b4f49d9b2d5cce3c002c6d6"/>
                    <w:id w:val="-453020873"/>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南山供水一体化工程政府补贴</w:t>
                        </w:r>
                      </w:p>
                    </w:tc>
                  </w:sdtContent>
                </w:sdt>
                <w:sdt>
                  <w:sdtPr>
                    <w:rPr>
                      <w:szCs w:val="21"/>
                    </w:rPr>
                    <w:alias w:val="计入当期损益的政府补助"/>
                    <w:tag w:val="_GBC_6f714d1eb96a474291172bff87eb82c4"/>
                    <w:id w:val="1765796896"/>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p>
                    </w:tc>
                  </w:sdtContent>
                </w:sdt>
                <w:sdt>
                  <w:sdtPr>
                    <w:rPr>
                      <w:szCs w:val="21"/>
                    </w:rPr>
                    <w:alias w:val="计入当期损益的政府补助"/>
                    <w:tag w:val="_GBC_fb0f02f78d36422da0b0e39c15486954"/>
                    <w:id w:val="-489482555"/>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2,000,000.00</w:t>
                        </w:r>
                      </w:p>
                    </w:tc>
                  </w:sdtContent>
                </w:sdt>
                <w:sdt>
                  <w:sdtPr>
                    <w:rPr>
                      <w:szCs w:val="21"/>
                    </w:rPr>
                    <w:alias w:val="计入当期损益的政府补助与资产相关/与收益相关"/>
                    <w:tag w:val="_GBC_1fcb238f2a0349f88488e2a16e379ad2"/>
                    <w:id w:val="-1084451013"/>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与收益相关</w:t>
                        </w:r>
                      </w:p>
                    </w:tc>
                  </w:sdtContent>
                </w:sdt>
              </w:tr>
            </w:sdtContent>
          </w:sdt>
          <w:sdt>
            <w:sdtPr>
              <w:rPr>
                <w:szCs w:val="21"/>
              </w:rPr>
              <w:alias w:val="计入当期损益的政府补助明细"/>
              <w:tag w:val="_TUP_a1482265863e4cccb3ef6f5ba7bda669"/>
              <w:id w:val="981664095"/>
              <w:lock w:val="sdtLocked"/>
            </w:sdtPr>
            <w:sdtEndPr/>
            <w:sdtContent>
              <w:tr w:rsidR="001302A0" w:rsidTr="000B40A7">
                <w:trPr>
                  <w:jc w:val="center"/>
                </w:trPr>
                <w:sdt>
                  <w:sdtPr>
                    <w:rPr>
                      <w:szCs w:val="21"/>
                    </w:rPr>
                    <w:alias w:val="计入当期损益的政府补助项目名称"/>
                    <w:tag w:val="_GBC_0bce43f38b4f49d9b2d5cce3c002c6d6"/>
                    <w:id w:val="-1211651739"/>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市</w:t>
                        </w:r>
                        <w:proofErr w:type="gramStart"/>
                        <w:r>
                          <w:rPr>
                            <w:szCs w:val="21"/>
                          </w:rPr>
                          <w:t>环保数采仪</w:t>
                        </w:r>
                        <w:proofErr w:type="gramEnd"/>
                        <w:r>
                          <w:rPr>
                            <w:szCs w:val="21"/>
                          </w:rPr>
                          <w:t>专项补助</w:t>
                        </w:r>
                      </w:p>
                    </w:tc>
                  </w:sdtContent>
                </w:sdt>
                <w:sdt>
                  <w:sdtPr>
                    <w:rPr>
                      <w:szCs w:val="21"/>
                    </w:rPr>
                    <w:alias w:val="计入当期损益的政府补助"/>
                    <w:tag w:val="_GBC_6f714d1eb96a474291172bff87eb82c4"/>
                    <w:id w:val="-353659799"/>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70,602.84</w:t>
                        </w:r>
                      </w:p>
                    </w:tc>
                  </w:sdtContent>
                </w:sdt>
                <w:sdt>
                  <w:sdtPr>
                    <w:rPr>
                      <w:szCs w:val="21"/>
                    </w:rPr>
                    <w:alias w:val="计入当期损益的政府补助"/>
                    <w:tag w:val="_GBC_fb0f02f78d36422da0b0e39c15486954"/>
                    <w:id w:val="-358358285"/>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90,643.56</w:t>
                        </w:r>
                      </w:p>
                    </w:tc>
                  </w:sdtContent>
                </w:sdt>
                <w:sdt>
                  <w:sdtPr>
                    <w:rPr>
                      <w:szCs w:val="21"/>
                    </w:rPr>
                    <w:alias w:val="计入当期损益的政府补助与资产相关/与收益相关"/>
                    <w:tag w:val="_GBC_1fcb238f2a0349f88488e2a16e379ad2"/>
                    <w:id w:val="-264776212"/>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与资产相关</w:t>
                        </w:r>
                      </w:p>
                    </w:tc>
                  </w:sdtContent>
                </w:sdt>
              </w:tr>
            </w:sdtContent>
          </w:sdt>
          <w:sdt>
            <w:sdtPr>
              <w:rPr>
                <w:szCs w:val="21"/>
              </w:rPr>
              <w:alias w:val="计入当期损益的政府补助明细"/>
              <w:tag w:val="_TUP_a1482265863e4cccb3ef6f5ba7bda669"/>
              <w:id w:val="899865197"/>
              <w:lock w:val="sdtLocked"/>
            </w:sdtPr>
            <w:sdtEndPr/>
            <w:sdtContent>
              <w:tr w:rsidR="001302A0" w:rsidTr="000B40A7">
                <w:trPr>
                  <w:jc w:val="center"/>
                </w:trPr>
                <w:sdt>
                  <w:sdtPr>
                    <w:rPr>
                      <w:szCs w:val="21"/>
                    </w:rPr>
                    <w:alias w:val="计入当期损益的政府补助项目名称"/>
                    <w:tag w:val="_GBC_0bce43f38b4f49d9b2d5cce3c002c6d6"/>
                    <w:id w:val="-758748826"/>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污水处理厂整改资金补助资金</w:t>
                        </w:r>
                      </w:p>
                    </w:tc>
                  </w:sdtContent>
                </w:sdt>
                <w:sdt>
                  <w:sdtPr>
                    <w:rPr>
                      <w:szCs w:val="21"/>
                    </w:rPr>
                    <w:alias w:val="计入当期损益的政府补助"/>
                    <w:tag w:val="_GBC_6f714d1eb96a474291172bff87eb82c4"/>
                    <w:id w:val="-971669625"/>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918,025.92</w:t>
                        </w:r>
                      </w:p>
                    </w:tc>
                  </w:sdtContent>
                </w:sdt>
                <w:sdt>
                  <w:sdtPr>
                    <w:rPr>
                      <w:szCs w:val="21"/>
                    </w:rPr>
                    <w:alias w:val="计入当期损益的政府补助"/>
                    <w:tag w:val="_GBC_fb0f02f78d36422da0b0e39c15486954"/>
                    <w:id w:val="-1464573096"/>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302,025.96</w:t>
                        </w:r>
                      </w:p>
                    </w:tc>
                  </w:sdtContent>
                </w:sdt>
                <w:sdt>
                  <w:sdtPr>
                    <w:rPr>
                      <w:szCs w:val="21"/>
                    </w:rPr>
                    <w:alias w:val="计入当期损益的政府补助与资产相关/与收益相关"/>
                    <w:tag w:val="_GBC_1fcb238f2a0349f88488e2a16e379ad2"/>
                    <w:id w:val="2101676412"/>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与资产相关</w:t>
                        </w:r>
                      </w:p>
                    </w:tc>
                  </w:sdtContent>
                </w:sdt>
              </w:tr>
            </w:sdtContent>
          </w:sdt>
          <w:sdt>
            <w:sdtPr>
              <w:rPr>
                <w:szCs w:val="21"/>
              </w:rPr>
              <w:alias w:val="计入当期损益的政府补助明细"/>
              <w:tag w:val="_TUP_a1482265863e4cccb3ef6f5ba7bda669"/>
              <w:id w:val="962917873"/>
              <w:lock w:val="sdtLocked"/>
            </w:sdtPr>
            <w:sdtEndPr/>
            <w:sdtContent>
              <w:tr w:rsidR="001302A0" w:rsidTr="000B40A7">
                <w:trPr>
                  <w:jc w:val="center"/>
                </w:trPr>
                <w:sdt>
                  <w:sdtPr>
                    <w:rPr>
                      <w:szCs w:val="21"/>
                    </w:rPr>
                    <w:alias w:val="计入当期损益的政府补助项目名称"/>
                    <w:tag w:val="_GBC_0bce43f38b4f49d9b2d5cce3c002c6d6"/>
                    <w:id w:val="41951860"/>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紫外光专项整改</w:t>
                        </w:r>
                      </w:p>
                    </w:tc>
                  </w:sdtContent>
                </w:sdt>
                <w:sdt>
                  <w:sdtPr>
                    <w:rPr>
                      <w:szCs w:val="21"/>
                    </w:rPr>
                    <w:alias w:val="计入当期损益的政府补助"/>
                    <w:tag w:val="_GBC_6f714d1eb96a474291172bff87eb82c4"/>
                    <w:id w:val="475496166"/>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141,320.16</w:t>
                        </w:r>
                      </w:p>
                    </w:tc>
                  </w:sdtContent>
                </w:sdt>
                <w:sdt>
                  <w:sdtPr>
                    <w:rPr>
                      <w:szCs w:val="21"/>
                    </w:rPr>
                    <w:alias w:val="计入当期损益的政府补助"/>
                    <w:tag w:val="_GBC_fb0f02f78d36422da0b0e39c15486954"/>
                    <w:id w:val="-1935890183"/>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107,986.80</w:t>
                        </w:r>
                      </w:p>
                    </w:tc>
                  </w:sdtContent>
                </w:sdt>
                <w:sdt>
                  <w:sdtPr>
                    <w:rPr>
                      <w:szCs w:val="21"/>
                    </w:rPr>
                    <w:alias w:val="计入当期损益的政府补助与资产相关/与收益相关"/>
                    <w:tag w:val="_GBC_1fcb238f2a0349f88488e2a16e379ad2"/>
                    <w:id w:val="-1256824305"/>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与资产相关</w:t>
                        </w:r>
                      </w:p>
                    </w:tc>
                  </w:sdtContent>
                </w:sdt>
              </w:tr>
            </w:sdtContent>
          </w:sdt>
          <w:sdt>
            <w:sdtPr>
              <w:rPr>
                <w:szCs w:val="21"/>
              </w:rPr>
              <w:alias w:val="计入当期损益的政府补助明细"/>
              <w:tag w:val="_TUP_a1482265863e4cccb3ef6f5ba7bda669"/>
              <w:id w:val="598609035"/>
              <w:lock w:val="sdtLocked"/>
            </w:sdtPr>
            <w:sdtEndPr/>
            <w:sdtContent>
              <w:tr w:rsidR="001302A0" w:rsidTr="000B40A7">
                <w:trPr>
                  <w:jc w:val="center"/>
                </w:trPr>
                <w:sdt>
                  <w:sdtPr>
                    <w:rPr>
                      <w:szCs w:val="21"/>
                    </w:rPr>
                    <w:alias w:val="计入当期损益的政府补助项目名称"/>
                    <w:tag w:val="_GBC_0bce43f38b4f49d9b2d5cce3c002c6d6"/>
                    <w:id w:val="-1789117189"/>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自来水用水补贴</w:t>
                        </w:r>
                      </w:p>
                    </w:tc>
                  </w:sdtContent>
                </w:sdt>
                <w:sdt>
                  <w:sdtPr>
                    <w:rPr>
                      <w:szCs w:val="21"/>
                    </w:rPr>
                    <w:alias w:val="计入当期损益的政府补助"/>
                    <w:tag w:val="_GBC_6f714d1eb96a474291172bff87eb82c4"/>
                    <w:id w:val="-1247419242"/>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p>
                    </w:tc>
                  </w:sdtContent>
                </w:sdt>
                <w:sdt>
                  <w:sdtPr>
                    <w:rPr>
                      <w:szCs w:val="21"/>
                    </w:rPr>
                    <w:alias w:val="计入当期损益的政府补助"/>
                    <w:tag w:val="_GBC_fb0f02f78d36422da0b0e39c15486954"/>
                    <w:id w:val="-1066799926"/>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300,000.00</w:t>
                        </w:r>
                      </w:p>
                    </w:tc>
                  </w:sdtContent>
                </w:sdt>
                <w:sdt>
                  <w:sdtPr>
                    <w:rPr>
                      <w:szCs w:val="21"/>
                    </w:rPr>
                    <w:alias w:val="计入当期损益的政府补助与资产相关/与收益相关"/>
                    <w:tag w:val="_GBC_1fcb238f2a0349f88488e2a16e379ad2"/>
                    <w:id w:val="1687399566"/>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与收益相关</w:t>
                        </w:r>
                      </w:p>
                    </w:tc>
                  </w:sdtContent>
                </w:sdt>
              </w:tr>
            </w:sdtContent>
          </w:sdt>
          <w:sdt>
            <w:sdtPr>
              <w:rPr>
                <w:szCs w:val="21"/>
              </w:rPr>
              <w:alias w:val="计入当期损益的政府补助明细"/>
              <w:tag w:val="_TUP_a1482265863e4cccb3ef6f5ba7bda669"/>
              <w:id w:val="244763136"/>
              <w:lock w:val="sdtLocked"/>
            </w:sdtPr>
            <w:sdtEndPr/>
            <w:sdtContent>
              <w:tr w:rsidR="001302A0" w:rsidTr="000B40A7">
                <w:trPr>
                  <w:jc w:val="center"/>
                </w:trPr>
                <w:sdt>
                  <w:sdtPr>
                    <w:rPr>
                      <w:szCs w:val="21"/>
                    </w:rPr>
                    <w:alias w:val="计入当期损益的政府补助项目名称"/>
                    <w:tag w:val="_GBC_0bce43f38b4f49d9b2d5cce3c002c6d6"/>
                    <w:id w:val="-1945751572"/>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万盛城区老旧管网改造工程</w:t>
                        </w:r>
                      </w:p>
                    </w:tc>
                  </w:sdtContent>
                </w:sdt>
                <w:sdt>
                  <w:sdtPr>
                    <w:rPr>
                      <w:szCs w:val="21"/>
                    </w:rPr>
                    <w:alias w:val="计入当期损益的政府补助"/>
                    <w:tag w:val="_GBC_6f714d1eb96a474291172bff87eb82c4"/>
                    <w:id w:val="-1359965047"/>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433,648.29</w:t>
                        </w:r>
                      </w:p>
                    </w:tc>
                  </w:sdtContent>
                </w:sdt>
                <w:sdt>
                  <w:sdtPr>
                    <w:rPr>
                      <w:szCs w:val="21"/>
                    </w:rPr>
                    <w:alias w:val="计入当期损益的政府补助"/>
                    <w:tag w:val="_GBC_fb0f02f78d36422da0b0e39c15486954"/>
                    <w:id w:val="-1443070654"/>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p>
                    </w:tc>
                  </w:sdtContent>
                </w:sdt>
                <w:sdt>
                  <w:sdtPr>
                    <w:rPr>
                      <w:szCs w:val="21"/>
                    </w:rPr>
                    <w:alias w:val="计入当期损益的政府补助与资产相关/与收益相关"/>
                    <w:tag w:val="_GBC_1fcb238f2a0349f88488e2a16e379ad2"/>
                    <w:id w:val="-1547134532"/>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与资产相关</w:t>
                        </w:r>
                      </w:p>
                    </w:tc>
                  </w:sdtContent>
                </w:sdt>
              </w:tr>
            </w:sdtContent>
          </w:sdt>
          <w:sdt>
            <w:sdtPr>
              <w:rPr>
                <w:szCs w:val="21"/>
              </w:rPr>
              <w:alias w:val="计入当期损益的政府补助明细"/>
              <w:tag w:val="_TUP_a1482265863e4cccb3ef6f5ba7bda669"/>
              <w:id w:val="-321189062"/>
              <w:lock w:val="sdtLocked"/>
            </w:sdtPr>
            <w:sdtEndPr/>
            <w:sdtContent>
              <w:tr w:rsidR="001302A0" w:rsidTr="000B40A7">
                <w:trPr>
                  <w:jc w:val="center"/>
                </w:trPr>
                <w:sdt>
                  <w:sdtPr>
                    <w:rPr>
                      <w:szCs w:val="21"/>
                    </w:rPr>
                    <w:alias w:val="计入当期损益的政府补助项目名称"/>
                    <w:tag w:val="_GBC_0bce43f38b4f49d9b2d5cce3c002c6d6"/>
                    <w:id w:val="-1219125753"/>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鱼嘴水厂一期工程运行亏损补偿</w:t>
                        </w:r>
                      </w:p>
                    </w:tc>
                  </w:sdtContent>
                </w:sdt>
                <w:sdt>
                  <w:sdtPr>
                    <w:rPr>
                      <w:szCs w:val="21"/>
                    </w:rPr>
                    <w:alias w:val="计入当期损益的政府补助"/>
                    <w:tag w:val="_GBC_6f714d1eb96a474291172bff87eb82c4"/>
                    <w:id w:val="-512224706"/>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4,320,000.00</w:t>
                        </w:r>
                      </w:p>
                    </w:tc>
                  </w:sdtContent>
                </w:sdt>
                <w:sdt>
                  <w:sdtPr>
                    <w:rPr>
                      <w:szCs w:val="21"/>
                    </w:rPr>
                    <w:alias w:val="计入当期损益的政府补助"/>
                    <w:tag w:val="_GBC_fb0f02f78d36422da0b0e39c15486954"/>
                    <w:id w:val="707613490"/>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p>
                    </w:tc>
                  </w:sdtContent>
                </w:sdt>
                <w:sdt>
                  <w:sdtPr>
                    <w:rPr>
                      <w:szCs w:val="21"/>
                    </w:rPr>
                    <w:alias w:val="计入当期损益的政府补助与资产相关/与收益相关"/>
                    <w:tag w:val="_GBC_1fcb238f2a0349f88488e2a16e379ad2"/>
                    <w:id w:val="-250660842"/>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与收益相关</w:t>
                        </w:r>
                      </w:p>
                    </w:tc>
                  </w:sdtContent>
                </w:sdt>
              </w:tr>
            </w:sdtContent>
          </w:sdt>
          <w:sdt>
            <w:sdtPr>
              <w:rPr>
                <w:szCs w:val="21"/>
              </w:rPr>
              <w:alias w:val="计入当期损益的政府补助明细"/>
              <w:tag w:val="_TUP_a1482265863e4cccb3ef6f5ba7bda669"/>
              <w:id w:val="2037150122"/>
              <w:lock w:val="sdtLocked"/>
            </w:sdtPr>
            <w:sdtEndPr/>
            <w:sdtContent>
              <w:tr w:rsidR="001302A0" w:rsidTr="000B40A7">
                <w:trPr>
                  <w:jc w:val="center"/>
                </w:trPr>
                <w:sdt>
                  <w:sdtPr>
                    <w:rPr>
                      <w:szCs w:val="21"/>
                    </w:rPr>
                    <w:alias w:val="计入当期损益的政府补助项目名称"/>
                    <w:tag w:val="_GBC_0bce43f38b4f49d9b2d5cce3c002c6d6"/>
                    <w:id w:val="-79144925"/>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增值税即征即退</w:t>
                        </w:r>
                      </w:p>
                    </w:tc>
                  </w:sdtContent>
                </w:sdt>
                <w:sdt>
                  <w:sdtPr>
                    <w:rPr>
                      <w:szCs w:val="21"/>
                    </w:rPr>
                    <w:alias w:val="计入当期损益的政府补助"/>
                    <w:tag w:val="_GBC_6f714d1eb96a474291172bff87eb82c4"/>
                    <w:id w:val="-1756426486"/>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1,058,257.02</w:t>
                        </w:r>
                      </w:p>
                    </w:tc>
                  </w:sdtContent>
                </w:sdt>
                <w:sdt>
                  <w:sdtPr>
                    <w:rPr>
                      <w:szCs w:val="21"/>
                    </w:rPr>
                    <w:alias w:val="计入当期损益的政府补助"/>
                    <w:tag w:val="_GBC_fb0f02f78d36422da0b0e39c15486954"/>
                    <w:id w:val="1058822284"/>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p>
                    </w:tc>
                  </w:sdtContent>
                </w:sdt>
                <w:sdt>
                  <w:sdtPr>
                    <w:rPr>
                      <w:szCs w:val="21"/>
                    </w:rPr>
                    <w:alias w:val="计入当期损益的政府补助与资产相关/与收益相关"/>
                    <w:tag w:val="_GBC_1fcb238f2a0349f88488e2a16e379ad2"/>
                    <w:id w:val="1412733935"/>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szCs w:val="21"/>
                          </w:rPr>
                          <w:t>与收益相关</w:t>
                        </w:r>
                      </w:p>
                    </w:tc>
                  </w:sdtContent>
                </w:sdt>
              </w:tr>
            </w:sdtContent>
          </w:sdt>
          <w:sdt>
            <w:sdtPr>
              <w:rPr>
                <w:szCs w:val="21"/>
              </w:rPr>
              <w:alias w:val="计入当期损益的政府补助明细"/>
              <w:tag w:val="_TUP_a1482265863e4cccb3ef6f5ba7bda669"/>
              <w:id w:val="-1142573498"/>
              <w:lock w:val="sdtLocked"/>
            </w:sdtPr>
            <w:sdtEndPr/>
            <w:sdtContent>
              <w:tr w:rsidR="001302A0" w:rsidTr="000B40A7">
                <w:trPr>
                  <w:jc w:val="center"/>
                </w:trPr>
                <w:sdt>
                  <w:sdtPr>
                    <w:rPr>
                      <w:szCs w:val="21"/>
                    </w:rPr>
                    <w:alias w:val="计入当期损益的政府补助项目名称"/>
                    <w:tag w:val="_GBC_0bce43f38b4f49d9b2d5cce3c002c6d6"/>
                    <w:id w:val="-446395879"/>
                    <w:lock w:val="sdtLocked"/>
                  </w:sdtPr>
                  <w:sdtEndPr/>
                  <w:sdtContent>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rPr>
                            <w:szCs w:val="21"/>
                          </w:rPr>
                        </w:pPr>
                        <w:r>
                          <w:rPr>
                            <w:szCs w:val="21"/>
                          </w:rPr>
                          <w:t>其他</w:t>
                        </w:r>
                      </w:p>
                    </w:tc>
                  </w:sdtContent>
                </w:sdt>
                <w:sdt>
                  <w:sdtPr>
                    <w:rPr>
                      <w:szCs w:val="21"/>
                    </w:rPr>
                    <w:alias w:val="计入当期损益的政府补助"/>
                    <w:tag w:val="_GBC_6f714d1eb96a474291172bff87eb82c4"/>
                    <w:id w:val="1070232186"/>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7,277,603.29</w:t>
                        </w:r>
                      </w:p>
                    </w:tc>
                  </w:sdtContent>
                </w:sdt>
                <w:sdt>
                  <w:sdtPr>
                    <w:rPr>
                      <w:szCs w:val="21"/>
                    </w:rPr>
                    <w:alias w:val="计入当期损益的政府补助"/>
                    <w:tag w:val="_GBC_fb0f02f78d36422da0b0e39c15486954"/>
                    <w:id w:val="-6295183"/>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1302A0" w:rsidRDefault="001302A0" w:rsidP="00903A03">
                        <w:pPr>
                          <w:jc w:val="right"/>
                          <w:rPr>
                            <w:szCs w:val="21"/>
                          </w:rPr>
                        </w:pPr>
                        <w:r>
                          <w:rPr>
                            <w:szCs w:val="21"/>
                          </w:rPr>
                          <w:t>4,887,712.35</w:t>
                        </w:r>
                      </w:p>
                    </w:tc>
                  </w:sdtContent>
                </w:sdt>
                <w:sdt>
                  <w:sdtPr>
                    <w:rPr>
                      <w:szCs w:val="21"/>
                    </w:rPr>
                    <w:alias w:val="计入当期损益的政府补助与资产相关/与收益相关"/>
                    <w:tag w:val="_GBC_1fcb238f2a0349f88488e2a16e379ad2"/>
                    <w:id w:val="-692070701"/>
                    <w:lock w:val="sdtLocked"/>
                  </w:sdtPr>
                  <w:sdtEndPr/>
                  <w:sdtContent>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rPr>
                            <w:szCs w:val="21"/>
                          </w:rPr>
                        </w:pPr>
                        <w:r>
                          <w:rPr>
                            <w:rFonts w:hint="eastAsia"/>
                            <w:szCs w:val="21"/>
                          </w:rPr>
                          <w:t>混合型</w:t>
                        </w:r>
                      </w:p>
                    </w:tc>
                  </w:sdtContent>
                </w:sdt>
              </w:tr>
            </w:sdtContent>
          </w:sdt>
          <w:tr w:rsidR="001302A0" w:rsidRPr="00FF0395" w:rsidTr="000B40A7">
            <w:trPr>
              <w:jc w:val="center"/>
            </w:trPr>
            <w:tc>
              <w:tcPr>
                <w:tcW w:w="1850" w:type="pct"/>
                <w:tcBorders>
                  <w:top w:val="single" w:sz="4" w:space="0" w:color="auto"/>
                  <w:left w:val="single" w:sz="4" w:space="0" w:color="auto"/>
                  <w:bottom w:val="single" w:sz="4" w:space="0" w:color="auto"/>
                  <w:right w:val="single" w:sz="4" w:space="0" w:color="auto"/>
                </w:tcBorders>
                <w:vAlign w:val="center"/>
              </w:tcPr>
              <w:p w:rsidR="001302A0" w:rsidRDefault="001302A0" w:rsidP="00903A03">
                <w:pPr>
                  <w:jc w:val="center"/>
                  <w:rPr>
                    <w:szCs w:val="21"/>
                  </w:rPr>
                </w:pPr>
                <w:r>
                  <w:rPr>
                    <w:szCs w:val="21"/>
                  </w:rPr>
                  <w:t>合计</w:t>
                </w:r>
              </w:p>
            </w:tc>
            <w:tc>
              <w:tcPr>
                <w:tcW w:w="1275" w:type="pct"/>
                <w:tcBorders>
                  <w:top w:val="single" w:sz="4" w:space="0" w:color="auto"/>
                  <w:left w:val="single" w:sz="4" w:space="0" w:color="auto"/>
                  <w:bottom w:val="single" w:sz="4" w:space="0" w:color="auto"/>
                  <w:right w:val="single" w:sz="4" w:space="0" w:color="auto"/>
                </w:tcBorders>
              </w:tcPr>
              <w:p w:rsidR="001302A0" w:rsidRDefault="00F25DF0" w:rsidP="00903A03">
                <w:pPr>
                  <w:jc w:val="right"/>
                  <w:rPr>
                    <w:szCs w:val="21"/>
                  </w:rPr>
                </w:pPr>
                <w:sdt>
                  <w:sdtPr>
                    <w:rPr>
                      <w:rFonts w:hint="eastAsia"/>
                      <w:szCs w:val="21"/>
                    </w:rPr>
                    <w:alias w:val="计入当期损益的政府补助合计"/>
                    <w:tag w:val="_GBC_a3ed102298ed46d4a9bcb81463bb6f45"/>
                    <w:id w:val="-29881320"/>
                    <w:lock w:val="sdtLocked"/>
                  </w:sdtPr>
                  <w:sdtEndPr/>
                  <w:sdtContent>
                    <w:r w:rsidR="001302A0">
                      <w:rPr>
                        <w:szCs w:val="21"/>
                      </w:rPr>
                      <w:t>188,768,283.77</w:t>
                    </w:r>
                  </w:sdtContent>
                </w:sdt>
              </w:p>
            </w:tc>
            <w:tc>
              <w:tcPr>
                <w:tcW w:w="956" w:type="pct"/>
                <w:tcBorders>
                  <w:top w:val="single" w:sz="4" w:space="0" w:color="auto"/>
                  <w:left w:val="single" w:sz="4" w:space="0" w:color="auto"/>
                  <w:bottom w:val="single" w:sz="4" w:space="0" w:color="auto"/>
                  <w:right w:val="single" w:sz="4" w:space="0" w:color="auto"/>
                </w:tcBorders>
              </w:tcPr>
              <w:p w:rsidR="001302A0" w:rsidRDefault="00F25DF0" w:rsidP="00903A03">
                <w:pPr>
                  <w:jc w:val="right"/>
                  <w:rPr>
                    <w:szCs w:val="21"/>
                  </w:rPr>
                </w:pPr>
                <w:sdt>
                  <w:sdtPr>
                    <w:rPr>
                      <w:rFonts w:hint="eastAsia"/>
                      <w:szCs w:val="21"/>
                    </w:rPr>
                    <w:alias w:val="计入当期损益的政府补助合计"/>
                    <w:tag w:val="_GBC_eb55a1a1247e4905a3dba4e347db22e2"/>
                    <w:id w:val="799260529"/>
                    <w:lock w:val="sdtLocked"/>
                  </w:sdtPr>
                  <w:sdtEndPr/>
                  <w:sdtContent>
                    <w:r w:rsidR="001302A0">
                      <w:rPr>
                        <w:szCs w:val="21"/>
                      </w:rPr>
                      <w:t>176,555,127.24</w:t>
                    </w:r>
                  </w:sdtContent>
                </w:sdt>
              </w:p>
            </w:tc>
            <w:tc>
              <w:tcPr>
                <w:tcW w:w="918" w:type="pct"/>
                <w:tcBorders>
                  <w:top w:val="single" w:sz="4" w:space="0" w:color="auto"/>
                  <w:left w:val="single" w:sz="4" w:space="0" w:color="auto"/>
                  <w:bottom w:val="single" w:sz="4" w:space="0" w:color="auto"/>
                  <w:right w:val="single" w:sz="4" w:space="0" w:color="auto"/>
                </w:tcBorders>
              </w:tcPr>
              <w:p w:rsidR="001302A0" w:rsidRDefault="001302A0" w:rsidP="00903A03">
                <w:pPr>
                  <w:jc w:val="center"/>
                  <w:rPr>
                    <w:szCs w:val="21"/>
                  </w:rPr>
                </w:pPr>
                <w:r>
                  <w:rPr>
                    <w:rFonts w:hint="eastAsia"/>
                    <w:szCs w:val="21"/>
                  </w:rPr>
                  <w:t>/</w:t>
                </w:r>
              </w:p>
            </w:tc>
          </w:tr>
        </w:tbl>
        <w:p w:rsidR="00430555" w:rsidRPr="00FF0395" w:rsidRDefault="00F25DF0" w:rsidP="00FF0395"/>
      </w:sdtContent>
    </w:sdt>
    <w:p w:rsidR="00430555" w:rsidRDefault="00430555">
      <w:pPr>
        <w:rPr>
          <w:szCs w:val="21"/>
        </w:rPr>
      </w:pPr>
    </w:p>
    <w:sdt>
      <w:sdtPr>
        <w:rPr>
          <w:rFonts w:hint="eastAsia"/>
          <w:szCs w:val="21"/>
        </w:rPr>
        <w:alias w:val="模块:营业外收入说明"/>
        <w:tag w:val="_SEC_784c1ba1d166453d9ae358ccd8c78ff4"/>
        <w:id w:val="-558640258"/>
        <w:lock w:val="sdtLocked"/>
        <w:placeholder>
          <w:docPart w:val="GBC22222222222222222222222222222"/>
        </w:placeholder>
      </w:sdtPr>
      <w:sdtEndPr/>
      <w:sdtContent>
        <w:p w:rsidR="00430555" w:rsidRDefault="00994F88">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ContentLocked"/>
            <w:placeholder>
              <w:docPart w:val="GBC22222222222222222222222222222"/>
            </w:placeholder>
          </w:sdtPr>
          <w:sdtEndPr/>
          <w:sdtContent>
            <w:p w:rsidR="00430555" w:rsidRDefault="00994F88">
              <w:pPr>
                <w:spacing w:before="60" w:after="60" w:line="360" w:lineRule="exact"/>
                <w:rPr>
                  <w:szCs w:val="21"/>
                </w:rPr>
              </w:pPr>
              <w:r>
                <w:rPr>
                  <w:szCs w:val="21"/>
                </w:rPr>
                <w:fldChar w:fldCharType="begin"/>
              </w:r>
              <w:r w:rsidR="00FF0395">
                <w:rPr>
                  <w:szCs w:val="21"/>
                </w:rPr>
                <w:instrText xml:space="preserve"> MACROBUTTON  SnrToggleCheckbox √适用 </w:instrText>
              </w:r>
              <w:r>
                <w:rPr>
                  <w:szCs w:val="21"/>
                </w:rPr>
                <w:fldChar w:fldCharType="end"/>
              </w:r>
              <w:r>
                <w:rPr>
                  <w:szCs w:val="21"/>
                </w:rPr>
                <w:fldChar w:fldCharType="begin"/>
              </w:r>
              <w:r w:rsidR="00FF0395">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328514727"/>
            <w:lock w:val="sdtLocked"/>
            <w:placeholder>
              <w:docPart w:val="GBC22222222222222222222222222222"/>
            </w:placeholder>
          </w:sdtPr>
          <w:sdtEndPr/>
          <w:sdtContent>
            <w:p w:rsidR="00430555" w:rsidRDefault="00FF0395">
              <w:pPr>
                <w:rPr>
                  <w:szCs w:val="21"/>
                </w:rPr>
              </w:pPr>
              <w:r>
                <w:rPr>
                  <w:rFonts w:hint="eastAsia"/>
                  <w:szCs w:val="21"/>
                </w:rPr>
                <w:t>营业外收入的</w:t>
              </w:r>
              <w:r w:rsidRPr="00FF0395">
                <w:rPr>
                  <w:rFonts w:hint="eastAsia"/>
                  <w:szCs w:val="21"/>
                </w:rPr>
                <w:t>其他</w:t>
              </w:r>
              <w:r>
                <w:rPr>
                  <w:rFonts w:hint="eastAsia"/>
                  <w:szCs w:val="21"/>
                </w:rPr>
                <w:t>项</w:t>
              </w:r>
              <w:r w:rsidRPr="00FF0395">
                <w:rPr>
                  <w:rFonts w:hint="eastAsia"/>
                  <w:szCs w:val="21"/>
                </w:rPr>
                <w:t>主要包含非同</w:t>
              </w:r>
              <w:proofErr w:type="gramStart"/>
              <w:r w:rsidRPr="00FF0395">
                <w:rPr>
                  <w:rFonts w:hint="eastAsia"/>
                  <w:szCs w:val="21"/>
                </w:rPr>
                <w:t>一控制</w:t>
              </w:r>
              <w:proofErr w:type="gramEnd"/>
              <w:r w:rsidRPr="00FF0395">
                <w:rPr>
                  <w:rFonts w:hint="eastAsia"/>
                  <w:szCs w:val="21"/>
                </w:rPr>
                <w:t>下企业合并产生的营业外收入</w:t>
              </w:r>
              <w:r w:rsidRPr="00FF0395">
                <w:rPr>
                  <w:szCs w:val="21"/>
                </w:rPr>
                <w:t>8,493,270.88元，用户出资收入28,086,804.18元，以及违约金12,679,053.11元。</w:t>
              </w:r>
            </w:p>
          </w:sdtContent>
        </w:sdt>
      </w:sdtContent>
    </w:sdt>
    <w:p w:rsidR="00430555" w:rsidRDefault="00430555"/>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EndPr/>
          <w:sdtContent>
            <w:p w:rsidR="00430555" w:rsidRDefault="00994F88">
              <w:pPr>
                <w:rPr>
                  <w:szCs w:val="21"/>
                </w:rPr>
              </w:pPr>
              <w:r>
                <w:rPr>
                  <w:szCs w:val="21"/>
                </w:rPr>
                <w:fldChar w:fldCharType="begin"/>
              </w:r>
              <w:r w:rsidR="006E2853">
                <w:rPr>
                  <w:szCs w:val="21"/>
                </w:rPr>
                <w:instrText xml:space="preserve"> MACROBUTTON  SnrToggleCheckbox √适用 </w:instrText>
              </w:r>
              <w:r>
                <w:rPr>
                  <w:szCs w:val="21"/>
                </w:rPr>
                <w:fldChar w:fldCharType="end"/>
              </w:r>
              <w:r>
                <w:rPr>
                  <w:szCs w:val="21"/>
                </w:rPr>
                <w:fldChar w:fldCharType="begin"/>
              </w:r>
              <w:r w:rsidR="006E2853">
                <w:rPr>
                  <w:szCs w:val="21"/>
                </w:rPr>
                <w:instrText xml:space="preserve"> MACROBUTTON  SnrToggleCheckbox □不适用 </w:instrText>
              </w:r>
              <w:r>
                <w:rPr>
                  <w:szCs w:val="21"/>
                </w:rP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1987"/>
            <w:gridCol w:w="1842"/>
            <w:gridCol w:w="1850"/>
          </w:tblGrid>
          <w:tr w:rsidR="00430555" w:rsidTr="00D124E7">
            <w:tc>
              <w:tcPr>
                <w:tcW w:w="1862"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项目</w:t>
                </w:r>
              </w:p>
            </w:tc>
            <w:tc>
              <w:tcPr>
                <w:tcW w:w="1098"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本期发生额</w:t>
                </w:r>
              </w:p>
            </w:tc>
            <w:tc>
              <w:tcPr>
                <w:tcW w:w="1018"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上期发生额</w:t>
                </w:r>
              </w:p>
            </w:tc>
            <w:tc>
              <w:tcPr>
                <w:tcW w:w="1023"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rPr>
                    <w:szCs w:val="21"/>
                  </w:rPr>
                </w:pPr>
                <w:r>
                  <w:rPr>
                    <w:rFonts w:hint="eastAsia"/>
                    <w:szCs w:val="21"/>
                  </w:rPr>
                  <w:t>计入当期非经常性损益的金额</w:t>
                </w:r>
              </w:p>
            </w:tc>
          </w:tr>
          <w:tr w:rsidR="00430555" w:rsidTr="00D124E7">
            <w:tc>
              <w:tcPr>
                <w:tcW w:w="1862"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非流动资产处置损失合计</w:t>
                </w:r>
              </w:p>
            </w:tc>
            <w:tc>
              <w:tcPr>
                <w:tcW w:w="1098"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非流动资产处置损失合计"/>
                    <w:tag w:val="_GBC_a7209730d936487dbe572d84bf82a399"/>
                    <w:id w:val="-1546602134"/>
                    <w:lock w:val="sdtLocked"/>
                  </w:sdtPr>
                  <w:sdtEndPr/>
                  <w:sdtContent>
                    <w:r w:rsidR="001302A0">
                      <w:rPr>
                        <w:szCs w:val="21"/>
                      </w:rPr>
                      <w:t>3,498,041.31</w:t>
                    </w:r>
                  </w:sdtContent>
                </w:sdt>
              </w:p>
            </w:tc>
            <w:tc>
              <w:tcPr>
                <w:tcW w:w="1018"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非流动资产处置损失合计"/>
                    <w:tag w:val="_GBC_a6982fc697554e11b75c53545f01981a"/>
                    <w:id w:val="1831787646"/>
                    <w:lock w:val="sdtLocked"/>
                  </w:sdtPr>
                  <w:sdtEndPr/>
                  <w:sdtContent>
                    <w:r w:rsidR="006E2853">
                      <w:rPr>
                        <w:szCs w:val="21"/>
                      </w:rPr>
                      <w:t>4,340,376.06</w:t>
                    </w:r>
                  </w:sdtContent>
                </w:sdt>
              </w:p>
            </w:tc>
            <w:sdt>
              <w:sdtPr>
                <w:rPr>
                  <w:szCs w:val="21"/>
                </w:rPr>
                <w:alias w:val="非流动资产处置损失合计计入当期非经常性损益的金额"/>
                <w:tag w:val="_GBC_b329467a6771477d9eca0a0071ac11df"/>
                <w:id w:val="805973583"/>
                <w:lock w:val="sdtLocked"/>
              </w:sdtPr>
              <w:sdtEndPr/>
              <w:sdtContent>
                <w:tc>
                  <w:tcPr>
                    <w:tcW w:w="1023" w:type="pct"/>
                    <w:tcBorders>
                      <w:top w:val="single" w:sz="4" w:space="0" w:color="auto"/>
                      <w:left w:val="single" w:sz="4" w:space="0" w:color="auto"/>
                      <w:bottom w:val="single" w:sz="4" w:space="0" w:color="auto"/>
                      <w:right w:val="single" w:sz="4" w:space="0" w:color="auto"/>
                    </w:tcBorders>
                  </w:tcPr>
                  <w:p w:rsidR="00430555" w:rsidRDefault="001302A0">
                    <w:pPr>
                      <w:autoSpaceDE w:val="0"/>
                      <w:autoSpaceDN w:val="0"/>
                      <w:adjustRightInd w:val="0"/>
                      <w:jc w:val="right"/>
                      <w:rPr>
                        <w:szCs w:val="21"/>
                      </w:rPr>
                    </w:pPr>
                    <w:r>
                      <w:rPr>
                        <w:szCs w:val="21"/>
                      </w:rPr>
                      <w:t>3,498,041.31</w:t>
                    </w:r>
                  </w:p>
                </w:tc>
              </w:sdtContent>
            </w:sdt>
          </w:tr>
          <w:tr w:rsidR="00430555" w:rsidTr="00D124E7">
            <w:tc>
              <w:tcPr>
                <w:tcW w:w="1862"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lastRenderedPageBreak/>
                  <w:t>其中：固定资产处置损失</w:t>
                </w:r>
              </w:p>
            </w:tc>
            <w:tc>
              <w:tcPr>
                <w:tcW w:w="1098"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固定资产处置损失"/>
                    <w:tag w:val="_GBC_c6f61abd6cb44eb0806466d346cf0e5d"/>
                    <w:id w:val="-713425128"/>
                    <w:lock w:val="sdtLocked"/>
                  </w:sdtPr>
                  <w:sdtEndPr/>
                  <w:sdtContent>
                    <w:r w:rsidR="001302A0">
                      <w:rPr>
                        <w:szCs w:val="21"/>
                      </w:rPr>
                      <w:t>3,498,041.31</w:t>
                    </w:r>
                  </w:sdtContent>
                </w:sdt>
              </w:p>
            </w:tc>
            <w:tc>
              <w:tcPr>
                <w:tcW w:w="1018"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固定资产处置损失"/>
                    <w:tag w:val="_GBC_d6bfa21b02ac41eb82c043f3999b0127"/>
                    <w:id w:val="-1698682897"/>
                    <w:lock w:val="sdtLocked"/>
                  </w:sdtPr>
                  <w:sdtEndPr/>
                  <w:sdtContent>
                    <w:r w:rsidR="006E2853">
                      <w:rPr>
                        <w:szCs w:val="21"/>
                      </w:rPr>
                      <w:t>4,340,376.06</w:t>
                    </w:r>
                  </w:sdtContent>
                </w:sdt>
              </w:p>
            </w:tc>
            <w:sdt>
              <w:sdtPr>
                <w:rPr>
                  <w:szCs w:val="21"/>
                </w:rPr>
                <w:alias w:val="固定资产处置损失计入当期非经常性损益的金额"/>
                <w:tag w:val="_GBC_3f4294d21e214afcb0235bf36148b439"/>
                <w:id w:val="1084499466"/>
                <w:lock w:val="sdtLocked"/>
              </w:sdtPr>
              <w:sdtEndPr/>
              <w:sdtContent>
                <w:tc>
                  <w:tcPr>
                    <w:tcW w:w="1023" w:type="pct"/>
                    <w:tcBorders>
                      <w:top w:val="single" w:sz="4" w:space="0" w:color="auto"/>
                      <w:left w:val="single" w:sz="4" w:space="0" w:color="auto"/>
                      <w:bottom w:val="single" w:sz="4" w:space="0" w:color="auto"/>
                      <w:right w:val="single" w:sz="4" w:space="0" w:color="auto"/>
                    </w:tcBorders>
                  </w:tcPr>
                  <w:p w:rsidR="00430555" w:rsidRDefault="001302A0">
                    <w:pPr>
                      <w:autoSpaceDE w:val="0"/>
                      <w:autoSpaceDN w:val="0"/>
                      <w:adjustRightInd w:val="0"/>
                      <w:jc w:val="right"/>
                      <w:rPr>
                        <w:szCs w:val="21"/>
                      </w:rPr>
                    </w:pPr>
                    <w:r>
                      <w:rPr>
                        <w:szCs w:val="21"/>
                      </w:rPr>
                      <w:t>3,498,041.31</w:t>
                    </w:r>
                  </w:p>
                </w:tc>
              </w:sdtContent>
            </w:sdt>
          </w:tr>
          <w:tr w:rsidR="00430555" w:rsidTr="00D124E7">
            <w:tc>
              <w:tcPr>
                <w:tcW w:w="1862"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ind w:firstLineChars="300" w:firstLine="630"/>
                  <w:rPr>
                    <w:szCs w:val="21"/>
                  </w:rPr>
                </w:pPr>
                <w:r>
                  <w:rPr>
                    <w:rFonts w:hint="eastAsia"/>
                    <w:szCs w:val="21"/>
                  </w:rPr>
                  <w:t>无形资产处置损失</w:t>
                </w:r>
              </w:p>
            </w:tc>
            <w:tc>
              <w:tcPr>
                <w:tcW w:w="1098"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无形资产处置损失"/>
                    <w:tag w:val="_GBC_88269c1107c54ab68b2a9e1205ac08b0"/>
                    <w:id w:val="-1843229617"/>
                    <w:lock w:val="sdtLocked"/>
                    <w:showingPlcHdr/>
                  </w:sdtPr>
                  <w:sdtEndPr/>
                  <w:sdtContent>
                    <w:r w:rsidR="00994F88">
                      <w:rPr>
                        <w:rFonts w:hint="eastAsia"/>
                        <w:color w:val="0000FF"/>
                        <w:szCs w:val="21"/>
                      </w:rPr>
                      <w:t xml:space="preserve">　</w:t>
                    </w:r>
                  </w:sdtContent>
                </w:sdt>
              </w:p>
            </w:tc>
            <w:tc>
              <w:tcPr>
                <w:tcW w:w="1018"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无形资产处置损失"/>
                    <w:tag w:val="_GBC_fe5a3b125ec94bea81645fa7faf28fad"/>
                    <w:id w:val="12351467"/>
                    <w:lock w:val="sdtLocked"/>
                    <w:showingPlcHdr/>
                  </w:sdtPr>
                  <w:sdtEndPr/>
                  <w:sdtContent>
                    <w:r w:rsidR="006E2853">
                      <w:rPr>
                        <w:szCs w:val="21"/>
                      </w:rPr>
                      <w:t xml:space="preserve">     </w:t>
                    </w:r>
                  </w:sdtContent>
                </w:sdt>
              </w:p>
            </w:tc>
            <w:sdt>
              <w:sdtPr>
                <w:rPr>
                  <w:szCs w:val="21"/>
                </w:rPr>
                <w:alias w:val="无形资产处置损失计入当期非经常性损益的金额"/>
                <w:tag w:val="_GBC_5fa23e55e79244baa2e25e8e88347952"/>
                <w:id w:val="-609826687"/>
                <w:lock w:val="sdtLocked"/>
                <w:showingPlcHdr/>
              </w:sdtPr>
              <w:sdtEndPr/>
              <w:sdtContent>
                <w:tc>
                  <w:tcPr>
                    <w:tcW w:w="1023" w:type="pct"/>
                    <w:tcBorders>
                      <w:top w:val="single" w:sz="4" w:space="0" w:color="auto"/>
                      <w:left w:val="single" w:sz="4" w:space="0" w:color="auto"/>
                      <w:bottom w:val="single" w:sz="4" w:space="0" w:color="auto"/>
                      <w:right w:val="single" w:sz="4" w:space="0" w:color="auto"/>
                    </w:tcBorders>
                  </w:tcPr>
                  <w:p w:rsidR="00430555" w:rsidRDefault="001302A0">
                    <w:pPr>
                      <w:autoSpaceDE w:val="0"/>
                      <w:autoSpaceDN w:val="0"/>
                      <w:adjustRightInd w:val="0"/>
                      <w:jc w:val="right"/>
                      <w:rPr>
                        <w:szCs w:val="21"/>
                      </w:rPr>
                    </w:pPr>
                    <w:r>
                      <w:rPr>
                        <w:szCs w:val="21"/>
                      </w:rPr>
                      <w:t xml:space="preserve">     </w:t>
                    </w:r>
                  </w:p>
                </w:tc>
              </w:sdtContent>
            </w:sdt>
          </w:tr>
          <w:tr w:rsidR="00430555" w:rsidTr="00D124E7">
            <w:tc>
              <w:tcPr>
                <w:tcW w:w="1862"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债务重组损失</w:t>
                </w:r>
              </w:p>
            </w:tc>
            <w:tc>
              <w:tcPr>
                <w:tcW w:w="1098"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债务重组损失"/>
                    <w:tag w:val="_GBC_352c106a7ee349fe8bb1ebce5fcf2c29"/>
                    <w:id w:val="1655874442"/>
                    <w:lock w:val="sdtLocked"/>
                    <w:showingPlcHdr/>
                  </w:sdtPr>
                  <w:sdtEndPr/>
                  <w:sdtContent>
                    <w:r w:rsidR="00994F88">
                      <w:rPr>
                        <w:rFonts w:hint="eastAsia"/>
                        <w:color w:val="0000FF"/>
                        <w:szCs w:val="21"/>
                      </w:rPr>
                      <w:t xml:space="preserve">　</w:t>
                    </w:r>
                  </w:sdtContent>
                </w:sdt>
              </w:p>
            </w:tc>
            <w:tc>
              <w:tcPr>
                <w:tcW w:w="1018" w:type="pct"/>
                <w:tcBorders>
                  <w:top w:val="single" w:sz="4" w:space="0" w:color="auto"/>
                  <w:left w:val="single" w:sz="4" w:space="0" w:color="auto"/>
                  <w:bottom w:val="single" w:sz="4" w:space="0" w:color="auto"/>
                  <w:right w:val="single" w:sz="4" w:space="0" w:color="auto"/>
                </w:tcBorders>
              </w:tcPr>
              <w:p w:rsidR="00430555" w:rsidRDefault="00F25DF0">
                <w:pPr>
                  <w:jc w:val="right"/>
                  <w:rPr>
                    <w:b/>
                    <w:szCs w:val="21"/>
                  </w:rPr>
                </w:pPr>
                <w:sdt>
                  <w:sdtPr>
                    <w:rPr>
                      <w:rFonts w:hint="eastAsia"/>
                      <w:szCs w:val="21"/>
                    </w:rPr>
                    <w:alias w:val="债务重组损失"/>
                    <w:tag w:val="_GBC_ff544c53a70e4110bba3c5e5745bca75"/>
                    <w:id w:val="1450889907"/>
                    <w:lock w:val="sdtLocked"/>
                    <w:showingPlcHdr/>
                  </w:sdtPr>
                  <w:sdtEndPr/>
                  <w:sdtContent>
                    <w:r w:rsidR="006E2853">
                      <w:rPr>
                        <w:szCs w:val="21"/>
                      </w:rPr>
                      <w:t xml:space="preserve">     </w:t>
                    </w:r>
                  </w:sdtContent>
                </w:sdt>
              </w:p>
            </w:tc>
            <w:sdt>
              <w:sdtPr>
                <w:rPr>
                  <w:szCs w:val="21"/>
                </w:rPr>
                <w:alias w:val="债务重组损失计入当期非经常性损益的金额"/>
                <w:tag w:val="_GBC_59eca41d30484bf1804767e69a10ea16"/>
                <w:id w:val="-2077578302"/>
                <w:lock w:val="sdtLocked"/>
                <w:showingPlcHdr/>
              </w:sdtPr>
              <w:sdtEndPr/>
              <w:sdtContent>
                <w:tc>
                  <w:tcPr>
                    <w:tcW w:w="1023" w:type="pct"/>
                    <w:tcBorders>
                      <w:top w:val="single" w:sz="4" w:space="0" w:color="auto"/>
                      <w:left w:val="single" w:sz="4" w:space="0" w:color="auto"/>
                      <w:bottom w:val="single" w:sz="4" w:space="0" w:color="auto"/>
                      <w:right w:val="single" w:sz="4" w:space="0" w:color="auto"/>
                    </w:tcBorders>
                  </w:tcPr>
                  <w:p w:rsidR="00430555" w:rsidRDefault="001302A0">
                    <w:pPr>
                      <w:autoSpaceDE w:val="0"/>
                      <w:autoSpaceDN w:val="0"/>
                      <w:adjustRightInd w:val="0"/>
                      <w:jc w:val="right"/>
                      <w:rPr>
                        <w:szCs w:val="21"/>
                      </w:rPr>
                    </w:pPr>
                    <w:r>
                      <w:rPr>
                        <w:szCs w:val="21"/>
                      </w:rPr>
                      <w:t xml:space="preserve">     </w:t>
                    </w:r>
                  </w:p>
                </w:tc>
              </w:sdtContent>
            </w:sdt>
          </w:tr>
          <w:tr w:rsidR="00430555" w:rsidTr="00D124E7">
            <w:tc>
              <w:tcPr>
                <w:tcW w:w="1862"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非货币性资产交换损失</w:t>
                </w:r>
              </w:p>
            </w:tc>
            <w:tc>
              <w:tcPr>
                <w:tcW w:w="1098"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非货币性资产交换损失(营业外支出)"/>
                    <w:tag w:val="_GBC_c80c6613ce6242e0a04d503f744f83d4"/>
                    <w:id w:val="-1682585568"/>
                    <w:lock w:val="sdtLocked"/>
                    <w:showingPlcHdr/>
                  </w:sdtPr>
                  <w:sdtEndPr/>
                  <w:sdtContent>
                    <w:r w:rsidR="00994F88">
                      <w:rPr>
                        <w:rFonts w:hint="eastAsia"/>
                        <w:color w:val="0000FF"/>
                        <w:szCs w:val="21"/>
                      </w:rPr>
                      <w:t xml:space="preserve">　</w:t>
                    </w:r>
                  </w:sdtContent>
                </w:sdt>
              </w:p>
            </w:tc>
            <w:tc>
              <w:tcPr>
                <w:tcW w:w="1018" w:type="pct"/>
                <w:tcBorders>
                  <w:top w:val="single" w:sz="4" w:space="0" w:color="auto"/>
                  <w:left w:val="single" w:sz="4" w:space="0" w:color="auto"/>
                  <w:bottom w:val="single" w:sz="4" w:space="0" w:color="auto"/>
                  <w:right w:val="single" w:sz="4" w:space="0" w:color="auto"/>
                </w:tcBorders>
              </w:tcPr>
              <w:p w:rsidR="00430555" w:rsidRDefault="00F25DF0">
                <w:pPr>
                  <w:jc w:val="right"/>
                  <w:rPr>
                    <w:b/>
                    <w:szCs w:val="21"/>
                  </w:rPr>
                </w:pPr>
                <w:sdt>
                  <w:sdtPr>
                    <w:rPr>
                      <w:rFonts w:hint="eastAsia"/>
                      <w:szCs w:val="21"/>
                    </w:rPr>
                    <w:alias w:val="非货币性资产交换损失(营业外支出)"/>
                    <w:tag w:val="_GBC_258a9ae6d68c4afaaaf713f6216befc9"/>
                    <w:id w:val="-333228478"/>
                    <w:lock w:val="sdtLocked"/>
                    <w:showingPlcHdr/>
                  </w:sdtPr>
                  <w:sdtEndPr/>
                  <w:sdtContent>
                    <w:r w:rsidR="006E2853">
                      <w:rPr>
                        <w:szCs w:val="21"/>
                      </w:rPr>
                      <w:t xml:space="preserve">     </w:t>
                    </w:r>
                  </w:sdtContent>
                </w:sdt>
              </w:p>
            </w:tc>
            <w:sdt>
              <w:sdtPr>
                <w:rPr>
                  <w:szCs w:val="21"/>
                </w:rPr>
                <w:alias w:val="非货币性资产交换损失计入当期非经常性损益的金额"/>
                <w:tag w:val="_GBC_6f983881a31746ddbc4a7c3bfc7fdd06"/>
                <w:id w:val="2053505468"/>
                <w:lock w:val="sdtLocked"/>
                <w:showingPlcHdr/>
              </w:sdtPr>
              <w:sdtEndPr/>
              <w:sdtContent>
                <w:tc>
                  <w:tcPr>
                    <w:tcW w:w="1023" w:type="pct"/>
                    <w:tcBorders>
                      <w:top w:val="single" w:sz="4" w:space="0" w:color="auto"/>
                      <w:left w:val="single" w:sz="4" w:space="0" w:color="auto"/>
                      <w:bottom w:val="single" w:sz="4" w:space="0" w:color="auto"/>
                      <w:right w:val="single" w:sz="4" w:space="0" w:color="auto"/>
                    </w:tcBorders>
                  </w:tcPr>
                  <w:p w:rsidR="00430555" w:rsidRDefault="001302A0">
                    <w:pPr>
                      <w:autoSpaceDE w:val="0"/>
                      <w:autoSpaceDN w:val="0"/>
                      <w:adjustRightInd w:val="0"/>
                      <w:jc w:val="right"/>
                      <w:rPr>
                        <w:szCs w:val="21"/>
                      </w:rPr>
                    </w:pPr>
                    <w:r>
                      <w:rPr>
                        <w:szCs w:val="21"/>
                      </w:rPr>
                      <w:t xml:space="preserve">     </w:t>
                    </w:r>
                  </w:p>
                </w:tc>
              </w:sdtContent>
            </w:sdt>
          </w:tr>
          <w:tr w:rsidR="00430555" w:rsidTr="00D124E7">
            <w:tc>
              <w:tcPr>
                <w:tcW w:w="1862" w:type="pct"/>
                <w:tcBorders>
                  <w:top w:val="single" w:sz="4" w:space="0" w:color="auto"/>
                  <w:left w:val="single" w:sz="4" w:space="0" w:color="auto"/>
                  <w:bottom w:val="single" w:sz="4" w:space="0" w:color="auto"/>
                  <w:right w:val="single" w:sz="4" w:space="0" w:color="auto"/>
                </w:tcBorders>
              </w:tcPr>
              <w:p w:rsidR="00430555" w:rsidRDefault="00994F88">
                <w:pPr>
                  <w:autoSpaceDE w:val="0"/>
                  <w:autoSpaceDN w:val="0"/>
                  <w:adjustRightInd w:val="0"/>
                  <w:rPr>
                    <w:szCs w:val="21"/>
                  </w:rPr>
                </w:pPr>
                <w:r>
                  <w:rPr>
                    <w:rFonts w:hint="eastAsia"/>
                    <w:szCs w:val="21"/>
                  </w:rPr>
                  <w:t>对外捐赠</w:t>
                </w:r>
              </w:p>
            </w:tc>
            <w:tc>
              <w:tcPr>
                <w:tcW w:w="1098"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对外捐赠"/>
                    <w:tag w:val="_GBC_e1ed50a776794395acafd95ad00e141b"/>
                    <w:id w:val="-475530400"/>
                    <w:lock w:val="sdtLocked"/>
                  </w:sdtPr>
                  <w:sdtEndPr/>
                  <w:sdtContent>
                    <w:r w:rsidR="001302A0" w:rsidRPr="001302A0">
                      <w:rPr>
                        <w:szCs w:val="21"/>
                      </w:rPr>
                      <w:t>750,000.00</w:t>
                    </w:r>
                  </w:sdtContent>
                </w:sdt>
              </w:p>
            </w:tc>
            <w:tc>
              <w:tcPr>
                <w:tcW w:w="1018"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对外捐赠"/>
                    <w:tag w:val="_GBC_ae16e8aaa39f4e7ba7b7e8577db3e946"/>
                    <w:id w:val="-269629289"/>
                    <w:lock w:val="sdtLocked"/>
                  </w:sdtPr>
                  <w:sdtEndPr/>
                  <w:sdtContent>
                    <w:r w:rsidR="006E2853">
                      <w:rPr>
                        <w:szCs w:val="21"/>
                      </w:rPr>
                      <w:t>2,949,900.00</w:t>
                    </w:r>
                  </w:sdtContent>
                </w:sdt>
              </w:p>
            </w:tc>
            <w:sdt>
              <w:sdtPr>
                <w:rPr>
                  <w:szCs w:val="21"/>
                </w:rPr>
                <w:alias w:val="对外捐赠计入当期非经常性损益的金额"/>
                <w:tag w:val="_GBC_99a2e1e5247a4685bfc9ee86751e9420"/>
                <w:id w:val="-1650049388"/>
                <w:lock w:val="sdtLocked"/>
              </w:sdtPr>
              <w:sdtEndPr/>
              <w:sdtContent>
                <w:tc>
                  <w:tcPr>
                    <w:tcW w:w="1023" w:type="pct"/>
                    <w:tcBorders>
                      <w:top w:val="single" w:sz="4" w:space="0" w:color="auto"/>
                      <w:left w:val="single" w:sz="4" w:space="0" w:color="auto"/>
                      <w:bottom w:val="single" w:sz="4" w:space="0" w:color="auto"/>
                      <w:right w:val="single" w:sz="4" w:space="0" w:color="auto"/>
                    </w:tcBorders>
                  </w:tcPr>
                  <w:p w:rsidR="00430555" w:rsidRDefault="001302A0">
                    <w:pPr>
                      <w:autoSpaceDE w:val="0"/>
                      <w:autoSpaceDN w:val="0"/>
                      <w:adjustRightInd w:val="0"/>
                      <w:jc w:val="right"/>
                      <w:rPr>
                        <w:szCs w:val="21"/>
                      </w:rPr>
                    </w:pPr>
                    <w:r>
                      <w:rPr>
                        <w:szCs w:val="21"/>
                      </w:rPr>
                      <w:t>750,000.00</w:t>
                    </w:r>
                  </w:p>
                </w:tc>
              </w:sdtContent>
            </w:sdt>
          </w:tr>
          <w:sdt>
            <w:sdtPr>
              <w:rPr>
                <w:rFonts w:hint="eastAsia"/>
                <w:szCs w:val="21"/>
              </w:rPr>
              <w:alias w:val="营业外支出明细"/>
              <w:tag w:val="_TUP_bd09bb7bd32c41f2b26ca414c6e9418d"/>
              <w:id w:val="65077139"/>
              <w:lock w:val="sdtLocked"/>
            </w:sdtPr>
            <w:sdtEndPr/>
            <w:sdtContent>
              <w:tr w:rsidR="00430555" w:rsidTr="00D124E7">
                <w:sdt>
                  <w:sdtPr>
                    <w:rPr>
                      <w:rFonts w:hint="eastAsia"/>
                      <w:szCs w:val="21"/>
                    </w:rPr>
                    <w:alias w:val="营业外支出项目"/>
                    <w:tag w:val="_GBC_f3d625e14ba5402f9da09f40fd0d229c"/>
                    <w:id w:val="475349629"/>
                    <w:lock w:val="sdtLocked"/>
                  </w:sdtPr>
                  <w:sdtEndPr/>
                  <w:sdtContent>
                    <w:tc>
                      <w:tcPr>
                        <w:tcW w:w="1862" w:type="pct"/>
                        <w:tcBorders>
                          <w:top w:val="single" w:sz="4" w:space="0" w:color="auto"/>
                          <w:left w:val="single" w:sz="4" w:space="0" w:color="auto"/>
                          <w:bottom w:val="single" w:sz="4" w:space="0" w:color="auto"/>
                          <w:right w:val="single" w:sz="4" w:space="0" w:color="auto"/>
                        </w:tcBorders>
                      </w:tcPr>
                      <w:p w:rsidR="00430555" w:rsidRDefault="006E2853">
                        <w:pPr>
                          <w:rPr>
                            <w:szCs w:val="21"/>
                          </w:rPr>
                        </w:pPr>
                        <w:r>
                          <w:rPr>
                            <w:rFonts w:hint="eastAsia"/>
                            <w:szCs w:val="21"/>
                          </w:rPr>
                          <w:t>固定资产报废损失</w:t>
                        </w:r>
                      </w:p>
                    </w:tc>
                  </w:sdtContent>
                </w:sdt>
                <w:sdt>
                  <w:sdtPr>
                    <w:rPr>
                      <w:szCs w:val="21"/>
                    </w:rPr>
                    <w:alias w:val="营业外支出金额"/>
                    <w:tag w:val="_GBC_5c50a4f9a3964783984c780d7ae13503"/>
                    <w:id w:val="-45376819"/>
                    <w:lock w:val="sdtLocked"/>
                  </w:sdtPr>
                  <w:sdtEndPr/>
                  <w:sdtContent>
                    <w:tc>
                      <w:tcPr>
                        <w:tcW w:w="1098" w:type="pct"/>
                        <w:tcBorders>
                          <w:top w:val="single" w:sz="4" w:space="0" w:color="auto"/>
                          <w:left w:val="single" w:sz="4" w:space="0" w:color="auto"/>
                          <w:bottom w:val="single" w:sz="4" w:space="0" w:color="auto"/>
                          <w:right w:val="single" w:sz="4" w:space="0" w:color="auto"/>
                        </w:tcBorders>
                      </w:tcPr>
                      <w:p w:rsidR="00430555" w:rsidRDefault="001302A0">
                        <w:pPr>
                          <w:jc w:val="right"/>
                          <w:rPr>
                            <w:szCs w:val="21"/>
                          </w:rPr>
                        </w:pPr>
                        <w:r w:rsidRPr="001302A0">
                          <w:rPr>
                            <w:szCs w:val="21"/>
                          </w:rPr>
                          <w:t>9,379,314.50</w:t>
                        </w:r>
                      </w:p>
                    </w:tc>
                  </w:sdtContent>
                </w:sdt>
                <w:sdt>
                  <w:sdtPr>
                    <w:rPr>
                      <w:szCs w:val="21"/>
                    </w:rPr>
                    <w:alias w:val="营业外支出金额"/>
                    <w:tag w:val="_GBC_41c8e76251874a4e930cd75853e98df7"/>
                    <w:id w:val="396402637"/>
                    <w:lock w:val="sdtLocked"/>
                  </w:sdtPr>
                  <w:sdtEndPr/>
                  <w:sdtContent>
                    <w:tc>
                      <w:tcPr>
                        <w:tcW w:w="1018" w:type="pct"/>
                        <w:tcBorders>
                          <w:top w:val="single" w:sz="4" w:space="0" w:color="auto"/>
                          <w:left w:val="single" w:sz="4" w:space="0" w:color="auto"/>
                          <w:bottom w:val="single" w:sz="4" w:space="0" w:color="auto"/>
                          <w:right w:val="single" w:sz="4" w:space="0" w:color="auto"/>
                        </w:tcBorders>
                      </w:tcPr>
                      <w:p w:rsidR="00430555" w:rsidRDefault="006E2853">
                        <w:pPr>
                          <w:jc w:val="right"/>
                          <w:rPr>
                            <w:szCs w:val="21"/>
                          </w:rPr>
                        </w:pPr>
                        <w:r>
                          <w:rPr>
                            <w:szCs w:val="21"/>
                          </w:rPr>
                          <w:t>3,379,166.35</w:t>
                        </w:r>
                      </w:p>
                    </w:tc>
                  </w:sdtContent>
                </w:sdt>
                <w:sdt>
                  <w:sdtPr>
                    <w:rPr>
                      <w:szCs w:val="21"/>
                    </w:rPr>
                    <w:alias w:val="营业外支出金额计入当期非经常性损益的金额"/>
                    <w:tag w:val="_GBC_4b9609616e4642009ed903bc4358b259"/>
                    <w:id w:val="-770010271"/>
                    <w:lock w:val="sdtLocked"/>
                  </w:sdtPr>
                  <w:sdtEndPr/>
                  <w:sdtContent>
                    <w:tc>
                      <w:tcPr>
                        <w:tcW w:w="1023" w:type="pct"/>
                        <w:tcBorders>
                          <w:top w:val="single" w:sz="4" w:space="0" w:color="auto"/>
                          <w:left w:val="single" w:sz="4" w:space="0" w:color="auto"/>
                          <w:bottom w:val="single" w:sz="4" w:space="0" w:color="auto"/>
                          <w:right w:val="single" w:sz="4" w:space="0" w:color="auto"/>
                        </w:tcBorders>
                      </w:tcPr>
                      <w:p w:rsidR="00430555" w:rsidRDefault="001302A0">
                        <w:pPr>
                          <w:jc w:val="right"/>
                          <w:rPr>
                            <w:szCs w:val="21"/>
                          </w:rPr>
                        </w:pPr>
                        <w:r>
                          <w:rPr>
                            <w:szCs w:val="21"/>
                          </w:rPr>
                          <w:t>9,379,314.50</w:t>
                        </w:r>
                      </w:p>
                    </w:tc>
                  </w:sdtContent>
                </w:sdt>
              </w:tr>
            </w:sdtContent>
          </w:sdt>
          <w:sdt>
            <w:sdtPr>
              <w:rPr>
                <w:rFonts w:hint="eastAsia"/>
                <w:szCs w:val="21"/>
              </w:rPr>
              <w:alias w:val="营业外支出明细"/>
              <w:tag w:val="_TUP_bd09bb7bd32c41f2b26ca414c6e9418d"/>
              <w:id w:val="1917672778"/>
              <w:lock w:val="sdtLocked"/>
            </w:sdtPr>
            <w:sdtEndPr/>
            <w:sdtContent>
              <w:tr w:rsidR="00430555" w:rsidTr="00D124E7">
                <w:sdt>
                  <w:sdtPr>
                    <w:rPr>
                      <w:rFonts w:hint="eastAsia"/>
                      <w:szCs w:val="21"/>
                    </w:rPr>
                    <w:alias w:val="营业外支出项目"/>
                    <w:tag w:val="_GBC_f3d625e14ba5402f9da09f40fd0d229c"/>
                    <w:id w:val="239522869"/>
                    <w:lock w:val="sdtLocked"/>
                  </w:sdtPr>
                  <w:sdtEndPr/>
                  <w:sdtContent>
                    <w:tc>
                      <w:tcPr>
                        <w:tcW w:w="1862" w:type="pct"/>
                        <w:tcBorders>
                          <w:top w:val="single" w:sz="4" w:space="0" w:color="auto"/>
                          <w:left w:val="single" w:sz="4" w:space="0" w:color="auto"/>
                          <w:bottom w:val="single" w:sz="4" w:space="0" w:color="auto"/>
                          <w:right w:val="single" w:sz="4" w:space="0" w:color="auto"/>
                        </w:tcBorders>
                      </w:tcPr>
                      <w:p w:rsidR="00430555" w:rsidRDefault="006E2853">
                        <w:pPr>
                          <w:rPr>
                            <w:szCs w:val="21"/>
                          </w:rPr>
                        </w:pPr>
                        <w:r>
                          <w:rPr>
                            <w:rFonts w:hint="eastAsia"/>
                            <w:szCs w:val="21"/>
                          </w:rPr>
                          <w:t>其他</w:t>
                        </w:r>
                      </w:p>
                    </w:tc>
                  </w:sdtContent>
                </w:sdt>
                <w:sdt>
                  <w:sdtPr>
                    <w:rPr>
                      <w:szCs w:val="21"/>
                    </w:rPr>
                    <w:alias w:val="营业外支出金额"/>
                    <w:tag w:val="_GBC_5c50a4f9a3964783984c780d7ae13503"/>
                    <w:id w:val="1795563606"/>
                    <w:lock w:val="sdtLocked"/>
                  </w:sdtPr>
                  <w:sdtEndPr/>
                  <w:sdtContent>
                    <w:tc>
                      <w:tcPr>
                        <w:tcW w:w="1098" w:type="pct"/>
                        <w:tcBorders>
                          <w:top w:val="single" w:sz="4" w:space="0" w:color="auto"/>
                          <w:left w:val="single" w:sz="4" w:space="0" w:color="auto"/>
                          <w:bottom w:val="single" w:sz="4" w:space="0" w:color="auto"/>
                          <w:right w:val="single" w:sz="4" w:space="0" w:color="auto"/>
                        </w:tcBorders>
                      </w:tcPr>
                      <w:p w:rsidR="00430555" w:rsidRDefault="001302A0">
                        <w:pPr>
                          <w:jc w:val="right"/>
                          <w:rPr>
                            <w:szCs w:val="21"/>
                          </w:rPr>
                        </w:pPr>
                        <w:r>
                          <w:rPr>
                            <w:szCs w:val="21"/>
                          </w:rPr>
                          <w:t>3,825,137.36</w:t>
                        </w:r>
                      </w:p>
                    </w:tc>
                  </w:sdtContent>
                </w:sdt>
                <w:sdt>
                  <w:sdtPr>
                    <w:rPr>
                      <w:szCs w:val="21"/>
                    </w:rPr>
                    <w:alias w:val="营业外支出金额"/>
                    <w:tag w:val="_GBC_41c8e76251874a4e930cd75853e98df7"/>
                    <w:id w:val="-824500354"/>
                    <w:lock w:val="sdtLocked"/>
                  </w:sdtPr>
                  <w:sdtEndPr/>
                  <w:sdtContent>
                    <w:tc>
                      <w:tcPr>
                        <w:tcW w:w="1018" w:type="pct"/>
                        <w:tcBorders>
                          <w:top w:val="single" w:sz="4" w:space="0" w:color="auto"/>
                          <w:left w:val="single" w:sz="4" w:space="0" w:color="auto"/>
                          <w:bottom w:val="single" w:sz="4" w:space="0" w:color="auto"/>
                          <w:right w:val="single" w:sz="4" w:space="0" w:color="auto"/>
                        </w:tcBorders>
                      </w:tcPr>
                      <w:p w:rsidR="00430555" w:rsidRDefault="006E2853">
                        <w:pPr>
                          <w:jc w:val="right"/>
                          <w:rPr>
                            <w:szCs w:val="21"/>
                          </w:rPr>
                        </w:pPr>
                        <w:r>
                          <w:rPr>
                            <w:szCs w:val="21"/>
                          </w:rPr>
                          <w:t>3,437,258.00</w:t>
                        </w:r>
                      </w:p>
                    </w:tc>
                  </w:sdtContent>
                </w:sdt>
                <w:sdt>
                  <w:sdtPr>
                    <w:rPr>
                      <w:szCs w:val="21"/>
                    </w:rPr>
                    <w:alias w:val="营业外支出金额计入当期非经常性损益的金额"/>
                    <w:tag w:val="_GBC_4b9609616e4642009ed903bc4358b259"/>
                    <w:id w:val="1980098872"/>
                    <w:lock w:val="sdtLocked"/>
                  </w:sdtPr>
                  <w:sdtEndPr/>
                  <w:sdtContent>
                    <w:tc>
                      <w:tcPr>
                        <w:tcW w:w="1023" w:type="pct"/>
                        <w:tcBorders>
                          <w:top w:val="single" w:sz="4" w:space="0" w:color="auto"/>
                          <w:left w:val="single" w:sz="4" w:space="0" w:color="auto"/>
                          <w:bottom w:val="single" w:sz="4" w:space="0" w:color="auto"/>
                          <w:right w:val="single" w:sz="4" w:space="0" w:color="auto"/>
                        </w:tcBorders>
                      </w:tcPr>
                      <w:p w:rsidR="00430555" w:rsidRDefault="001302A0">
                        <w:pPr>
                          <w:jc w:val="right"/>
                          <w:rPr>
                            <w:szCs w:val="21"/>
                          </w:rPr>
                        </w:pPr>
                        <w:r>
                          <w:rPr>
                            <w:szCs w:val="21"/>
                          </w:rPr>
                          <w:t>3,825,137.36</w:t>
                        </w:r>
                      </w:p>
                    </w:tc>
                  </w:sdtContent>
                </w:sdt>
              </w:tr>
            </w:sdtContent>
          </w:sdt>
          <w:tr w:rsidR="00430555" w:rsidTr="00D124E7">
            <w:tc>
              <w:tcPr>
                <w:tcW w:w="1862" w:type="pct"/>
                <w:tcBorders>
                  <w:top w:val="single" w:sz="4" w:space="0" w:color="auto"/>
                  <w:left w:val="single" w:sz="4" w:space="0" w:color="auto"/>
                  <w:bottom w:val="single" w:sz="4" w:space="0" w:color="auto"/>
                  <w:right w:val="single" w:sz="4" w:space="0" w:color="auto"/>
                </w:tcBorders>
              </w:tcPr>
              <w:p w:rsidR="00430555" w:rsidRDefault="00994F88">
                <w:pPr>
                  <w:ind w:right="6"/>
                  <w:jc w:val="center"/>
                  <w:rPr>
                    <w:szCs w:val="21"/>
                  </w:rPr>
                </w:pPr>
                <w:r>
                  <w:rPr>
                    <w:rFonts w:hint="eastAsia"/>
                    <w:szCs w:val="21"/>
                  </w:rPr>
                  <w:t>合计</w:t>
                </w:r>
              </w:p>
            </w:tc>
            <w:tc>
              <w:tcPr>
                <w:tcW w:w="1098"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营业外支出"/>
                    <w:tag w:val="_GBC_fbb31a7cb91b4ea3876dd0b0a16bef7e"/>
                    <w:id w:val="1480269216"/>
                    <w:lock w:val="sdtLocked"/>
                  </w:sdtPr>
                  <w:sdtEndPr/>
                  <w:sdtContent>
                    <w:r w:rsidR="001302A0">
                      <w:rPr>
                        <w:szCs w:val="21"/>
                      </w:rPr>
                      <w:t>17,452,493.17</w:t>
                    </w:r>
                  </w:sdtContent>
                </w:sdt>
              </w:p>
            </w:tc>
            <w:tc>
              <w:tcPr>
                <w:tcW w:w="1018" w:type="pct"/>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rFonts w:hint="eastAsia"/>
                      <w:szCs w:val="21"/>
                    </w:rPr>
                    <w:alias w:val="营业外支出"/>
                    <w:tag w:val="_GBC_6b66015bcc074692bcc526239ed5baf1"/>
                    <w:id w:val="-717751407"/>
                    <w:lock w:val="sdtLocked"/>
                  </w:sdtPr>
                  <w:sdtEndPr/>
                  <w:sdtContent>
                    <w:r w:rsidR="006E2853">
                      <w:rPr>
                        <w:szCs w:val="21"/>
                      </w:rPr>
                      <w:t>14,106,700.41</w:t>
                    </w:r>
                  </w:sdtContent>
                </w:sdt>
              </w:p>
            </w:tc>
            <w:tc>
              <w:tcPr>
                <w:tcW w:w="1023" w:type="pct"/>
                <w:tcBorders>
                  <w:top w:val="single" w:sz="4" w:space="0" w:color="auto"/>
                  <w:left w:val="single" w:sz="4" w:space="0" w:color="auto"/>
                  <w:bottom w:val="single" w:sz="4" w:space="0" w:color="auto"/>
                  <w:right w:val="single" w:sz="4" w:space="0" w:color="auto"/>
                </w:tcBorders>
              </w:tcPr>
              <w:p w:rsidR="00430555" w:rsidRDefault="00F25DF0">
                <w:pPr>
                  <w:autoSpaceDE w:val="0"/>
                  <w:autoSpaceDN w:val="0"/>
                  <w:adjustRightInd w:val="0"/>
                  <w:jc w:val="right"/>
                  <w:rPr>
                    <w:szCs w:val="21"/>
                  </w:rPr>
                </w:pPr>
                <w:sdt>
                  <w:sdtPr>
                    <w:rPr>
                      <w:rFonts w:hint="eastAsia"/>
                      <w:szCs w:val="21"/>
                    </w:rPr>
                    <w:alias w:val="营业外支出合计计入当期非经常性损益的金额"/>
                    <w:tag w:val="_GBC_ff8beda49dc048ebacb08b61bd48d6f1"/>
                    <w:id w:val="1329781216"/>
                    <w:lock w:val="sdtLocked"/>
                  </w:sdtPr>
                  <w:sdtEndPr/>
                  <w:sdtContent>
                    <w:r w:rsidR="001302A0">
                      <w:rPr>
                        <w:szCs w:val="21"/>
                      </w:rPr>
                      <w:t>17,452,493.17</w:t>
                    </w:r>
                  </w:sdtContent>
                </w:sdt>
              </w:p>
            </w:tc>
          </w:tr>
        </w:tbl>
      </w:sdtContent>
    </w:sdt>
    <w:p w:rsidR="00430555" w:rsidRDefault="00430555"/>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所得税费用</w:t>
          </w:r>
        </w:p>
        <w:p w:rsidR="00430555" w:rsidRDefault="00994F88">
          <w:pPr>
            <w:pStyle w:val="4"/>
            <w:numPr>
              <w:ilvl w:val="0"/>
              <w:numId w:val="106"/>
            </w:numPr>
          </w:pPr>
          <w:r>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EndPr/>
          <w:sdtContent>
            <w:p w:rsidR="00430555" w:rsidRDefault="00994F88">
              <w:r>
                <w:fldChar w:fldCharType="begin"/>
              </w:r>
              <w:r w:rsidR="00A43A8A">
                <w:instrText xml:space="preserve"> MACROBUTTON  SnrToggleCheckbox √适用 </w:instrText>
              </w:r>
              <w:r>
                <w:fldChar w:fldCharType="end"/>
              </w:r>
              <w:r>
                <w:fldChar w:fldCharType="begin"/>
              </w:r>
              <w:r w:rsidR="00A43A8A">
                <w:instrText xml:space="preserve"> MACROBUTTON  SnrToggleCheckbox □不适用 </w:instrText>
              </w:r>
              <w:r>
                <w:fldChar w:fldCharType="end"/>
              </w:r>
            </w:p>
          </w:sdtContent>
        </w:sdt>
        <w:p w:rsidR="00430555" w:rsidRDefault="00994F88">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57"/>
            <w:gridCol w:w="2877"/>
            <w:gridCol w:w="2861"/>
          </w:tblGrid>
          <w:tr w:rsidR="00430555" w:rsidTr="0091107D">
            <w:trPr>
              <w:trHeight w:val="279"/>
            </w:trPr>
            <w:tc>
              <w:tcPr>
                <w:tcW w:w="1774" w:type="pct"/>
                <w:tcBorders>
                  <w:top w:val="single" w:sz="6" w:space="0" w:color="auto"/>
                  <w:left w:val="single" w:sz="6" w:space="0" w:color="auto"/>
                  <w:bottom w:val="single" w:sz="6" w:space="0" w:color="auto"/>
                  <w:right w:val="single" w:sz="6" w:space="0" w:color="auto"/>
                </w:tcBorders>
                <w:vAlign w:val="center"/>
              </w:tcPr>
              <w:p w:rsidR="00430555" w:rsidRDefault="00994F88">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430555" w:rsidRDefault="00994F88">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430555" w:rsidRDefault="00994F88">
                <w:pPr>
                  <w:ind w:right="6"/>
                  <w:jc w:val="center"/>
                  <w:rPr>
                    <w:szCs w:val="21"/>
                  </w:rPr>
                </w:pPr>
                <w:r>
                  <w:rPr>
                    <w:rFonts w:hint="eastAsia"/>
                    <w:szCs w:val="21"/>
                  </w:rPr>
                  <w:t>上期发生额</w:t>
                </w:r>
              </w:p>
            </w:tc>
          </w:tr>
          <w:tr w:rsidR="00430555" w:rsidTr="0091107D">
            <w:tc>
              <w:tcPr>
                <w:tcW w:w="1774" w:type="pct"/>
                <w:tcBorders>
                  <w:top w:val="single" w:sz="6" w:space="0" w:color="auto"/>
                  <w:left w:val="single" w:sz="6" w:space="0" w:color="auto"/>
                  <w:bottom w:val="single" w:sz="6" w:space="0" w:color="auto"/>
                  <w:right w:val="single" w:sz="6" w:space="0" w:color="auto"/>
                </w:tcBorders>
              </w:tcPr>
              <w:p w:rsidR="00430555" w:rsidRDefault="00994F88">
                <w:pPr>
                  <w:ind w:right="6"/>
                  <w:rPr>
                    <w:b/>
                    <w:bCs/>
                    <w:szCs w:val="21"/>
                  </w:rPr>
                </w:pPr>
                <w:r>
                  <w:rPr>
                    <w:rFonts w:hint="eastAsia"/>
                    <w:szCs w:val="21"/>
                  </w:rPr>
                  <w:t>当期所得税费用</w:t>
                </w:r>
              </w:p>
            </w:tc>
            <w:sdt>
              <w:sdtPr>
                <w:rPr>
                  <w:szCs w:val="21"/>
                </w:rPr>
                <w:alias w:val="所得税费用合计"/>
                <w:tag w:val="_GBC_b99dabfc56de4f149accbceaee4e92eb"/>
                <w:id w:val="-524246074"/>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430555" w:rsidRDefault="00783DCF">
                    <w:pPr>
                      <w:jc w:val="right"/>
                      <w:rPr>
                        <w:szCs w:val="21"/>
                      </w:rPr>
                    </w:pPr>
                    <w:r>
                      <w:rPr>
                        <w:szCs w:val="21"/>
                      </w:rPr>
                      <w:t>62,013,535.72</w:t>
                    </w:r>
                  </w:p>
                </w:tc>
              </w:sdtContent>
            </w:sdt>
            <w:sdt>
              <w:sdtPr>
                <w:rPr>
                  <w:szCs w:val="21"/>
                </w:rPr>
                <w:alias w:val="所得税费用合计"/>
                <w:tag w:val="_GBC_64156920bff44b1c9201c55bd0c2889e"/>
                <w:id w:val="1443954312"/>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430555" w:rsidRDefault="00A43A8A">
                    <w:pPr>
                      <w:ind w:right="6"/>
                      <w:jc w:val="right"/>
                      <w:rPr>
                        <w:szCs w:val="21"/>
                      </w:rPr>
                    </w:pPr>
                    <w:r>
                      <w:rPr>
                        <w:szCs w:val="21"/>
                      </w:rPr>
                      <w:t>72,253,500.18</w:t>
                    </w:r>
                  </w:p>
                </w:tc>
              </w:sdtContent>
            </w:sdt>
          </w:tr>
          <w:tr w:rsidR="00430555" w:rsidTr="0091107D">
            <w:tc>
              <w:tcPr>
                <w:tcW w:w="1774" w:type="pct"/>
                <w:tcBorders>
                  <w:top w:val="single" w:sz="6" w:space="0" w:color="auto"/>
                  <w:left w:val="single" w:sz="6" w:space="0" w:color="auto"/>
                  <w:bottom w:val="single" w:sz="6" w:space="0" w:color="auto"/>
                  <w:right w:val="single" w:sz="6" w:space="0" w:color="auto"/>
                </w:tcBorders>
              </w:tcPr>
              <w:p w:rsidR="00430555" w:rsidRDefault="00994F88">
                <w:pPr>
                  <w:ind w:right="6"/>
                  <w:rPr>
                    <w:szCs w:val="21"/>
                  </w:rPr>
                </w:pPr>
                <w:r>
                  <w:rPr>
                    <w:rFonts w:hint="eastAsia"/>
                    <w:szCs w:val="21"/>
                  </w:rPr>
                  <w:t>递延所得税费用</w:t>
                </w:r>
              </w:p>
            </w:tc>
            <w:sdt>
              <w:sdtPr>
                <w:rPr>
                  <w:szCs w:val="21"/>
                </w:rPr>
                <w:alias w:val="递延所得税费用"/>
                <w:tag w:val="_GBC_7683f819d2df4db78654e46c13e5f796"/>
                <w:id w:val="146874191"/>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430555" w:rsidRDefault="00783DCF">
                    <w:pPr>
                      <w:jc w:val="right"/>
                      <w:rPr>
                        <w:szCs w:val="21"/>
                      </w:rPr>
                    </w:pPr>
                    <w:r>
                      <w:rPr>
                        <w:szCs w:val="21"/>
                      </w:rPr>
                      <w:t>1,780,405.72</w:t>
                    </w:r>
                  </w:p>
                </w:tc>
              </w:sdtContent>
            </w:sdt>
            <w:sdt>
              <w:sdtPr>
                <w:rPr>
                  <w:szCs w:val="21"/>
                </w:rPr>
                <w:alias w:val="递延所得税费用"/>
                <w:tag w:val="_GBC_c5cbd5fec64a480aa49a35f5ecb604ba"/>
                <w:id w:val="1842813534"/>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430555" w:rsidRDefault="00A43A8A">
                    <w:pPr>
                      <w:ind w:right="6"/>
                      <w:jc w:val="right"/>
                      <w:rPr>
                        <w:szCs w:val="21"/>
                      </w:rPr>
                    </w:pPr>
                    <w:r>
                      <w:rPr>
                        <w:szCs w:val="21"/>
                      </w:rPr>
                      <w:t>-11,990,508.93</w:t>
                    </w:r>
                  </w:p>
                </w:tc>
              </w:sdtContent>
            </w:sdt>
          </w:tr>
          <w:sdt>
            <w:sdtPr>
              <w:rPr>
                <w:rFonts w:hint="eastAsia"/>
                <w:szCs w:val="21"/>
              </w:rPr>
              <w:alias w:val="所得税明细"/>
              <w:tag w:val="_TUP_c788e599807d45aabe970a6757959d90"/>
              <w:id w:val="-646430719"/>
              <w:lock w:val="sdtLocked"/>
            </w:sdtPr>
            <w:sdtEndPr/>
            <w:sdtContent>
              <w:tr w:rsidR="00430555" w:rsidTr="0091107D">
                <w:sdt>
                  <w:sdtPr>
                    <w:rPr>
                      <w:rFonts w:hint="eastAsia"/>
                      <w:szCs w:val="21"/>
                    </w:rPr>
                    <w:alias w:val="所得税项目"/>
                    <w:tag w:val="_GBC_6a7cf037218c49829767e1524dfd967c"/>
                    <w:id w:val="-1243877563"/>
                    <w:lock w:val="sdtLocked"/>
                  </w:sdtPr>
                  <w:sdtEndPr/>
                  <w:sdtContent>
                    <w:tc>
                      <w:tcPr>
                        <w:tcW w:w="1774" w:type="pct"/>
                        <w:tcBorders>
                          <w:top w:val="single" w:sz="6" w:space="0" w:color="auto"/>
                          <w:left w:val="single" w:sz="6" w:space="0" w:color="auto"/>
                          <w:bottom w:val="single" w:sz="6" w:space="0" w:color="auto"/>
                          <w:right w:val="single" w:sz="6" w:space="0" w:color="auto"/>
                        </w:tcBorders>
                      </w:tcPr>
                      <w:p w:rsidR="00430555" w:rsidRDefault="00A43A8A">
                        <w:pPr>
                          <w:ind w:right="6"/>
                          <w:rPr>
                            <w:szCs w:val="21"/>
                          </w:rPr>
                        </w:pPr>
                        <w:r>
                          <w:rPr>
                            <w:rFonts w:hint="eastAsia"/>
                            <w:szCs w:val="21"/>
                          </w:rPr>
                          <w:t>以前期间所得税</w:t>
                        </w:r>
                      </w:p>
                    </w:tc>
                  </w:sdtContent>
                </w:sdt>
                <w:sdt>
                  <w:sdtPr>
                    <w:rPr>
                      <w:szCs w:val="21"/>
                    </w:rPr>
                    <w:alias w:val="所得税金额"/>
                    <w:tag w:val="_GBC_d34c28c5ac674166997f42c386ac41a9"/>
                    <w:id w:val="-1703938752"/>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430555" w:rsidRDefault="00783DCF">
                        <w:pPr>
                          <w:ind w:right="6"/>
                          <w:jc w:val="right"/>
                          <w:rPr>
                            <w:szCs w:val="21"/>
                          </w:rPr>
                        </w:pPr>
                        <w:r>
                          <w:rPr>
                            <w:szCs w:val="21"/>
                          </w:rPr>
                          <w:t>5,205,067.74</w:t>
                        </w:r>
                      </w:p>
                    </w:tc>
                  </w:sdtContent>
                </w:sdt>
                <w:sdt>
                  <w:sdtPr>
                    <w:rPr>
                      <w:szCs w:val="21"/>
                    </w:rPr>
                    <w:alias w:val="所得税金额"/>
                    <w:tag w:val="_GBC_7b25050bb1d347bf92b8f56a05c0b414"/>
                    <w:id w:val="359857513"/>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430555" w:rsidRDefault="00A43A8A">
                        <w:pPr>
                          <w:ind w:right="6"/>
                          <w:jc w:val="right"/>
                          <w:rPr>
                            <w:szCs w:val="21"/>
                          </w:rPr>
                        </w:pPr>
                        <w:r>
                          <w:rPr>
                            <w:szCs w:val="21"/>
                          </w:rPr>
                          <w:t>1,045,215.23</w:t>
                        </w:r>
                      </w:p>
                    </w:tc>
                  </w:sdtContent>
                </w:sdt>
              </w:tr>
            </w:sdtContent>
          </w:sdt>
          <w:sdt>
            <w:sdtPr>
              <w:rPr>
                <w:rFonts w:hint="eastAsia"/>
                <w:szCs w:val="21"/>
              </w:rPr>
              <w:alias w:val="所得税明细"/>
              <w:tag w:val="_TUP_c788e599807d45aabe970a6757959d90"/>
              <w:id w:val="105088498"/>
              <w:lock w:val="sdtLocked"/>
            </w:sdtPr>
            <w:sdtEndPr/>
            <w:sdtContent>
              <w:tr w:rsidR="00430555" w:rsidTr="0091107D">
                <w:sdt>
                  <w:sdtPr>
                    <w:rPr>
                      <w:rFonts w:hint="eastAsia"/>
                      <w:szCs w:val="21"/>
                    </w:rPr>
                    <w:alias w:val="所得税项目"/>
                    <w:tag w:val="_GBC_6a7cf037218c49829767e1524dfd967c"/>
                    <w:id w:val="812298093"/>
                    <w:lock w:val="sdtLocked"/>
                  </w:sdtPr>
                  <w:sdtEndPr/>
                  <w:sdtContent>
                    <w:tc>
                      <w:tcPr>
                        <w:tcW w:w="1774" w:type="pct"/>
                        <w:tcBorders>
                          <w:top w:val="single" w:sz="6" w:space="0" w:color="auto"/>
                          <w:left w:val="single" w:sz="6" w:space="0" w:color="auto"/>
                          <w:bottom w:val="single" w:sz="6" w:space="0" w:color="auto"/>
                          <w:right w:val="single" w:sz="6" w:space="0" w:color="auto"/>
                        </w:tcBorders>
                      </w:tcPr>
                      <w:p w:rsidR="00430555" w:rsidRDefault="00A43A8A">
                        <w:pPr>
                          <w:ind w:right="6"/>
                          <w:rPr>
                            <w:szCs w:val="21"/>
                          </w:rPr>
                        </w:pPr>
                        <w:r>
                          <w:rPr>
                            <w:szCs w:val="21"/>
                          </w:rPr>
                          <w:t>2008-2009年度所得税退还</w:t>
                        </w:r>
                      </w:p>
                    </w:tc>
                  </w:sdtContent>
                </w:sdt>
                <w:sdt>
                  <w:sdtPr>
                    <w:rPr>
                      <w:szCs w:val="21"/>
                    </w:rPr>
                    <w:alias w:val="所得税金额"/>
                    <w:tag w:val="_GBC_d34c28c5ac674166997f42c386ac41a9"/>
                    <w:id w:val="1251929388"/>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430555" w:rsidRDefault="00783DCF">
                        <w:pPr>
                          <w:ind w:right="6"/>
                          <w:jc w:val="right"/>
                          <w:rPr>
                            <w:szCs w:val="21"/>
                          </w:rPr>
                        </w:pPr>
                        <w:r>
                          <w:rPr>
                            <w:szCs w:val="21"/>
                          </w:rPr>
                          <w:t>-25,312,130.30</w:t>
                        </w:r>
                      </w:p>
                    </w:tc>
                  </w:sdtContent>
                </w:sdt>
                <w:sdt>
                  <w:sdtPr>
                    <w:rPr>
                      <w:szCs w:val="21"/>
                    </w:rPr>
                    <w:alias w:val="所得税金额"/>
                    <w:tag w:val="_GBC_7b25050bb1d347bf92b8f56a05c0b414"/>
                    <w:id w:val="435093088"/>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430555" w:rsidRDefault="00A43A8A">
                        <w:pPr>
                          <w:ind w:right="6"/>
                          <w:jc w:val="right"/>
                          <w:rPr>
                            <w:szCs w:val="21"/>
                          </w:rPr>
                        </w:pPr>
                        <w:r>
                          <w:rPr>
                            <w:szCs w:val="21"/>
                          </w:rPr>
                          <w:t>-46,912,478.15</w:t>
                        </w:r>
                      </w:p>
                    </w:tc>
                  </w:sdtContent>
                </w:sdt>
              </w:tr>
            </w:sdtContent>
          </w:sdt>
          <w:tr w:rsidR="00430555" w:rsidTr="0091107D">
            <w:tc>
              <w:tcPr>
                <w:tcW w:w="1774" w:type="pct"/>
                <w:tcBorders>
                  <w:top w:val="single" w:sz="6" w:space="0" w:color="auto"/>
                  <w:left w:val="single" w:sz="6" w:space="0" w:color="auto"/>
                  <w:bottom w:val="single" w:sz="6" w:space="0" w:color="auto"/>
                  <w:right w:val="single" w:sz="6" w:space="0" w:color="auto"/>
                </w:tcBorders>
              </w:tcPr>
              <w:p w:rsidR="00430555" w:rsidRDefault="00994F88">
                <w:pPr>
                  <w:ind w:right="6"/>
                  <w:jc w:val="center"/>
                  <w:rPr>
                    <w:szCs w:val="21"/>
                  </w:rPr>
                </w:pPr>
                <w:r>
                  <w:rPr>
                    <w:rFonts w:hint="eastAsia"/>
                    <w:szCs w:val="21"/>
                  </w:rPr>
                  <w:t>合计</w:t>
                </w:r>
              </w:p>
            </w:tc>
            <w:sdt>
              <w:sdtPr>
                <w:rPr>
                  <w:szCs w:val="21"/>
                </w:rPr>
                <w:alias w:val="所得税"/>
                <w:tag w:val="_GBC_ceca48370b234847bb6106bee975b7c5"/>
                <w:id w:val="91830337"/>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430555" w:rsidRDefault="00783DCF">
                    <w:pPr>
                      <w:ind w:right="6"/>
                      <w:jc w:val="right"/>
                      <w:rPr>
                        <w:szCs w:val="21"/>
                      </w:rPr>
                    </w:pPr>
                    <w:r>
                      <w:rPr>
                        <w:szCs w:val="21"/>
                      </w:rPr>
                      <w:t>43,686,878.88</w:t>
                    </w:r>
                  </w:p>
                </w:tc>
              </w:sdtContent>
            </w:sdt>
            <w:sdt>
              <w:sdtPr>
                <w:rPr>
                  <w:szCs w:val="21"/>
                </w:rPr>
                <w:alias w:val="所得税"/>
                <w:tag w:val="_GBC_5264e3fe184b45feb09a33f0e5ec6330"/>
                <w:id w:val="1773975417"/>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430555" w:rsidRDefault="00A43A8A">
                    <w:pPr>
                      <w:ind w:right="6"/>
                      <w:jc w:val="right"/>
                      <w:rPr>
                        <w:szCs w:val="21"/>
                      </w:rPr>
                    </w:pPr>
                    <w:r>
                      <w:rPr>
                        <w:szCs w:val="21"/>
                      </w:rPr>
                      <w:t>14,395,728.33</w:t>
                    </w:r>
                  </w:p>
                </w:tc>
              </w:sdtContent>
            </w:sdt>
          </w:tr>
        </w:tbl>
        <w:p w:rsidR="00430555" w:rsidRDefault="00430555">
          <w:pPr>
            <w:rPr>
              <w:szCs w:val="21"/>
            </w:rPr>
          </w:pPr>
        </w:p>
        <w:p w:rsidR="00430555" w:rsidRDefault="00994F88">
          <w:pPr>
            <w:pStyle w:val="4"/>
            <w:numPr>
              <w:ilvl w:val="0"/>
              <w:numId w:val="106"/>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EndPr/>
          <w:sdtContent>
            <w:p w:rsidR="00430555" w:rsidRDefault="00994F88">
              <w:r>
                <w:fldChar w:fldCharType="begin"/>
              </w:r>
              <w:r w:rsidR="00783DCF">
                <w:instrText xml:space="preserve"> MACROBUTTON  SnrToggleCheckbox √适用 </w:instrText>
              </w:r>
              <w:r>
                <w:fldChar w:fldCharType="end"/>
              </w:r>
              <w:r>
                <w:fldChar w:fldCharType="begin"/>
              </w:r>
              <w:r w:rsidR="00783DCF">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6410"/>
            <w:gridCol w:w="2481"/>
          </w:tblGrid>
          <w:tr w:rsidR="00430555" w:rsidTr="00E15DAE">
            <w:tc>
              <w:tcPr>
                <w:tcW w:w="3605" w:type="pct"/>
                <w:tcBorders>
                  <w:top w:val="single" w:sz="4" w:space="0" w:color="auto"/>
                  <w:left w:val="single" w:sz="4" w:space="0" w:color="auto"/>
                  <w:bottom w:val="single" w:sz="4" w:space="0" w:color="auto"/>
                  <w:right w:val="single" w:sz="4" w:space="0" w:color="auto"/>
                </w:tcBorders>
                <w:shd w:val="clear" w:color="auto" w:fill="auto"/>
                <w:hideMark/>
              </w:tcPr>
              <w:p w:rsidR="00430555" w:rsidRDefault="00994F88">
                <w:pPr>
                  <w:jc w:val="center"/>
                </w:pPr>
                <w:r>
                  <w:rPr>
                    <w:rFonts w:hint="eastAsia"/>
                  </w:rPr>
                  <w:t>项目</w:t>
                </w:r>
              </w:p>
            </w:tc>
            <w:tc>
              <w:tcPr>
                <w:tcW w:w="1395" w:type="pct"/>
                <w:tcBorders>
                  <w:top w:val="single" w:sz="4" w:space="0" w:color="auto"/>
                  <w:left w:val="single" w:sz="4" w:space="0" w:color="auto"/>
                  <w:bottom w:val="single" w:sz="4" w:space="0" w:color="auto"/>
                  <w:right w:val="single" w:sz="4" w:space="0" w:color="auto"/>
                </w:tcBorders>
                <w:shd w:val="clear" w:color="auto" w:fill="auto"/>
                <w:hideMark/>
              </w:tcPr>
              <w:p w:rsidR="00430555" w:rsidRDefault="00994F88">
                <w:pPr>
                  <w:jc w:val="center"/>
                </w:pPr>
                <w:r>
                  <w:rPr>
                    <w:rFonts w:hint="eastAsia"/>
                  </w:rPr>
                  <w:t>本期发生额</w:t>
                </w:r>
              </w:p>
            </w:tc>
          </w:tr>
          <w:tr w:rsidR="00430555" w:rsidTr="00E15DAE">
            <w:tc>
              <w:tcPr>
                <w:tcW w:w="3605" w:type="pct"/>
                <w:tcBorders>
                  <w:top w:val="single" w:sz="4" w:space="0" w:color="auto"/>
                  <w:left w:val="single" w:sz="4" w:space="0" w:color="auto"/>
                  <w:bottom w:val="single" w:sz="4" w:space="0" w:color="auto"/>
                  <w:right w:val="single" w:sz="4" w:space="0" w:color="auto"/>
                </w:tcBorders>
                <w:shd w:val="clear" w:color="auto" w:fill="auto"/>
                <w:hideMark/>
              </w:tcPr>
              <w:p w:rsidR="00430555" w:rsidRDefault="00994F88">
                <w:pPr>
                  <w:ind w:right="6"/>
                  <w:rPr>
                    <w:b/>
                    <w:bCs/>
                    <w:szCs w:val="21"/>
                  </w:rPr>
                </w:pPr>
                <w:r>
                  <w:rPr>
                    <w:rFonts w:hint="eastAsia"/>
                    <w:szCs w:val="21"/>
                  </w:rPr>
                  <w:t>利润总额</w:t>
                </w:r>
              </w:p>
            </w:tc>
            <w:sdt>
              <w:sdtPr>
                <w:alias w:val="利润总额"/>
                <w:tag w:val="_GBC_b0dc73d44af2474cb5b2810542fc5269"/>
                <w:id w:val="-291598429"/>
                <w:lock w:val="sdtLocked"/>
              </w:sdtPr>
              <w:sdtEndPr/>
              <w:sdtContent>
                <w:tc>
                  <w:tcPr>
                    <w:tcW w:w="1395" w:type="pct"/>
                    <w:tcBorders>
                      <w:top w:val="single" w:sz="4" w:space="0" w:color="auto"/>
                      <w:left w:val="single" w:sz="4" w:space="0" w:color="auto"/>
                      <w:bottom w:val="single" w:sz="6" w:space="0" w:color="auto"/>
                      <w:right w:val="single" w:sz="6" w:space="0" w:color="auto"/>
                    </w:tcBorders>
                    <w:shd w:val="clear" w:color="auto" w:fill="auto"/>
                  </w:tcPr>
                  <w:p w:rsidR="00430555" w:rsidRDefault="00783DCF">
                    <w:pPr>
                      <w:jc w:val="right"/>
                    </w:pPr>
                    <w:r>
                      <w:t>1,112,750,981.14</w:t>
                    </w:r>
                  </w:p>
                </w:tc>
              </w:sdtContent>
            </w:sdt>
          </w:tr>
          <w:tr w:rsidR="00430555" w:rsidTr="00E15DAE">
            <w:tc>
              <w:tcPr>
                <w:tcW w:w="3605" w:type="pct"/>
                <w:tcBorders>
                  <w:top w:val="single" w:sz="4" w:space="0" w:color="auto"/>
                  <w:left w:val="single" w:sz="4" w:space="0" w:color="auto"/>
                  <w:bottom w:val="single" w:sz="4" w:space="0" w:color="auto"/>
                  <w:right w:val="single" w:sz="4" w:space="0" w:color="auto"/>
                </w:tcBorders>
                <w:shd w:val="clear" w:color="auto" w:fill="auto"/>
                <w:hideMark/>
              </w:tcPr>
              <w:p w:rsidR="00430555" w:rsidRDefault="00994F88">
                <w:pPr>
                  <w:ind w:right="6"/>
                </w:pPr>
                <w:r>
                  <w:rPr>
                    <w:rFonts w:hint="eastAsia"/>
                  </w:rPr>
                  <w:t>按法定</w:t>
                </w:r>
                <w:r>
                  <w:t>/</w:t>
                </w:r>
                <w:r>
                  <w:rPr>
                    <w:rFonts w:hint="eastAsia"/>
                  </w:rPr>
                  <w:t>适用税率计算的所得税费用</w:t>
                </w:r>
              </w:p>
            </w:tc>
            <w:sdt>
              <w:sdtPr>
                <w:alias w:val="按法定/适用税率计算的所得税费用"/>
                <w:tag w:val="_GBC_0874dc6de4834ef5afb5925a6a42c0ee"/>
                <w:id w:val="-876551858"/>
                <w:lock w:val="sdtLocked"/>
              </w:sdtPr>
              <w:sdtEndPr>
                <w:rPr>
                  <w:rFonts w:hint="eastAsia"/>
                </w:rPr>
              </w:sdtEndPr>
              <w:sdtContent>
                <w:tc>
                  <w:tcPr>
                    <w:tcW w:w="1395" w:type="pct"/>
                    <w:tcBorders>
                      <w:top w:val="single" w:sz="6" w:space="0" w:color="auto"/>
                      <w:left w:val="single" w:sz="4" w:space="0" w:color="auto"/>
                      <w:bottom w:val="single" w:sz="6" w:space="0" w:color="auto"/>
                      <w:right w:val="single" w:sz="6" w:space="0" w:color="auto"/>
                    </w:tcBorders>
                    <w:shd w:val="clear" w:color="auto" w:fill="auto"/>
                  </w:tcPr>
                  <w:p w:rsidR="00430555" w:rsidRDefault="00783DCF">
                    <w:pPr>
                      <w:jc w:val="right"/>
                    </w:pPr>
                    <w:r>
                      <w:t>166,912,647.17</w:t>
                    </w:r>
                  </w:p>
                </w:tc>
              </w:sdtContent>
            </w:sdt>
          </w:tr>
          <w:tr w:rsidR="00430555" w:rsidTr="00E15DAE">
            <w:trPr>
              <w:trHeight w:val="139"/>
            </w:trPr>
            <w:tc>
              <w:tcPr>
                <w:tcW w:w="3605" w:type="pct"/>
                <w:tcBorders>
                  <w:top w:val="single" w:sz="4" w:space="0" w:color="auto"/>
                  <w:left w:val="single" w:sz="4" w:space="0" w:color="auto"/>
                  <w:bottom w:val="single" w:sz="4" w:space="0" w:color="auto"/>
                  <w:right w:val="single" w:sz="4" w:space="0" w:color="auto"/>
                </w:tcBorders>
                <w:shd w:val="clear" w:color="auto" w:fill="auto"/>
                <w:hideMark/>
              </w:tcPr>
              <w:p w:rsidR="00430555" w:rsidRDefault="00994F88">
                <w:pPr>
                  <w:ind w:right="6"/>
                </w:pPr>
                <w:r>
                  <w:rPr>
                    <w:rFonts w:hint="eastAsia"/>
                  </w:rPr>
                  <w:t>子公司适用不同税率的影响</w:t>
                </w:r>
              </w:p>
            </w:tc>
            <w:sdt>
              <w:sdtPr>
                <w:alias w:val="子公司适用不同税率的影响"/>
                <w:tag w:val="_GBC_2473b199342b44fe9e4e163e54d981ab"/>
                <w:id w:val="-869987609"/>
                <w:lock w:val="sdtLocked"/>
              </w:sdtPr>
              <w:sdtEndPr>
                <w:rPr>
                  <w:rFonts w:hint="eastAsia"/>
                </w:rPr>
              </w:sdtEndPr>
              <w:sdtContent>
                <w:tc>
                  <w:tcPr>
                    <w:tcW w:w="1395" w:type="pct"/>
                    <w:tcBorders>
                      <w:top w:val="single" w:sz="6" w:space="0" w:color="auto"/>
                      <w:left w:val="single" w:sz="4" w:space="0" w:color="auto"/>
                      <w:bottom w:val="single" w:sz="6" w:space="0" w:color="auto"/>
                      <w:right w:val="single" w:sz="6" w:space="0" w:color="auto"/>
                    </w:tcBorders>
                    <w:shd w:val="clear" w:color="auto" w:fill="auto"/>
                  </w:tcPr>
                  <w:p w:rsidR="00430555" w:rsidRDefault="00783DCF">
                    <w:pPr>
                      <w:jc w:val="right"/>
                    </w:pPr>
                    <w:r>
                      <w:t>780,734.54</w:t>
                    </w:r>
                  </w:p>
                </w:tc>
              </w:sdtContent>
            </w:sdt>
          </w:tr>
          <w:tr w:rsidR="00430555" w:rsidTr="00E15DAE">
            <w:tc>
              <w:tcPr>
                <w:tcW w:w="3605" w:type="pct"/>
                <w:tcBorders>
                  <w:top w:val="single" w:sz="4" w:space="0" w:color="auto"/>
                  <w:left w:val="single" w:sz="4" w:space="0" w:color="auto"/>
                  <w:bottom w:val="single" w:sz="4" w:space="0" w:color="auto"/>
                  <w:right w:val="single" w:sz="4" w:space="0" w:color="auto"/>
                </w:tcBorders>
                <w:shd w:val="clear" w:color="auto" w:fill="auto"/>
                <w:hideMark/>
              </w:tcPr>
              <w:p w:rsidR="00430555" w:rsidRDefault="00994F88">
                <w:pPr>
                  <w:ind w:right="6"/>
                </w:pPr>
                <w:r>
                  <w:rPr>
                    <w:rFonts w:hint="eastAsia"/>
                  </w:rPr>
                  <w:t>调整以前期间所得税的影响</w:t>
                </w:r>
              </w:p>
            </w:tc>
            <w:sdt>
              <w:sdtPr>
                <w:alias w:val="调整以前期间所得税的影响"/>
                <w:tag w:val="_GBC_97e328cb25284c99bb18e98d990dc951"/>
                <w:id w:val="-1816099680"/>
                <w:lock w:val="sdtLocked"/>
              </w:sdtPr>
              <w:sdtEndPr>
                <w:rPr>
                  <w:rFonts w:hint="eastAsia"/>
                </w:rPr>
              </w:sdtEndPr>
              <w:sdtContent>
                <w:tc>
                  <w:tcPr>
                    <w:tcW w:w="1395" w:type="pct"/>
                    <w:tcBorders>
                      <w:top w:val="single" w:sz="6" w:space="0" w:color="auto"/>
                      <w:left w:val="single" w:sz="4" w:space="0" w:color="auto"/>
                      <w:bottom w:val="single" w:sz="6" w:space="0" w:color="auto"/>
                      <w:right w:val="single" w:sz="6" w:space="0" w:color="auto"/>
                    </w:tcBorders>
                    <w:shd w:val="clear" w:color="auto" w:fill="auto"/>
                  </w:tcPr>
                  <w:p w:rsidR="00430555" w:rsidRDefault="00783DCF">
                    <w:pPr>
                      <w:jc w:val="right"/>
                    </w:pPr>
                    <w:r>
                      <w:t>5,205,067.74</w:t>
                    </w:r>
                  </w:p>
                </w:tc>
              </w:sdtContent>
            </w:sdt>
          </w:tr>
          <w:tr w:rsidR="00430555" w:rsidTr="00E15DAE">
            <w:tc>
              <w:tcPr>
                <w:tcW w:w="3605" w:type="pct"/>
                <w:tcBorders>
                  <w:top w:val="single" w:sz="4" w:space="0" w:color="auto"/>
                  <w:left w:val="single" w:sz="4" w:space="0" w:color="auto"/>
                  <w:bottom w:val="single" w:sz="4" w:space="0" w:color="auto"/>
                  <w:right w:val="single" w:sz="4" w:space="0" w:color="auto"/>
                </w:tcBorders>
                <w:shd w:val="clear" w:color="auto" w:fill="auto"/>
                <w:hideMark/>
              </w:tcPr>
              <w:p w:rsidR="00430555" w:rsidRDefault="00994F88">
                <w:pPr>
                  <w:ind w:right="6"/>
                </w:pPr>
                <w:r>
                  <w:rPr>
                    <w:rFonts w:hint="eastAsia"/>
                  </w:rPr>
                  <w:t>非应税收入的影响</w:t>
                </w:r>
              </w:p>
            </w:tc>
            <w:sdt>
              <w:sdtPr>
                <w:alias w:val="非应税收入的影响"/>
                <w:tag w:val="_GBC_00fe3613c02a4bc9b441e361c1ee42a8"/>
                <w:id w:val="1029845192"/>
                <w:lock w:val="sdtLocked"/>
              </w:sdtPr>
              <w:sdtEndPr>
                <w:rPr>
                  <w:rFonts w:hint="eastAsia"/>
                </w:rPr>
              </w:sdtEndPr>
              <w:sdtContent>
                <w:tc>
                  <w:tcPr>
                    <w:tcW w:w="1395" w:type="pct"/>
                    <w:tcBorders>
                      <w:top w:val="single" w:sz="6" w:space="0" w:color="auto"/>
                      <w:left w:val="single" w:sz="4" w:space="0" w:color="auto"/>
                      <w:bottom w:val="single" w:sz="6" w:space="0" w:color="auto"/>
                      <w:right w:val="single" w:sz="6" w:space="0" w:color="auto"/>
                    </w:tcBorders>
                    <w:shd w:val="clear" w:color="auto" w:fill="auto"/>
                  </w:tcPr>
                  <w:p w:rsidR="00430555" w:rsidRDefault="00783DCF">
                    <w:pPr>
                      <w:jc w:val="right"/>
                    </w:pPr>
                    <w:r>
                      <w:t>-110,507,016.35</w:t>
                    </w:r>
                  </w:p>
                </w:tc>
              </w:sdtContent>
            </w:sdt>
          </w:tr>
          <w:tr w:rsidR="00430555" w:rsidTr="00E15DAE">
            <w:tc>
              <w:tcPr>
                <w:tcW w:w="3605" w:type="pct"/>
                <w:tcBorders>
                  <w:top w:val="single" w:sz="4" w:space="0" w:color="auto"/>
                  <w:left w:val="single" w:sz="4" w:space="0" w:color="auto"/>
                  <w:bottom w:val="single" w:sz="4" w:space="0" w:color="auto"/>
                  <w:right w:val="single" w:sz="4" w:space="0" w:color="auto"/>
                </w:tcBorders>
                <w:shd w:val="clear" w:color="auto" w:fill="auto"/>
                <w:hideMark/>
              </w:tcPr>
              <w:p w:rsidR="00430555" w:rsidRDefault="00994F88">
                <w:pPr>
                  <w:ind w:right="6"/>
                </w:pPr>
                <w:r>
                  <w:rPr>
                    <w:rFonts w:hint="eastAsia"/>
                  </w:rPr>
                  <w:t>不可抵扣的成本、费用和损失的影响</w:t>
                </w:r>
              </w:p>
            </w:tc>
            <w:sdt>
              <w:sdtPr>
                <w:alias w:val="不可抵扣的成本、费用和损失的影响"/>
                <w:tag w:val="_GBC_fb70b79e1c6547a6a4ff287a218063ec"/>
                <w:id w:val="-1449541999"/>
                <w:lock w:val="sdtLocked"/>
              </w:sdtPr>
              <w:sdtEndPr>
                <w:rPr>
                  <w:rFonts w:hint="eastAsia"/>
                </w:rPr>
              </w:sdtEndPr>
              <w:sdtContent>
                <w:tc>
                  <w:tcPr>
                    <w:tcW w:w="1395" w:type="pct"/>
                    <w:tcBorders>
                      <w:top w:val="single" w:sz="6" w:space="0" w:color="auto"/>
                      <w:left w:val="single" w:sz="4" w:space="0" w:color="auto"/>
                      <w:bottom w:val="single" w:sz="6" w:space="0" w:color="auto"/>
                      <w:right w:val="single" w:sz="6" w:space="0" w:color="auto"/>
                    </w:tcBorders>
                    <w:shd w:val="clear" w:color="auto" w:fill="auto"/>
                  </w:tcPr>
                  <w:p w:rsidR="00430555" w:rsidRDefault="00783DCF">
                    <w:pPr>
                      <w:jc w:val="right"/>
                    </w:pPr>
                    <w:r>
                      <w:t>2,261,294.80</w:t>
                    </w:r>
                  </w:p>
                </w:tc>
              </w:sdtContent>
            </w:sdt>
          </w:tr>
          <w:tr w:rsidR="00430555" w:rsidTr="00E15DAE">
            <w:tc>
              <w:tcPr>
                <w:tcW w:w="3605" w:type="pct"/>
                <w:tcBorders>
                  <w:top w:val="single" w:sz="4" w:space="0" w:color="auto"/>
                  <w:left w:val="single" w:sz="4" w:space="0" w:color="auto"/>
                  <w:bottom w:val="single" w:sz="4" w:space="0" w:color="auto"/>
                  <w:right w:val="single" w:sz="4" w:space="0" w:color="auto"/>
                </w:tcBorders>
                <w:shd w:val="clear" w:color="auto" w:fill="auto"/>
                <w:hideMark/>
              </w:tcPr>
              <w:p w:rsidR="00430555" w:rsidRDefault="00994F88">
                <w:pPr>
                  <w:ind w:right="6"/>
                </w:pPr>
                <w:r>
                  <w:rPr>
                    <w:rFonts w:hint="eastAsia"/>
                  </w:rPr>
                  <w:t>使用前期未确认递延所得税资产的可抵扣亏损的影响</w:t>
                </w:r>
              </w:p>
            </w:tc>
            <w:sdt>
              <w:sdtPr>
                <w:alias w:val="使用前期未确认递延所得税资产的可抵扣亏损的影响"/>
                <w:tag w:val="_GBC_40bb586cf9b74ca6b1284a3527551a3e"/>
                <w:id w:val="916439969"/>
                <w:lock w:val="sdtLocked"/>
              </w:sdtPr>
              <w:sdtEndPr>
                <w:rPr>
                  <w:rFonts w:hint="eastAsia"/>
                </w:rPr>
              </w:sdtEndPr>
              <w:sdtContent>
                <w:tc>
                  <w:tcPr>
                    <w:tcW w:w="1395" w:type="pct"/>
                    <w:tcBorders>
                      <w:top w:val="single" w:sz="6" w:space="0" w:color="auto"/>
                      <w:left w:val="single" w:sz="4" w:space="0" w:color="auto"/>
                      <w:bottom w:val="single" w:sz="6" w:space="0" w:color="auto"/>
                      <w:right w:val="single" w:sz="6" w:space="0" w:color="auto"/>
                    </w:tcBorders>
                    <w:shd w:val="clear" w:color="auto" w:fill="auto"/>
                  </w:tcPr>
                  <w:p w:rsidR="00430555" w:rsidRDefault="00783DCF">
                    <w:pPr>
                      <w:jc w:val="right"/>
                    </w:pPr>
                    <w:r>
                      <w:t>-171,853.25</w:t>
                    </w:r>
                  </w:p>
                </w:tc>
              </w:sdtContent>
            </w:sdt>
          </w:tr>
          <w:tr w:rsidR="00430555" w:rsidTr="00E15DAE">
            <w:tc>
              <w:tcPr>
                <w:tcW w:w="3605" w:type="pct"/>
                <w:tcBorders>
                  <w:top w:val="single" w:sz="4" w:space="0" w:color="auto"/>
                  <w:left w:val="single" w:sz="4" w:space="0" w:color="auto"/>
                  <w:bottom w:val="single" w:sz="4" w:space="0" w:color="auto"/>
                  <w:right w:val="single" w:sz="4" w:space="0" w:color="auto"/>
                </w:tcBorders>
                <w:shd w:val="clear" w:color="auto" w:fill="auto"/>
                <w:hideMark/>
              </w:tcPr>
              <w:p w:rsidR="00430555" w:rsidRDefault="00994F88">
                <w:pPr>
                  <w:ind w:right="6"/>
                </w:pPr>
                <w:proofErr w:type="gramStart"/>
                <w:r>
                  <w:rPr>
                    <w:rFonts w:hint="eastAsia"/>
                  </w:rPr>
                  <w:t>本期未</w:t>
                </w:r>
                <w:proofErr w:type="gramEnd"/>
                <w:r>
                  <w:rPr>
                    <w:rFonts w:hint="eastAsia"/>
                  </w:rPr>
                  <w:t>确认递延所得税资产的可抵扣暂时性差异或可抵扣亏损的影响</w:t>
                </w:r>
              </w:p>
            </w:tc>
            <w:sdt>
              <w:sdtPr>
                <w:alias w:val="本期未确认递延所得税资产的可抵扣暂时性差异或可抵扣亏损的影响"/>
                <w:tag w:val="_GBC_bd0eeae4ff254f0f860ffbc0eb2cb129"/>
                <w:id w:val="1607307742"/>
                <w:lock w:val="sdtLocked"/>
              </w:sdtPr>
              <w:sdtEndPr>
                <w:rPr>
                  <w:rFonts w:hint="eastAsia"/>
                </w:rPr>
              </w:sdtEndPr>
              <w:sdtContent>
                <w:tc>
                  <w:tcPr>
                    <w:tcW w:w="1395" w:type="pct"/>
                    <w:tcBorders>
                      <w:top w:val="single" w:sz="6" w:space="0" w:color="auto"/>
                      <w:left w:val="single" w:sz="4" w:space="0" w:color="auto"/>
                      <w:bottom w:val="single" w:sz="6" w:space="0" w:color="auto"/>
                      <w:right w:val="single" w:sz="6" w:space="0" w:color="auto"/>
                    </w:tcBorders>
                    <w:shd w:val="clear" w:color="auto" w:fill="auto"/>
                  </w:tcPr>
                  <w:p w:rsidR="00430555" w:rsidRDefault="00783DCF">
                    <w:pPr>
                      <w:jc w:val="right"/>
                    </w:pPr>
                    <w:r>
                      <w:t>4,518,134.53</w:t>
                    </w:r>
                  </w:p>
                </w:tc>
              </w:sdtContent>
            </w:sdt>
          </w:tr>
          <w:sdt>
            <w:sdtPr>
              <w:alias w:val="会计利润与所得税费用调整过程明细"/>
              <w:tag w:val="_TUP_e9f3609279ef4d50b65ce0510eb9fee4"/>
              <w:id w:val="1522198882"/>
              <w:lock w:val="sdtLocked"/>
            </w:sdtPr>
            <w:sdtEndPr/>
            <w:sdtContent>
              <w:tr w:rsidR="00430555" w:rsidTr="00E15DAE">
                <w:sdt>
                  <w:sdtPr>
                    <w:alias w:val="会计利润与所得税费用调整过程明细-项目名称"/>
                    <w:tag w:val="_GBC_cbeb7a1786aa482b84400ec514f204ab"/>
                    <w:id w:val="-1021854516"/>
                    <w:lock w:val="sdtLocked"/>
                  </w:sdtPr>
                  <w:sdtEndPr>
                    <w:rPr>
                      <w:rFonts w:hint="eastAsia"/>
                    </w:rPr>
                  </w:sdtEndPr>
                  <w:sdtContent>
                    <w:tc>
                      <w:tcPr>
                        <w:tcW w:w="3605"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430555" w:rsidRDefault="00783DCF">
                        <w:r w:rsidRPr="00783DCF">
                          <w:t>2008-2009年度所得税退还</w:t>
                        </w:r>
                      </w:p>
                    </w:tc>
                  </w:sdtContent>
                </w:sdt>
                <w:sdt>
                  <w:sdtPr>
                    <w:alias w:val="会计利润与所得税费用调整过程明细-发生额"/>
                    <w:tag w:val="_GBC_36c76312ddc04d709dec1b62c84ca834"/>
                    <w:id w:val="1126894224"/>
                    <w:lock w:val="sdtLocked"/>
                  </w:sdtPr>
                  <w:sdtEndPr>
                    <w:rPr>
                      <w:rFonts w:hint="eastAsia"/>
                    </w:rPr>
                  </w:sdtEndPr>
                  <w:sdtContent>
                    <w:tc>
                      <w:tcPr>
                        <w:tcW w:w="1395" w:type="pct"/>
                        <w:tcBorders>
                          <w:top w:val="single" w:sz="6" w:space="0" w:color="auto"/>
                          <w:left w:val="single" w:sz="6" w:space="0" w:color="auto"/>
                          <w:bottom w:val="single" w:sz="6" w:space="0" w:color="auto"/>
                          <w:right w:val="single" w:sz="6" w:space="0" w:color="auto"/>
                        </w:tcBorders>
                        <w:shd w:val="clear" w:color="auto" w:fill="auto"/>
                      </w:tcPr>
                      <w:p w:rsidR="00430555" w:rsidRDefault="00783DCF">
                        <w:pPr>
                          <w:jc w:val="right"/>
                        </w:pPr>
                        <w:r>
                          <w:t>-25,312,130.30</w:t>
                        </w:r>
                      </w:p>
                    </w:tc>
                  </w:sdtContent>
                </w:sdt>
              </w:tr>
            </w:sdtContent>
          </w:sdt>
          <w:tr w:rsidR="00430555" w:rsidTr="00E15DAE">
            <w:tc>
              <w:tcPr>
                <w:tcW w:w="3605" w:type="pct"/>
                <w:tcBorders>
                  <w:top w:val="single" w:sz="4" w:space="0" w:color="auto"/>
                  <w:left w:val="single" w:sz="4" w:space="0" w:color="auto"/>
                  <w:bottom w:val="single" w:sz="4" w:space="0" w:color="auto"/>
                  <w:right w:val="single" w:sz="4" w:space="0" w:color="auto"/>
                </w:tcBorders>
                <w:shd w:val="clear" w:color="auto" w:fill="auto"/>
                <w:hideMark/>
              </w:tcPr>
              <w:p w:rsidR="00430555" w:rsidRDefault="00994F88">
                <w:r>
                  <w:rPr>
                    <w:rFonts w:hint="eastAsia"/>
                  </w:rPr>
                  <w:t>所得税费用</w:t>
                </w:r>
              </w:p>
            </w:tc>
            <w:sdt>
              <w:sdtPr>
                <w:alias w:val="按实际税率计算的所得税费用"/>
                <w:tag w:val="_GBC_6ade4cce1d15420b837fd45e6e509f4a"/>
                <w:id w:val="1981888469"/>
                <w:lock w:val="sdtLocked"/>
              </w:sdtPr>
              <w:sdtEndPr>
                <w:rPr>
                  <w:rFonts w:hint="eastAsia"/>
                </w:rPr>
              </w:sdtEndPr>
              <w:sdtContent>
                <w:tc>
                  <w:tcPr>
                    <w:tcW w:w="1395" w:type="pct"/>
                    <w:tcBorders>
                      <w:top w:val="single" w:sz="6" w:space="0" w:color="auto"/>
                      <w:left w:val="single" w:sz="4" w:space="0" w:color="auto"/>
                      <w:bottom w:val="single" w:sz="6" w:space="0" w:color="auto"/>
                      <w:right w:val="single" w:sz="6" w:space="0" w:color="auto"/>
                    </w:tcBorders>
                    <w:shd w:val="clear" w:color="auto" w:fill="auto"/>
                  </w:tcPr>
                  <w:p w:rsidR="00430555" w:rsidRDefault="00783DCF">
                    <w:pPr>
                      <w:jc w:val="right"/>
                    </w:pPr>
                    <w:r>
                      <w:t>43,686,878.88</w:t>
                    </w:r>
                  </w:p>
                </w:tc>
              </w:sdtContent>
            </w:sdt>
          </w:tr>
        </w:tbl>
        <w:p w:rsidR="00430555" w:rsidRDefault="00430555">
          <w:pPr>
            <w:rPr>
              <w:szCs w:val="21"/>
            </w:rPr>
          </w:pPr>
        </w:p>
        <w:p w:rsidR="00430555" w:rsidRDefault="00994F88">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ContentLocked"/>
            <w:placeholder>
              <w:docPart w:val="GBC22222222222222222222222222222"/>
            </w:placeholder>
          </w:sdtPr>
          <w:sdtEndPr/>
          <w:sdtContent>
            <w:p w:rsidR="00430555" w:rsidRDefault="00994F88" w:rsidP="00783DCF">
              <w:pPr>
                <w:spacing w:before="60" w:after="60"/>
                <w:rPr>
                  <w:szCs w:val="21"/>
                </w:rPr>
              </w:pPr>
              <w:r>
                <w:rPr>
                  <w:szCs w:val="21"/>
                </w:rPr>
                <w:fldChar w:fldCharType="begin"/>
              </w:r>
              <w:r w:rsidR="00783DCF">
                <w:rPr>
                  <w:szCs w:val="21"/>
                </w:rPr>
                <w:instrText xml:space="preserve"> MACROBUTTON  SnrToggleCheckbox □适用 </w:instrText>
              </w:r>
              <w:r>
                <w:rPr>
                  <w:szCs w:val="21"/>
                </w:rPr>
                <w:fldChar w:fldCharType="end"/>
              </w:r>
              <w:r>
                <w:rPr>
                  <w:szCs w:val="21"/>
                </w:rPr>
                <w:fldChar w:fldCharType="begin"/>
              </w:r>
              <w:r w:rsidR="00783DCF">
                <w:rPr>
                  <w:szCs w:val="21"/>
                </w:rPr>
                <w:instrText xml:space="preserve"> MACROBUTTON  SnrToggleCheckbox √不适用 </w:instrText>
              </w:r>
              <w:r>
                <w:rPr>
                  <w:szCs w:val="21"/>
                </w:rPr>
                <w:fldChar w:fldCharType="end"/>
              </w:r>
            </w:p>
          </w:sdtContent>
        </w:sdt>
      </w:sdtContent>
    </w:sdt>
    <w:p w:rsidR="00430555" w:rsidRDefault="00430555">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055e86e99cd742699e3e89a438a26b74"/>
            <w:id w:val="-1667398791"/>
            <w:lock w:val="sdtContentLocked"/>
            <w:placeholder>
              <w:docPart w:val="GBC22222222222222222222222222222"/>
            </w:placeholder>
          </w:sdtPr>
          <w:sdtEndPr/>
          <w:sdtContent>
            <w:p w:rsidR="00430555" w:rsidRDefault="00994F88">
              <w:r>
                <w:fldChar w:fldCharType="begin"/>
              </w:r>
              <w:r w:rsidR="006E0953">
                <w:instrText xml:space="preserve"> MACROBUTTON  SnrToggleCheckbox √适用 </w:instrText>
              </w:r>
              <w:r>
                <w:fldChar w:fldCharType="end"/>
              </w:r>
              <w:r>
                <w:fldChar w:fldCharType="begin"/>
              </w:r>
              <w:r w:rsidR="006E0953">
                <w:instrText xml:space="preserve"> MACROBUTTON  SnrToggleCheckbox □不适用 </w:instrText>
              </w:r>
              <w:r>
                <w:fldChar w:fldCharType="end"/>
              </w:r>
            </w:p>
          </w:sdtContent>
        </w:sdt>
        <w:p w:rsidR="00430555" w:rsidRDefault="00F25DF0">
          <w:sdt>
            <w:sdtPr>
              <w:rPr>
                <w:rFonts w:hint="eastAsia"/>
                <w:szCs w:val="21"/>
              </w:rPr>
              <w:alias w:val="其他综合收益详见附注"/>
              <w:tag w:val="_GBC_88f79522b3404a9cba25ea8b611e6680"/>
              <w:id w:val="-643734501"/>
              <w:lock w:val="sdtLocked"/>
              <w:placeholder>
                <w:docPart w:val="GBC22222222222222222222222222222"/>
              </w:placeholder>
            </w:sdtPr>
            <w:sdtEndPr/>
            <w:sdtContent>
              <w:r w:rsidR="006E0953" w:rsidRPr="006E0953">
                <w:rPr>
                  <w:rFonts w:hint="eastAsia"/>
                  <w:szCs w:val="21"/>
                </w:rPr>
                <w:t>详见附注本节“</w:t>
              </w:r>
              <w:r w:rsidR="006E0953" w:rsidRPr="006E0953">
                <w:rPr>
                  <w:szCs w:val="21"/>
                </w:rPr>
                <w:t>5</w:t>
              </w:r>
              <w:r w:rsidR="006E0953">
                <w:rPr>
                  <w:rFonts w:hint="eastAsia"/>
                  <w:szCs w:val="21"/>
                </w:rPr>
                <w:t>7</w:t>
              </w:r>
              <w:r w:rsidR="006E0953" w:rsidRPr="006E0953">
                <w:rPr>
                  <w:szCs w:val="21"/>
                </w:rPr>
                <w:t>、其他综合收益”</w:t>
              </w:r>
            </w:sdtContent>
          </w:sdt>
        </w:p>
      </w:sdtContent>
    </w:sdt>
    <w:p w:rsidR="00430555" w:rsidRPr="006E0953" w:rsidRDefault="00430555"/>
    <w:p w:rsidR="00430555" w:rsidRDefault="00994F88">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rPr>
      </w:sdtEndPr>
      <w:sdtContent>
        <w:p w:rsidR="00430555" w:rsidRDefault="00994F88">
          <w:pPr>
            <w:pStyle w:val="4"/>
            <w:numPr>
              <w:ilvl w:val="0"/>
              <w:numId w:val="77"/>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EndPr/>
          <w:sdtContent>
            <w:p w:rsidR="00430555" w:rsidRDefault="00994F88">
              <w:r>
                <w:fldChar w:fldCharType="begin"/>
              </w:r>
              <w:r w:rsidR="00783DCF">
                <w:instrText xml:space="preserve"> MACROBUTTON  SnrToggleCheckbox √适用 </w:instrText>
              </w:r>
              <w:r>
                <w:fldChar w:fldCharType="end"/>
              </w:r>
              <w:r>
                <w:fldChar w:fldCharType="begin"/>
              </w:r>
              <w:r w:rsidR="00783DCF">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5133"/>
            <w:gridCol w:w="1843"/>
            <w:gridCol w:w="1917"/>
          </w:tblGrid>
          <w:tr w:rsidR="00783DCF" w:rsidTr="00E42685">
            <w:tc>
              <w:tcPr>
                <w:tcW w:w="2886" w:type="pct"/>
                <w:tcBorders>
                  <w:top w:val="single" w:sz="6" w:space="0" w:color="auto"/>
                  <w:left w:val="single" w:sz="6" w:space="0" w:color="auto"/>
                  <w:bottom w:val="single" w:sz="6" w:space="0" w:color="auto"/>
                  <w:right w:val="single" w:sz="6" w:space="0" w:color="auto"/>
                </w:tcBorders>
              </w:tcPr>
              <w:p w:rsidR="00783DCF" w:rsidRDefault="00783DCF" w:rsidP="00903A03">
                <w:pPr>
                  <w:autoSpaceDE w:val="0"/>
                  <w:autoSpaceDN w:val="0"/>
                  <w:adjustRightInd w:val="0"/>
                  <w:snapToGrid w:val="0"/>
                  <w:spacing w:line="240" w:lineRule="atLeast"/>
                  <w:jc w:val="center"/>
                  <w:rPr>
                    <w:szCs w:val="21"/>
                  </w:rPr>
                </w:pPr>
                <w:r>
                  <w:rPr>
                    <w:rFonts w:hint="eastAsia"/>
                    <w:szCs w:val="21"/>
                  </w:rPr>
                  <w:lastRenderedPageBreak/>
                  <w:t>项目</w:t>
                </w:r>
              </w:p>
            </w:tc>
            <w:tc>
              <w:tcPr>
                <w:tcW w:w="1036" w:type="pct"/>
                <w:tcBorders>
                  <w:top w:val="single" w:sz="6" w:space="0" w:color="auto"/>
                  <w:left w:val="single" w:sz="6" w:space="0" w:color="auto"/>
                  <w:bottom w:val="single" w:sz="6" w:space="0" w:color="auto"/>
                  <w:right w:val="single" w:sz="6" w:space="0" w:color="auto"/>
                </w:tcBorders>
              </w:tcPr>
              <w:p w:rsidR="00783DCF" w:rsidRDefault="00783DCF" w:rsidP="00903A03">
                <w:pPr>
                  <w:autoSpaceDE w:val="0"/>
                  <w:autoSpaceDN w:val="0"/>
                  <w:adjustRightInd w:val="0"/>
                  <w:snapToGrid w:val="0"/>
                  <w:spacing w:line="240" w:lineRule="atLeast"/>
                  <w:jc w:val="center"/>
                  <w:rPr>
                    <w:szCs w:val="21"/>
                  </w:rPr>
                </w:pPr>
                <w:r>
                  <w:rPr>
                    <w:rFonts w:hint="eastAsia"/>
                  </w:rPr>
                  <w:t>本期发生额</w:t>
                </w:r>
              </w:p>
            </w:tc>
            <w:tc>
              <w:tcPr>
                <w:tcW w:w="1078" w:type="pct"/>
                <w:tcBorders>
                  <w:top w:val="single" w:sz="6" w:space="0" w:color="auto"/>
                  <w:left w:val="single" w:sz="6" w:space="0" w:color="auto"/>
                  <w:bottom w:val="single" w:sz="6" w:space="0" w:color="auto"/>
                  <w:right w:val="single" w:sz="6" w:space="0" w:color="auto"/>
                </w:tcBorders>
              </w:tcPr>
              <w:p w:rsidR="00783DCF" w:rsidRDefault="00783DCF" w:rsidP="00903A03">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TUP_ca9171e54df6430e9436143874401ecc"/>
              <w:id w:val="1011260959"/>
              <w:lock w:val="sdtLocked"/>
            </w:sdtPr>
            <w:sdtEndPr/>
            <w:sdtContent>
              <w:tr w:rsidR="00783DCF" w:rsidTr="00E42685">
                <w:sdt>
                  <w:sdtPr>
                    <w:rPr>
                      <w:rFonts w:hint="eastAsia"/>
                      <w:szCs w:val="21"/>
                    </w:rPr>
                    <w:alias w:val="收到的其他与经营活动有关的现金项目"/>
                    <w:tag w:val="_GBC_7758b0c81c614b4db34b24de30deb471"/>
                    <w:id w:val="-1976137902"/>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783DCF" w:rsidRDefault="00783DCF" w:rsidP="00903A03">
                        <w:pPr>
                          <w:autoSpaceDE w:val="0"/>
                          <w:autoSpaceDN w:val="0"/>
                          <w:adjustRightInd w:val="0"/>
                          <w:snapToGrid w:val="0"/>
                          <w:spacing w:line="240" w:lineRule="atLeast"/>
                          <w:rPr>
                            <w:szCs w:val="21"/>
                          </w:rPr>
                        </w:pPr>
                        <w:r>
                          <w:rPr>
                            <w:rFonts w:hint="eastAsia"/>
                            <w:szCs w:val="21"/>
                          </w:rPr>
                          <w:t>利息收入</w:t>
                        </w:r>
                      </w:p>
                    </w:tc>
                  </w:sdtContent>
                </w:sdt>
                <w:sdt>
                  <w:sdtPr>
                    <w:rPr>
                      <w:szCs w:val="21"/>
                    </w:rPr>
                    <w:alias w:val="收到的其他与经营活动有关的现金金额"/>
                    <w:tag w:val="_GBC_2b93b9328d0a4407a193a8a261ba0a16"/>
                    <w:id w:val="-1023633010"/>
                    <w:lock w:val="sdtLocked"/>
                  </w:sdtPr>
                  <w:sdtEndPr/>
                  <w:sdtContent>
                    <w:tc>
                      <w:tcPr>
                        <w:tcW w:w="1036" w:type="pct"/>
                        <w:tcBorders>
                          <w:top w:val="single" w:sz="6" w:space="0" w:color="auto"/>
                          <w:left w:val="single" w:sz="6" w:space="0" w:color="auto"/>
                          <w:bottom w:val="single" w:sz="6" w:space="0" w:color="auto"/>
                          <w:right w:val="single" w:sz="6" w:space="0" w:color="auto"/>
                        </w:tcBorders>
                        <w:vAlign w:val="bottom"/>
                      </w:tcPr>
                      <w:p w:rsidR="00783DCF" w:rsidRDefault="00783DCF" w:rsidP="00903A03">
                        <w:pPr>
                          <w:jc w:val="right"/>
                          <w:rPr>
                            <w:szCs w:val="21"/>
                          </w:rPr>
                        </w:pPr>
                        <w:r>
                          <w:rPr>
                            <w:szCs w:val="21"/>
                          </w:rPr>
                          <w:t>73,843,908.31</w:t>
                        </w:r>
                      </w:p>
                    </w:tc>
                  </w:sdtContent>
                </w:sdt>
                <w:sdt>
                  <w:sdtPr>
                    <w:rPr>
                      <w:szCs w:val="21"/>
                    </w:rPr>
                    <w:alias w:val="收到的其他与经营活动有关的现金金额"/>
                    <w:tag w:val="_GBC_142efd85498a4b99b1496f7409838d08"/>
                    <w:id w:val="1103530621"/>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83DCF" w:rsidRDefault="00783DCF" w:rsidP="00903A03">
                        <w:pPr>
                          <w:jc w:val="right"/>
                          <w:rPr>
                            <w:szCs w:val="21"/>
                          </w:rPr>
                        </w:pPr>
                        <w:r>
                          <w:rPr>
                            <w:szCs w:val="21"/>
                          </w:rPr>
                          <w:t>78,962,140.33</w:t>
                        </w:r>
                      </w:p>
                    </w:tc>
                  </w:sdtContent>
                </w:sdt>
              </w:tr>
            </w:sdtContent>
          </w:sdt>
          <w:sdt>
            <w:sdtPr>
              <w:rPr>
                <w:rFonts w:hint="eastAsia"/>
                <w:szCs w:val="21"/>
              </w:rPr>
              <w:alias w:val="收到的其他与经营活动有关的现金明细"/>
              <w:tag w:val="_TUP_ca9171e54df6430e9436143874401ecc"/>
              <w:id w:val="2068073828"/>
              <w:lock w:val="sdtLocked"/>
            </w:sdtPr>
            <w:sdtEndPr/>
            <w:sdtContent>
              <w:tr w:rsidR="00783DCF" w:rsidTr="00E42685">
                <w:sdt>
                  <w:sdtPr>
                    <w:rPr>
                      <w:rFonts w:hint="eastAsia"/>
                      <w:szCs w:val="21"/>
                    </w:rPr>
                    <w:alias w:val="收到的其他与经营活动有关的现金项目"/>
                    <w:tag w:val="_GBC_7758b0c81c614b4db34b24de30deb471"/>
                    <w:id w:val="1796953053"/>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783DCF" w:rsidRDefault="00783DCF" w:rsidP="00903A03">
                        <w:pPr>
                          <w:autoSpaceDE w:val="0"/>
                          <w:autoSpaceDN w:val="0"/>
                          <w:adjustRightInd w:val="0"/>
                          <w:snapToGrid w:val="0"/>
                          <w:spacing w:line="240" w:lineRule="atLeast"/>
                          <w:rPr>
                            <w:szCs w:val="21"/>
                          </w:rPr>
                        </w:pPr>
                        <w:r>
                          <w:rPr>
                            <w:rFonts w:hint="eastAsia"/>
                            <w:szCs w:val="21"/>
                          </w:rPr>
                          <w:t>代收中法唐家沱污水处理服务费</w:t>
                        </w:r>
                      </w:p>
                    </w:tc>
                  </w:sdtContent>
                </w:sdt>
                <w:sdt>
                  <w:sdtPr>
                    <w:rPr>
                      <w:szCs w:val="21"/>
                    </w:rPr>
                    <w:alias w:val="收到的其他与经营活动有关的现金金额"/>
                    <w:tag w:val="_GBC_2b93b9328d0a4407a193a8a261ba0a16"/>
                    <w:id w:val="-1937041084"/>
                    <w:lock w:val="sdtLocked"/>
                  </w:sdtPr>
                  <w:sdtEndPr/>
                  <w:sdtContent>
                    <w:tc>
                      <w:tcPr>
                        <w:tcW w:w="1036" w:type="pct"/>
                        <w:tcBorders>
                          <w:top w:val="single" w:sz="6" w:space="0" w:color="auto"/>
                          <w:left w:val="single" w:sz="6" w:space="0" w:color="auto"/>
                          <w:bottom w:val="single" w:sz="6" w:space="0" w:color="auto"/>
                          <w:right w:val="single" w:sz="6" w:space="0" w:color="auto"/>
                        </w:tcBorders>
                        <w:vAlign w:val="bottom"/>
                      </w:tcPr>
                      <w:p w:rsidR="00783DCF" w:rsidRDefault="00783DCF" w:rsidP="00903A03">
                        <w:pPr>
                          <w:jc w:val="right"/>
                          <w:rPr>
                            <w:szCs w:val="21"/>
                          </w:rPr>
                        </w:pPr>
                        <w:r>
                          <w:rPr>
                            <w:szCs w:val="21"/>
                          </w:rPr>
                          <w:t>227,357,216.00</w:t>
                        </w:r>
                      </w:p>
                    </w:tc>
                  </w:sdtContent>
                </w:sdt>
                <w:sdt>
                  <w:sdtPr>
                    <w:rPr>
                      <w:szCs w:val="21"/>
                    </w:rPr>
                    <w:alias w:val="收到的其他与经营活动有关的现金金额"/>
                    <w:tag w:val="_GBC_142efd85498a4b99b1496f7409838d08"/>
                    <w:id w:val="-1976747353"/>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83DCF" w:rsidRDefault="00783DCF" w:rsidP="00903A03">
                        <w:pPr>
                          <w:jc w:val="right"/>
                          <w:rPr>
                            <w:szCs w:val="21"/>
                          </w:rPr>
                        </w:pPr>
                        <w:r>
                          <w:rPr>
                            <w:szCs w:val="21"/>
                          </w:rPr>
                          <w:t>302,799,528.76</w:t>
                        </w:r>
                      </w:p>
                    </w:tc>
                  </w:sdtContent>
                </w:sdt>
              </w:tr>
            </w:sdtContent>
          </w:sdt>
          <w:sdt>
            <w:sdtPr>
              <w:rPr>
                <w:rFonts w:hint="eastAsia"/>
                <w:szCs w:val="21"/>
              </w:rPr>
              <w:alias w:val="收到的其他与经营活动有关的现金明细"/>
              <w:tag w:val="_TUP_ca9171e54df6430e9436143874401ecc"/>
              <w:id w:val="206385835"/>
              <w:lock w:val="sdtLocked"/>
            </w:sdtPr>
            <w:sdtEndPr/>
            <w:sdtContent>
              <w:tr w:rsidR="00783DCF" w:rsidTr="00E42685">
                <w:sdt>
                  <w:sdtPr>
                    <w:rPr>
                      <w:rFonts w:hint="eastAsia"/>
                      <w:szCs w:val="21"/>
                    </w:rPr>
                    <w:alias w:val="收到的其他与经营活动有关的现金项目"/>
                    <w:tag w:val="_GBC_7758b0c81c614b4db34b24de30deb471"/>
                    <w:id w:val="1315683040"/>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783DCF" w:rsidRDefault="00783DCF" w:rsidP="00903A03">
                        <w:pPr>
                          <w:autoSpaceDE w:val="0"/>
                          <w:autoSpaceDN w:val="0"/>
                          <w:adjustRightInd w:val="0"/>
                          <w:snapToGrid w:val="0"/>
                          <w:spacing w:line="240" w:lineRule="atLeast"/>
                          <w:rPr>
                            <w:szCs w:val="21"/>
                          </w:rPr>
                        </w:pPr>
                        <w:r>
                          <w:rPr>
                            <w:rFonts w:hint="eastAsia"/>
                            <w:szCs w:val="21"/>
                          </w:rPr>
                          <w:t>收履约保证金</w:t>
                        </w:r>
                      </w:p>
                    </w:tc>
                  </w:sdtContent>
                </w:sdt>
                <w:sdt>
                  <w:sdtPr>
                    <w:rPr>
                      <w:szCs w:val="21"/>
                    </w:rPr>
                    <w:alias w:val="收到的其他与经营活动有关的现金金额"/>
                    <w:tag w:val="_GBC_2b93b9328d0a4407a193a8a261ba0a16"/>
                    <w:id w:val="-1969878634"/>
                    <w:lock w:val="sdtLocked"/>
                  </w:sdtPr>
                  <w:sdtEndPr/>
                  <w:sdtContent>
                    <w:tc>
                      <w:tcPr>
                        <w:tcW w:w="1036" w:type="pct"/>
                        <w:tcBorders>
                          <w:top w:val="single" w:sz="6" w:space="0" w:color="auto"/>
                          <w:left w:val="single" w:sz="6" w:space="0" w:color="auto"/>
                          <w:bottom w:val="single" w:sz="6" w:space="0" w:color="auto"/>
                          <w:right w:val="single" w:sz="6" w:space="0" w:color="auto"/>
                        </w:tcBorders>
                        <w:vAlign w:val="bottom"/>
                      </w:tcPr>
                      <w:p w:rsidR="00783DCF" w:rsidRDefault="00783DCF" w:rsidP="00903A03">
                        <w:pPr>
                          <w:jc w:val="right"/>
                          <w:rPr>
                            <w:szCs w:val="21"/>
                          </w:rPr>
                        </w:pPr>
                        <w:r>
                          <w:rPr>
                            <w:szCs w:val="21"/>
                          </w:rPr>
                          <w:t>4,728,318.66</w:t>
                        </w:r>
                      </w:p>
                    </w:tc>
                  </w:sdtContent>
                </w:sdt>
                <w:sdt>
                  <w:sdtPr>
                    <w:rPr>
                      <w:szCs w:val="21"/>
                    </w:rPr>
                    <w:alias w:val="收到的其他与经营活动有关的现金金额"/>
                    <w:tag w:val="_GBC_142efd85498a4b99b1496f7409838d08"/>
                    <w:id w:val="171929280"/>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83DCF" w:rsidRDefault="00783DCF" w:rsidP="00903A03">
                        <w:pPr>
                          <w:jc w:val="right"/>
                          <w:rPr>
                            <w:szCs w:val="21"/>
                          </w:rPr>
                        </w:pPr>
                        <w:r>
                          <w:rPr>
                            <w:szCs w:val="21"/>
                          </w:rPr>
                          <w:t>95,102,741.69</w:t>
                        </w:r>
                      </w:p>
                    </w:tc>
                  </w:sdtContent>
                </w:sdt>
              </w:tr>
            </w:sdtContent>
          </w:sdt>
          <w:sdt>
            <w:sdtPr>
              <w:rPr>
                <w:rFonts w:hint="eastAsia"/>
                <w:szCs w:val="21"/>
              </w:rPr>
              <w:alias w:val="收到的其他与经营活动有关的现金明细"/>
              <w:tag w:val="_TUP_ca9171e54df6430e9436143874401ecc"/>
              <w:id w:val="-974295052"/>
              <w:lock w:val="sdtLocked"/>
            </w:sdtPr>
            <w:sdtEndPr/>
            <w:sdtContent>
              <w:tr w:rsidR="00783DCF" w:rsidTr="00E42685">
                <w:sdt>
                  <w:sdtPr>
                    <w:rPr>
                      <w:rFonts w:hint="eastAsia"/>
                      <w:szCs w:val="21"/>
                    </w:rPr>
                    <w:alias w:val="收到的其他与经营活动有关的现金项目"/>
                    <w:tag w:val="_GBC_7758b0c81c614b4db34b24de30deb471"/>
                    <w:id w:val="322248750"/>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783DCF" w:rsidRDefault="00783DCF" w:rsidP="00903A03">
                        <w:pPr>
                          <w:autoSpaceDE w:val="0"/>
                          <w:autoSpaceDN w:val="0"/>
                          <w:adjustRightInd w:val="0"/>
                          <w:snapToGrid w:val="0"/>
                          <w:spacing w:line="240" w:lineRule="atLeast"/>
                          <w:rPr>
                            <w:szCs w:val="21"/>
                          </w:rPr>
                        </w:pPr>
                        <w:r>
                          <w:rPr>
                            <w:rFonts w:hint="eastAsia"/>
                            <w:szCs w:val="21"/>
                          </w:rPr>
                          <w:t>收到的政府补助</w:t>
                        </w:r>
                      </w:p>
                    </w:tc>
                  </w:sdtContent>
                </w:sdt>
                <w:sdt>
                  <w:sdtPr>
                    <w:rPr>
                      <w:szCs w:val="21"/>
                    </w:rPr>
                    <w:alias w:val="收到的其他与经营活动有关的现金金额"/>
                    <w:tag w:val="_GBC_2b93b9328d0a4407a193a8a261ba0a16"/>
                    <w:id w:val="-783341151"/>
                    <w:lock w:val="sdtLocked"/>
                  </w:sdtPr>
                  <w:sdtEndPr/>
                  <w:sdtContent>
                    <w:tc>
                      <w:tcPr>
                        <w:tcW w:w="1036" w:type="pct"/>
                        <w:tcBorders>
                          <w:top w:val="single" w:sz="6" w:space="0" w:color="auto"/>
                          <w:left w:val="single" w:sz="6" w:space="0" w:color="auto"/>
                          <w:bottom w:val="single" w:sz="6" w:space="0" w:color="auto"/>
                          <w:right w:val="single" w:sz="6" w:space="0" w:color="auto"/>
                        </w:tcBorders>
                        <w:vAlign w:val="bottom"/>
                      </w:tcPr>
                      <w:p w:rsidR="00783DCF" w:rsidRDefault="00783DCF" w:rsidP="00903A03">
                        <w:pPr>
                          <w:jc w:val="right"/>
                          <w:rPr>
                            <w:szCs w:val="21"/>
                          </w:rPr>
                        </w:pPr>
                        <w:r>
                          <w:rPr>
                            <w:szCs w:val="21"/>
                          </w:rPr>
                          <w:t>38,908,898.92</w:t>
                        </w:r>
                      </w:p>
                    </w:tc>
                  </w:sdtContent>
                </w:sdt>
                <w:sdt>
                  <w:sdtPr>
                    <w:rPr>
                      <w:szCs w:val="21"/>
                    </w:rPr>
                    <w:alias w:val="收到的其他与经营活动有关的现金金额"/>
                    <w:tag w:val="_GBC_142efd85498a4b99b1496f7409838d08"/>
                    <w:id w:val="1686323382"/>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83DCF" w:rsidRDefault="00783DCF" w:rsidP="00903A03">
                        <w:pPr>
                          <w:jc w:val="right"/>
                          <w:rPr>
                            <w:szCs w:val="21"/>
                          </w:rPr>
                        </w:pPr>
                        <w:r>
                          <w:rPr>
                            <w:szCs w:val="21"/>
                          </w:rPr>
                          <w:t>167,664,479.06</w:t>
                        </w:r>
                      </w:p>
                    </w:tc>
                  </w:sdtContent>
                </w:sdt>
              </w:tr>
            </w:sdtContent>
          </w:sdt>
          <w:sdt>
            <w:sdtPr>
              <w:rPr>
                <w:rFonts w:hint="eastAsia"/>
                <w:szCs w:val="21"/>
              </w:rPr>
              <w:alias w:val="收到的其他与经营活动有关的现金明细"/>
              <w:tag w:val="_TUP_ca9171e54df6430e9436143874401ecc"/>
              <w:id w:val="-781488015"/>
              <w:lock w:val="sdtLocked"/>
            </w:sdtPr>
            <w:sdtEndPr/>
            <w:sdtContent>
              <w:tr w:rsidR="00783DCF" w:rsidTr="00E42685">
                <w:sdt>
                  <w:sdtPr>
                    <w:rPr>
                      <w:rFonts w:hint="eastAsia"/>
                      <w:szCs w:val="21"/>
                    </w:rPr>
                    <w:alias w:val="收到的其他与经营活动有关的现金项目"/>
                    <w:tag w:val="_GBC_7758b0c81c614b4db34b24de30deb471"/>
                    <w:id w:val="736756628"/>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783DCF" w:rsidRDefault="00783DCF" w:rsidP="00903A03">
                        <w:pPr>
                          <w:autoSpaceDE w:val="0"/>
                          <w:autoSpaceDN w:val="0"/>
                          <w:adjustRightInd w:val="0"/>
                          <w:snapToGrid w:val="0"/>
                          <w:spacing w:line="240" w:lineRule="atLeast"/>
                          <w:rPr>
                            <w:szCs w:val="21"/>
                          </w:rPr>
                        </w:pPr>
                        <w:r>
                          <w:rPr>
                            <w:rFonts w:hint="eastAsia"/>
                            <w:szCs w:val="21"/>
                          </w:rPr>
                          <w:t>往来款项</w:t>
                        </w:r>
                      </w:p>
                    </w:tc>
                  </w:sdtContent>
                </w:sdt>
                <w:sdt>
                  <w:sdtPr>
                    <w:rPr>
                      <w:szCs w:val="21"/>
                    </w:rPr>
                    <w:alias w:val="收到的其他与经营活动有关的现金金额"/>
                    <w:tag w:val="_GBC_2b93b9328d0a4407a193a8a261ba0a16"/>
                    <w:id w:val="2106225037"/>
                    <w:lock w:val="sdtLocked"/>
                  </w:sdtPr>
                  <w:sdtEndPr/>
                  <w:sdtContent>
                    <w:tc>
                      <w:tcPr>
                        <w:tcW w:w="1036" w:type="pct"/>
                        <w:tcBorders>
                          <w:top w:val="single" w:sz="6" w:space="0" w:color="auto"/>
                          <w:left w:val="single" w:sz="6" w:space="0" w:color="auto"/>
                          <w:bottom w:val="single" w:sz="6" w:space="0" w:color="auto"/>
                          <w:right w:val="single" w:sz="6" w:space="0" w:color="auto"/>
                        </w:tcBorders>
                        <w:vAlign w:val="bottom"/>
                      </w:tcPr>
                      <w:p w:rsidR="00783DCF" w:rsidRDefault="00783DCF" w:rsidP="00903A03">
                        <w:pPr>
                          <w:jc w:val="right"/>
                          <w:rPr>
                            <w:szCs w:val="21"/>
                          </w:rPr>
                        </w:pPr>
                        <w:r>
                          <w:rPr>
                            <w:szCs w:val="21"/>
                          </w:rPr>
                          <w:t>483,928,653.01</w:t>
                        </w:r>
                      </w:p>
                    </w:tc>
                  </w:sdtContent>
                </w:sdt>
                <w:sdt>
                  <w:sdtPr>
                    <w:rPr>
                      <w:szCs w:val="21"/>
                    </w:rPr>
                    <w:alias w:val="收到的其他与经营活动有关的现金金额"/>
                    <w:tag w:val="_GBC_142efd85498a4b99b1496f7409838d08"/>
                    <w:id w:val="-1961177690"/>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83DCF" w:rsidRDefault="00783DCF" w:rsidP="00903A03">
                        <w:pPr>
                          <w:jc w:val="right"/>
                          <w:rPr>
                            <w:szCs w:val="21"/>
                          </w:rPr>
                        </w:pPr>
                        <w:r>
                          <w:rPr>
                            <w:szCs w:val="21"/>
                          </w:rPr>
                          <w:t>47,552,212.44</w:t>
                        </w:r>
                      </w:p>
                    </w:tc>
                  </w:sdtContent>
                </w:sdt>
              </w:tr>
            </w:sdtContent>
          </w:sdt>
          <w:sdt>
            <w:sdtPr>
              <w:rPr>
                <w:rFonts w:hint="eastAsia"/>
                <w:szCs w:val="21"/>
              </w:rPr>
              <w:alias w:val="收到的其他与经营活动有关的现金明细"/>
              <w:tag w:val="_TUP_ca9171e54df6430e9436143874401ecc"/>
              <w:id w:val="-40361204"/>
              <w:lock w:val="sdtLocked"/>
            </w:sdtPr>
            <w:sdtEndPr/>
            <w:sdtContent>
              <w:tr w:rsidR="00783DCF" w:rsidTr="00E42685">
                <w:sdt>
                  <w:sdtPr>
                    <w:rPr>
                      <w:rFonts w:hint="eastAsia"/>
                      <w:szCs w:val="21"/>
                    </w:rPr>
                    <w:alias w:val="收到的其他与经营活动有关的现金项目"/>
                    <w:tag w:val="_GBC_7758b0c81c614b4db34b24de30deb471"/>
                    <w:id w:val="-203795856"/>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783DCF" w:rsidRDefault="00783DCF" w:rsidP="00903A03">
                        <w:pPr>
                          <w:autoSpaceDE w:val="0"/>
                          <w:autoSpaceDN w:val="0"/>
                          <w:adjustRightInd w:val="0"/>
                          <w:snapToGrid w:val="0"/>
                          <w:spacing w:line="240" w:lineRule="atLeast"/>
                          <w:rPr>
                            <w:szCs w:val="21"/>
                          </w:rPr>
                        </w:pPr>
                        <w:r>
                          <w:rPr>
                            <w:rFonts w:hint="eastAsia"/>
                            <w:szCs w:val="21"/>
                          </w:rPr>
                          <w:t>收到随自来水费代收污水处理费和垃圾处理费</w:t>
                        </w:r>
                      </w:p>
                    </w:tc>
                  </w:sdtContent>
                </w:sdt>
                <w:sdt>
                  <w:sdtPr>
                    <w:rPr>
                      <w:szCs w:val="21"/>
                    </w:rPr>
                    <w:alias w:val="收到的其他与经营活动有关的现金金额"/>
                    <w:tag w:val="_GBC_2b93b9328d0a4407a193a8a261ba0a16"/>
                    <w:id w:val="-615752518"/>
                    <w:lock w:val="sdtLocked"/>
                  </w:sdtPr>
                  <w:sdtEndPr/>
                  <w:sdtContent>
                    <w:tc>
                      <w:tcPr>
                        <w:tcW w:w="1036" w:type="pct"/>
                        <w:tcBorders>
                          <w:top w:val="single" w:sz="6" w:space="0" w:color="auto"/>
                          <w:left w:val="single" w:sz="6" w:space="0" w:color="auto"/>
                          <w:bottom w:val="single" w:sz="6" w:space="0" w:color="auto"/>
                          <w:right w:val="single" w:sz="6" w:space="0" w:color="auto"/>
                        </w:tcBorders>
                        <w:vAlign w:val="bottom"/>
                      </w:tcPr>
                      <w:p w:rsidR="00783DCF" w:rsidRDefault="00783DCF" w:rsidP="00903A03">
                        <w:pPr>
                          <w:jc w:val="right"/>
                          <w:rPr>
                            <w:szCs w:val="21"/>
                          </w:rPr>
                        </w:pPr>
                        <w:r>
                          <w:rPr>
                            <w:szCs w:val="21"/>
                          </w:rPr>
                          <w:t>72,548,366.80</w:t>
                        </w:r>
                      </w:p>
                    </w:tc>
                  </w:sdtContent>
                </w:sdt>
                <w:sdt>
                  <w:sdtPr>
                    <w:rPr>
                      <w:szCs w:val="21"/>
                    </w:rPr>
                    <w:alias w:val="收到的其他与经营活动有关的现金金额"/>
                    <w:tag w:val="_GBC_142efd85498a4b99b1496f7409838d08"/>
                    <w:id w:val="-1398895324"/>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83DCF" w:rsidRDefault="00783DCF" w:rsidP="00903A03">
                        <w:pPr>
                          <w:jc w:val="right"/>
                          <w:rPr>
                            <w:szCs w:val="21"/>
                          </w:rPr>
                        </w:pPr>
                        <w:r>
                          <w:rPr>
                            <w:szCs w:val="21"/>
                          </w:rPr>
                          <w:t>85,435,993.78</w:t>
                        </w:r>
                      </w:p>
                    </w:tc>
                  </w:sdtContent>
                </w:sdt>
              </w:tr>
            </w:sdtContent>
          </w:sdt>
          <w:sdt>
            <w:sdtPr>
              <w:rPr>
                <w:rFonts w:hint="eastAsia"/>
                <w:szCs w:val="21"/>
              </w:rPr>
              <w:alias w:val="收到的其他与经营活动有关的现金明细"/>
              <w:tag w:val="_TUP_ca9171e54df6430e9436143874401ecc"/>
              <w:id w:val="1187405841"/>
              <w:lock w:val="sdtLocked"/>
            </w:sdtPr>
            <w:sdtEndPr/>
            <w:sdtContent>
              <w:tr w:rsidR="00783DCF" w:rsidTr="00E42685">
                <w:sdt>
                  <w:sdtPr>
                    <w:rPr>
                      <w:rFonts w:hint="eastAsia"/>
                      <w:szCs w:val="21"/>
                    </w:rPr>
                    <w:alias w:val="收到的其他与经营活动有关的现金项目"/>
                    <w:tag w:val="_GBC_7758b0c81c614b4db34b24de30deb471"/>
                    <w:id w:val="-867365344"/>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783DCF" w:rsidRDefault="00783DCF" w:rsidP="00903A03">
                        <w:pPr>
                          <w:autoSpaceDE w:val="0"/>
                          <w:autoSpaceDN w:val="0"/>
                          <w:adjustRightInd w:val="0"/>
                          <w:snapToGrid w:val="0"/>
                          <w:spacing w:line="240" w:lineRule="atLeast"/>
                          <w:rPr>
                            <w:szCs w:val="21"/>
                          </w:rPr>
                        </w:pPr>
                        <w:r>
                          <w:rPr>
                            <w:rFonts w:hint="eastAsia"/>
                            <w:szCs w:val="21"/>
                          </w:rPr>
                          <w:t>收到的社保和住房公积金返还款</w:t>
                        </w:r>
                      </w:p>
                    </w:tc>
                  </w:sdtContent>
                </w:sdt>
                <w:sdt>
                  <w:sdtPr>
                    <w:rPr>
                      <w:szCs w:val="21"/>
                    </w:rPr>
                    <w:alias w:val="收到的其他与经营活动有关的现金金额"/>
                    <w:tag w:val="_GBC_2b93b9328d0a4407a193a8a261ba0a16"/>
                    <w:id w:val="1040632704"/>
                    <w:lock w:val="sdtLocked"/>
                  </w:sdtPr>
                  <w:sdtEndPr/>
                  <w:sdtContent>
                    <w:tc>
                      <w:tcPr>
                        <w:tcW w:w="1036" w:type="pct"/>
                        <w:tcBorders>
                          <w:top w:val="single" w:sz="6" w:space="0" w:color="auto"/>
                          <w:left w:val="single" w:sz="6" w:space="0" w:color="auto"/>
                          <w:bottom w:val="single" w:sz="6" w:space="0" w:color="auto"/>
                          <w:right w:val="single" w:sz="6" w:space="0" w:color="auto"/>
                        </w:tcBorders>
                        <w:vAlign w:val="bottom"/>
                      </w:tcPr>
                      <w:p w:rsidR="00783DCF" w:rsidRDefault="00783DCF" w:rsidP="00903A03">
                        <w:pPr>
                          <w:jc w:val="right"/>
                          <w:rPr>
                            <w:szCs w:val="21"/>
                          </w:rPr>
                        </w:pPr>
                        <w:r>
                          <w:rPr>
                            <w:szCs w:val="21"/>
                          </w:rPr>
                          <w:t>3,883,575.71</w:t>
                        </w:r>
                      </w:p>
                    </w:tc>
                  </w:sdtContent>
                </w:sdt>
                <w:sdt>
                  <w:sdtPr>
                    <w:rPr>
                      <w:szCs w:val="21"/>
                    </w:rPr>
                    <w:alias w:val="收到的其他与经营活动有关的现金金额"/>
                    <w:tag w:val="_GBC_142efd85498a4b99b1496f7409838d08"/>
                    <w:id w:val="1699742590"/>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83DCF" w:rsidRDefault="00783DCF" w:rsidP="00903A03">
                        <w:pPr>
                          <w:jc w:val="right"/>
                          <w:rPr>
                            <w:szCs w:val="21"/>
                          </w:rPr>
                        </w:pPr>
                        <w:r>
                          <w:rPr>
                            <w:szCs w:val="21"/>
                          </w:rPr>
                          <w:t>1,994,615.20</w:t>
                        </w:r>
                      </w:p>
                    </w:tc>
                  </w:sdtContent>
                </w:sdt>
              </w:tr>
            </w:sdtContent>
          </w:sdt>
          <w:tr w:rsidR="00783DCF" w:rsidTr="00E42685">
            <w:tc>
              <w:tcPr>
                <w:tcW w:w="2886" w:type="pct"/>
                <w:tcBorders>
                  <w:top w:val="single" w:sz="6" w:space="0" w:color="auto"/>
                  <w:left w:val="single" w:sz="6" w:space="0" w:color="auto"/>
                  <w:bottom w:val="single" w:sz="6" w:space="0" w:color="auto"/>
                  <w:right w:val="single" w:sz="6" w:space="0" w:color="auto"/>
                </w:tcBorders>
              </w:tcPr>
              <w:p w:rsidR="00783DCF" w:rsidRDefault="00783DCF" w:rsidP="00903A03">
                <w:pPr>
                  <w:autoSpaceDE w:val="0"/>
                  <w:autoSpaceDN w:val="0"/>
                  <w:adjustRightInd w:val="0"/>
                  <w:snapToGrid w:val="0"/>
                  <w:spacing w:line="240" w:lineRule="atLeast"/>
                  <w:jc w:val="center"/>
                  <w:rPr>
                    <w:szCs w:val="21"/>
                  </w:rPr>
                </w:pPr>
                <w:r>
                  <w:rPr>
                    <w:rFonts w:hint="eastAsia"/>
                    <w:szCs w:val="21"/>
                  </w:rPr>
                  <w:t>合计</w:t>
                </w:r>
              </w:p>
            </w:tc>
            <w:tc>
              <w:tcPr>
                <w:tcW w:w="1036" w:type="pct"/>
                <w:tcBorders>
                  <w:top w:val="single" w:sz="6" w:space="0" w:color="auto"/>
                  <w:left w:val="single" w:sz="6" w:space="0" w:color="auto"/>
                  <w:bottom w:val="single" w:sz="6" w:space="0" w:color="auto"/>
                  <w:right w:val="single" w:sz="6" w:space="0" w:color="auto"/>
                </w:tcBorders>
                <w:vAlign w:val="bottom"/>
              </w:tcPr>
              <w:p w:rsidR="00783DCF" w:rsidRDefault="00F25DF0" w:rsidP="00903A03">
                <w:pPr>
                  <w:jc w:val="right"/>
                  <w:rPr>
                    <w:szCs w:val="21"/>
                  </w:rPr>
                </w:pPr>
                <w:sdt>
                  <w:sdtPr>
                    <w:rPr>
                      <w:rFonts w:hint="eastAsia"/>
                      <w:szCs w:val="21"/>
                    </w:rPr>
                    <w:alias w:val="收到的其他与经营活动有关的现金"/>
                    <w:tag w:val="_GBC_367f20c787cf4ed880169f9f6f7b738b"/>
                    <w:id w:val="-1015770174"/>
                    <w:lock w:val="sdtLocked"/>
                  </w:sdtPr>
                  <w:sdtEndPr/>
                  <w:sdtContent>
                    <w:r w:rsidR="00783DCF">
                      <w:rPr>
                        <w:szCs w:val="21"/>
                      </w:rPr>
                      <w:t>905,198,937.41</w:t>
                    </w:r>
                  </w:sdtContent>
                </w:sdt>
              </w:p>
            </w:tc>
            <w:sdt>
              <w:sdtPr>
                <w:rPr>
                  <w:rFonts w:hint="eastAsia"/>
                  <w:szCs w:val="21"/>
                </w:rPr>
                <w:alias w:val="收到的其他与经营活动有关的现金"/>
                <w:tag w:val="_GBC_401b90bf958d495ba59d0cbde75ff17a"/>
                <w:id w:val="-413169603"/>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83DCF" w:rsidRDefault="00783DCF" w:rsidP="00903A03">
                    <w:pPr>
                      <w:jc w:val="right"/>
                      <w:rPr>
                        <w:szCs w:val="21"/>
                      </w:rPr>
                    </w:pPr>
                    <w:r>
                      <w:rPr>
                        <w:szCs w:val="21"/>
                      </w:rPr>
                      <w:t>779,511,711.26</w:t>
                    </w:r>
                  </w:p>
                </w:tc>
              </w:sdtContent>
            </w:sdt>
          </w:tr>
        </w:tbl>
        <w:p w:rsidR="00430555" w:rsidRPr="005E3E02" w:rsidRDefault="00F25DF0"/>
      </w:sdtContent>
    </w:sdt>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rPr>
      </w:sdtEndPr>
      <w:sdtContent>
        <w:p w:rsidR="00430555" w:rsidRDefault="00994F88">
          <w:pPr>
            <w:pStyle w:val="4"/>
            <w:numPr>
              <w:ilvl w:val="0"/>
              <w:numId w:val="77"/>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EndPr/>
          <w:sdtContent>
            <w:p w:rsidR="00430555" w:rsidRDefault="00994F88">
              <w:r>
                <w:fldChar w:fldCharType="begin"/>
              </w:r>
              <w:r w:rsidR="006E0953">
                <w:instrText xml:space="preserve"> MACROBUTTON  SnrToggleCheckbox √适用 </w:instrText>
              </w:r>
              <w:r>
                <w:fldChar w:fldCharType="end"/>
              </w:r>
              <w:r>
                <w:fldChar w:fldCharType="begin"/>
              </w:r>
              <w:r w:rsidR="006E0953">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5133"/>
            <w:gridCol w:w="1843"/>
            <w:gridCol w:w="1917"/>
          </w:tblGrid>
          <w:tr w:rsidR="006E0953" w:rsidTr="005E3E02">
            <w:tc>
              <w:tcPr>
                <w:tcW w:w="288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jc w:val="center"/>
                  <w:rPr>
                    <w:szCs w:val="21"/>
                  </w:rPr>
                </w:pPr>
                <w:r>
                  <w:rPr>
                    <w:rFonts w:hint="eastAsia"/>
                    <w:szCs w:val="21"/>
                  </w:rPr>
                  <w:t>项目</w:t>
                </w:r>
              </w:p>
            </w:tc>
            <w:tc>
              <w:tcPr>
                <w:tcW w:w="103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jc w:val="center"/>
                  <w:rPr>
                    <w:szCs w:val="21"/>
                  </w:rPr>
                </w:pPr>
                <w:r>
                  <w:rPr>
                    <w:rFonts w:hint="eastAsia"/>
                  </w:rPr>
                  <w:t>本期发生额</w:t>
                </w:r>
              </w:p>
            </w:tc>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TUP_6bc26f086cee402ca4d348d61c665ec6"/>
              <w:id w:val="-972903421"/>
              <w:lock w:val="sdtLocked"/>
            </w:sdtPr>
            <w:sdtEndPr/>
            <w:sdtContent>
              <w:tr w:rsidR="006E0953" w:rsidTr="005E3E02">
                <w:sdt>
                  <w:sdtPr>
                    <w:rPr>
                      <w:rFonts w:hint="eastAsia"/>
                      <w:szCs w:val="21"/>
                    </w:rPr>
                    <w:alias w:val="支付的其他与经营活动有关的现金项目"/>
                    <w:tag w:val="_GBC_1dc8dc23da0b4ae0b7e04bf175ab77b8"/>
                    <w:id w:val="1758097589"/>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rPr>
                            <w:szCs w:val="21"/>
                          </w:rPr>
                        </w:pPr>
                        <w:r>
                          <w:rPr>
                            <w:rFonts w:hint="eastAsia"/>
                            <w:szCs w:val="21"/>
                          </w:rPr>
                          <w:t>期间费用</w:t>
                        </w:r>
                      </w:p>
                    </w:tc>
                  </w:sdtContent>
                </w:sdt>
                <w:sdt>
                  <w:sdtPr>
                    <w:rPr>
                      <w:szCs w:val="21"/>
                    </w:rPr>
                    <w:alias w:val="支付的其他与经营活动有关的现金金额"/>
                    <w:tag w:val="_GBC_256fa5b862b44597b83ef70de16798b7"/>
                    <w:id w:val="759262598"/>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6E0953" w:rsidRDefault="00783DCF" w:rsidP="00783DCF">
                        <w:pPr>
                          <w:jc w:val="right"/>
                          <w:rPr>
                            <w:szCs w:val="21"/>
                          </w:rPr>
                        </w:pPr>
                        <w:r>
                          <w:rPr>
                            <w:szCs w:val="21"/>
                          </w:rPr>
                          <w:t>188,909,212.85</w:t>
                        </w:r>
                      </w:p>
                    </w:tc>
                  </w:sdtContent>
                </w:sdt>
                <w:sdt>
                  <w:sdtPr>
                    <w:rPr>
                      <w:szCs w:val="21"/>
                    </w:rPr>
                    <w:alias w:val="支付的其他与经营活动有关的现金金额"/>
                    <w:tag w:val="_GBC_7434ae46144540a69a34c492e0160030"/>
                    <w:id w:val="80577379"/>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121,519,774.65</w:t>
                        </w:r>
                      </w:p>
                    </w:tc>
                  </w:sdtContent>
                </w:sdt>
              </w:tr>
            </w:sdtContent>
          </w:sdt>
          <w:sdt>
            <w:sdtPr>
              <w:rPr>
                <w:rFonts w:hint="eastAsia"/>
                <w:szCs w:val="21"/>
              </w:rPr>
              <w:alias w:val="支付的其他与经营活动有关的现金明细"/>
              <w:tag w:val="_TUP_6bc26f086cee402ca4d348d61c665ec6"/>
              <w:id w:val="1915968338"/>
              <w:lock w:val="sdtLocked"/>
            </w:sdtPr>
            <w:sdtEndPr/>
            <w:sdtContent>
              <w:tr w:rsidR="006E0953" w:rsidTr="005E3E02">
                <w:sdt>
                  <w:sdtPr>
                    <w:rPr>
                      <w:rFonts w:hint="eastAsia"/>
                      <w:szCs w:val="21"/>
                    </w:rPr>
                    <w:alias w:val="支付的其他与经营活动有关的现金项目"/>
                    <w:tag w:val="_GBC_1dc8dc23da0b4ae0b7e04bf175ab77b8"/>
                    <w:id w:val="1405643724"/>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rPr>
                            <w:szCs w:val="21"/>
                          </w:rPr>
                        </w:pPr>
                        <w:r>
                          <w:rPr>
                            <w:rFonts w:hint="eastAsia"/>
                            <w:szCs w:val="21"/>
                          </w:rPr>
                          <w:t>代付中法唐家沱污水处理服务费</w:t>
                        </w:r>
                      </w:p>
                    </w:tc>
                  </w:sdtContent>
                </w:sdt>
                <w:sdt>
                  <w:sdtPr>
                    <w:rPr>
                      <w:szCs w:val="21"/>
                    </w:rPr>
                    <w:alias w:val="支付的其他与经营活动有关的现金金额"/>
                    <w:tag w:val="_GBC_256fa5b862b44597b83ef70de16798b7"/>
                    <w:id w:val="-1143421441"/>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6E0953" w:rsidRDefault="00783DCF" w:rsidP="006E0953">
                        <w:pPr>
                          <w:jc w:val="right"/>
                          <w:rPr>
                            <w:szCs w:val="21"/>
                          </w:rPr>
                        </w:pPr>
                        <w:r>
                          <w:rPr>
                            <w:szCs w:val="21"/>
                          </w:rPr>
                          <w:t>227,357,216.00</w:t>
                        </w:r>
                      </w:p>
                    </w:tc>
                  </w:sdtContent>
                </w:sdt>
                <w:sdt>
                  <w:sdtPr>
                    <w:rPr>
                      <w:szCs w:val="21"/>
                    </w:rPr>
                    <w:alias w:val="支付的其他与经营活动有关的现金金额"/>
                    <w:tag w:val="_GBC_7434ae46144540a69a34c492e0160030"/>
                    <w:id w:val="785770848"/>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302,799,528.76</w:t>
                        </w:r>
                      </w:p>
                    </w:tc>
                  </w:sdtContent>
                </w:sdt>
              </w:tr>
            </w:sdtContent>
          </w:sdt>
          <w:sdt>
            <w:sdtPr>
              <w:rPr>
                <w:rFonts w:hint="eastAsia"/>
                <w:szCs w:val="21"/>
              </w:rPr>
              <w:alias w:val="支付的其他与经营活动有关的现金明细"/>
              <w:tag w:val="_TUP_6bc26f086cee402ca4d348d61c665ec6"/>
              <w:id w:val="-885796895"/>
              <w:lock w:val="sdtLocked"/>
            </w:sdtPr>
            <w:sdtEndPr/>
            <w:sdtContent>
              <w:tr w:rsidR="006E0953" w:rsidTr="005E3E02">
                <w:sdt>
                  <w:sdtPr>
                    <w:rPr>
                      <w:rFonts w:hint="eastAsia"/>
                      <w:szCs w:val="21"/>
                    </w:rPr>
                    <w:alias w:val="支付的其他与经营活动有关的现金项目"/>
                    <w:tag w:val="_GBC_1dc8dc23da0b4ae0b7e04bf175ab77b8"/>
                    <w:id w:val="-1174721053"/>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rPr>
                            <w:szCs w:val="21"/>
                          </w:rPr>
                        </w:pPr>
                        <w:r>
                          <w:rPr>
                            <w:rFonts w:hint="eastAsia"/>
                            <w:szCs w:val="21"/>
                          </w:rPr>
                          <w:t>往来款项</w:t>
                        </w:r>
                      </w:p>
                    </w:tc>
                  </w:sdtContent>
                </w:sdt>
                <w:sdt>
                  <w:sdtPr>
                    <w:rPr>
                      <w:szCs w:val="21"/>
                    </w:rPr>
                    <w:alias w:val="支付的其他与经营活动有关的现金金额"/>
                    <w:tag w:val="_GBC_256fa5b862b44597b83ef70de16798b7"/>
                    <w:id w:val="-1607038576"/>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6E0953" w:rsidRDefault="00783DCF" w:rsidP="006E0953">
                        <w:pPr>
                          <w:jc w:val="right"/>
                          <w:rPr>
                            <w:szCs w:val="21"/>
                          </w:rPr>
                        </w:pPr>
                        <w:r>
                          <w:rPr>
                            <w:szCs w:val="21"/>
                          </w:rPr>
                          <w:t>327,309,353.12</w:t>
                        </w:r>
                      </w:p>
                    </w:tc>
                  </w:sdtContent>
                </w:sdt>
                <w:sdt>
                  <w:sdtPr>
                    <w:rPr>
                      <w:szCs w:val="21"/>
                    </w:rPr>
                    <w:alias w:val="支付的其他与经营活动有关的现金金额"/>
                    <w:tag w:val="_GBC_7434ae46144540a69a34c492e0160030"/>
                    <w:id w:val="-1453777384"/>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151,204,248.41</w:t>
                        </w:r>
                      </w:p>
                    </w:tc>
                  </w:sdtContent>
                </w:sdt>
              </w:tr>
            </w:sdtContent>
          </w:sdt>
          <w:sdt>
            <w:sdtPr>
              <w:rPr>
                <w:rFonts w:hint="eastAsia"/>
                <w:szCs w:val="21"/>
              </w:rPr>
              <w:alias w:val="支付的其他与经营活动有关的现金明细"/>
              <w:tag w:val="_TUP_6bc26f086cee402ca4d348d61c665ec6"/>
              <w:id w:val="1572776449"/>
              <w:lock w:val="sdtLocked"/>
            </w:sdtPr>
            <w:sdtEndPr/>
            <w:sdtContent>
              <w:tr w:rsidR="006E0953" w:rsidTr="005E3E02">
                <w:sdt>
                  <w:sdtPr>
                    <w:rPr>
                      <w:rFonts w:hint="eastAsia"/>
                      <w:szCs w:val="21"/>
                    </w:rPr>
                    <w:alias w:val="支付的其他与经营活动有关的现金项目"/>
                    <w:tag w:val="_GBC_1dc8dc23da0b4ae0b7e04bf175ab77b8"/>
                    <w:id w:val="1392611515"/>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rPr>
                            <w:szCs w:val="21"/>
                          </w:rPr>
                        </w:pPr>
                        <w:r>
                          <w:rPr>
                            <w:rFonts w:hint="eastAsia"/>
                            <w:szCs w:val="21"/>
                          </w:rPr>
                          <w:t>支付履约保证金</w:t>
                        </w:r>
                      </w:p>
                    </w:tc>
                  </w:sdtContent>
                </w:sdt>
                <w:sdt>
                  <w:sdtPr>
                    <w:rPr>
                      <w:szCs w:val="21"/>
                    </w:rPr>
                    <w:alias w:val="支付的其他与经营活动有关的现金金额"/>
                    <w:tag w:val="_GBC_256fa5b862b44597b83ef70de16798b7"/>
                    <w:id w:val="-1529175909"/>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6E0953" w:rsidRDefault="00783DCF" w:rsidP="006E0953">
                        <w:pPr>
                          <w:jc w:val="right"/>
                          <w:rPr>
                            <w:szCs w:val="21"/>
                          </w:rPr>
                        </w:pPr>
                        <w:r>
                          <w:rPr>
                            <w:szCs w:val="21"/>
                          </w:rPr>
                          <w:t>58,158,879.81</w:t>
                        </w:r>
                      </w:p>
                    </w:tc>
                  </w:sdtContent>
                </w:sdt>
                <w:sdt>
                  <w:sdtPr>
                    <w:rPr>
                      <w:szCs w:val="21"/>
                    </w:rPr>
                    <w:alias w:val="支付的其他与经营活动有关的现金金额"/>
                    <w:tag w:val="_GBC_7434ae46144540a69a34c492e0160030"/>
                    <w:id w:val="-1370840942"/>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104,109,047.32</w:t>
                        </w:r>
                      </w:p>
                    </w:tc>
                  </w:sdtContent>
                </w:sdt>
              </w:tr>
            </w:sdtContent>
          </w:sdt>
          <w:sdt>
            <w:sdtPr>
              <w:rPr>
                <w:rFonts w:hint="eastAsia"/>
                <w:szCs w:val="21"/>
              </w:rPr>
              <w:alias w:val="支付的其他与经营活动有关的现金明细"/>
              <w:tag w:val="_TUP_6bc26f086cee402ca4d348d61c665ec6"/>
              <w:id w:val="-248888717"/>
              <w:lock w:val="sdtLocked"/>
            </w:sdtPr>
            <w:sdtEndPr/>
            <w:sdtContent>
              <w:tr w:rsidR="006E0953" w:rsidTr="005E3E02">
                <w:sdt>
                  <w:sdtPr>
                    <w:rPr>
                      <w:rFonts w:hint="eastAsia"/>
                      <w:szCs w:val="21"/>
                    </w:rPr>
                    <w:alias w:val="支付的其他与经营活动有关的现金项目"/>
                    <w:tag w:val="_GBC_1dc8dc23da0b4ae0b7e04bf175ab77b8"/>
                    <w:id w:val="-402994859"/>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rPr>
                            <w:szCs w:val="21"/>
                          </w:rPr>
                        </w:pPr>
                        <w:r>
                          <w:rPr>
                            <w:rFonts w:hint="eastAsia"/>
                            <w:szCs w:val="21"/>
                          </w:rPr>
                          <w:t>支付的随自来水费代收污水处理费和垃圾处理费</w:t>
                        </w:r>
                      </w:p>
                    </w:tc>
                  </w:sdtContent>
                </w:sdt>
                <w:sdt>
                  <w:sdtPr>
                    <w:rPr>
                      <w:szCs w:val="21"/>
                    </w:rPr>
                    <w:alias w:val="支付的其他与经营活动有关的现金金额"/>
                    <w:tag w:val="_GBC_256fa5b862b44597b83ef70de16798b7"/>
                    <w:id w:val="851375266"/>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6E0953" w:rsidRDefault="00783DCF" w:rsidP="006E0953">
                        <w:pPr>
                          <w:jc w:val="right"/>
                          <w:rPr>
                            <w:szCs w:val="21"/>
                          </w:rPr>
                        </w:pPr>
                        <w:r>
                          <w:rPr>
                            <w:szCs w:val="21"/>
                          </w:rPr>
                          <w:t>118,555,319.33</w:t>
                        </w:r>
                      </w:p>
                    </w:tc>
                  </w:sdtContent>
                </w:sdt>
                <w:sdt>
                  <w:sdtPr>
                    <w:rPr>
                      <w:szCs w:val="21"/>
                    </w:rPr>
                    <w:alias w:val="支付的其他与经营活动有关的现金金额"/>
                    <w:tag w:val="_GBC_7434ae46144540a69a34c492e0160030"/>
                    <w:id w:val="1415521477"/>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56,548,894.47</w:t>
                        </w:r>
                      </w:p>
                    </w:tc>
                  </w:sdtContent>
                </w:sdt>
              </w:tr>
            </w:sdtContent>
          </w:sdt>
          <w:sdt>
            <w:sdtPr>
              <w:rPr>
                <w:rFonts w:hint="eastAsia"/>
                <w:szCs w:val="21"/>
              </w:rPr>
              <w:alias w:val="支付的其他与经营活动有关的现金明细"/>
              <w:tag w:val="_TUP_6bc26f086cee402ca4d348d61c665ec6"/>
              <w:id w:val="-90470645"/>
              <w:lock w:val="sdtLocked"/>
            </w:sdtPr>
            <w:sdtEndPr/>
            <w:sdtContent>
              <w:tr w:rsidR="006E0953" w:rsidTr="005E3E02">
                <w:sdt>
                  <w:sdtPr>
                    <w:rPr>
                      <w:rFonts w:hint="eastAsia"/>
                      <w:szCs w:val="21"/>
                    </w:rPr>
                    <w:alias w:val="支付的其他与经营活动有关的现金项目"/>
                    <w:tag w:val="_GBC_1dc8dc23da0b4ae0b7e04bf175ab77b8"/>
                    <w:id w:val="-2020226987"/>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rPr>
                            <w:szCs w:val="21"/>
                          </w:rPr>
                        </w:pPr>
                        <w:r>
                          <w:rPr>
                            <w:rFonts w:hint="eastAsia"/>
                            <w:szCs w:val="21"/>
                          </w:rPr>
                          <w:t>支付的社保和住房公积金返还款</w:t>
                        </w:r>
                      </w:p>
                    </w:tc>
                  </w:sdtContent>
                </w:sdt>
                <w:sdt>
                  <w:sdtPr>
                    <w:rPr>
                      <w:szCs w:val="21"/>
                    </w:rPr>
                    <w:alias w:val="支付的其他与经营活动有关的现金金额"/>
                    <w:tag w:val="_GBC_256fa5b862b44597b83ef70de16798b7"/>
                    <w:id w:val="-621604663"/>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6E0953" w:rsidRDefault="00783DCF" w:rsidP="006E0953">
                        <w:pPr>
                          <w:jc w:val="right"/>
                          <w:rPr>
                            <w:szCs w:val="21"/>
                          </w:rPr>
                        </w:pPr>
                        <w:r>
                          <w:rPr>
                            <w:szCs w:val="21"/>
                          </w:rPr>
                          <w:t>3,362,782.61</w:t>
                        </w:r>
                      </w:p>
                    </w:tc>
                  </w:sdtContent>
                </w:sdt>
                <w:sdt>
                  <w:sdtPr>
                    <w:rPr>
                      <w:szCs w:val="21"/>
                    </w:rPr>
                    <w:alias w:val="支付的其他与经营活动有关的现金金额"/>
                    <w:tag w:val="_GBC_7434ae46144540a69a34c492e0160030"/>
                    <w:id w:val="956607989"/>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639,765.13</w:t>
                        </w:r>
                      </w:p>
                    </w:tc>
                  </w:sdtContent>
                </w:sdt>
              </w:tr>
            </w:sdtContent>
          </w:sdt>
          <w:sdt>
            <w:sdtPr>
              <w:rPr>
                <w:rFonts w:hint="eastAsia"/>
                <w:szCs w:val="21"/>
              </w:rPr>
              <w:alias w:val="支付的其他与经营活动有关的现金明细"/>
              <w:tag w:val="_TUP_6bc26f086cee402ca4d348d61c665ec6"/>
              <w:id w:val="552893404"/>
              <w:lock w:val="sdtLocked"/>
            </w:sdtPr>
            <w:sdtEndPr/>
            <w:sdtContent>
              <w:tr w:rsidR="006E0953" w:rsidTr="005E3E02">
                <w:sdt>
                  <w:sdtPr>
                    <w:rPr>
                      <w:rFonts w:hint="eastAsia"/>
                      <w:szCs w:val="21"/>
                    </w:rPr>
                    <w:alias w:val="支付的其他与经营活动有关的现金项目"/>
                    <w:tag w:val="_GBC_1dc8dc23da0b4ae0b7e04bf175ab77b8"/>
                    <w:id w:val="71861391"/>
                    <w:lock w:val="sdtLocked"/>
                  </w:sdtPr>
                  <w:sdtEndPr/>
                  <w:sdtContent>
                    <w:tc>
                      <w:tcPr>
                        <w:tcW w:w="288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rPr>
                            <w:szCs w:val="21"/>
                          </w:rPr>
                        </w:pPr>
                        <w:r>
                          <w:rPr>
                            <w:rFonts w:hint="eastAsia"/>
                            <w:szCs w:val="21"/>
                          </w:rPr>
                          <w:t>公益性捐赠支出</w:t>
                        </w:r>
                      </w:p>
                    </w:tc>
                  </w:sdtContent>
                </w:sdt>
                <w:sdt>
                  <w:sdtPr>
                    <w:rPr>
                      <w:szCs w:val="21"/>
                    </w:rPr>
                    <w:alias w:val="支付的其他与经营活动有关的现金金额"/>
                    <w:tag w:val="_GBC_256fa5b862b44597b83ef70de16798b7"/>
                    <w:id w:val="-1048141179"/>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6E0953" w:rsidRDefault="00783DCF" w:rsidP="006E0953">
                        <w:pPr>
                          <w:jc w:val="right"/>
                          <w:rPr>
                            <w:szCs w:val="21"/>
                          </w:rPr>
                        </w:pPr>
                        <w:r>
                          <w:rPr>
                            <w:szCs w:val="21"/>
                          </w:rPr>
                          <w:t>750,000.00</w:t>
                        </w:r>
                      </w:p>
                    </w:tc>
                  </w:sdtContent>
                </w:sdt>
                <w:sdt>
                  <w:sdtPr>
                    <w:rPr>
                      <w:szCs w:val="21"/>
                    </w:rPr>
                    <w:alias w:val="支付的其他与经营活动有关的现金金额"/>
                    <w:tag w:val="_GBC_7434ae46144540a69a34c492e0160030"/>
                    <w:id w:val="533696221"/>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2,949,900.00</w:t>
                        </w:r>
                      </w:p>
                    </w:tc>
                  </w:sdtContent>
                </w:sdt>
              </w:tr>
            </w:sdtContent>
          </w:sdt>
          <w:tr w:rsidR="006E0953" w:rsidTr="005E3E02">
            <w:tc>
              <w:tcPr>
                <w:tcW w:w="288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jc w:val="center"/>
                  <w:rPr>
                    <w:szCs w:val="21"/>
                  </w:rPr>
                </w:pPr>
                <w:r>
                  <w:rPr>
                    <w:rFonts w:hint="eastAsia"/>
                    <w:szCs w:val="21"/>
                  </w:rPr>
                  <w:t>合计</w:t>
                </w:r>
              </w:p>
            </w:tc>
            <w:tc>
              <w:tcPr>
                <w:tcW w:w="1036" w:type="pct"/>
                <w:tcBorders>
                  <w:top w:val="single" w:sz="6" w:space="0" w:color="auto"/>
                  <w:left w:val="single" w:sz="6" w:space="0" w:color="auto"/>
                  <w:bottom w:val="single" w:sz="6" w:space="0" w:color="auto"/>
                  <w:right w:val="single" w:sz="6" w:space="0" w:color="auto"/>
                </w:tcBorders>
              </w:tcPr>
              <w:p w:rsidR="006E0953" w:rsidRDefault="00F25DF0" w:rsidP="006E0953">
                <w:pPr>
                  <w:jc w:val="right"/>
                  <w:rPr>
                    <w:szCs w:val="21"/>
                  </w:rPr>
                </w:pPr>
                <w:sdt>
                  <w:sdtPr>
                    <w:rPr>
                      <w:rFonts w:hint="eastAsia"/>
                      <w:szCs w:val="21"/>
                    </w:rPr>
                    <w:alias w:val="支付的其他与经营活动有关的现金"/>
                    <w:tag w:val="_GBC_1b750e86e805455382926f8be909aca5"/>
                    <w:id w:val="119263439"/>
                    <w:lock w:val="sdtLocked"/>
                  </w:sdtPr>
                  <w:sdtEndPr/>
                  <w:sdtContent>
                    <w:r w:rsidR="00783DCF">
                      <w:rPr>
                        <w:szCs w:val="21"/>
                      </w:rPr>
                      <w:t>924,402,763.72</w:t>
                    </w:r>
                  </w:sdtContent>
                </w:sdt>
              </w:p>
            </w:tc>
            <w:sdt>
              <w:sdtPr>
                <w:rPr>
                  <w:rFonts w:hint="eastAsia"/>
                  <w:szCs w:val="21"/>
                </w:rPr>
                <w:alias w:val="支付的其他与经营活动有关的现金"/>
                <w:tag w:val="_GBC_8a9ae02214c34b79a18b8a0e216c9d5a"/>
                <w:id w:val="179479708"/>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739,771,158.74</w:t>
                    </w:r>
                  </w:p>
                </w:tc>
              </w:sdtContent>
            </w:sdt>
          </w:tr>
        </w:tbl>
        <w:p w:rsidR="00430555" w:rsidRPr="005E3E02" w:rsidRDefault="00F25DF0" w:rsidP="005E3E02"/>
      </w:sdtContent>
    </w:sdt>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rPr>
      </w:sdtEndPr>
      <w:sdtContent>
        <w:p w:rsidR="00430555" w:rsidRDefault="00994F88">
          <w:pPr>
            <w:pStyle w:val="4"/>
            <w:numPr>
              <w:ilvl w:val="0"/>
              <w:numId w:val="77"/>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EndPr/>
          <w:sdtContent>
            <w:p w:rsidR="00430555" w:rsidRDefault="00994F88">
              <w:r>
                <w:fldChar w:fldCharType="begin"/>
              </w:r>
              <w:r w:rsidR="006E0953">
                <w:instrText xml:space="preserve"> MACROBUTTON  SnrToggleCheckbox √适用 </w:instrText>
              </w:r>
              <w:r>
                <w:fldChar w:fldCharType="end"/>
              </w:r>
              <w:r>
                <w:fldChar w:fldCharType="begin"/>
              </w:r>
              <w:r w:rsidR="006E0953">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5133"/>
            <w:gridCol w:w="1843"/>
            <w:gridCol w:w="1917"/>
          </w:tblGrid>
          <w:tr w:rsidR="006E0953" w:rsidTr="005E3E02">
            <w:tc>
              <w:tcPr>
                <w:tcW w:w="288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spacing w:line="240" w:lineRule="atLeast"/>
                  <w:jc w:val="center"/>
                  <w:rPr>
                    <w:szCs w:val="21"/>
                  </w:rPr>
                </w:pPr>
                <w:r>
                  <w:rPr>
                    <w:rFonts w:hint="eastAsia"/>
                    <w:szCs w:val="21"/>
                  </w:rPr>
                  <w:t>项目</w:t>
                </w:r>
              </w:p>
            </w:tc>
            <w:tc>
              <w:tcPr>
                <w:tcW w:w="103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spacing w:line="240" w:lineRule="atLeast"/>
                  <w:jc w:val="center"/>
                  <w:rPr>
                    <w:szCs w:val="21"/>
                  </w:rPr>
                </w:pPr>
                <w:r>
                  <w:rPr>
                    <w:rFonts w:hint="eastAsia"/>
                  </w:rPr>
                  <w:t>本期发生额</w:t>
                </w:r>
              </w:p>
            </w:tc>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TUP_2a9537f55bbc4ae4adcaec7f75a44ddf"/>
              <w:id w:val="-416012701"/>
              <w:lock w:val="sdtLocked"/>
            </w:sdtPr>
            <w:sdtEndPr/>
            <w:sdtContent>
              <w:tr w:rsidR="006E0953" w:rsidTr="005E3E02">
                <w:tc>
                  <w:tcPr>
                    <w:tcW w:w="2886" w:type="pct"/>
                    <w:tcBorders>
                      <w:top w:val="single" w:sz="6" w:space="0" w:color="auto"/>
                      <w:left w:val="single" w:sz="6" w:space="0" w:color="auto"/>
                      <w:bottom w:val="single" w:sz="6" w:space="0" w:color="auto"/>
                      <w:right w:val="single" w:sz="6" w:space="0" w:color="auto"/>
                    </w:tcBorders>
                  </w:tcPr>
                  <w:p w:rsidR="006E0953" w:rsidRDefault="00F25DF0" w:rsidP="006E0953">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734814854"/>
                        <w:lock w:val="sdtLocked"/>
                      </w:sdtPr>
                      <w:sdtEndPr/>
                      <w:sdtContent>
                        <w:r w:rsidR="006E0953">
                          <w:rPr>
                            <w:rFonts w:hint="eastAsia"/>
                            <w:szCs w:val="21"/>
                          </w:rPr>
                          <w:t>收到重庆中法供水有限公司偿还股东贷款</w:t>
                        </w:r>
                      </w:sdtContent>
                    </w:sdt>
                  </w:p>
                </w:tc>
                <w:tc>
                  <w:tcPr>
                    <w:tcW w:w="1036" w:type="pct"/>
                    <w:tcBorders>
                      <w:top w:val="single" w:sz="6" w:space="0" w:color="auto"/>
                      <w:left w:val="single" w:sz="6" w:space="0" w:color="auto"/>
                      <w:bottom w:val="single" w:sz="6" w:space="0" w:color="auto"/>
                      <w:right w:val="single" w:sz="6" w:space="0" w:color="auto"/>
                    </w:tcBorders>
                    <w:vAlign w:val="bottom"/>
                  </w:tcPr>
                  <w:p w:rsidR="006E0953" w:rsidRDefault="00F25DF0" w:rsidP="000F4B51">
                    <w:pPr>
                      <w:jc w:val="right"/>
                      <w:rPr>
                        <w:szCs w:val="21"/>
                      </w:rPr>
                    </w:pPr>
                    <w:sdt>
                      <w:sdtPr>
                        <w:rPr>
                          <w:rFonts w:hint="eastAsia"/>
                          <w:szCs w:val="21"/>
                        </w:rPr>
                        <w:alias w:val="收到的其他与投资活动有关的现金金额"/>
                        <w:tag w:val="_GBC_03cffba610dd4d8d86d35448d750ecc3"/>
                        <w:id w:val="1801879900"/>
                        <w:lock w:val="sdtLocked"/>
                      </w:sdtPr>
                      <w:sdtEndPr/>
                      <w:sdtContent>
                        <w:r w:rsidR="000F4B51">
                          <w:rPr>
                            <w:szCs w:val="21"/>
                          </w:rPr>
                          <w:t>8,884,908.33</w:t>
                        </w:r>
                      </w:sdtContent>
                    </w:sdt>
                  </w:p>
                </w:tc>
                <w:sdt>
                  <w:sdtPr>
                    <w:rPr>
                      <w:rFonts w:hint="eastAsia"/>
                      <w:szCs w:val="21"/>
                    </w:rPr>
                    <w:alias w:val="收到的其他与投资活动有关的现金金额"/>
                    <w:tag w:val="_GBC_9ed010b9ba3142d0aa00481e8dbebd70"/>
                    <w:id w:val="313377974"/>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9,580,108.25</w:t>
                        </w:r>
                      </w:p>
                    </w:tc>
                  </w:sdtContent>
                </w:sdt>
              </w:tr>
            </w:sdtContent>
          </w:sdt>
          <w:sdt>
            <w:sdtPr>
              <w:rPr>
                <w:rFonts w:hint="eastAsia"/>
                <w:szCs w:val="21"/>
              </w:rPr>
              <w:alias w:val="收到的其他与投资活动有关的现金明细"/>
              <w:tag w:val="_TUP_2a9537f55bbc4ae4adcaec7f75a44ddf"/>
              <w:id w:val="-1948687475"/>
              <w:lock w:val="sdtLocked"/>
            </w:sdtPr>
            <w:sdtEndPr/>
            <w:sdtContent>
              <w:tr w:rsidR="006E0953" w:rsidTr="005E3E02">
                <w:tc>
                  <w:tcPr>
                    <w:tcW w:w="2886" w:type="pct"/>
                    <w:tcBorders>
                      <w:top w:val="single" w:sz="6" w:space="0" w:color="auto"/>
                      <w:left w:val="single" w:sz="6" w:space="0" w:color="auto"/>
                      <w:bottom w:val="single" w:sz="6" w:space="0" w:color="auto"/>
                      <w:right w:val="single" w:sz="6" w:space="0" w:color="auto"/>
                    </w:tcBorders>
                  </w:tcPr>
                  <w:p w:rsidR="006E0953" w:rsidRDefault="00F25DF0" w:rsidP="006E0953">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519224466"/>
                        <w:lock w:val="sdtLocked"/>
                      </w:sdtPr>
                      <w:sdtEndPr/>
                      <w:sdtContent>
                        <w:r w:rsidR="006E0953">
                          <w:rPr>
                            <w:rFonts w:hint="eastAsia"/>
                            <w:szCs w:val="21"/>
                          </w:rPr>
                          <w:t>收到与资产相关的政府补助</w:t>
                        </w:r>
                      </w:sdtContent>
                    </w:sdt>
                  </w:p>
                </w:tc>
                <w:tc>
                  <w:tcPr>
                    <w:tcW w:w="1036" w:type="pct"/>
                    <w:tcBorders>
                      <w:top w:val="single" w:sz="6" w:space="0" w:color="auto"/>
                      <w:left w:val="single" w:sz="6" w:space="0" w:color="auto"/>
                      <w:bottom w:val="single" w:sz="6" w:space="0" w:color="auto"/>
                      <w:right w:val="single" w:sz="6" w:space="0" w:color="auto"/>
                    </w:tcBorders>
                    <w:vAlign w:val="bottom"/>
                  </w:tcPr>
                  <w:p w:rsidR="006E0953" w:rsidRDefault="00F25DF0" w:rsidP="006E0953">
                    <w:pPr>
                      <w:jc w:val="right"/>
                      <w:rPr>
                        <w:szCs w:val="21"/>
                      </w:rPr>
                    </w:pPr>
                    <w:sdt>
                      <w:sdtPr>
                        <w:rPr>
                          <w:rFonts w:hint="eastAsia"/>
                          <w:szCs w:val="21"/>
                        </w:rPr>
                        <w:alias w:val="收到的其他与投资活动有关的现金金额"/>
                        <w:tag w:val="_GBC_03cffba610dd4d8d86d35448d750ecc3"/>
                        <w:id w:val="-2002654302"/>
                        <w:lock w:val="sdtLocked"/>
                      </w:sdtPr>
                      <w:sdtEndPr/>
                      <w:sdtContent>
                        <w:r w:rsidR="000F4B51">
                          <w:rPr>
                            <w:szCs w:val="21"/>
                          </w:rPr>
                          <w:t>9,133,728.64</w:t>
                        </w:r>
                      </w:sdtContent>
                    </w:sdt>
                  </w:p>
                </w:tc>
                <w:sdt>
                  <w:sdtPr>
                    <w:rPr>
                      <w:rFonts w:hint="eastAsia"/>
                      <w:szCs w:val="21"/>
                    </w:rPr>
                    <w:alias w:val="收到的其他与投资活动有关的现金金额"/>
                    <w:tag w:val="_GBC_9ed010b9ba3142d0aa00481e8dbebd70"/>
                    <w:id w:val="-1186359744"/>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28,982,352.14</w:t>
                        </w:r>
                      </w:p>
                    </w:tc>
                  </w:sdtContent>
                </w:sdt>
              </w:tr>
            </w:sdtContent>
          </w:sdt>
          <w:sdt>
            <w:sdtPr>
              <w:rPr>
                <w:rFonts w:hint="eastAsia"/>
                <w:szCs w:val="21"/>
              </w:rPr>
              <w:alias w:val="收到的其他与投资活动有关的现金明细"/>
              <w:tag w:val="_TUP_2a9537f55bbc4ae4adcaec7f75a44ddf"/>
              <w:id w:val="-1212797984"/>
              <w:lock w:val="sdtLocked"/>
            </w:sdtPr>
            <w:sdtEndPr/>
            <w:sdtContent>
              <w:tr w:rsidR="006E0953" w:rsidTr="005E3E02">
                <w:tc>
                  <w:tcPr>
                    <w:tcW w:w="2886" w:type="pct"/>
                    <w:tcBorders>
                      <w:top w:val="single" w:sz="6" w:space="0" w:color="auto"/>
                      <w:left w:val="single" w:sz="6" w:space="0" w:color="auto"/>
                      <w:bottom w:val="single" w:sz="6" w:space="0" w:color="auto"/>
                      <w:right w:val="single" w:sz="6" w:space="0" w:color="auto"/>
                    </w:tcBorders>
                  </w:tcPr>
                  <w:p w:rsidR="006E0953" w:rsidRDefault="00F25DF0" w:rsidP="006E0953">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908278514"/>
                        <w:lock w:val="sdtLocked"/>
                      </w:sdtPr>
                      <w:sdtEndPr/>
                      <w:sdtContent>
                        <w:proofErr w:type="gramStart"/>
                        <w:r w:rsidR="006E0953">
                          <w:rPr>
                            <w:rFonts w:hint="eastAsia"/>
                            <w:szCs w:val="21"/>
                          </w:rPr>
                          <w:t>收工程</w:t>
                        </w:r>
                        <w:proofErr w:type="gramEnd"/>
                        <w:r w:rsidR="006E0953">
                          <w:rPr>
                            <w:rFonts w:hint="eastAsia"/>
                            <w:szCs w:val="21"/>
                          </w:rPr>
                          <w:t>保证金</w:t>
                        </w:r>
                      </w:sdtContent>
                    </w:sdt>
                  </w:p>
                </w:tc>
                <w:tc>
                  <w:tcPr>
                    <w:tcW w:w="1036" w:type="pct"/>
                    <w:tcBorders>
                      <w:top w:val="single" w:sz="6" w:space="0" w:color="auto"/>
                      <w:left w:val="single" w:sz="6" w:space="0" w:color="auto"/>
                      <w:bottom w:val="single" w:sz="6" w:space="0" w:color="auto"/>
                      <w:right w:val="single" w:sz="6" w:space="0" w:color="auto"/>
                    </w:tcBorders>
                    <w:vAlign w:val="bottom"/>
                  </w:tcPr>
                  <w:p w:rsidR="006E0953" w:rsidRDefault="00F25DF0" w:rsidP="006E0953">
                    <w:pPr>
                      <w:jc w:val="right"/>
                      <w:rPr>
                        <w:szCs w:val="21"/>
                      </w:rPr>
                    </w:pPr>
                    <w:sdt>
                      <w:sdtPr>
                        <w:rPr>
                          <w:rFonts w:hint="eastAsia"/>
                          <w:szCs w:val="21"/>
                        </w:rPr>
                        <w:alias w:val="收到的其他与投资活动有关的现金金额"/>
                        <w:tag w:val="_GBC_03cffba610dd4d8d86d35448d750ecc3"/>
                        <w:id w:val="1822311864"/>
                        <w:lock w:val="sdtLocked"/>
                      </w:sdtPr>
                      <w:sdtEndPr/>
                      <w:sdtContent>
                        <w:r w:rsidR="000F4B51">
                          <w:rPr>
                            <w:szCs w:val="21"/>
                          </w:rPr>
                          <w:t>744,341.38</w:t>
                        </w:r>
                      </w:sdtContent>
                    </w:sdt>
                  </w:p>
                </w:tc>
                <w:sdt>
                  <w:sdtPr>
                    <w:rPr>
                      <w:rFonts w:hint="eastAsia"/>
                      <w:szCs w:val="21"/>
                    </w:rPr>
                    <w:alias w:val="收到的其他与投资活动有关的现金金额"/>
                    <w:tag w:val="_GBC_9ed010b9ba3142d0aa00481e8dbebd70"/>
                    <w:id w:val="1547719913"/>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442,877.59</w:t>
                        </w:r>
                      </w:p>
                    </w:tc>
                  </w:sdtContent>
                </w:sdt>
              </w:tr>
            </w:sdtContent>
          </w:sdt>
          <w:sdt>
            <w:sdtPr>
              <w:rPr>
                <w:rFonts w:hint="eastAsia"/>
                <w:szCs w:val="21"/>
              </w:rPr>
              <w:alias w:val="收到的其他与投资活动有关的现金明细"/>
              <w:tag w:val="_TUP_2a9537f55bbc4ae4adcaec7f75a44ddf"/>
              <w:id w:val="29151113"/>
              <w:lock w:val="sdtLocked"/>
            </w:sdtPr>
            <w:sdtEndPr/>
            <w:sdtContent>
              <w:tr w:rsidR="006E0953" w:rsidTr="005E3E02">
                <w:tc>
                  <w:tcPr>
                    <w:tcW w:w="2886" w:type="pct"/>
                    <w:tcBorders>
                      <w:top w:val="single" w:sz="6" w:space="0" w:color="auto"/>
                      <w:left w:val="single" w:sz="6" w:space="0" w:color="auto"/>
                      <w:bottom w:val="single" w:sz="6" w:space="0" w:color="auto"/>
                      <w:right w:val="single" w:sz="6" w:space="0" w:color="auto"/>
                    </w:tcBorders>
                  </w:tcPr>
                  <w:p w:rsidR="006E0953" w:rsidRDefault="00F25DF0" w:rsidP="006E0953">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2128383289"/>
                        <w:lock w:val="sdtLocked"/>
                      </w:sdtPr>
                      <w:sdtEndPr/>
                      <w:sdtContent>
                        <w:r w:rsidR="006E0953">
                          <w:rPr>
                            <w:rFonts w:hint="eastAsia"/>
                            <w:szCs w:val="21"/>
                          </w:rPr>
                          <w:t>其他</w:t>
                        </w:r>
                      </w:sdtContent>
                    </w:sdt>
                  </w:p>
                </w:tc>
                <w:tc>
                  <w:tcPr>
                    <w:tcW w:w="1036" w:type="pct"/>
                    <w:tcBorders>
                      <w:top w:val="single" w:sz="6" w:space="0" w:color="auto"/>
                      <w:left w:val="single" w:sz="6" w:space="0" w:color="auto"/>
                      <w:bottom w:val="single" w:sz="6" w:space="0" w:color="auto"/>
                      <w:right w:val="single" w:sz="6" w:space="0" w:color="auto"/>
                    </w:tcBorders>
                    <w:vAlign w:val="bottom"/>
                  </w:tcPr>
                  <w:p w:rsidR="006E0953" w:rsidRDefault="00F25DF0" w:rsidP="006E0953">
                    <w:pPr>
                      <w:jc w:val="right"/>
                      <w:rPr>
                        <w:szCs w:val="21"/>
                      </w:rPr>
                    </w:pPr>
                    <w:sdt>
                      <w:sdtPr>
                        <w:rPr>
                          <w:rFonts w:hint="eastAsia"/>
                          <w:szCs w:val="21"/>
                        </w:rPr>
                        <w:alias w:val="收到的其他与投资活动有关的现金金额"/>
                        <w:tag w:val="_GBC_03cffba610dd4d8d86d35448d750ecc3"/>
                        <w:id w:val="-1523239736"/>
                        <w:lock w:val="sdtLocked"/>
                      </w:sdtPr>
                      <w:sdtEndPr/>
                      <w:sdtContent>
                        <w:r w:rsidR="000F4B51">
                          <w:rPr>
                            <w:szCs w:val="21"/>
                          </w:rPr>
                          <w:t>1,937,376.86</w:t>
                        </w:r>
                      </w:sdtContent>
                    </w:sdt>
                  </w:p>
                </w:tc>
                <w:sdt>
                  <w:sdtPr>
                    <w:rPr>
                      <w:rFonts w:hint="eastAsia"/>
                      <w:szCs w:val="21"/>
                    </w:rPr>
                    <w:alias w:val="收到的其他与投资活动有关的现金金额"/>
                    <w:tag w:val="_GBC_9ed010b9ba3142d0aa00481e8dbebd70"/>
                    <w:id w:val="1086805333"/>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28,911.85</w:t>
                        </w:r>
                      </w:p>
                    </w:tc>
                  </w:sdtContent>
                </w:sdt>
              </w:tr>
            </w:sdtContent>
          </w:sdt>
          <w:tr w:rsidR="006E0953" w:rsidTr="005E3E02">
            <w:tc>
              <w:tcPr>
                <w:tcW w:w="2886"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spacing w:line="240" w:lineRule="atLeast"/>
                  <w:jc w:val="center"/>
                  <w:rPr>
                    <w:szCs w:val="21"/>
                  </w:rPr>
                </w:pPr>
                <w:r>
                  <w:rPr>
                    <w:rFonts w:hint="eastAsia"/>
                    <w:szCs w:val="21"/>
                  </w:rPr>
                  <w:t>合计</w:t>
                </w:r>
              </w:p>
            </w:tc>
            <w:tc>
              <w:tcPr>
                <w:tcW w:w="1036" w:type="pct"/>
                <w:tcBorders>
                  <w:top w:val="single" w:sz="6" w:space="0" w:color="auto"/>
                  <w:left w:val="single" w:sz="6" w:space="0" w:color="auto"/>
                  <w:bottom w:val="single" w:sz="6" w:space="0" w:color="auto"/>
                  <w:right w:val="single" w:sz="6" w:space="0" w:color="auto"/>
                </w:tcBorders>
                <w:vAlign w:val="bottom"/>
              </w:tcPr>
              <w:p w:rsidR="006E0953" w:rsidRDefault="00F25DF0" w:rsidP="006E0953">
                <w:pPr>
                  <w:jc w:val="right"/>
                  <w:rPr>
                    <w:szCs w:val="21"/>
                  </w:rPr>
                </w:pPr>
                <w:sdt>
                  <w:sdtPr>
                    <w:rPr>
                      <w:rFonts w:hint="eastAsia"/>
                      <w:szCs w:val="21"/>
                    </w:rPr>
                    <w:alias w:val="收到的其他与投资活动有关的现金"/>
                    <w:tag w:val="_GBC_812d62ce837a4b42853820a8c2b5abbe"/>
                    <w:id w:val="336045468"/>
                    <w:lock w:val="sdtLocked"/>
                  </w:sdtPr>
                  <w:sdtEndPr/>
                  <w:sdtContent>
                    <w:r w:rsidR="000F4B51">
                      <w:rPr>
                        <w:szCs w:val="21"/>
                      </w:rPr>
                      <w:t>20,700,355.21</w:t>
                    </w:r>
                  </w:sdtContent>
                </w:sdt>
              </w:p>
            </w:tc>
            <w:sdt>
              <w:sdtPr>
                <w:rPr>
                  <w:rFonts w:hint="eastAsia"/>
                  <w:szCs w:val="21"/>
                </w:rPr>
                <w:alias w:val="收到的其他与投资活动有关的现金"/>
                <w:tag w:val="_GBC_c33a206eeb304d619d53eb9bee7c85cf"/>
                <w:id w:val="-1074741346"/>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39,034,249.83</w:t>
                    </w:r>
                  </w:p>
                </w:tc>
              </w:sdtContent>
            </w:sdt>
          </w:tr>
        </w:tbl>
        <w:p w:rsidR="00430555" w:rsidRPr="005E3E02" w:rsidRDefault="00F25DF0"/>
      </w:sdtContent>
    </w:sdt>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rPr>
      </w:sdtEndPr>
      <w:sdtContent>
        <w:p w:rsidR="00430555" w:rsidRDefault="00994F88">
          <w:pPr>
            <w:pStyle w:val="4"/>
            <w:numPr>
              <w:ilvl w:val="0"/>
              <w:numId w:val="77"/>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EndPr/>
          <w:sdtContent>
            <w:p w:rsidR="00430555" w:rsidRDefault="00994F88">
              <w:r>
                <w:fldChar w:fldCharType="begin"/>
              </w:r>
              <w:r w:rsidR="006E0953">
                <w:instrText xml:space="preserve"> MACROBUTTON  SnrToggleCheckbox √适用 </w:instrText>
              </w:r>
              <w:r>
                <w:fldChar w:fldCharType="end"/>
              </w:r>
              <w:r>
                <w:fldChar w:fldCharType="begin"/>
              </w:r>
              <w:r w:rsidR="006E0953">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6E0953" w:rsidTr="006E0953">
            <w:tc>
              <w:tcPr>
                <w:tcW w:w="1882"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TUP_b6c724ac4860419dabcf1acda6dd60f4"/>
              <w:id w:val="-743949384"/>
              <w:lock w:val="sdtLocked"/>
            </w:sdtPr>
            <w:sdtEndPr/>
            <w:sdtContent>
              <w:tr w:rsidR="006E0953" w:rsidTr="006E0953">
                <w:sdt>
                  <w:sdtPr>
                    <w:rPr>
                      <w:rFonts w:hint="eastAsia"/>
                      <w:szCs w:val="21"/>
                    </w:rPr>
                    <w:alias w:val="支付的其他与投资活动有关的现金项目"/>
                    <w:tag w:val="_GBC_aa76f2c4d5304403bb2cc94a29129887"/>
                    <w:id w:val="-941605389"/>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rPr>
                            <w:szCs w:val="21"/>
                          </w:rPr>
                        </w:pPr>
                        <w:r>
                          <w:rPr>
                            <w:rFonts w:hint="eastAsia"/>
                            <w:szCs w:val="21"/>
                          </w:rPr>
                          <w:t>支付工程保证金</w:t>
                        </w:r>
                      </w:p>
                    </w:tc>
                  </w:sdtContent>
                </w:sdt>
                <w:sdt>
                  <w:sdtPr>
                    <w:rPr>
                      <w:szCs w:val="21"/>
                    </w:rPr>
                    <w:alias w:val="支付的其他与投资活动有关的现金金额"/>
                    <w:tag w:val="_GBC_37ef49e8139c41589b460b935c54804c"/>
                    <w:id w:val="-454556795"/>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6E0953" w:rsidRDefault="006E0953" w:rsidP="006E0953">
                        <w:pPr>
                          <w:jc w:val="right"/>
                          <w:rPr>
                            <w:szCs w:val="21"/>
                          </w:rPr>
                        </w:pPr>
                        <w:r>
                          <w:rPr>
                            <w:szCs w:val="21"/>
                          </w:rPr>
                          <w:t>546,682.69</w:t>
                        </w:r>
                      </w:p>
                    </w:tc>
                  </w:sdtContent>
                </w:sdt>
                <w:sdt>
                  <w:sdtPr>
                    <w:rPr>
                      <w:szCs w:val="21"/>
                    </w:rPr>
                    <w:alias w:val="支付的其他与投资活动有关的现金金额"/>
                    <w:tag w:val="_GBC_69615d9ae00c4eed8f58c04f36c7e3c3"/>
                    <w:id w:val="1637841015"/>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E0953" w:rsidRDefault="006E0953" w:rsidP="006E0953">
                        <w:pPr>
                          <w:jc w:val="right"/>
                          <w:rPr>
                            <w:szCs w:val="21"/>
                          </w:rPr>
                        </w:pPr>
                        <w:r>
                          <w:rPr>
                            <w:szCs w:val="21"/>
                          </w:rPr>
                          <w:t>207,500.00</w:t>
                        </w:r>
                      </w:p>
                    </w:tc>
                  </w:sdtContent>
                </w:sdt>
              </w:tr>
            </w:sdtContent>
          </w:sdt>
          <w:sdt>
            <w:sdtPr>
              <w:rPr>
                <w:rFonts w:hint="eastAsia"/>
                <w:szCs w:val="21"/>
              </w:rPr>
              <w:alias w:val="支付的其他与投资活动有关的现金明细"/>
              <w:tag w:val="_TUP_b6c724ac4860419dabcf1acda6dd60f4"/>
              <w:id w:val="-8831805"/>
              <w:lock w:val="sdtLocked"/>
            </w:sdtPr>
            <w:sdtEndPr/>
            <w:sdtContent>
              <w:tr w:rsidR="006E0953" w:rsidTr="006E0953">
                <w:sdt>
                  <w:sdtPr>
                    <w:rPr>
                      <w:rFonts w:hint="eastAsia"/>
                      <w:szCs w:val="21"/>
                    </w:rPr>
                    <w:alias w:val="支付的其他与投资活动有关的现金项目"/>
                    <w:tag w:val="_GBC_aa76f2c4d5304403bb2cc94a29129887"/>
                    <w:id w:val="-373852949"/>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rPr>
                            <w:szCs w:val="21"/>
                          </w:rPr>
                        </w:pPr>
                        <w:r>
                          <w:rPr>
                            <w:rFonts w:hint="eastAsia"/>
                            <w:szCs w:val="21"/>
                          </w:rPr>
                          <w:t>其他</w:t>
                        </w:r>
                      </w:p>
                    </w:tc>
                  </w:sdtContent>
                </w:sdt>
                <w:sdt>
                  <w:sdtPr>
                    <w:rPr>
                      <w:szCs w:val="21"/>
                    </w:rPr>
                    <w:alias w:val="支付的其他与投资活动有关的现金金额"/>
                    <w:tag w:val="_GBC_37ef49e8139c41589b460b935c54804c"/>
                    <w:id w:val="1076326725"/>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6E0953" w:rsidRDefault="00E71645" w:rsidP="006E0953">
                        <w:pPr>
                          <w:jc w:val="right"/>
                          <w:rPr>
                            <w:szCs w:val="21"/>
                          </w:rPr>
                        </w:pPr>
                        <w:r>
                          <w:rPr>
                            <w:szCs w:val="21"/>
                          </w:rPr>
                          <w:t>1,223,342.26</w:t>
                        </w:r>
                      </w:p>
                    </w:tc>
                  </w:sdtContent>
                </w:sdt>
                <w:sdt>
                  <w:sdtPr>
                    <w:rPr>
                      <w:szCs w:val="21"/>
                    </w:rPr>
                    <w:alias w:val="支付的其他与投资活动有关的现金金额"/>
                    <w:tag w:val="_GBC_69615d9ae00c4eed8f58c04f36c7e3c3"/>
                    <w:id w:val="1158966327"/>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6E0953" w:rsidRDefault="00E71645" w:rsidP="006E0953">
                        <w:pPr>
                          <w:jc w:val="right"/>
                          <w:rPr>
                            <w:szCs w:val="21"/>
                          </w:rPr>
                        </w:pPr>
                        <w:r>
                          <w:rPr>
                            <w:szCs w:val="21"/>
                          </w:rPr>
                          <w:t xml:space="preserve">     </w:t>
                        </w:r>
                      </w:p>
                    </w:tc>
                  </w:sdtContent>
                </w:sdt>
              </w:tr>
            </w:sdtContent>
          </w:sdt>
          <w:tr w:rsidR="006E0953" w:rsidTr="006E0953">
            <w:tc>
              <w:tcPr>
                <w:tcW w:w="1882" w:type="pct"/>
                <w:tcBorders>
                  <w:top w:val="single" w:sz="6" w:space="0" w:color="auto"/>
                  <w:left w:val="single" w:sz="6" w:space="0" w:color="auto"/>
                  <w:bottom w:val="single" w:sz="6" w:space="0" w:color="auto"/>
                  <w:right w:val="single" w:sz="6" w:space="0" w:color="auto"/>
                </w:tcBorders>
              </w:tcPr>
              <w:p w:rsidR="006E0953" w:rsidRDefault="006E0953" w:rsidP="006E0953">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6E0953" w:rsidRDefault="00F25DF0" w:rsidP="006E0953">
                <w:pPr>
                  <w:jc w:val="right"/>
                  <w:rPr>
                    <w:szCs w:val="21"/>
                  </w:rPr>
                </w:pPr>
                <w:sdt>
                  <w:sdtPr>
                    <w:rPr>
                      <w:rFonts w:hint="eastAsia"/>
                      <w:szCs w:val="21"/>
                    </w:rPr>
                    <w:alias w:val="支付的其他与投资活动有关的现金"/>
                    <w:tag w:val="_GBC_0e46a45c262947a4a2bbbe9fbe27eef0"/>
                    <w:id w:val="1748304016"/>
                    <w:lock w:val="sdtLocked"/>
                  </w:sdtPr>
                  <w:sdtEndPr/>
                  <w:sdtContent>
                    <w:r w:rsidR="00E71645">
                      <w:rPr>
                        <w:szCs w:val="21"/>
                      </w:rPr>
                      <w:t>1,770,024.95</w:t>
                    </w:r>
                  </w:sdtContent>
                </w:sdt>
              </w:p>
            </w:tc>
            <w:sdt>
              <w:sdtPr>
                <w:rPr>
                  <w:rFonts w:hint="eastAsia"/>
                  <w:szCs w:val="21"/>
                </w:rPr>
                <w:alias w:val="支付的其他与投资活动有关的现金"/>
                <w:tag w:val="_GBC_fb27965fe329480aab83ba9a04ebce54"/>
                <w:id w:val="-823199184"/>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E0953" w:rsidRDefault="00E71645" w:rsidP="006E0953">
                    <w:pPr>
                      <w:jc w:val="right"/>
                      <w:rPr>
                        <w:szCs w:val="21"/>
                      </w:rPr>
                    </w:pPr>
                    <w:r>
                      <w:rPr>
                        <w:szCs w:val="21"/>
                      </w:rPr>
                      <w:t>207,500.00</w:t>
                    </w:r>
                  </w:p>
                </w:tc>
              </w:sdtContent>
            </w:sdt>
          </w:tr>
        </w:tbl>
        <w:p w:rsidR="00430555" w:rsidRPr="005E3E02" w:rsidRDefault="00F25DF0"/>
      </w:sdtContent>
    </w:sdt>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2048633052"/>
        <w:lock w:val="sdtLocked"/>
        <w:placeholder>
          <w:docPart w:val="GBC22222222222222222222222222222"/>
        </w:placeholder>
      </w:sdtPr>
      <w:sdtEndPr>
        <w:rPr>
          <w:rFonts w:eastAsia="宋体"/>
          <w:sz w:val="21"/>
          <w:szCs w:val="24"/>
        </w:rPr>
      </w:sdtEndPr>
      <w:sdtContent>
        <w:p w:rsidR="00430555" w:rsidRDefault="00994F88">
          <w:pPr>
            <w:pStyle w:val="4"/>
            <w:numPr>
              <w:ilvl w:val="0"/>
              <w:numId w:val="77"/>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502265620"/>
            <w:lock w:val="sdtContentLocked"/>
            <w:placeholder>
              <w:docPart w:val="GBC22222222222222222222222222222"/>
            </w:placeholder>
          </w:sdtPr>
          <w:sdtEndPr/>
          <w:sdtContent>
            <w:p w:rsidR="00430555" w:rsidRDefault="00994F88">
              <w:r>
                <w:fldChar w:fldCharType="begin"/>
              </w:r>
              <w:r w:rsidR="00E71645">
                <w:instrText xml:space="preserve"> MACROBUTTON  SnrToggleCheckbox √适用 </w:instrText>
              </w:r>
              <w:r>
                <w:fldChar w:fldCharType="end"/>
              </w:r>
              <w:r>
                <w:fldChar w:fldCharType="begin"/>
              </w:r>
              <w:r w:rsidR="00E71645">
                <w:instrText xml:space="preserve"> MACROBUTTON  SnrToggleCheckbox □不适用 </w:instrText>
              </w:r>
              <w:r>
                <w:fldChar w:fldCharType="end"/>
              </w:r>
            </w:p>
          </w:sdtContent>
        </w:sdt>
        <w:p w:rsidR="00E86399" w:rsidRDefault="00994F88">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E86399" w:rsidTr="00E455DD">
            <w:tc>
              <w:tcPr>
                <w:tcW w:w="1882" w:type="pct"/>
                <w:tcBorders>
                  <w:top w:val="single" w:sz="6" w:space="0" w:color="auto"/>
                  <w:left w:val="single" w:sz="6" w:space="0" w:color="auto"/>
                  <w:bottom w:val="single" w:sz="6" w:space="0" w:color="auto"/>
                  <w:right w:val="single" w:sz="6" w:space="0" w:color="auto"/>
                </w:tcBorders>
              </w:tcPr>
              <w:p w:rsidR="00E86399" w:rsidRDefault="00E86399" w:rsidP="00E455DD">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E86399" w:rsidRDefault="00E86399" w:rsidP="00E455DD">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E86399" w:rsidRDefault="00E86399" w:rsidP="00E455DD">
                <w:pPr>
                  <w:autoSpaceDE w:val="0"/>
                  <w:autoSpaceDN w:val="0"/>
                  <w:adjustRightInd w:val="0"/>
                  <w:snapToGrid w:val="0"/>
                  <w:jc w:val="center"/>
                  <w:rPr>
                    <w:szCs w:val="21"/>
                  </w:rPr>
                </w:pPr>
                <w:r>
                  <w:rPr>
                    <w:rFonts w:hint="eastAsia"/>
                  </w:rPr>
                  <w:t>上期发生额</w:t>
                </w:r>
              </w:p>
            </w:tc>
          </w:tr>
          <w:sdt>
            <w:sdtPr>
              <w:rPr>
                <w:rFonts w:hint="eastAsia"/>
                <w:szCs w:val="21"/>
              </w:rPr>
              <w:alias w:val="收到的其他与筹资活动有关的现金明细"/>
              <w:tag w:val="_TUP_afb02f29341a473a8c5477beb6ba2747"/>
              <w:id w:val="-1501196967"/>
              <w:lock w:val="sdtLocked"/>
            </w:sdtPr>
            <w:sdtEndPr/>
            <w:sdtContent>
              <w:tr w:rsidR="00E86399" w:rsidTr="00E455DD">
                <w:tc>
                  <w:tcPr>
                    <w:tcW w:w="1882" w:type="pct"/>
                    <w:tcBorders>
                      <w:top w:val="single" w:sz="6" w:space="0" w:color="auto"/>
                      <w:left w:val="single" w:sz="6" w:space="0" w:color="auto"/>
                      <w:bottom w:val="single" w:sz="6" w:space="0" w:color="auto"/>
                      <w:right w:val="single" w:sz="6" w:space="0" w:color="auto"/>
                    </w:tcBorders>
                  </w:tcPr>
                  <w:p w:rsidR="00E86399" w:rsidRDefault="00F25DF0" w:rsidP="00E455DD">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526703642"/>
                        <w:lock w:val="sdtLocked"/>
                      </w:sdtPr>
                      <w:sdtEndPr/>
                      <w:sdtContent>
                        <w:r w:rsidR="00E86399">
                          <w:rPr>
                            <w:rFonts w:hint="eastAsia"/>
                            <w:szCs w:val="21"/>
                          </w:rPr>
                          <w:t>收到企业借款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E86399" w:rsidRDefault="00F25DF0" w:rsidP="00E455DD">
                    <w:pPr>
                      <w:jc w:val="right"/>
                      <w:rPr>
                        <w:szCs w:val="21"/>
                      </w:rPr>
                    </w:pPr>
                    <w:sdt>
                      <w:sdtPr>
                        <w:rPr>
                          <w:rFonts w:hint="eastAsia"/>
                          <w:szCs w:val="21"/>
                        </w:rPr>
                        <w:alias w:val="收到的其他与筹资活动有关的现金金额"/>
                        <w:tag w:val="_GBC_16693f5be17c43149625d2c4a0e9fb40"/>
                        <w:id w:val="794408777"/>
                        <w:lock w:val="sdtLocked"/>
                      </w:sdtPr>
                      <w:sdtEndPr/>
                      <w:sdtContent>
                        <w:r w:rsidR="00E86399">
                          <w:rPr>
                            <w:szCs w:val="21"/>
                          </w:rPr>
                          <w:t>3,320,000.00</w:t>
                        </w:r>
                      </w:sdtContent>
                    </w:sdt>
                  </w:p>
                </w:tc>
                <w:sdt>
                  <w:sdtPr>
                    <w:rPr>
                      <w:rFonts w:hint="eastAsia"/>
                      <w:szCs w:val="21"/>
                    </w:rPr>
                    <w:alias w:val="收到的其他与筹资活动有关的现金金额"/>
                    <w:tag w:val="_GBC_78492b9b86254681a0384d892491ab7a"/>
                    <w:id w:val="-592313318"/>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E86399" w:rsidRDefault="00E86399" w:rsidP="00E455DD">
                        <w:pPr>
                          <w:jc w:val="right"/>
                          <w:rPr>
                            <w:szCs w:val="21"/>
                          </w:rPr>
                        </w:pPr>
                        <w:r>
                          <w:rPr>
                            <w:rFonts w:hint="eastAsia"/>
                            <w:szCs w:val="21"/>
                          </w:rPr>
                          <w:t xml:space="preserve">　</w:t>
                        </w:r>
                      </w:p>
                    </w:tc>
                  </w:sdtContent>
                </w:sdt>
              </w:tr>
            </w:sdtContent>
          </w:sdt>
          <w:sdt>
            <w:sdtPr>
              <w:rPr>
                <w:rFonts w:hint="eastAsia"/>
                <w:szCs w:val="21"/>
              </w:rPr>
              <w:alias w:val="收到的其他与筹资活动有关的现金明细"/>
              <w:tag w:val="_TUP_afb02f29341a473a8c5477beb6ba2747"/>
              <w:id w:val="1201747867"/>
              <w:lock w:val="sdtLocked"/>
            </w:sdtPr>
            <w:sdtEndPr/>
            <w:sdtContent>
              <w:tr w:rsidR="00E86399" w:rsidTr="00E455DD">
                <w:tc>
                  <w:tcPr>
                    <w:tcW w:w="1882" w:type="pct"/>
                    <w:tcBorders>
                      <w:top w:val="single" w:sz="6" w:space="0" w:color="auto"/>
                      <w:left w:val="single" w:sz="6" w:space="0" w:color="auto"/>
                      <w:bottom w:val="single" w:sz="6" w:space="0" w:color="auto"/>
                      <w:right w:val="single" w:sz="6" w:space="0" w:color="auto"/>
                    </w:tcBorders>
                  </w:tcPr>
                  <w:p w:rsidR="00E86399" w:rsidRDefault="00F25DF0" w:rsidP="00E455DD">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602992250"/>
                        <w:lock w:val="sdtLocked"/>
                      </w:sdtPr>
                      <w:sdtEndPr/>
                      <w:sdtContent>
                        <w:r w:rsidR="00E86399">
                          <w:rPr>
                            <w:rFonts w:hint="eastAsia"/>
                            <w:szCs w:val="21"/>
                          </w:rPr>
                          <w:t>资产公司拨国债资金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E86399" w:rsidRDefault="00F25DF0" w:rsidP="00E455DD">
                    <w:pPr>
                      <w:jc w:val="right"/>
                      <w:rPr>
                        <w:szCs w:val="21"/>
                      </w:rPr>
                    </w:pPr>
                    <w:sdt>
                      <w:sdtPr>
                        <w:rPr>
                          <w:rFonts w:hint="eastAsia"/>
                          <w:szCs w:val="21"/>
                        </w:rPr>
                        <w:alias w:val="收到的其他与筹资活动有关的现金金额"/>
                        <w:tag w:val="_GBC_16693f5be17c43149625d2c4a0e9fb40"/>
                        <w:id w:val="341435412"/>
                        <w:lock w:val="sdtLocked"/>
                      </w:sdtPr>
                      <w:sdtEndPr/>
                      <w:sdtContent>
                        <w:r w:rsidR="00E86399">
                          <w:rPr>
                            <w:szCs w:val="21"/>
                          </w:rPr>
                          <w:t>9,500,000.00</w:t>
                        </w:r>
                      </w:sdtContent>
                    </w:sdt>
                  </w:p>
                </w:tc>
                <w:sdt>
                  <w:sdtPr>
                    <w:rPr>
                      <w:rFonts w:hint="eastAsia"/>
                      <w:szCs w:val="21"/>
                    </w:rPr>
                    <w:alias w:val="收到的其他与筹资活动有关的现金金额"/>
                    <w:tag w:val="_GBC_78492b9b86254681a0384d892491ab7a"/>
                    <w:id w:val="-1590693533"/>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E86399" w:rsidRDefault="00E86399" w:rsidP="00E455DD">
                        <w:pPr>
                          <w:jc w:val="right"/>
                          <w:rPr>
                            <w:szCs w:val="21"/>
                          </w:rPr>
                        </w:pPr>
                        <w:r>
                          <w:rPr>
                            <w:rFonts w:hint="eastAsia"/>
                            <w:color w:val="0000FF"/>
                            <w:szCs w:val="21"/>
                          </w:rPr>
                          <w:t xml:space="preserve">　</w:t>
                        </w:r>
                      </w:p>
                    </w:tc>
                  </w:sdtContent>
                </w:sdt>
              </w:tr>
            </w:sdtContent>
          </w:sdt>
          <w:tr w:rsidR="00E86399" w:rsidRPr="00E86399" w:rsidTr="00E455DD">
            <w:tc>
              <w:tcPr>
                <w:tcW w:w="1882" w:type="pct"/>
                <w:tcBorders>
                  <w:top w:val="single" w:sz="6" w:space="0" w:color="auto"/>
                  <w:left w:val="single" w:sz="6" w:space="0" w:color="auto"/>
                  <w:bottom w:val="single" w:sz="6" w:space="0" w:color="auto"/>
                  <w:right w:val="single" w:sz="6" w:space="0" w:color="auto"/>
                </w:tcBorders>
              </w:tcPr>
              <w:p w:rsidR="00E86399" w:rsidRDefault="00E86399" w:rsidP="00E455DD">
                <w:pPr>
                  <w:autoSpaceDE w:val="0"/>
                  <w:autoSpaceDN w:val="0"/>
                  <w:adjustRightInd w:val="0"/>
                  <w:snapToGrid w:val="0"/>
                  <w:jc w:val="center"/>
                  <w:rPr>
                    <w:szCs w:val="21"/>
                  </w:rPr>
                </w:pPr>
                <w:r>
                  <w:rPr>
                    <w:rFonts w:hint="eastAsia"/>
                    <w:szCs w:val="21"/>
                  </w:rPr>
                  <w:lastRenderedPageBreak/>
                  <w:t>合计</w:t>
                </w:r>
              </w:p>
            </w:tc>
            <w:tc>
              <w:tcPr>
                <w:tcW w:w="1610" w:type="pct"/>
                <w:tcBorders>
                  <w:top w:val="single" w:sz="6" w:space="0" w:color="auto"/>
                  <w:left w:val="single" w:sz="6" w:space="0" w:color="auto"/>
                  <w:bottom w:val="single" w:sz="6" w:space="0" w:color="auto"/>
                  <w:right w:val="single" w:sz="6" w:space="0" w:color="auto"/>
                </w:tcBorders>
                <w:vAlign w:val="bottom"/>
              </w:tcPr>
              <w:p w:rsidR="00E86399" w:rsidRDefault="00F25DF0" w:rsidP="00E86399">
                <w:pPr>
                  <w:jc w:val="right"/>
                  <w:rPr>
                    <w:szCs w:val="21"/>
                  </w:rPr>
                </w:pPr>
                <w:sdt>
                  <w:sdtPr>
                    <w:rPr>
                      <w:rFonts w:hint="eastAsia"/>
                      <w:szCs w:val="21"/>
                    </w:rPr>
                    <w:alias w:val="收到其他与筹资活动有关的现金"/>
                    <w:tag w:val="_GBC_3cdebb4eb3064b07a5a558bc81c74abd"/>
                    <w:id w:val="1942874837"/>
                    <w:lock w:val="sdtLocked"/>
                  </w:sdtPr>
                  <w:sdtEndPr/>
                  <w:sdtContent>
                    <w:r w:rsidR="00E86399" w:rsidRPr="00E86399">
                      <w:rPr>
                        <w:szCs w:val="21"/>
                      </w:rPr>
                      <w:t>12,820,000.00</w:t>
                    </w:r>
                  </w:sdtContent>
                </w:sdt>
              </w:p>
            </w:tc>
            <w:sdt>
              <w:sdtPr>
                <w:rPr>
                  <w:rFonts w:hint="eastAsia"/>
                  <w:szCs w:val="21"/>
                </w:rPr>
                <w:alias w:val="收到其他与筹资活动有关的现金"/>
                <w:tag w:val="_GBC_e6cf8dc3afec467c940cfbdbef0baca1"/>
                <w:id w:val="1812595858"/>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E86399" w:rsidRDefault="00E86399" w:rsidP="00E455DD">
                    <w:pPr>
                      <w:jc w:val="right"/>
                      <w:rPr>
                        <w:szCs w:val="21"/>
                      </w:rPr>
                    </w:pPr>
                    <w:r>
                      <w:rPr>
                        <w:rFonts w:hint="eastAsia"/>
                        <w:color w:val="0000FF"/>
                        <w:szCs w:val="21"/>
                      </w:rPr>
                      <w:t xml:space="preserve">　</w:t>
                    </w:r>
                  </w:p>
                </w:tc>
              </w:sdtContent>
            </w:sdt>
          </w:tr>
        </w:tbl>
        <w:p w:rsidR="00430555" w:rsidRDefault="00F25DF0"/>
      </w:sdtContent>
    </w:sdt>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430555" w:rsidRDefault="00994F88">
          <w:pPr>
            <w:pStyle w:val="4"/>
            <w:numPr>
              <w:ilvl w:val="0"/>
              <w:numId w:val="77"/>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770698626"/>
            <w:lock w:val="sdtContentLocked"/>
            <w:placeholder>
              <w:docPart w:val="GBC22222222222222222222222222222"/>
            </w:placeholder>
          </w:sdtPr>
          <w:sdtEndPr/>
          <w:sdtContent>
            <w:p w:rsidR="00E71645" w:rsidRDefault="00994F88" w:rsidP="00E71645">
              <w:r>
                <w:fldChar w:fldCharType="begin"/>
              </w:r>
              <w:r w:rsidR="00E86399">
                <w:instrText xml:space="preserve"> MACROBUTTON  SnrToggleCheckbox √适用 </w:instrText>
              </w:r>
              <w:r>
                <w:fldChar w:fldCharType="end"/>
              </w:r>
              <w:r>
                <w:fldChar w:fldCharType="begin"/>
              </w:r>
              <w:r w:rsidR="00E86399">
                <w:instrText xml:space="preserve"> MACROBUTTON  SnrToggleCheckbox □不适用 </w:instrText>
              </w:r>
              <w:r>
                <w:fldChar w:fldCharType="end"/>
              </w:r>
            </w:p>
          </w:sdtContent>
        </w:sdt>
        <w:p w:rsidR="00E86399" w:rsidRDefault="00E86399">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E86399" w:rsidTr="0091107D">
            <w:tc>
              <w:tcPr>
                <w:tcW w:w="1882" w:type="pct"/>
                <w:tcBorders>
                  <w:top w:val="single" w:sz="6" w:space="0" w:color="auto"/>
                  <w:left w:val="single" w:sz="6" w:space="0" w:color="auto"/>
                  <w:bottom w:val="single" w:sz="6" w:space="0" w:color="auto"/>
                  <w:right w:val="single" w:sz="6" w:space="0" w:color="auto"/>
                </w:tcBorders>
              </w:tcPr>
              <w:p w:rsidR="00E86399" w:rsidRDefault="00E86399">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E86399" w:rsidRDefault="00E86399">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E86399" w:rsidRDefault="00E86399">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TUP_e54614051bfb48d8ab0e47a024ba7e91"/>
              <w:id w:val="-2050447502"/>
              <w:lock w:val="sdtLocked"/>
            </w:sdtPr>
            <w:sdtEndPr/>
            <w:sdtContent>
              <w:tr w:rsidR="00E86399" w:rsidTr="0091107D">
                <w:tc>
                  <w:tcPr>
                    <w:tcW w:w="1882" w:type="pct"/>
                    <w:tcBorders>
                      <w:top w:val="single" w:sz="6" w:space="0" w:color="auto"/>
                      <w:left w:val="single" w:sz="6" w:space="0" w:color="auto"/>
                      <w:bottom w:val="single" w:sz="6" w:space="0" w:color="auto"/>
                      <w:right w:val="single" w:sz="6" w:space="0" w:color="auto"/>
                    </w:tcBorders>
                  </w:tcPr>
                  <w:p w:rsidR="00E86399" w:rsidRDefault="00F25DF0">
                    <w:pPr>
                      <w:autoSpaceDE w:val="0"/>
                      <w:autoSpaceDN w:val="0"/>
                      <w:adjustRightInd w:val="0"/>
                      <w:snapToGrid w:val="0"/>
                    </w:pPr>
                    <w:sdt>
                      <w:sdtPr>
                        <w:rPr>
                          <w:rFonts w:hint="eastAsia"/>
                        </w:rPr>
                        <w:alias w:val="支付的其他与筹资活动有关的现金项目"/>
                        <w:tag w:val="_GBC_5b5a762b3fe84c6382e6a2bf742f7a96"/>
                        <w:id w:val="884453229"/>
                        <w:lock w:val="sdtLocked"/>
                      </w:sdtPr>
                      <w:sdtEndPr/>
                      <w:sdtContent>
                        <w:r w:rsidR="00E86399">
                          <w:rPr>
                            <w:rFonts w:hint="eastAsia"/>
                          </w:rPr>
                          <w:t>偿还企业借款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E86399" w:rsidRDefault="00F25DF0">
                    <w:pPr>
                      <w:jc w:val="right"/>
                    </w:pPr>
                    <w:sdt>
                      <w:sdtPr>
                        <w:rPr>
                          <w:rFonts w:hint="eastAsia"/>
                        </w:rPr>
                        <w:alias w:val="支付的其他与筹资活动有关的现金金额"/>
                        <w:tag w:val="_GBC_13398767313244bfaad79b4eede1f619"/>
                        <w:id w:val="1393241553"/>
                        <w:lock w:val="sdtLocked"/>
                      </w:sdtPr>
                      <w:sdtEndPr/>
                      <w:sdtContent>
                        <w:r w:rsidR="00E86399">
                          <w:t>10,800,000.00</w:t>
                        </w:r>
                      </w:sdtContent>
                    </w:sdt>
                  </w:p>
                </w:tc>
                <w:sdt>
                  <w:sdtPr>
                    <w:rPr>
                      <w:rFonts w:hint="eastAsia"/>
                    </w:rPr>
                    <w:alias w:val="支付的其他与筹资活动有关的现金金额"/>
                    <w:tag w:val="_GBC_090cc27e3f8947c28ce92db16e39a221"/>
                    <w:id w:val="-219441116"/>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E86399" w:rsidRDefault="00E86399">
                        <w:pPr>
                          <w:jc w:val="right"/>
                        </w:pPr>
                        <w:r>
                          <w:rPr>
                            <w:rFonts w:hint="eastAsia"/>
                            <w:color w:val="0000FF"/>
                            <w:szCs w:val="21"/>
                          </w:rPr>
                          <w:t xml:space="preserve">　</w:t>
                        </w:r>
                      </w:p>
                    </w:tc>
                  </w:sdtContent>
                </w:sdt>
              </w:tr>
            </w:sdtContent>
          </w:sdt>
          <w:tr w:rsidR="00E86399" w:rsidTr="0091107D">
            <w:tc>
              <w:tcPr>
                <w:tcW w:w="1882" w:type="pct"/>
                <w:tcBorders>
                  <w:top w:val="single" w:sz="6" w:space="0" w:color="auto"/>
                  <w:left w:val="single" w:sz="6" w:space="0" w:color="auto"/>
                  <w:bottom w:val="single" w:sz="6" w:space="0" w:color="auto"/>
                  <w:right w:val="single" w:sz="6" w:space="0" w:color="auto"/>
                </w:tcBorders>
              </w:tcPr>
              <w:p w:rsidR="00E86399" w:rsidRDefault="00E86399">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E86399" w:rsidRDefault="00F25DF0">
                <w:pPr>
                  <w:jc w:val="right"/>
                </w:pPr>
                <w:sdt>
                  <w:sdtPr>
                    <w:rPr>
                      <w:rFonts w:hint="eastAsia"/>
                    </w:rPr>
                    <w:alias w:val="支付的其他与筹资活动有关的现金"/>
                    <w:tag w:val="_GBC_0f3f4b53082241a0b5244b70ee7ccb8b"/>
                    <w:id w:val="57445812"/>
                    <w:lock w:val="sdtLocked"/>
                  </w:sdtPr>
                  <w:sdtEndPr/>
                  <w:sdtContent>
                    <w:r w:rsidR="00E86399" w:rsidRPr="00E86399">
                      <w:t>10,800,000.00</w:t>
                    </w:r>
                  </w:sdtContent>
                </w:sdt>
              </w:p>
            </w:tc>
            <w:sdt>
              <w:sdtPr>
                <w:rPr>
                  <w:rFonts w:hint="eastAsia"/>
                </w:rPr>
                <w:alias w:val="支付的其他与筹资活动有关的现金"/>
                <w:tag w:val="_GBC_595e94e78e164098a683bc83eacde87e"/>
                <w:id w:val="-1961259809"/>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E86399" w:rsidRDefault="00E86399">
                    <w:pPr>
                      <w:jc w:val="right"/>
                    </w:pPr>
                    <w:r>
                      <w:rPr>
                        <w:rFonts w:hint="eastAsia"/>
                        <w:color w:val="0000FF"/>
                        <w:szCs w:val="21"/>
                      </w:rPr>
                      <w:t xml:space="preserve">　</w:t>
                    </w:r>
                  </w:p>
                </w:tc>
              </w:sdtContent>
            </w:sdt>
          </w:tr>
        </w:tbl>
        <w:p w:rsidR="00430555" w:rsidRDefault="00F25DF0">
          <w:pPr>
            <w:ind w:right="5"/>
          </w:pPr>
        </w:p>
      </w:sdtContent>
    </w:sdt>
    <w:p w:rsidR="00430555" w:rsidRDefault="00994F88">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EndPr/>
      <w:sdtContent>
        <w:p w:rsidR="00430555" w:rsidRDefault="00994F88">
          <w:pPr>
            <w:pStyle w:val="4"/>
            <w:numPr>
              <w:ilvl w:val="0"/>
              <w:numId w:val="107"/>
            </w:numPr>
          </w:pPr>
          <w:r>
            <w:rPr>
              <w:rFonts w:hint="eastAsia"/>
            </w:rPr>
            <w:t>现金流量表补充资料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EndPr/>
          <w:sdtContent>
            <w:p w:rsidR="00430555" w:rsidRDefault="00994F88">
              <w:r>
                <w:fldChar w:fldCharType="begin"/>
              </w:r>
              <w:r w:rsidR="00A43A8A">
                <w:instrText xml:space="preserve"> MACROBUTTON  SnrToggleCheckbox √适用 </w:instrText>
              </w:r>
              <w:r>
                <w:fldChar w:fldCharType="end"/>
              </w:r>
              <w:r>
                <w:fldChar w:fldCharType="begin"/>
              </w:r>
              <w:r w:rsidR="00A43A8A">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70"/>
            <w:gridCol w:w="1985"/>
            <w:gridCol w:w="1994"/>
          </w:tblGrid>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rsidR="00BF42BC" w:rsidRDefault="00BF42BC" w:rsidP="001F01DB">
                <w:pPr>
                  <w:jc w:val="center"/>
                  <w:rPr>
                    <w:bCs/>
                  </w:rPr>
                </w:pPr>
                <w:r>
                  <w:rPr>
                    <w:rFonts w:hint="eastAsia"/>
                    <w:bCs/>
                  </w:rPr>
                  <w:t>补充资料</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BF42BC" w:rsidRDefault="00BF42BC" w:rsidP="001F01DB">
                <w:pPr>
                  <w:jc w:val="center"/>
                </w:pPr>
                <w:r>
                  <w:rPr>
                    <w:rFonts w:hint="eastAsia"/>
                  </w:rPr>
                  <w:t>本期金额</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BF42BC" w:rsidRDefault="00BF42BC" w:rsidP="001F01DB">
                <w:pPr>
                  <w:jc w:val="center"/>
                </w:pPr>
                <w:r>
                  <w:rPr>
                    <w:rFonts w:hint="eastAsia"/>
                  </w:rPr>
                  <w:t>上期金额</w:t>
                </w:r>
              </w:p>
            </w:tc>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pPr>
                  <w:rPr>
                    <w:b/>
                    <w:bCs/>
                  </w:rPr>
                </w:pPr>
                <w:r>
                  <w:rPr>
                    <w:b/>
                    <w:bCs/>
                  </w:rPr>
                  <w:t>1</w:t>
                </w:r>
                <w:r>
                  <w:rPr>
                    <w:rFonts w:hint="eastAsia"/>
                    <w:b/>
                    <w:bCs/>
                  </w:rPr>
                  <w:t>．将净利润调节为经营活动现金流量：</w:t>
                </w:r>
              </w:p>
            </w:tc>
            <w:tc>
              <w:tcPr>
                <w:tcW w:w="1097" w:type="pct"/>
                <w:tcBorders>
                  <w:top w:val="single" w:sz="4" w:space="0" w:color="auto"/>
                  <w:left w:val="single" w:sz="4" w:space="0" w:color="auto"/>
                  <w:bottom w:val="outset" w:sz="6" w:space="0" w:color="auto"/>
                  <w:right w:val="outset" w:sz="6" w:space="0" w:color="auto"/>
                </w:tcBorders>
                <w:shd w:val="clear" w:color="auto" w:fill="auto"/>
              </w:tcPr>
              <w:p w:rsidR="00BF42BC" w:rsidRDefault="00BF42BC" w:rsidP="001F01DB"/>
            </w:tc>
            <w:tc>
              <w:tcPr>
                <w:tcW w:w="1102" w:type="pct"/>
                <w:tcBorders>
                  <w:top w:val="single" w:sz="4" w:space="0" w:color="auto"/>
                  <w:left w:val="outset" w:sz="6" w:space="0" w:color="auto"/>
                  <w:bottom w:val="outset" w:sz="6" w:space="0" w:color="auto"/>
                  <w:right w:val="outset" w:sz="6" w:space="0" w:color="auto"/>
                </w:tcBorders>
                <w:shd w:val="clear" w:color="auto" w:fill="auto"/>
              </w:tcPr>
              <w:p w:rsidR="00BF42BC" w:rsidRDefault="00BF42BC" w:rsidP="001F01DB">
                <w:pPr>
                  <w:rPr>
                    <w:b/>
                  </w:rPr>
                </w:pPr>
              </w:p>
            </w:tc>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净利润</w:t>
                </w:r>
              </w:p>
            </w:tc>
            <w:sdt>
              <w:sdtPr>
                <w:alias w:val="净利润"/>
                <w:tag w:val="_GBC_03c9d3427e4e4f6c903b4e7c69024ffa"/>
                <w:id w:val="1709601391"/>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1,069,064,102.26</w:t>
                    </w:r>
                  </w:p>
                </w:tc>
              </w:sdtContent>
            </w:sdt>
            <w:sdt>
              <w:sdtPr>
                <w:alias w:val="净利润"/>
                <w:tag w:val="_GBC_dfb1295137cd4e0a9322f464b8615c3f"/>
                <w:id w:val="1479424620"/>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1,551,802,512.49</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加：资产减值准备</w:t>
                </w:r>
              </w:p>
            </w:tc>
            <w:sdt>
              <w:sdtPr>
                <w:alias w:val="计提的资产减值准备"/>
                <w:tag w:val="_GBC_f9fa03275bee4ca685374f425b88a10b"/>
                <w:id w:val="-1568345462"/>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22,680,606.44</w:t>
                    </w:r>
                  </w:p>
                </w:tc>
              </w:sdtContent>
            </w:sdt>
            <w:sdt>
              <w:sdtPr>
                <w:alias w:val="计提的资产减值准备"/>
                <w:tag w:val="_GBC_384b673666d34f6ab0524ef8f36ff3ae"/>
                <w:id w:val="-106510882"/>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62,907,139.71</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固定资产折旧、油气资产折耗、生产性生物资产折旧</w:t>
                </w:r>
              </w:p>
            </w:tc>
            <w:sdt>
              <w:sdtPr>
                <w:alias w:val="固定资产折旧、油气资产折耗、生产性生物资产折旧"/>
                <w:tag w:val="_GBC_d5c07c5e626f4b01a10205e0ffd62edf"/>
                <w:id w:val="1248385646"/>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608,949,821.62</w:t>
                    </w:r>
                  </w:p>
                </w:tc>
              </w:sdtContent>
            </w:sdt>
            <w:sdt>
              <w:sdtPr>
                <w:alias w:val="固定资产折旧、油气资产折耗、生产性生物资产折旧"/>
                <w:tag w:val="_GBC_6113a2d0434747ebb80c38c651e310af"/>
                <w:id w:val="339979512"/>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585,384,549.85</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无形资产摊销</w:t>
                </w:r>
              </w:p>
            </w:tc>
            <w:sdt>
              <w:sdtPr>
                <w:alias w:val="无形资产摊销"/>
                <w:tag w:val="_GBC_0d3199c304be47caaf5c1dc75b46879b"/>
                <w:id w:val="-55791267"/>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29,240,340.37</w:t>
                    </w:r>
                  </w:p>
                </w:tc>
              </w:sdtContent>
            </w:sdt>
            <w:sdt>
              <w:sdtPr>
                <w:alias w:val="无形资产摊销"/>
                <w:tag w:val="_GBC_9160eb8247b943eb89181e708addead1"/>
                <w:id w:val="-1584978367"/>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21,401,989.85</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长期待摊费用摊销</w:t>
                </w:r>
              </w:p>
            </w:tc>
            <w:sdt>
              <w:sdtPr>
                <w:alias w:val="长期待摊费用摊销"/>
                <w:tag w:val="_GBC_c1d11809442349c58a773cedce5ed8b1"/>
                <w:id w:val="-840849085"/>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p>
                </w:tc>
              </w:sdtContent>
            </w:sdt>
            <w:sdt>
              <w:sdtPr>
                <w:alias w:val="长期待摊费用摊销"/>
                <w:tag w:val="_GBC_3ccafa7fb1c64f9a852ac1f85a491242"/>
                <w:id w:val="-883562121"/>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e2acb3d2c17c49d0a4155b4a857eea72"/>
                <w:id w:val="-323198874"/>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-1,796,310.17</w:t>
                    </w:r>
                  </w:p>
                </w:tc>
              </w:sdtContent>
            </w:sdt>
            <w:sdt>
              <w:sdtPr>
                <w:alias w:val="处置固定资产、无形资产和其他长期资产的损失"/>
                <w:tag w:val="_GBC_41239747fd614818a4a88d7a4fc85bea"/>
                <w:id w:val="2041322601"/>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3,530,290.30</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固定资产报废损失（收益以</w:t>
                </w:r>
                <w:r>
                  <w:t>“</w:t>
                </w:r>
                <w:r>
                  <w:rPr>
                    <w:rFonts w:hint="eastAsia"/>
                  </w:rPr>
                  <w:t>－</w:t>
                </w:r>
                <w:r>
                  <w:t>”</w:t>
                </w:r>
                <w:r>
                  <w:rPr>
                    <w:rFonts w:hint="eastAsia"/>
                  </w:rPr>
                  <w:t>号填列）</w:t>
                </w:r>
              </w:p>
            </w:tc>
            <w:sdt>
              <w:sdtPr>
                <w:alias w:val="固定资产报废损失"/>
                <w:tag w:val="_GBC_b186e91b9b3547cebd861dbc765201e3"/>
                <w:id w:val="985510413"/>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6,964,063.73</w:t>
                    </w:r>
                  </w:p>
                </w:tc>
              </w:sdtContent>
            </w:sdt>
            <w:sdt>
              <w:sdtPr>
                <w:alias w:val="固定资产报废损失"/>
                <w:tag w:val="_GBC_be6f2d9151c24434b80c62c71bd8e580"/>
                <w:id w:val="-263687166"/>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3,202,882.35</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公允价值变动损失（收益以</w:t>
                </w:r>
                <w:r>
                  <w:t>“</w:t>
                </w:r>
                <w:r>
                  <w:rPr>
                    <w:rFonts w:hint="eastAsia"/>
                  </w:rPr>
                  <w:t>－</w:t>
                </w:r>
                <w:r>
                  <w:t>”</w:t>
                </w:r>
                <w:r>
                  <w:rPr>
                    <w:rFonts w:hint="eastAsia"/>
                  </w:rPr>
                  <w:t>号填列）</w:t>
                </w:r>
              </w:p>
            </w:tc>
            <w:sdt>
              <w:sdtPr>
                <w:alias w:val="公允价值变动损失"/>
                <w:tag w:val="_GBC_0def64c337aa4a4c96559b512b9f0c14"/>
                <w:id w:val="-886718223"/>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p>
                </w:tc>
              </w:sdtContent>
            </w:sdt>
            <w:sdt>
              <w:sdtPr>
                <w:alias w:val="公允价值变动损失"/>
                <w:tag w:val="_GBC_6e2430cdeae842f0a8cbe8f1a9ac75b4"/>
                <w:id w:val="1455831749"/>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350,056.02</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财务费用（收益以</w:t>
                </w:r>
                <w:r>
                  <w:t>“</w:t>
                </w:r>
                <w:r>
                  <w:rPr>
                    <w:rFonts w:hint="eastAsia"/>
                  </w:rPr>
                  <w:t>－</w:t>
                </w:r>
                <w:r>
                  <w:t>”</w:t>
                </w:r>
                <w:r>
                  <w:rPr>
                    <w:rFonts w:hint="eastAsia"/>
                  </w:rPr>
                  <w:t>号填列）</w:t>
                </w:r>
              </w:p>
            </w:tc>
            <w:sdt>
              <w:sdtPr>
                <w:alias w:val="财务费用本期借方发生额"/>
                <w:tag w:val="_GBC_3a9bd6ff2bde46e49dec9a1607c6cab8"/>
                <w:id w:val="-364839075"/>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152,367,331.52</w:t>
                    </w:r>
                  </w:p>
                </w:tc>
              </w:sdtContent>
            </w:sdt>
            <w:sdt>
              <w:sdtPr>
                <w:alias w:val="财务费用本期借方发生额"/>
                <w:tag w:val="_GBC_bef0214e7b37482fbd0795990d0439e6"/>
                <w:id w:val="335282875"/>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138,871,618.18</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投资损失（收益以</w:t>
                </w:r>
                <w:r>
                  <w:t>“</w:t>
                </w:r>
                <w:r>
                  <w:rPr>
                    <w:rFonts w:hint="eastAsia"/>
                  </w:rPr>
                  <w:t>－</w:t>
                </w:r>
                <w:r>
                  <w:t>”</w:t>
                </w:r>
                <w:r>
                  <w:rPr>
                    <w:rFonts w:hint="eastAsia"/>
                  </w:rPr>
                  <w:t>号填列）</w:t>
                </w:r>
              </w:p>
            </w:tc>
            <w:sdt>
              <w:sdtPr>
                <w:alias w:val="投资损失"/>
                <w:tag w:val="_GBC_a5c14ee6a33c499d951220b9c318bbe0"/>
                <w:id w:val="433250899"/>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-197,887,386.02</w:t>
                    </w:r>
                  </w:p>
                </w:tc>
              </w:sdtContent>
            </w:sdt>
            <w:sdt>
              <w:sdtPr>
                <w:alias w:val="投资损失"/>
                <w:tag w:val="_GBC_a68a0448f7fe4b0886ec2ff2dad4c162"/>
                <w:id w:val="50890221"/>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-281,933,844.80</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递延所得税资产减少（增加以</w:t>
                </w:r>
                <w:r>
                  <w:t>“</w:t>
                </w:r>
                <w:r>
                  <w:rPr>
                    <w:rFonts w:hint="eastAsia"/>
                  </w:rPr>
                  <w:t>－</w:t>
                </w:r>
                <w:r>
                  <w:t>”</w:t>
                </w:r>
                <w:r>
                  <w:rPr>
                    <w:rFonts w:hint="eastAsia"/>
                  </w:rPr>
                  <w:t>号填列）</w:t>
                </w:r>
              </w:p>
            </w:tc>
            <w:sdt>
              <w:sdtPr>
                <w:alias w:val="递延所得税资产减少"/>
                <w:tag w:val="_GBC_d11870456b0e4d1a9e10332f09ea8019"/>
                <w:id w:val="795951179"/>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1,780,405.72</w:t>
                    </w:r>
                  </w:p>
                </w:tc>
              </w:sdtContent>
            </w:sdt>
            <w:sdt>
              <w:sdtPr>
                <w:alias w:val="递延所得税资产减少"/>
                <w:tag w:val="_GBC_8e1a9e746c874a52bf700dcc4763b52f"/>
                <w:id w:val="-697542161"/>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-11,938,000.53</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递延所得税负债增加（减少以</w:t>
                </w:r>
                <w:r>
                  <w:t>“</w:t>
                </w:r>
                <w:r>
                  <w:rPr>
                    <w:rFonts w:hint="eastAsia"/>
                  </w:rPr>
                  <w:t>－</w:t>
                </w:r>
                <w:r>
                  <w:t>”</w:t>
                </w:r>
                <w:r>
                  <w:rPr>
                    <w:rFonts w:hint="eastAsia"/>
                  </w:rPr>
                  <w:t>号填列）</w:t>
                </w:r>
              </w:p>
            </w:tc>
            <w:sdt>
              <w:sdtPr>
                <w:alias w:val="递延所得税负债增加"/>
                <w:tag w:val="_GBC_07e5ccc90b6343ca909627b94dee8b91"/>
                <w:id w:val="-2072260853"/>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p>
                </w:tc>
              </w:sdtContent>
            </w:sdt>
            <w:sdt>
              <w:sdtPr>
                <w:alias w:val="递延所得税负债增加"/>
                <w:tag w:val="_GBC_1d14aef842054a9fb531635671fc82d9"/>
                <w:id w:val="897634968"/>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-52,508.40</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存货的减少（增加以</w:t>
                </w:r>
                <w:r>
                  <w:t>“</w:t>
                </w:r>
                <w:r>
                  <w:rPr>
                    <w:rFonts w:hint="eastAsia"/>
                  </w:rPr>
                  <w:t>－</w:t>
                </w:r>
                <w:r>
                  <w:t>”</w:t>
                </w:r>
                <w:r>
                  <w:rPr>
                    <w:rFonts w:hint="eastAsia"/>
                  </w:rPr>
                  <w:t>号填列）</w:t>
                </w:r>
              </w:p>
            </w:tc>
            <w:sdt>
              <w:sdtPr>
                <w:alias w:val="存货的减少"/>
                <w:tag w:val="_GBC_84c2130cb63b4942830b9ee5e38906bc"/>
                <w:id w:val="1802491782"/>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5,349,456.14</w:t>
                    </w:r>
                  </w:p>
                </w:tc>
              </w:sdtContent>
            </w:sdt>
            <w:sdt>
              <w:sdtPr>
                <w:alias w:val="存货的减少"/>
                <w:tag w:val="_GBC_1cb04014a67c413aa5982d5fc131be64"/>
                <w:id w:val="-1651057031"/>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-58,706,536.63</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经营性应收项目的减少（增加以</w:t>
                </w:r>
                <w:r>
                  <w:t>“</w:t>
                </w:r>
                <w:r>
                  <w:rPr>
                    <w:rFonts w:hint="eastAsia"/>
                  </w:rPr>
                  <w:t>－</w:t>
                </w:r>
                <w:r>
                  <w:t>”</w:t>
                </w:r>
                <w:r>
                  <w:rPr>
                    <w:rFonts w:hint="eastAsia"/>
                  </w:rPr>
                  <w:t>号填列）</w:t>
                </w:r>
              </w:p>
            </w:tc>
            <w:sdt>
              <w:sdtPr>
                <w:alias w:val="经营性应收项目的减少"/>
                <w:tag w:val="_GBC_883ad4702bdb4a2b8f803067cc4d587a"/>
                <w:id w:val="609706584"/>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165,238,524.75</w:t>
                    </w:r>
                  </w:p>
                </w:tc>
              </w:sdtContent>
            </w:sdt>
            <w:sdt>
              <w:sdtPr>
                <w:alias w:val="经营性应收项目的减少"/>
                <w:tag w:val="_GBC_e1fc662ff4cf4689807a149250e8d649"/>
                <w:id w:val="685332847"/>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rPr>
                        <w:b/>
                      </w:rPr>
                    </w:pPr>
                    <w:r>
                      <w:t>-243,169,515.51</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经营性应付项目的增加（减少以</w:t>
                </w:r>
                <w:r>
                  <w:t>“</w:t>
                </w:r>
                <w:r>
                  <w:rPr>
                    <w:rFonts w:hint="eastAsia"/>
                  </w:rPr>
                  <w:t>－</w:t>
                </w:r>
                <w:r>
                  <w:t>”</w:t>
                </w:r>
                <w:r>
                  <w:rPr>
                    <w:rFonts w:hint="eastAsia"/>
                  </w:rPr>
                  <w:t>号填列）</w:t>
                </w:r>
              </w:p>
            </w:tc>
            <w:sdt>
              <w:sdtPr>
                <w:alias w:val="经营性应付项目的增加"/>
                <w:tag w:val="_GBC_f121d010a91f45acb9f06ac5af99f5f4"/>
                <w:id w:val="1597600727"/>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267,224,668.02</w:t>
                    </w:r>
                  </w:p>
                </w:tc>
              </w:sdtContent>
            </w:sdt>
            <w:sdt>
              <w:sdtPr>
                <w:alias w:val="经营性应付项目的增加"/>
                <w:tag w:val="_GBC_22a16a9c4c2c47dc97ba5b67f1e4a86b"/>
                <w:id w:val="1746297098"/>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rPr>
                        <w:b/>
                      </w:rPr>
                    </w:pPr>
                    <w:r>
                      <w:t>280,753,933.37</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其他</w:t>
                </w:r>
              </w:p>
            </w:tc>
            <w:sdt>
              <w:sdtPr>
                <w:alias w:val="将净利润调节为经营活动现金流量_其他"/>
                <w:tag w:val="_GBC_e83c17bcd8a448599ea260bf864ce5e8"/>
                <w:id w:val="327328281"/>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p>
                </w:tc>
              </w:sdtContent>
            </w:sdt>
            <w:sdt>
              <w:sdtPr>
                <w:alias w:val="将净利润调节为经营活动现金流量_其他"/>
                <w:tag w:val="_GBC_c02a64e91b2f4e4f818dc3dd90f1ead8"/>
                <w:id w:val="-217048958"/>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经营活动产生的现金流量净额</w:t>
                </w:r>
              </w:p>
            </w:tc>
            <w:sdt>
              <w:sdtPr>
                <w:alias w:val="经营活动现金流量净额"/>
                <w:tag w:val="_GBC_528c61d60ecc4378b9f7dd42985022ae"/>
                <w:id w:val="1958597967"/>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2,129,175,624.38</w:t>
                    </w:r>
                  </w:p>
                </w:tc>
              </w:sdtContent>
            </w:sdt>
            <w:sdt>
              <w:sdtPr>
                <w:alias w:val="经营活动现金流量净额"/>
                <w:tag w:val="_GBC_0e3caca128f0487ba541c01645a62fd2"/>
                <w:id w:val="-1314329300"/>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2,052,404,566.25</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pPr>
                  <w:rPr>
                    <w:b/>
                    <w:bCs/>
                  </w:rPr>
                </w:pPr>
                <w:r>
                  <w:rPr>
                    <w:b/>
                    <w:bCs/>
                  </w:rPr>
                  <w:t>2</w:t>
                </w:r>
                <w:r>
                  <w:rPr>
                    <w:rFonts w:hint="eastAsia"/>
                    <w:b/>
                    <w:bCs/>
                  </w:rPr>
                  <w:t>．不涉及现金收支的重大投资和筹资活动：</w:t>
                </w:r>
              </w:p>
            </w:tc>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BF42BC" w:rsidRDefault="00BF42BC" w:rsidP="001F01DB">
                <w:pPr>
                  <w:jc w:val="right"/>
                </w:pP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BF42BC" w:rsidRDefault="00BF42BC" w:rsidP="001F01DB">
                <w:pPr>
                  <w:jc w:val="right"/>
                </w:pPr>
              </w:p>
            </w:tc>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债务转为资本</w:t>
                </w:r>
              </w:p>
            </w:tc>
            <w:sdt>
              <w:sdtPr>
                <w:alias w:val="债务转为资本"/>
                <w:tag w:val="_GBC_50aa2913b4c2433fbeab5bf135491ff3"/>
                <w:id w:val="685634539"/>
                <w:lock w:val="sdtLocked"/>
                <w:showingPlcHdr/>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rPr>
                        <w:rFonts w:hint="eastAsia"/>
                        <w:color w:val="333399"/>
                      </w:rPr>
                      <w:t xml:space="preserve">　</w:t>
                    </w:r>
                  </w:p>
                </w:tc>
              </w:sdtContent>
            </w:sdt>
            <w:sdt>
              <w:sdtPr>
                <w:alias w:val="债务转为资本"/>
                <w:tag w:val="_GBC_2ad0bc9f9ddd44748eb9ae5760e31ceb"/>
                <w:id w:val="-538360491"/>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一年内到期的可转换公司债</w:t>
                </w:r>
                <w:proofErr w:type="gramStart"/>
                <w:r>
                  <w:rPr>
                    <w:rFonts w:hint="eastAsia"/>
                  </w:rPr>
                  <w:t>券</w:t>
                </w:r>
                <w:proofErr w:type="gramEnd"/>
              </w:p>
            </w:tc>
            <w:sdt>
              <w:sdtPr>
                <w:alias w:val="一年内到期的可转换公司债券"/>
                <w:tag w:val="_GBC_17eb6cc973954aac9b0c4a291ea89d99"/>
                <w:id w:val="643862543"/>
                <w:lock w:val="sdtLocked"/>
                <w:showingPlcHdr/>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rPr>
                        <w:rFonts w:hint="eastAsia"/>
                        <w:color w:val="333399"/>
                      </w:rPr>
                      <w:t xml:space="preserve">　</w:t>
                    </w:r>
                  </w:p>
                </w:tc>
              </w:sdtContent>
            </w:sdt>
            <w:sdt>
              <w:sdtPr>
                <w:alias w:val="一年内到期的可转换公司债券"/>
                <w:tag w:val="_GBC_3fcdd65092b54afcb61fd7f04ba17f02"/>
                <w:id w:val="-22640861"/>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融资租入固定资产</w:t>
                </w:r>
              </w:p>
            </w:tc>
            <w:sdt>
              <w:sdtPr>
                <w:alias w:val="融资租入固定资产"/>
                <w:tag w:val="_GBC_7a0fd0f7dfac4e9f9c852d7178ce279a"/>
                <w:id w:val="-1230533020"/>
                <w:lock w:val="sdtLocked"/>
                <w:showingPlcHdr/>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rPr>
                        <w:rFonts w:hint="eastAsia"/>
                        <w:color w:val="333399"/>
                      </w:rPr>
                      <w:t xml:space="preserve">　</w:t>
                    </w:r>
                  </w:p>
                </w:tc>
              </w:sdtContent>
            </w:sdt>
            <w:sdt>
              <w:sdtPr>
                <w:alias w:val="融资租入固定资产"/>
                <w:tag w:val="_GBC_759e38d83a894767a18b57257d273fb1"/>
                <w:id w:val="-365374670"/>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pPr>
                  <w:rPr>
                    <w:b/>
                    <w:bCs/>
                  </w:rPr>
                </w:pPr>
                <w:r>
                  <w:rPr>
                    <w:b/>
                    <w:bCs/>
                  </w:rPr>
                  <w:t>3</w:t>
                </w:r>
                <w:r>
                  <w:rPr>
                    <w:rFonts w:hint="eastAsia"/>
                    <w:b/>
                    <w:bCs/>
                  </w:rPr>
                  <w:t>．现金及现金等价物净变动情况：</w:t>
                </w:r>
              </w:p>
            </w:tc>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BF42BC" w:rsidRDefault="00BF42BC" w:rsidP="001F01DB">
                <w:pPr>
                  <w:jc w:val="right"/>
                </w:pP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BF42BC" w:rsidRDefault="00BF42BC" w:rsidP="001F01DB">
                <w:pPr>
                  <w:jc w:val="right"/>
                </w:pPr>
              </w:p>
            </w:tc>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现金的期末余额</w:t>
                </w:r>
              </w:p>
            </w:tc>
            <w:sdt>
              <w:sdtPr>
                <w:alias w:val="现金余额"/>
                <w:tag w:val="_GBC_6e99e29405e74553a68645146ee05fc7"/>
                <w:id w:val="2112244505"/>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5,412,984,385.89</w:t>
                    </w:r>
                  </w:p>
                </w:tc>
              </w:sdtContent>
            </w:sdt>
            <w:sdt>
              <w:sdtPr>
                <w:alias w:val="现金余额"/>
                <w:tag w:val="_GBC_e36a8bb562a04773af9b58c6e1b52cfc"/>
                <w:id w:val="1320702107"/>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r>
                      <w:t>5,505,381,392.16</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减：现金的期初余额</w:t>
                </w:r>
              </w:p>
            </w:tc>
            <w:sdt>
              <w:sdtPr>
                <w:rPr>
                  <w:bCs/>
                </w:rPr>
                <w:alias w:val="现金余额"/>
                <w:tag w:val="_GBC_3460bdfcc11c420a84a95f3525f5beab"/>
                <w:id w:val="-1300676313"/>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BF42BC" w:rsidRDefault="00BF42BC" w:rsidP="001F01DB">
                    <w:pPr>
                      <w:jc w:val="right"/>
                      <w:rPr>
                        <w:bCs/>
                      </w:rPr>
                    </w:pPr>
                    <w:r>
                      <w:rPr>
                        <w:bCs/>
                      </w:rPr>
                      <w:t>5,505,381,392.16</w:t>
                    </w:r>
                  </w:p>
                </w:tc>
              </w:sdtContent>
            </w:sdt>
            <w:sdt>
              <w:sdtPr>
                <w:rPr>
                  <w:bCs/>
                </w:rPr>
                <w:alias w:val="现金余额"/>
                <w:tag w:val="_GBC_7185a0b6223a4c1f8e6d13591ba258e6"/>
                <w:id w:val="-1079752011"/>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BF42BC" w:rsidRDefault="00BF42BC" w:rsidP="001F01DB">
                    <w:pPr>
                      <w:jc w:val="right"/>
                      <w:rPr>
                        <w:bCs/>
                      </w:rPr>
                    </w:pPr>
                    <w:r>
                      <w:rPr>
                        <w:bCs/>
                      </w:rPr>
                      <w:t>4,077,972,276.88</w:t>
                    </w: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加：现金等价物的期末余额</w:t>
                </w:r>
              </w:p>
            </w:tc>
            <w:sdt>
              <w:sdtPr>
                <w:alias w:val="现金等价物余额"/>
                <w:tag w:val="_GBC_b6bad78ef0be49038f792bd2d973fa1e"/>
                <w:id w:val="1457902295"/>
                <w:lock w:val="sdtLocked"/>
                <w:showingPlcHdr/>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 xml:space="preserve">     </w:t>
                    </w:r>
                  </w:p>
                </w:tc>
              </w:sdtContent>
            </w:sdt>
            <w:sdt>
              <w:sdtPr>
                <w:alias w:val="现金等价物余额"/>
                <w:tag w:val="_GBC_d3281def4c04421d89825afa6fe09f12"/>
                <w:id w:val="-330985129"/>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pP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减：现金等价物的期初余额</w:t>
                </w:r>
              </w:p>
            </w:tc>
            <w:sdt>
              <w:sdtPr>
                <w:rPr>
                  <w:bCs/>
                </w:rPr>
                <w:alias w:val="现金等价物余额"/>
                <w:tag w:val="_GBC_7ff2f6f21d644a449fbb384652242d08"/>
                <w:id w:val="263962311"/>
                <w:lock w:val="sdtLocked"/>
                <w:showingPlcHdr/>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BF42BC" w:rsidRDefault="00BF42BC" w:rsidP="001F01DB">
                    <w:pPr>
                      <w:jc w:val="right"/>
                      <w:rPr>
                        <w:bCs/>
                      </w:rPr>
                    </w:pPr>
                    <w:r>
                      <w:rPr>
                        <w:bCs/>
                      </w:rPr>
                      <w:t xml:space="preserve">     </w:t>
                    </w:r>
                  </w:p>
                </w:tc>
              </w:sdtContent>
            </w:sdt>
            <w:sdt>
              <w:sdtPr>
                <w:rPr>
                  <w:bCs/>
                </w:rPr>
                <w:alias w:val="现金等价物余额"/>
                <w:tag w:val="_GBC_1143d9070ff34563a0a24f6b0aed55f5"/>
                <w:id w:val="1363411472"/>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BF42BC" w:rsidRDefault="00BF42BC" w:rsidP="001F01DB">
                    <w:pPr>
                      <w:jc w:val="right"/>
                      <w:rPr>
                        <w:bCs/>
                      </w:rPr>
                    </w:pPr>
                  </w:p>
                </w:tc>
              </w:sdtContent>
            </w:sdt>
          </w:tr>
          <w:tr w:rsidR="00BF42BC" w:rsidTr="005E3E02">
            <w:tc>
              <w:tcPr>
                <w:tcW w:w="2801" w:type="pct"/>
                <w:tcBorders>
                  <w:top w:val="single" w:sz="4" w:space="0" w:color="auto"/>
                  <w:left w:val="single" w:sz="4" w:space="0" w:color="auto"/>
                  <w:bottom w:val="single" w:sz="4" w:space="0" w:color="auto"/>
                  <w:right w:val="single" w:sz="4" w:space="0" w:color="auto"/>
                </w:tcBorders>
                <w:shd w:val="clear" w:color="auto" w:fill="auto"/>
              </w:tcPr>
              <w:p w:rsidR="00BF42BC" w:rsidRDefault="00BF42BC" w:rsidP="001F01DB">
                <w:r>
                  <w:rPr>
                    <w:rFonts w:hint="eastAsia"/>
                  </w:rPr>
                  <w:t>现金及现金等价物净增加额</w:t>
                </w:r>
              </w:p>
            </w:tc>
            <w:sdt>
              <w:sdtPr>
                <w:alias w:val="现金及现金等价物净增加额"/>
                <w:tag w:val="_GBC_044411135c31486c878c6e2866c113f9"/>
                <w:id w:val="1976019019"/>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tcPr>
                  <w:p w:rsidR="00BF42BC" w:rsidRDefault="00BF42BC" w:rsidP="001F01DB">
                    <w:pPr>
                      <w:jc w:val="right"/>
                    </w:pPr>
                    <w:r>
                      <w:t>-92,397,006.27</w:t>
                    </w:r>
                  </w:p>
                </w:tc>
              </w:sdtContent>
            </w:sdt>
            <w:sdt>
              <w:sdtPr>
                <w:rPr>
                  <w:bCs/>
                </w:rPr>
                <w:alias w:val="现金及现金等价物净增加额"/>
                <w:tag w:val="_GBC_daa2609ca017404d859191529001092b"/>
                <w:id w:val="-1329900557"/>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auto"/>
                  </w:tcPr>
                  <w:p w:rsidR="00BF42BC" w:rsidRDefault="00BF42BC" w:rsidP="001F01DB">
                    <w:pPr>
                      <w:jc w:val="right"/>
                      <w:rPr>
                        <w:bCs/>
                      </w:rPr>
                    </w:pPr>
                    <w:r>
                      <w:rPr>
                        <w:bCs/>
                      </w:rPr>
                      <w:t>1,427,409,115.28</w:t>
                    </w:r>
                  </w:p>
                </w:tc>
              </w:sdtContent>
            </w:sdt>
          </w:tr>
        </w:tbl>
        <w:p w:rsidR="00430555" w:rsidRDefault="00F25DF0"/>
      </w:sdtContent>
    </w:sdt>
    <w:sdt>
      <w:sdtPr>
        <w:rPr>
          <w:rFonts w:ascii="宋体" w:hAnsi="宋体" w:cs="宋体" w:hint="eastAsia"/>
          <w:b w:val="0"/>
          <w:bCs w:val="0"/>
          <w:kern w:val="0"/>
          <w:szCs w:val="21"/>
        </w:rPr>
        <w:alias w:val="模块:取得子公司支付的现金净额"/>
        <w:tag w:val="_SEC_971240b1511b4283b56dedb17a919272"/>
        <w:id w:val="-95494176"/>
        <w:lock w:val="sdtLocked"/>
        <w:placeholder>
          <w:docPart w:val="GBC22222222222222222222222222222"/>
        </w:placeholder>
      </w:sdtPr>
      <w:sdtEndPr/>
      <w:sdtContent>
        <w:p w:rsidR="00430555" w:rsidRDefault="00994F88">
          <w:pPr>
            <w:pStyle w:val="4"/>
            <w:numPr>
              <w:ilvl w:val="0"/>
              <w:numId w:val="107"/>
            </w:numPr>
            <w:rPr>
              <w:szCs w:val="21"/>
            </w:rPr>
          </w:pPr>
          <w:r>
            <w:rPr>
              <w:rFonts w:ascii="宋体" w:hAnsi="宋体" w:cs="宋体" w:hint="eastAsia"/>
              <w:bCs w:val="0"/>
              <w:kern w:val="0"/>
              <w:szCs w:val="21"/>
            </w:rPr>
            <w:t>本期支付的</w:t>
          </w:r>
          <w:r>
            <w:rPr>
              <w:rFonts w:hint="eastAsia"/>
              <w:szCs w:val="21"/>
            </w:rPr>
            <w:t>取得子公司的现金净额</w:t>
          </w:r>
        </w:p>
        <w:p w:rsidR="00430555" w:rsidRDefault="00F25DF0">
          <w:sdt>
            <w:sdtPr>
              <w:alias w:val="是否适用：本期支付的取得子公司的现金净额[双击切换]"/>
              <w:tag w:val="_GBC_e15d87c710624e119515f4697cba951d"/>
              <w:id w:val="-196019092"/>
              <w:lock w:val="sdtContentLocked"/>
              <w:placeholder>
                <w:docPart w:val="GBC22222222222222222222222222222"/>
              </w:placeholder>
            </w:sdtPr>
            <w:sdtEndPr/>
            <w:sdtContent>
              <w:r w:rsidR="00994F88">
                <w:fldChar w:fldCharType="begin"/>
              </w:r>
              <w:r w:rsidR="00E71645">
                <w:instrText xml:space="preserve"> MACROBUTTON  SnrToggleCheckbox √适用 </w:instrText>
              </w:r>
              <w:r w:rsidR="00994F88">
                <w:fldChar w:fldCharType="end"/>
              </w:r>
              <w:r w:rsidR="00994F88">
                <w:fldChar w:fldCharType="begin"/>
              </w:r>
              <w:r w:rsidR="00E71645">
                <w:instrText xml:space="preserve"> MACROBUTTON  SnrToggleCheckbox □不适用 </w:instrText>
              </w:r>
              <w:r w:rsidR="00994F88">
                <w:fldChar w:fldCharType="end"/>
              </w:r>
            </w:sdtContent>
          </w:sdt>
        </w:p>
        <w:p w:rsidR="00430555" w:rsidRDefault="00994F88">
          <w:pPr>
            <w:jc w:val="right"/>
          </w:pPr>
          <w:r>
            <w:rPr>
              <w:rFonts w:hint="eastAsia"/>
            </w:rPr>
            <w:t>单位：</w:t>
          </w:r>
          <w:sdt>
            <w:sdtPr>
              <w:rPr>
                <w:rFonts w:hint="eastAsia"/>
              </w:rPr>
              <w:alias w:val="单位：财务附注：本期支付的取得子公司的现金净额"/>
              <w:tag w:val="_GBC_ffdd39ac3ba74021a8ea429c83fb3d31"/>
              <w:id w:val="29074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本期支付的取得子公司的现金净额"/>
              <w:tag w:val="_GBC_8939e31a9b3a42d6b242f3e24ffe177b"/>
              <w:id w:val="2907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916"/>
            <w:gridCol w:w="3133"/>
          </w:tblGrid>
          <w:tr w:rsidR="00430555" w:rsidTr="0091107D">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430555" w:rsidRDefault="00430555">
                <w:pPr>
                  <w:jc w:val="center"/>
                  <w:rPr>
                    <w:rFonts w:cs="Arial"/>
                    <w:szCs w:val="21"/>
                    <w:lang w:val="en-GB"/>
                  </w:rPr>
                </w:pPr>
              </w:p>
            </w:tc>
            <w:tc>
              <w:tcPr>
                <w:tcW w:w="1731" w:type="pct"/>
                <w:tcBorders>
                  <w:top w:val="single" w:sz="6" w:space="0" w:color="auto"/>
                  <w:left w:val="single" w:sz="6" w:space="0" w:color="auto"/>
                  <w:bottom w:val="single" w:sz="6" w:space="0" w:color="auto"/>
                  <w:right w:val="single" w:sz="4" w:space="0" w:color="auto"/>
                </w:tcBorders>
                <w:shd w:val="clear" w:color="auto" w:fill="auto"/>
              </w:tcPr>
              <w:p w:rsidR="00430555" w:rsidRDefault="00994F88">
                <w:pPr>
                  <w:jc w:val="center"/>
                  <w:rPr>
                    <w:rFonts w:cs="Arial"/>
                    <w:szCs w:val="21"/>
                  </w:rPr>
                </w:pPr>
                <w:r>
                  <w:rPr>
                    <w:rFonts w:cs="Arial" w:hint="eastAsia"/>
                    <w:szCs w:val="21"/>
                  </w:rPr>
                  <w:t>金额</w:t>
                </w:r>
              </w:p>
            </w:tc>
          </w:tr>
          <w:tr w:rsidR="00430555" w:rsidTr="0091107D">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430555" w:rsidRDefault="00994F88">
                <w:pPr>
                  <w:rPr>
                    <w:rFonts w:cs="Arial"/>
                    <w:szCs w:val="21"/>
                  </w:rPr>
                </w:pPr>
                <w:r>
                  <w:rPr>
                    <w:rFonts w:cs="Arial" w:hint="eastAsia"/>
                    <w:szCs w:val="21"/>
                    <w:lang w:val="en-GB"/>
                  </w:rPr>
                  <w:t>本期发生的企业合并于本期支付的现金或现金等价物</w:t>
                </w:r>
              </w:p>
            </w:tc>
            <w:sdt>
              <w:sdtPr>
                <w:rPr>
                  <w:rFonts w:cs="Arial"/>
                  <w:szCs w:val="21"/>
                </w:rPr>
                <w:alias w:val="本期发生的企业合并于本期支付的现金或现金等价物"/>
                <w:tag w:val="_GBC_1d130f897f2b4299bd5a42cbb5d7b565"/>
                <w:id w:val="1403816"/>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430555" w:rsidRDefault="00E71645">
                    <w:pPr>
                      <w:jc w:val="right"/>
                      <w:rPr>
                        <w:rFonts w:cs="Arial"/>
                        <w:szCs w:val="21"/>
                      </w:rPr>
                    </w:pPr>
                    <w:r>
                      <w:rPr>
                        <w:rFonts w:cs="Arial"/>
                        <w:szCs w:val="21"/>
                      </w:rPr>
                      <w:t>74,920,189.57</w:t>
                    </w:r>
                  </w:p>
                </w:tc>
              </w:sdtContent>
            </w:sdt>
          </w:tr>
          <w:sdt>
            <w:sdtPr>
              <w:rPr>
                <w:rFonts w:cs="Arial"/>
                <w:szCs w:val="21"/>
                <w:lang w:val="en-GB"/>
              </w:rPr>
              <w:alias w:val="本期发生的企业合并于本期支付的现金或现金等价物明细"/>
              <w:tag w:val="_TUP_d9fc65fe1cc04ee59f0eda806866164d"/>
              <w:id w:val="1866396369"/>
              <w:lock w:val="sdtLocked"/>
            </w:sdtPr>
            <w:sdtEndPr>
              <w:rPr>
                <w:lang w:val="en-US"/>
              </w:rPr>
            </w:sdtEndPr>
            <w:sdtContent>
              <w:tr w:rsidR="00430555" w:rsidTr="0091107D">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430555" w:rsidRDefault="00F25DF0">
                    <w:pPr>
                      <w:rPr>
                        <w:rFonts w:cs="Arial"/>
                        <w:szCs w:val="21"/>
                        <w:lang w:val="en-GB"/>
                      </w:rPr>
                    </w:pPr>
                    <w:sdt>
                      <w:sdtPr>
                        <w:rPr>
                          <w:rFonts w:cs="Arial"/>
                          <w:szCs w:val="21"/>
                          <w:lang w:val="en-GB"/>
                        </w:rPr>
                        <w:alias w:val="本期发生的企业合并于本期支付的现金或现金等价物明细-公司名称"/>
                        <w:tag w:val="_GBC_0b42357028fb45f0a732ce1de31cf46f"/>
                        <w:id w:val="-1168862125"/>
                        <w:lock w:val="sdtLocked"/>
                      </w:sdtPr>
                      <w:sdtEndPr/>
                      <w:sdtContent>
                        <w:r w:rsidR="00E71645">
                          <w:rPr>
                            <w:rFonts w:cs="Arial" w:hint="eastAsia"/>
                            <w:szCs w:val="21"/>
                            <w:lang w:val="en-GB"/>
                          </w:rPr>
                          <w:t>其中：重庆市大足区清溪水务有限公司</w:t>
                        </w:r>
                      </w:sdtContent>
                    </w:sdt>
                  </w:p>
                </w:tc>
                <w:sdt>
                  <w:sdtPr>
                    <w:rPr>
                      <w:rFonts w:cs="Arial"/>
                      <w:szCs w:val="21"/>
                    </w:rPr>
                    <w:alias w:val="本期发生的企业合并于本期支付的现金或现金等价物明细-金额"/>
                    <w:tag w:val="_GBC_a8d2bc7bb1b34adaa7f9d73d3f43effe"/>
                    <w:id w:val="-1796605020"/>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430555" w:rsidRDefault="00E71645">
                        <w:pPr>
                          <w:jc w:val="right"/>
                          <w:rPr>
                            <w:rFonts w:cs="Arial"/>
                            <w:szCs w:val="21"/>
                          </w:rPr>
                        </w:pPr>
                        <w:r>
                          <w:rPr>
                            <w:rFonts w:cs="Arial"/>
                            <w:szCs w:val="21"/>
                          </w:rPr>
                          <w:t>43,720,189.57</w:t>
                        </w:r>
                      </w:p>
                    </w:tc>
                  </w:sdtContent>
                </w:sdt>
              </w:tr>
            </w:sdtContent>
          </w:sdt>
          <w:sdt>
            <w:sdtPr>
              <w:rPr>
                <w:rFonts w:cs="Arial"/>
                <w:szCs w:val="21"/>
                <w:lang w:val="en-GB"/>
              </w:rPr>
              <w:alias w:val="本期发生的企业合并于本期支付的现金或现金等价物明细"/>
              <w:tag w:val="_TUP_d9fc65fe1cc04ee59f0eda806866164d"/>
              <w:id w:val="1925374938"/>
              <w:lock w:val="sdtLocked"/>
            </w:sdtPr>
            <w:sdtEndPr>
              <w:rPr>
                <w:lang w:val="en-US"/>
              </w:rPr>
            </w:sdtEndPr>
            <w:sdtContent>
              <w:tr w:rsidR="00430555" w:rsidTr="0091107D">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430555" w:rsidRDefault="00F25DF0">
                    <w:pPr>
                      <w:rPr>
                        <w:rFonts w:cs="Arial"/>
                        <w:szCs w:val="21"/>
                        <w:lang w:val="en-GB"/>
                      </w:rPr>
                    </w:pPr>
                    <w:sdt>
                      <w:sdtPr>
                        <w:rPr>
                          <w:rFonts w:cs="Arial"/>
                          <w:szCs w:val="21"/>
                          <w:lang w:val="en-GB"/>
                        </w:rPr>
                        <w:alias w:val="本期发生的企业合并于本期支付的现金或现金等价物明细-公司名称"/>
                        <w:tag w:val="_GBC_0b42357028fb45f0a732ce1de31cf46f"/>
                        <w:id w:val="-528403744"/>
                        <w:lock w:val="sdtLocked"/>
                      </w:sdtPr>
                      <w:sdtEndPr/>
                      <w:sdtContent>
                        <w:r w:rsidR="00E71645">
                          <w:rPr>
                            <w:rFonts w:cs="Arial" w:hint="eastAsia"/>
                            <w:szCs w:val="21"/>
                            <w:lang w:val="en-GB"/>
                          </w:rPr>
                          <w:t>     </w:t>
                        </w:r>
                        <w:r w:rsidR="00E71645">
                          <w:rPr>
                            <w:rFonts w:cs="Arial"/>
                            <w:szCs w:val="21"/>
                            <w:lang w:val="en-GB"/>
                          </w:rPr>
                          <w:t xml:space="preserve"> 成都汇凯水处理有限公司</w:t>
                        </w:r>
                      </w:sdtContent>
                    </w:sdt>
                  </w:p>
                </w:tc>
                <w:sdt>
                  <w:sdtPr>
                    <w:rPr>
                      <w:rFonts w:cs="Arial"/>
                      <w:szCs w:val="21"/>
                    </w:rPr>
                    <w:alias w:val="本期发生的企业合并于本期支付的现金或现金等价物明细-金额"/>
                    <w:tag w:val="_GBC_a8d2bc7bb1b34adaa7f9d73d3f43effe"/>
                    <w:id w:val="210303409"/>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430555" w:rsidRDefault="00E71645">
                        <w:pPr>
                          <w:jc w:val="right"/>
                          <w:rPr>
                            <w:rFonts w:cs="Arial"/>
                            <w:szCs w:val="21"/>
                          </w:rPr>
                        </w:pPr>
                        <w:r>
                          <w:rPr>
                            <w:rFonts w:cs="Arial"/>
                            <w:szCs w:val="21"/>
                          </w:rPr>
                          <w:t>31,200,000.00</w:t>
                        </w:r>
                      </w:p>
                    </w:tc>
                  </w:sdtContent>
                </w:sdt>
              </w:tr>
            </w:sdtContent>
          </w:sdt>
          <w:tr w:rsidR="00430555" w:rsidTr="0091107D">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430555" w:rsidRDefault="00994F88">
                <w:pPr>
                  <w:rPr>
                    <w:rFonts w:cs="Arial"/>
                    <w:szCs w:val="21"/>
                  </w:rPr>
                </w:pPr>
                <w:r>
                  <w:rPr>
                    <w:rFonts w:cs="Arial" w:hint="eastAsia"/>
                    <w:szCs w:val="21"/>
                    <w:lang w:val="en-GB"/>
                  </w:rPr>
                  <w:t>减：购买日子公司持有的现金及现金等价物</w:t>
                </w:r>
              </w:p>
            </w:tc>
            <w:sdt>
              <w:sdtPr>
                <w:rPr>
                  <w:rFonts w:cs="Arial"/>
                  <w:szCs w:val="21"/>
                </w:rPr>
                <w:alias w:val="购买日子公司持有的现金及现金等价物"/>
                <w:tag w:val="_GBC_0e69ced42b0d430cafe114bee280cf17"/>
                <w:id w:val="891928649"/>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430555" w:rsidRDefault="00E71645">
                    <w:pPr>
                      <w:jc w:val="right"/>
                      <w:rPr>
                        <w:rFonts w:cs="Arial"/>
                        <w:szCs w:val="21"/>
                      </w:rPr>
                    </w:pPr>
                    <w:r>
                      <w:rPr>
                        <w:rFonts w:cs="Arial"/>
                        <w:szCs w:val="21"/>
                      </w:rPr>
                      <w:t>1,445,137.76</w:t>
                    </w:r>
                  </w:p>
                </w:tc>
              </w:sdtContent>
            </w:sdt>
          </w:tr>
          <w:sdt>
            <w:sdtPr>
              <w:rPr>
                <w:rFonts w:cs="Arial"/>
                <w:szCs w:val="21"/>
                <w:lang w:val="en-GB"/>
              </w:rPr>
              <w:alias w:val="购买日子公司持有的现金及现金等价物明细"/>
              <w:tag w:val="_TUP_73e1d9d837c645feb4e648aea0586c71"/>
              <w:id w:val="61763710"/>
              <w:lock w:val="sdtLocked"/>
            </w:sdtPr>
            <w:sdtEndPr>
              <w:rPr>
                <w:lang w:val="en-US"/>
              </w:rPr>
            </w:sdtEndPr>
            <w:sdtContent>
              <w:tr w:rsidR="00430555" w:rsidTr="0091107D">
                <w:trPr>
                  <w:jc w:val="center"/>
                </w:trPr>
                <w:sdt>
                  <w:sdtPr>
                    <w:rPr>
                      <w:rFonts w:cs="Arial"/>
                      <w:szCs w:val="21"/>
                      <w:lang w:val="en-GB"/>
                    </w:rPr>
                    <w:alias w:val="购买日子公司持有的现金及现金等价物明细-公司名称"/>
                    <w:tag w:val="_GBC_b6fcc8f6da7f459dbe33d8ff8115b31f"/>
                    <w:id w:val="-253975701"/>
                    <w:lock w:val="sdtLocked"/>
                  </w:sdtPr>
                  <w:sdtEndPr>
                    <w:rPr>
                      <w:rFonts w:hint="eastAsia"/>
                      <w:lang w:val="en-US"/>
                    </w:rPr>
                  </w:sdtEndPr>
                  <w:sdtContent>
                    <w:tc>
                      <w:tcPr>
                        <w:tcW w:w="3269" w:type="pct"/>
                        <w:tcBorders>
                          <w:top w:val="single" w:sz="6" w:space="0" w:color="auto"/>
                          <w:left w:val="single" w:sz="4" w:space="0" w:color="auto"/>
                          <w:bottom w:val="single" w:sz="6" w:space="0" w:color="auto"/>
                          <w:right w:val="single" w:sz="6" w:space="0" w:color="auto"/>
                        </w:tcBorders>
                        <w:shd w:val="clear" w:color="auto" w:fill="auto"/>
                      </w:tcPr>
                      <w:p w:rsidR="00430555" w:rsidRDefault="00E71645">
                        <w:pPr>
                          <w:rPr>
                            <w:rFonts w:cs="Arial"/>
                            <w:szCs w:val="21"/>
                            <w:lang w:val="en-GB"/>
                          </w:rPr>
                        </w:pPr>
                        <w:r>
                          <w:rPr>
                            <w:rFonts w:cs="Arial" w:hint="eastAsia"/>
                            <w:szCs w:val="21"/>
                            <w:lang w:val="en-GB"/>
                          </w:rPr>
                          <w:t>其中：重庆市大足区清溪水务有限公司</w:t>
                        </w:r>
                      </w:p>
                    </w:tc>
                  </w:sdtContent>
                </w:sdt>
                <w:sdt>
                  <w:sdtPr>
                    <w:rPr>
                      <w:rFonts w:cs="Arial"/>
                      <w:szCs w:val="21"/>
                    </w:rPr>
                    <w:alias w:val="购买日子公司持有的现金及现金等价物明细-金额"/>
                    <w:tag w:val="_GBC_9b59ee6292ff483b9dd503fdf3f54ab7"/>
                    <w:id w:val="-1742636969"/>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430555" w:rsidRDefault="00E71645">
                        <w:pPr>
                          <w:jc w:val="right"/>
                          <w:rPr>
                            <w:rFonts w:cs="Arial"/>
                            <w:szCs w:val="21"/>
                          </w:rPr>
                        </w:pPr>
                        <w:r>
                          <w:rPr>
                            <w:rFonts w:cs="Arial"/>
                            <w:szCs w:val="21"/>
                          </w:rPr>
                          <w:t>77,477.56</w:t>
                        </w:r>
                      </w:p>
                    </w:tc>
                  </w:sdtContent>
                </w:sdt>
              </w:tr>
            </w:sdtContent>
          </w:sdt>
          <w:sdt>
            <w:sdtPr>
              <w:rPr>
                <w:rFonts w:cs="Arial"/>
                <w:szCs w:val="21"/>
                <w:lang w:val="en-GB"/>
              </w:rPr>
              <w:alias w:val="购买日子公司持有的现金及现金等价物明细"/>
              <w:tag w:val="_TUP_73e1d9d837c645feb4e648aea0586c71"/>
              <w:id w:val="878984783"/>
              <w:lock w:val="sdtLocked"/>
            </w:sdtPr>
            <w:sdtEndPr>
              <w:rPr>
                <w:lang w:val="en-US"/>
              </w:rPr>
            </w:sdtEndPr>
            <w:sdtContent>
              <w:tr w:rsidR="00430555" w:rsidTr="0091107D">
                <w:trPr>
                  <w:jc w:val="center"/>
                </w:trPr>
                <w:sdt>
                  <w:sdtPr>
                    <w:rPr>
                      <w:rFonts w:cs="Arial"/>
                      <w:szCs w:val="21"/>
                      <w:lang w:val="en-GB"/>
                    </w:rPr>
                    <w:alias w:val="购买日子公司持有的现金及现金等价物明细-公司名称"/>
                    <w:tag w:val="_GBC_b6fcc8f6da7f459dbe33d8ff8115b31f"/>
                    <w:id w:val="-1602569195"/>
                    <w:lock w:val="sdtLocked"/>
                  </w:sdtPr>
                  <w:sdtEndPr>
                    <w:rPr>
                      <w:rFonts w:hint="eastAsia"/>
                      <w:lang w:val="en-US"/>
                    </w:rPr>
                  </w:sdtEndPr>
                  <w:sdtContent>
                    <w:tc>
                      <w:tcPr>
                        <w:tcW w:w="3269" w:type="pct"/>
                        <w:tcBorders>
                          <w:top w:val="single" w:sz="6" w:space="0" w:color="auto"/>
                          <w:left w:val="single" w:sz="4" w:space="0" w:color="auto"/>
                          <w:bottom w:val="single" w:sz="6" w:space="0" w:color="auto"/>
                          <w:right w:val="single" w:sz="6" w:space="0" w:color="auto"/>
                        </w:tcBorders>
                        <w:shd w:val="clear" w:color="auto" w:fill="auto"/>
                      </w:tcPr>
                      <w:p w:rsidR="00430555" w:rsidRDefault="00E71645">
                        <w:pPr>
                          <w:rPr>
                            <w:rFonts w:cs="Arial"/>
                            <w:szCs w:val="21"/>
                            <w:lang w:val="en-GB"/>
                          </w:rPr>
                        </w:pPr>
                        <w:r>
                          <w:rPr>
                            <w:rFonts w:cs="Arial" w:hint="eastAsia"/>
                            <w:szCs w:val="21"/>
                            <w:lang w:val="en-GB"/>
                          </w:rPr>
                          <w:t>     </w:t>
                        </w:r>
                        <w:r>
                          <w:rPr>
                            <w:rFonts w:cs="Arial"/>
                            <w:szCs w:val="21"/>
                            <w:lang w:val="en-GB"/>
                          </w:rPr>
                          <w:t xml:space="preserve"> 成都汇凯水处理有限公司</w:t>
                        </w:r>
                      </w:p>
                    </w:tc>
                  </w:sdtContent>
                </w:sdt>
                <w:sdt>
                  <w:sdtPr>
                    <w:rPr>
                      <w:rFonts w:cs="Arial"/>
                      <w:szCs w:val="21"/>
                    </w:rPr>
                    <w:alias w:val="购买日子公司持有的现金及现金等价物明细-金额"/>
                    <w:tag w:val="_GBC_9b59ee6292ff483b9dd503fdf3f54ab7"/>
                    <w:id w:val="-387102815"/>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430555" w:rsidRDefault="00E71645">
                        <w:pPr>
                          <w:jc w:val="right"/>
                          <w:rPr>
                            <w:rFonts w:cs="Arial"/>
                            <w:szCs w:val="21"/>
                          </w:rPr>
                        </w:pPr>
                        <w:r>
                          <w:rPr>
                            <w:rFonts w:cs="Arial"/>
                            <w:szCs w:val="21"/>
                          </w:rPr>
                          <w:t>1,367,660.20</w:t>
                        </w:r>
                      </w:p>
                    </w:tc>
                  </w:sdtContent>
                </w:sdt>
              </w:tr>
            </w:sdtContent>
          </w:sdt>
          <w:tr w:rsidR="00430555" w:rsidTr="0091107D">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430555" w:rsidRDefault="00994F88">
                <w:pPr>
                  <w:rPr>
                    <w:rFonts w:cs="Arial"/>
                    <w:szCs w:val="21"/>
                    <w:lang w:val="en-GB"/>
                  </w:rPr>
                </w:pPr>
                <w:r>
                  <w:rPr>
                    <w:rFonts w:cs="Arial" w:hint="eastAsia"/>
                    <w:szCs w:val="21"/>
                    <w:lang w:val="en-GB"/>
                  </w:rPr>
                  <w:t>加：以前期间发生的企业合并于本期支付的现金或现金等价物</w:t>
                </w:r>
              </w:p>
            </w:tc>
            <w:sdt>
              <w:sdtPr>
                <w:rPr>
                  <w:rFonts w:cs="Arial"/>
                  <w:szCs w:val="21"/>
                </w:rPr>
                <w:alias w:val="以前期间发生的企业合并于本期支付的现金或现金等价物"/>
                <w:tag w:val="_GBC_0aed2c4b9b03490589a7cd3cc59d63c3"/>
                <w:id w:val="-333849963"/>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430555" w:rsidRDefault="00E71645">
                    <w:pPr>
                      <w:jc w:val="right"/>
                      <w:rPr>
                        <w:rFonts w:cs="Arial"/>
                        <w:szCs w:val="21"/>
                      </w:rPr>
                    </w:pPr>
                    <w:r>
                      <w:rPr>
                        <w:rFonts w:cs="Arial"/>
                        <w:szCs w:val="21"/>
                      </w:rPr>
                      <w:t xml:space="preserve">     </w:t>
                    </w:r>
                  </w:p>
                </w:tc>
              </w:sdtContent>
            </w:sdt>
          </w:tr>
          <w:sdt>
            <w:sdtPr>
              <w:rPr>
                <w:rFonts w:cs="Arial"/>
                <w:szCs w:val="21"/>
                <w:lang w:val="en-GB"/>
              </w:rPr>
              <w:alias w:val="以前期间发生的企业合并于本期支付的现金或现金等价物明细"/>
              <w:tag w:val="_TUP_b601eaa6ec404a08919f7a739e23c8b0"/>
              <w:id w:val="-63876243"/>
              <w:lock w:val="sdtLocked"/>
            </w:sdtPr>
            <w:sdtEndPr>
              <w:rPr>
                <w:lang w:val="en-US"/>
              </w:rPr>
            </w:sdtEndPr>
            <w:sdtContent>
              <w:tr w:rsidR="00430555" w:rsidTr="0091107D">
                <w:trPr>
                  <w:jc w:val="center"/>
                </w:trPr>
                <w:sdt>
                  <w:sdtPr>
                    <w:rPr>
                      <w:rFonts w:cs="Arial"/>
                      <w:szCs w:val="21"/>
                      <w:lang w:val="en-GB"/>
                    </w:rPr>
                    <w:alias w:val="以前期间发生的企业合并于本期支付的现金或现金等价物明细-公司名称"/>
                    <w:tag w:val="_GBC_4c9f58b1093b4f79a6cc0a85179e81d1"/>
                    <w:id w:val="-852259277"/>
                    <w:lock w:val="sdtLocked"/>
                  </w:sdtPr>
                  <w:sdtEndPr>
                    <w:rPr>
                      <w:rFonts w:hint="eastAsia"/>
                      <w:lang w:val="en-US"/>
                    </w:rPr>
                  </w:sdtEndPr>
                  <w:sdtContent>
                    <w:tc>
                      <w:tcPr>
                        <w:tcW w:w="3269" w:type="pct"/>
                        <w:tcBorders>
                          <w:top w:val="single" w:sz="6" w:space="0" w:color="auto"/>
                          <w:left w:val="single" w:sz="4" w:space="0" w:color="auto"/>
                          <w:bottom w:val="single" w:sz="6" w:space="0" w:color="auto"/>
                          <w:right w:val="single" w:sz="6" w:space="0" w:color="auto"/>
                        </w:tcBorders>
                        <w:shd w:val="clear" w:color="auto" w:fill="auto"/>
                      </w:tcPr>
                      <w:p w:rsidR="00430555" w:rsidRDefault="00E71645">
                        <w:pPr>
                          <w:rPr>
                            <w:rFonts w:cs="Arial"/>
                            <w:szCs w:val="21"/>
                            <w:lang w:val="en-GB"/>
                          </w:rPr>
                        </w:pPr>
                        <w:r>
                          <w:rPr>
                            <w:rFonts w:cs="Arial" w:hint="eastAsia"/>
                            <w:szCs w:val="21"/>
                            <w:lang w:val="en-GB"/>
                          </w:rPr>
                          <w:t>其中：重庆市大足区清溪水务有限公司</w:t>
                        </w:r>
                      </w:p>
                    </w:tc>
                  </w:sdtContent>
                </w:sdt>
                <w:sdt>
                  <w:sdtPr>
                    <w:rPr>
                      <w:rFonts w:cs="Arial"/>
                      <w:szCs w:val="21"/>
                    </w:rPr>
                    <w:alias w:val="以前期间发生的企业合并于本期支付的现金或现金等价物明细-金额"/>
                    <w:tag w:val="_GBC_27100dba91024ccfa00bcab9661cee7a"/>
                    <w:id w:val="-1801458719"/>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430555" w:rsidRDefault="00E71645">
                        <w:pPr>
                          <w:jc w:val="right"/>
                          <w:rPr>
                            <w:rFonts w:cs="Arial"/>
                            <w:szCs w:val="21"/>
                          </w:rPr>
                        </w:pPr>
                        <w:r>
                          <w:rPr>
                            <w:rFonts w:cs="Arial"/>
                            <w:szCs w:val="21"/>
                          </w:rPr>
                          <w:t xml:space="preserve">     </w:t>
                        </w:r>
                      </w:p>
                    </w:tc>
                  </w:sdtContent>
                </w:sdt>
              </w:tr>
            </w:sdtContent>
          </w:sdt>
          <w:sdt>
            <w:sdtPr>
              <w:rPr>
                <w:rFonts w:cs="Arial"/>
                <w:szCs w:val="21"/>
                <w:lang w:val="en-GB"/>
              </w:rPr>
              <w:alias w:val="以前期间发生的企业合并于本期支付的现金或现金等价物明细"/>
              <w:tag w:val="_TUP_b601eaa6ec404a08919f7a739e23c8b0"/>
              <w:id w:val="657110587"/>
              <w:lock w:val="sdtLocked"/>
            </w:sdtPr>
            <w:sdtEndPr>
              <w:rPr>
                <w:lang w:val="en-US"/>
              </w:rPr>
            </w:sdtEndPr>
            <w:sdtContent>
              <w:tr w:rsidR="00430555" w:rsidTr="0091107D">
                <w:trPr>
                  <w:jc w:val="center"/>
                </w:trPr>
                <w:sdt>
                  <w:sdtPr>
                    <w:rPr>
                      <w:rFonts w:cs="Arial"/>
                      <w:szCs w:val="21"/>
                      <w:lang w:val="en-GB"/>
                    </w:rPr>
                    <w:alias w:val="以前期间发生的企业合并于本期支付的现金或现金等价物明细-公司名称"/>
                    <w:tag w:val="_GBC_4c9f58b1093b4f79a6cc0a85179e81d1"/>
                    <w:id w:val="-1371224774"/>
                    <w:lock w:val="sdtLocked"/>
                  </w:sdtPr>
                  <w:sdtEndPr>
                    <w:rPr>
                      <w:rFonts w:hint="eastAsia"/>
                      <w:lang w:val="en-US"/>
                    </w:rPr>
                  </w:sdtEndPr>
                  <w:sdtContent>
                    <w:tc>
                      <w:tcPr>
                        <w:tcW w:w="3269" w:type="pct"/>
                        <w:tcBorders>
                          <w:top w:val="single" w:sz="6" w:space="0" w:color="auto"/>
                          <w:left w:val="single" w:sz="4" w:space="0" w:color="auto"/>
                          <w:bottom w:val="single" w:sz="6" w:space="0" w:color="auto"/>
                          <w:right w:val="single" w:sz="6" w:space="0" w:color="auto"/>
                        </w:tcBorders>
                        <w:shd w:val="clear" w:color="auto" w:fill="auto"/>
                      </w:tcPr>
                      <w:p w:rsidR="00430555" w:rsidRDefault="00E71645">
                        <w:pPr>
                          <w:rPr>
                            <w:rFonts w:cs="Arial"/>
                            <w:szCs w:val="21"/>
                            <w:lang w:val="en-GB"/>
                          </w:rPr>
                        </w:pPr>
                        <w:r>
                          <w:rPr>
                            <w:rFonts w:cs="Arial" w:hint="eastAsia"/>
                            <w:szCs w:val="21"/>
                            <w:lang w:val="en-GB"/>
                          </w:rPr>
                          <w:t>     </w:t>
                        </w:r>
                        <w:r>
                          <w:rPr>
                            <w:rFonts w:cs="Arial"/>
                            <w:szCs w:val="21"/>
                            <w:lang w:val="en-GB"/>
                          </w:rPr>
                          <w:t xml:space="preserve"> 成都汇凯水处理有限公司</w:t>
                        </w:r>
                      </w:p>
                    </w:tc>
                  </w:sdtContent>
                </w:sdt>
                <w:sdt>
                  <w:sdtPr>
                    <w:rPr>
                      <w:rFonts w:cs="Arial"/>
                      <w:szCs w:val="21"/>
                    </w:rPr>
                    <w:alias w:val="以前期间发生的企业合并于本期支付的现金或现金等价物明细-金额"/>
                    <w:tag w:val="_GBC_27100dba91024ccfa00bcab9661cee7a"/>
                    <w:id w:val="-1677726660"/>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430555" w:rsidRDefault="00E71645">
                        <w:pPr>
                          <w:jc w:val="right"/>
                          <w:rPr>
                            <w:rFonts w:cs="Arial"/>
                            <w:szCs w:val="21"/>
                          </w:rPr>
                        </w:pPr>
                        <w:r>
                          <w:rPr>
                            <w:rFonts w:cs="Arial"/>
                            <w:szCs w:val="21"/>
                          </w:rPr>
                          <w:t xml:space="preserve">     </w:t>
                        </w:r>
                      </w:p>
                    </w:tc>
                  </w:sdtContent>
                </w:sdt>
              </w:tr>
            </w:sdtContent>
          </w:sdt>
          <w:tr w:rsidR="00430555" w:rsidTr="0091107D">
            <w:trPr>
              <w:jc w:val="center"/>
            </w:trPr>
            <w:tc>
              <w:tcPr>
                <w:tcW w:w="3269" w:type="pct"/>
                <w:tcBorders>
                  <w:top w:val="single" w:sz="6" w:space="0" w:color="auto"/>
                  <w:left w:val="single" w:sz="4" w:space="0" w:color="auto"/>
                  <w:bottom w:val="single" w:sz="4" w:space="0" w:color="auto"/>
                  <w:right w:val="single" w:sz="6" w:space="0" w:color="auto"/>
                </w:tcBorders>
                <w:shd w:val="clear" w:color="auto" w:fill="auto"/>
              </w:tcPr>
              <w:p w:rsidR="00430555" w:rsidRDefault="00994F88">
                <w:pPr>
                  <w:rPr>
                    <w:rFonts w:cs="Arial"/>
                    <w:szCs w:val="21"/>
                  </w:rPr>
                </w:pPr>
                <w:r>
                  <w:rPr>
                    <w:rFonts w:hint="eastAsia"/>
                    <w:szCs w:val="21"/>
                  </w:rPr>
                  <w:t>取得子公司支付的现金净额</w:t>
                </w:r>
              </w:p>
            </w:tc>
            <w:sdt>
              <w:sdtPr>
                <w:rPr>
                  <w:rFonts w:cs="Arial"/>
                  <w:szCs w:val="21"/>
                </w:rPr>
                <w:alias w:val="现金流量表补充资料中的取得子公司支付的现金净额"/>
                <w:tag w:val="_GBC_c4abd991503e41c9a3514355e241a817"/>
                <w:id w:val="-2005500740"/>
                <w:lock w:val="sdtLocked"/>
              </w:sdtPr>
              <w:sdtEndPr>
                <w:rPr>
                  <w:rFonts w:hint="eastAsia"/>
                </w:rPr>
              </w:sdtEndPr>
              <w:sdtContent>
                <w:tc>
                  <w:tcPr>
                    <w:tcW w:w="1731" w:type="pct"/>
                    <w:tcBorders>
                      <w:top w:val="single" w:sz="6" w:space="0" w:color="auto"/>
                      <w:left w:val="single" w:sz="6" w:space="0" w:color="auto"/>
                      <w:bottom w:val="single" w:sz="4" w:space="0" w:color="auto"/>
                      <w:right w:val="single" w:sz="4" w:space="0" w:color="auto"/>
                    </w:tcBorders>
                    <w:shd w:val="clear" w:color="auto" w:fill="auto"/>
                  </w:tcPr>
                  <w:p w:rsidR="00430555" w:rsidRDefault="00E71645">
                    <w:pPr>
                      <w:jc w:val="right"/>
                      <w:rPr>
                        <w:rFonts w:cs="Arial"/>
                        <w:szCs w:val="21"/>
                      </w:rPr>
                    </w:pPr>
                    <w:r>
                      <w:rPr>
                        <w:rFonts w:cs="Arial"/>
                        <w:szCs w:val="21"/>
                      </w:rPr>
                      <w:t>73,475,051.81</w:t>
                    </w:r>
                  </w:p>
                </w:tc>
              </w:sdtContent>
            </w:sdt>
          </w:tr>
        </w:tbl>
      </w:sdtContent>
    </w:sdt>
    <w:p w:rsidR="00430555" w:rsidRDefault="00430555"/>
    <w:sdt>
      <w:sdtPr>
        <w:rPr>
          <w:rFonts w:ascii="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EndPr/>
      <w:sdtContent>
        <w:p w:rsidR="00430555" w:rsidRDefault="00994F88">
          <w:pPr>
            <w:pStyle w:val="4"/>
            <w:numPr>
              <w:ilvl w:val="0"/>
              <w:numId w:val="107"/>
            </w:numPr>
          </w:pPr>
          <w:r>
            <w:rPr>
              <w:rFonts w:ascii="宋体" w:hAnsi="宋体" w:cs="宋体" w:hint="eastAsia"/>
              <w:bCs w:val="0"/>
              <w:kern w:val="0"/>
              <w:szCs w:val="24"/>
            </w:rPr>
            <w:t>本期收到的</w:t>
          </w:r>
          <w:r>
            <w:rPr>
              <w:rFonts w:hint="eastAsia"/>
            </w:rPr>
            <w:t>处置子公司的现金净额</w:t>
          </w:r>
        </w:p>
        <w:p w:rsidR="00E71645" w:rsidRDefault="00F25DF0" w:rsidP="00E71645">
          <w:sdt>
            <w:sdtPr>
              <w:alias w:val="是否适用：本期收到的处置子公司的现金净额[双击切换]"/>
              <w:tag w:val="_GBC_34f955c7fd1f404b9df6ccd09e080d38"/>
              <w:id w:val="-1428414853"/>
              <w:lock w:val="sdtContentLocked"/>
              <w:placeholder>
                <w:docPart w:val="GBC22222222222222222222222222222"/>
              </w:placeholder>
            </w:sdtPr>
            <w:sdtEndPr/>
            <w:sdtContent>
              <w:r w:rsidR="00994F88">
                <w:fldChar w:fldCharType="begin"/>
              </w:r>
              <w:r w:rsidR="00E71645">
                <w:instrText xml:space="preserve"> MACROBUTTON  SnrToggleCheckbox □适用 </w:instrText>
              </w:r>
              <w:r w:rsidR="00994F88">
                <w:fldChar w:fldCharType="end"/>
              </w:r>
              <w:r w:rsidR="00994F88">
                <w:fldChar w:fldCharType="begin"/>
              </w:r>
              <w:r w:rsidR="00E71645">
                <w:instrText xml:space="preserve"> MACROBUTTON  SnrToggleCheckbox √不适用 </w:instrText>
              </w:r>
              <w:r w:rsidR="00994F88">
                <w:fldChar w:fldCharType="end"/>
              </w:r>
            </w:sdtContent>
          </w:sdt>
        </w:p>
        <w:p w:rsidR="00430555" w:rsidRDefault="00F25DF0"/>
      </w:sdtContent>
    </w:sdt>
    <w:sdt>
      <w:sdtPr>
        <w:rPr>
          <w:rFonts w:ascii="宋体" w:hAnsi="宋体" w:cs="宋体" w:hint="eastAsia"/>
          <w:b w:val="0"/>
          <w:bCs w:val="0"/>
          <w:kern w:val="0"/>
          <w:szCs w:val="21"/>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430555" w:rsidRDefault="00994F88">
          <w:pPr>
            <w:pStyle w:val="4"/>
            <w:numPr>
              <w:ilvl w:val="0"/>
              <w:numId w:val="107"/>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1956550684"/>
            <w:lock w:val="sdtContentLocked"/>
            <w:placeholder>
              <w:docPart w:val="GBC22222222222222222222222222222"/>
            </w:placeholder>
          </w:sdtPr>
          <w:sdtEndPr/>
          <w:sdtContent>
            <w:p w:rsidR="00430555" w:rsidRDefault="00994F88">
              <w:r>
                <w:fldChar w:fldCharType="begin"/>
              </w:r>
              <w:r w:rsidR="00A43A8A">
                <w:instrText xml:space="preserve"> MACROBUTTON  SnrToggleCheckbox √适用 </w:instrText>
              </w:r>
              <w:r>
                <w:fldChar w:fldCharType="end"/>
              </w:r>
              <w:r>
                <w:fldChar w:fldCharType="begin"/>
              </w:r>
              <w:r w:rsidR="00A43A8A">
                <w:instrText xml:space="preserve"> MACROBUTTON  SnrToggleCheckbox □不适用 </w:instrText>
              </w:r>
              <w:r>
                <w:fldChar w:fldCharType="end"/>
              </w:r>
            </w:p>
          </w:sdtContent>
        </w:sdt>
        <w:p w:rsidR="00430555" w:rsidRDefault="00994F88">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985"/>
            <w:gridCol w:w="1994"/>
          </w:tblGrid>
          <w:tr w:rsidR="00430555" w:rsidTr="005E3E02">
            <w:trPr>
              <w:trHeight w:val="285"/>
            </w:trPr>
            <w:tc>
              <w:tcPr>
                <w:tcW w:w="2801" w:type="pct"/>
                <w:tcBorders>
                  <w:bottom w:val="single" w:sz="4" w:space="0" w:color="auto"/>
                </w:tcBorders>
                <w:shd w:val="clear" w:color="auto" w:fill="auto"/>
                <w:vAlign w:val="center"/>
              </w:tcPr>
              <w:p w:rsidR="00430555" w:rsidRDefault="00994F88">
                <w:pPr>
                  <w:ind w:leftChars="-51" w:left="-107"/>
                  <w:jc w:val="center"/>
                  <w:rPr>
                    <w:szCs w:val="21"/>
                  </w:rPr>
                </w:pPr>
                <w:r>
                  <w:rPr>
                    <w:rFonts w:hint="eastAsia"/>
                    <w:szCs w:val="21"/>
                  </w:rPr>
                  <w:t>项目</w:t>
                </w:r>
              </w:p>
            </w:tc>
            <w:tc>
              <w:tcPr>
                <w:tcW w:w="1097" w:type="pct"/>
                <w:shd w:val="clear" w:color="auto" w:fill="auto"/>
                <w:vAlign w:val="center"/>
              </w:tcPr>
              <w:p w:rsidR="00430555" w:rsidRDefault="00994F88">
                <w:pPr>
                  <w:jc w:val="center"/>
                  <w:rPr>
                    <w:szCs w:val="21"/>
                  </w:rPr>
                </w:pPr>
                <w:r>
                  <w:rPr>
                    <w:rFonts w:hint="eastAsia"/>
                    <w:szCs w:val="21"/>
                  </w:rPr>
                  <w:t>期末余额</w:t>
                </w:r>
              </w:p>
            </w:tc>
            <w:tc>
              <w:tcPr>
                <w:tcW w:w="1102" w:type="pct"/>
                <w:shd w:val="clear" w:color="auto" w:fill="auto"/>
              </w:tcPr>
              <w:p w:rsidR="00430555" w:rsidRDefault="00994F88">
                <w:pPr>
                  <w:jc w:val="center"/>
                  <w:rPr>
                    <w:szCs w:val="21"/>
                  </w:rPr>
                </w:pPr>
                <w:r>
                  <w:rPr>
                    <w:rFonts w:hint="eastAsia"/>
                    <w:szCs w:val="21"/>
                  </w:rPr>
                  <w:t>期初余额</w:t>
                </w:r>
              </w:p>
            </w:tc>
          </w:tr>
          <w:tr w:rsidR="00430555" w:rsidTr="005E3E02">
            <w:trPr>
              <w:trHeight w:val="285"/>
            </w:trPr>
            <w:tc>
              <w:tcPr>
                <w:tcW w:w="2801" w:type="pct"/>
                <w:shd w:val="clear" w:color="auto" w:fill="auto"/>
                <w:vAlign w:val="center"/>
              </w:tcPr>
              <w:p w:rsidR="00430555" w:rsidRDefault="00994F88">
                <w:pPr>
                  <w:rPr>
                    <w:szCs w:val="21"/>
                  </w:rPr>
                </w:pPr>
                <w:r>
                  <w:rPr>
                    <w:rFonts w:hint="eastAsia"/>
                    <w:szCs w:val="21"/>
                  </w:rPr>
                  <w:t>一、现金</w:t>
                </w:r>
              </w:p>
            </w:tc>
            <w:sdt>
              <w:sdtPr>
                <w:rPr>
                  <w:szCs w:val="21"/>
                </w:rPr>
                <w:alias w:val="现金余额"/>
                <w:tag w:val="_GBC_c10c16f413e2458382aeddeadf9d71b8"/>
                <w:id w:val="-1616045192"/>
                <w:lock w:val="sdtLocked"/>
              </w:sdtPr>
              <w:sdtEndPr/>
              <w:sdtContent>
                <w:tc>
                  <w:tcPr>
                    <w:tcW w:w="1097" w:type="pct"/>
                    <w:shd w:val="clear" w:color="auto" w:fill="auto"/>
                  </w:tcPr>
                  <w:p w:rsidR="00430555" w:rsidRDefault="002B2DC2">
                    <w:pPr>
                      <w:jc w:val="right"/>
                      <w:rPr>
                        <w:szCs w:val="21"/>
                      </w:rPr>
                    </w:pPr>
                    <w:r>
                      <w:rPr>
                        <w:szCs w:val="21"/>
                      </w:rPr>
                      <w:t>5,412,984,385.89</w:t>
                    </w:r>
                  </w:p>
                </w:tc>
              </w:sdtContent>
            </w:sdt>
            <w:sdt>
              <w:sdtPr>
                <w:rPr>
                  <w:szCs w:val="21"/>
                </w:rPr>
                <w:alias w:val="现金余额"/>
                <w:tag w:val="_GBC_0e513dcf4b8148e48a2ca382e195d99e"/>
                <w:id w:val="383529088"/>
                <w:lock w:val="sdtLocked"/>
              </w:sdtPr>
              <w:sdtEndPr/>
              <w:sdtContent>
                <w:tc>
                  <w:tcPr>
                    <w:tcW w:w="1102" w:type="pct"/>
                    <w:shd w:val="clear" w:color="auto" w:fill="auto"/>
                  </w:tcPr>
                  <w:p w:rsidR="00430555" w:rsidRDefault="00A43A8A">
                    <w:pPr>
                      <w:jc w:val="right"/>
                      <w:rPr>
                        <w:szCs w:val="21"/>
                      </w:rPr>
                    </w:pPr>
                    <w:r>
                      <w:rPr>
                        <w:szCs w:val="21"/>
                      </w:rPr>
                      <w:t>5,505,381,392.16</w:t>
                    </w:r>
                  </w:p>
                </w:tc>
              </w:sdtContent>
            </w:sdt>
          </w:tr>
          <w:tr w:rsidR="00430555" w:rsidTr="005E3E02">
            <w:trPr>
              <w:trHeight w:val="285"/>
            </w:trPr>
            <w:tc>
              <w:tcPr>
                <w:tcW w:w="2801" w:type="pct"/>
                <w:shd w:val="clear" w:color="auto" w:fill="auto"/>
                <w:vAlign w:val="center"/>
              </w:tcPr>
              <w:p w:rsidR="00430555" w:rsidRDefault="00994F88">
                <w:pPr>
                  <w:rPr>
                    <w:szCs w:val="21"/>
                  </w:rPr>
                </w:pPr>
                <w:r>
                  <w:rPr>
                    <w:rFonts w:hint="eastAsia"/>
                    <w:szCs w:val="21"/>
                  </w:rPr>
                  <w:t>其中：库存现金</w:t>
                </w:r>
              </w:p>
            </w:tc>
            <w:sdt>
              <w:sdtPr>
                <w:rPr>
                  <w:szCs w:val="21"/>
                </w:rPr>
                <w:alias w:val="库存现金"/>
                <w:tag w:val="_GBC_5b27cbcea17a4190bcc8b04fbdbbd0a6"/>
                <w:id w:val="-260373505"/>
                <w:lock w:val="sdtLocked"/>
              </w:sdtPr>
              <w:sdtEndPr/>
              <w:sdtContent>
                <w:tc>
                  <w:tcPr>
                    <w:tcW w:w="1097" w:type="pct"/>
                    <w:shd w:val="clear" w:color="auto" w:fill="auto"/>
                  </w:tcPr>
                  <w:p w:rsidR="00430555" w:rsidRDefault="002B2DC2">
                    <w:pPr>
                      <w:jc w:val="right"/>
                      <w:rPr>
                        <w:szCs w:val="21"/>
                      </w:rPr>
                    </w:pPr>
                    <w:r>
                      <w:rPr>
                        <w:szCs w:val="21"/>
                      </w:rPr>
                      <w:t>129,360.87</w:t>
                    </w:r>
                  </w:p>
                </w:tc>
              </w:sdtContent>
            </w:sdt>
            <w:sdt>
              <w:sdtPr>
                <w:rPr>
                  <w:szCs w:val="21"/>
                </w:rPr>
                <w:alias w:val="库存现金"/>
                <w:tag w:val="_GBC_361568ab2b2043d6b7039c3ca992f14e"/>
                <w:id w:val="-1973359424"/>
                <w:lock w:val="sdtLocked"/>
              </w:sdtPr>
              <w:sdtEndPr/>
              <w:sdtContent>
                <w:tc>
                  <w:tcPr>
                    <w:tcW w:w="1102" w:type="pct"/>
                    <w:shd w:val="clear" w:color="auto" w:fill="auto"/>
                  </w:tcPr>
                  <w:p w:rsidR="00430555" w:rsidRDefault="00A43A8A">
                    <w:pPr>
                      <w:jc w:val="right"/>
                      <w:rPr>
                        <w:szCs w:val="21"/>
                      </w:rPr>
                    </w:pPr>
                    <w:r>
                      <w:rPr>
                        <w:szCs w:val="21"/>
                      </w:rPr>
                      <w:t>99,269.12</w:t>
                    </w:r>
                  </w:p>
                </w:tc>
              </w:sdtContent>
            </w:sdt>
          </w:tr>
          <w:tr w:rsidR="00430555" w:rsidTr="005E3E02">
            <w:trPr>
              <w:trHeight w:val="285"/>
            </w:trPr>
            <w:tc>
              <w:tcPr>
                <w:tcW w:w="2801" w:type="pct"/>
                <w:shd w:val="clear" w:color="auto" w:fill="auto"/>
                <w:vAlign w:val="center"/>
              </w:tcPr>
              <w:p w:rsidR="00430555" w:rsidRDefault="00994F88">
                <w:pPr>
                  <w:rPr>
                    <w:szCs w:val="21"/>
                  </w:rPr>
                </w:pPr>
                <w:r>
                  <w:rPr>
                    <w:rFonts w:hint="eastAsia"/>
                    <w:szCs w:val="21"/>
                  </w:rPr>
                  <w:t xml:space="preserve">　　可随时用于支付的银行存款</w:t>
                </w:r>
              </w:p>
            </w:tc>
            <w:sdt>
              <w:sdtPr>
                <w:rPr>
                  <w:szCs w:val="21"/>
                </w:rPr>
                <w:alias w:val="可随时用于支付的银行存款"/>
                <w:tag w:val="_GBC_a7aa20b0c4814db9aab039c5b1c16a28"/>
                <w:id w:val="-232087285"/>
                <w:lock w:val="sdtLocked"/>
              </w:sdtPr>
              <w:sdtEndPr/>
              <w:sdtContent>
                <w:tc>
                  <w:tcPr>
                    <w:tcW w:w="1097" w:type="pct"/>
                    <w:shd w:val="clear" w:color="auto" w:fill="auto"/>
                  </w:tcPr>
                  <w:p w:rsidR="00430555" w:rsidRDefault="002B2DC2">
                    <w:pPr>
                      <w:jc w:val="right"/>
                      <w:rPr>
                        <w:szCs w:val="21"/>
                      </w:rPr>
                    </w:pPr>
                    <w:r>
                      <w:rPr>
                        <w:szCs w:val="21"/>
                      </w:rPr>
                      <w:t>5,412,855,025.02</w:t>
                    </w:r>
                  </w:p>
                </w:tc>
              </w:sdtContent>
            </w:sdt>
            <w:sdt>
              <w:sdtPr>
                <w:rPr>
                  <w:szCs w:val="21"/>
                </w:rPr>
                <w:alias w:val="可随时用于支付的银行存款"/>
                <w:tag w:val="_GBC_298cfb6e67c642698aa5d454319926ba"/>
                <w:id w:val="2075473745"/>
                <w:lock w:val="sdtLocked"/>
              </w:sdtPr>
              <w:sdtEndPr/>
              <w:sdtContent>
                <w:tc>
                  <w:tcPr>
                    <w:tcW w:w="1102" w:type="pct"/>
                    <w:shd w:val="clear" w:color="auto" w:fill="auto"/>
                  </w:tcPr>
                  <w:p w:rsidR="00430555" w:rsidRDefault="00A43A8A">
                    <w:pPr>
                      <w:jc w:val="right"/>
                      <w:rPr>
                        <w:szCs w:val="21"/>
                      </w:rPr>
                    </w:pPr>
                    <w:r>
                      <w:rPr>
                        <w:szCs w:val="21"/>
                      </w:rPr>
                      <w:t>5,497,209,598.18</w:t>
                    </w:r>
                  </w:p>
                </w:tc>
              </w:sdtContent>
            </w:sdt>
          </w:tr>
          <w:tr w:rsidR="00430555" w:rsidTr="005E3E02">
            <w:trPr>
              <w:trHeight w:val="285"/>
            </w:trPr>
            <w:tc>
              <w:tcPr>
                <w:tcW w:w="2801" w:type="pct"/>
                <w:shd w:val="clear" w:color="auto" w:fill="auto"/>
                <w:vAlign w:val="center"/>
              </w:tcPr>
              <w:p w:rsidR="00430555" w:rsidRDefault="00994F88">
                <w:pPr>
                  <w:rPr>
                    <w:szCs w:val="21"/>
                  </w:rPr>
                </w:pPr>
                <w:r>
                  <w:rPr>
                    <w:rFonts w:hint="eastAsia"/>
                    <w:szCs w:val="21"/>
                  </w:rPr>
                  <w:t xml:space="preserve">　　可随时用于支付的其他货币资金</w:t>
                </w:r>
              </w:p>
            </w:tc>
            <w:sdt>
              <w:sdtPr>
                <w:rPr>
                  <w:szCs w:val="21"/>
                </w:rPr>
                <w:alias w:val="可随时用于支付的其他货币资金"/>
                <w:tag w:val="_GBC_c7fa3f784a9d47b28dadfb552dbc6104"/>
                <w:id w:val="1828015687"/>
                <w:lock w:val="sdtLocked"/>
                <w:showingPlcHdr/>
              </w:sdtPr>
              <w:sdtEndPr/>
              <w:sdtContent>
                <w:tc>
                  <w:tcPr>
                    <w:tcW w:w="1097" w:type="pct"/>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可随时用于支付的其他货币资金"/>
                <w:tag w:val="_GBC_39b2f98054de461d9ca87790f897a319"/>
                <w:id w:val="1240221732"/>
                <w:lock w:val="sdtLocked"/>
              </w:sdtPr>
              <w:sdtEndPr/>
              <w:sdtContent>
                <w:tc>
                  <w:tcPr>
                    <w:tcW w:w="1102" w:type="pct"/>
                    <w:shd w:val="clear" w:color="auto" w:fill="auto"/>
                  </w:tcPr>
                  <w:p w:rsidR="00430555" w:rsidRDefault="00A43A8A">
                    <w:pPr>
                      <w:jc w:val="right"/>
                      <w:rPr>
                        <w:szCs w:val="21"/>
                      </w:rPr>
                    </w:pPr>
                    <w:r>
                      <w:rPr>
                        <w:szCs w:val="21"/>
                      </w:rPr>
                      <w:t>8,072,524.86</w:t>
                    </w:r>
                  </w:p>
                </w:tc>
              </w:sdtContent>
            </w:sdt>
          </w:tr>
          <w:tr w:rsidR="00430555" w:rsidTr="005E3E02">
            <w:trPr>
              <w:trHeight w:val="285"/>
            </w:trPr>
            <w:tc>
              <w:tcPr>
                <w:tcW w:w="2801" w:type="pct"/>
                <w:shd w:val="clear" w:color="auto" w:fill="auto"/>
                <w:vAlign w:val="center"/>
              </w:tcPr>
              <w:p w:rsidR="00430555" w:rsidRDefault="00994F88">
                <w:pPr>
                  <w:rPr>
                    <w:szCs w:val="21"/>
                  </w:rPr>
                </w:pPr>
                <w:r>
                  <w:rPr>
                    <w:rFonts w:hint="eastAsia"/>
                    <w:szCs w:val="21"/>
                  </w:rPr>
                  <w:t xml:space="preserve">　　可用于支付的存放中央银行款项</w:t>
                </w:r>
              </w:p>
            </w:tc>
            <w:sdt>
              <w:sdtPr>
                <w:rPr>
                  <w:szCs w:val="21"/>
                </w:rPr>
                <w:alias w:val="可用于支付的存放中央银行款项"/>
                <w:tag w:val="_GBC_47caee2e735b4d2b879ad97d71cbf1e5"/>
                <w:id w:val="-511608284"/>
                <w:lock w:val="sdtLocked"/>
                <w:showingPlcHdr/>
              </w:sdtPr>
              <w:sdtEndPr/>
              <w:sdtContent>
                <w:tc>
                  <w:tcPr>
                    <w:tcW w:w="1097" w:type="pct"/>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可用于支付的存放中央银行款项"/>
                <w:tag w:val="_GBC_382e894794d04f4f9055f28163c7b785"/>
                <w:id w:val="48895914"/>
                <w:lock w:val="sdtLocked"/>
                <w:showingPlcHdr/>
              </w:sdtPr>
              <w:sdtEndPr/>
              <w:sdtContent>
                <w:tc>
                  <w:tcPr>
                    <w:tcW w:w="1102" w:type="pct"/>
                    <w:shd w:val="clear" w:color="auto" w:fill="auto"/>
                  </w:tcPr>
                  <w:p w:rsidR="00430555" w:rsidRDefault="00A43A8A">
                    <w:pPr>
                      <w:jc w:val="right"/>
                      <w:rPr>
                        <w:szCs w:val="21"/>
                      </w:rPr>
                    </w:pPr>
                    <w:r>
                      <w:rPr>
                        <w:szCs w:val="21"/>
                      </w:rPr>
                      <w:t xml:space="preserve">     </w:t>
                    </w:r>
                  </w:p>
                </w:tc>
              </w:sdtContent>
            </w:sdt>
          </w:tr>
          <w:tr w:rsidR="00430555" w:rsidTr="005E3E02">
            <w:trPr>
              <w:trHeight w:val="285"/>
            </w:trPr>
            <w:tc>
              <w:tcPr>
                <w:tcW w:w="2801" w:type="pct"/>
                <w:shd w:val="clear" w:color="auto" w:fill="auto"/>
                <w:vAlign w:val="center"/>
              </w:tcPr>
              <w:p w:rsidR="00430555" w:rsidRDefault="00994F88">
                <w:pPr>
                  <w:rPr>
                    <w:szCs w:val="21"/>
                  </w:rPr>
                </w:pPr>
                <w:r>
                  <w:rPr>
                    <w:rFonts w:hint="eastAsia"/>
                    <w:szCs w:val="21"/>
                  </w:rPr>
                  <w:t xml:space="preserve">　　存放同业款项</w:t>
                </w:r>
              </w:p>
            </w:tc>
            <w:sdt>
              <w:sdtPr>
                <w:rPr>
                  <w:szCs w:val="21"/>
                </w:rPr>
                <w:alias w:val="现金中的存放同业款项"/>
                <w:tag w:val="_GBC_7469cf37560b425e9ed1f2f123ef6402"/>
                <w:id w:val="679700755"/>
                <w:lock w:val="sdtLocked"/>
                <w:showingPlcHdr/>
              </w:sdtPr>
              <w:sdtEndPr/>
              <w:sdtContent>
                <w:tc>
                  <w:tcPr>
                    <w:tcW w:w="1097" w:type="pct"/>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现金中的存放同业款项"/>
                <w:tag w:val="_GBC_fab49a86e8a44ba197f5a882b5342581"/>
                <w:id w:val="1749679682"/>
                <w:lock w:val="sdtLocked"/>
                <w:showingPlcHdr/>
              </w:sdtPr>
              <w:sdtEndPr/>
              <w:sdtContent>
                <w:tc>
                  <w:tcPr>
                    <w:tcW w:w="1102" w:type="pct"/>
                    <w:shd w:val="clear" w:color="auto" w:fill="auto"/>
                  </w:tcPr>
                  <w:p w:rsidR="00430555" w:rsidRDefault="00A43A8A">
                    <w:pPr>
                      <w:jc w:val="right"/>
                      <w:rPr>
                        <w:szCs w:val="21"/>
                      </w:rPr>
                    </w:pPr>
                    <w:r>
                      <w:rPr>
                        <w:szCs w:val="21"/>
                      </w:rPr>
                      <w:t xml:space="preserve">     </w:t>
                    </w:r>
                  </w:p>
                </w:tc>
              </w:sdtContent>
            </w:sdt>
          </w:tr>
          <w:tr w:rsidR="00430555" w:rsidTr="005E3E02">
            <w:trPr>
              <w:trHeight w:val="285"/>
            </w:trPr>
            <w:tc>
              <w:tcPr>
                <w:tcW w:w="2801" w:type="pct"/>
                <w:shd w:val="clear" w:color="auto" w:fill="auto"/>
                <w:vAlign w:val="center"/>
              </w:tcPr>
              <w:p w:rsidR="00430555" w:rsidRDefault="00994F88">
                <w:pPr>
                  <w:rPr>
                    <w:szCs w:val="21"/>
                  </w:rPr>
                </w:pPr>
                <w:r>
                  <w:rPr>
                    <w:rFonts w:hint="eastAsia"/>
                    <w:szCs w:val="21"/>
                  </w:rPr>
                  <w:t xml:space="preserve">　　拆放同业款项</w:t>
                </w:r>
              </w:p>
            </w:tc>
            <w:sdt>
              <w:sdtPr>
                <w:rPr>
                  <w:szCs w:val="21"/>
                </w:rPr>
                <w:alias w:val="现金中的拆放同业款项"/>
                <w:tag w:val="_GBC_8de28c78bc31410c89a14a543fda9444"/>
                <w:id w:val="-1443750635"/>
                <w:lock w:val="sdtLocked"/>
                <w:showingPlcHdr/>
              </w:sdtPr>
              <w:sdtEndPr/>
              <w:sdtContent>
                <w:tc>
                  <w:tcPr>
                    <w:tcW w:w="1097" w:type="pct"/>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现金中的拆放同业款项"/>
                <w:tag w:val="_GBC_c715895789a24a3281fb2928596f727d"/>
                <w:id w:val="-144430911"/>
                <w:lock w:val="sdtLocked"/>
                <w:showingPlcHdr/>
              </w:sdtPr>
              <w:sdtEndPr/>
              <w:sdtContent>
                <w:tc>
                  <w:tcPr>
                    <w:tcW w:w="1102" w:type="pct"/>
                    <w:shd w:val="clear" w:color="auto" w:fill="auto"/>
                  </w:tcPr>
                  <w:p w:rsidR="00430555" w:rsidRDefault="00994F88">
                    <w:pPr>
                      <w:jc w:val="right"/>
                      <w:rPr>
                        <w:szCs w:val="21"/>
                      </w:rPr>
                    </w:pPr>
                    <w:r>
                      <w:rPr>
                        <w:rFonts w:hint="eastAsia"/>
                        <w:color w:val="0000FF"/>
                        <w:szCs w:val="21"/>
                      </w:rPr>
                      <w:t xml:space="preserve">　</w:t>
                    </w:r>
                  </w:p>
                </w:tc>
              </w:sdtContent>
            </w:sdt>
          </w:tr>
          <w:tr w:rsidR="00430555" w:rsidTr="005E3E02">
            <w:trPr>
              <w:trHeight w:val="285"/>
            </w:trPr>
            <w:tc>
              <w:tcPr>
                <w:tcW w:w="2801" w:type="pct"/>
                <w:shd w:val="clear" w:color="auto" w:fill="auto"/>
                <w:vAlign w:val="center"/>
              </w:tcPr>
              <w:p w:rsidR="00430555" w:rsidRDefault="00994F88">
                <w:pPr>
                  <w:rPr>
                    <w:szCs w:val="21"/>
                  </w:rPr>
                </w:pPr>
                <w:r>
                  <w:rPr>
                    <w:rFonts w:hint="eastAsia"/>
                    <w:szCs w:val="21"/>
                  </w:rPr>
                  <w:t>二、现金等价物</w:t>
                </w:r>
              </w:p>
            </w:tc>
            <w:sdt>
              <w:sdtPr>
                <w:rPr>
                  <w:szCs w:val="21"/>
                </w:rPr>
                <w:alias w:val="现金等价物余额"/>
                <w:tag w:val="_GBC_bde3405376f8449baeb65e87cc96392e"/>
                <w:id w:val="-1293129292"/>
                <w:lock w:val="sdtLocked"/>
                <w:showingPlcHdr/>
              </w:sdtPr>
              <w:sdtEndPr/>
              <w:sdtContent>
                <w:tc>
                  <w:tcPr>
                    <w:tcW w:w="1097" w:type="pct"/>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现金等价物余额"/>
                <w:tag w:val="_GBC_fbec66e29a854e30be6aa4d5f668062a"/>
                <w:id w:val="2066596464"/>
                <w:lock w:val="sdtLocked"/>
                <w:showingPlcHdr/>
              </w:sdtPr>
              <w:sdtEndPr/>
              <w:sdtContent>
                <w:tc>
                  <w:tcPr>
                    <w:tcW w:w="1102" w:type="pct"/>
                    <w:shd w:val="clear" w:color="auto" w:fill="auto"/>
                  </w:tcPr>
                  <w:p w:rsidR="00430555" w:rsidRDefault="00994F88">
                    <w:pPr>
                      <w:jc w:val="right"/>
                      <w:rPr>
                        <w:szCs w:val="21"/>
                      </w:rPr>
                    </w:pPr>
                    <w:r>
                      <w:rPr>
                        <w:rFonts w:hint="eastAsia"/>
                        <w:color w:val="0000FF"/>
                        <w:szCs w:val="21"/>
                      </w:rPr>
                      <w:t xml:space="preserve">　</w:t>
                    </w:r>
                  </w:p>
                </w:tc>
              </w:sdtContent>
            </w:sdt>
          </w:tr>
          <w:tr w:rsidR="00430555" w:rsidTr="005E3E02">
            <w:trPr>
              <w:trHeight w:val="285"/>
            </w:trPr>
            <w:tc>
              <w:tcPr>
                <w:tcW w:w="2801" w:type="pct"/>
                <w:tcBorders>
                  <w:bottom w:val="single" w:sz="4" w:space="0" w:color="auto"/>
                </w:tcBorders>
                <w:shd w:val="clear" w:color="auto" w:fill="auto"/>
                <w:vAlign w:val="center"/>
              </w:tcPr>
              <w:p w:rsidR="00430555" w:rsidRDefault="00994F88">
                <w:pPr>
                  <w:rPr>
                    <w:szCs w:val="21"/>
                  </w:rPr>
                </w:pPr>
                <w:r>
                  <w:rPr>
                    <w:rFonts w:hint="eastAsia"/>
                    <w:szCs w:val="21"/>
                  </w:rPr>
                  <w:t>其中：三个月内到期的债券投资</w:t>
                </w:r>
              </w:p>
            </w:tc>
            <w:sdt>
              <w:sdtPr>
                <w:rPr>
                  <w:szCs w:val="21"/>
                </w:rPr>
                <w:alias w:val="三个月内到期的债券投资"/>
                <w:tag w:val="_GBC_e2e59471984b49a59014fc960fb56343"/>
                <w:id w:val="-1753727595"/>
                <w:lock w:val="sdtLocked"/>
                <w:showingPlcHdr/>
              </w:sdtPr>
              <w:sdtEndPr/>
              <w:sdtContent>
                <w:tc>
                  <w:tcPr>
                    <w:tcW w:w="1097" w:type="pct"/>
                    <w:tcBorders>
                      <w:bottom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三个月内到期的债券投资"/>
                <w:tag w:val="_GBC_52bb16e345f54553bf29d0c0cdaec795"/>
                <w:id w:val="-606498912"/>
                <w:lock w:val="sdtLocked"/>
                <w:showingPlcHdr/>
              </w:sdtPr>
              <w:sdtEndPr/>
              <w:sdtContent>
                <w:tc>
                  <w:tcPr>
                    <w:tcW w:w="1102" w:type="pct"/>
                    <w:tcBorders>
                      <w:bottom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tr w:rsidR="00430555" w:rsidTr="005E3E02">
            <w:trPr>
              <w:trHeight w:val="285"/>
            </w:trPr>
            <w:tc>
              <w:tcPr>
                <w:tcW w:w="2801" w:type="pct"/>
                <w:shd w:val="clear" w:color="auto" w:fill="auto"/>
                <w:vAlign w:val="center"/>
              </w:tcPr>
              <w:p w:rsidR="00430555" w:rsidRDefault="00994F88">
                <w:pPr>
                  <w:rPr>
                    <w:szCs w:val="21"/>
                  </w:rPr>
                </w:pPr>
                <w:r>
                  <w:rPr>
                    <w:rFonts w:hint="eastAsia"/>
                    <w:szCs w:val="21"/>
                  </w:rPr>
                  <w:t>三、期末现金及现金等价物余额</w:t>
                </w:r>
              </w:p>
            </w:tc>
            <w:sdt>
              <w:sdtPr>
                <w:rPr>
                  <w:szCs w:val="21"/>
                </w:rPr>
                <w:alias w:val="现金及现金等价物余额"/>
                <w:tag w:val="_GBC_6db57657530649cd8f0c1f0240f93a55"/>
                <w:id w:val="999467774"/>
                <w:lock w:val="sdtLocked"/>
              </w:sdtPr>
              <w:sdtEndPr/>
              <w:sdtContent>
                <w:tc>
                  <w:tcPr>
                    <w:tcW w:w="1097" w:type="pct"/>
                    <w:shd w:val="clear" w:color="auto" w:fill="auto"/>
                  </w:tcPr>
                  <w:p w:rsidR="00430555" w:rsidRDefault="002B2DC2">
                    <w:pPr>
                      <w:jc w:val="right"/>
                      <w:rPr>
                        <w:szCs w:val="21"/>
                      </w:rPr>
                    </w:pPr>
                    <w:r w:rsidRPr="002B2DC2">
                      <w:rPr>
                        <w:szCs w:val="21"/>
                      </w:rPr>
                      <w:t>5,412,984,385.89</w:t>
                    </w:r>
                  </w:p>
                </w:tc>
              </w:sdtContent>
            </w:sdt>
            <w:sdt>
              <w:sdtPr>
                <w:rPr>
                  <w:szCs w:val="21"/>
                </w:rPr>
                <w:alias w:val="现金及现金等价物余额"/>
                <w:tag w:val="_GBC_aff6a63c1f2e41ebbcd7425bfe5f6416"/>
                <w:id w:val="1089120596"/>
                <w:lock w:val="sdtLocked"/>
              </w:sdtPr>
              <w:sdtEndPr/>
              <w:sdtContent>
                <w:tc>
                  <w:tcPr>
                    <w:tcW w:w="1102" w:type="pct"/>
                    <w:shd w:val="clear" w:color="auto" w:fill="auto"/>
                  </w:tcPr>
                  <w:p w:rsidR="00430555" w:rsidRDefault="00A43A8A">
                    <w:pPr>
                      <w:jc w:val="right"/>
                      <w:rPr>
                        <w:szCs w:val="21"/>
                      </w:rPr>
                    </w:pPr>
                    <w:r w:rsidRPr="00A43A8A">
                      <w:rPr>
                        <w:szCs w:val="21"/>
                      </w:rPr>
                      <w:t>5,505,381,392.16</w:t>
                    </w:r>
                  </w:p>
                </w:tc>
              </w:sdtContent>
            </w:sdt>
          </w:tr>
          <w:tr w:rsidR="00430555" w:rsidTr="005E3E02">
            <w:trPr>
              <w:trHeight w:val="285"/>
            </w:trPr>
            <w:tc>
              <w:tcPr>
                <w:tcW w:w="2801" w:type="pct"/>
                <w:shd w:val="clear" w:color="auto" w:fill="auto"/>
                <w:vAlign w:val="center"/>
              </w:tcPr>
              <w:p w:rsidR="00430555" w:rsidRDefault="00994F88">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7244040051294fd391431ab0afec7363"/>
                <w:id w:val="1559595835"/>
                <w:lock w:val="sdtLocked"/>
                <w:showingPlcHdr/>
              </w:sdtPr>
              <w:sdtEndPr/>
              <w:sdtContent>
                <w:tc>
                  <w:tcPr>
                    <w:tcW w:w="1097" w:type="pct"/>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76864791ecf34df4a42842247b264bf9"/>
                <w:id w:val="-1259898688"/>
                <w:lock w:val="sdtLocked"/>
                <w:showingPlcHdr/>
              </w:sdtPr>
              <w:sdtEndPr/>
              <w:sdtContent>
                <w:tc>
                  <w:tcPr>
                    <w:tcW w:w="1102" w:type="pct"/>
                    <w:shd w:val="clear" w:color="auto" w:fill="auto"/>
                  </w:tcPr>
                  <w:p w:rsidR="00430555" w:rsidRDefault="00994F88">
                    <w:pPr>
                      <w:jc w:val="right"/>
                      <w:rPr>
                        <w:szCs w:val="21"/>
                      </w:rPr>
                    </w:pPr>
                    <w:r>
                      <w:rPr>
                        <w:rFonts w:hint="eastAsia"/>
                        <w:color w:val="0000FF"/>
                        <w:szCs w:val="21"/>
                      </w:rPr>
                      <w:t xml:space="preserve">　</w:t>
                    </w:r>
                  </w:p>
                </w:tc>
              </w:sdtContent>
            </w:sdt>
          </w:tr>
        </w:tbl>
        <w:p w:rsidR="00430555" w:rsidRDefault="00430555">
          <w:pPr>
            <w:spacing w:before="60" w:after="60"/>
            <w:rPr>
              <w:szCs w:val="21"/>
            </w:rPr>
          </w:pPr>
        </w:p>
        <w:p w:rsidR="00430555" w:rsidRDefault="00994F88">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ContentLocked"/>
            <w:placeholder>
              <w:docPart w:val="GBC22222222222222222222222222222"/>
            </w:placeholder>
          </w:sdtPr>
          <w:sdtEndPr/>
          <w:sdtContent>
            <w:p w:rsidR="00430555" w:rsidRDefault="00994F88" w:rsidP="00146B0D">
              <w:pPr>
                <w:spacing w:before="60" w:after="60"/>
              </w:pPr>
              <w:r>
                <w:rPr>
                  <w:szCs w:val="21"/>
                </w:rPr>
                <w:fldChar w:fldCharType="begin"/>
              </w:r>
              <w:r w:rsidR="00146B0D">
                <w:rPr>
                  <w:szCs w:val="21"/>
                </w:rPr>
                <w:instrText xml:space="preserve"> MACROBUTTON  SnrToggleCheckbox □适用 </w:instrText>
              </w:r>
              <w:r>
                <w:rPr>
                  <w:szCs w:val="21"/>
                </w:rPr>
                <w:fldChar w:fldCharType="end"/>
              </w:r>
              <w:r>
                <w:rPr>
                  <w:szCs w:val="21"/>
                </w:rPr>
                <w:fldChar w:fldCharType="begin"/>
              </w:r>
              <w:r w:rsidR="00146B0D">
                <w:rPr>
                  <w:szCs w:val="21"/>
                </w:rPr>
                <w:instrText xml:space="preserve"> MACROBUTTON  SnrToggleCheckbox √不适用 </w:instrText>
              </w:r>
              <w:r>
                <w:rPr>
                  <w:szCs w:val="21"/>
                </w:rPr>
                <w:fldChar w:fldCharType="end"/>
              </w:r>
            </w:p>
          </w:sdtContent>
        </w:sdt>
      </w:sdtContent>
    </w:sdt>
    <w:p w:rsidR="00430555" w:rsidRDefault="00430555"/>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430555" w:rsidRDefault="00994F88">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474495814"/>
            <w:lock w:val="sdtContentLocked"/>
            <w:placeholder>
              <w:docPart w:val="GBC22222222222222222222222222222"/>
            </w:placeholder>
          </w:sdtPr>
          <w:sdtEndPr/>
          <w:sdtContent>
            <w:p w:rsidR="00430555" w:rsidRDefault="00994F88" w:rsidP="00B5116E">
              <w:pPr>
                <w:rPr>
                  <w:color w:val="FF00FF"/>
                  <w:szCs w:val="21"/>
                </w:rPr>
              </w:pPr>
              <w:r>
                <w:fldChar w:fldCharType="begin"/>
              </w:r>
              <w:r w:rsidR="00B5116E">
                <w:instrText xml:space="preserve"> MACROBUTTON  SnrToggleCheckbox □适用 </w:instrText>
              </w:r>
              <w:r>
                <w:fldChar w:fldCharType="end"/>
              </w:r>
              <w:r>
                <w:fldChar w:fldCharType="begin"/>
              </w:r>
              <w:r w:rsidR="00B5116E">
                <w:instrText xml:space="preserve"> MACROBUTTON  SnrToggleCheckbox √不适用 </w:instrText>
              </w:r>
              <w:r>
                <w:fldChar w:fldCharType="end"/>
              </w:r>
            </w:p>
          </w:sdtContent>
        </w:sdt>
      </w:sdtContent>
    </w:sdt>
    <w:p w:rsidR="00430555" w:rsidRDefault="00430555">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EndPr/>
          <w:sdtContent>
            <w:p w:rsidR="00430555" w:rsidRDefault="00994F88">
              <w:r>
                <w:fldChar w:fldCharType="begin"/>
              </w:r>
              <w:r w:rsidR="00B5116E">
                <w:instrText xml:space="preserve"> MACROBUTTON  SnrToggleCheckbox √适用 </w:instrText>
              </w:r>
              <w:r>
                <w:fldChar w:fldCharType="end"/>
              </w:r>
              <w:r>
                <w:fldChar w:fldCharType="begin"/>
              </w:r>
              <w:r w:rsidR="00B5116E">
                <w:instrText xml:space="preserve"> MACROBUTTON  SnrToggleCheckbox □不适用 </w:instrText>
              </w:r>
              <w:r>
                <w:fldChar w:fldCharType="end"/>
              </w:r>
            </w:p>
          </w:sdtContent>
        </w:sdt>
        <w:p w:rsidR="00430555" w:rsidRDefault="00994F8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306"/>
            <w:gridCol w:w="2552"/>
            <w:gridCol w:w="5035"/>
          </w:tblGrid>
          <w:tr w:rsidR="00430555" w:rsidTr="005E3E02">
            <w:tc>
              <w:tcPr>
                <w:tcW w:w="734"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center"/>
                  <w:rPr>
                    <w:szCs w:val="21"/>
                  </w:rPr>
                </w:pPr>
                <w:r>
                  <w:rPr>
                    <w:rFonts w:hint="eastAsia"/>
                    <w:szCs w:val="21"/>
                  </w:rPr>
                  <w:t>项目</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center"/>
                  <w:rPr>
                    <w:szCs w:val="21"/>
                  </w:rPr>
                </w:pPr>
                <w:r>
                  <w:rPr>
                    <w:rFonts w:hint="eastAsia"/>
                    <w:szCs w:val="21"/>
                  </w:rPr>
                  <w:t>期末账面价值</w:t>
                </w:r>
              </w:p>
            </w:tc>
            <w:tc>
              <w:tcPr>
                <w:tcW w:w="283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center"/>
                  <w:rPr>
                    <w:szCs w:val="21"/>
                  </w:rPr>
                </w:pPr>
                <w:r>
                  <w:rPr>
                    <w:rFonts w:hint="eastAsia"/>
                    <w:szCs w:val="21"/>
                  </w:rPr>
                  <w:t>受限原因</w:t>
                </w:r>
              </w:p>
            </w:tc>
          </w:tr>
          <w:tr w:rsidR="00430555" w:rsidTr="005E3E02">
            <w:tc>
              <w:tcPr>
                <w:tcW w:w="734"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货币资金</w:t>
                </w:r>
              </w:p>
            </w:tc>
            <w:sdt>
              <w:sdtPr>
                <w:rPr>
                  <w:szCs w:val="21"/>
                </w:rPr>
                <w:alias w:val="所有权或使用权受到限制的资产中货币资金金额"/>
                <w:tag w:val="_GBC_fe6cb48e51064fd49cc7bc14a0ece833"/>
                <w:id w:val="650027352"/>
                <w:lock w:val="sdtLocked"/>
              </w:sdtPr>
              <w:sdtEndPr/>
              <w:sdtContent>
                <w:tc>
                  <w:tcPr>
                    <w:tcW w:w="1435" w:type="pct"/>
                    <w:tcBorders>
                      <w:top w:val="single" w:sz="4" w:space="0" w:color="auto"/>
                      <w:left w:val="single" w:sz="4" w:space="0" w:color="auto"/>
                      <w:bottom w:val="single" w:sz="4" w:space="0" w:color="auto"/>
                      <w:right w:val="single" w:sz="4" w:space="0" w:color="auto"/>
                    </w:tcBorders>
                    <w:shd w:val="clear" w:color="auto" w:fill="auto"/>
                  </w:tcPr>
                  <w:p w:rsidR="00430555" w:rsidRDefault="00B5116E">
                    <w:pPr>
                      <w:jc w:val="right"/>
                      <w:rPr>
                        <w:szCs w:val="21"/>
                      </w:rPr>
                    </w:pPr>
                    <w:r w:rsidRPr="00B5116E">
                      <w:rPr>
                        <w:szCs w:val="21"/>
                      </w:rPr>
                      <w:t>19,286,120.78</w:t>
                    </w:r>
                  </w:p>
                </w:tc>
              </w:sdtContent>
            </w:sdt>
            <w:sdt>
              <w:sdtPr>
                <w:rPr>
                  <w:szCs w:val="21"/>
                </w:rPr>
                <w:alias w:val="所有权或使用权受到限制的资产中货币资金受限原因"/>
                <w:tag w:val="_GBC_03f5183fc4b54fc69d7c3a3e514e3536"/>
                <w:id w:val="120591849"/>
                <w:lock w:val="sdtLocked"/>
              </w:sdtPr>
              <w:sdtEndPr/>
              <w:sdtContent>
                <w:tc>
                  <w:tcPr>
                    <w:tcW w:w="2831" w:type="pct"/>
                    <w:tcBorders>
                      <w:top w:val="single" w:sz="4" w:space="0" w:color="auto"/>
                      <w:left w:val="single" w:sz="4" w:space="0" w:color="auto"/>
                      <w:bottom w:val="single" w:sz="4" w:space="0" w:color="auto"/>
                      <w:right w:val="single" w:sz="4" w:space="0" w:color="auto"/>
                    </w:tcBorders>
                    <w:shd w:val="clear" w:color="auto" w:fill="auto"/>
                  </w:tcPr>
                  <w:p w:rsidR="00430555" w:rsidRDefault="00B5116E">
                    <w:pPr>
                      <w:rPr>
                        <w:szCs w:val="21"/>
                      </w:rPr>
                    </w:pPr>
                    <w:r w:rsidRPr="00B5116E">
                      <w:rPr>
                        <w:rFonts w:hint="eastAsia"/>
                        <w:szCs w:val="21"/>
                      </w:rPr>
                      <w:t>保函押金，重庆市住房资金管理中心资金</w:t>
                    </w:r>
                  </w:p>
                </w:tc>
              </w:sdtContent>
            </w:sdt>
          </w:tr>
          <w:tr w:rsidR="00430555" w:rsidTr="005E3E02">
            <w:tc>
              <w:tcPr>
                <w:tcW w:w="734"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应收票据</w:t>
                </w:r>
              </w:p>
            </w:tc>
            <w:sdt>
              <w:sdtPr>
                <w:rPr>
                  <w:szCs w:val="21"/>
                </w:rPr>
                <w:alias w:val="所有权或使用权受到限制的资产中应收票据金额"/>
                <w:tag w:val="_GBC_24283a28821347bfab40e23735c61a9a"/>
                <w:id w:val="-348410221"/>
                <w:lock w:val="sdtLocked"/>
                <w:showingPlcHdr/>
              </w:sdtPr>
              <w:sdtEndPr/>
              <w:sdtContent>
                <w:tc>
                  <w:tcPr>
                    <w:tcW w:w="143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所有权或使用权受到限制的资产中应收票据受限原因"/>
                <w:tag w:val="_GBC_9721c9ff4641461e8d8532fd7565e01f"/>
                <w:id w:val="-1916772420"/>
                <w:lock w:val="sdtLocked"/>
                <w:showingPlcHdr/>
              </w:sdtPr>
              <w:sdtEndPr/>
              <w:sdtContent>
                <w:tc>
                  <w:tcPr>
                    <w:tcW w:w="283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color w:val="0000FF"/>
                        <w:szCs w:val="21"/>
                      </w:rPr>
                      <w:t xml:space="preserve">　</w:t>
                    </w:r>
                  </w:p>
                </w:tc>
              </w:sdtContent>
            </w:sdt>
          </w:tr>
          <w:tr w:rsidR="00430555" w:rsidTr="005E3E02">
            <w:tc>
              <w:tcPr>
                <w:tcW w:w="734"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存货</w:t>
                </w:r>
              </w:p>
            </w:tc>
            <w:sdt>
              <w:sdtPr>
                <w:rPr>
                  <w:szCs w:val="21"/>
                </w:rPr>
                <w:alias w:val="所有权或使用权受到限制的资产中存货金额"/>
                <w:tag w:val="_GBC_125871ef728247ca99cf3f729fed7052"/>
                <w:id w:val="412125690"/>
                <w:lock w:val="sdtLocked"/>
                <w:showingPlcHdr/>
              </w:sdtPr>
              <w:sdtEndPr/>
              <w:sdtContent>
                <w:tc>
                  <w:tcPr>
                    <w:tcW w:w="143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所有权或使用权受到限制的资产中存货受限原因"/>
                <w:tag w:val="_GBC_74d848d9128841df86625dabbffd4112"/>
                <w:id w:val="-1547833837"/>
                <w:lock w:val="sdtLocked"/>
                <w:showingPlcHdr/>
              </w:sdtPr>
              <w:sdtEndPr/>
              <w:sdtContent>
                <w:tc>
                  <w:tcPr>
                    <w:tcW w:w="283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color w:val="0000FF"/>
                        <w:szCs w:val="21"/>
                      </w:rPr>
                      <w:t xml:space="preserve">　</w:t>
                    </w:r>
                  </w:p>
                </w:tc>
              </w:sdtContent>
            </w:sdt>
          </w:tr>
          <w:tr w:rsidR="00430555" w:rsidTr="005E3E02">
            <w:tc>
              <w:tcPr>
                <w:tcW w:w="734"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lastRenderedPageBreak/>
                  <w:t>固定资产</w:t>
                </w:r>
              </w:p>
            </w:tc>
            <w:sdt>
              <w:sdtPr>
                <w:rPr>
                  <w:szCs w:val="21"/>
                </w:rPr>
                <w:alias w:val="所有权或使用权受到限制的资产中固定资产金额"/>
                <w:tag w:val="_GBC_a0296c33bbbd4e699c2f4f3f2ba98368"/>
                <w:id w:val="-1082979243"/>
                <w:lock w:val="sdtLocked"/>
                <w:showingPlcHdr/>
              </w:sdtPr>
              <w:sdtEndPr/>
              <w:sdtContent>
                <w:tc>
                  <w:tcPr>
                    <w:tcW w:w="143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所有权或使用权受到限制的资产中固定资产受限原因"/>
                <w:tag w:val="_GBC_019f633707824867a33efeab17f52996"/>
                <w:id w:val="1897473806"/>
                <w:lock w:val="sdtLocked"/>
                <w:showingPlcHdr/>
              </w:sdtPr>
              <w:sdtEndPr/>
              <w:sdtContent>
                <w:tc>
                  <w:tcPr>
                    <w:tcW w:w="283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color w:val="0000FF"/>
                        <w:szCs w:val="21"/>
                      </w:rPr>
                      <w:t xml:space="preserve">　</w:t>
                    </w:r>
                  </w:p>
                </w:tc>
              </w:sdtContent>
            </w:sdt>
          </w:tr>
          <w:tr w:rsidR="00430555" w:rsidTr="005E3E02">
            <w:tc>
              <w:tcPr>
                <w:tcW w:w="734"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无形资产</w:t>
                </w:r>
              </w:p>
            </w:tc>
            <w:sdt>
              <w:sdtPr>
                <w:rPr>
                  <w:szCs w:val="21"/>
                </w:rPr>
                <w:alias w:val="所有权或使用权受到限制的资产中无形资产金额"/>
                <w:tag w:val="_GBC_034f8676c59e40fcba725a417373dfc0"/>
                <w:id w:val="-1940064297"/>
                <w:lock w:val="sdtLocked"/>
                <w:showingPlcHdr/>
              </w:sdtPr>
              <w:sdtEndPr/>
              <w:sdtContent>
                <w:tc>
                  <w:tcPr>
                    <w:tcW w:w="143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所有权或使用权受到限制的资产中无形资产受限原因"/>
                <w:tag w:val="_GBC_adc4d4dede4443f28ff7efff92a28765"/>
                <w:id w:val="1612399928"/>
                <w:lock w:val="sdtLocked"/>
                <w:showingPlcHdr/>
              </w:sdtPr>
              <w:sdtEndPr/>
              <w:sdtContent>
                <w:tc>
                  <w:tcPr>
                    <w:tcW w:w="2831"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color w:val="0000FF"/>
                        <w:szCs w:val="21"/>
                      </w:rPr>
                      <w:t xml:space="preserve">　</w:t>
                    </w:r>
                  </w:p>
                </w:tc>
              </w:sdtContent>
            </w:sdt>
          </w:tr>
          <w:tr w:rsidR="00430555" w:rsidTr="005E3E02">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合计</w:t>
                </w:r>
              </w:p>
            </w:tc>
            <w:sdt>
              <w:sdtPr>
                <w:rPr>
                  <w:szCs w:val="21"/>
                </w:rPr>
                <w:alias w:val="所有权或使用权受到限制的资产"/>
                <w:tag w:val="_GBC_e6bbc6e9e40f483aa4c4e9747158ded9"/>
                <w:id w:val="895629294"/>
                <w:lock w:val="sdtLocked"/>
              </w:sdtPr>
              <w:sdtEndPr/>
              <w:sdtContent>
                <w:tc>
                  <w:tcPr>
                    <w:tcW w:w="1435" w:type="pct"/>
                    <w:tcBorders>
                      <w:top w:val="single" w:sz="6" w:space="0" w:color="auto"/>
                      <w:left w:val="single" w:sz="4" w:space="0" w:color="auto"/>
                      <w:bottom w:val="single" w:sz="6" w:space="0" w:color="auto"/>
                      <w:right w:val="single" w:sz="4" w:space="0" w:color="auto"/>
                    </w:tcBorders>
                    <w:shd w:val="clear" w:color="auto" w:fill="auto"/>
                  </w:tcPr>
                  <w:p w:rsidR="00430555" w:rsidRDefault="00B5116E">
                    <w:pPr>
                      <w:jc w:val="right"/>
                      <w:rPr>
                        <w:szCs w:val="21"/>
                      </w:rPr>
                    </w:pPr>
                    <w:r w:rsidRPr="00B5116E">
                      <w:rPr>
                        <w:szCs w:val="21"/>
                      </w:rPr>
                      <w:t>19,286,120.78</w:t>
                    </w:r>
                  </w:p>
                </w:tc>
              </w:sdtContent>
            </w:sdt>
            <w:tc>
              <w:tcPr>
                <w:tcW w:w="2831" w:type="pct"/>
                <w:tcBorders>
                  <w:top w:val="single" w:sz="6" w:space="0" w:color="auto"/>
                  <w:left w:val="single" w:sz="4" w:space="0" w:color="auto"/>
                  <w:bottom w:val="single" w:sz="6" w:space="0" w:color="auto"/>
                  <w:right w:val="single" w:sz="4" w:space="0" w:color="auto"/>
                </w:tcBorders>
                <w:shd w:val="clear" w:color="auto" w:fill="auto"/>
              </w:tcPr>
              <w:p w:rsidR="00430555" w:rsidRDefault="00994F88">
                <w:pPr>
                  <w:jc w:val="center"/>
                  <w:rPr>
                    <w:szCs w:val="21"/>
                  </w:rPr>
                </w:pPr>
                <w:r>
                  <w:rPr>
                    <w:rFonts w:hint="eastAsia"/>
                    <w:szCs w:val="21"/>
                  </w:rPr>
                  <w:t>/</w:t>
                </w:r>
              </w:p>
            </w:tc>
          </w:tr>
        </w:tbl>
      </w:sdtContent>
    </w:sdt>
    <w:p w:rsidR="00430555" w:rsidRDefault="00430555">
      <w:pPr>
        <w:rPr>
          <w:szCs w:val="21"/>
        </w:rPr>
      </w:pPr>
    </w:p>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430555" w:rsidRDefault="00994F88">
          <w:pPr>
            <w:pStyle w:val="3"/>
            <w:numPr>
              <w:ilvl w:val="0"/>
              <w:numId w:val="21"/>
            </w:numPr>
            <w:tabs>
              <w:tab w:val="left" w:pos="504"/>
            </w:tabs>
            <w:rPr>
              <w:rFonts w:ascii="宋体" w:hAnsi="宋体"/>
              <w:szCs w:val="21"/>
            </w:rPr>
          </w:pPr>
          <w:r>
            <w:rPr>
              <w:rFonts w:ascii="宋体" w:hAnsi="宋体" w:hint="eastAsia"/>
              <w:szCs w:val="21"/>
            </w:rPr>
            <w:t>外币货币性项目</w:t>
          </w:r>
        </w:p>
        <w:p w:rsidR="00430555" w:rsidRDefault="00994F88">
          <w:pPr>
            <w:pStyle w:val="a9"/>
            <w:numPr>
              <w:ilvl w:val="0"/>
              <w:numId w:val="78"/>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326975777"/>
            <w:lock w:val="sdtContentLocked"/>
            <w:placeholder>
              <w:docPart w:val="GBC22222222222222222222222222222"/>
            </w:placeholder>
          </w:sdtPr>
          <w:sdtEndPr/>
          <w:sdtContent>
            <w:p w:rsidR="00430555" w:rsidRDefault="00994F88">
              <w:r>
                <w:fldChar w:fldCharType="begin"/>
              </w:r>
              <w:r w:rsidR="0043118C">
                <w:instrText xml:space="preserve"> MACROBUTTON  SnrToggleCheckbox √适用 </w:instrText>
              </w:r>
              <w:r>
                <w:fldChar w:fldCharType="end"/>
              </w:r>
              <w:r>
                <w:fldChar w:fldCharType="begin"/>
              </w:r>
              <w:r w:rsidR="0043118C">
                <w:instrText xml:space="preserve"> MACROBUTTON  SnrToggleCheckbox □不适用 </w:instrText>
              </w:r>
              <w:r>
                <w:fldChar w:fldCharType="end"/>
              </w:r>
            </w:p>
          </w:sdtContent>
        </w:sdt>
        <w:p w:rsidR="00430555" w:rsidRDefault="00994F8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2127"/>
            <w:gridCol w:w="1651"/>
            <w:gridCol w:w="2045"/>
          </w:tblGrid>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项目</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期末外币余额</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期末折算人民币</w:t>
                </w:r>
              </w:p>
              <w:p w:rsidR="00430555" w:rsidRDefault="00994F88">
                <w:pPr>
                  <w:jc w:val="center"/>
                  <w:rPr>
                    <w:szCs w:val="21"/>
                  </w:rPr>
                </w:pPr>
                <w:r>
                  <w:rPr>
                    <w:rFonts w:hint="eastAsia"/>
                    <w:szCs w:val="21"/>
                  </w:rPr>
                  <w:t>余额</w:t>
                </w:r>
              </w:p>
            </w:tc>
          </w:tr>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货币资金</w:t>
                </w: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jc w:val="right"/>
                  <w:rPr>
                    <w:szCs w:val="21"/>
                  </w:rPr>
                </w:pPr>
              </w:p>
            </w:tc>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jc w:val="right"/>
                  <w:rPr>
                    <w:szCs w:val="21"/>
                  </w:rPr>
                </w:pPr>
              </w:p>
            </w:tc>
          </w:tr>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其中：美元</w:t>
                </w:r>
              </w:p>
            </w:tc>
            <w:sdt>
              <w:sdtPr>
                <w:rPr>
                  <w:szCs w:val="21"/>
                </w:rPr>
                <w:alias w:val="以美元核算的货币资金"/>
                <w:tag w:val="_GBC_23a6f148406f44afb1b2cdec6ec315c0"/>
                <w:id w:val="427627350"/>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美元核算的货币资金折算率"/>
                <w:tag w:val="_GBC_caaa50c1137a45a18a02f69ea2bd3d99"/>
                <w:id w:val="118114721"/>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美元核算的货币资金折算成人民币"/>
                <w:tag w:val="_GBC_6fd8d99080304a078456069770e1b178"/>
                <w:id w:val="-308709104"/>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300" w:firstLine="630"/>
                  <w:rPr>
                    <w:szCs w:val="21"/>
                  </w:rPr>
                </w:pPr>
                <w:r>
                  <w:rPr>
                    <w:rFonts w:hint="eastAsia"/>
                    <w:szCs w:val="21"/>
                  </w:rPr>
                  <w:t>欧元</w:t>
                </w:r>
              </w:p>
            </w:tc>
            <w:sdt>
              <w:sdtPr>
                <w:rPr>
                  <w:szCs w:val="21"/>
                </w:rPr>
                <w:alias w:val="以欧元核算的货币资金"/>
                <w:tag w:val="_GBC_2314f45bf9e54db6ba6a7a2dd8a9bd7c"/>
                <w:id w:val="-1110276308"/>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欧元核算的货币资金折算率"/>
                <w:tag w:val="_GBC_30461edcf85842d397467eab6390f9b6"/>
                <w:id w:val="12499783"/>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欧元核算的货币资金折算成人民币"/>
                <w:tag w:val="_GBC_59eadf4f608b430fa42d608167d1d072"/>
                <w:id w:val="-361815264"/>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300" w:firstLine="630"/>
                  <w:rPr>
                    <w:szCs w:val="21"/>
                  </w:rPr>
                </w:pPr>
                <w:r>
                  <w:rPr>
                    <w:rFonts w:hint="eastAsia"/>
                    <w:szCs w:val="21"/>
                  </w:rPr>
                  <w:t>港币</w:t>
                </w:r>
              </w:p>
            </w:tc>
            <w:sdt>
              <w:sdtPr>
                <w:rPr>
                  <w:szCs w:val="21"/>
                </w:rPr>
                <w:alias w:val="以港币核算的货币资金"/>
                <w:tag w:val="_GBC_9cf471c112d14ab8bbae5d0f7a4e379e"/>
                <w:id w:val="-763677562"/>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港币核算的货币资金折算率"/>
                <w:tag w:val="_GBC_69b40efdbbc4472c9d9646267c599ef4"/>
                <w:id w:val="1493377023"/>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港币核算的货币资金折算成人民币"/>
                <w:tag w:val="_GBC_6aceca9d8e2b477e9455775cb2233e93"/>
                <w:id w:val="-722681933"/>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sdt>
            <w:sdtPr>
              <w:rPr>
                <w:szCs w:val="21"/>
              </w:rPr>
              <w:alias w:val="以外币核算的货币资金明细"/>
              <w:tag w:val="_TUP_71fe3b07aba04d288aa0baf49d0fecae"/>
              <w:id w:val="-1719664784"/>
              <w:lock w:val="sdtLocked"/>
            </w:sdtPr>
            <w:sdtEndPr>
              <w:rPr>
                <w:rFonts w:hint="eastAsia"/>
              </w:rPr>
            </w:sdtEndPr>
            <w:sdtContent>
              <w:tr w:rsidR="00430555" w:rsidTr="005E3E02">
                <w:sdt>
                  <w:sdtPr>
                    <w:rPr>
                      <w:szCs w:val="21"/>
                    </w:rPr>
                    <w:alias w:val="以外币核算的货币资金明细-币种"/>
                    <w:tag w:val="_GBC_37946e4e9e1a41d984de9888f09c36a1"/>
                    <w:id w:val="-59756711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43118C">
                        <w:pPr>
                          <w:ind w:firstLineChars="300" w:firstLine="630"/>
                          <w:rPr>
                            <w:szCs w:val="21"/>
                          </w:rPr>
                        </w:pPr>
                        <w:r>
                          <w:rPr>
                            <w:szCs w:val="21"/>
                          </w:rPr>
                          <w:t>日元</w:t>
                        </w:r>
                      </w:p>
                    </w:tc>
                  </w:sdtContent>
                </w:sdt>
                <w:sdt>
                  <w:sdtPr>
                    <w:rPr>
                      <w:szCs w:val="21"/>
                    </w:rPr>
                    <w:alias w:val="以外币核算的货币资金明细-外币余额"/>
                    <w:tag w:val="_GBC_e015bbf1f869405c87bd00180b033545"/>
                    <w:id w:val="1043639153"/>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外币核算的货币资金明细-折算汇率"/>
                    <w:tag w:val="_GBC_946ac9f075bf43a6b43f6245bc4caa90"/>
                    <w:id w:val="1589351080"/>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外币核算的货币资金明细-人民币余额"/>
                    <w:tag w:val="_GBC_fe8edc39d3204bc0aaf396ec5d3fe146"/>
                    <w:id w:val="-1745793352"/>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sdtContent>
          </w:sdt>
          <w:sdt>
            <w:sdtPr>
              <w:rPr>
                <w:szCs w:val="21"/>
              </w:rPr>
              <w:alias w:val="以外币核算的货币资金明细"/>
              <w:tag w:val="_TUP_71fe3b07aba04d288aa0baf49d0fecae"/>
              <w:id w:val="513809330"/>
              <w:lock w:val="sdtLocked"/>
            </w:sdtPr>
            <w:sdtEndPr>
              <w:rPr>
                <w:rFonts w:hint="eastAsia"/>
              </w:rPr>
            </w:sdtEndPr>
            <w:sdtContent>
              <w:tr w:rsidR="00430555" w:rsidTr="005E3E02">
                <w:sdt>
                  <w:sdtPr>
                    <w:rPr>
                      <w:szCs w:val="21"/>
                    </w:rPr>
                    <w:alias w:val="以外币核算的货币资金明细-币种"/>
                    <w:tag w:val="_GBC_37946e4e9e1a41d984de9888f09c36a1"/>
                    <w:id w:val="38507246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300" w:firstLine="630"/>
                          <w:rPr>
                            <w:szCs w:val="21"/>
                          </w:rPr>
                        </w:pPr>
                        <w:r>
                          <w:rPr>
                            <w:rFonts w:hint="eastAsia"/>
                            <w:szCs w:val="21"/>
                          </w:rPr>
                          <w:t>人民币</w:t>
                        </w:r>
                      </w:p>
                    </w:tc>
                  </w:sdtContent>
                </w:sdt>
                <w:sdt>
                  <w:sdtPr>
                    <w:rPr>
                      <w:szCs w:val="21"/>
                    </w:rPr>
                    <w:alias w:val="以外币核算的货币资金明细-外币余额"/>
                    <w:tag w:val="_GBC_e015bbf1f869405c87bd00180b033545"/>
                    <w:id w:val="-332067473"/>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外币核算的货币资金明细-折算汇率"/>
                    <w:tag w:val="_GBC_946ac9f075bf43a6b43f6245bc4caa90"/>
                    <w:id w:val="-1424034177"/>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外币核算的货币资金明细-人民币余额"/>
                    <w:tag w:val="_GBC_fe8edc39d3204bc0aaf396ec5d3fe146"/>
                    <w:id w:val="-513769424"/>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sdtContent>
          </w:sdt>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应收账款</w:t>
                </w: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jc w:val="right"/>
                  <w:rPr>
                    <w:szCs w:val="21"/>
                  </w:rPr>
                </w:pPr>
              </w:p>
            </w:tc>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jc w:val="right"/>
                  <w:rPr>
                    <w:szCs w:val="21"/>
                  </w:rPr>
                </w:pPr>
              </w:p>
            </w:tc>
          </w:tr>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其中：美元</w:t>
                </w: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F25DF0">
                <w:pPr>
                  <w:jc w:val="right"/>
                  <w:rPr>
                    <w:szCs w:val="21"/>
                  </w:rPr>
                </w:pPr>
                <w:sdt>
                  <w:sdtPr>
                    <w:rPr>
                      <w:szCs w:val="21"/>
                    </w:rPr>
                    <w:alias w:val="以美元核算的应收账款"/>
                    <w:tag w:val="_GBC_d1f878437f5841749c99d9419ca89db1"/>
                    <w:id w:val="1066451711"/>
                    <w:lock w:val="sdtLocked"/>
                    <w:showingPlcHdr/>
                  </w:sdtPr>
                  <w:sdtEndPr/>
                  <w:sdtContent>
                    <w:r w:rsidR="00994F88">
                      <w:rPr>
                        <w:rFonts w:hint="eastAsia"/>
                        <w:color w:val="0000FF"/>
                        <w:szCs w:val="21"/>
                      </w:rPr>
                      <w:t xml:space="preserve">　</w:t>
                    </w:r>
                  </w:sdtContent>
                </w:sdt>
              </w:p>
            </w:tc>
            <w:sdt>
              <w:sdtPr>
                <w:rPr>
                  <w:szCs w:val="21"/>
                </w:rPr>
                <w:alias w:val="以美元核算的应收账款折算率"/>
                <w:tag w:val="_GBC_876270edbc7a4e0dbdbab0ccc00be259"/>
                <w:id w:val="183568330"/>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美元核算的应收账款折算成人民币"/>
                <w:tag w:val="_GBC_388395a64bc64c548abd93d61c55aa82"/>
                <w:id w:val="195817453"/>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300" w:firstLine="630"/>
                  <w:rPr>
                    <w:szCs w:val="21"/>
                  </w:rPr>
                </w:pPr>
                <w:r>
                  <w:rPr>
                    <w:rFonts w:hint="eastAsia"/>
                    <w:szCs w:val="21"/>
                  </w:rPr>
                  <w:t>欧元</w:t>
                </w:r>
              </w:p>
            </w:tc>
            <w:sdt>
              <w:sdtPr>
                <w:rPr>
                  <w:szCs w:val="21"/>
                </w:rPr>
                <w:alias w:val="以欧元核算的应收账款"/>
                <w:tag w:val="_GBC_97efc4b4b6bf430bacd4c8d809e0e8d1"/>
                <w:id w:val="-1038897877"/>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欧元核算的应收账款折算率"/>
                <w:tag w:val="_GBC_a658d1bd24df48b09f09badc8c757e10"/>
                <w:id w:val="-1635941749"/>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欧元核算的应收账款折算成人民币"/>
                <w:tag w:val="_GBC_21e36aace15e473a832a8024f08fe35e"/>
                <w:id w:val="1765723255"/>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300" w:firstLine="630"/>
                  <w:rPr>
                    <w:szCs w:val="21"/>
                  </w:rPr>
                </w:pPr>
                <w:r>
                  <w:rPr>
                    <w:rFonts w:hint="eastAsia"/>
                    <w:szCs w:val="21"/>
                  </w:rPr>
                  <w:t>港币</w:t>
                </w:r>
              </w:p>
            </w:tc>
            <w:sdt>
              <w:sdtPr>
                <w:rPr>
                  <w:szCs w:val="21"/>
                </w:rPr>
                <w:alias w:val="以港币核算的应收账款"/>
                <w:tag w:val="_GBC_87fcf3299eba4150b5c987a865f67bad"/>
                <w:id w:val="1410354102"/>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港币核算的应收账款折算率"/>
                <w:tag w:val="_GBC_cf24ba55c5ec467fbb3b654b0d60b1d5"/>
                <w:id w:val="-746655809"/>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港币核算的应收账款折算成人民币"/>
                <w:tag w:val="_GBC_596714c50e3041fbbe3af31562a74146"/>
                <w:id w:val="-861973800"/>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sdt>
            <w:sdtPr>
              <w:rPr>
                <w:szCs w:val="21"/>
              </w:rPr>
              <w:alias w:val="以外币核算的应收账款明细"/>
              <w:tag w:val="_TUP_354e4135991b4f2a98b7187b149f7bf6"/>
              <w:id w:val="1905408168"/>
              <w:lock w:val="sdtLocked"/>
            </w:sdtPr>
            <w:sdtEndPr>
              <w:rPr>
                <w:rFonts w:hint="eastAsia"/>
              </w:rPr>
            </w:sdtEndPr>
            <w:sdtContent>
              <w:tr w:rsidR="00430555" w:rsidTr="005E3E02">
                <w:sdt>
                  <w:sdtPr>
                    <w:rPr>
                      <w:szCs w:val="21"/>
                    </w:rPr>
                    <w:alias w:val="以外币核算的应收账款明细-币种"/>
                    <w:tag w:val="_GBC_a2f2ca4f41b74cf69e6442e559437f22"/>
                    <w:id w:val="-95494534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300" w:firstLine="630"/>
                          <w:rPr>
                            <w:szCs w:val="21"/>
                          </w:rPr>
                        </w:pPr>
                        <w:r>
                          <w:rPr>
                            <w:rFonts w:hint="eastAsia"/>
                            <w:szCs w:val="21"/>
                          </w:rPr>
                          <w:t>人民币</w:t>
                        </w:r>
                      </w:p>
                    </w:tc>
                  </w:sdtContent>
                </w:sdt>
                <w:sdt>
                  <w:sdtPr>
                    <w:rPr>
                      <w:szCs w:val="21"/>
                    </w:rPr>
                    <w:alias w:val="以外币核算的应收账款明细-外币余额"/>
                    <w:tag w:val="_GBC_1e688794c626463cb5d82c0ada790941"/>
                    <w:id w:val="1193261048"/>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外币核算的应收账款明细-折算汇率"/>
                    <w:tag w:val="_GBC_3342d345dd384ced9b15941ed6ed41cd"/>
                    <w:id w:val="432864703"/>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外币核算的应收账款明细-人民币余额"/>
                    <w:tag w:val="_GBC_5a5b767bc2cc47fb80bef9a944b82bdc"/>
                    <w:id w:val="2016913"/>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sdtContent>
          </w:sdt>
          <w:sdt>
            <w:sdtPr>
              <w:rPr>
                <w:szCs w:val="21"/>
              </w:rPr>
              <w:alias w:val="以外币核算的应收账款明细"/>
              <w:tag w:val="_TUP_354e4135991b4f2a98b7187b149f7bf6"/>
              <w:id w:val="-1481608729"/>
              <w:lock w:val="sdtLocked"/>
            </w:sdtPr>
            <w:sdtEndPr>
              <w:rPr>
                <w:rFonts w:hint="eastAsia"/>
              </w:rPr>
            </w:sdtEndPr>
            <w:sdtContent>
              <w:tr w:rsidR="00430555" w:rsidTr="005E3E02">
                <w:sdt>
                  <w:sdtPr>
                    <w:rPr>
                      <w:szCs w:val="21"/>
                    </w:rPr>
                    <w:alias w:val="以外币核算的应收账款明细-币种"/>
                    <w:tag w:val="_GBC_a2f2ca4f41b74cf69e6442e559437f22"/>
                    <w:id w:val="-9948693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300" w:firstLine="630"/>
                          <w:rPr>
                            <w:szCs w:val="21"/>
                          </w:rPr>
                        </w:pPr>
                        <w:r>
                          <w:rPr>
                            <w:rFonts w:hint="eastAsia"/>
                            <w:szCs w:val="21"/>
                          </w:rPr>
                          <w:t>人民币</w:t>
                        </w:r>
                      </w:p>
                    </w:tc>
                  </w:sdtContent>
                </w:sdt>
                <w:sdt>
                  <w:sdtPr>
                    <w:rPr>
                      <w:szCs w:val="21"/>
                    </w:rPr>
                    <w:alias w:val="以外币核算的应收账款明细-外币余额"/>
                    <w:tag w:val="_GBC_1e688794c626463cb5d82c0ada790941"/>
                    <w:id w:val="-1157384713"/>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外币核算的应收账款明细-折算汇率"/>
                    <w:tag w:val="_GBC_3342d345dd384ced9b15941ed6ed41cd"/>
                    <w:id w:val="918373198"/>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外币核算的应收账款明细-人民币余额"/>
                    <w:tag w:val="_GBC_5a5b767bc2cc47fb80bef9a944b82bdc"/>
                    <w:id w:val="1724095085"/>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sdtContent>
          </w:sdt>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长期借款</w:t>
                </w: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jc w:val="right"/>
                  <w:rPr>
                    <w:szCs w:val="21"/>
                  </w:rPr>
                </w:pPr>
              </w:p>
            </w:tc>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430555">
                <w:pPr>
                  <w:jc w:val="right"/>
                  <w:rPr>
                    <w:szCs w:val="21"/>
                  </w:rPr>
                </w:pPr>
              </w:p>
            </w:tc>
          </w:tr>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其中：美元</w:t>
                </w:r>
              </w:p>
            </w:tc>
            <w:sdt>
              <w:sdtPr>
                <w:rPr>
                  <w:szCs w:val="21"/>
                </w:rPr>
                <w:alias w:val="以美元核算的长期借款"/>
                <w:tag w:val="_GBC_1eceb3fc69d846fd8957391f320ecaa6"/>
                <w:id w:val="239377162"/>
                <w:lock w:val="sdtLocked"/>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43118C">
                    <w:pPr>
                      <w:jc w:val="right"/>
                      <w:rPr>
                        <w:szCs w:val="21"/>
                      </w:rPr>
                    </w:pPr>
                    <w:r>
                      <w:rPr>
                        <w:szCs w:val="21"/>
                      </w:rPr>
                      <w:t>19,913,614.44</w:t>
                    </w:r>
                  </w:p>
                </w:tc>
              </w:sdtContent>
            </w:sdt>
            <w:sdt>
              <w:sdtPr>
                <w:rPr>
                  <w:szCs w:val="21"/>
                </w:rPr>
                <w:alias w:val="以美元核算的长期借款折算率"/>
                <w:tag w:val="_GBC_8ae863ba2e5c453ca536718a8d5c8840"/>
                <w:id w:val="592356111"/>
                <w:lock w:val="sdtLocked"/>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43118C">
                    <w:pPr>
                      <w:jc w:val="right"/>
                      <w:rPr>
                        <w:szCs w:val="21"/>
                      </w:rPr>
                    </w:pPr>
                    <w:r>
                      <w:rPr>
                        <w:szCs w:val="21"/>
                      </w:rPr>
                      <w:t>6.9370</w:t>
                    </w:r>
                  </w:p>
                </w:tc>
              </w:sdtContent>
            </w:sdt>
            <w:sdt>
              <w:sdtPr>
                <w:rPr>
                  <w:szCs w:val="21"/>
                </w:rPr>
                <w:alias w:val="以美元核算的长期借款折算成人民币"/>
                <w:tag w:val="_GBC_52c18fa6a4a3408f81b9e5e8eedffe09"/>
                <w:id w:val="-702857432"/>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43118C">
                    <w:pPr>
                      <w:jc w:val="right"/>
                      <w:rPr>
                        <w:szCs w:val="21"/>
                      </w:rPr>
                    </w:pPr>
                    <w:r>
                      <w:rPr>
                        <w:szCs w:val="21"/>
                      </w:rPr>
                      <w:t>138,140,743.37</w:t>
                    </w:r>
                  </w:p>
                </w:tc>
              </w:sdtContent>
            </w:sdt>
          </w:tr>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300" w:firstLine="630"/>
                  <w:rPr>
                    <w:szCs w:val="21"/>
                  </w:rPr>
                </w:pPr>
                <w:r>
                  <w:rPr>
                    <w:rFonts w:hint="eastAsia"/>
                    <w:szCs w:val="21"/>
                  </w:rPr>
                  <w:t>欧元</w:t>
                </w:r>
              </w:p>
            </w:tc>
            <w:sdt>
              <w:sdtPr>
                <w:rPr>
                  <w:szCs w:val="21"/>
                </w:rPr>
                <w:alias w:val="以欧元核算的长期借款"/>
                <w:tag w:val="_GBC_3062c0011ca64910b8fa8b264bfd40e3"/>
                <w:id w:val="713227861"/>
                <w:lock w:val="sdtLocked"/>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43118C" w:rsidP="00B96762">
                    <w:pPr>
                      <w:jc w:val="right"/>
                      <w:rPr>
                        <w:szCs w:val="21"/>
                      </w:rPr>
                    </w:pPr>
                    <w:r>
                      <w:rPr>
                        <w:szCs w:val="21"/>
                      </w:rPr>
                      <w:t>378,843.5</w:t>
                    </w:r>
                    <w:r w:rsidR="00B96762">
                      <w:rPr>
                        <w:rFonts w:hint="eastAsia"/>
                        <w:szCs w:val="21"/>
                      </w:rPr>
                      <w:t>5</w:t>
                    </w:r>
                  </w:p>
                </w:tc>
              </w:sdtContent>
            </w:sdt>
            <w:sdt>
              <w:sdtPr>
                <w:rPr>
                  <w:szCs w:val="21"/>
                </w:rPr>
                <w:alias w:val="以欧元核算的长期借款折算率"/>
                <w:tag w:val="_GBC_a0978af6c0dc406fbd13616a5f016e94"/>
                <w:id w:val="1741904925"/>
                <w:lock w:val="sdtLocked"/>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43118C">
                    <w:pPr>
                      <w:jc w:val="right"/>
                      <w:rPr>
                        <w:szCs w:val="21"/>
                      </w:rPr>
                    </w:pPr>
                    <w:r>
                      <w:rPr>
                        <w:szCs w:val="21"/>
                      </w:rPr>
                      <w:t>7.3068</w:t>
                    </w:r>
                  </w:p>
                </w:tc>
              </w:sdtContent>
            </w:sdt>
            <w:sdt>
              <w:sdtPr>
                <w:rPr>
                  <w:szCs w:val="21"/>
                </w:rPr>
                <w:alias w:val="以欧元核算的长期借款折算成人民币"/>
                <w:tag w:val="_GBC_33a9a2de07bc405dab7f9196e76ea7e0"/>
                <w:id w:val="434187470"/>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43118C">
                    <w:pPr>
                      <w:jc w:val="right"/>
                      <w:rPr>
                        <w:szCs w:val="21"/>
                      </w:rPr>
                    </w:pPr>
                    <w:r>
                      <w:rPr>
                        <w:szCs w:val="21"/>
                      </w:rPr>
                      <w:t>2,768,134.06</w:t>
                    </w:r>
                  </w:p>
                </w:tc>
              </w:sdtContent>
            </w:sdt>
          </w:tr>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ind w:firstLineChars="300" w:firstLine="630"/>
                  <w:rPr>
                    <w:szCs w:val="21"/>
                  </w:rPr>
                </w:pPr>
                <w:r>
                  <w:rPr>
                    <w:rFonts w:hint="eastAsia"/>
                    <w:szCs w:val="21"/>
                  </w:rPr>
                  <w:t>港币</w:t>
                </w:r>
              </w:p>
            </w:tc>
            <w:sdt>
              <w:sdtPr>
                <w:rPr>
                  <w:szCs w:val="21"/>
                </w:rPr>
                <w:alias w:val="以港币核算的长期借款"/>
                <w:tag w:val="_GBC_90d170ebec9e436fbbabd9af6750845f"/>
                <w:id w:val="977344733"/>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港币核算的长期借款折算率"/>
                <w:tag w:val="_GBC_569a086dc1d3430895417b1eebfffa43"/>
                <w:id w:val="376286706"/>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港币核算的长期借款折算成人民币"/>
                <w:tag w:val="_GBC_f42cb79c4db44f26a4ee6b8f4b9c4970"/>
                <w:id w:val="2060059692"/>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sdt>
            <w:sdtPr>
              <w:rPr>
                <w:szCs w:val="21"/>
              </w:rPr>
              <w:alias w:val="以外币核算的长期借款明细"/>
              <w:tag w:val="_TUP_8eebd641337940f29616556026e033b7"/>
              <w:id w:val="1386136192"/>
              <w:lock w:val="sdtLocked"/>
            </w:sdtPr>
            <w:sdtEndPr>
              <w:rPr>
                <w:rFonts w:hint="eastAsia"/>
              </w:rPr>
            </w:sdtEndPr>
            <w:sdtContent>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F25DF0">
                    <w:pPr>
                      <w:ind w:firstLineChars="300" w:firstLine="630"/>
                      <w:rPr>
                        <w:szCs w:val="21"/>
                      </w:rPr>
                    </w:pPr>
                    <w:sdt>
                      <w:sdtPr>
                        <w:rPr>
                          <w:szCs w:val="21"/>
                        </w:rPr>
                        <w:alias w:val="以外币核算的长期借款明细-币种"/>
                        <w:tag w:val="_GBC_8b1dd8d7b0774caeaeb5823ae43512bb"/>
                        <w:id w:val="1595975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3118C">
                          <w:rPr>
                            <w:szCs w:val="21"/>
                          </w:rPr>
                          <w:t>日元</w:t>
                        </w:r>
                      </w:sdtContent>
                    </w:sdt>
                  </w:p>
                </w:tc>
                <w:sdt>
                  <w:sdtPr>
                    <w:rPr>
                      <w:szCs w:val="21"/>
                    </w:rPr>
                    <w:alias w:val="以外币核算的长期借款明细-外币余额"/>
                    <w:tag w:val="_GBC_1d8fd3b3a49b42a6ba51e22db706b758"/>
                    <w:id w:val="-320507794"/>
                    <w:lock w:val="sdtLocked"/>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43118C">
                        <w:pPr>
                          <w:jc w:val="right"/>
                          <w:rPr>
                            <w:szCs w:val="21"/>
                          </w:rPr>
                        </w:pPr>
                        <w:r>
                          <w:rPr>
                            <w:szCs w:val="21"/>
                          </w:rPr>
                          <w:t>10,360,209,000.00</w:t>
                        </w:r>
                      </w:p>
                    </w:tc>
                  </w:sdtContent>
                </w:sdt>
                <w:sdt>
                  <w:sdtPr>
                    <w:rPr>
                      <w:szCs w:val="21"/>
                    </w:rPr>
                    <w:alias w:val="以外币核算的长期借款明细-折算汇率"/>
                    <w:tag w:val="_GBC_38dfe23d55704f9e8243d02df0bc160d"/>
                    <w:id w:val="-1724751610"/>
                    <w:lock w:val="sdtLocked"/>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43118C">
                        <w:pPr>
                          <w:jc w:val="right"/>
                          <w:rPr>
                            <w:szCs w:val="21"/>
                          </w:rPr>
                        </w:pPr>
                        <w:r>
                          <w:rPr>
                            <w:szCs w:val="21"/>
                          </w:rPr>
                          <w:t>0.059591</w:t>
                        </w:r>
                      </w:p>
                    </w:tc>
                  </w:sdtContent>
                </w:sdt>
                <w:sdt>
                  <w:sdtPr>
                    <w:rPr>
                      <w:szCs w:val="21"/>
                    </w:rPr>
                    <w:alias w:val="以外币核算的长期借款明细-人民币余额"/>
                    <w:tag w:val="_GBC_7c0b971a8f13452a9a3052d0172ae448"/>
                    <w:id w:val="1793246073"/>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43118C">
                        <w:pPr>
                          <w:jc w:val="right"/>
                          <w:rPr>
                            <w:szCs w:val="21"/>
                          </w:rPr>
                        </w:pPr>
                        <w:r>
                          <w:rPr>
                            <w:szCs w:val="21"/>
                          </w:rPr>
                          <w:t>617,375,214.52</w:t>
                        </w:r>
                      </w:p>
                    </w:tc>
                  </w:sdtContent>
                </w:sdt>
              </w:tr>
            </w:sdtContent>
          </w:sdt>
          <w:sdt>
            <w:sdtPr>
              <w:rPr>
                <w:szCs w:val="21"/>
              </w:rPr>
              <w:alias w:val="以外币核算的长期借款明细"/>
              <w:tag w:val="_TUP_8eebd641337940f29616556026e033b7"/>
              <w:id w:val="2012023334"/>
              <w:lock w:val="sdtLocked"/>
            </w:sdtPr>
            <w:sdtEndPr>
              <w:rPr>
                <w:rFonts w:hint="eastAsia"/>
              </w:rPr>
            </w:sdtEndPr>
            <w:sdtContent>
              <w:tr w:rsidR="00430555" w:rsidTr="005E3E02">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F25DF0">
                    <w:pPr>
                      <w:ind w:firstLineChars="300" w:firstLine="630"/>
                      <w:rPr>
                        <w:szCs w:val="21"/>
                      </w:rPr>
                    </w:pPr>
                    <w:sdt>
                      <w:sdtPr>
                        <w:rPr>
                          <w:szCs w:val="21"/>
                        </w:rPr>
                        <w:alias w:val="以外币核算的长期借款明细-币种"/>
                        <w:tag w:val="_GBC_8b1dd8d7b0774caeaeb5823ae43512bb"/>
                        <w:id w:val="31916853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4F88">
                          <w:rPr>
                            <w:rFonts w:hint="eastAsia"/>
                            <w:szCs w:val="21"/>
                          </w:rPr>
                          <w:t>人民币</w:t>
                        </w:r>
                      </w:sdtContent>
                    </w:sdt>
                  </w:p>
                </w:tc>
                <w:sdt>
                  <w:sdtPr>
                    <w:rPr>
                      <w:szCs w:val="21"/>
                    </w:rPr>
                    <w:alias w:val="以外币核算的长期借款明细-外币余额"/>
                    <w:tag w:val="_GBC_1d8fd3b3a49b42a6ba51e22db706b758"/>
                    <w:id w:val="-1381862964"/>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外币核算的长期借款明细-折算汇率"/>
                    <w:tag w:val="_GBC_38dfe23d55704f9e8243d02df0bc160d"/>
                    <w:id w:val="-204794093"/>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外币核算的长期借款明细-人民币余额"/>
                    <w:tag w:val="_GBC_7c0b971a8f13452a9a3052d0172ae448"/>
                    <w:id w:val="-1983298310"/>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sdtContent>
          </w:sdt>
          <w:sdt>
            <w:sdtPr>
              <w:rPr>
                <w:szCs w:val="21"/>
              </w:rPr>
              <w:alias w:val="以外币核算的项目明细"/>
              <w:tag w:val="_TUP_dd9a6384dfe74ae08edd11bb0eac4189"/>
              <w:id w:val="1660891171"/>
              <w:lock w:val="sdtLocked"/>
            </w:sdtPr>
            <w:sdtEndPr>
              <w:rPr>
                <w:rFonts w:hint="eastAsia"/>
              </w:rPr>
            </w:sdtEndPr>
            <w:sdtContent>
              <w:tr w:rsidR="00430555" w:rsidTr="005E3E02">
                <w:sdt>
                  <w:sdtPr>
                    <w:rPr>
                      <w:szCs w:val="21"/>
                    </w:rPr>
                    <w:alias w:val="以外币核算的项目明细-项目名称"/>
                    <w:tag w:val="_GBC_a8a2206abe64476f90c2dfa9e05b581d"/>
                    <w:id w:val="-115373950"/>
                    <w:lock w:val="sdtLocked"/>
                  </w:sdtPr>
                  <w:sdtEndPr/>
                  <w:sdtContent>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43118C">
                        <w:pPr>
                          <w:rPr>
                            <w:szCs w:val="21"/>
                          </w:rPr>
                        </w:pPr>
                        <w:r w:rsidRPr="0043118C">
                          <w:rPr>
                            <w:rFonts w:hint="eastAsia"/>
                            <w:szCs w:val="21"/>
                          </w:rPr>
                          <w:t>一年内到期的其他非流动负债</w:t>
                        </w:r>
                      </w:p>
                    </w:tc>
                  </w:sdtContent>
                </w:sdt>
                <w:sdt>
                  <w:sdtPr>
                    <w:rPr>
                      <w:szCs w:val="21"/>
                    </w:rPr>
                    <w:alias w:val="以外币核算的项目明细-外币余额"/>
                    <w:tag w:val="_GBC_24c85798406a4239ba3ac0ba604e464e"/>
                    <w:id w:val="1374814664"/>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外币核算的项目明细-折算率"/>
                    <w:tag w:val="_GBC_f8f008aa7c3245f1b8993776efd18813"/>
                    <w:id w:val="-1663612993"/>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以外币核算的项目明细-人民币余额"/>
                    <w:tag w:val="_GBC_a88751d60345448d9431662a0361de40"/>
                    <w:id w:val="-1023634271"/>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tr>
            </w:sdtContent>
          </w:sdt>
          <w:sdt>
            <w:sdtPr>
              <w:rPr>
                <w:szCs w:val="21"/>
              </w:rPr>
              <w:alias w:val="以外币核算的币种明细"/>
              <w:tag w:val="_TUP_4a64de274ee44b628aff8a225d15af37"/>
              <w:id w:val="-68271017"/>
              <w:lock w:val="sdtLocked"/>
            </w:sdtPr>
            <w:sdtEndPr/>
            <w:sdtContent>
              <w:tr w:rsidR="00430555" w:rsidTr="005E3E02">
                <w:sdt>
                  <w:sdtPr>
                    <w:rPr>
                      <w:szCs w:val="21"/>
                    </w:rPr>
                    <w:alias w:val="以外币核算的币种明细-币种名称"/>
                    <w:tag w:val="_GBC_b9ad493c07994625bf872e807197c998"/>
                    <w:id w:val="-163717268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F6707E">
                        <w:pPr>
                          <w:ind w:firstLineChars="300" w:firstLine="630"/>
                          <w:rPr>
                            <w:szCs w:val="21"/>
                          </w:rPr>
                        </w:pPr>
                        <w:r>
                          <w:rPr>
                            <w:szCs w:val="21"/>
                          </w:rPr>
                          <w:t>日元</w:t>
                        </w:r>
                      </w:p>
                    </w:tc>
                  </w:sdtContent>
                </w:sdt>
                <w:sdt>
                  <w:sdtPr>
                    <w:rPr>
                      <w:szCs w:val="21"/>
                    </w:rPr>
                    <w:alias w:val="以外币核算的币种明细-外币余额"/>
                    <w:tag w:val="_GBC_8dd54b7aab0148bfb00f75be8902a247"/>
                    <w:id w:val="304050296"/>
                    <w:lock w:val="sdtLocked"/>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F6707E">
                        <w:pPr>
                          <w:jc w:val="right"/>
                          <w:rPr>
                            <w:szCs w:val="21"/>
                          </w:rPr>
                        </w:pPr>
                        <w:r>
                          <w:rPr>
                            <w:szCs w:val="21"/>
                          </w:rPr>
                          <w:t>702,792,000.00</w:t>
                        </w:r>
                      </w:p>
                    </w:tc>
                  </w:sdtContent>
                </w:sdt>
                <w:sdt>
                  <w:sdtPr>
                    <w:rPr>
                      <w:szCs w:val="21"/>
                    </w:rPr>
                    <w:alias w:val="以外币核算的币种明细-折算汇率"/>
                    <w:tag w:val="_GBC_e5aefd729ad44ca289b8f47717234baf"/>
                    <w:id w:val="-518846828"/>
                    <w:lock w:val="sdtLocked"/>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F6707E">
                        <w:pPr>
                          <w:jc w:val="right"/>
                          <w:rPr>
                            <w:szCs w:val="21"/>
                          </w:rPr>
                        </w:pPr>
                        <w:r>
                          <w:rPr>
                            <w:szCs w:val="21"/>
                          </w:rPr>
                          <w:t>0.059591</w:t>
                        </w:r>
                      </w:p>
                    </w:tc>
                  </w:sdtContent>
                </w:sdt>
                <w:sdt>
                  <w:sdtPr>
                    <w:rPr>
                      <w:szCs w:val="21"/>
                    </w:rPr>
                    <w:alias w:val="以外币核算的币种明细-人民币余额"/>
                    <w:tag w:val="_GBC_104922623a58441d865028a5b952418f"/>
                    <w:id w:val="1001780220"/>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F6707E">
                        <w:pPr>
                          <w:jc w:val="right"/>
                          <w:rPr>
                            <w:szCs w:val="21"/>
                          </w:rPr>
                        </w:pPr>
                        <w:r>
                          <w:rPr>
                            <w:szCs w:val="21"/>
                          </w:rPr>
                          <w:t>41,880,078.07</w:t>
                        </w:r>
                      </w:p>
                    </w:tc>
                  </w:sdtContent>
                </w:sdt>
              </w:tr>
            </w:sdtContent>
          </w:sdt>
          <w:sdt>
            <w:sdtPr>
              <w:rPr>
                <w:szCs w:val="21"/>
              </w:rPr>
              <w:alias w:val="以外币核算的币种明细"/>
              <w:tag w:val="_TUP_4a64de274ee44b628aff8a225d15af37"/>
              <w:id w:val="1547793276"/>
              <w:lock w:val="sdtLocked"/>
            </w:sdtPr>
            <w:sdtEndPr/>
            <w:sdtContent>
              <w:tr w:rsidR="00430555" w:rsidTr="005E3E02">
                <w:sdt>
                  <w:sdtPr>
                    <w:rPr>
                      <w:szCs w:val="21"/>
                    </w:rPr>
                    <w:alias w:val="以外币核算的币种明细-币种名称"/>
                    <w:tag w:val="_GBC_b9ad493c07994625bf872e807197c998"/>
                    <w:id w:val="-172590987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783" w:type="pct"/>
                        <w:tcBorders>
                          <w:top w:val="single" w:sz="4" w:space="0" w:color="auto"/>
                          <w:left w:val="single" w:sz="4" w:space="0" w:color="auto"/>
                          <w:bottom w:val="single" w:sz="4" w:space="0" w:color="auto"/>
                          <w:right w:val="single" w:sz="4" w:space="0" w:color="auto"/>
                        </w:tcBorders>
                        <w:shd w:val="clear" w:color="auto" w:fill="auto"/>
                      </w:tcPr>
                      <w:p w:rsidR="00430555" w:rsidRDefault="00F6707E">
                        <w:pPr>
                          <w:ind w:firstLineChars="300" w:firstLine="630"/>
                          <w:rPr>
                            <w:szCs w:val="21"/>
                          </w:rPr>
                        </w:pPr>
                        <w:r>
                          <w:rPr>
                            <w:szCs w:val="21"/>
                          </w:rPr>
                          <w:t>欧元</w:t>
                        </w:r>
                      </w:p>
                    </w:tc>
                  </w:sdtContent>
                </w:sdt>
                <w:sdt>
                  <w:sdtPr>
                    <w:rPr>
                      <w:szCs w:val="21"/>
                    </w:rPr>
                    <w:alias w:val="以外币核算的币种明细-外币余额"/>
                    <w:tag w:val="_GBC_8dd54b7aab0148bfb00f75be8902a247"/>
                    <w:id w:val="-1324729800"/>
                    <w:lock w:val="sdtLocked"/>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430555" w:rsidRDefault="00F6707E">
                        <w:pPr>
                          <w:jc w:val="right"/>
                          <w:rPr>
                            <w:szCs w:val="21"/>
                          </w:rPr>
                        </w:pPr>
                        <w:r>
                          <w:rPr>
                            <w:szCs w:val="21"/>
                          </w:rPr>
                          <w:t>129,528.31</w:t>
                        </w:r>
                      </w:p>
                    </w:tc>
                  </w:sdtContent>
                </w:sdt>
                <w:sdt>
                  <w:sdtPr>
                    <w:rPr>
                      <w:szCs w:val="21"/>
                    </w:rPr>
                    <w:alias w:val="以外币核算的币种明细-折算汇率"/>
                    <w:tag w:val="_GBC_e5aefd729ad44ca289b8f47717234baf"/>
                    <w:id w:val="-792986082"/>
                    <w:lock w:val="sdtLocked"/>
                  </w:sdtPr>
                  <w:sdtEndPr/>
                  <w:sdtContent>
                    <w:tc>
                      <w:tcPr>
                        <w:tcW w:w="912" w:type="pct"/>
                        <w:tcBorders>
                          <w:top w:val="single" w:sz="4" w:space="0" w:color="auto"/>
                          <w:left w:val="single" w:sz="4" w:space="0" w:color="auto"/>
                          <w:bottom w:val="single" w:sz="4" w:space="0" w:color="auto"/>
                          <w:right w:val="single" w:sz="4" w:space="0" w:color="auto"/>
                        </w:tcBorders>
                        <w:shd w:val="clear" w:color="auto" w:fill="auto"/>
                      </w:tcPr>
                      <w:p w:rsidR="00430555" w:rsidRDefault="00F6707E">
                        <w:pPr>
                          <w:jc w:val="right"/>
                          <w:rPr>
                            <w:szCs w:val="21"/>
                          </w:rPr>
                        </w:pPr>
                        <w:r>
                          <w:rPr>
                            <w:szCs w:val="21"/>
                          </w:rPr>
                          <w:t>7.3068</w:t>
                        </w:r>
                      </w:p>
                    </w:tc>
                  </w:sdtContent>
                </w:sdt>
                <w:sdt>
                  <w:sdtPr>
                    <w:rPr>
                      <w:szCs w:val="21"/>
                    </w:rPr>
                    <w:alias w:val="以外币核算的币种明细-人民币余额"/>
                    <w:tag w:val="_GBC_104922623a58441d865028a5b952418f"/>
                    <w:id w:val="689649368"/>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30555" w:rsidRDefault="00F6707E">
                        <w:pPr>
                          <w:jc w:val="right"/>
                          <w:rPr>
                            <w:szCs w:val="21"/>
                          </w:rPr>
                        </w:pPr>
                        <w:r>
                          <w:rPr>
                            <w:szCs w:val="21"/>
                          </w:rPr>
                          <w:t>946,437.45</w:t>
                        </w:r>
                      </w:p>
                    </w:tc>
                  </w:sdtContent>
                </w:sdt>
              </w:tr>
            </w:sdtContent>
          </w:sdt>
        </w:tbl>
        <w:p w:rsidR="00430555" w:rsidRDefault="00430555">
          <w:pPr>
            <w:rPr>
              <w:szCs w:val="21"/>
            </w:rPr>
          </w:pPr>
        </w:p>
        <w:p w:rsidR="00430555" w:rsidRDefault="00994F88">
          <w:pPr>
            <w:pStyle w:val="a9"/>
            <w:numPr>
              <w:ilvl w:val="0"/>
              <w:numId w:val="78"/>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430555" w:rsidRDefault="00F25DF0" w:rsidP="00E36CE6">
          <w:pPr>
            <w:rPr>
              <w:szCs w:val="21"/>
            </w:rPr>
          </w:pPr>
          <w:sdt>
            <w:sdtPr>
              <w:rPr>
                <w:szCs w:val="21"/>
              </w:rPr>
              <w:alias w:val="是否适用：境外经营实体主要报表项目的折算汇率[双击切换]"/>
              <w:tag w:val="_GBC_c433d39e245c4fb79cd5170717bb5b9c"/>
              <w:id w:val="488068870"/>
              <w:lock w:val="sdtContentLocked"/>
              <w:placeholder>
                <w:docPart w:val="GBC22222222222222222222222222222"/>
              </w:placeholder>
            </w:sdtPr>
            <w:sdtEndPr/>
            <w:sdtContent>
              <w:r w:rsidR="00994F88">
                <w:rPr>
                  <w:szCs w:val="21"/>
                </w:rPr>
                <w:fldChar w:fldCharType="begin"/>
              </w:r>
              <w:r w:rsidR="00E36CE6">
                <w:rPr>
                  <w:szCs w:val="21"/>
                </w:rPr>
                <w:instrText xml:space="preserve"> MACROBUTTON  SnrToggleCheckbox □适用 </w:instrText>
              </w:r>
              <w:r w:rsidR="00994F88">
                <w:rPr>
                  <w:szCs w:val="21"/>
                </w:rPr>
                <w:fldChar w:fldCharType="end"/>
              </w:r>
              <w:r w:rsidR="00994F88">
                <w:rPr>
                  <w:szCs w:val="21"/>
                </w:rPr>
                <w:fldChar w:fldCharType="begin"/>
              </w:r>
              <w:r w:rsidR="00E36CE6">
                <w:rPr>
                  <w:szCs w:val="21"/>
                </w:rPr>
                <w:instrText xml:space="preserve"> MACROBUTTON  SnrToggleCheckbox √不适用 </w:instrText>
              </w:r>
              <w:r w:rsidR="00994F88">
                <w:rPr>
                  <w:szCs w:val="21"/>
                </w:rPr>
                <w:fldChar w:fldCharType="end"/>
              </w:r>
            </w:sdtContent>
          </w:sdt>
        </w:p>
      </w:sdtContent>
    </w:sdt>
    <w:p w:rsidR="00430555" w:rsidRDefault="00430555"/>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430555" w:rsidRDefault="00994F88">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ContentLocked"/>
            <w:placeholder>
              <w:docPart w:val="GBC22222222222222222222222222222"/>
            </w:placeholder>
          </w:sdtPr>
          <w:sdtEndPr/>
          <w:sdtContent>
            <w:p w:rsidR="00A43A8A" w:rsidRDefault="00994F88" w:rsidP="00A43A8A">
              <w:r>
                <w:fldChar w:fldCharType="begin"/>
              </w:r>
              <w:r w:rsidR="00A43A8A">
                <w:instrText xml:space="preserve"> MACROBUTTON  SnrToggleCheckbox □适用 </w:instrText>
              </w:r>
              <w:r>
                <w:fldChar w:fldCharType="end"/>
              </w:r>
              <w:r>
                <w:fldChar w:fldCharType="begin"/>
              </w:r>
              <w:r w:rsidR="00A43A8A">
                <w:instrText xml:space="preserve"> MACROBUTTON  SnrToggleCheckbox √不适用 </w:instrText>
              </w:r>
              <w:r>
                <w:fldChar w:fldCharType="end"/>
              </w:r>
            </w:p>
          </w:sdtContent>
        </w:sdt>
        <w:p w:rsidR="00430555" w:rsidRDefault="00F25DF0"/>
      </w:sdtContent>
    </w:sdt>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EndPr/>
      <w:sdtContent>
        <w:p w:rsidR="00430555" w:rsidRDefault="00994F88">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ContentLocked"/>
            <w:placeholder>
              <w:docPart w:val="GBC22222222222222222222222222222"/>
            </w:placeholder>
          </w:sdtPr>
          <w:sdtEndPr/>
          <w:sdtContent>
            <w:p w:rsidR="00430555" w:rsidRDefault="00994F88" w:rsidP="00E36CE6">
              <w:r>
                <w:fldChar w:fldCharType="begin"/>
              </w:r>
              <w:r w:rsidR="00E36CE6">
                <w:instrText xml:space="preserve"> MACROBUTTON  SnrToggleCheckbox □适用 </w:instrText>
              </w:r>
              <w:r>
                <w:fldChar w:fldCharType="end"/>
              </w:r>
              <w:r>
                <w:fldChar w:fldCharType="begin"/>
              </w:r>
              <w:r w:rsidR="00E36CE6">
                <w:instrText xml:space="preserve"> MACROBUTTON  SnrToggleCheckbox √不适用 </w:instrText>
              </w:r>
              <w:r>
                <w:fldChar w:fldCharType="end"/>
              </w:r>
            </w:p>
          </w:sdtContent>
        </w:sdt>
      </w:sdtContent>
    </w:sdt>
    <w:p w:rsidR="00430555" w:rsidRDefault="00430555">
      <w:pPr>
        <w:rPr>
          <w:szCs w:val="21"/>
        </w:rPr>
      </w:pPr>
    </w:p>
    <w:p w:rsidR="00430555" w:rsidRDefault="00994F88">
      <w:pPr>
        <w:pStyle w:val="2"/>
        <w:numPr>
          <w:ilvl w:val="0"/>
          <w:numId w:val="46"/>
        </w:numPr>
      </w:pPr>
      <w:r>
        <w:rPr>
          <w:rFonts w:hint="eastAsia"/>
        </w:rPr>
        <w:t>合并范围的变更</w:t>
      </w:r>
    </w:p>
    <w:p w:rsidR="00430555" w:rsidRDefault="00994F88">
      <w:pPr>
        <w:pStyle w:val="3"/>
        <w:numPr>
          <w:ilvl w:val="0"/>
          <w:numId w:val="79"/>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686894922"/>
        <w:lock w:val="sdtContentLocked"/>
        <w:placeholder>
          <w:docPart w:val="GBC22222222222222222222222222222"/>
        </w:placeholder>
      </w:sdtPr>
      <w:sdtEndPr/>
      <w:sdtContent>
        <w:p w:rsidR="00430555" w:rsidRDefault="00994F88">
          <w:r>
            <w:fldChar w:fldCharType="begin"/>
          </w:r>
          <w:r w:rsidR="007F5768">
            <w:instrText xml:space="preserve"> MACROBUTTON  SnrToggleCheckbox √适用 </w:instrText>
          </w:r>
          <w:r>
            <w:fldChar w:fldCharType="end"/>
          </w:r>
          <w:r>
            <w:fldChar w:fldCharType="begin"/>
          </w:r>
          <w:r w:rsidR="007F5768">
            <w:instrText xml:space="preserve"> MACROBUTTON  SnrToggleCheckbox □不适用 </w:instrText>
          </w:r>
          <w:r>
            <w:fldChar w:fldCharType="end"/>
          </w:r>
        </w:p>
      </w:sdtContent>
    </w:sdt>
    <w:sdt>
      <w:sdtPr>
        <w:rPr>
          <w:rFonts w:ascii="宋体" w:hAnsi="宋体" w:cs="Arial" w:hint="eastAsia"/>
          <w:b w:val="0"/>
          <w:bCs w:val="0"/>
          <w:kern w:val="0"/>
          <w:szCs w:val="24"/>
        </w:rPr>
        <w:alias w:val="模块:本期发生的非同一控制下企业合并"/>
        <w:tag w:val="_SEC_dc451f082d624eb08a17dd4ff91af9ca"/>
        <w:id w:val="-614366278"/>
        <w:lock w:val="sdtLocked"/>
        <w:placeholder>
          <w:docPart w:val="GBC22222222222222222222222222222"/>
        </w:placeholder>
      </w:sdtPr>
      <w:sdtEndPr>
        <w:rPr>
          <w:szCs w:val="21"/>
        </w:rPr>
      </w:sdtEndPr>
      <w:sdtContent>
        <w:p w:rsidR="00430555" w:rsidRDefault="00994F88">
          <w:pPr>
            <w:pStyle w:val="4"/>
            <w:numPr>
              <w:ilvl w:val="3"/>
              <w:numId w:val="80"/>
            </w:numPr>
            <w:tabs>
              <w:tab w:val="left" w:pos="658"/>
            </w:tabs>
            <w:rPr>
              <w:rStyle w:val="4Char"/>
              <w:rFonts w:ascii="宋体" w:hAnsi="宋体"/>
              <w:b/>
              <w:szCs w:val="21"/>
            </w:rPr>
          </w:pPr>
          <w:r>
            <w:rPr>
              <w:rStyle w:val="4Char"/>
              <w:rFonts w:ascii="宋体" w:hAnsi="宋体" w:hint="eastAsia"/>
              <w:b/>
              <w:szCs w:val="21"/>
            </w:rPr>
            <w:t>本期发生的非同</w:t>
          </w:r>
          <w:proofErr w:type="gramStart"/>
          <w:r>
            <w:rPr>
              <w:rStyle w:val="4Char"/>
              <w:rFonts w:ascii="宋体" w:hAnsi="宋体" w:hint="eastAsia"/>
              <w:b/>
              <w:szCs w:val="21"/>
            </w:rPr>
            <w:t>一控制</w:t>
          </w:r>
          <w:proofErr w:type="gramEnd"/>
          <w:r>
            <w:rPr>
              <w:rStyle w:val="4Char"/>
              <w:rFonts w:ascii="宋体" w:hAnsi="宋体" w:hint="eastAsia"/>
              <w:b/>
              <w:szCs w:val="21"/>
            </w:rPr>
            <w:t>下企业合并</w:t>
          </w:r>
        </w:p>
        <w:sdt>
          <w:sdtPr>
            <w:alias w:val="是否适用：本期发生的非同一控制下企业合并[双击切换]"/>
            <w:tag w:val="_GBC_01020b54a2124714b02e7c09b7def8bd"/>
            <w:id w:val="1069146443"/>
            <w:lock w:val="sdtContentLocked"/>
            <w:placeholder>
              <w:docPart w:val="GBC22222222222222222222222222222"/>
            </w:placeholder>
          </w:sdtPr>
          <w:sdtEndPr/>
          <w:sdtContent>
            <w:p w:rsidR="00430555" w:rsidRDefault="00994F88">
              <w:r>
                <w:fldChar w:fldCharType="begin"/>
              </w:r>
              <w:r w:rsidR="007F5768">
                <w:instrText xml:space="preserve"> MACROBUTTON  SnrToggleCheckbox √适用 </w:instrText>
              </w:r>
              <w:r>
                <w:fldChar w:fldCharType="end"/>
              </w:r>
              <w:r>
                <w:fldChar w:fldCharType="begin"/>
              </w:r>
              <w:r w:rsidR="007F5768">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非同一控制下企业合并取得的子公司"/>
              <w:tag w:val="_GBC_fcde16a13e0e4a4796343f753c84803d"/>
              <w:id w:val="-4305045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非同一控制下企业合并取得的子公司"/>
              <w:tag w:val="_GBC_198f79b078c64e2b8192c9334f9181eb"/>
              <w:id w:val="591048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01"/>
            <w:gridCol w:w="708"/>
            <w:gridCol w:w="1418"/>
            <w:gridCol w:w="682"/>
            <w:gridCol w:w="877"/>
            <w:gridCol w:w="666"/>
            <w:gridCol w:w="752"/>
            <w:gridCol w:w="1417"/>
            <w:gridCol w:w="1428"/>
          </w:tblGrid>
          <w:tr w:rsidR="002A073E" w:rsidRPr="002A073E" w:rsidTr="002A073E">
            <w:trPr>
              <w:trHeight w:val="954"/>
            </w:trPr>
            <w:tc>
              <w:tcPr>
                <w:tcW w:w="1101" w:type="dxa"/>
                <w:tcBorders>
                  <w:top w:val="single" w:sz="6" w:space="0" w:color="auto"/>
                  <w:left w:val="single" w:sz="4" w:space="0" w:color="auto"/>
                  <w:bottom w:val="single" w:sz="6" w:space="0" w:color="auto"/>
                  <w:right w:val="single" w:sz="6" w:space="0" w:color="auto"/>
                </w:tcBorders>
                <w:shd w:val="clear" w:color="auto" w:fill="auto"/>
                <w:vAlign w:val="center"/>
              </w:tcPr>
              <w:p w:rsidR="00903A03" w:rsidRPr="002A073E" w:rsidRDefault="00903A03" w:rsidP="00903A03">
                <w:pPr>
                  <w:jc w:val="center"/>
                  <w:rPr>
                    <w:rFonts w:cs="Arial"/>
                    <w:sz w:val="18"/>
                    <w:szCs w:val="18"/>
                  </w:rPr>
                </w:pPr>
                <w:r w:rsidRPr="002A073E">
                  <w:rPr>
                    <w:rFonts w:cs="Arial" w:hint="eastAsia"/>
                    <w:sz w:val="18"/>
                    <w:szCs w:val="18"/>
                    <w:lang w:val="en-GB"/>
                  </w:rPr>
                  <w:t>被购买方名称</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903A03" w:rsidRPr="002A073E" w:rsidRDefault="00903A03" w:rsidP="00903A03">
                <w:pPr>
                  <w:jc w:val="center"/>
                  <w:rPr>
                    <w:rFonts w:cs="Arial"/>
                    <w:color w:val="000000"/>
                    <w:sz w:val="18"/>
                    <w:szCs w:val="18"/>
                    <w:lang w:val="en-GB"/>
                  </w:rPr>
                </w:pPr>
                <w:r w:rsidRPr="002A073E">
                  <w:rPr>
                    <w:rFonts w:cs="Arial" w:hint="eastAsia"/>
                    <w:color w:val="000000"/>
                    <w:sz w:val="18"/>
                    <w:szCs w:val="18"/>
                    <w:lang w:val="en-GB"/>
                  </w:rPr>
                  <w:t>股权取得时点</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903A03" w:rsidRPr="002A073E" w:rsidRDefault="00903A03" w:rsidP="00903A03">
                <w:pPr>
                  <w:jc w:val="center"/>
                  <w:rPr>
                    <w:rFonts w:cs="Arial"/>
                    <w:color w:val="000000"/>
                    <w:sz w:val="18"/>
                    <w:szCs w:val="18"/>
                    <w:lang w:val="en-GB"/>
                  </w:rPr>
                </w:pPr>
                <w:r w:rsidRPr="002A073E">
                  <w:rPr>
                    <w:rFonts w:cs="Arial" w:hint="eastAsia"/>
                    <w:color w:val="000000"/>
                    <w:sz w:val="18"/>
                    <w:szCs w:val="18"/>
                    <w:lang w:val="en-GB"/>
                  </w:rPr>
                  <w:t>股权取得成本</w:t>
                </w:r>
              </w:p>
            </w:tc>
            <w:tc>
              <w:tcPr>
                <w:tcW w:w="682" w:type="dxa"/>
                <w:tcBorders>
                  <w:top w:val="single" w:sz="6" w:space="0" w:color="auto"/>
                  <w:left w:val="single" w:sz="6" w:space="0" w:color="auto"/>
                  <w:bottom w:val="single" w:sz="6" w:space="0" w:color="auto"/>
                  <w:right w:val="single" w:sz="6" w:space="0" w:color="auto"/>
                </w:tcBorders>
                <w:shd w:val="clear" w:color="auto" w:fill="auto"/>
                <w:vAlign w:val="center"/>
              </w:tcPr>
              <w:p w:rsidR="00903A03" w:rsidRPr="002A073E" w:rsidRDefault="00903A03" w:rsidP="00903A03">
                <w:pPr>
                  <w:jc w:val="center"/>
                  <w:rPr>
                    <w:rFonts w:cs="Arial"/>
                    <w:color w:val="000000"/>
                    <w:sz w:val="18"/>
                    <w:szCs w:val="18"/>
                    <w:lang w:val="en-GB"/>
                  </w:rPr>
                </w:pPr>
                <w:r w:rsidRPr="002A073E">
                  <w:rPr>
                    <w:rFonts w:cs="Arial" w:hint="eastAsia"/>
                    <w:color w:val="000000"/>
                    <w:sz w:val="18"/>
                    <w:szCs w:val="18"/>
                    <w:lang w:val="en-GB"/>
                  </w:rPr>
                  <w:t>股权取得比例</w:t>
                </w:r>
              </w:p>
              <w:p w:rsidR="00903A03" w:rsidRPr="002A073E" w:rsidRDefault="00903A03" w:rsidP="00903A03">
                <w:pPr>
                  <w:jc w:val="center"/>
                  <w:rPr>
                    <w:rFonts w:cs="Arial"/>
                    <w:color w:val="000000"/>
                    <w:sz w:val="18"/>
                    <w:szCs w:val="18"/>
                    <w:lang w:val="en-GB"/>
                  </w:rPr>
                </w:pPr>
                <w:r w:rsidRPr="002A073E">
                  <w:rPr>
                    <w:rFonts w:cs="Arial" w:hint="eastAsia"/>
                    <w:color w:val="000000"/>
                    <w:sz w:val="18"/>
                    <w:szCs w:val="18"/>
                    <w:lang w:val="en-GB"/>
                  </w:rPr>
                  <w:t>（%）</w:t>
                </w:r>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
              <w:p w:rsidR="00903A03" w:rsidRPr="002A073E" w:rsidRDefault="00903A03" w:rsidP="00903A03">
                <w:pPr>
                  <w:jc w:val="center"/>
                  <w:rPr>
                    <w:rFonts w:cs="Arial"/>
                    <w:color w:val="000000"/>
                    <w:sz w:val="18"/>
                    <w:szCs w:val="18"/>
                    <w:lang w:val="en-GB"/>
                  </w:rPr>
                </w:pPr>
                <w:r w:rsidRPr="002A073E">
                  <w:rPr>
                    <w:rFonts w:cs="Arial" w:hint="eastAsia"/>
                    <w:color w:val="000000"/>
                    <w:sz w:val="18"/>
                    <w:szCs w:val="18"/>
                    <w:lang w:val="en-GB"/>
                  </w:rPr>
                  <w:t>股权取得方式</w:t>
                </w:r>
              </w:p>
            </w:tc>
            <w:tc>
              <w:tcPr>
                <w:tcW w:w="666" w:type="dxa"/>
                <w:tcBorders>
                  <w:top w:val="single" w:sz="6" w:space="0" w:color="auto"/>
                  <w:left w:val="single" w:sz="6" w:space="0" w:color="auto"/>
                  <w:bottom w:val="single" w:sz="6" w:space="0" w:color="auto"/>
                  <w:right w:val="single" w:sz="6" w:space="0" w:color="auto"/>
                </w:tcBorders>
                <w:shd w:val="clear" w:color="auto" w:fill="auto"/>
                <w:vAlign w:val="center"/>
              </w:tcPr>
              <w:p w:rsidR="00903A03" w:rsidRPr="002A073E" w:rsidRDefault="00903A03" w:rsidP="00903A03">
                <w:pPr>
                  <w:jc w:val="center"/>
                  <w:rPr>
                    <w:rFonts w:cs="Arial"/>
                    <w:sz w:val="18"/>
                    <w:szCs w:val="18"/>
                    <w:lang w:val="en-GB"/>
                  </w:rPr>
                </w:pPr>
                <w:r w:rsidRPr="002A073E">
                  <w:rPr>
                    <w:rFonts w:cs="Arial" w:hint="eastAsia"/>
                    <w:sz w:val="18"/>
                    <w:szCs w:val="18"/>
                    <w:lang w:val="en-GB"/>
                  </w:rPr>
                  <w:t>购买日</w:t>
                </w:r>
              </w:p>
            </w:tc>
            <w:tc>
              <w:tcPr>
                <w:tcW w:w="752" w:type="dxa"/>
                <w:tcBorders>
                  <w:top w:val="single" w:sz="6" w:space="0" w:color="auto"/>
                  <w:left w:val="single" w:sz="6" w:space="0" w:color="auto"/>
                  <w:bottom w:val="single" w:sz="6" w:space="0" w:color="auto"/>
                  <w:right w:val="single" w:sz="6" w:space="0" w:color="auto"/>
                </w:tcBorders>
                <w:shd w:val="clear" w:color="auto" w:fill="auto"/>
                <w:vAlign w:val="center"/>
              </w:tcPr>
              <w:p w:rsidR="00903A03" w:rsidRPr="002A073E" w:rsidRDefault="00903A03" w:rsidP="00903A03">
                <w:pPr>
                  <w:jc w:val="center"/>
                  <w:rPr>
                    <w:rFonts w:cs="Arial"/>
                    <w:sz w:val="18"/>
                    <w:szCs w:val="18"/>
                    <w:lang w:val="en-GB"/>
                  </w:rPr>
                </w:pPr>
                <w:r w:rsidRPr="002A073E">
                  <w:rPr>
                    <w:rFonts w:cs="Arial" w:hint="eastAsia"/>
                    <w:sz w:val="18"/>
                    <w:szCs w:val="18"/>
                    <w:lang w:val="en-GB"/>
                  </w:rPr>
                  <w:t>购买日的确定依据</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03A03" w:rsidRPr="002A073E" w:rsidRDefault="00903A03" w:rsidP="00903A03">
                <w:pPr>
                  <w:jc w:val="center"/>
                  <w:rPr>
                    <w:rFonts w:cs="Arial"/>
                    <w:sz w:val="18"/>
                    <w:szCs w:val="18"/>
                  </w:rPr>
                </w:pPr>
                <w:r w:rsidRPr="002A073E">
                  <w:rPr>
                    <w:rFonts w:cs="Arial" w:hint="eastAsia"/>
                    <w:sz w:val="18"/>
                    <w:szCs w:val="18"/>
                    <w:lang w:val="en-GB"/>
                  </w:rPr>
                  <w:t>购买日至</w:t>
                </w:r>
                <w:proofErr w:type="gramStart"/>
                <w:r w:rsidRPr="002A073E">
                  <w:rPr>
                    <w:rFonts w:cs="Arial" w:hint="eastAsia"/>
                    <w:sz w:val="18"/>
                    <w:szCs w:val="18"/>
                    <w:lang w:val="en-GB"/>
                  </w:rPr>
                  <w:t>期末被</w:t>
                </w:r>
                <w:proofErr w:type="gramEnd"/>
                <w:r w:rsidRPr="002A073E">
                  <w:rPr>
                    <w:rFonts w:cs="Arial" w:hint="eastAsia"/>
                    <w:sz w:val="18"/>
                    <w:szCs w:val="18"/>
                    <w:lang w:val="en-GB"/>
                  </w:rPr>
                  <w:t>购买方的收入</w:t>
                </w:r>
              </w:p>
            </w:tc>
            <w:tc>
              <w:tcPr>
                <w:tcW w:w="1428" w:type="dxa"/>
                <w:tcBorders>
                  <w:top w:val="single" w:sz="6" w:space="0" w:color="auto"/>
                  <w:left w:val="single" w:sz="6" w:space="0" w:color="auto"/>
                  <w:bottom w:val="single" w:sz="6" w:space="0" w:color="auto"/>
                  <w:right w:val="single" w:sz="4" w:space="0" w:color="auto"/>
                </w:tcBorders>
                <w:shd w:val="clear" w:color="auto" w:fill="auto"/>
                <w:vAlign w:val="center"/>
              </w:tcPr>
              <w:p w:rsidR="00903A03" w:rsidRPr="002A073E" w:rsidRDefault="00903A03" w:rsidP="00903A03">
                <w:pPr>
                  <w:jc w:val="center"/>
                  <w:rPr>
                    <w:rFonts w:cs="Arial"/>
                    <w:sz w:val="18"/>
                    <w:szCs w:val="18"/>
                  </w:rPr>
                </w:pPr>
                <w:r w:rsidRPr="002A073E">
                  <w:rPr>
                    <w:rFonts w:cs="Arial" w:hint="eastAsia"/>
                    <w:sz w:val="18"/>
                    <w:szCs w:val="18"/>
                    <w:lang w:val="en-GB"/>
                  </w:rPr>
                  <w:t>购买日至</w:t>
                </w:r>
                <w:proofErr w:type="gramStart"/>
                <w:r w:rsidRPr="002A073E">
                  <w:rPr>
                    <w:rFonts w:cs="Arial" w:hint="eastAsia"/>
                    <w:sz w:val="18"/>
                    <w:szCs w:val="18"/>
                    <w:lang w:val="en-GB"/>
                  </w:rPr>
                  <w:t>期末被</w:t>
                </w:r>
                <w:proofErr w:type="gramEnd"/>
                <w:r w:rsidRPr="002A073E">
                  <w:rPr>
                    <w:rFonts w:cs="Arial" w:hint="eastAsia"/>
                    <w:sz w:val="18"/>
                    <w:szCs w:val="18"/>
                    <w:lang w:val="en-GB"/>
                  </w:rPr>
                  <w:t>购买方的净利润</w:t>
                </w:r>
              </w:p>
            </w:tc>
          </w:tr>
          <w:sdt>
            <w:sdtPr>
              <w:rPr>
                <w:sz w:val="18"/>
                <w:szCs w:val="18"/>
              </w:rPr>
              <w:alias w:val="非同一控制下企业合并明细"/>
              <w:tag w:val="_TUP_96b3d69777c04a38a841d745d84e4e35"/>
              <w:id w:val="1091770"/>
              <w:lock w:val="sdtLocked"/>
            </w:sdtPr>
            <w:sdtEndPr>
              <w:rPr>
                <w:rFonts w:hint="eastAsia"/>
                <w:color w:val="000000"/>
              </w:rPr>
            </w:sdtEndPr>
            <w:sdtContent>
              <w:tr w:rsidR="002A073E" w:rsidRPr="002A073E" w:rsidTr="002A073E">
                <w:trPr>
                  <w:trHeight w:val="293"/>
                </w:trPr>
                <w:sdt>
                  <w:sdtPr>
                    <w:rPr>
                      <w:sz w:val="18"/>
                      <w:szCs w:val="18"/>
                    </w:rPr>
                    <w:alias w:val="非同一控制下企业合并明细-被合并方"/>
                    <w:tag w:val="_GBC_cbc7add20f684f868650398ae2c3eb0e"/>
                    <w:id w:val="-1339234566"/>
                    <w:lock w:val="sdtLocked"/>
                  </w:sdtPr>
                  <w:sdtEndPr/>
                  <w:sdtContent>
                    <w:tc>
                      <w:tcPr>
                        <w:tcW w:w="1101" w:type="dxa"/>
                        <w:tcBorders>
                          <w:top w:val="single" w:sz="6" w:space="0" w:color="auto"/>
                          <w:left w:val="single" w:sz="4" w:space="0" w:color="auto"/>
                          <w:bottom w:val="single" w:sz="4" w:space="0" w:color="auto"/>
                          <w:right w:val="single" w:sz="6" w:space="0" w:color="auto"/>
                        </w:tcBorders>
                        <w:shd w:val="clear" w:color="auto" w:fill="auto"/>
                      </w:tcPr>
                      <w:p w:rsidR="00903A03" w:rsidRPr="002A073E" w:rsidRDefault="00903A03" w:rsidP="00903A03">
                        <w:pPr>
                          <w:rPr>
                            <w:sz w:val="18"/>
                            <w:szCs w:val="18"/>
                          </w:rPr>
                        </w:pPr>
                        <w:r w:rsidRPr="002A073E">
                          <w:rPr>
                            <w:sz w:val="18"/>
                            <w:szCs w:val="18"/>
                          </w:rPr>
                          <w:t>重庆市大足区清溪水务有限公司</w:t>
                        </w:r>
                      </w:p>
                    </w:tc>
                  </w:sdtContent>
                </w:sdt>
                <w:sdt>
                  <w:sdtPr>
                    <w:rPr>
                      <w:sz w:val="18"/>
                      <w:szCs w:val="18"/>
                    </w:rPr>
                    <w:alias w:val="非同一控制下企业合并明细-股权取得时点"/>
                    <w:tag w:val="_GBC_6c6208ffb1de406c8329d25a3e00a2df"/>
                    <w:id w:val="1970481040"/>
                    <w:lock w:val="sdtLocked"/>
                  </w:sdtPr>
                  <w:sdtEndPr/>
                  <w:sdtContent>
                    <w:tc>
                      <w:tcPr>
                        <w:tcW w:w="708"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rPr>
                            <w:sz w:val="18"/>
                            <w:szCs w:val="18"/>
                          </w:rPr>
                        </w:pPr>
                        <w:r w:rsidRPr="002A073E">
                          <w:rPr>
                            <w:sz w:val="18"/>
                            <w:szCs w:val="18"/>
                          </w:rPr>
                          <w:t>2016-5-31</w:t>
                        </w:r>
                      </w:p>
                    </w:tc>
                  </w:sdtContent>
                </w:sdt>
                <w:sdt>
                  <w:sdtPr>
                    <w:rPr>
                      <w:sz w:val="18"/>
                      <w:szCs w:val="18"/>
                    </w:rPr>
                    <w:alias w:val="非同一控制下企业合并明细-股权取得成本"/>
                    <w:tag w:val="_GBC_4c1b479a784b4a7b873b1c841165ebfd"/>
                    <w:id w:val="477273281"/>
                    <w:lock w:val="sdtLocked"/>
                  </w:sdtPr>
                  <w:sdtEndPr/>
                  <w:sdtContent>
                    <w:tc>
                      <w:tcPr>
                        <w:tcW w:w="1418"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jc w:val="right"/>
                          <w:rPr>
                            <w:sz w:val="18"/>
                            <w:szCs w:val="18"/>
                          </w:rPr>
                        </w:pPr>
                        <w:r w:rsidRPr="002A073E">
                          <w:rPr>
                            <w:sz w:val="18"/>
                            <w:szCs w:val="18"/>
                          </w:rPr>
                          <w:t>43,720,189.57</w:t>
                        </w:r>
                      </w:p>
                    </w:tc>
                  </w:sdtContent>
                </w:sdt>
                <w:sdt>
                  <w:sdtPr>
                    <w:rPr>
                      <w:sz w:val="18"/>
                      <w:szCs w:val="18"/>
                    </w:rPr>
                    <w:alias w:val="非同一控制下企业合并明细-股权取得比例"/>
                    <w:tag w:val="_GBC_aa32d655e66d4dd8891a746d87ee0930"/>
                    <w:id w:val="-413701319"/>
                    <w:lock w:val="sdtLocked"/>
                  </w:sdtPr>
                  <w:sdtEndPr/>
                  <w:sdtContent>
                    <w:tc>
                      <w:tcPr>
                        <w:tcW w:w="682"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jc w:val="right"/>
                          <w:rPr>
                            <w:sz w:val="18"/>
                            <w:szCs w:val="18"/>
                          </w:rPr>
                        </w:pPr>
                        <w:r w:rsidRPr="002A073E">
                          <w:rPr>
                            <w:sz w:val="18"/>
                            <w:szCs w:val="18"/>
                          </w:rPr>
                          <w:t>60.00</w:t>
                        </w:r>
                      </w:p>
                    </w:tc>
                  </w:sdtContent>
                </w:sdt>
                <w:sdt>
                  <w:sdtPr>
                    <w:rPr>
                      <w:sz w:val="18"/>
                      <w:szCs w:val="18"/>
                    </w:rPr>
                    <w:alias w:val="非同一控制下企业合并明细-股权取得方式"/>
                    <w:tag w:val="_GBC_61faca929ead4be2bf0a2a8473081fe2"/>
                    <w:id w:val="-1310555457"/>
                    <w:lock w:val="sdtLocked"/>
                  </w:sdtPr>
                  <w:sdtEndPr/>
                  <w:sdtContent>
                    <w:tc>
                      <w:tcPr>
                        <w:tcW w:w="877"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rPr>
                            <w:sz w:val="18"/>
                            <w:szCs w:val="18"/>
                          </w:rPr>
                        </w:pPr>
                        <w:r w:rsidRPr="002A073E">
                          <w:rPr>
                            <w:sz w:val="18"/>
                            <w:szCs w:val="18"/>
                          </w:rPr>
                          <w:t>股权转让</w:t>
                        </w:r>
                      </w:p>
                    </w:tc>
                  </w:sdtContent>
                </w:sdt>
                <w:sdt>
                  <w:sdtPr>
                    <w:rPr>
                      <w:sz w:val="18"/>
                      <w:szCs w:val="18"/>
                    </w:rPr>
                    <w:alias w:val="非同一控制下企业合并明细-购买日"/>
                    <w:tag w:val="_GBC_ecdd80c71a9244db8e7c3cd899dd2039"/>
                    <w:id w:val="605002236"/>
                    <w:lock w:val="sdtLocked"/>
                  </w:sdtPr>
                  <w:sdtEndPr/>
                  <w:sdtContent>
                    <w:tc>
                      <w:tcPr>
                        <w:tcW w:w="666"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rPr>
                            <w:sz w:val="18"/>
                            <w:szCs w:val="18"/>
                          </w:rPr>
                        </w:pPr>
                        <w:r w:rsidRPr="002A073E">
                          <w:rPr>
                            <w:sz w:val="18"/>
                            <w:szCs w:val="18"/>
                          </w:rPr>
                          <w:t>2016-5-31</w:t>
                        </w:r>
                      </w:p>
                    </w:tc>
                  </w:sdtContent>
                </w:sdt>
                <w:sdt>
                  <w:sdtPr>
                    <w:rPr>
                      <w:sz w:val="18"/>
                      <w:szCs w:val="18"/>
                    </w:rPr>
                    <w:alias w:val="非同一控制下企业合并明细-购买日的确定依据"/>
                    <w:tag w:val="_GBC_08b1db6deca8462a9bce5f0cfb51e4a8"/>
                    <w:id w:val="-1325741630"/>
                    <w:lock w:val="sdtLocked"/>
                  </w:sdtPr>
                  <w:sdtEndPr/>
                  <w:sdtContent>
                    <w:tc>
                      <w:tcPr>
                        <w:tcW w:w="752"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rPr>
                            <w:sz w:val="18"/>
                            <w:szCs w:val="18"/>
                          </w:rPr>
                        </w:pPr>
                        <w:r w:rsidRPr="002A073E">
                          <w:rPr>
                            <w:sz w:val="18"/>
                            <w:szCs w:val="18"/>
                          </w:rPr>
                          <w:t>工商变更</w:t>
                        </w:r>
                      </w:p>
                    </w:tc>
                  </w:sdtContent>
                </w:sdt>
                <w:sdt>
                  <w:sdtPr>
                    <w:rPr>
                      <w:sz w:val="18"/>
                      <w:szCs w:val="18"/>
                    </w:rPr>
                    <w:alias w:val="非同一控制下企业合并明细-购买日至期末被购买方的收入"/>
                    <w:tag w:val="_GBC_6d76b62c87184f1ba54eecaa662b2adc"/>
                    <w:id w:val="2049169886"/>
                    <w:lock w:val="sdtLocked"/>
                  </w:sdtPr>
                  <w:sdtEndPr/>
                  <w:sdtContent>
                    <w:tc>
                      <w:tcPr>
                        <w:tcW w:w="1417"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jc w:val="right"/>
                          <w:rPr>
                            <w:sz w:val="18"/>
                            <w:szCs w:val="18"/>
                          </w:rPr>
                        </w:pPr>
                        <w:r w:rsidRPr="002A073E">
                          <w:rPr>
                            <w:sz w:val="18"/>
                            <w:szCs w:val="18"/>
                          </w:rPr>
                          <w:t>8,271,923.07</w:t>
                        </w:r>
                      </w:p>
                    </w:tc>
                  </w:sdtContent>
                </w:sdt>
                <w:sdt>
                  <w:sdtPr>
                    <w:rPr>
                      <w:sz w:val="18"/>
                      <w:szCs w:val="18"/>
                    </w:rPr>
                    <w:alias w:val="非同一控制下企业合并明细-购买日至期末被购买方的净利润"/>
                    <w:tag w:val="_GBC_d4ed3e829eab4a918f9d078ab23e85a8"/>
                    <w:id w:val="-2030254394"/>
                    <w:lock w:val="sdtLocked"/>
                  </w:sdtPr>
                  <w:sdtEndPr/>
                  <w:sdtContent>
                    <w:tc>
                      <w:tcPr>
                        <w:tcW w:w="1428" w:type="dxa"/>
                        <w:tcBorders>
                          <w:top w:val="single" w:sz="6" w:space="0" w:color="auto"/>
                          <w:left w:val="single" w:sz="6" w:space="0" w:color="auto"/>
                          <w:bottom w:val="single" w:sz="4" w:space="0" w:color="auto"/>
                          <w:right w:val="single" w:sz="4" w:space="0" w:color="auto"/>
                        </w:tcBorders>
                        <w:shd w:val="clear" w:color="auto" w:fill="auto"/>
                      </w:tcPr>
                      <w:p w:rsidR="00903A03" w:rsidRPr="002A073E" w:rsidRDefault="00903A03" w:rsidP="00903A03">
                        <w:pPr>
                          <w:jc w:val="right"/>
                          <w:rPr>
                            <w:sz w:val="18"/>
                            <w:szCs w:val="18"/>
                          </w:rPr>
                        </w:pPr>
                        <w:r w:rsidRPr="002A073E">
                          <w:rPr>
                            <w:sz w:val="18"/>
                            <w:szCs w:val="18"/>
                          </w:rPr>
                          <w:t>1,530,271.49</w:t>
                        </w:r>
                      </w:p>
                    </w:tc>
                  </w:sdtContent>
                </w:sdt>
              </w:tr>
            </w:sdtContent>
          </w:sdt>
          <w:sdt>
            <w:sdtPr>
              <w:rPr>
                <w:sz w:val="18"/>
                <w:szCs w:val="18"/>
              </w:rPr>
              <w:alias w:val="非同一控制下企业合并明细"/>
              <w:tag w:val="_TUP_96b3d69777c04a38a841d745d84e4e35"/>
              <w:id w:val="1310213066"/>
              <w:lock w:val="sdtLocked"/>
            </w:sdtPr>
            <w:sdtEndPr>
              <w:rPr>
                <w:rFonts w:hint="eastAsia"/>
                <w:color w:val="000000"/>
              </w:rPr>
            </w:sdtEndPr>
            <w:sdtContent>
              <w:tr w:rsidR="002A073E" w:rsidRPr="002A073E" w:rsidTr="002A073E">
                <w:trPr>
                  <w:trHeight w:val="293"/>
                </w:trPr>
                <w:sdt>
                  <w:sdtPr>
                    <w:rPr>
                      <w:sz w:val="18"/>
                      <w:szCs w:val="18"/>
                    </w:rPr>
                    <w:alias w:val="非同一控制下企业合并明细-被合并方"/>
                    <w:tag w:val="_GBC_cbc7add20f684f868650398ae2c3eb0e"/>
                    <w:id w:val="1180544016"/>
                    <w:lock w:val="sdtLocked"/>
                  </w:sdtPr>
                  <w:sdtEndPr/>
                  <w:sdtContent>
                    <w:tc>
                      <w:tcPr>
                        <w:tcW w:w="1101" w:type="dxa"/>
                        <w:tcBorders>
                          <w:top w:val="single" w:sz="6" w:space="0" w:color="auto"/>
                          <w:left w:val="single" w:sz="4" w:space="0" w:color="auto"/>
                          <w:bottom w:val="single" w:sz="4" w:space="0" w:color="auto"/>
                          <w:right w:val="single" w:sz="6" w:space="0" w:color="auto"/>
                        </w:tcBorders>
                        <w:shd w:val="clear" w:color="auto" w:fill="auto"/>
                      </w:tcPr>
                      <w:p w:rsidR="00903A03" w:rsidRPr="002A073E" w:rsidRDefault="00903A03" w:rsidP="00903A03">
                        <w:pPr>
                          <w:rPr>
                            <w:sz w:val="18"/>
                            <w:szCs w:val="18"/>
                          </w:rPr>
                        </w:pPr>
                        <w:r w:rsidRPr="002A073E">
                          <w:rPr>
                            <w:sz w:val="18"/>
                            <w:szCs w:val="18"/>
                          </w:rPr>
                          <w:t>成都汇凯水处理有限公司</w:t>
                        </w:r>
                      </w:p>
                    </w:tc>
                  </w:sdtContent>
                </w:sdt>
                <w:sdt>
                  <w:sdtPr>
                    <w:rPr>
                      <w:sz w:val="18"/>
                      <w:szCs w:val="18"/>
                    </w:rPr>
                    <w:alias w:val="非同一控制下企业合并明细-股权取得时点"/>
                    <w:tag w:val="_GBC_6c6208ffb1de406c8329d25a3e00a2df"/>
                    <w:id w:val="1238741450"/>
                    <w:lock w:val="sdtLocked"/>
                  </w:sdtPr>
                  <w:sdtEndPr/>
                  <w:sdtContent>
                    <w:tc>
                      <w:tcPr>
                        <w:tcW w:w="708"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rPr>
                            <w:sz w:val="18"/>
                            <w:szCs w:val="18"/>
                          </w:rPr>
                        </w:pPr>
                        <w:r w:rsidRPr="002A073E">
                          <w:rPr>
                            <w:sz w:val="18"/>
                            <w:szCs w:val="18"/>
                          </w:rPr>
                          <w:t>2016-7-31</w:t>
                        </w:r>
                      </w:p>
                    </w:tc>
                  </w:sdtContent>
                </w:sdt>
                <w:sdt>
                  <w:sdtPr>
                    <w:rPr>
                      <w:sz w:val="18"/>
                      <w:szCs w:val="18"/>
                    </w:rPr>
                    <w:alias w:val="非同一控制下企业合并明细-股权取得成本"/>
                    <w:tag w:val="_GBC_4c1b479a784b4a7b873b1c841165ebfd"/>
                    <w:id w:val="-305397880"/>
                    <w:lock w:val="sdtLocked"/>
                  </w:sdtPr>
                  <w:sdtEndPr/>
                  <w:sdtContent>
                    <w:tc>
                      <w:tcPr>
                        <w:tcW w:w="1418"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jc w:val="right"/>
                          <w:rPr>
                            <w:sz w:val="18"/>
                            <w:szCs w:val="18"/>
                          </w:rPr>
                        </w:pPr>
                        <w:r w:rsidRPr="002A073E">
                          <w:rPr>
                            <w:sz w:val="18"/>
                            <w:szCs w:val="18"/>
                          </w:rPr>
                          <w:t>31,200,000.00</w:t>
                        </w:r>
                      </w:p>
                    </w:tc>
                  </w:sdtContent>
                </w:sdt>
                <w:sdt>
                  <w:sdtPr>
                    <w:rPr>
                      <w:sz w:val="18"/>
                      <w:szCs w:val="18"/>
                    </w:rPr>
                    <w:alias w:val="非同一控制下企业合并明细-股权取得比例"/>
                    <w:tag w:val="_GBC_aa32d655e66d4dd8891a746d87ee0930"/>
                    <w:id w:val="1885294042"/>
                    <w:lock w:val="sdtLocked"/>
                  </w:sdtPr>
                  <w:sdtEndPr/>
                  <w:sdtContent>
                    <w:tc>
                      <w:tcPr>
                        <w:tcW w:w="682"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jc w:val="right"/>
                          <w:rPr>
                            <w:sz w:val="18"/>
                            <w:szCs w:val="18"/>
                          </w:rPr>
                        </w:pPr>
                        <w:r w:rsidRPr="002A073E">
                          <w:rPr>
                            <w:sz w:val="18"/>
                            <w:szCs w:val="18"/>
                          </w:rPr>
                          <w:t>80.00</w:t>
                        </w:r>
                      </w:p>
                    </w:tc>
                  </w:sdtContent>
                </w:sdt>
                <w:sdt>
                  <w:sdtPr>
                    <w:rPr>
                      <w:sz w:val="18"/>
                      <w:szCs w:val="18"/>
                    </w:rPr>
                    <w:alias w:val="非同一控制下企业合并明细-股权取得方式"/>
                    <w:tag w:val="_GBC_61faca929ead4be2bf0a2a8473081fe2"/>
                    <w:id w:val="31314953"/>
                    <w:lock w:val="sdtLocked"/>
                  </w:sdtPr>
                  <w:sdtEndPr/>
                  <w:sdtContent>
                    <w:tc>
                      <w:tcPr>
                        <w:tcW w:w="877"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rPr>
                            <w:sz w:val="18"/>
                            <w:szCs w:val="18"/>
                          </w:rPr>
                        </w:pPr>
                        <w:r w:rsidRPr="002A073E">
                          <w:rPr>
                            <w:sz w:val="18"/>
                            <w:szCs w:val="18"/>
                          </w:rPr>
                          <w:t>股权转让</w:t>
                        </w:r>
                      </w:p>
                    </w:tc>
                  </w:sdtContent>
                </w:sdt>
                <w:sdt>
                  <w:sdtPr>
                    <w:rPr>
                      <w:sz w:val="18"/>
                      <w:szCs w:val="18"/>
                    </w:rPr>
                    <w:alias w:val="非同一控制下企业合并明细-购买日"/>
                    <w:tag w:val="_GBC_ecdd80c71a9244db8e7c3cd899dd2039"/>
                    <w:id w:val="-657537186"/>
                    <w:lock w:val="sdtLocked"/>
                  </w:sdtPr>
                  <w:sdtEndPr/>
                  <w:sdtContent>
                    <w:tc>
                      <w:tcPr>
                        <w:tcW w:w="666"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rPr>
                            <w:sz w:val="18"/>
                            <w:szCs w:val="18"/>
                          </w:rPr>
                        </w:pPr>
                        <w:r w:rsidRPr="002A073E">
                          <w:rPr>
                            <w:sz w:val="18"/>
                            <w:szCs w:val="18"/>
                          </w:rPr>
                          <w:t>2016-7-31</w:t>
                        </w:r>
                      </w:p>
                    </w:tc>
                  </w:sdtContent>
                </w:sdt>
                <w:sdt>
                  <w:sdtPr>
                    <w:rPr>
                      <w:sz w:val="18"/>
                      <w:szCs w:val="18"/>
                    </w:rPr>
                    <w:alias w:val="非同一控制下企业合并明细-购买日的确定依据"/>
                    <w:tag w:val="_GBC_08b1db6deca8462a9bce5f0cfb51e4a8"/>
                    <w:id w:val="-875998122"/>
                    <w:lock w:val="sdtLocked"/>
                  </w:sdtPr>
                  <w:sdtEndPr/>
                  <w:sdtContent>
                    <w:tc>
                      <w:tcPr>
                        <w:tcW w:w="752"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rPr>
                            <w:sz w:val="18"/>
                            <w:szCs w:val="18"/>
                          </w:rPr>
                        </w:pPr>
                        <w:r w:rsidRPr="002A073E">
                          <w:rPr>
                            <w:sz w:val="18"/>
                            <w:szCs w:val="18"/>
                          </w:rPr>
                          <w:t>工商变更</w:t>
                        </w:r>
                      </w:p>
                    </w:tc>
                  </w:sdtContent>
                </w:sdt>
                <w:sdt>
                  <w:sdtPr>
                    <w:rPr>
                      <w:sz w:val="18"/>
                      <w:szCs w:val="18"/>
                    </w:rPr>
                    <w:alias w:val="非同一控制下企业合并明细-购买日至期末被购买方的收入"/>
                    <w:tag w:val="_GBC_6d76b62c87184f1ba54eecaa662b2adc"/>
                    <w:id w:val="-1059547298"/>
                    <w:lock w:val="sdtLocked"/>
                  </w:sdtPr>
                  <w:sdtEndPr/>
                  <w:sdtContent>
                    <w:tc>
                      <w:tcPr>
                        <w:tcW w:w="1417" w:type="dxa"/>
                        <w:tcBorders>
                          <w:top w:val="single" w:sz="6" w:space="0" w:color="auto"/>
                          <w:left w:val="single" w:sz="6" w:space="0" w:color="auto"/>
                          <w:bottom w:val="single" w:sz="4" w:space="0" w:color="auto"/>
                          <w:right w:val="single" w:sz="6" w:space="0" w:color="auto"/>
                        </w:tcBorders>
                        <w:shd w:val="clear" w:color="auto" w:fill="auto"/>
                      </w:tcPr>
                      <w:p w:rsidR="00903A03" w:rsidRPr="002A073E" w:rsidRDefault="00903A03" w:rsidP="00903A03">
                        <w:pPr>
                          <w:jc w:val="right"/>
                          <w:rPr>
                            <w:sz w:val="18"/>
                            <w:szCs w:val="18"/>
                          </w:rPr>
                        </w:pPr>
                        <w:r w:rsidRPr="002A073E">
                          <w:rPr>
                            <w:sz w:val="18"/>
                            <w:szCs w:val="18"/>
                          </w:rPr>
                          <w:t>1,205,101.58</w:t>
                        </w:r>
                      </w:p>
                    </w:tc>
                  </w:sdtContent>
                </w:sdt>
                <w:sdt>
                  <w:sdtPr>
                    <w:rPr>
                      <w:sz w:val="18"/>
                      <w:szCs w:val="18"/>
                    </w:rPr>
                    <w:alias w:val="非同一控制下企业合并明细-购买日至期末被购买方的净利润"/>
                    <w:tag w:val="_GBC_d4ed3e829eab4a918f9d078ab23e85a8"/>
                    <w:id w:val="1543400379"/>
                    <w:lock w:val="sdtLocked"/>
                  </w:sdtPr>
                  <w:sdtEndPr/>
                  <w:sdtContent>
                    <w:tc>
                      <w:tcPr>
                        <w:tcW w:w="1428" w:type="dxa"/>
                        <w:tcBorders>
                          <w:top w:val="single" w:sz="6" w:space="0" w:color="auto"/>
                          <w:left w:val="single" w:sz="6" w:space="0" w:color="auto"/>
                          <w:bottom w:val="single" w:sz="4" w:space="0" w:color="auto"/>
                          <w:right w:val="single" w:sz="4" w:space="0" w:color="auto"/>
                        </w:tcBorders>
                        <w:shd w:val="clear" w:color="auto" w:fill="auto"/>
                      </w:tcPr>
                      <w:p w:rsidR="00903A03" w:rsidRPr="002A073E" w:rsidRDefault="00903A03" w:rsidP="00903A03">
                        <w:pPr>
                          <w:jc w:val="right"/>
                          <w:rPr>
                            <w:sz w:val="18"/>
                            <w:szCs w:val="18"/>
                          </w:rPr>
                        </w:pPr>
                        <w:r w:rsidRPr="002A073E">
                          <w:rPr>
                            <w:sz w:val="18"/>
                            <w:szCs w:val="18"/>
                          </w:rPr>
                          <w:t>-7,861,402.74</w:t>
                        </w:r>
                      </w:p>
                    </w:tc>
                  </w:sdtContent>
                </w:sdt>
              </w:tr>
            </w:sdtContent>
          </w:sdt>
        </w:tbl>
        <w:p w:rsidR="00430555" w:rsidRDefault="00F25DF0">
          <w:pPr>
            <w:rPr>
              <w:rFonts w:cs="Arial"/>
              <w:szCs w:val="21"/>
            </w:rPr>
          </w:pPr>
        </w:p>
      </w:sdtContent>
    </w:sdt>
    <w:p w:rsidR="00430555" w:rsidRDefault="00994F88">
      <w:pPr>
        <w:pStyle w:val="4"/>
        <w:numPr>
          <w:ilvl w:val="3"/>
          <w:numId w:val="80"/>
        </w:numPr>
        <w:tabs>
          <w:tab w:val="left" w:pos="658"/>
        </w:tabs>
        <w:rPr>
          <w:rFonts w:ascii="宋体" w:hAnsi="宋体"/>
          <w:bCs w:val="0"/>
          <w:szCs w:val="21"/>
        </w:rPr>
      </w:pPr>
      <w:r>
        <w:rPr>
          <w:rStyle w:val="4Char"/>
          <w:rFonts w:ascii="宋体" w:hAnsi="宋体" w:hint="eastAsia"/>
          <w:b/>
          <w:szCs w:val="21"/>
        </w:rPr>
        <w:t>合并成本及商誉</w:t>
      </w:r>
    </w:p>
    <w:sdt>
      <w:sdtPr>
        <w:rPr>
          <w:rFonts w:cs="Arial" w:hint="eastAsia"/>
          <w:b/>
          <w:bCs/>
        </w:rPr>
        <w:alias w:val="模块:合并成本及商誉"/>
        <w:tag w:val="_SEC_87b59ec06d09487eac65b149f5d5042b"/>
        <w:id w:val="1160658353"/>
        <w:lock w:val="sdtLocked"/>
        <w:placeholder>
          <w:docPart w:val="GBC22222222222222222222222222222"/>
        </w:placeholder>
      </w:sdtPr>
      <w:sdtEndPr>
        <w:rPr>
          <w:b w:val="0"/>
          <w:bCs w:val="0"/>
          <w:szCs w:val="21"/>
        </w:rPr>
      </w:sdtEndPr>
      <w:sdtContent>
        <w:sdt>
          <w:sdtPr>
            <w:alias w:val="是否适用：合并成本及商誉[双击切换]"/>
            <w:tag w:val="_GBC_a60bf29a08f34ad38e2b707d1dc7dd55"/>
            <w:id w:val="2047946729"/>
            <w:lock w:val="sdtContentLocked"/>
            <w:placeholder>
              <w:docPart w:val="GBC22222222222222222222222222222"/>
            </w:placeholder>
          </w:sdtPr>
          <w:sdtEndPr/>
          <w:sdtContent>
            <w:p w:rsidR="00430555" w:rsidRDefault="00994F88">
              <w:r>
                <w:fldChar w:fldCharType="begin"/>
              </w:r>
              <w:r w:rsidR="007F5768">
                <w:instrText xml:space="preserve"> MACROBUTTON  SnrToggleCheckbox √适用 </w:instrText>
              </w:r>
              <w:r>
                <w:fldChar w:fldCharType="end"/>
              </w:r>
              <w:r>
                <w:fldChar w:fldCharType="begin"/>
              </w:r>
              <w:r w:rsidR="007F5768">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合并成本及商誉"/>
              <w:tag w:val="_GBC_55f78e089abe4703bf6af0398e8e5fc3"/>
              <w:id w:val="2224837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合并成本及商誉"/>
              <w:tag w:val="_GBC_d846b24ae9324e33823f301c0e2106ce"/>
              <w:id w:val="-2058232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354"/>
            <w:gridCol w:w="1842"/>
            <w:gridCol w:w="1853"/>
          </w:tblGrid>
          <w:tr w:rsidR="007F5768" w:rsidTr="00B9619E">
            <w:trPr>
              <w:jc w:val="center"/>
            </w:trPr>
            <w:tc>
              <w:tcPr>
                <w:tcW w:w="2958" w:type="pct"/>
                <w:tcBorders>
                  <w:top w:val="single" w:sz="6" w:space="0" w:color="auto"/>
                  <w:left w:val="single" w:sz="4" w:space="0" w:color="auto"/>
                  <w:bottom w:val="single" w:sz="6" w:space="0" w:color="auto"/>
                  <w:right w:val="single" w:sz="6" w:space="0" w:color="auto"/>
                </w:tcBorders>
                <w:shd w:val="clear" w:color="auto" w:fill="auto"/>
              </w:tcPr>
              <w:p w:rsidR="007F5768" w:rsidRDefault="007F5768" w:rsidP="009E0030">
                <w:pPr>
                  <w:rPr>
                    <w:rFonts w:cs="Arial"/>
                    <w:szCs w:val="21"/>
                  </w:rPr>
                </w:pPr>
                <w:r>
                  <w:rPr>
                    <w:rFonts w:cs="Arial" w:hint="eastAsia"/>
                    <w:szCs w:val="21"/>
                    <w:lang w:val="en-GB"/>
                  </w:rPr>
                  <w:t>合并成本</w:t>
                </w:r>
              </w:p>
            </w:tc>
            <w:sdt>
              <w:sdtPr>
                <w:rPr>
                  <w:szCs w:val="21"/>
                </w:rPr>
                <w:alias w:val="非同一控制下企业合并成本及商誉明细-公司名称"/>
                <w:tag w:val="_GBC_9bef51a4e9fc4de3a3b167b11e31a267"/>
                <w:id w:val="-903988554"/>
                <w:lock w:val="sdtLocked"/>
              </w:sdtPr>
              <w:sdtEndPr/>
              <w:sdtContent>
                <w:tc>
                  <w:tcPr>
                    <w:tcW w:w="1018" w:type="pct"/>
                    <w:tcBorders>
                      <w:top w:val="single" w:sz="6" w:space="0" w:color="auto"/>
                      <w:left w:val="single" w:sz="6" w:space="0" w:color="auto"/>
                      <w:bottom w:val="single" w:sz="6" w:space="0" w:color="auto"/>
                      <w:right w:val="single" w:sz="4" w:space="0" w:color="auto"/>
                    </w:tcBorders>
                  </w:tcPr>
                  <w:p w:rsidR="007F5768" w:rsidRDefault="00903A03" w:rsidP="009E0030">
                    <w:pPr>
                      <w:rPr>
                        <w:szCs w:val="21"/>
                      </w:rPr>
                    </w:pPr>
                    <w:r>
                      <w:rPr>
                        <w:rFonts w:hint="eastAsia"/>
                        <w:szCs w:val="21"/>
                      </w:rPr>
                      <w:t>重庆市大足区清溪水务有限公司</w:t>
                    </w:r>
                  </w:p>
                </w:tc>
              </w:sdtContent>
            </w:sdt>
            <w:sdt>
              <w:sdtPr>
                <w:rPr>
                  <w:szCs w:val="21"/>
                </w:rPr>
                <w:alias w:val="非同一控制下企业合并成本及商誉明细-公司名称"/>
                <w:tag w:val="_GBC_9bef51a4e9fc4de3a3b167b11e31a267"/>
                <w:id w:val="2093804602"/>
                <w:lock w:val="sdtLocked"/>
              </w:sdtPr>
              <w:sdtEndPr/>
              <w:sdtContent>
                <w:tc>
                  <w:tcPr>
                    <w:tcW w:w="1024" w:type="pct"/>
                    <w:tcBorders>
                      <w:top w:val="single" w:sz="6" w:space="0" w:color="auto"/>
                      <w:left w:val="single" w:sz="6" w:space="0" w:color="auto"/>
                      <w:bottom w:val="single" w:sz="6" w:space="0" w:color="auto"/>
                      <w:right w:val="single" w:sz="4" w:space="0" w:color="auto"/>
                    </w:tcBorders>
                  </w:tcPr>
                  <w:p w:rsidR="007F5768" w:rsidRDefault="00903A03" w:rsidP="009E0030">
                    <w:pPr>
                      <w:rPr>
                        <w:szCs w:val="21"/>
                      </w:rPr>
                    </w:pPr>
                    <w:r>
                      <w:rPr>
                        <w:rFonts w:hint="eastAsia"/>
                        <w:szCs w:val="21"/>
                      </w:rPr>
                      <w:t>成都汇凯水处理有限公司</w:t>
                    </w:r>
                  </w:p>
                </w:tc>
              </w:sdtContent>
            </w:sdt>
          </w:tr>
          <w:tr w:rsidR="007F5768" w:rsidTr="00B9619E">
            <w:trPr>
              <w:jc w:val="center"/>
            </w:trPr>
            <w:tc>
              <w:tcPr>
                <w:tcW w:w="2958" w:type="pct"/>
                <w:tcBorders>
                  <w:top w:val="single" w:sz="6" w:space="0" w:color="auto"/>
                  <w:left w:val="single" w:sz="4" w:space="0" w:color="auto"/>
                  <w:bottom w:val="single" w:sz="6" w:space="0" w:color="auto"/>
                  <w:right w:val="single" w:sz="6" w:space="0" w:color="auto"/>
                </w:tcBorders>
                <w:shd w:val="clear" w:color="auto" w:fill="auto"/>
                <w:vAlign w:val="center"/>
              </w:tcPr>
              <w:p w:rsidR="007F5768" w:rsidRDefault="007F5768" w:rsidP="009E0030">
                <w:pPr>
                  <w:rPr>
                    <w:rFonts w:cs="Arial"/>
                    <w:color w:val="000000"/>
                    <w:szCs w:val="21"/>
                  </w:rPr>
                </w:pPr>
                <w:r>
                  <w:rPr>
                    <w:rFonts w:cs="Arial"/>
                    <w:color w:val="000000"/>
                    <w:szCs w:val="21"/>
                  </w:rPr>
                  <w:t>--</w:t>
                </w:r>
                <w:r>
                  <w:rPr>
                    <w:rFonts w:cs="Arial" w:hint="eastAsia"/>
                    <w:color w:val="000000"/>
                    <w:szCs w:val="21"/>
                    <w:lang w:val="en-GB"/>
                  </w:rPr>
                  <w:t>现金</w:t>
                </w:r>
              </w:p>
            </w:tc>
            <w:sdt>
              <w:sdtPr>
                <w:rPr>
                  <w:szCs w:val="21"/>
                </w:rPr>
                <w:alias w:val="非同一控制下企业合并成本及商誉明细-现金"/>
                <w:tag w:val="_GBC_f7b19c73fa6d4e5e86b69d87bd0f6543"/>
                <w:id w:val="-878467865"/>
                <w:lock w:val="sdtLocked"/>
              </w:sdtPr>
              <w:sdtEndPr/>
              <w:sdtContent>
                <w:tc>
                  <w:tcPr>
                    <w:tcW w:w="1018" w:type="pct"/>
                    <w:tcBorders>
                      <w:top w:val="single" w:sz="6" w:space="0" w:color="auto"/>
                      <w:left w:val="single" w:sz="6" w:space="0" w:color="auto"/>
                      <w:bottom w:val="single" w:sz="6" w:space="0" w:color="auto"/>
                      <w:right w:val="single" w:sz="4" w:space="0" w:color="auto"/>
                    </w:tcBorders>
                  </w:tcPr>
                  <w:p w:rsidR="007F5768" w:rsidRDefault="00903A03" w:rsidP="009E0030">
                    <w:pPr>
                      <w:jc w:val="right"/>
                      <w:rPr>
                        <w:szCs w:val="21"/>
                      </w:rPr>
                    </w:pPr>
                    <w:r>
                      <w:rPr>
                        <w:szCs w:val="21"/>
                      </w:rPr>
                      <w:t>43,720,189.57</w:t>
                    </w:r>
                  </w:p>
                </w:tc>
              </w:sdtContent>
            </w:sdt>
            <w:sdt>
              <w:sdtPr>
                <w:rPr>
                  <w:szCs w:val="21"/>
                </w:rPr>
                <w:alias w:val="非同一控制下企业合并成本及商誉明细-现金"/>
                <w:tag w:val="_GBC_f7b19c73fa6d4e5e86b69d87bd0f6543"/>
                <w:id w:val="226345812"/>
                <w:lock w:val="sdtLocked"/>
              </w:sdtPr>
              <w:sdtEndPr/>
              <w:sdtContent>
                <w:tc>
                  <w:tcPr>
                    <w:tcW w:w="1024" w:type="pct"/>
                    <w:tcBorders>
                      <w:top w:val="single" w:sz="6" w:space="0" w:color="auto"/>
                      <w:left w:val="single" w:sz="6" w:space="0" w:color="auto"/>
                      <w:bottom w:val="single" w:sz="6" w:space="0" w:color="auto"/>
                      <w:right w:val="single" w:sz="4" w:space="0" w:color="auto"/>
                    </w:tcBorders>
                  </w:tcPr>
                  <w:p w:rsidR="007F5768" w:rsidRDefault="00903A03" w:rsidP="009E0030">
                    <w:pPr>
                      <w:jc w:val="right"/>
                      <w:rPr>
                        <w:szCs w:val="21"/>
                      </w:rPr>
                    </w:pPr>
                    <w:r>
                      <w:rPr>
                        <w:szCs w:val="21"/>
                      </w:rPr>
                      <w:t>31,200,000.00</w:t>
                    </w:r>
                  </w:p>
                </w:tc>
              </w:sdtContent>
            </w:sdt>
          </w:tr>
          <w:tr w:rsidR="007F5768" w:rsidTr="00B9619E">
            <w:trPr>
              <w:jc w:val="center"/>
            </w:trPr>
            <w:tc>
              <w:tcPr>
                <w:tcW w:w="2958" w:type="pct"/>
                <w:tcBorders>
                  <w:top w:val="single" w:sz="6" w:space="0" w:color="auto"/>
                  <w:left w:val="single" w:sz="4" w:space="0" w:color="auto"/>
                  <w:bottom w:val="single" w:sz="6" w:space="0" w:color="auto"/>
                  <w:right w:val="single" w:sz="6" w:space="0" w:color="auto"/>
                </w:tcBorders>
                <w:shd w:val="clear" w:color="auto" w:fill="auto"/>
                <w:vAlign w:val="center"/>
              </w:tcPr>
              <w:p w:rsidR="007F5768" w:rsidRDefault="007F5768" w:rsidP="009E0030">
                <w:pPr>
                  <w:rPr>
                    <w:rFonts w:cs="Arial"/>
                    <w:color w:val="000000"/>
                    <w:szCs w:val="21"/>
                  </w:rPr>
                </w:pPr>
                <w:r>
                  <w:rPr>
                    <w:rFonts w:cs="Arial"/>
                    <w:color w:val="000000"/>
                    <w:szCs w:val="21"/>
                  </w:rPr>
                  <w:t>--</w:t>
                </w:r>
                <w:r>
                  <w:rPr>
                    <w:rFonts w:cs="Arial" w:hint="eastAsia"/>
                    <w:color w:val="000000"/>
                    <w:szCs w:val="21"/>
                    <w:lang w:val="en-GB"/>
                  </w:rPr>
                  <w:t>非现金资产的公允价值</w:t>
                </w:r>
              </w:p>
            </w:tc>
            <w:sdt>
              <w:sdtPr>
                <w:rPr>
                  <w:szCs w:val="21"/>
                </w:rPr>
                <w:alias w:val="非同一控制下企业合并成本及商誉明细-非现金资产的公允价值"/>
                <w:tag w:val="_GBC_bc91acf7355c42e6960d6c67a1f08234"/>
                <w:id w:val="-696768790"/>
                <w:lock w:val="sdtLocked"/>
                <w:showingPlcHdr/>
              </w:sdtPr>
              <w:sdtEndPr/>
              <w:sdtContent>
                <w:tc>
                  <w:tcPr>
                    <w:tcW w:w="1018" w:type="pct"/>
                    <w:tcBorders>
                      <w:top w:val="single" w:sz="6" w:space="0" w:color="auto"/>
                      <w:left w:val="single" w:sz="6" w:space="0" w:color="auto"/>
                      <w:bottom w:val="single" w:sz="6" w:space="0" w:color="auto"/>
                      <w:right w:val="single" w:sz="4" w:space="0" w:color="auto"/>
                    </w:tcBorders>
                  </w:tcPr>
                  <w:p w:rsidR="007F5768" w:rsidRDefault="00E86399" w:rsidP="00E86399">
                    <w:pPr>
                      <w:jc w:val="right"/>
                      <w:rPr>
                        <w:szCs w:val="21"/>
                      </w:rPr>
                    </w:pPr>
                    <w:r>
                      <w:rPr>
                        <w:szCs w:val="21"/>
                      </w:rPr>
                      <w:t xml:space="preserve">     </w:t>
                    </w:r>
                  </w:p>
                </w:tc>
              </w:sdtContent>
            </w:sdt>
            <w:sdt>
              <w:sdtPr>
                <w:rPr>
                  <w:szCs w:val="21"/>
                </w:rPr>
                <w:alias w:val="非同一控制下企业合并成本及商誉明细-非现金资产的公允价值"/>
                <w:tag w:val="_GBC_bc91acf7355c42e6960d6c67a1f08234"/>
                <w:id w:val="-1148353181"/>
                <w:lock w:val="sdtLocked"/>
                <w:showingPlcHdr/>
              </w:sdtPr>
              <w:sdtEndPr/>
              <w:sdtContent>
                <w:tc>
                  <w:tcPr>
                    <w:tcW w:w="1024" w:type="pct"/>
                    <w:tcBorders>
                      <w:top w:val="single" w:sz="6" w:space="0" w:color="auto"/>
                      <w:left w:val="single" w:sz="6" w:space="0" w:color="auto"/>
                      <w:bottom w:val="single" w:sz="6" w:space="0" w:color="auto"/>
                      <w:right w:val="single" w:sz="4" w:space="0" w:color="auto"/>
                    </w:tcBorders>
                  </w:tcPr>
                  <w:p w:rsidR="007F5768" w:rsidRDefault="00E86399" w:rsidP="00E86399">
                    <w:pPr>
                      <w:jc w:val="right"/>
                      <w:rPr>
                        <w:szCs w:val="21"/>
                      </w:rPr>
                    </w:pPr>
                    <w:r>
                      <w:rPr>
                        <w:szCs w:val="21"/>
                      </w:rPr>
                      <w:t xml:space="preserve">     </w:t>
                    </w:r>
                  </w:p>
                </w:tc>
              </w:sdtContent>
            </w:sdt>
          </w:tr>
          <w:tr w:rsidR="007F5768" w:rsidTr="00B9619E">
            <w:trPr>
              <w:jc w:val="center"/>
            </w:trPr>
            <w:tc>
              <w:tcPr>
                <w:tcW w:w="2958" w:type="pct"/>
                <w:tcBorders>
                  <w:top w:val="single" w:sz="6" w:space="0" w:color="auto"/>
                  <w:left w:val="single" w:sz="4" w:space="0" w:color="auto"/>
                  <w:bottom w:val="single" w:sz="6" w:space="0" w:color="auto"/>
                  <w:right w:val="single" w:sz="6" w:space="0" w:color="auto"/>
                </w:tcBorders>
                <w:shd w:val="clear" w:color="auto" w:fill="auto"/>
                <w:vAlign w:val="center"/>
              </w:tcPr>
              <w:p w:rsidR="007F5768" w:rsidRDefault="007F5768" w:rsidP="009E0030">
                <w:pPr>
                  <w:rPr>
                    <w:rFonts w:cs="Arial"/>
                    <w:color w:val="000000"/>
                    <w:szCs w:val="21"/>
                  </w:rPr>
                </w:pPr>
                <w:r>
                  <w:rPr>
                    <w:rFonts w:cs="Arial"/>
                    <w:color w:val="000000"/>
                    <w:szCs w:val="21"/>
                  </w:rPr>
                  <w:t>--</w:t>
                </w:r>
                <w:r>
                  <w:rPr>
                    <w:rFonts w:cs="Arial" w:hint="eastAsia"/>
                    <w:color w:val="000000"/>
                    <w:szCs w:val="21"/>
                    <w:lang w:val="en-GB"/>
                  </w:rPr>
                  <w:t>发行或承担的债务的公允价值</w:t>
                </w:r>
              </w:p>
            </w:tc>
            <w:sdt>
              <w:sdtPr>
                <w:rPr>
                  <w:szCs w:val="21"/>
                </w:rPr>
                <w:alias w:val="非同一控制下企业合并成本及商誉明细-发行或承担的债务的公允价值"/>
                <w:tag w:val="_GBC_d6bc269e57a04d59be063af55887a6b6"/>
                <w:id w:val="-2041586333"/>
                <w:lock w:val="sdtLocked"/>
                <w:showingPlcHdr/>
              </w:sdtPr>
              <w:sdtEndPr/>
              <w:sdtContent>
                <w:tc>
                  <w:tcPr>
                    <w:tcW w:w="1018" w:type="pct"/>
                    <w:tcBorders>
                      <w:top w:val="single" w:sz="6" w:space="0" w:color="auto"/>
                      <w:left w:val="single" w:sz="6" w:space="0" w:color="auto"/>
                      <w:bottom w:val="single" w:sz="6" w:space="0" w:color="auto"/>
                      <w:right w:val="single" w:sz="4" w:space="0" w:color="auto"/>
                    </w:tcBorders>
                  </w:tcPr>
                  <w:p w:rsidR="007F5768" w:rsidRDefault="007F5768" w:rsidP="009E0030">
                    <w:pPr>
                      <w:jc w:val="right"/>
                      <w:rPr>
                        <w:szCs w:val="21"/>
                      </w:rPr>
                    </w:pPr>
                    <w:r>
                      <w:rPr>
                        <w:rFonts w:hint="eastAsia"/>
                        <w:color w:val="0000FF"/>
                        <w:szCs w:val="21"/>
                      </w:rPr>
                      <w:t xml:space="preserve">　</w:t>
                    </w:r>
                  </w:p>
                </w:tc>
              </w:sdtContent>
            </w:sdt>
            <w:sdt>
              <w:sdtPr>
                <w:rPr>
                  <w:szCs w:val="21"/>
                </w:rPr>
                <w:alias w:val="非同一控制下企业合并成本及商誉明细-发行或承担的债务的公允价值"/>
                <w:tag w:val="_GBC_d6bc269e57a04d59be063af55887a6b6"/>
                <w:id w:val="1499840364"/>
                <w:lock w:val="sdtLocked"/>
                <w:showingPlcHdr/>
              </w:sdtPr>
              <w:sdtEndPr/>
              <w:sdtContent>
                <w:tc>
                  <w:tcPr>
                    <w:tcW w:w="1024" w:type="pct"/>
                    <w:tcBorders>
                      <w:top w:val="single" w:sz="6" w:space="0" w:color="auto"/>
                      <w:left w:val="single" w:sz="6" w:space="0" w:color="auto"/>
                      <w:bottom w:val="single" w:sz="6" w:space="0" w:color="auto"/>
                      <w:right w:val="single" w:sz="4" w:space="0" w:color="auto"/>
                    </w:tcBorders>
                  </w:tcPr>
                  <w:p w:rsidR="007F5768" w:rsidRDefault="007F5768" w:rsidP="009E0030">
                    <w:pPr>
                      <w:jc w:val="right"/>
                      <w:rPr>
                        <w:szCs w:val="21"/>
                      </w:rPr>
                    </w:pPr>
                    <w:r>
                      <w:rPr>
                        <w:rFonts w:hint="eastAsia"/>
                        <w:szCs w:val="21"/>
                      </w:rPr>
                      <w:t xml:space="preserve">　</w:t>
                    </w:r>
                  </w:p>
                </w:tc>
              </w:sdtContent>
            </w:sdt>
          </w:tr>
          <w:tr w:rsidR="007F5768" w:rsidTr="00B9619E">
            <w:trPr>
              <w:jc w:val="center"/>
            </w:trPr>
            <w:tc>
              <w:tcPr>
                <w:tcW w:w="2958" w:type="pct"/>
                <w:tcBorders>
                  <w:top w:val="single" w:sz="6" w:space="0" w:color="auto"/>
                  <w:left w:val="single" w:sz="4" w:space="0" w:color="auto"/>
                  <w:bottom w:val="single" w:sz="6" w:space="0" w:color="auto"/>
                  <w:right w:val="single" w:sz="6" w:space="0" w:color="auto"/>
                </w:tcBorders>
                <w:shd w:val="clear" w:color="auto" w:fill="auto"/>
                <w:vAlign w:val="center"/>
              </w:tcPr>
              <w:p w:rsidR="007F5768" w:rsidRDefault="007F5768" w:rsidP="009E0030">
                <w:pPr>
                  <w:rPr>
                    <w:rFonts w:cs="Arial"/>
                    <w:color w:val="000000"/>
                    <w:szCs w:val="21"/>
                  </w:rPr>
                </w:pPr>
                <w:r>
                  <w:rPr>
                    <w:rFonts w:cs="Arial"/>
                    <w:color w:val="000000"/>
                    <w:szCs w:val="21"/>
                  </w:rPr>
                  <w:t>--</w:t>
                </w:r>
                <w:r>
                  <w:rPr>
                    <w:rFonts w:cs="Arial" w:hint="eastAsia"/>
                    <w:color w:val="000000"/>
                    <w:szCs w:val="21"/>
                    <w:lang w:val="en-GB"/>
                  </w:rPr>
                  <w:t>发行的权益</w:t>
                </w:r>
                <w:proofErr w:type="gramStart"/>
                <w:r>
                  <w:rPr>
                    <w:rFonts w:cs="Arial" w:hint="eastAsia"/>
                    <w:color w:val="000000"/>
                    <w:szCs w:val="21"/>
                    <w:lang w:val="en-GB"/>
                  </w:rPr>
                  <w:t>性证券</w:t>
                </w:r>
                <w:proofErr w:type="gramEnd"/>
                <w:r>
                  <w:rPr>
                    <w:rFonts w:cs="Arial" w:hint="eastAsia"/>
                    <w:color w:val="000000"/>
                    <w:szCs w:val="21"/>
                    <w:lang w:val="en-GB"/>
                  </w:rPr>
                  <w:t>的公允价值</w:t>
                </w:r>
              </w:p>
            </w:tc>
            <w:sdt>
              <w:sdtPr>
                <w:rPr>
                  <w:szCs w:val="21"/>
                </w:rPr>
                <w:alias w:val="非同一控制下企业合并成本及商誉明细-发行的权益性证券的公允价值"/>
                <w:tag w:val="_GBC_c5fcb1c39b4045149b549671d0517a65"/>
                <w:id w:val="-182290567"/>
                <w:lock w:val="sdtLocked"/>
                <w:showingPlcHdr/>
              </w:sdtPr>
              <w:sdtEndPr/>
              <w:sdtContent>
                <w:tc>
                  <w:tcPr>
                    <w:tcW w:w="1018" w:type="pct"/>
                    <w:tcBorders>
                      <w:top w:val="single" w:sz="6" w:space="0" w:color="auto"/>
                      <w:left w:val="single" w:sz="6" w:space="0" w:color="auto"/>
                      <w:bottom w:val="single" w:sz="6" w:space="0" w:color="auto"/>
                      <w:right w:val="single" w:sz="4" w:space="0" w:color="auto"/>
                    </w:tcBorders>
                  </w:tcPr>
                  <w:p w:rsidR="007F5768" w:rsidRDefault="007F5768" w:rsidP="009E0030">
                    <w:pPr>
                      <w:jc w:val="right"/>
                      <w:rPr>
                        <w:szCs w:val="21"/>
                      </w:rPr>
                    </w:pPr>
                    <w:r>
                      <w:rPr>
                        <w:rFonts w:hint="eastAsia"/>
                        <w:color w:val="0000FF"/>
                        <w:szCs w:val="21"/>
                      </w:rPr>
                      <w:t xml:space="preserve">　</w:t>
                    </w:r>
                  </w:p>
                </w:tc>
              </w:sdtContent>
            </w:sdt>
            <w:sdt>
              <w:sdtPr>
                <w:rPr>
                  <w:szCs w:val="21"/>
                </w:rPr>
                <w:alias w:val="非同一控制下企业合并成本及商誉明细-发行的权益性证券的公允价值"/>
                <w:tag w:val="_GBC_c5fcb1c39b4045149b549671d0517a65"/>
                <w:id w:val="-792212875"/>
                <w:lock w:val="sdtLocked"/>
                <w:showingPlcHdr/>
              </w:sdtPr>
              <w:sdtEndPr/>
              <w:sdtContent>
                <w:tc>
                  <w:tcPr>
                    <w:tcW w:w="1024" w:type="pct"/>
                    <w:tcBorders>
                      <w:top w:val="single" w:sz="6" w:space="0" w:color="auto"/>
                      <w:left w:val="single" w:sz="6" w:space="0" w:color="auto"/>
                      <w:bottom w:val="single" w:sz="6" w:space="0" w:color="auto"/>
                      <w:right w:val="single" w:sz="4" w:space="0" w:color="auto"/>
                    </w:tcBorders>
                  </w:tcPr>
                  <w:p w:rsidR="007F5768" w:rsidRDefault="007F5768" w:rsidP="009E0030">
                    <w:pPr>
                      <w:jc w:val="right"/>
                      <w:rPr>
                        <w:szCs w:val="21"/>
                      </w:rPr>
                    </w:pPr>
                    <w:r>
                      <w:rPr>
                        <w:rFonts w:hint="eastAsia"/>
                        <w:szCs w:val="21"/>
                      </w:rPr>
                      <w:t xml:space="preserve">　</w:t>
                    </w:r>
                  </w:p>
                </w:tc>
              </w:sdtContent>
            </w:sdt>
          </w:tr>
          <w:tr w:rsidR="007F5768" w:rsidTr="00B9619E">
            <w:trPr>
              <w:jc w:val="center"/>
            </w:trPr>
            <w:tc>
              <w:tcPr>
                <w:tcW w:w="2958" w:type="pct"/>
                <w:tcBorders>
                  <w:top w:val="single" w:sz="6" w:space="0" w:color="auto"/>
                  <w:left w:val="single" w:sz="4" w:space="0" w:color="auto"/>
                  <w:bottom w:val="single" w:sz="6" w:space="0" w:color="auto"/>
                  <w:right w:val="single" w:sz="6" w:space="0" w:color="auto"/>
                </w:tcBorders>
                <w:shd w:val="clear" w:color="auto" w:fill="auto"/>
                <w:vAlign w:val="center"/>
              </w:tcPr>
              <w:p w:rsidR="007F5768" w:rsidRDefault="007F5768" w:rsidP="009E0030">
                <w:pPr>
                  <w:rPr>
                    <w:rFonts w:cs="Arial"/>
                    <w:color w:val="000000"/>
                    <w:szCs w:val="21"/>
                  </w:rPr>
                </w:pPr>
                <w:r>
                  <w:rPr>
                    <w:rFonts w:cs="Arial"/>
                    <w:color w:val="000000"/>
                    <w:szCs w:val="21"/>
                  </w:rPr>
                  <w:t>--</w:t>
                </w:r>
                <w:r>
                  <w:rPr>
                    <w:rFonts w:cs="Arial" w:hint="eastAsia"/>
                    <w:color w:val="000000"/>
                    <w:szCs w:val="21"/>
                    <w:lang w:val="en-GB"/>
                  </w:rPr>
                  <w:t>或有对价的公允价值</w:t>
                </w:r>
              </w:p>
            </w:tc>
            <w:sdt>
              <w:sdtPr>
                <w:rPr>
                  <w:szCs w:val="21"/>
                </w:rPr>
                <w:alias w:val="非同一控制下企业合并成本及商誉明细-或有对价的公允价值"/>
                <w:tag w:val="_GBC_a1a8e4bb6d8742a28c693bfd60d5c395"/>
                <w:id w:val="1206217059"/>
                <w:lock w:val="sdtLocked"/>
                <w:showingPlcHdr/>
              </w:sdtPr>
              <w:sdtEndPr/>
              <w:sdtContent>
                <w:tc>
                  <w:tcPr>
                    <w:tcW w:w="1018" w:type="pct"/>
                    <w:tcBorders>
                      <w:top w:val="single" w:sz="6" w:space="0" w:color="auto"/>
                      <w:left w:val="single" w:sz="6" w:space="0" w:color="auto"/>
                      <w:bottom w:val="single" w:sz="6" w:space="0" w:color="auto"/>
                      <w:right w:val="single" w:sz="4" w:space="0" w:color="auto"/>
                    </w:tcBorders>
                  </w:tcPr>
                  <w:p w:rsidR="007F5768" w:rsidRDefault="007F5768" w:rsidP="009E0030">
                    <w:pPr>
                      <w:jc w:val="right"/>
                      <w:rPr>
                        <w:szCs w:val="21"/>
                      </w:rPr>
                    </w:pPr>
                    <w:r>
                      <w:rPr>
                        <w:rFonts w:hint="eastAsia"/>
                        <w:color w:val="0000FF"/>
                        <w:szCs w:val="21"/>
                      </w:rPr>
                      <w:t xml:space="preserve">　</w:t>
                    </w:r>
                  </w:p>
                </w:tc>
              </w:sdtContent>
            </w:sdt>
            <w:sdt>
              <w:sdtPr>
                <w:rPr>
                  <w:szCs w:val="21"/>
                </w:rPr>
                <w:alias w:val="非同一控制下企业合并成本及商誉明细-或有对价的公允价值"/>
                <w:tag w:val="_GBC_a1a8e4bb6d8742a28c693bfd60d5c395"/>
                <w:id w:val="1806272585"/>
                <w:lock w:val="sdtLocked"/>
                <w:showingPlcHdr/>
              </w:sdtPr>
              <w:sdtEndPr/>
              <w:sdtContent>
                <w:tc>
                  <w:tcPr>
                    <w:tcW w:w="1024" w:type="pct"/>
                    <w:tcBorders>
                      <w:top w:val="single" w:sz="6" w:space="0" w:color="auto"/>
                      <w:left w:val="single" w:sz="6" w:space="0" w:color="auto"/>
                      <w:bottom w:val="single" w:sz="6" w:space="0" w:color="auto"/>
                      <w:right w:val="single" w:sz="4" w:space="0" w:color="auto"/>
                    </w:tcBorders>
                  </w:tcPr>
                  <w:p w:rsidR="007F5768" w:rsidRDefault="007F5768" w:rsidP="009E0030">
                    <w:pPr>
                      <w:jc w:val="right"/>
                      <w:rPr>
                        <w:szCs w:val="21"/>
                      </w:rPr>
                    </w:pPr>
                    <w:r>
                      <w:rPr>
                        <w:rFonts w:hint="eastAsia"/>
                        <w:szCs w:val="21"/>
                      </w:rPr>
                      <w:t xml:space="preserve">　</w:t>
                    </w:r>
                  </w:p>
                </w:tc>
              </w:sdtContent>
            </w:sdt>
          </w:tr>
          <w:tr w:rsidR="007F5768" w:rsidTr="00B9619E">
            <w:trPr>
              <w:jc w:val="center"/>
            </w:trPr>
            <w:tc>
              <w:tcPr>
                <w:tcW w:w="2958" w:type="pct"/>
                <w:tcBorders>
                  <w:top w:val="single" w:sz="6" w:space="0" w:color="auto"/>
                  <w:left w:val="single" w:sz="4" w:space="0" w:color="auto"/>
                  <w:bottom w:val="single" w:sz="6" w:space="0" w:color="auto"/>
                  <w:right w:val="single" w:sz="6" w:space="0" w:color="auto"/>
                </w:tcBorders>
                <w:shd w:val="clear" w:color="auto" w:fill="auto"/>
                <w:vAlign w:val="center"/>
              </w:tcPr>
              <w:p w:rsidR="007F5768" w:rsidRDefault="007F5768" w:rsidP="009E0030">
                <w:pPr>
                  <w:rPr>
                    <w:rFonts w:cs="Arial"/>
                    <w:color w:val="000000"/>
                    <w:szCs w:val="21"/>
                  </w:rPr>
                </w:pPr>
                <w:r>
                  <w:rPr>
                    <w:rFonts w:cs="Arial"/>
                    <w:color w:val="000000"/>
                    <w:szCs w:val="21"/>
                  </w:rPr>
                  <w:t>--</w:t>
                </w:r>
                <w:r>
                  <w:rPr>
                    <w:rFonts w:cs="Arial" w:hint="eastAsia"/>
                    <w:color w:val="000000"/>
                    <w:szCs w:val="21"/>
                    <w:lang w:val="en-GB"/>
                  </w:rPr>
                  <w:t>购买日之前持有的股权于购买日的公允价值</w:t>
                </w:r>
              </w:p>
            </w:tc>
            <w:sdt>
              <w:sdtPr>
                <w:rPr>
                  <w:szCs w:val="21"/>
                </w:rPr>
                <w:alias w:val="非同一控制下企业合并成本及商誉明细-购买日之前持有的股权于购买日的公允价值"/>
                <w:tag w:val="_GBC_5e82644a083643dc82a2668a25b4da46"/>
                <w:id w:val="-1073040589"/>
                <w:lock w:val="sdtLocked"/>
                <w:showingPlcHdr/>
              </w:sdtPr>
              <w:sdtEndPr/>
              <w:sdtContent>
                <w:tc>
                  <w:tcPr>
                    <w:tcW w:w="1018" w:type="pct"/>
                    <w:tcBorders>
                      <w:top w:val="single" w:sz="6" w:space="0" w:color="auto"/>
                      <w:left w:val="single" w:sz="6" w:space="0" w:color="auto"/>
                      <w:bottom w:val="single" w:sz="6" w:space="0" w:color="auto"/>
                      <w:right w:val="single" w:sz="4" w:space="0" w:color="auto"/>
                    </w:tcBorders>
                  </w:tcPr>
                  <w:p w:rsidR="007F5768" w:rsidRDefault="007F5768" w:rsidP="009E0030">
                    <w:pPr>
                      <w:jc w:val="right"/>
                      <w:rPr>
                        <w:szCs w:val="21"/>
                      </w:rPr>
                    </w:pPr>
                    <w:r>
                      <w:rPr>
                        <w:rFonts w:hint="eastAsia"/>
                        <w:color w:val="0000FF"/>
                        <w:szCs w:val="21"/>
                      </w:rPr>
                      <w:t xml:space="preserve">　</w:t>
                    </w:r>
                  </w:p>
                </w:tc>
              </w:sdtContent>
            </w:sdt>
            <w:sdt>
              <w:sdtPr>
                <w:rPr>
                  <w:szCs w:val="21"/>
                </w:rPr>
                <w:alias w:val="非同一控制下企业合并成本及商誉明细-购买日之前持有的股权于购买日的公允价值"/>
                <w:tag w:val="_GBC_5e82644a083643dc82a2668a25b4da46"/>
                <w:id w:val="547338855"/>
                <w:lock w:val="sdtLocked"/>
                <w:showingPlcHdr/>
              </w:sdtPr>
              <w:sdtEndPr/>
              <w:sdtContent>
                <w:tc>
                  <w:tcPr>
                    <w:tcW w:w="1024" w:type="pct"/>
                    <w:tcBorders>
                      <w:top w:val="single" w:sz="6" w:space="0" w:color="auto"/>
                      <w:left w:val="single" w:sz="6" w:space="0" w:color="auto"/>
                      <w:bottom w:val="single" w:sz="6" w:space="0" w:color="auto"/>
                      <w:right w:val="single" w:sz="4" w:space="0" w:color="auto"/>
                    </w:tcBorders>
                  </w:tcPr>
                  <w:p w:rsidR="007F5768" w:rsidRDefault="007F5768" w:rsidP="009E0030">
                    <w:pPr>
                      <w:jc w:val="right"/>
                      <w:rPr>
                        <w:szCs w:val="21"/>
                      </w:rPr>
                    </w:pPr>
                    <w:r>
                      <w:rPr>
                        <w:rFonts w:hint="eastAsia"/>
                        <w:szCs w:val="21"/>
                      </w:rPr>
                      <w:t xml:space="preserve">　</w:t>
                    </w:r>
                  </w:p>
                </w:tc>
              </w:sdtContent>
            </w:sdt>
          </w:tr>
          <w:tr w:rsidR="007F5768" w:rsidTr="00B9619E">
            <w:trPr>
              <w:jc w:val="center"/>
            </w:trPr>
            <w:tc>
              <w:tcPr>
                <w:tcW w:w="2958" w:type="pct"/>
                <w:tcBorders>
                  <w:top w:val="single" w:sz="6" w:space="0" w:color="auto"/>
                  <w:left w:val="single" w:sz="4" w:space="0" w:color="auto"/>
                  <w:bottom w:val="single" w:sz="6" w:space="0" w:color="auto"/>
                  <w:right w:val="single" w:sz="6" w:space="0" w:color="auto"/>
                </w:tcBorders>
                <w:shd w:val="clear" w:color="auto" w:fill="auto"/>
                <w:vAlign w:val="center"/>
              </w:tcPr>
              <w:p w:rsidR="007F5768" w:rsidRDefault="007F5768" w:rsidP="009E0030">
                <w:pPr>
                  <w:rPr>
                    <w:rFonts w:cs="Arial"/>
                    <w:color w:val="000000"/>
                    <w:szCs w:val="21"/>
                    <w:lang w:val="en-GB"/>
                  </w:rPr>
                </w:pPr>
                <w:r>
                  <w:rPr>
                    <w:rFonts w:cs="Arial" w:hint="eastAsia"/>
                    <w:color w:val="000000"/>
                    <w:szCs w:val="21"/>
                    <w:lang w:val="en-GB"/>
                  </w:rPr>
                  <w:t>--其他</w:t>
                </w:r>
              </w:p>
            </w:tc>
            <w:sdt>
              <w:sdtPr>
                <w:rPr>
                  <w:szCs w:val="21"/>
                </w:rPr>
                <w:alias w:val="非同一控制下企业合并成本及商誉明细-其他"/>
                <w:tag w:val="_GBC_b7c239c19a7f433290a034d1d9bb68eb"/>
                <w:id w:val="1654720428"/>
                <w:lock w:val="sdtLocked"/>
                <w:showingPlcHdr/>
              </w:sdtPr>
              <w:sdtEndPr/>
              <w:sdtContent>
                <w:tc>
                  <w:tcPr>
                    <w:tcW w:w="1018" w:type="pct"/>
                    <w:tcBorders>
                      <w:top w:val="single" w:sz="6" w:space="0" w:color="auto"/>
                      <w:left w:val="single" w:sz="6" w:space="0" w:color="auto"/>
                      <w:bottom w:val="single" w:sz="6" w:space="0" w:color="auto"/>
                      <w:right w:val="single" w:sz="4" w:space="0" w:color="auto"/>
                    </w:tcBorders>
                  </w:tcPr>
                  <w:p w:rsidR="007F5768" w:rsidRDefault="007F5768" w:rsidP="009E0030">
                    <w:pPr>
                      <w:jc w:val="right"/>
                      <w:rPr>
                        <w:szCs w:val="21"/>
                      </w:rPr>
                    </w:pPr>
                    <w:r>
                      <w:rPr>
                        <w:rFonts w:hint="eastAsia"/>
                        <w:color w:val="333399"/>
                      </w:rPr>
                      <w:t xml:space="preserve">　</w:t>
                    </w:r>
                  </w:p>
                </w:tc>
              </w:sdtContent>
            </w:sdt>
            <w:sdt>
              <w:sdtPr>
                <w:rPr>
                  <w:szCs w:val="21"/>
                </w:rPr>
                <w:alias w:val="非同一控制下企业合并成本及商誉明细-其他"/>
                <w:tag w:val="_GBC_b7c239c19a7f433290a034d1d9bb68eb"/>
                <w:id w:val="162590830"/>
                <w:lock w:val="sdtLocked"/>
                <w:showingPlcHdr/>
              </w:sdtPr>
              <w:sdtEndPr/>
              <w:sdtContent>
                <w:tc>
                  <w:tcPr>
                    <w:tcW w:w="1024" w:type="pct"/>
                    <w:tcBorders>
                      <w:top w:val="single" w:sz="6" w:space="0" w:color="auto"/>
                      <w:left w:val="single" w:sz="6" w:space="0" w:color="auto"/>
                      <w:bottom w:val="single" w:sz="6" w:space="0" w:color="auto"/>
                      <w:right w:val="single" w:sz="4" w:space="0" w:color="auto"/>
                    </w:tcBorders>
                  </w:tcPr>
                  <w:p w:rsidR="007F5768" w:rsidRDefault="007F5768" w:rsidP="009E0030">
                    <w:pPr>
                      <w:jc w:val="right"/>
                      <w:rPr>
                        <w:szCs w:val="21"/>
                      </w:rPr>
                    </w:pPr>
                    <w:r>
                      <w:rPr>
                        <w:rFonts w:hint="eastAsia"/>
                      </w:rPr>
                      <w:t xml:space="preserve">　</w:t>
                    </w:r>
                  </w:p>
                </w:tc>
              </w:sdtContent>
            </w:sdt>
          </w:tr>
          <w:tr w:rsidR="007F5768" w:rsidTr="00B9619E">
            <w:trPr>
              <w:jc w:val="center"/>
            </w:trPr>
            <w:tc>
              <w:tcPr>
                <w:tcW w:w="2958" w:type="pct"/>
                <w:tcBorders>
                  <w:top w:val="single" w:sz="6" w:space="0" w:color="auto"/>
                  <w:left w:val="single" w:sz="4" w:space="0" w:color="auto"/>
                  <w:bottom w:val="single" w:sz="6" w:space="0" w:color="auto"/>
                  <w:right w:val="single" w:sz="6" w:space="0" w:color="auto"/>
                </w:tcBorders>
                <w:shd w:val="clear" w:color="auto" w:fill="auto"/>
                <w:vAlign w:val="center"/>
              </w:tcPr>
              <w:p w:rsidR="007F5768" w:rsidRDefault="007F5768" w:rsidP="009E0030">
                <w:pPr>
                  <w:rPr>
                    <w:rFonts w:cs="Arial"/>
                    <w:color w:val="000000"/>
                    <w:szCs w:val="21"/>
                  </w:rPr>
                </w:pPr>
                <w:r>
                  <w:rPr>
                    <w:rFonts w:cs="Arial" w:hint="eastAsia"/>
                    <w:color w:val="000000"/>
                    <w:szCs w:val="21"/>
                    <w:lang w:val="en-GB"/>
                  </w:rPr>
                  <w:t>合并成本合计</w:t>
                </w:r>
              </w:p>
            </w:tc>
            <w:sdt>
              <w:sdtPr>
                <w:rPr>
                  <w:szCs w:val="21"/>
                </w:rPr>
                <w:alias w:val="非同一控制下企业合并成本及商誉明细-合并成本合计"/>
                <w:tag w:val="_GBC_7abe827eb2c44a53b16f046639f2bb84"/>
                <w:id w:val="177777872"/>
                <w:lock w:val="sdtLocked"/>
              </w:sdtPr>
              <w:sdtEndPr/>
              <w:sdtContent>
                <w:tc>
                  <w:tcPr>
                    <w:tcW w:w="1018" w:type="pct"/>
                    <w:tcBorders>
                      <w:top w:val="single" w:sz="6" w:space="0" w:color="auto"/>
                      <w:left w:val="single" w:sz="6" w:space="0" w:color="auto"/>
                      <w:bottom w:val="single" w:sz="6" w:space="0" w:color="auto"/>
                      <w:right w:val="single" w:sz="4" w:space="0" w:color="auto"/>
                    </w:tcBorders>
                  </w:tcPr>
                  <w:p w:rsidR="007F5768" w:rsidRDefault="00903A03" w:rsidP="009E0030">
                    <w:pPr>
                      <w:jc w:val="right"/>
                      <w:rPr>
                        <w:szCs w:val="21"/>
                      </w:rPr>
                    </w:pPr>
                    <w:r>
                      <w:rPr>
                        <w:szCs w:val="21"/>
                      </w:rPr>
                      <w:t>43,720,189.57</w:t>
                    </w:r>
                  </w:p>
                </w:tc>
              </w:sdtContent>
            </w:sdt>
            <w:sdt>
              <w:sdtPr>
                <w:rPr>
                  <w:szCs w:val="21"/>
                </w:rPr>
                <w:alias w:val="非同一控制下企业合并成本及商誉明细-合并成本合计"/>
                <w:tag w:val="_GBC_7abe827eb2c44a53b16f046639f2bb84"/>
                <w:id w:val="-366526858"/>
                <w:lock w:val="sdtLocked"/>
              </w:sdtPr>
              <w:sdtEndPr/>
              <w:sdtContent>
                <w:tc>
                  <w:tcPr>
                    <w:tcW w:w="1024" w:type="pct"/>
                    <w:tcBorders>
                      <w:top w:val="single" w:sz="6" w:space="0" w:color="auto"/>
                      <w:left w:val="single" w:sz="6" w:space="0" w:color="auto"/>
                      <w:bottom w:val="single" w:sz="6" w:space="0" w:color="auto"/>
                      <w:right w:val="single" w:sz="4" w:space="0" w:color="auto"/>
                    </w:tcBorders>
                  </w:tcPr>
                  <w:p w:rsidR="007F5768" w:rsidRDefault="00903A03" w:rsidP="009E0030">
                    <w:pPr>
                      <w:jc w:val="right"/>
                      <w:rPr>
                        <w:szCs w:val="21"/>
                      </w:rPr>
                    </w:pPr>
                    <w:r>
                      <w:rPr>
                        <w:szCs w:val="21"/>
                      </w:rPr>
                      <w:t>31,200,000.00</w:t>
                    </w:r>
                  </w:p>
                </w:tc>
              </w:sdtContent>
            </w:sdt>
          </w:tr>
          <w:tr w:rsidR="007F5768" w:rsidTr="00B9619E">
            <w:trPr>
              <w:jc w:val="center"/>
            </w:trPr>
            <w:tc>
              <w:tcPr>
                <w:tcW w:w="2958" w:type="pct"/>
                <w:tcBorders>
                  <w:top w:val="single" w:sz="6" w:space="0" w:color="auto"/>
                  <w:left w:val="single" w:sz="4" w:space="0" w:color="auto"/>
                  <w:bottom w:val="single" w:sz="6" w:space="0" w:color="auto"/>
                  <w:right w:val="single" w:sz="6" w:space="0" w:color="auto"/>
                </w:tcBorders>
                <w:shd w:val="clear" w:color="auto" w:fill="auto"/>
                <w:vAlign w:val="center"/>
              </w:tcPr>
              <w:p w:rsidR="007F5768" w:rsidRDefault="007F5768" w:rsidP="009E0030">
                <w:pPr>
                  <w:rPr>
                    <w:rFonts w:cs="Arial"/>
                    <w:color w:val="000000"/>
                    <w:szCs w:val="21"/>
                  </w:rPr>
                </w:pPr>
                <w:r>
                  <w:rPr>
                    <w:rFonts w:cs="Arial" w:hint="eastAsia"/>
                    <w:color w:val="000000"/>
                    <w:szCs w:val="21"/>
                    <w:lang w:val="en-GB"/>
                  </w:rPr>
                  <w:t>减：取得的可辨认净资产公允价值份额</w:t>
                </w:r>
              </w:p>
            </w:tc>
            <w:sdt>
              <w:sdtPr>
                <w:rPr>
                  <w:szCs w:val="21"/>
                </w:rPr>
                <w:alias w:val="非同一控制下企业合并成本及商誉明细-取得的可辨认净资产公允价值份额"/>
                <w:tag w:val="_GBC_978d043b664b484f8c4ca46646be724a"/>
                <w:id w:val="-2097165031"/>
                <w:lock w:val="sdtLocked"/>
              </w:sdtPr>
              <w:sdtEndPr/>
              <w:sdtContent>
                <w:tc>
                  <w:tcPr>
                    <w:tcW w:w="1018" w:type="pct"/>
                    <w:tcBorders>
                      <w:top w:val="single" w:sz="6" w:space="0" w:color="auto"/>
                      <w:left w:val="single" w:sz="6" w:space="0" w:color="auto"/>
                      <w:bottom w:val="single" w:sz="6" w:space="0" w:color="auto"/>
                      <w:right w:val="single" w:sz="4" w:space="0" w:color="auto"/>
                    </w:tcBorders>
                  </w:tcPr>
                  <w:p w:rsidR="007F5768" w:rsidRDefault="00903A03" w:rsidP="009E0030">
                    <w:pPr>
                      <w:jc w:val="right"/>
                      <w:rPr>
                        <w:szCs w:val="21"/>
                      </w:rPr>
                    </w:pPr>
                    <w:r>
                      <w:rPr>
                        <w:szCs w:val="21"/>
                      </w:rPr>
                      <w:t>47,737,590.92</w:t>
                    </w:r>
                  </w:p>
                </w:tc>
              </w:sdtContent>
            </w:sdt>
            <w:sdt>
              <w:sdtPr>
                <w:rPr>
                  <w:szCs w:val="21"/>
                </w:rPr>
                <w:alias w:val="非同一控制下企业合并成本及商誉明细-取得的可辨认净资产公允价值份额"/>
                <w:tag w:val="_GBC_978d043b664b484f8c4ca46646be724a"/>
                <w:id w:val="-1543513822"/>
                <w:lock w:val="sdtLocked"/>
              </w:sdtPr>
              <w:sdtEndPr/>
              <w:sdtContent>
                <w:tc>
                  <w:tcPr>
                    <w:tcW w:w="1024" w:type="pct"/>
                    <w:tcBorders>
                      <w:top w:val="single" w:sz="6" w:space="0" w:color="auto"/>
                      <w:left w:val="single" w:sz="6" w:space="0" w:color="auto"/>
                      <w:bottom w:val="single" w:sz="6" w:space="0" w:color="auto"/>
                      <w:right w:val="single" w:sz="4" w:space="0" w:color="auto"/>
                    </w:tcBorders>
                  </w:tcPr>
                  <w:p w:rsidR="007F5768" w:rsidRDefault="00903A03" w:rsidP="009E0030">
                    <w:pPr>
                      <w:jc w:val="right"/>
                      <w:rPr>
                        <w:szCs w:val="21"/>
                      </w:rPr>
                    </w:pPr>
                    <w:r>
                      <w:rPr>
                        <w:szCs w:val="21"/>
                      </w:rPr>
                      <w:t>35,675,869.53</w:t>
                    </w:r>
                  </w:p>
                </w:tc>
              </w:sdtContent>
            </w:sdt>
          </w:tr>
          <w:tr w:rsidR="007F5768" w:rsidTr="00B9619E">
            <w:trPr>
              <w:jc w:val="center"/>
            </w:trPr>
            <w:tc>
              <w:tcPr>
                <w:tcW w:w="2958" w:type="pct"/>
                <w:tcBorders>
                  <w:top w:val="single" w:sz="6" w:space="0" w:color="auto"/>
                  <w:left w:val="single" w:sz="4" w:space="0" w:color="auto"/>
                  <w:bottom w:val="single" w:sz="4" w:space="0" w:color="auto"/>
                  <w:right w:val="single" w:sz="6" w:space="0" w:color="auto"/>
                </w:tcBorders>
                <w:shd w:val="clear" w:color="auto" w:fill="auto"/>
                <w:vAlign w:val="center"/>
              </w:tcPr>
              <w:p w:rsidR="007F5768" w:rsidRDefault="007F5768" w:rsidP="009E0030">
                <w:pPr>
                  <w:rPr>
                    <w:rFonts w:cs="Arial"/>
                    <w:color w:val="000000"/>
                    <w:szCs w:val="21"/>
                  </w:rPr>
                </w:pPr>
                <w:r>
                  <w:rPr>
                    <w:rFonts w:cs="Arial" w:hint="eastAsia"/>
                    <w:color w:val="000000"/>
                    <w:szCs w:val="21"/>
                    <w:lang w:val="en-GB"/>
                  </w:rPr>
                  <w:t>商誉</w:t>
                </w:r>
                <w:r>
                  <w:rPr>
                    <w:rFonts w:cs="Arial"/>
                    <w:color w:val="000000"/>
                    <w:szCs w:val="21"/>
                  </w:rPr>
                  <w:t>/</w:t>
                </w:r>
                <w:r>
                  <w:rPr>
                    <w:rFonts w:cs="Arial" w:hint="eastAsia"/>
                    <w:color w:val="000000"/>
                    <w:szCs w:val="21"/>
                    <w:lang w:val="en-GB"/>
                  </w:rPr>
                  <w:t>合并成本小于取得的可辨认净资产公允价值份额的金额</w:t>
                </w:r>
              </w:p>
            </w:tc>
            <w:sdt>
              <w:sdtPr>
                <w:rPr>
                  <w:szCs w:val="21"/>
                </w:rPr>
                <w:alias w:val="非同一控制下企业合并成本及商誉明细-商誉或合并成本小于取得的可辨认净资产公允价值份额的金额"/>
                <w:tag w:val="_GBC_de85b0ff17624943854b03f9605d5741"/>
                <w:id w:val="1773194177"/>
                <w:lock w:val="sdtLocked"/>
              </w:sdtPr>
              <w:sdtEndPr/>
              <w:sdtContent>
                <w:tc>
                  <w:tcPr>
                    <w:tcW w:w="1018" w:type="pct"/>
                    <w:tcBorders>
                      <w:top w:val="single" w:sz="6" w:space="0" w:color="auto"/>
                      <w:left w:val="single" w:sz="6" w:space="0" w:color="auto"/>
                      <w:bottom w:val="single" w:sz="4" w:space="0" w:color="auto"/>
                      <w:right w:val="single" w:sz="4" w:space="0" w:color="auto"/>
                    </w:tcBorders>
                  </w:tcPr>
                  <w:p w:rsidR="007F5768" w:rsidRDefault="00903A03" w:rsidP="009E0030">
                    <w:pPr>
                      <w:jc w:val="right"/>
                      <w:rPr>
                        <w:szCs w:val="21"/>
                      </w:rPr>
                    </w:pPr>
                    <w:r>
                      <w:rPr>
                        <w:szCs w:val="21"/>
                      </w:rPr>
                      <w:t>-4,017,401.35</w:t>
                    </w:r>
                  </w:p>
                </w:tc>
              </w:sdtContent>
            </w:sdt>
            <w:sdt>
              <w:sdtPr>
                <w:rPr>
                  <w:szCs w:val="21"/>
                </w:rPr>
                <w:alias w:val="非同一控制下企业合并成本及商誉明细-商誉或合并成本小于取得的可辨认净资产公允价值份额的金额"/>
                <w:tag w:val="_GBC_de85b0ff17624943854b03f9605d5741"/>
                <w:id w:val="1315920711"/>
                <w:lock w:val="sdtLocked"/>
              </w:sdtPr>
              <w:sdtEndPr/>
              <w:sdtContent>
                <w:tc>
                  <w:tcPr>
                    <w:tcW w:w="1024" w:type="pct"/>
                    <w:tcBorders>
                      <w:top w:val="single" w:sz="6" w:space="0" w:color="auto"/>
                      <w:left w:val="single" w:sz="6" w:space="0" w:color="auto"/>
                      <w:bottom w:val="single" w:sz="4" w:space="0" w:color="auto"/>
                      <w:right w:val="single" w:sz="4" w:space="0" w:color="auto"/>
                    </w:tcBorders>
                  </w:tcPr>
                  <w:p w:rsidR="007F5768" w:rsidRDefault="00903A03" w:rsidP="009E0030">
                    <w:pPr>
                      <w:jc w:val="right"/>
                      <w:rPr>
                        <w:szCs w:val="21"/>
                      </w:rPr>
                    </w:pPr>
                    <w:r>
                      <w:rPr>
                        <w:szCs w:val="21"/>
                      </w:rPr>
                      <w:t>-4,475,869.53</w:t>
                    </w:r>
                  </w:p>
                </w:tc>
              </w:sdtContent>
            </w:sdt>
          </w:tr>
        </w:tbl>
        <w:p w:rsidR="007F5768" w:rsidRDefault="007F5768"/>
        <w:p w:rsidR="00430555" w:rsidRDefault="00994F88">
          <w:pPr>
            <w:rPr>
              <w:rFonts w:cs="Arial"/>
              <w:szCs w:val="21"/>
            </w:rPr>
          </w:pPr>
          <w:r>
            <w:rPr>
              <w:rFonts w:cs="Arial" w:hint="eastAsia"/>
              <w:szCs w:val="21"/>
            </w:rPr>
            <w:t>合并成本公允价值的确定方法、或有对价及其变动的说明：</w:t>
          </w:r>
        </w:p>
        <w:sdt>
          <w:sdtPr>
            <w:rPr>
              <w:rFonts w:cs="Arial"/>
              <w:szCs w:val="21"/>
            </w:rPr>
            <w:alias w:val="合并成本公允价值、或有对价及其变动的说明"/>
            <w:tag w:val="_GBC_eb6ad8edfd5f4918b67b753535c43b12"/>
            <w:id w:val="-1119217093"/>
            <w:lock w:val="sdtLocked"/>
            <w:placeholder>
              <w:docPart w:val="GBC22222222222222222222222222222"/>
            </w:placeholder>
          </w:sdtPr>
          <w:sdtEndPr/>
          <w:sdtContent>
            <w:p w:rsidR="00903A03" w:rsidRPr="00903A03" w:rsidRDefault="00903A03" w:rsidP="00903A03">
              <w:pPr>
                <w:rPr>
                  <w:rFonts w:cs="Arial"/>
                  <w:szCs w:val="21"/>
                </w:rPr>
              </w:pPr>
              <w:r w:rsidRPr="00903A03">
                <w:rPr>
                  <w:rFonts w:cs="Arial"/>
                  <w:szCs w:val="21"/>
                </w:rPr>
                <w:t xml:space="preserve">1、重庆市大足区清溪水务有限公司被合并净资产公允价值以经重庆华康资产评估土地房地产估价有限责任公司按资产基础法确定的估值结果确定。 </w:t>
              </w:r>
            </w:p>
            <w:p w:rsidR="00430555" w:rsidRDefault="00903A03" w:rsidP="00903A03">
              <w:pPr>
                <w:rPr>
                  <w:rFonts w:cs="Arial"/>
                  <w:szCs w:val="21"/>
                </w:rPr>
              </w:pPr>
              <w:r w:rsidRPr="00903A03">
                <w:rPr>
                  <w:rFonts w:cs="Arial"/>
                  <w:szCs w:val="21"/>
                </w:rPr>
                <w:t>2、成都汇凯水处理有限公司被合并净资产公允价值以经北京天健兴业资产评估有限公司按资产基础法确定的估值结果确定。</w:t>
              </w:r>
            </w:p>
          </w:sdtContent>
        </w:sdt>
        <w:p w:rsidR="00430555" w:rsidRDefault="00F25DF0">
          <w:pPr>
            <w:rPr>
              <w:rFonts w:cs="Arial"/>
              <w:szCs w:val="21"/>
            </w:rPr>
          </w:pPr>
        </w:p>
      </w:sdtContent>
    </w:sdt>
    <w:p w:rsidR="00430555" w:rsidRDefault="00994F88">
      <w:pPr>
        <w:pStyle w:val="4"/>
        <w:numPr>
          <w:ilvl w:val="3"/>
          <w:numId w:val="80"/>
        </w:numPr>
        <w:tabs>
          <w:tab w:val="left" w:pos="658"/>
        </w:tabs>
      </w:pPr>
      <w:r>
        <w:rPr>
          <w:rFonts w:hint="eastAsia"/>
        </w:rPr>
        <w:t>被购买方于</w:t>
      </w:r>
      <w:r>
        <w:rPr>
          <w:rStyle w:val="4Char"/>
          <w:rFonts w:ascii="宋体" w:hAnsi="宋体" w:hint="eastAsia"/>
          <w:b/>
          <w:szCs w:val="21"/>
        </w:rPr>
        <w:t>购买</w:t>
      </w:r>
      <w:r>
        <w:rPr>
          <w:rFonts w:hint="eastAsia"/>
        </w:rPr>
        <w:t>日可辨认资产、负债</w:t>
      </w:r>
    </w:p>
    <w:sdt>
      <w:sdtPr>
        <w:rPr>
          <w:rFonts w:hint="eastAsia"/>
          <w:b/>
          <w:bCs/>
        </w:rPr>
        <w:alias w:val="模块:被购买方于购买日可辨认资产、负债"/>
        <w:tag w:val="_SEC_39a3f440a8fd4395a73a74d18fd58cb5"/>
        <w:id w:val="-1413608807"/>
        <w:lock w:val="sdtLocked"/>
        <w:placeholder>
          <w:docPart w:val="GBC22222222222222222222222222222"/>
        </w:placeholder>
      </w:sdtPr>
      <w:sdtEndPr>
        <w:rPr>
          <w:rFonts w:cs="Arial" w:hint="default"/>
          <w:b w:val="0"/>
          <w:bCs w:val="0"/>
          <w:szCs w:val="21"/>
        </w:rPr>
      </w:sdtEndPr>
      <w:sdtContent>
        <w:sdt>
          <w:sdtPr>
            <w:alias w:val="是否适用：被购买方于购买日可辨认资产、负债[双击切换]"/>
            <w:tag w:val="_GBC_35c89f63b29241e89ece385e44435f24"/>
            <w:id w:val="1484820127"/>
            <w:lock w:val="sdtContentLocked"/>
            <w:placeholder>
              <w:docPart w:val="GBC22222222222222222222222222222"/>
            </w:placeholder>
          </w:sdtPr>
          <w:sdtEndPr/>
          <w:sdtContent>
            <w:p w:rsidR="00430555" w:rsidRDefault="00994F88">
              <w:r>
                <w:fldChar w:fldCharType="begin"/>
              </w:r>
              <w:r w:rsidR="008C30D3">
                <w:instrText xml:space="preserve"> MACROBUTTON  SnrToggleCheckbox √适用 </w:instrText>
              </w:r>
              <w:r>
                <w:fldChar w:fldCharType="end"/>
              </w:r>
              <w:r>
                <w:fldChar w:fldCharType="begin"/>
              </w:r>
              <w:r w:rsidR="008C30D3">
                <w:instrText xml:space="preserve"> MACROBUTTON  SnrToggleCheckbox □不适用 </w:instrText>
              </w:r>
              <w:r>
                <w:fldChar w:fldCharType="end"/>
              </w:r>
            </w:p>
          </w:sdtContent>
        </w:sdt>
        <w:p w:rsidR="00430555" w:rsidRDefault="00994F88">
          <w:pPr>
            <w:pStyle w:val="a9"/>
            <w:ind w:firstLineChars="0" w:firstLine="0"/>
            <w:jc w:val="right"/>
            <w:rPr>
              <w:rFonts w:ascii="宋体" w:hAnsi="宋体" w:cs="Arial"/>
              <w:szCs w:val="21"/>
            </w:rPr>
          </w:pPr>
          <w:r>
            <w:rPr>
              <w:rFonts w:ascii="宋体" w:hAnsi="宋体" w:cs="Arial" w:hint="eastAsia"/>
              <w:szCs w:val="21"/>
            </w:rPr>
            <w:t>单位：</w:t>
          </w:r>
          <w:sdt>
            <w:sdtPr>
              <w:rPr>
                <w:rFonts w:ascii="宋体" w:hAnsi="宋体" w:cs="Arial" w:hint="eastAsia"/>
                <w:szCs w:val="21"/>
              </w:rPr>
              <w:alias w:val="单位：财务附注：被购买方于购买日可辨认资产、负债"/>
              <w:tag w:val="_GBC_cfb9cca1c9804ce9a2c621206dea8abd"/>
              <w:id w:val="-8625804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cs="Arial" w:hint="eastAsia"/>
                  <w:szCs w:val="21"/>
                </w:rPr>
                <w:t>元</w:t>
              </w:r>
            </w:sdtContent>
          </w:sdt>
          <w:r>
            <w:rPr>
              <w:rFonts w:ascii="宋体" w:hAnsi="宋体" w:cs="Arial" w:hint="eastAsia"/>
              <w:szCs w:val="21"/>
            </w:rPr>
            <w:t xml:space="preserve">  币种：</w:t>
          </w:r>
          <w:sdt>
            <w:sdtPr>
              <w:rPr>
                <w:rFonts w:ascii="宋体" w:hAnsi="宋体" w:cs="Arial" w:hint="eastAsia"/>
                <w:szCs w:val="21"/>
              </w:rPr>
              <w:alias w:val="币种：财务附注：被购买方于购买日可辨认资产、负债"/>
              <w:tag w:val="_GBC_8b006f972f524278a1e83cdcd98648d1"/>
              <w:id w:val="-324050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cs="Arial"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0"/>
            <w:gridCol w:w="1984"/>
            <w:gridCol w:w="1844"/>
            <w:gridCol w:w="1701"/>
            <w:gridCol w:w="1710"/>
          </w:tblGrid>
          <w:tr w:rsidR="00903A03" w:rsidTr="00B9619E">
            <w:trPr>
              <w:jc w:val="center"/>
            </w:trPr>
            <w:tc>
              <w:tcPr>
                <w:tcW w:w="1000" w:type="pct"/>
                <w:vMerge w:val="restart"/>
                <w:tcBorders>
                  <w:top w:val="single" w:sz="6" w:space="0" w:color="auto"/>
                  <w:left w:val="single" w:sz="4" w:space="0" w:color="auto"/>
                  <w:right w:val="single" w:sz="6" w:space="0" w:color="auto"/>
                </w:tcBorders>
                <w:shd w:val="clear" w:color="auto" w:fill="auto"/>
              </w:tcPr>
              <w:p w:rsidR="00903A03" w:rsidRDefault="00903A03" w:rsidP="00903A03">
                <w:pPr>
                  <w:rPr>
                    <w:rFonts w:cs="Arial"/>
                    <w:szCs w:val="21"/>
                  </w:rPr>
                </w:pPr>
                <w:bookmarkStart w:id="86" w:name="OLE_LINK6"/>
                <w:bookmarkStart w:id="87" w:name="OLE_LINK7"/>
              </w:p>
            </w:tc>
            <w:tc>
              <w:tcPr>
                <w:tcW w:w="2115" w:type="pct"/>
                <w:gridSpan w:val="2"/>
                <w:tcBorders>
                  <w:top w:val="single" w:sz="6" w:space="0" w:color="auto"/>
                  <w:left w:val="single" w:sz="6" w:space="0" w:color="auto"/>
                  <w:bottom w:val="single" w:sz="6" w:space="0" w:color="auto"/>
                  <w:right w:val="single" w:sz="4" w:space="0" w:color="auto"/>
                </w:tcBorders>
                <w:shd w:val="clear" w:color="auto" w:fill="auto"/>
                <w:vAlign w:val="center"/>
              </w:tcPr>
              <w:sdt>
                <w:sdtPr>
                  <w:rPr>
                    <w:rFonts w:cs="Arial" w:hint="eastAsia"/>
                    <w:szCs w:val="21"/>
                    <w:lang w:val="en-GB"/>
                  </w:rPr>
                  <w:alias w:val="被购买方于购买日可辨认资产、负债明细-公司名称"/>
                  <w:tag w:val="_GBC_c2e90753741a4e2ea682899e8216ea23"/>
                  <w:id w:val="631366100"/>
                  <w:lock w:val="sdtLocked"/>
                </w:sdtPr>
                <w:sdtEndPr/>
                <w:sdtContent>
                  <w:p w:rsidR="00903A03" w:rsidRDefault="00903A03" w:rsidP="00903A03">
                    <w:pPr>
                      <w:jc w:val="center"/>
                      <w:rPr>
                        <w:rFonts w:cs="Arial"/>
                        <w:szCs w:val="21"/>
                        <w:lang w:val="en-GB"/>
                      </w:rPr>
                    </w:pPr>
                    <w:r w:rsidRPr="00903A03">
                      <w:rPr>
                        <w:rFonts w:cs="Arial" w:hint="eastAsia"/>
                        <w:szCs w:val="21"/>
                        <w:lang w:val="en-GB"/>
                      </w:rPr>
                      <w:t>重庆市大足区清溪水务有限公司</w:t>
                    </w:r>
                  </w:p>
                </w:sdtContent>
              </w:sdt>
            </w:tc>
            <w:tc>
              <w:tcPr>
                <w:tcW w:w="1885" w:type="pct"/>
                <w:gridSpan w:val="2"/>
                <w:tcBorders>
                  <w:top w:val="single" w:sz="6" w:space="0" w:color="auto"/>
                  <w:left w:val="single" w:sz="6" w:space="0" w:color="auto"/>
                  <w:bottom w:val="single" w:sz="6" w:space="0" w:color="auto"/>
                  <w:right w:val="single" w:sz="4" w:space="0" w:color="auto"/>
                </w:tcBorders>
                <w:shd w:val="clear" w:color="auto" w:fill="auto"/>
                <w:vAlign w:val="center"/>
              </w:tcPr>
              <w:sdt>
                <w:sdtPr>
                  <w:rPr>
                    <w:rFonts w:cs="Arial" w:hint="eastAsia"/>
                    <w:szCs w:val="21"/>
                    <w:lang w:val="en-GB"/>
                  </w:rPr>
                  <w:alias w:val="被购买方于购买日可辨认资产、负债明细-公司名称"/>
                  <w:tag w:val="_GBC_c2e90753741a4e2ea682899e8216ea23"/>
                  <w:id w:val="-389811841"/>
                  <w:lock w:val="sdtLocked"/>
                </w:sdtPr>
                <w:sdtEndPr/>
                <w:sdtContent>
                  <w:p w:rsidR="00903A03" w:rsidRDefault="00903A03" w:rsidP="00903A03">
                    <w:pPr>
                      <w:jc w:val="center"/>
                      <w:rPr>
                        <w:rFonts w:cs="Arial"/>
                        <w:szCs w:val="21"/>
                        <w:lang w:val="en-GB"/>
                      </w:rPr>
                    </w:pPr>
                    <w:r w:rsidRPr="00903A03">
                      <w:rPr>
                        <w:rFonts w:cs="Arial" w:hint="eastAsia"/>
                        <w:szCs w:val="21"/>
                        <w:lang w:val="en-GB"/>
                      </w:rPr>
                      <w:t>成都汇凯水处理有限公司</w:t>
                    </w:r>
                  </w:p>
                </w:sdtContent>
              </w:sdt>
            </w:tc>
          </w:tr>
          <w:tr w:rsidR="00903A03" w:rsidTr="00B9619E">
            <w:trPr>
              <w:trHeight w:hRule="exact" w:val="291"/>
              <w:jc w:val="center"/>
            </w:trPr>
            <w:tc>
              <w:tcPr>
                <w:tcW w:w="1000" w:type="pct"/>
                <w:vMerge/>
                <w:tcBorders>
                  <w:left w:val="single" w:sz="4" w:space="0" w:color="auto"/>
                  <w:bottom w:val="single" w:sz="6" w:space="0" w:color="auto"/>
                  <w:right w:val="single" w:sz="6" w:space="0" w:color="auto"/>
                </w:tcBorders>
                <w:shd w:val="clear" w:color="auto" w:fill="auto"/>
                <w:vAlign w:val="center"/>
              </w:tcPr>
              <w:p w:rsidR="00903A03" w:rsidRDefault="00903A03" w:rsidP="00903A03">
                <w:pPr>
                  <w:jc w:val="center"/>
                  <w:rPr>
                    <w:rFonts w:cs="Arial"/>
                    <w:szCs w:val="21"/>
                  </w:rPr>
                </w:pPr>
              </w:p>
            </w:tc>
            <w:tc>
              <w:tcPr>
                <w:tcW w:w="1096"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被购买方于购买日可辨认资产、负债明细-购买日价值类型"/>
                  <w:tag w:val="_GBC_4e4b187b02dd4f49806265a4741d5060"/>
                  <w:id w:val="-227770124"/>
                  <w:lock w:val="sdtLocked"/>
                  <w:text/>
                </w:sdtPr>
                <w:sdtEndPr/>
                <w:sdtContent>
                  <w:p w:rsidR="00903A03" w:rsidRDefault="00903A03" w:rsidP="00903A03">
                    <w:pPr>
                      <w:jc w:val="center"/>
                      <w:rPr>
                        <w:rFonts w:cs="Arial"/>
                        <w:szCs w:val="21"/>
                      </w:rPr>
                    </w:pPr>
                    <w:r>
                      <w:rPr>
                        <w:rFonts w:cs="Arial" w:hint="eastAsia"/>
                        <w:szCs w:val="21"/>
                        <w:lang w:val="en-GB"/>
                      </w:rPr>
                      <w:t>购买日公允价值</w:t>
                    </w:r>
                  </w:p>
                </w:sdtContent>
              </w:sdt>
            </w:tc>
            <w:sdt>
              <w:sdtPr>
                <w:rPr>
                  <w:rFonts w:cs="Arial"/>
                  <w:szCs w:val="21"/>
                  <w:lang w:val="en-GB"/>
                </w:rPr>
                <w:alias w:val="被购买方于购买日可辨认资产、负债明细-购买日价值类型"/>
                <w:tag w:val="_GBC_e31850f95c864ceda1106e01afed456e"/>
                <w:id w:val="1852844157"/>
                <w:lock w:val="sdtLocked"/>
              </w:sdtPr>
              <w:sdtEndPr>
                <w:rPr>
                  <w:rFonts w:hint="eastAsia"/>
                </w:rPr>
              </w:sdtEndPr>
              <w:sdtContent>
                <w:tc>
                  <w:tcPr>
                    <w:tcW w:w="1019" w:type="pct"/>
                    <w:tcBorders>
                      <w:top w:val="single" w:sz="6" w:space="0" w:color="auto"/>
                      <w:left w:val="single" w:sz="6" w:space="0" w:color="auto"/>
                      <w:bottom w:val="single" w:sz="6" w:space="0" w:color="auto"/>
                      <w:right w:val="single" w:sz="6" w:space="0" w:color="auto"/>
                    </w:tcBorders>
                    <w:vAlign w:val="center"/>
                  </w:tcPr>
                  <w:p w:rsidR="00903A03" w:rsidRDefault="00903A03" w:rsidP="00903A03">
                    <w:pPr>
                      <w:jc w:val="center"/>
                      <w:rPr>
                        <w:rFonts w:cs="Arial"/>
                        <w:szCs w:val="21"/>
                        <w:lang w:val="en-GB"/>
                      </w:rPr>
                    </w:pPr>
                    <w:r>
                      <w:rPr>
                        <w:rFonts w:cs="Arial" w:hint="eastAsia"/>
                        <w:szCs w:val="21"/>
                        <w:lang w:val="en-GB"/>
                      </w:rPr>
                      <w:t>购买日账面价值</w:t>
                    </w:r>
                  </w:p>
                </w:tc>
              </w:sdtContent>
            </w:sdt>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被购买方于购买日可辨认资产、负债明细-购买日价值类型"/>
                  <w:tag w:val="_GBC_4e4b187b02dd4f49806265a4741d5060"/>
                  <w:id w:val="-1718808025"/>
                  <w:lock w:val="sdtLocked"/>
                  <w:text/>
                </w:sdtPr>
                <w:sdtEndPr/>
                <w:sdtContent>
                  <w:p w:rsidR="00903A03" w:rsidRDefault="00903A03" w:rsidP="00903A03">
                    <w:pPr>
                      <w:jc w:val="center"/>
                      <w:rPr>
                        <w:rFonts w:cs="Arial"/>
                        <w:szCs w:val="21"/>
                      </w:rPr>
                    </w:pPr>
                    <w:r>
                      <w:rPr>
                        <w:rFonts w:cs="Arial" w:hint="eastAsia"/>
                        <w:szCs w:val="21"/>
                        <w:lang w:val="en-GB"/>
                      </w:rPr>
                      <w:t>购买日公允价值</w:t>
                    </w:r>
                  </w:p>
                </w:sdtContent>
              </w:sdt>
            </w:tc>
            <w:sdt>
              <w:sdtPr>
                <w:rPr>
                  <w:rFonts w:cs="Arial"/>
                  <w:szCs w:val="21"/>
                  <w:lang w:val="en-GB"/>
                </w:rPr>
                <w:alias w:val="被购买方于购买日可辨认资产、负债明细-购买日价值类型"/>
                <w:tag w:val="_GBC_e31850f95c864ceda1106e01afed456e"/>
                <w:id w:val="-1154597319"/>
                <w:lock w:val="sdtLocked"/>
              </w:sdtPr>
              <w:sdtEndPr>
                <w:rPr>
                  <w:rFonts w:hint="eastAsia"/>
                </w:rPr>
              </w:sdtEndPr>
              <w:sdtContent>
                <w:tc>
                  <w:tcPr>
                    <w:tcW w:w="945" w:type="pct"/>
                    <w:tcBorders>
                      <w:top w:val="single" w:sz="6" w:space="0" w:color="auto"/>
                      <w:left w:val="single" w:sz="6" w:space="0" w:color="auto"/>
                      <w:bottom w:val="single" w:sz="6" w:space="0" w:color="auto"/>
                      <w:right w:val="single" w:sz="6" w:space="0" w:color="auto"/>
                    </w:tcBorders>
                    <w:vAlign w:val="center"/>
                  </w:tcPr>
                  <w:p w:rsidR="00903A03" w:rsidRDefault="00903A03" w:rsidP="00903A03">
                    <w:pPr>
                      <w:jc w:val="center"/>
                      <w:rPr>
                        <w:rFonts w:cs="Arial"/>
                        <w:szCs w:val="21"/>
                        <w:lang w:val="en-GB"/>
                      </w:rPr>
                    </w:pPr>
                    <w:r>
                      <w:rPr>
                        <w:rFonts w:cs="Arial" w:hint="eastAsia"/>
                        <w:szCs w:val="21"/>
                        <w:lang w:val="en-GB"/>
                      </w:rPr>
                      <w:t>购买日账面价值</w:t>
                    </w:r>
                  </w:p>
                </w:tc>
              </w:sdtContent>
            </w:sdt>
          </w:tr>
          <w:tr w:rsidR="00903A03" w:rsidTr="00B9619E">
            <w:trPr>
              <w:jc w:val="center"/>
            </w:trPr>
            <w:tc>
              <w:tcPr>
                <w:tcW w:w="1000" w:type="pct"/>
                <w:tcBorders>
                  <w:top w:val="single" w:sz="6" w:space="0" w:color="auto"/>
                  <w:left w:val="single" w:sz="4" w:space="0" w:color="auto"/>
                  <w:bottom w:val="single" w:sz="6" w:space="0" w:color="auto"/>
                  <w:right w:val="single" w:sz="6" w:space="0" w:color="auto"/>
                </w:tcBorders>
                <w:shd w:val="clear" w:color="auto" w:fill="auto"/>
                <w:vAlign w:val="center"/>
              </w:tcPr>
              <w:sdt>
                <w:sdtPr>
                  <w:rPr>
                    <w:rFonts w:cs="Arial" w:hint="eastAsia"/>
                    <w:szCs w:val="21"/>
                    <w:lang w:val="en-GB"/>
                  </w:rPr>
                  <w:tag w:val="_PLD_bb09af0e778f47b18ec75e2f148cc6c0"/>
                  <w:id w:val="1926459709"/>
                  <w:lock w:val="sdtLocked"/>
                </w:sdtPr>
                <w:sdtEndPr/>
                <w:sdtContent>
                  <w:p w:rsidR="00903A03" w:rsidRDefault="00903A03" w:rsidP="00903A03">
                    <w:pPr>
                      <w:rPr>
                        <w:rFonts w:cs="Arial"/>
                        <w:szCs w:val="21"/>
                      </w:rPr>
                    </w:pPr>
                    <w:r>
                      <w:rPr>
                        <w:rFonts w:cs="Arial" w:hint="eastAsia"/>
                        <w:szCs w:val="21"/>
                        <w:lang w:val="en-GB"/>
                      </w:rPr>
                      <w:t>资产：</w:t>
                    </w:r>
                  </w:p>
                </w:sdtContent>
              </w:sdt>
            </w:tc>
            <w:sdt>
              <w:sdtPr>
                <w:rPr>
                  <w:rFonts w:cs="Arial"/>
                  <w:szCs w:val="21"/>
                </w:rPr>
                <w:alias w:val="被购买方于购买日可辨认资产、负债明细-资产"/>
                <w:tag w:val="_GBC_6ab044e2ab3f420ab3d1f5ba4d62dcb5"/>
                <w:id w:val="-1636402662"/>
                <w:lock w:val="sdtLocked"/>
              </w:sdtPr>
              <w:sdtEndPr/>
              <w:sdtContent>
                <w:tc>
                  <w:tcPr>
                    <w:tcW w:w="1096" w:type="pct"/>
                    <w:tcBorders>
                      <w:top w:val="single" w:sz="6" w:space="0" w:color="auto"/>
                      <w:left w:val="single" w:sz="6" w:space="0" w:color="auto"/>
                      <w:bottom w:val="single" w:sz="6" w:space="0" w:color="auto"/>
                      <w:right w:val="single" w:sz="6" w:space="0" w:color="auto"/>
                    </w:tcBorders>
                    <w:shd w:val="clear" w:color="auto" w:fill="auto"/>
                  </w:tcPr>
                  <w:p w:rsidR="00903A03" w:rsidRDefault="00903A03" w:rsidP="00903A03">
                    <w:pPr>
                      <w:jc w:val="right"/>
                      <w:rPr>
                        <w:rFonts w:cs="Arial"/>
                        <w:szCs w:val="21"/>
                      </w:rPr>
                    </w:pPr>
                    <w:r>
                      <w:rPr>
                        <w:rFonts w:cs="Arial"/>
                        <w:szCs w:val="21"/>
                      </w:rPr>
                      <w:t>101,229,685.11</w:t>
                    </w:r>
                  </w:p>
                </w:tc>
              </w:sdtContent>
            </w:sdt>
            <w:sdt>
              <w:sdtPr>
                <w:rPr>
                  <w:szCs w:val="21"/>
                </w:rPr>
                <w:alias w:val="被购买方于购买日可辨认资产、负债明细-资产"/>
                <w:tag w:val="_GBC_cf91355feb304b5da284e84e742fb31f"/>
                <w:id w:val="-2093232055"/>
                <w:lock w:val="sdtLocked"/>
              </w:sdtPr>
              <w:sdtEndPr>
                <w:rPr>
                  <w:rFonts w:cs="Arial" w:hint="eastAsia"/>
                  <w:lang w:val="en-GB"/>
                </w:r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r>
                      <w:rPr>
                        <w:szCs w:val="21"/>
                      </w:rPr>
                      <w:t>101,229,685.11</w:t>
                    </w:r>
                  </w:p>
                </w:tc>
              </w:sdtContent>
            </w:sdt>
            <w:sdt>
              <w:sdtPr>
                <w:rPr>
                  <w:rFonts w:cs="Arial"/>
                  <w:szCs w:val="21"/>
                </w:rPr>
                <w:alias w:val="被购买方于购买日可辨认资产、负债明细-资产"/>
                <w:tag w:val="_GBC_6ab044e2ab3f420ab3d1f5ba4d62dcb5"/>
                <w:id w:val="-421956258"/>
                <w:lock w:val="sdtLocked"/>
              </w:sdtPr>
              <w:sdtEndPr/>
              <w:sdtContent>
                <w:tc>
                  <w:tcPr>
                    <w:tcW w:w="940" w:type="pct"/>
                    <w:tcBorders>
                      <w:top w:val="single" w:sz="6" w:space="0" w:color="auto"/>
                      <w:left w:val="single" w:sz="6" w:space="0" w:color="auto"/>
                      <w:bottom w:val="single" w:sz="6" w:space="0" w:color="auto"/>
                      <w:right w:val="single" w:sz="6" w:space="0" w:color="auto"/>
                    </w:tcBorders>
                    <w:shd w:val="clear" w:color="auto" w:fill="auto"/>
                  </w:tcPr>
                  <w:p w:rsidR="00903A03" w:rsidRDefault="00903A03" w:rsidP="00903A03">
                    <w:pPr>
                      <w:jc w:val="right"/>
                      <w:rPr>
                        <w:rFonts w:cs="Arial"/>
                        <w:szCs w:val="21"/>
                      </w:rPr>
                    </w:pPr>
                    <w:r>
                      <w:rPr>
                        <w:rFonts w:cs="Arial"/>
                        <w:szCs w:val="21"/>
                      </w:rPr>
                      <w:t>208,307,673.91</w:t>
                    </w:r>
                  </w:p>
                </w:tc>
              </w:sdtContent>
            </w:sdt>
            <w:sdt>
              <w:sdtPr>
                <w:rPr>
                  <w:szCs w:val="21"/>
                </w:rPr>
                <w:alias w:val="被购买方于购买日可辨认资产、负债明细-资产"/>
                <w:tag w:val="_GBC_cf91355feb304b5da284e84e742fb31f"/>
                <w:id w:val="-472825171"/>
                <w:lock w:val="sdtLocked"/>
              </w:sdtPr>
              <w:sdtEndPr>
                <w:rPr>
                  <w:rFonts w:cs="Arial" w:hint="eastAsia"/>
                  <w:lang w:val="en-GB"/>
                </w:r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r>
                      <w:rPr>
                        <w:szCs w:val="21"/>
                      </w:rPr>
                      <w:t>212,595,783.85</w:t>
                    </w:r>
                  </w:p>
                </w:tc>
              </w:sdtContent>
            </w:sdt>
          </w:tr>
          <w:tr w:rsidR="00903A03" w:rsidTr="00B9619E">
            <w:trPr>
              <w:jc w:val="center"/>
            </w:trPr>
            <w:tc>
              <w:tcPr>
                <w:tcW w:w="1000" w:type="pct"/>
                <w:tcBorders>
                  <w:top w:val="single" w:sz="6" w:space="0" w:color="auto"/>
                  <w:left w:val="single" w:sz="4" w:space="0" w:color="auto"/>
                  <w:bottom w:val="single" w:sz="6" w:space="0" w:color="auto"/>
                  <w:right w:val="single" w:sz="6" w:space="0" w:color="auto"/>
                </w:tcBorders>
                <w:shd w:val="clear" w:color="auto" w:fill="auto"/>
                <w:vAlign w:val="center"/>
              </w:tcPr>
              <w:p w:rsidR="00903A03" w:rsidRDefault="00903A03" w:rsidP="00903A03">
                <w:pPr>
                  <w:rPr>
                    <w:rFonts w:cs="Arial"/>
                    <w:szCs w:val="21"/>
                    <w:lang w:val="en-GB"/>
                  </w:rPr>
                </w:pPr>
                <w:r>
                  <w:rPr>
                    <w:rFonts w:cs="Arial" w:hint="eastAsia"/>
                    <w:szCs w:val="21"/>
                    <w:lang w:val="en-GB"/>
                  </w:rPr>
                  <w:t>货币资金</w:t>
                </w:r>
              </w:p>
            </w:tc>
            <w:sdt>
              <w:sdtPr>
                <w:rPr>
                  <w:rFonts w:cs="Arial"/>
                  <w:szCs w:val="21"/>
                </w:rPr>
                <w:alias w:val="被购买方于购买日可辨认资产、负债明细-货币资金"/>
                <w:tag w:val="_GBC_83b852f7e0d44ce99e9a1299d6a8910c"/>
                <w:id w:val="1198204882"/>
                <w:lock w:val="sdtLocked"/>
              </w:sdtPr>
              <w:sdtEndPr/>
              <w:sdtContent>
                <w:tc>
                  <w:tcPr>
                    <w:tcW w:w="1096" w:type="pct"/>
                    <w:tcBorders>
                      <w:top w:val="single" w:sz="6" w:space="0" w:color="auto"/>
                      <w:left w:val="single" w:sz="6" w:space="0" w:color="auto"/>
                      <w:bottom w:val="single" w:sz="6" w:space="0" w:color="auto"/>
                      <w:right w:val="single" w:sz="6" w:space="0" w:color="auto"/>
                    </w:tcBorders>
                    <w:shd w:val="clear" w:color="auto" w:fill="auto"/>
                  </w:tcPr>
                  <w:p w:rsidR="00903A03" w:rsidRDefault="00903A03" w:rsidP="00903A03">
                    <w:pPr>
                      <w:spacing w:line="276" w:lineRule="auto"/>
                      <w:jc w:val="right"/>
                      <w:rPr>
                        <w:rFonts w:cs="Arial"/>
                        <w:szCs w:val="21"/>
                      </w:rPr>
                    </w:pPr>
                    <w:r>
                      <w:rPr>
                        <w:rFonts w:cs="Arial"/>
                        <w:szCs w:val="21"/>
                      </w:rPr>
                      <w:t>77,477.56</w:t>
                    </w:r>
                  </w:p>
                </w:tc>
              </w:sdtContent>
            </w:sdt>
            <w:sdt>
              <w:sdtPr>
                <w:rPr>
                  <w:rFonts w:cs="Arial"/>
                  <w:szCs w:val="21"/>
                </w:rPr>
                <w:alias w:val="被购买方于购买日可辨认资产、负债明细-货币资金"/>
                <w:tag w:val="_GBC_9afafe0517764f3da7853cf8ab9fca23"/>
                <w:id w:val="-414942982"/>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77,477.56</w:t>
                    </w:r>
                  </w:p>
                </w:tc>
              </w:sdtContent>
            </w:sdt>
            <w:sdt>
              <w:sdtPr>
                <w:rPr>
                  <w:rFonts w:cs="Arial"/>
                  <w:szCs w:val="21"/>
                </w:rPr>
                <w:alias w:val="被购买方于购买日可辨认资产、负债明细-货币资金"/>
                <w:tag w:val="_GBC_83b852f7e0d44ce99e9a1299d6a8910c"/>
                <w:id w:val="1624807569"/>
                <w:lock w:val="sdtLocked"/>
              </w:sdtPr>
              <w:sdtEndPr/>
              <w:sdtContent>
                <w:tc>
                  <w:tcPr>
                    <w:tcW w:w="940" w:type="pct"/>
                    <w:tcBorders>
                      <w:top w:val="single" w:sz="6" w:space="0" w:color="auto"/>
                      <w:left w:val="single" w:sz="6" w:space="0" w:color="auto"/>
                      <w:bottom w:val="single" w:sz="6" w:space="0" w:color="auto"/>
                      <w:right w:val="single" w:sz="6" w:space="0" w:color="auto"/>
                    </w:tcBorders>
                    <w:shd w:val="clear" w:color="auto" w:fill="auto"/>
                  </w:tcPr>
                  <w:p w:rsidR="00903A03" w:rsidRDefault="00903A03" w:rsidP="00903A03">
                    <w:pPr>
                      <w:spacing w:line="276" w:lineRule="auto"/>
                      <w:jc w:val="right"/>
                      <w:rPr>
                        <w:rFonts w:cs="Arial"/>
                        <w:szCs w:val="21"/>
                      </w:rPr>
                    </w:pPr>
                    <w:r>
                      <w:rPr>
                        <w:rFonts w:cs="Arial"/>
                        <w:szCs w:val="21"/>
                      </w:rPr>
                      <w:t>1,367,660.20</w:t>
                    </w:r>
                  </w:p>
                </w:tc>
              </w:sdtContent>
            </w:sdt>
            <w:sdt>
              <w:sdtPr>
                <w:rPr>
                  <w:rFonts w:cs="Arial"/>
                  <w:szCs w:val="21"/>
                </w:rPr>
                <w:alias w:val="被购买方于购买日可辨认资产、负债明细-货币资金"/>
                <w:tag w:val="_GBC_9afafe0517764f3da7853cf8ab9fca23"/>
                <w:id w:val="1129283584"/>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1,367,660.20</w:t>
                    </w:r>
                  </w:p>
                </w:tc>
              </w:sdtContent>
            </w:sdt>
          </w:tr>
          <w:tr w:rsidR="00903A03" w:rsidTr="00B9619E">
            <w:trPr>
              <w:jc w:val="center"/>
            </w:trPr>
            <w:tc>
              <w:tcPr>
                <w:tcW w:w="1000" w:type="pct"/>
                <w:tcBorders>
                  <w:top w:val="single" w:sz="6" w:space="0" w:color="auto"/>
                  <w:left w:val="single" w:sz="4" w:space="0" w:color="auto"/>
                  <w:bottom w:val="single" w:sz="6" w:space="0" w:color="auto"/>
                  <w:right w:val="single" w:sz="6" w:space="0" w:color="auto"/>
                </w:tcBorders>
                <w:shd w:val="clear" w:color="auto" w:fill="auto"/>
                <w:vAlign w:val="center"/>
              </w:tcPr>
              <w:p w:rsidR="00903A03" w:rsidRDefault="00903A03" w:rsidP="00903A03">
                <w:pPr>
                  <w:rPr>
                    <w:rFonts w:cs="Arial"/>
                    <w:szCs w:val="21"/>
                    <w:lang w:val="en-GB"/>
                  </w:rPr>
                </w:pPr>
                <w:r>
                  <w:rPr>
                    <w:rFonts w:cs="Arial" w:hint="eastAsia"/>
                    <w:szCs w:val="21"/>
                    <w:lang w:val="en-GB"/>
                  </w:rPr>
                  <w:t>应收款项</w:t>
                </w:r>
              </w:p>
            </w:tc>
            <w:sdt>
              <w:sdtPr>
                <w:rPr>
                  <w:rFonts w:cs="Arial"/>
                  <w:szCs w:val="21"/>
                </w:rPr>
                <w:alias w:val="被购买方于购买日可辨认资产、负债明细-应收款项"/>
                <w:tag w:val="_GBC_a6b7f6f3994e4ab983c329bc7d281c46"/>
                <w:id w:val="-598400038"/>
                <w:lock w:val="sdtLocked"/>
              </w:sdtPr>
              <w:sdtEndPr/>
              <w:sdtContent>
                <w:tc>
                  <w:tcPr>
                    <w:tcW w:w="1096" w:type="pct"/>
                    <w:tcBorders>
                      <w:top w:val="single" w:sz="6" w:space="0" w:color="auto"/>
                      <w:left w:val="single" w:sz="6" w:space="0" w:color="auto"/>
                      <w:bottom w:val="single" w:sz="6" w:space="0" w:color="auto"/>
                      <w:right w:val="single" w:sz="6" w:space="0" w:color="auto"/>
                    </w:tcBorders>
                    <w:shd w:val="clear" w:color="auto" w:fill="auto"/>
                  </w:tcPr>
                  <w:p w:rsidR="00903A03" w:rsidRDefault="00903A03" w:rsidP="00903A03">
                    <w:pPr>
                      <w:spacing w:line="276" w:lineRule="auto"/>
                      <w:jc w:val="right"/>
                      <w:rPr>
                        <w:rFonts w:cs="Arial"/>
                        <w:szCs w:val="21"/>
                      </w:rPr>
                    </w:pPr>
                    <w:r>
                      <w:rPr>
                        <w:rFonts w:cs="Arial"/>
                        <w:szCs w:val="21"/>
                      </w:rPr>
                      <w:t>2,649,288.75</w:t>
                    </w:r>
                  </w:p>
                </w:tc>
              </w:sdtContent>
            </w:sdt>
            <w:sdt>
              <w:sdtPr>
                <w:rPr>
                  <w:rFonts w:cs="Arial"/>
                  <w:szCs w:val="21"/>
                </w:rPr>
                <w:alias w:val="被购买方于购买日可辨认资产、负债明细-应收款项"/>
                <w:tag w:val="_GBC_5ad4e410f5e94beea806187005aecf27"/>
                <w:id w:val="-1539732708"/>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2,649,288.75</w:t>
                    </w:r>
                  </w:p>
                </w:tc>
              </w:sdtContent>
            </w:sdt>
            <w:sdt>
              <w:sdtPr>
                <w:rPr>
                  <w:rFonts w:cs="Arial"/>
                  <w:szCs w:val="21"/>
                </w:rPr>
                <w:alias w:val="被购买方于购买日可辨认资产、负债明细-应收款项"/>
                <w:tag w:val="_GBC_a6b7f6f3994e4ab983c329bc7d281c46"/>
                <w:id w:val="434017552"/>
                <w:lock w:val="sdtLocked"/>
              </w:sdtPr>
              <w:sdtEndPr/>
              <w:sdtContent>
                <w:tc>
                  <w:tcPr>
                    <w:tcW w:w="940" w:type="pct"/>
                    <w:tcBorders>
                      <w:top w:val="single" w:sz="6" w:space="0" w:color="auto"/>
                      <w:left w:val="single" w:sz="6" w:space="0" w:color="auto"/>
                      <w:bottom w:val="single" w:sz="6" w:space="0" w:color="auto"/>
                      <w:right w:val="single" w:sz="6" w:space="0" w:color="auto"/>
                    </w:tcBorders>
                    <w:shd w:val="clear" w:color="auto" w:fill="auto"/>
                  </w:tcPr>
                  <w:p w:rsidR="00903A03" w:rsidRDefault="00903A03" w:rsidP="00903A03">
                    <w:pPr>
                      <w:spacing w:line="276" w:lineRule="auto"/>
                      <w:jc w:val="right"/>
                      <w:rPr>
                        <w:rFonts w:cs="Arial"/>
                        <w:szCs w:val="21"/>
                      </w:rPr>
                    </w:pPr>
                    <w:r>
                      <w:rPr>
                        <w:rFonts w:cs="Arial"/>
                        <w:szCs w:val="21"/>
                      </w:rPr>
                      <w:t>5,726,570.30</w:t>
                    </w:r>
                  </w:p>
                </w:tc>
              </w:sdtContent>
            </w:sdt>
            <w:sdt>
              <w:sdtPr>
                <w:rPr>
                  <w:rFonts w:cs="Arial"/>
                  <w:szCs w:val="21"/>
                </w:rPr>
                <w:alias w:val="被购买方于购买日可辨认资产、负债明细-应收款项"/>
                <w:tag w:val="_GBC_5ad4e410f5e94beea806187005aecf27"/>
                <w:id w:val="-227544833"/>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5,726,570.30</w:t>
                    </w:r>
                  </w:p>
                </w:tc>
              </w:sdtContent>
            </w:sdt>
          </w:tr>
          <w:tr w:rsidR="00903A03" w:rsidTr="00B9619E">
            <w:trPr>
              <w:jc w:val="center"/>
            </w:trPr>
            <w:tc>
              <w:tcPr>
                <w:tcW w:w="1000" w:type="pct"/>
                <w:tcBorders>
                  <w:top w:val="single" w:sz="6" w:space="0" w:color="auto"/>
                  <w:left w:val="single" w:sz="4" w:space="0" w:color="auto"/>
                  <w:bottom w:val="single" w:sz="6" w:space="0" w:color="auto"/>
                  <w:right w:val="single" w:sz="6" w:space="0" w:color="auto"/>
                </w:tcBorders>
                <w:shd w:val="clear" w:color="auto" w:fill="auto"/>
                <w:vAlign w:val="center"/>
              </w:tcPr>
              <w:p w:rsidR="00903A03" w:rsidRDefault="00903A03" w:rsidP="00903A03">
                <w:pPr>
                  <w:rPr>
                    <w:rFonts w:cs="Arial"/>
                    <w:szCs w:val="21"/>
                    <w:lang w:val="en-GB"/>
                  </w:rPr>
                </w:pPr>
                <w:r>
                  <w:rPr>
                    <w:rFonts w:cs="Arial" w:hint="eastAsia"/>
                    <w:szCs w:val="21"/>
                    <w:lang w:val="en-GB"/>
                  </w:rPr>
                  <w:t>存货</w:t>
                </w:r>
              </w:p>
            </w:tc>
            <w:sdt>
              <w:sdtPr>
                <w:rPr>
                  <w:rFonts w:cs="Arial"/>
                  <w:szCs w:val="21"/>
                </w:rPr>
                <w:alias w:val="被购买方于购买日可辨认资产、负债明细-存货"/>
                <w:tag w:val="_GBC_8d1c5bd0aeaa4193be8af0634acde4c2"/>
                <w:id w:val="-848945824"/>
                <w:lock w:val="sdtLocked"/>
              </w:sdtPr>
              <w:sdtEndPr/>
              <w:sdtContent>
                <w:tc>
                  <w:tcPr>
                    <w:tcW w:w="1096" w:type="pct"/>
                    <w:tcBorders>
                      <w:top w:val="single" w:sz="6" w:space="0" w:color="auto"/>
                      <w:left w:val="single" w:sz="6" w:space="0" w:color="auto"/>
                      <w:bottom w:val="single" w:sz="6" w:space="0" w:color="auto"/>
                      <w:right w:val="single" w:sz="6" w:space="0" w:color="auto"/>
                    </w:tcBorders>
                    <w:shd w:val="clear" w:color="auto" w:fill="auto"/>
                  </w:tcPr>
                  <w:p w:rsidR="00903A03" w:rsidRDefault="00903A03" w:rsidP="00903A03">
                    <w:pPr>
                      <w:spacing w:line="276" w:lineRule="auto"/>
                      <w:jc w:val="right"/>
                      <w:rPr>
                        <w:rFonts w:cs="Arial"/>
                        <w:szCs w:val="21"/>
                      </w:rPr>
                    </w:pPr>
                  </w:p>
                </w:tc>
              </w:sdtContent>
            </w:sdt>
            <w:sdt>
              <w:sdtPr>
                <w:rPr>
                  <w:rFonts w:cs="Arial"/>
                  <w:szCs w:val="21"/>
                </w:rPr>
                <w:alias w:val="被购买方于购买日可辨认资产、负债明细-存货"/>
                <w:tag w:val="_GBC_d6b194020a8a4310a52291704e81719c"/>
                <w:id w:val="781230596"/>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p>
                </w:tc>
              </w:sdtContent>
            </w:sdt>
            <w:sdt>
              <w:sdtPr>
                <w:rPr>
                  <w:rFonts w:cs="Arial"/>
                  <w:szCs w:val="21"/>
                </w:rPr>
                <w:alias w:val="被购买方于购买日可辨认资产、负债明细-存货"/>
                <w:tag w:val="_GBC_8d1c5bd0aeaa4193be8af0634acde4c2"/>
                <w:id w:val="-609203762"/>
                <w:lock w:val="sdtLocked"/>
              </w:sdtPr>
              <w:sdtEndPr/>
              <w:sdtContent>
                <w:tc>
                  <w:tcPr>
                    <w:tcW w:w="940" w:type="pct"/>
                    <w:tcBorders>
                      <w:top w:val="single" w:sz="6" w:space="0" w:color="auto"/>
                      <w:left w:val="single" w:sz="6" w:space="0" w:color="auto"/>
                      <w:bottom w:val="single" w:sz="6" w:space="0" w:color="auto"/>
                      <w:right w:val="single" w:sz="6" w:space="0" w:color="auto"/>
                    </w:tcBorders>
                    <w:shd w:val="clear" w:color="auto" w:fill="auto"/>
                  </w:tcPr>
                  <w:p w:rsidR="00903A03" w:rsidRDefault="00903A03" w:rsidP="00903A03">
                    <w:pPr>
                      <w:spacing w:line="276" w:lineRule="auto"/>
                      <w:jc w:val="right"/>
                      <w:rPr>
                        <w:rFonts w:cs="Arial"/>
                        <w:szCs w:val="21"/>
                      </w:rPr>
                    </w:pPr>
                    <w:r>
                      <w:rPr>
                        <w:rFonts w:cs="Arial"/>
                        <w:szCs w:val="21"/>
                      </w:rPr>
                      <w:t>11,672.25</w:t>
                    </w:r>
                  </w:p>
                </w:tc>
              </w:sdtContent>
            </w:sdt>
            <w:sdt>
              <w:sdtPr>
                <w:rPr>
                  <w:rFonts w:cs="Arial"/>
                  <w:szCs w:val="21"/>
                </w:rPr>
                <w:alias w:val="被购买方于购买日可辨认资产、负债明细-存货"/>
                <w:tag w:val="_GBC_d6b194020a8a4310a52291704e81719c"/>
                <w:id w:val="-1456400336"/>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11,672.25</w:t>
                    </w:r>
                  </w:p>
                </w:tc>
              </w:sdtContent>
            </w:sdt>
          </w:tr>
          <w:tr w:rsidR="00903A03" w:rsidTr="00B9619E">
            <w:trPr>
              <w:jc w:val="center"/>
            </w:trPr>
            <w:sdt>
              <w:sdtPr>
                <w:rPr>
                  <w:rFonts w:cs="Arial"/>
                  <w:szCs w:val="21"/>
                </w:rPr>
                <w:alias w:val="被购买方于购买日可辨认资产科目名称"/>
                <w:tag w:val="_GBC_d2e291f5fdc74202b74f40186358eef4"/>
                <w:id w:val="1196194369"/>
                <w:lock w:val="sdtLocked"/>
              </w:sdtPr>
              <w:sdtEndPr/>
              <w:sdtContent>
                <w:tc>
                  <w:tcPr>
                    <w:tcW w:w="1000" w:type="pct"/>
                    <w:tcBorders>
                      <w:top w:val="single" w:sz="6" w:space="0" w:color="auto"/>
                      <w:left w:val="single" w:sz="4" w:space="0" w:color="auto"/>
                      <w:bottom w:val="single" w:sz="6" w:space="0" w:color="auto"/>
                      <w:right w:val="single" w:sz="6" w:space="0" w:color="auto"/>
                    </w:tcBorders>
                    <w:shd w:val="clear" w:color="auto" w:fill="auto"/>
                  </w:tcPr>
                  <w:p w:rsidR="00903A03" w:rsidRDefault="00903A03" w:rsidP="00903A03">
                    <w:pPr>
                      <w:rPr>
                        <w:rFonts w:cs="Arial"/>
                        <w:szCs w:val="21"/>
                      </w:rPr>
                    </w:pPr>
                    <w:r w:rsidRPr="00903A03">
                      <w:rPr>
                        <w:rFonts w:cs="Arial" w:hint="eastAsia"/>
                        <w:szCs w:val="21"/>
                      </w:rPr>
                      <w:t>其他流动资产</w:t>
                    </w:r>
                  </w:p>
                </w:tc>
              </w:sdtContent>
            </w:sdt>
            <w:sdt>
              <w:sdtPr>
                <w:rPr>
                  <w:rFonts w:cs="Arial"/>
                  <w:szCs w:val="21"/>
                </w:rPr>
                <w:alias w:val="被购买方于购买日可辨认资产科目名称金额"/>
                <w:tag w:val="_GBC_0edc94b7388043ba9a7eed0a29279c3b"/>
                <w:id w:val="1862162768"/>
                <w:lock w:val="sdtLocked"/>
              </w:sdtPr>
              <w:sdtEndPr/>
              <w:sdtContent>
                <w:tc>
                  <w:tcPr>
                    <w:tcW w:w="1096"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p>
                </w:tc>
              </w:sdtContent>
            </w:sdt>
            <w:sdt>
              <w:sdtPr>
                <w:rPr>
                  <w:szCs w:val="21"/>
                </w:rPr>
                <w:alias w:val="被购买方于购买日可辨认资产科目名称金额"/>
                <w:tag w:val="_GBC_3c77bb6fa88e40cf9d96e27afd51cfaf"/>
                <w:id w:val="-1475592465"/>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p>
                </w:tc>
              </w:sdtContent>
            </w:sdt>
            <w:sdt>
              <w:sdtPr>
                <w:rPr>
                  <w:rFonts w:cs="Arial"/>
                  <w:szCs w:val="21"/>
                </w:rPr>
                <w:alias w:val="被购买方于购买日可辨认资产科目名称金额"/>
                <w:tag w:val="_GBC_0edc94b7388043ba9a7eed0a29279c3b"/>
                <w:id w:val="-1743249195"/>
                <w:lock w:val="sdtLocked"/>
              </w:sdtPr>
              <w:sdtEndPr/>
              <w:sdtContent>
                <w:tc>
                  <w:tcPr>
                    <w:tcW w:w="940"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r>
                      <w:rPr>
                        <w:rFonts w:cs="Arial"/>
                        <w:szCs w:val="21"/>
                      </w:rPr>
                      <w:t>230,266.15</w:t>
                    </w:r>
                  </w:p>
                </w:tc>
              </w:sdtContent>
            </w:sdt>
            <w:sdt>
              <w:sdtPr>
                <w:rPr>
                  <w:szCs w:val="21"/>
                </w:rPr>
                <w:alias w:val="被购买方于购买日可辨认资产科目名称金额"/>
                <w:tag w:val="_GBC_3c77bb6fa88e40cf9d96e27afd51cfaf"/>
                <w:id w:val="-447320280"/>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r>
                      <w:rPr>
                        <w:szCs w:val="21"/>
                      </w:rPr>
                      <w:t>230,266.15</w:t>
                    </w:r>
                  </w:p>
                </w:tc>
              </w:sdtContent>
            </w:sdt>
          </w:tr>
          <w:tr w:rsidR="00903A03" w:rsidTr="00B9619E">
            <w:trPr>
              <w:jc w:val="center"/>
            </w:trPr>
            <w:tc>
              <w:tcPr>
                <w:tcW w:w="1000" w:type="pct"/>
                <w:tcBorders>
                  <w:top w:val="single" w:sz="6" w:space="0" w:color="auto"/>
                  <w:left w:val="single" w:sz="4" w:space="0" w:color="auto"/>
                  <w:bottom w:val="single" w:sz="6" w:space="0" w:color="auto"/>
                  <w:right w:val="single" w:sz="6" w:space="0" w:color="auto"/>
                </w:tcBorders>
                <w:shd w:val="clear" w:color="auto" w:fill="auto"/>
                <w:vAlign w:val="center"/>
              </w:tcPr>
              <w:p w:rsidR="00903A03" w:rsidRDefault="00903A03" w:rsidP="00903A03">
                <w:pPr>
                  <w:rPr>
                    <w:rFonts w:cs="Arial"/>
                    <w:szCs w:val="21"/>
                    <w:lang w:val="en-GB"/>
                  </w:rPr>
                </w:pPr>
                <w:r>
                  <w:rPr>
                    <w:rFonts w:cs="Arial" w:hint="eastAsia"/>
                    <w:szCs w:val="21"/>
                    <w:lang w:val="en-GB"/>
                  </w:rPr>
                  <w:t>固定资产</w:t>
                </w:r>
              </w:p>
            </w:tc>
            <w:sdt>
              <w:sdtPr>
                <w:rPr>
                  <w:rFonts w:cs="Arial"/>
                  <w:szCs w:val="21"/>
                </w:rPr>
                <w:alias w:val="被购买方于购买日可辨认资产、负债明细-固定资产"/>
                <w:tag w:val="_GBC_4dc8adee474f4eee9d47c33c2d4426fd"/>
                <w:id w:val="-1595697565"/>
                <w:lock w:val="sdtLocked"/>
              </w:sdtPr>
              <w:sdtEndPr/>
              <w:sdtContent>
                <w:tc>
                  <w:tcPr>
                    <w:tcW w:w="1096" w:type="pct"/>
                    <w:tcBorders>
                      <w:top w:val="single" w:sz="6" w:space="0" w:color="auto"/>
                      <w:left w:val="single" w:sz="6" w:space="0" w:color="auto"/>
                      <w:bottom w:val="single" w:sz="6" w:space="0" w:color="auto"/>
                      <w:right w:val="single" w:sz="6" w:space="0" w:color="auto"/>
                    </w:tcBorders>
                    <w:shd w:val="clear" w:color="auto" w:fill="auto"/>
                  </w:tcPr>
                  <w:p w:rsidR="00903A03" w:rsidRDefault="00903A03" w:rsidP="00903A03">
                    <w:pPr>
                      <w:spacing w:line="276" w:lineRule="auto"/>
                      <w:jc w:val="right"/>
                      <w:rPr>
                        <w:rFonts w:cs="Arial"/>
                        <w:szCs w:val="21"/>
                      </w:rPr>
                    </w:pPr>
                    <w:r>
                      <w:rPr>
                        <w:rFonts w:cs="Arial"/>
                        <w:szCs w:val="21"/>
                      </w:rPr>
                      <w:t>145,626.25</w:t>
                    </w:r>
                  </w:p>
                </w:tc>
              </w:sdtContent>
            </w:sdt>
            <w:sdt>
              <w:sdtPr>
                <w:rPr>
                  <w:rFonts w:cs="Arial"/>
                  <w:szCs w:val="21"/>
                </w:rPr>
                <w:alias w:val="被购买方于购买日可辨认资产、负债明细-固定资产"/>
                <w:tag w:val="_GBC_5b8aff662dbe46ec91f22f595d45fdb9"/>
                <w:id w:val="-1029642945"/>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145,626.25</w:t>
                    </w:r>
                  </w:p>
                </w:tc>
              </w:sdtContent>
            </w:sdt>
            <w:sdt>
              <w:sdtPr>
                <w:rPr>
                  <w:rFonts w:cs="Arial"/>
                  <w:szCs w:val="21"/>
                </w:rPr>
                <w:alias w:val="被购买方于购买日可辨认资产、负债明细-固定资产"/>
                <w:tag w:val="_GBC_4dc8adee474f4eee9d47c33c2d4426fd"/>
                <w:id w:val="541320860"/>
                <w:lock w:val="sdtLocked"/>
              </w:sdtPr>
              <w:sdtEndPr/>
              <w:sdtContent>
                <w:tc>
                  <w:tcPr>
                    <w:tcW w:w="940" w:type="pct"/>
                    <w:tcBorders>
                      <w:top w:val="single" w:sz="6" w:space="0" w:color="auto"/>
                      <w:left w:val="single" w:sz="6" w:space="0" w:color="auto"/>
                      <w:bottom w:val="single" w:sz="6" w:space="0" w:color="auto"/>
                      <w:right w:val="single" w:sz="6" w:space="0" w:color="auto"/>
                    </w:tcBorders>
                    <w:shd w:val="clear" w:color="auto" w:fill="auto"/>
                  </w:tcPr>
                  <w:p w:rsidR="00903A03" w:rsidRDefault="00903A03" w:rsidP="00903A03">
                    <w:pPr>
                      <w:spacing w:line="276" w:lineRule="auto"/>
                      <w:jc w:val="right"/>
                      <w:rPr>
                        <w:rFonts w:cs="Arial"/>
                        <w:szCs w:val="21"/>
                      </w:rPr>
                    </w:pPr>
                    <w:r>
                      <w:rPr>
                        <w:rFonts w:cs="Arial"/>
                        <w:szCs w:val="21"/>
                      </w:rPr>
                      <w:t>452,917.94</w:t>
                    </w:r>
                  </w:p>
                </w:tc>
              </w:sdtContent>
            </w:sdt>
            <w:sdt>
              <w:sdtPr>
                <w:rPr>
                  <w:rFonts w:cs="Arial"/>
                  <w:szCs w:val="21"/>
                </w:rPr>
                <w:alias w:val="被购买方于购买日可辨认资产、负债明细-固定资产"/>
                <w:tag w:val="_GBC_5b8aff662dbe46ec91f22f595d45fdb9"/>
                <w:id w:val="1314217092"/>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453,034.49</w:t>
                    </w:r>
                  </w:p>
                </w:tc>
              </w:sdtContent>
            </w:sdt>
          </w:tr>
          <w:tr w:rsidR="00903A03" w:rsidTr="00B9619E">
            <w:trPr>
              <w:jc w:val="center"/>
            </w:trPr>
            <w:tc>
              <w:tcPr>
                <w:tcW w:w="1000" w:type="pct"/>
                <w:tcBorders>
                  <w:top w:val="single" w:sz="6" w:space="0" w:color="auto"/>
                  <w:left w:val="single" w:sz="4" w:space="0" w:color="auto"/>
                  <w:bottom w:val="single" w:sz="6" w:space="0" w:color="auto"/>
                  <w:right w:val="single" w:sz="6" w:space="0" w:color="auto"/>
                </w:tcBorders>
                <w:shd w:val="clear" w:color="auto" w:fill="auto"/>
                <w:vAlign w:val="center"/>
              </w:tcPr>
              <w:p w:rsidR="00903A03" w:rsidRDefault="00903A03" w:rsidP="00903A03">
                <w:pPr>
                  <w:rPr>
                    <w:rFonts w:cs="Arial"/>
                    <w:szCs w:val="21"/>
                    <w:lang w:val="en-GB"/>
                  </w:rPr>
                </w:pPr>
                <w:r>
                  <w:rPr>
                    <w:rFonts w:cs="Arial" w:hint="eastAsia"/>
                    <w:szCs w:val="21"/>
                    <w:lang w:val="en-GB"/>
                  </w:rPr>
                  <w:lastRenderedPageBreak/>
                  <w:t>无形资产</w:t>
                </w:r>
              </w:p>
            </w:tc>
            <w:sdt>
              <w:sdtPr>
                <w:rPr>
                  <w:rFonts w:cs="Arial"/>
                  <w:szCs w:val="21"/>
                </w:rPr>
                <w:alias w:val="被购买方于购买日可辨认资产、负债明细-无形资产"/>
                <w:tag w:val="_GBC_882265ebf4f940778fd8775bab309ab4"/>
                <w:id w:val="-1722434169"/>
                <w:lock w:val="sdtLocked"/>
              </w:sdtPr>
              <w:sdtEndPr/>
              <w:sdtContent>
                <w:tc>
                  <w:tcPr>
                    <w:tcW w:w="1096" w:type="pct"/>
                    <w:tcBorders>
                      <w:top w:val="single" w:sz="6" w:space="0" w:color="auto"/>
                      <w:left w:val="single" w:sz="6" w:space="0" w:color="auto"/>
                      <w:bottom w:val="single" w:sz="6" w:space="0" w:color="auto"/>
                      <w:right w:val="single" w:sz="6" w:space="0" w:color="auto"/>
                    </w:tcBorders>
                    <w:shd w:val="clear" w:color="auto" w:fill="auto"/>
                  </w:tcPr>
                  <w:p w:rsidR="00903A03" w:rsidRDefault="00903A03" w:rsidP="00903A03">
                    <w:pPr>
                      <w:spacing w:line="276" w:lineRule="auto"/>
                      <w:jc w:val="right"/>
                      <w:rPr>
                        <w:rFonts w:cs="Arial"/>
                        <w:szCs w:val="21"/>
                      </w:rPr>
                    </w:pPr>
                    <w:r>
                      <w:rPr>
                        <w:rFonts w:cs="Arial"/>
                        <w:szCs w:val="21"/>
                      </w:rPr>
                      <w:t>97,620,370.39</w:t>
                    </w:r>
                  </w:p>
                </w:tc>
              </w:sdtContent>
            </w:sdt>
            <w:sdt>
              <w:sdtPr>
                <w:rPr>
                  <w:rFonts w:cs="Arial"/>
                  <w:szCs w:val="21"/>
                </w:rPr>
                <w:alias w:val="被购买方于购买日可辨认资产、负债明细-无形资产"/>
                <w:tag w:val="_GBC_e389a53489004c7fb905f0993dc4150f"/>
                <w:id w:val="1304420388"/>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97,620,370.39</w:t>
                    </w:r>
                  </w:p>
                </w:tc>
              </w:sdtContent>
            </w:sdt>
            <w:sdt>
              <w:sdtPr>
                <w:rPr>
                  <w:rFonts w:cs="Arial"/>
                  <w:szCs w:val="21"/>
                </w:rPr>
                <w:alias w:val="被购买方于购买日可辨认资产、负债明细-无形资产"/>
                <w:tag w:val="_GBC_882265ebf4f940778fd8775bab309ab4"/>
                <w:id w:val="-20011747"/>
                <w:lock w:val="sdtLocked"/>
              </w:sdtPr>
              <w:sdtEndPr/>
              <w:sdtContent>
                <w:tc>
                  <w:tcPr>
                    <w:tcW w:w="940" w:type="pct"/>
                    <w:tcBorders>
                      <w:top w:val="single" w:sz="6" w:space="0" w:color="auto"/>
                      <w:left w:val="single" w:sz="6" w:space="0" w:color="auto"/>
                      <w:bottom w:val="single" w:sz="6" w:space="0" w:color="auto"/>
                      <w:right w:val="single" w:sz="6" w:space="0" w:color="auto"/>
                    </w:tcBorders>
                    <w:shd w:val="clear" w:color="auto" w:fill="auto"/>
                  </w:tcPr>
                  <w:p w:rsidR="00903A03" w:rsidRDefault="00903A03" w:rsidP="00903A03">
                    <w:pPr>
                      <w:spacing w:line="276" w:lineRule="auto"/>
                      <w:jc w:val="right"/>
                      <w:rPr>
                        <w:rFonts w:cs="Arial"/>
                        <w:szCs w:val="21"/>
                      </w:rPr>
                    </w:pPr>
                    <w:r>
                      <w:rPr>
                        <w:rFonts w:cs="Arial"/>
                        <w:szCs w:val="21"/>
                      </w:rPr>
                      <w:t>200,518,587.07</w:t>
                    </w:r>
                  </w:p>
                </w:tc>
              </w:sdtContent>
            </w:sdt>
            <w:sdt>
              <w:sdtPr>
                <w:rPr>
                  <w:rFonts w:cs="Arial"/>
                  <w:szCs w:val="21"/>
                </w:rPr>
                <w:alias w:val="被购买方于购买日可辨认资产、负债明细-无形资产"/>
                <w:tag w:val="_GBC_e389a53489004c7fb905f0993dc4150f"/>
                <w:id w:val="-1468744797"/>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204,806,580.46</w:t>
                    </w:r>
                  </w:p>
                </w:tc>
              </w:sdtContent>
            </w:sdt>
          </w:tr>
          <w:tr w:rsidR="00903A03" w:rsidTr="00B9619E">
            <w:trPr>
              <w:jc w:val="center"/>
            </w:trPr>
            <w:sdt>
              <w:sdtPr>
                <w:rPr>
                  <w:rFonts w:cs="Arial"/>
                  <w:szCs w:val="21"/>
                </w:rPr>
                <w:alias w:val="被购买方于购买日可辨认资产科目名称"/>
                <w:tag w:val="_GBC_d2e291f5fdc74202b74f40186358eef4"/>
                <w:id w:val="-831061379"/>
                <w:lock w:val="sdtLocked"/>
              </w:sdtPr>
              <w:sdtEndPr/>
              <w:sdtContent>
                <w:tc>
                  <w:tcPr>
                    <w:tcW w:w="1000" w:type="pct"/>
                    <w:tcBorders>
                      <w:top w:val="single" w:sz="6" w:space="0" w:color="auto"/>
                      <w:left w:val="single" w:sz="4" w:space="0" w:color="auto"/>
                      <w:bottom w:val="single" w:sz="6" w:space="0" w:color="auto"/>
                      <w:right w:val="single" w:sz="6" w:space="0" w:color="auto"/>
                    </w:tcBorders>
                    <w:shd w:val="clear" w:color="auto" w:fill="auto"/>
                  </w:tcPr>
                  <w:p w:rsidR="00903A03" w:rsidRDefault="00903A03" w:rsidP="00903A03">
                    <w:pPr>
                      <w:rPr>
                        <w:rFonts w:cs="Arial"/>
                        <w:szCs w:val="21"/>
                      </w:rPr>
                    </w:pPr>
                    <w:r w:rsidRPr="00903A03">
                      <w:rPr>
                        <w:rFonts w:cs="Arial" w:hint="eastAsia"/>
                        <w:szCs w:val="21"/>
                      </w:rPr>
                      <w:t>递延所得税资产</w:t>
                    </w:r>
                  </w:p>
                </w:tc>
              </w:sdtContent>
            </w:sdt>
            <w:sdt>
              <w:sdtPr>
                <w:rPr>
                  <w:rFonts w:cs="Arial"/>
                  <w:szCs w:val="21"/>
                </w:rPr>
                <w:alias w:val="被购买方于购买日可辨认资产科目名称金额"/>
                <w:tag w:val="_GBC_0edc94b7388043ba9a7eed0a29279c3b"/>
                <w:id w:val="-865287082"/>
                <w:lock w:val="sdtLocked"/>
              </w:sdtPr>
              <w:sdtEndPr/>
              <w:sdtContent>
                <w:tc>
                  <w:tcPr>
                    <w:tcW w:w="1096"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r w:rsidRPr="00121EE4">
                      <w:rPr>
                        <w:rFonts w:cs="Arial"/>
                        <w:szCs w:val="21"/>
                      </w:rPr>
                      <w:t>736,922.16</w:t>
                    </w:r>
                  </w:p>
                </w:tc>
              </w:sdtContent>
            </w:sdt>
            <w:sdt>
              <w:sdtPr>
                <w:rPr>
                  <w:szCs w:val="21"/>
                </w:rPr>
                <w:alias w:val="被购买方于购买日可辨认资产科目名称金额"/>
                <w:tag w:val="_GBC_3c77bb6fa88e40cf9d96e27afd51cfaf"/>
                <w:id w:val="2070376497"/>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r w:rsidRPr="00121EE4">
                      <w:rPr>
                        <w:szCs w:val="21"/>
                      </w:rPr>
                      <w:t>736,922.16</w:t>
                    </w:r>
                  </w:p>
                </w:tc>
              </w:sdtContent>
            </w:sdt>
            <w:sdt>
              <w:sdtPr>
                <w:rPr>
                  <w:rFonts w:cs="Arial"/>
                  <w:szCs w:val="21"/>
                </w:rPr>
                <w:alias w:val="被购买方于购买日可辨认资产科目名称金额"/>
                <w:tag w:val="_GBC_0edc94b7388043ba9a7eed0a29279c3b"/>
                <w:id w:val="1373189738"/>
                <w:lock w:val="sdtLocked"/>
              </w:sdtPr>
              <w:sdtEndPr/>
              <w:sdtContent>
                <w:tc>
                  <w:tcPr>
                    <w:tcW w:w="940"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p>
                </w:tc>
              </w:sdtContent>
            </w:sdt>
            <w:sdt>
              <w:sdtPr>
                <w:rPr>
                  <w:szCs w:val="21"/>
                </w:rPr>
                <w:alias w:val="被购买方于购买日可辨认资产科目名称金额"/>
                <w:tag w:val="_GBC_3c77bb6fa88e40cf9d96e27afd51cfaf"/>
                <w:id w:val="-657156489"/>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p>
                </w:tc>
              </w:sdtContent>
            </w:sdt>
          </w:tr>
          <w:tr w:rsidR="00903A03" w:rsidTr="00B9619E">
            <w:trPr>
              <w:jc w:val="center"/>
            </w:trPr>
            <w:sdt>
              <w:sdtPr>
                <w:rPr>
                  <w:rFonts w:cs="Arial"/>
                  <w:szCs w:val="21"/>
                </w:rPr>
                <w:alias w:val="被购买方于购买日可辨认资产科目名称"/>
                <w:tag w:val="_GBC_d2e291f5fdc74202b74f40186358eef4"/>
                <w:id w:val="-1562085842"/>
                <w:lock w:val="sdtLocked"/>
                <w:showingPlcHdr/>
              </w:sdtPr>
              <w:sdtEndPr/>
              <w:sdtContent>
                <w:tc>
                  <w:tcPr>
                    <w:tcW w:w="1000" w:type="pct"/>
                    <w:tcBorders>
                      <w:top w:val="single" w:sz="6" w:space="0" w:color="auto"/>
                      <w:left w:val="single" w:sz="4" w:space="0" w:color="auto"/>
                      <w:bottom w:val="single" w:sz="6" w:space="0" w:color="auto"/>
                      <w:right w:val="single" w:sz="6" w:space="0" w:color="auto"/>
                    </w:tcBorders>
                    <w:shd w:val="clear" w:color="auto" w:fill="auto"/>
                  </w:tcPr>
                  <w:p w:rsidR="00903A03" w:rsidRDefault="00903A03" w:rsidP="00903A03">
                    <w:pPr>
                      <w:rPr>
                        <w:rFonts w:cs="Arial"/>
                        <w:szCs w:val="21"/>
                      </w:rPr>
                    </w:pPr>
                    <w:r w:rsidRPr="00121EE4">
                      <w:rPr>
                        <w:rStyle w:val="af5"/>
                        <w:rFonts w:hint="eastAsia"/>
                      </w:rPr>
                      <w:t xml:space="preserve">　</w:t>
                    </w:r>
                  </w:p>
                </w:tc>
              </w:sdtContent>
            </w:sdt>
            <w:sdt>
              <w:sdtPr>
                <w:rPr>
                  <w:rFonts w:cs="Arial"/>
                  <w:szCs w:val="21"/>
                </w:rPr>
                <w:alias w:val="被购买方于购买日可辨认资产科目名称金额"/>
                <w:tag w:val="_GBC_0edc94b7388043ba9a7eed0a29279c3b"/>
                <w:id w:val="762801250"/>
                <w:lock w:val="sdtLocked"/>
              </w:sdtPr>
              <w:sdtEndPr/>
              <w:sdtContent>
                <w:tc>
                  <w:tcPr>
                    <w:tcW w:w="1096"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p>
                </w:tc>
              </w:sdtContent>
            </w:sdt>
            <w:sdt>
              <w:sdtPr>
                <w:rPr>
                  <w:szCs w:val="21"/>
                </w:rPr>
                <w:alias w:val="被购买方于购买日可辨认资产科目名称金额"/>
                <w:tag w:val="_GBC_3c77bb6fa88e40cf9d96e27afd51cfaf"/>
                <w:id w:val="998313632"/>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p>
                </w:tc>
              </w:sdtContent>
            </w:sdt>
            <w:sdt>
              <w:sdtPr>
                <w:rPr>
                  <w:rFonts w:cs="Arial"/>
                  <w:szCs w:val="21"/>
                </w:rPr>
                <w:alias w:val="被购买方于购买日可辨认资产科目名称金额"/>
                <w:tag w:val="_GBC_0edc94b7388043ba9a7eed0a29279c3b"/>
                <w:id w:val="1240752036"/>
                <w:lock w:val="sdtLocked"/>
              </w:sdtPr>
              <w:sdtEndPr/>
              <w:sdtContent>
                <w:tc>
                  <w:tcPr>
                    <w:tcW w:w="940"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p>
                </w:tc>
              </w:sdtContent>
            </w:sdt>
            <w:sdt>
              <w:sdtPr>
                <w:rPr>
                  <w:szCs w:val="21"/>
                </w:rPr>
                <w:alias w:val="被购买方于购买日可辨认资产科目名称金额"/>
                <w:tag w:val="_GBC_3c77bb6fa88e40cf9d96e27afd51cfaf"/>
                <w:id w:val="2078625410"/>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p>
                </w:tc>
              </w:sdtContent>
            </w:sdt>
          </w:tr>
          <w:tr w:rsidR="00903A03" w:rsidTr="00B9619E">
            <w:trPr>
              <w:jc w:val="center"/>
            </w:trPr>
            <w:tc>
              <w:tcPr>
                <w:tcW w:w="1000" w:type="pct"/>
                <w:tcBorders>
                  <w:top w:val="single" w:sz="6" w:space="0" w:color="auto"/>
                  <w:left w:val="single" w:sz="4" w:space="0" w:color="auto"/>
                  <w:bottom w:val="single" w:sz="6" w:space="0" w:color="auto"/>
                  <w:right w:val="single" w:sz="6" w:space="0" w:color="auto"/>
                </w:tcBorders>
                <w:shd w:val="clear" w:color="auto" w:fill="auto"/>
              </w:tcPr>
              <w:p w:rsidR="00903A03" w:rsidRDefault="00903A03" w:rsidP="00903A03">
                <w:pPr>
                  <w:rPr>
                    <w:rFonts w:cs="Arial"/>
                    <w:szCs w:val="21"/>
                    <w:lang w:val="en-GB"/>
                  </w:rPr>
                </w:pPr>
                <w:r>
                  <w:rPr>
                    <w:rFonts w:cs="Arial" w:hint="eastAsia"/>
                    <w:szCs w:val="21"/>
                    <w:lang w:val="en-GB"/>
                  </w:rPr>
                  <w:t>负债：</w:t>
                </w:r>
              </w:p>
            </w:tc>
            <w:sdt>
              <w:sdtPr>
                <w:rPr>
                  <w:rFonts w:cs="Arial"/>
                  <w:szCs w:val="21"/>
                </w:rPr>
                <w:alias w:val="被购买方于购买日可辨认资产、负债明细-负债"/>
                <w:tag w:val="_GBC_4a393b2fda71403a8714cb35b1b43cdc"/>
                <w:id w:val="786391236"/>
                <w:lock w:val="sdtLocked"/>
              </w:sdtPr>
              <w:sdtEndPr/>
              <w:sdtContent>
                <w:tc>
                  <w:tcPr>
                    <w:tcW w:w="1096"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r>
                      <w:rPr>
                        <w:rFonts w:cs="Arial"/>
                        <w:szCs w:val="21"/>
                      </w:rPr>
                      <w:t>21,667,033.57</w:t>
                    </w:r>
                  </w:p>
                </w:tc>
              </w:sdtContent>
            </w:sdt>
            <w:sdt>
              <w:sdtPr>
                <w:rPr>
                  <w:szCs w:val="21"/>
                </w:rPr>
                <w:alias w:val="被购买方于购买日可辨认资产、负债明细-负债"/>
                <w:tag w:val="_GBC_77bf9632fe1e4911abfe369d3fcda32d"/>
                <w:id w:val="-1657135121"/>
                <w:lock w:val="sdtLocked"/>
              </w:sdtPr>
              <w:sdtEndPr>
                <w:rPr>
                  <w:rFonts w:cs="Arial" w:hint="eastAsia"/>
                  <w:lang w:val="en-GB"/>
                </w:r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r>
                      <w:rPr>
                        <w:szCs w:val="21"/>
                      </w:rPr>
                      <w:t>21,667,033.57</w:t>
                    </w:r>
                  </w:p>
                </w:tc>
              </w:sdtContent>
            </w:sdt>
            <w:sdt>
              <w:sdtPr>
                <w:rPr>
                  <w:rFonts w:cs="Arial"/>
                  <w:szCs w:val="21"/>
                </w:rPr>
                <w:alias w:val="被购买方于购买日可辨认资产、负债明细-负债"/>
                <w:tag w:val="_GBC_4a393b2fda71403a8714cb35b1b43cdc"/>
                <w:id w:val="1500769915"/>
                <w:lock w:val="sdtLocked"/>
              </w:sdtPr>
              <w:sdtEndPr/>
              <w:sdtContent>
                <w:tc>
                  <w:tcPr>
                    <w:tcW w:w="940"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r>
                      <w:rPr>
                        <w:rFonts w:cs="Arial"/>
                        <w:szCs w:val="21"/>
                      </w:rPr>
                      <w:t>163,712,837.01</w:t>
                    </w:r>
                  </w:p>
                </w:tc>
              </w:sdtContent>
            </w:sdt>
            <w:sdt>
              <w:sdtPr>
                <w:rPr>
                  <w:szCs w:val="21"/>
                </w:rPr>
                <w:alias w:val="被购买方于购买日可辨认资产、负债明细-负债"/>
                <w:tag w:val="_GBC_77bf9632fe1e4911abfe369d3fcda32d"/>
                <w:id w:val="1632592692"/>
                <w:lock w:val="sdtLocked"/>
              </w:sdtPr>
              <w:sdtEndPr>
                <w:rPr>
                  <w:rFonts w:cs="Arial" w:hint="eastAsia"/>
                  <w:lang w:val="en-GB"/>
                </w:r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r>
                      <w:rPr>
                        <w:szCs w:val="21"/>
                      </w:rPr>
                      <w:t>163,712,837.01</w:t>
                    </w:r>
                  </w:p>
                </w:tc>
              </w:sdtContent>
            </w:sdt>
          </w:tr>
          <w:tr w:rsidR="00903A03" w:rsidTr="00B9619E">
            <w:trPr>
              <w:jc w:val="center"/>
            </w:trPr>
            <w:tc>
              <w:tcPr>
                <w:tcW w:w="1000" w:type="pct"/>
                <w:tcBorders>
                  <w:top w:val="single" w:sz="6" w:space="0" w:color="auto"/>
                  <w:left w:val="single" w:sz="4" w:space="0" w:color="auto"/>
                  <w:bottom w:val="single" w:sz="6" w:space="0" w:color="auto"/>
                  <w:right w:val="single" w:sz="6" w:space="0" w:color="auto"/>
                </w:tcBorders>
                <w:shd w:val="clear" w:color="auto" w:fill="auto"/>
              </w:tcPr>
              <w:p w:rsidR="00903A03" w:rsidRDefault="00903A03" w:rsidP="00903A03">
                <w:pPr>
                  <w:rPr>
                    <w:rFonts w:cs="Arial"/>
                    <w:szCs w:val="21"/>
                  </w:rPr>
                </w:pPr>
                <w:r>
                  <w:rPr>
                    <w:rFonts w:cs="Arial" w:hint="eastAsia"/>
                    <w:szCs w:val="21"/>
                  </w:rPr>
                  <w:t>借款</w:t>
                </w:r>
              </w:p>
            </w:tc>
            <w:sdt>
              <w:sdtPr>
                <w:rPr>
                  <w:rFonts w:cs="Arial"/>
                  <w:szCs w:val="21"/>
                </w:rPr>
                <w:alias w:val="被购买方于购买日可辨认资产、负债明细-借款"/>
                <w:tag w:val="_GBC_63119ac16e6a4afe8d090886c2cc3058"/>
                <w:id w:val="486054936"/>
                <w:lock w:val="sdtLocked"/>
              </w:sdtPr>
              <w:sdtEndPr/>
              <w:sdtContent>
                <w:tc>
                  <w:tcPr>
                    <w:tcW w:w="1096"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p>
                </w:tc>
              </w:sdtContent>
            </w:sdt>
            <w:sdt>
              <w:sdtPr>
                <w:rPr>
                  <w:rFonts w:cs="Arial"/>
                  <w:szCs w:val="21"/>
                </w:rPr>
                <w:alias w:val="被购买方于购买日可辨认资产、负债明细-借款"/>
                <w:tag w:val="_GBC_80709e3703d544fd9b87d3f40c90b41e"/>
                <w:id w:val="-1276326186"/>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p>
                </w:tc>
              </w:sdtContent>
            </w:sdt>
            <w:sdt>
              <w:sdtPr>
                <w:rPr>
                  <w:rFonts w:cs="Arial"/>
                  <w:szCs w:val="21"/>
                </w:rPr>
                <w:alias w:val="被购买方于购买日可辨认资产、负债明细-借款"/>
                <w:tag w:val="_GBC_63119ac16e6a4afe8d090886c2cc3058"/>
                <w:id w:val="1167828806"/>
                <w:lock w:val="sdtLocked"/>
              </w:sdtPr>
              <w:sdtEndPr/>
              <w:sdtContent>
                <w:tc>
                  <w:tcPr>
                    <w:tcW w:w="940"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74,240,000.00</w:t>
                    </w:r>
                  </w:p>
                </w:tc>
              </w:sdtContent>
            </w:sdt>
            <w:sdt>
              <w:sdtPr>
                <w:rPr>
                  <w:rFonts w:cs="Arial"/>
                  <w:szCs w:val="21"/>
                </w:rPr>
                <w:alias w:val="被购买方于购买日可辨认资产、负债明细-借款"/>
                <w:tag w:val="_GBC_80709e3703d544fd9b87d3f40c90b41e"/>
                <w:id w:val="2143223443"/>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74,240,000.00</w:t>
                    </w:r>
                  </w:p>
                </w:tc>
              </w:sdtContent>
            </w:sdt>
          </w:tr>
          <w:tr w:rsidR="00903A03" w:rsidTr="00B9619E">
            <w:trPr>
              <w:jc w:val="center"/>
            </w:trPr>
            <w:tc>
              <w:tcPr>
                <w:tcW w:w="1000" w:type="pct"/>
                <w:tcBorders>
                  <w:top w:val="single" w:sz="6" w:space="0" w:color="auto"/>
                  <w:left w:val="single" w:sz="4" w:space="0" w:color="auto"/>
                  <w:bottom w:val="single" w:sz="6" w:space="0" w:color="auto"/>
                  <w:right w:val="single" w:sz="6" w:space="0" w:color="auto"/>
                </w:tcBorders>
                <w:shd w:val="clear" w:color="auto" w:fill="auto"/>
              </w:tcPr>
              <w:p w:rsidR="00903A03" w:rsidRDefault="00903A03" w:rsidP="00903A03">
                <w:pPr>
                  <w:rPr>
                    <w:rFonts w:cs="Arial"/>
                    <w:szCs w:val="21"/>
                  </w:rPr>
                </w:pPr>
                <w:r>
                  <w:rPr>
                    <w:rFonts w:cs="Arial" w:hint="eastAsia"/>
                    <w:szCs w:val="21"/>
                  </w:rPr>
                  <w:t>应付款项</w:t>
                </w:r>
              </w:p>
            </w:tc>
            <w:sdt>
              <w:sdtPr>
                <w:rPr>
                  <w:rFonts w:cs="Arial"/>
                  <w:szCs w:val="21"/>
                </w:rPr>
                <w:alias w:val="被购买方于购买日可辨认资产、负债明细-应付款项"/>
                <w:tag w:val="_GBC_5890f5eb0c144a1082ccb9121ec7f953"/>
                <w:id w:val="-1082442111"/>
                <w:lock w:val="sdtLocked"/>
              </w:sdtPr>
              <w:sdtEndPr/>
              <w:sdtContent>
                <w:tc>
                  <w:tcPr>
                    <w:tcW w:w="1096"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4,458,441.23</w:t>
                    </w:r>
                  </w:p>
                </w:tc>
              </w:sdtContent>
            </w:sdt>
            <w:sdt>
              <w:sdtPr>
                <w:rPr>
                  <w:rFonts w:cs="Arial"/>
                  <w:szCs w:val="21"/>
                </w:rPr>
                <w:alias w:val="被购买方于购买日可辨认资产、负债明细-应付款项"/>
                <w:tag w:val="_GBC_e914af3bed2847b3bbe48fd9655afea7"/>
                <w:id w:val="980810606"/>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4,458,441.23</w:t>
                    </w:r>
                  </w:p>
                </w:tc>
              </w:sdtContent>
            </w:sdt>
            <w:sdt>
              <w:sdtPr>
                <w:rPr>
                  <w:rFonts w:cs="Arial"/>
                  <w:szCs w:val="21"/>
                </w:rPr>
                <w:alias w:val="被购买方于购买日可辨认资产、负债明细-应付款项"/>
                <w:tag w:val="_GBC_5890f5eb0c144a1082ccb9121ec7f953"/>
                <w:id w:val="463475346"/>
                <w:lock w:val="sdtLocked"/>
              </w:sdtPr>
              <w:sdtEndPr/>
              <w:sdtContent>
                <w:tc>
                  <w:tcPr>
                    <w:tcW w:w="940"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63,859,586.54</w:t>
                    </w:r>
                  </w:p>
                </w:tc>
              </w:sdtContent>
            </w:sdt>
            <w:sdt>
              <w:sdtPr>
                <w:rPr>
                  <w:rFonts w:cs="Arial"/>
                  <w:szCs w:val="21"/>
                </w:rPr>
                <w:alias w:val="被购买方于购买日可辨认资产、负债明细-应付款项"/>
                <w:tag w:val="_GBC_e914af3bed2847b3bbe48fd9655afea7"/>
                <w:id w:val="-1280188252"/>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r>
                      <w:rPr>
                        <w:rFonts w:cs="Arial"/>
                        <w:szCs w:val="21"/>
                      </w:rPr>
                      <w:t>63,859,586.54</w:t>
                    </w:r>
                  </w:p>
                </w:tc>
              </w:sdtContent>
            </w:sdt>
          </w:tr>
          <w:tr w:rsidR="00903A03" w:rsidTr="00B9619E">
            <w:trPr>
              <w:jc w:val="center"/>
            </w:trPr>
            <w:sdt>
              <w:sdtPr>
                <w:rPr>
                  <w:rFonts w:cs="Arial"/>
                  <w:szCs w:val="21"/>
                </w:rPr>
                <w:alias w:val="被购买方于购买日可辨认负债科目名称"/>
                <w:tag w:val="_GBC_fc814596d21b4e1586c34f197781c7b2"/>
                <w:id w:val="1283924865"/>
                <w:lock w:val="sdtLocked"/>
              </w:sdtPr>
              <w:sdtEndPr/>
              <w:sdtContent>
                <w:tc>
                  <w:tcPr>
                    <w:tcW w:w="1000" w:type="pct"/>
                    <w:tcBorders>
                      <w:top w:val="single" w:sz="6" w:space="0" w:color="auto"/>
                      <w:left w:val="single" w:sz="4" w:space="0" w:color="auto"/>
                      <w:bottom w:val="single" w:sz="6" w:space="0" w:color="auto"/>
                      <w:right w:val="single" w:sz="6" w:space="0" w:color="auto"/>
                    </w:tcBorders>
                    <w:shd w:val="clear" w:color="auto" w:fill="auto"/>
                  </w:tcPr>
                  <w:p w:rsidR="00903A03" w:rsidRDefault="00903A03" w:rsidP="00903A03">
                    <w:pPr>
                      <w:rPr>
                        <w:rFonts w:cs="Arial"/>
                        <w:szCs w:val="21"/>
                      </w:rPr>
                    </w:pPr>
                    <w:r w:rsidRPr="00903A03">
                      <w:rPr>
                        <w:rFonts w:cs="Arial" w:hint="eastAsia"/>
                        <w:szCs w:val="21"/>
                      </w:rPr>
                      <w:t>预计负债</w:t>
                    </w:r>
                  </w:p>
                </w:tc>
              </w:sdtContent>
            </w:sdt>
            <w:sdt>
              <w:sdtPr>
                <w:rPr>
                  <w:rFonts w:cs="Arial"/>
                  <w:szCs w:val="21"/>
                </w:rPr>
                <w:alias w:val="被购买方于购买日可辨认负债科目名称金额"/>
                <w:tag w:val="_GBC_bc8d0f91cfb3452f8b36f8f01a53397c"/>
                <w:id w:val="1663733942"/>
                <w:lock w:val="sdtLocked"/>
              </w:sdtPr>
              <w:sdtEndPr/>
              <w:sdtContent>
                <w:tc>
                  <w:tcPr>
                    <w:tcW w:w="1096"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r>
                      <w:rPr>
                        <w:rFonts w:cs="Arial"/>
                        <w:szCs w:val="21"/>
                      </w:rPr>
                      <w:t>17,208,592.34</w:t>
                    </w:r>
                  </w:p>
                </w:tc>
              </w:sdtContent>
            </w:sdt>
            <w:sdt>
              <w:sdtPr>
                <w:rPr>
                  <w:szCs w:val="21"/>
                </w:rPr>
                <w:alias w:val="被购买方于购买日可辨认负债科目名称金额"/>
                <w:tag w:val="_GBC_1251142e09ad438ea58161d80ba22c0a"/>
                <w:id w:val="-453096816"/>
                <w:lock w:val="sdtLocked"/>
              </w:sdtPr>
              <w:sdtEndPr>
                <w:rPr>
                  <w:rFonts w:cs="Arial" w:hint="eastAsia"/>
                  <w:lang w:val="en-GB"/>
                </w:r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r>
                      <w:rPr>
                        <w:szCs w:val="21"/>
                      </w:rPr>
                      <w:t>17,208,592.34</w:t>
                    </w:r>
                  </w:p>
                </w:tc>
              </w:sdtContent>
            </w:sdt>
            <w:sdt>
              <w:sdtPr>
                <w:rPr>
                  <w:rFonts w:cs="Arial"/>
                  <w:szCs w:val="21"/>
                </w:rPr>
                <w:alias w:val="被购买方于购买日可辨认负债科目名称金额"/>
                <w:tag w:val="_GBC_bc8d0f91cfb3452f8b36f8f01a53397c"/>
                <w:id w:val="-729611331"/>
                <w:lock w:val="sdtLocked"/>
              </w:sdtPr>
              <w:sdtEndPr/>
              <w:sdtContent>
                <w:tc>
                  <w:tcPr>
                    <w:tcW w:w="940"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r>
                      <w:rPr>
                        <w:rFonts w:cs="Arial"/>
                        <w:szCs w:val="21"/>
                      </w:rPr>
                      <w:t>25,613,250.47</w:t>
                    </w:r>
                  </w:p>
                </w:tc>
              </w:sdtContent>
            </w:sdt>
            <w:sdt>
              <w:sdtPr>
                <w:rPr>
                  <w:szCs w:val="21"/>
                </w:rPr>
                <w:alias w:val="被购买方于购买日可辨认负债科目名称金额"/>
                <w:tag w:val="_GBC_1251142e09ad438ea58161d80ba22c0a"/>
                <w:id w:val="-1240020728"/>
                <w:lock w:val="sdtLocked"/>
              </w:sdtPr>
              <w:sdtEndPr>
                <w:rPr>
                  <w:rFonts w:cs="Arial" w:hint="eastAsia"/>
                  <w:lang w:val="en-GB"/>
                </w:r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r>
                      <w:rPr>
                        <w:szCs w:val="21"/>
                      </w:rPr>
                      <w:t>25,613,250.47</w:t>
                    </w:r>
                  </w:p>
                </w:tc>
              </w:sdtContent>
            </w:sdt>
          </w:tr>
          <w:tr w:rsidR="00903A03" w:rsidTr="00B9619E">
            <w:trPr>
              <w:jc w:val="center"/>
            </w:trPr>
            <w:tc>
              <w:tcPr>
                <w:tcW w:w="1000" w:type="pct"/>
                <w:tcBorders>
                  <w:top w:val="single" w:sz="6" w:space="0" w:color="auto"/>
                  <w:left w:val="single" w:sz="4" w:space="0" w:color="auto"/>
                  <w:bottom w:val="single" w:sz="6" w:space="0" w:color="auto"/>
                  <w:right w:val="single" w:sz="6" w:space="0" w:color="auto"/>
                </w:tcBorders>
                <w:shd w:val="clear" w:color="auto" w:fill="auto"/>
              </w:tcPr>
              <w:p w:rsidR="00903A03" w:rsidRDefault="00903A03" w:rsidP="00903A03">
                <w:pPr>
                  <w:rPr>
                    <w:rFonts w:cs="Arial"/>
                    <w:szCs w:val="21"/>
                  </w:rPr>
                </w:pPr>
                <w:r>
                  <w:rPr>
                    <w:rFonts w:cs="Arial" w:hint="eastAsia"/>
                    <w:szCs w:val="21"/>
                  </w:rPr>
                  <w:t>递延所得税负债</w:t>
                </w:r>
              </w:p>
            </w:tc>
            <w:sdt>
              <w:sdtPr>
                <w:rPr>
                  <w:rFonts w:cs="Arial"/>
                  <w:szCs w:val="21"/>
                </w:rPr>
                <w:alias w:val="被购买方于购买日可辨认资产、负债明细-递延所得税负债"/>
                <w:tag w:val="_GBC_f110e9402b784478a3a7343723bd24a7"/>
                <w:id w:val="-1599409121"/>
                <w:lock w:val="sdtLocked"/>
              </w:sdtPr>
              <w:sdtEndPr/>
              <w:sdtContent>
                <w:tc>
                  <w:tcPr>
                    <w:tcW w:w="1096"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p>
                </w:tc>
              </w:sdtContent>
            </w:sdt>
            <w:sdt>
              <w:sdtPr>
                <w:rPr>
                  <w:rFonts w:cs="Arial"/>
                  <w:szCs w:val="21"/>
                </w:rPr>
                <w:alias w:val="被购买方于购买日可辨认资产、负债明细-递延所得税负债"/>
                <w:tag w:val="_GBC_2888ba22ef4546fda077edab489ddd3b"/>
                <w:id w:val="-1104725479"/>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p>
                </w:tc>
              </w:sdtContent>
            </w:sdt>
            <w:sdt>
              <w:sdtPr>
                <w:rPr>
                  <w:rFonts w:cs="Arial"/>
                  <w:szCs w:val="21"/>
                </w:rPr>
                <w:alias w:val="被购买方于购买日可辨认资产、负债明细-递延所得税负债"/>
                <w:tag w:val="_GBC_f110e9402b784478a3a7343723bd24a7"/>
                <w:id w:val="844591903"/>
                <w:lock w:val="sdtLocked"/>
              </w:sdtPr>
              <w:sdtEndPr/>
              <w:sdtContent>
                <w:tc>
                  <w:tcPr>
                    <w:tcW w:w="940"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p>
                </w:tc>
              </w:sdtContent>
            </w:sdt>
            <w:sdt>
              <w:sdtPr>
                <w:rPr>
                  <w:rFonts w:cs="Arial"/>
                  <w:szCs w:val="21"/>
                </w:rPr>
                <w:alias w:val="被购买方于购买日可辨认资产、负债明细-递延所得税负债"/>
                <w:tag w:val="_GBC_2888ba22ef4546fda077edab489ddd3b"/>
                <w:id w:val="-1084527367"/>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spacing w:line="276" w:lineRule="auto"/>
                      <w:jc w:val="right"/>
                      <w:rPr>
                        <w:rFonts w:cs="Arial"/>
                        <w:szCs w:val="21"/>
                      </w:rPr>
                    </w:pPr>
                  </w:p>
                </w:tc>
              </w:sdtContent>
            </w:sdt>
          </w:tr>
          <w:tr w:rsidR="00903A03" w:rsidTr="00B9619E">
            <w:trPr>
              <w:jc w:val="center"/>
            </w:trPr>
            <w:sdt>
              <w:sdtPr>
                <w:rPr>
                  <w:rFonts w:cs="Arial"/>
                  <w:szCs w:val="21"/>
                </w:rPr>
                <w:alias w:val="被购买方于购买日可辨认负债科目名称"/>
                <w:tag w:val="_GBC_fc814596d21b4e1586c34f197781c7b2"/>
                <w:id w:val="-424352198"/>
                <w:lock w:val="sdtLocked"/>
                <w:showingPlcHdr/>
              </w:sdtPr>
              <w:sdtEndPr/>
              <w:sdtContent>
                <w:tc>
                  <w:tcPr>
                    <w:tcW w:w="1000" w:type="pct"/>
                    <w:tcBorders>
                      <w:top w:val="single" w:sz="6" w:space="0" w:color="auto"/>
                      <w:left w:val="single" w:sz="4" w:space="0" w:color="auto"/>
                      <w:bottom w:val="single" w:sz="6" w:space="0" w:color="auto"/>
                      <w:right w:val="single" w:sz="6" w:space="0" w:color="auto"/>
                    </w:tcBorders>
                    <w:shd w:val="clear" w:color="auto" w:fill="auto"/>
                  </w:tcPr>
                  <w:p w:rsidR="00903A03" w:rsidRDefault="00903A03" w:rsidP="00903A03">
                    <w:pPr>
                      <w:rPr>
                        <w:rFonts w:cs="Arial"/>
                        <w:szCs w:val="21"/>
                      </w:rPr>
                    </w:pPr>
                    <w:r>
                      <w:rPr>
                        <w:rFonts w:hint="eastAsia"/>
                        <w:color w:val="333399"/>
                      </w:rPr>
                      <w:t xml:space="preserve">　</w:t>
                    </w:r>
                  </w:p>
                </w:tc>
              </w:sdtContent>
            </w:sdt>
            <w:sdt>
              <w:sdtPr>
                <w:rPr>
                  <w:rFonts w:cs="Arial"/>
                  <w:szCs w:val="21"/>
                </w:rPr>
                <w:alias w:val="被购买方于购买日可辨认负债科目名称金额"/>
                <w:tag w:val="_GBC_bc8d0f91cfb3452f8b36f8f01a53397c"/>
                <w:id w:val="-1358431781"/>
                <w:lock w:val="sdtLocked"/>
              </w:sdtPr>
              <w:sdtEndPr/>
              <w:sdtContent>
                <w:tc>
                  <w:tcPr>
                    <w:tcW w:w="1096"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p>
                </w:tc>
              </w:sdtContent>
            </w:sdt>
            <w:sdt>
              <w:sdtPr>
                <w:rPr>
                  <w:szCs w:val="21"/>
                </w:rPr>
                <w:alias w:val="被购买方于购买日可辨认负债科目名称金额"/>
                <w:tag w:val="_GBC_1251142e09ad438ea58161d80ba22c0a"/>
                <w:id w:val="-993339906"/>
                <w:lock w:val="sdtLocked"/>
              </w:sdtPr>
              <w:sdtEndPr>
                <w:rPr>
                  <w:rFonts w:cs="Arial" w:hint="eastAsia"/>
                  <w:lang w:val="en-GB"/>
                </w:r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p>
                </w:tc>
              </w:sdtContent>
            </w:sdt>
            <w:sdt>
              <w:sdtPr>
                <w:rPr>
                  <w:rFonts w:cs="Arial"/>
                  <w:szCs w:val="21"/>
                </w:rPr>
                <w:alias w:val="被购买方于购买日可辨认负债科目名称金额"/>
                <w:tag w:val="_GBC_bc8d0f91cfb3452f8b36f8f01a53397c"/>
                <w:id w:val="-689138691"/>
                <w:lock w:val="sdtLocked"/>
              </w:sdtPr>
              <w:sdtEndPr/>
              <w:sdtContent>
                <w:tc>
                  <w:tcPr>
                    <w:tcW w:w="940"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p>
                </w:tc>
              </w:sdtContent>
            </w:sdt>
            <w:sdt>
              <w:sdtPr>
                <w:rPr>
                  <w:szCs w:val="21"/>
                </w:rPr>
                <w:alias w:val="被购买方于购买日可辨认负债科目名称金额"/>
                <w:tag w:val="_GBC_1251142e09ad438ea58161d80ba22c0a"/>
                <w:id w:val="-1267613483"/>
                <w:lock w:val="sdtLocked"/>
              </w:sdtPr>
              <w:sdtEndPr>
                <w:rPr>
                  <w:rFonts w:cs="Arial" w:hint="eastAsia"/>
                  <w:lang w:val="en-GB"/>
                </w:r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p>
                </w:tc>
              </w:sdtContent>
            </w:sdt>
          </w:tr>
          <w:tr w:rsidR="00903A03" w:rsidTr="00B9619E">
            <w:trPr>
              <w:jc w:val="center"/>
            </w:trPr>
            <w:tc>
              <w:tcPr>
                <w:tcW w:w="1000" w:type="pct"/>
                <w:tcBorders>
                  <w:top w:val="single" w:sz="6" w:space="0" w:color="auto"/>
                  <w:left w:val="single" w:sz="4" w:space="0" w:color="auto"/>
                  <w:bottom w:val="single" w:sz="6" w:space="0" w:color="auto"/>
                  <w:right w:val="single" w:sz="6" w:space="0" w:color="auto"/>
                </w:tcBorders>
              </w:tcPr>
              <w:p w:rsidR="00903A03" w:rsidRDefault="00903A03" w:rsidP="00903A03">
                <w:pPr>
                  <w:ind w:left="3"/>
                  <w:rPr>
                    <w:rFonts w:cs="Arial"/>
                    <w:szCs w:val="21"/>
                  </w:rPr>
                </w:pPr>
                <w:r>
                  <w:rPr>
                    <w:rFonts w:cs="Arial" w:hint="eastAsia"/>
                    <w:szCs w:val="21"/>
                    <w:lang w:val="en-GB"/>
                  </w:rPr>
                  <w:t>净资产</w:t>
                </w:r>
              </w:p>
            </w:tc>
            <w:sdt>
              <w:sdtPr>
                <w:rPr>
                  <w:rFonts w:cs="Arial"/>
                  <w:szCs w:val="21"/>
                </w:rPr>
                <w:alias w:val="被购买方于购买日可辨认资产、负债明细-净资产"/>
                <w:tag w:val="_GBC_44ec902181924851a4f4d3c9ef5de19f"/>
                <w:id w:val="385769577"/>
                <w:lock w:val="sdtLocked"/>
              </w:sdtPr>
              <w:sdtEndPr/>
              <w:sdtContent>
                <w:tc>
                  <w:tcPr>
                    <w:tcW w:w="1096"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r>
                      <w:rPr>
                        <w:rFonts w:cs="Arial"/>
                        <w:szCs w:val="21"/>
                      </w:rPr>
                      <w:t>79,562,651.54</w:t>
                    </w:r>
                  </w:p>
                </w:tc>
              </w:sdtContent>
            </w:sdt>
            <w:sdt>
              <w:sdtPr>
                <w:rPr>
                  <w:szCs w:val="21"/>
                </w:rPr>
                <w:alias w:val="被购买方于购买日可辨认资产、负债明细-净资产"/>
                <w:tag w:val="_GBC_f3c2e415b03c4f11b89e49f6af8d51df"/>
                <w:id w:val="-89010398"/>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r>
                      <w:rPr>
                        <w:szCs w:val="21"/>
                      </w:rPr>
                      <w:t>79,562,651.54</w:t>
                    </w:r>
                  </w:p>
                </w:tc>
              </w:sdtContent>
            </w:sdt>
            <w:sdt>
              <w:sdtPr>
                <w:rPr>
                  <w:rFonts w:cs="Arial"/>
                  <w:szCs w:val="21"/>
                </w:rPr>
                <w:alias w:val="被购买方于购买日可辨认资产、负债明细-净资产"/>
                <w:tag w:val="_GBC_44ec902181924851a4f4d3c9ef5de19f"/>
                <w:id w:val="-1249263949"/>
                <w:lock w:val="sdtLocked"/>
              </w:sdtPr>
              <w:sdtEndPr/>
              <w:sdtContent>
                <w:tc>
                  <w:tcPr>
                    <w:tcW w:w="940"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r>
                      <w:rPr>
                        <w:rFonts w:cs="Arial"/>
                        <w:szCs w:val="21"/>
                      </w:rPr>
                      <w:t>44,594,836.90</w:t>
                    </w:r>
                  </w:p>
                </w:tc>
              </w:sdtContent>
            </w:sdt>
            <w:sdt>
              <w:sdtPr>
                <w:rPr>
                  <w:szCs w:val="21"/>
                </w:rPr>
                <w:alias w:val="被购买方于购买日可辨认资产、负债明细-净资产"/>
                <w:tag w:val="_GBC_f3c2e415b03c4f11b89e49f6af8d51df"/>
                <w:id w:val="999319538"/>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r>
                      <w:rPr>
                        <w:szCs w:val="21"/>
                      </w:rPr>
                      <w:t>48,882,946.84</w:t>
                    </w:r>
                  </w:p>
                </w:tc>
              </w:sdtContent>
            </w:sdt>
          </w:tr>
          <w:tr w:rsidR="00903A03" w:rsidTr="00B9619E">
            <w:trPr>
              <w:jc w:val="center"/>
            </w:trPr>
            <w:tc>
              <w:tcPr>
                <w:tcW w:w="1000" w:type="pct"/>
                <w:tcBorders>
                  <w:top w:val="single" w:sz="6" w:space="0" w:color="auto"/>
                  <w:left w:val="single" w:sz="4" w:space="0" w:color="auto"/>
                  <w:bottom w:val="single" w:sz="6" w:space="0" w:color="auto"/>
                  <w:right w:val="single" w:sz="6" w:space="0" w:color="auto"/>
                </w:tcBorders>
              </w:tcPr>
              <w:p w:rsidR="00903A03" w:rsidRDefault="00903A03" w:rsidP="00903A03">
                <w:pPr>
                  <w:ind w:left="3"/>
                  <w:rPr>
                    <w:rFonts w:cs="Arial"/>
                    <w:szCs w:val="21"/>
                  </w:rPr>
                </w:pPr>
                <w:r>
                  <w:rPr>
                    <w:rFonts w:cs="Arial" w:hint="eastAsia"/>
                    <w:szCs w:val="21"/>
                    <w:lang w:val="en-GB"/>
                  </w:rPr>
                  <w:t>减：少数股东权益</w:t>
                </w:r>
              </w:p>
            </w:tc>
            <w:sdt>
              <w:sdtPr>
                <w:rPr>
                  <w:rFonts w:cs="Arial"/>
                  <w:szCs w:val="21"/>
                </w:rPr>
                <w:alias w:val="被购买方于购买日可辨认资产、负债明细-少数股东权益"/>
                <w:tag w:val="_GBC_f24a6fef16cb48688efe844abb1348bf"/>
                <w:id w:val="149337225"/>
                <w:lock w:val="sdtLocked"/>
              </w:sdtPr>
              <w:sdtEndPr/>
              <w:sdtContent>
                <w:tc>
                  <w:tcPr>
                    <w:tcW w:w="1096"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r>
                      <w:rPr>
                        <w:rFonts w:cs="Arial"/>
                        <w:szCs w:val="21"/>
                      </w:rPr>
                      <w:t>31,825,060.62</w:t>
                    </w:r>
                  </w:p>
                </w:tc>
              </w:sdtContent>
            </w:sdt>
            <w:sdt>
              <w:sdtPr>
                <w:rPr>
                  <w:szCs w:val="21"/>
                </w:rPr>
                <w:alias w:val="被购买方于购买日可辨认资产、负债明细-少数股东权益"/>
                <w:tag w:val="_GBC_148b2e9d57094bcda66d230c4779820f"/>
                <w:id w:val="1432854528"/>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r>
                      <w:rPr>
                        <w:szCs w:val="21"/>
                      </w:rPr>
                      <w:t>31,825,060.62</w:t>
                    </w:r>
                  </w:p>
                </w:tc>
              </w:sdtContent>
            </w:sdt>
            <w:sdt>
              <w:sdtPr>
                <w:rPr>
                  <w:rFonts w:cs="Arial"/>
                  <w:szCs w:val="21"/>
                </w:rPr>
                <w:alias w:val="被购买方于购买日可辨认资产、负债明细-少数股东权益"/>
                <w:tag w:val="_GBC_f24a6fef16cb48688efe844abb1348bf"/>
                <w:id w:val="1926677917"/>
                <w:lock w:val="sdtLocked"/>
              </w:sdtPr>
              <w:sdtEndPr/>
              <w:sdtContent>
                <w:tc>
                  <w:tcPr>
                    <w:tcW w:w="940"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rFonts w:cs="Arial"/>
                        <w:szCs w:val="21"/>
                      </w:rPr>
                    </w:pPr>
                    <w:r>
                      <w:rPr>
                        <w:rFonts w:cs="Arial"/>
                        <w:szCs w:val="21"/>
                      </w:rPr>
                      <w:t>8,918,967.37</w:t>
                    </w:r>
                  </w:p>
                </w:tc>
              </w:sdtContent>
            </w:sdt>
            <w:sdt>
              <w:sdtPr>
                <w:rPr>
                  <w:szCs w:val="21"/>
                </w:rPr>
                <w:alias w:val="被购买方于购买日可辨认资产、负债明细-少数股东权益"/>
                <w:tag w:val="_GBC_148b2e9d57094bcda66d230c4779820f"/>
                <w:id w:val="-2073648141"/>
                <w:lock w:val="sdtLocked"/>
              </w:sdtPr>
              <w:sdtEndPr/>
              <w:sdtContent>
                <w:tc>
                  <w:tcPr>
                    <w:tcW w:w="945" w:type="pct"/>
                    <w:tcBorders>
                      <w:top w:val="single" w:sz="6" w:space="0" w:color="auto"/>
                      <w:left w:val="single" w:sz="6" w:space="0" w:color="auto"/>
                      <w:bottom w:val="single" w:sz="6" w:space="0" w:color="auto"/>
                      <w:right w:val="single" w:sz="6" w:space="0" w:color="auto"/>
                    </w:tcBorders>
                  </w:tcPr>
                  <w:p w:rsidR="00903A03" w:rsidRDefault="00903A03" w:rsidP="00903A03">
                    <w:pPr>
                      <w:jc w:val="right"/>
                      <w:rPr>
                        <w:szCs w:val="21"/>
                      </w:rPr>
                    </w:pPr>
                    <w:r>
                      <w:rPr>
                        <w:szCs w:val="21"/>
                      </w:rPr>
                      <w:t>9,776,589.37</w:t>
                    </w:r>
                  </w:p>
                </w:tc>
              </w:sdtContent>
            </w:sdt>
          </w:tr>
          <w:tr w:rsidR="00903A03" w:rsidTr="00B9619E">
            <w:trPr>
              <w:jc w:val="center"/>
            </w:trPr>
            <w:tc>
              <w:tcPr>
                <w:tcW w:w="1000" w:type="pct"/>
                <w:tcBorders>
                  <w:top w:val="single" w:sz="6" w:space="0" w:color="auto"/>
                  <w:left w:val="single" w:sz="4" w:space="0" w:color="auto"/>
                  <w:bottom w:val="single" w:sz="4" w:space="0" w:color="auto"/>
                  <w:right w:val="single" w:sz="6" w:space="0" w:color="auto"/>
                </w:tcBorders>
              </w:tcPr>
              <w:p w:rsidR="00903A03" w:rsidRDefault="00903A03" w:rsidP="00903A03">
                <w:pPr>
                  <w:ind w:left="3"/>
                  <w:rPr>
                    <w:rFonts w:cs="Arial"/>
                    <w:szCs w:val="21"/>
                  </w:rPr>
                </w:pPr>
                <w:r>
                  <w:rPr>
                    <w:rFonts w:cs="Arial" w:hint="eastAsia"/>
                    <w:szCs w:val="21"/>
                    <w:lang w:val="en-GB"/>
                  </w:rPr>
                  <w:t>取得的净资产</w:t>
                </w:r>
              </w:p>
            </w:tc>
            <w:sdt>
              <w:sdtPr>
                <w:rPr>
                  <w:rFonts w:cs="Arial"/>
                  <w:szCs w:val="21"/>
                </w:rPr>
                <w:alias w:val="被购买方于购买日可辨认资产、负债明细-取得的净资产"/>
                <w:tag w:val="_GBC_3e97f4d833d74954aca53ecd579a35bf"/>
                <w:id w:val="109721225"/>
                <w:lock w:val="sdtLocked"/>
              </w:sdtPr>
              <w:sdtEndPr/>
              <w:sdtContent>
                <w:tc>
                  <w:tcPr>
                    <w:tcW w:w="1096" w:type="pct"/>
                    <w:tcBorders>
                      <w:top w:val="single" w:sz="6" w:space="0" w:color="auto"/>
                      <w:left w:val="single" w:sz="6" w:space="0" w:color="auto"/>
                      <w:bottom w:val="single" w:sz="4" w:space="0" w:color="auto"/>
                      <w:right w:val="single" w:sz="6" w:space="0" w:color="auto"/>
                    </w:tcBorders>
                  </w:tcPr>
                  <w:p w:rsidR="00903A03" w:rsidRDefault="00903A03" w:rsidP="00903A03">
                    <w:pPr>
                      <w:jc w:val="right"/>
                      <w:rPr>
                        <w:rFonts w:cs="Arial"/>
                        <w:szCs w:val="21"/>
                      </w:rPr>
                    </w:pPr>
                    <w:r>
                      <w:rPr>
                        <w:rFonts w:cs="Arial"/>
                        <w:szCs w:val="21"/>
                      </w:rPr>
                      <w:t>47,737,590.92</w:t>
                    </w:r>
                  </w:p>
                </w:tc>
              </w:sdtContent>
            </w:sdt>
            <w:sdt>
              <w:sdtPr>
                <w:rPr>
                  <w:szCs w:val="21"/>
                </w:rPr>
                <w:alias w:val="被购买方于购买日可辨认资产、负债明细-取得的净资产"/>
                <w:tag w:val="_GBC_995fbcbfc4644bdf9329d08d43419ce6"/>
                <w:id w:val="-2012901285"/>
                <w:lock w:val="sdtLocked"/>
              </w:sdtPr>
              <w:sdtEndPr>
                <w:rPr>
                  <w:rFonts w:cs="Arial" w:hint="eastAsia"/>
                  <w:lang w:val="en-GB"/>
                </w:rPr>
              </w:sdtEndPr>
              <w:sdtContent>
                <w:tc>
                  <w:tcPr>
                    <w:tcW w:w="1019" w:type="pct"/>
                    <w:tcBorders>
                      <w:top w:val="single" w:sz="6" w:space="0" w:color="auto"/>
                      <w:left w:val="single" w:sz="6" w:space="0" w:color="auto"/>
                      <w:bottom w:val="single" w:sz="4" w:space="0" w:color="auto"/>
                      <w:right w:val="single" w:sz="6" w:space="0" w:color="auto"/>
                    </w:tcBorders>
                  </w:tcPr>
                  <w:p w:rsidR="00903A03" w:rsidRDefault="00903A03" w:rsidP="00903A03">
                    <w:pPr>
                      <w:jc w:val="right"/>
                      <w:rPr>
                        <w:szCs w:val="21"/>
                      </w:rPr>
                    </w:pPr>
                    <w:r>
                      <w:rPr>
                        <w:szCs w:val="21"/>
                      </w:rPr>
                      <w:t>47,737,590.92</w:t>
                    </w:r>
                  </w:p>
                </w:tc>
              </w:sdtContent>
            </w:sdt>
            <w:sdt>
              <w:sdtPr>
                <w:rPr>
                  <w:rFonts w:cs="Arial"/>
                  <w:szCs w:val="21"/>
                </w:rPr>
                <w:alias w:val="被购买方于购买日可辨认资产、负债明细-取得的净资产"/>
                <w:tag w:val="_GBC_3e97f4d833d74954aca53ecd579a35bf"/>
                <w:id w:val="1293640564"/>
                <w:lock w:val="sdtLocked"/>
              </w:sdtPr>
              <w:sdtEndPr/>
              <w:sdtContent>
                <w:tc>
                  <w:tcPr>
                    <w:tcW w:w="940" w:type="pct"/>
                    <w:tcBorders>
                      <w:top w:val="single" w:sz="6" w:space="0" w:color="auto"/>
                      <w:left w:val="single" w:sz="6" w:space="0" w:color="auto"/>
                      <w:bottom w:val="single" w:sz="4" w:space="0" w:color="auto"/>
                      <w:right w:val="single" w:sz="6" w:space="0" w:color="auto"/>
                    </w:tcBorders>
                  </w:tcPr>
                  <w:p w:rsidR="00903A03" w:rsidRDefault="00903A03" w:rsidP="00903A03">
                    <w:pPr>
                      <w:jc w:val="right"/>
                      <w:rPr>
                        <w:rFonts w:cs="Arial"/>
                        <w:szCs w:val="21"/>
                      </w:rPr>
                    </w:pPr>
                    <w:r>
                      <w:rPr>
                        <w:rFonts w:cs="Arial"/>
                        <w:szCs w:val="21"/>
                      </w:rPr>
                      <w:t>35,675,869.53</w:t>
                    </w:r>
                  </w:p>
                </w:tc>
              </w:sdtContent>
            </w:sdt>
            <w:sdt>
              <w:sdtPr>
                <w:rPr>
                  <w:szCs w:val="21"/>
                </w:rPr>
                <w:alias w:val="被购买方于购买日可辨认资产、负债明细-取得的净资产"/>
                <w:tag w:val="_GBC_995fbcbfc4644bdf9329d08d43419ce6"/>
                <w:id w:val="-1542506763"/>
                <w:lock w:val="sdtLocked"/>
              </w:sdtPr>
              <w:sdtEndPr>
                <w:rPr>
                  <w:rFonts w:cs="Arial" w:hint="eastAsia"/>
                  <w:lang w:val="en-GB"/>
                </w:rPr>
              </w:sdtEndPr>
              <w:sdtContent>
                <w:tc>
                  <w:tcPr>
                    <w:tcW w:w="945" w:type="pct"/>
                    <w:tcBorders>
                      <w:top w:val="single" w:sz="6" w:space="0" w:color="auto"/>
                      <w:left w:val="single" w:sz="6" w:space="0" w:color="auto"/>
                      <w:bottom w:val="single" w:sz="4" w:space="0" w:color="auto"/>
                      <w:right w:val="single" w:sz="6" w:space="0" w:color="auto"/>
                    </w:tcBorders>
                  </w:tcPr>
                  <w:p w:rsidR="00903A03" w:rsidRDefault="00903A03" w:rsidP="00903A03">
                    <w:pPr>
                      <w:jc w:val="right"/>
                      <w:rPr>
                        <w:szCs w:val="21"/>
                      </w:rPr>
                    </w:pPr>
                    <w:r>
                      <w:rPr>
                        <w:szCs w:val="21"/>
                      </w:rPr>
                      <w:t>39,106,357.47</w:t>
                    </w:r>
                  </w:p>
                </w:tc>
              </w:sdtContent>
            </w:sdt>
          </w:tr>
          <w:bookmarkEnd w:id="86"/>
          <w:bookmarkEnd w:id="87"/>
        </w:tbl>
        <w:p w:rsidR="00903A03" w:rsidRDefault="00903A03"/>
        <w:p w:rsidR="00430555" w:rsidRDefault="00994F88">
          <w:pPr>
            <w:spacing w:before="60" w:after="60"/>
            <w:rPr>
              <w:rFonts w:cs="Arial"/>
              <w:szCs w:val="21"/>
            </w:rPr>
          </w:pPr>
          <w:r>
            <w:rPr>
              <w:rFonts w:cs="Arial" w:hint="eastAsia"/>
              <w:szCs w:val="21"/>
            </w:rPr>
            <w:t>可辨认资产、负债公允价值的确定方法：</w:t>
          </w:r>
        </w:p>
        <w:sdt>
          <w:sdtPr>
            <w:rPr>
              <w:rFonts w:cs="Arial" w:hint="eastAsia"/>
              <w:szCs w:val="21"/>
            </w:rPr>
            <w:alias w:val="可辨认资产、负债公允价值的确定方法"/>
            <w:tag w:val="_GBC_697ae60f164648909c69949688877efc"/>
            <w:id w:val="236363759"/>
            <w:lock w:val="sdtLocked"/>
            <w:placeholder>
              <w:docPart w:val="GBC22222222222222222222222222222"/>
            </w:placeholder>
          </w:sdtPr>
          <w:sdtEndPr/>
          <w:sdtContent>
            <w:p w:rsidR="00085779" w:rsidRPr="00085779" w:rsidRDefault="00085779" w:rsidP="00085779">
              <w:pPr>
                <w:spacing w:before="60" w:after="60"/>
                <w:rPr>
                  <w:rFonts w:cs="Arial"/>
                  <w:szCs w:val="21"/>
                </w:rPr>
              </w:pPr>
              <w:r w:rsidRPr="00085779">
                <w:rPr>
                  <w:rFonts w:cs="Arial"/>
                  <w:szCs w:val="21"/>
                </w:rPr>
                <w:t xml:space="preserve">1、清溪水务被合并净资产公允价值以经重庆华康资产评估土地房地产估价有限责任公司按资产基础法确定的估值结果确定。 </w:t>
              </w:r>
            </w:p>
            <w:p w:rsidR="00430555" w:rsidRDefault="00085779" w:rsidP="00085779">
              <w:pPr>
                <w:spacing w:before="60" w:after="60"/>
                <w:rPr>
                  <w:rFonts w:cs="Arial"/>
                  <w:szCs w:val="21"/>
                </w:rPr>
              </w:pPr>
              <w:r w:rsidRPr="00085779">
                <w:rPr>
                  <w:rFonts w:cs="Arial"/>
                  <w:szCs w:val="21"/>
                </w:rPr>
                <w:t>2、成都汇</w:t>
              </w:r>
              <w:proofErr w:type="gramStart"/>
              <w:r w:rsidRPr="00085779">
                <w:rPr>
                  <w:rFonts w:cs="Arial"/>
                  <w:szCs w:val="21"/>
                </w:rPr>
                <w:t>凯</w:t>
              </w:r>
              <w:proofErr w:type="gramEnd"/>
              <w:r w:rsidRPr="00085779">
                <w:rPr>
                  <w:rFonts w:cs="Arial"/>
                  <w:szCs w:val="21"/>
                </w:rPr>
                <w:t>被合并净资产公允价值以经北京天健兴业资产评估有限公司按资产基础法确定的估值结果确定。</w:t>
              </w:r>
            </w:p>
          </w:sdtContent>
        </w:sdt>
      </w:sdtContent>
    </w:sdt>
    <w:sdt>
      <w:sdtPr>
        <w:rPr>
          <w:rFonts w:ascii="宋体" w:hAnsi="宋体" w:cs="宋体" w:hint="eastAsia"/>
          <w:b w:val="0"/>
          <w:bCs w:val="0"/>
          <w:kern w:val="0"/>
          <w:szCs w:val="24"/>
        </w:rPr>
        <w:alias w:val="模块:购买日之前持有的股权按照公允价值重新计量产生的利得或损失"/>
        <w:tag w:val="_SEC_f29b4af6832b4cd79fad52bf63b86044"/>
        <w:id w:val="-1935819372"/>
        <w:lock w:val="sdtLocked"/>
        <w:placeholder>
          <w:docPart w:val="GBC22222222222222222222222222222"/>
        </w:placeholder>
      </w:sdtPr>
      <w:sdtEndPr>
        <w:rPr>
          <w:rFonts w:cs="Arial" w:hint="default"/>
          <w:szCs w:val="21"/>
        </w:rPr>
      </w:sdtEndPr>
      <w:sdtContent>
        <w:p w:rsidR="00430555" w:rsidRDefault="00994F88">
          <w:pPr>
            <w:pStyle w:val="4"/>
            <w:numPr>
              <w:ilvl w:val="3"/>
              <w:numId w:val="80"/>
            </w:numPr>
            <w:tabs>
              <w:tab w:val="left" w:pos="658"/>
            </w:tabs>
            <w:rPr>
              <w:rFonts w:ascii="Calibri" w:hAnsi="Calibri"/>
              <w:szCs w:val="22"/>
            </w:rPr>
          </w:pPr>
          <w:r>
            <w:rPr>
              <w:rFonts w:hint="eastAsia"/>
            </w:rPr>
            <w:t>购买日之前持有的股权按照公允价值重新计量产生的利得或损失</w:t>
          </w:r>
        </w:p>
        <w:p w:rsidR="00430555" w:rsidRDefault="00994F88">
          <w:pPr>
            <w:rPr>
              <w:rFonts w:ascii="Calibri" w:hAnsi="Calibri" w:cs="Times New Roman"/>
              <w:kern w:val="2"/>
              <w:szCs w:val="22"/>
            </w:rPr>
          </w:pPr>
          <w:r>
            <w:rPr>
              <w:rFonts w:hint="eastAsia"/>
            </w:rPr>
            <w:t>是否存在通过多次交易分步实现企业合并且在报告期内取得控制权的交易</w:t>
          </w:r>
        </w:p>
        <w:p w:rsidR="008C30D3" w:rsidRDefault="00F25DF0" w:rsidP="008C30D3">
          <w:sdt>
            <w:sdtPr>
              <w:alias w:val="是否存在通过多次交易分步实现企业合并且在本报告期取得控制权的情形[双击切换]"/>
              <w:tag w:val="_GBC_f16c6a756bf64379a37d1a5a881514ea"/>
              <w:id w:val="1178236209"/>
              <w:lock w:val="sdtContentLocked"/>
              <w:placeholder>
                <w:docPart w:val="GBC22222222222222222222222222222"/>
              </w:placeholder>
            </w:sdtPr>
            <w:sdtEndPr/>
            <w:sdtContent>
              <w:r w:rsidR="00994F88">
                <w:fldChar w:fldCharType="begin"/>
              </w:r>
              <w:r w:rsidR="008C30D3">
                <w:instrText xml:space="preserve"> MACROBUTTON  SnrToggleCheckbox □适用 </w:instrText>
              </w:r>
              <w:r w:rsidR="00994F88">
                <w:fldChar w:fldCharType="end"/>
              </w:r>
              <w:r w:rsidR="00994F88">
                <w:fldChar w:fldCharType="begin"/>
              </w:r>
              <w:r w:rsidR="008C30D3">
                <w:instrText xml:space="preserve"> MACROBUTTON  SnrToggleCheckbox √不适用 </w:instrText>
              </w:r>
              <w:r w:rsidR="00994F88">
                <w:fldChar w:fldCharType="end"/>
              </w:r>
            </w:sdtContent>
          </w:sdt>
        </w:p>
        <w:p w:rsidR="00430555" w:rsidRDefault="00F25DF0">
          <w:pPr>
            <w:rPr>
              <w:rFonts w:cs="Arial"/>
              <w:szCs w:val="21"/>
            </w:rPr>
          </w:pPr>
        </w:p>
      </w:sdtContent>
    </w:sdt>
    <w:sdt>
      <w:sdtPr>
        <w:rPr>
          <w:rFonts w:ascii="宋体" w:hAnsi="宋体" w:cs="Arial" w:hint="eastAsia"/>
          <w:b w:val="0"/>
          <w:bCs w:val="0"/>
          <w:kern w:val="0"/>
          <w:szCs w:val="21"/>
        </w:rPr>
        <w:alias w:val="模块:购买日或合并当期期末无法合理确定合并对价或被购买方可辨认资产..."/>
        <w:tag w:val="_SEC_85a4a3102e7b40d8a701773e48e38230"/>
        <w:id w:val="1092972018"/>
        <w:lock w:val="sdtLocked"/>
        <w:placeholder>
          <w:docPart w:val="GBC22222222222222222222222222222"/>
        </w:placeholder>
      </w:sdtPr>
      <w:sdtEndPr>
        <w:rPr>
          <w:rFonts w:hint="default"/>
        </w:rPr>
      </w:sdtEndPr>
      <w:sdtContent>
        <w:p w:rsidR="00430555" w:rsidRDefault="00994F88">
          <w:pPr>
            <w:pStyle w:val="4"/>
            <w:numPr>
              <w:ilvl w:val="3"/>
              <w:numId w:val="80"/>
            </w:numPr>
            <w:tabs>
              <w:tab w:val="left" w:pos="658"/>
            </w:tabs>
            <w:rPr>
              <w:rFonts w:ascii="宋体" w:hAnsi="宋体" w:cs="Arial"/>
              <w:szCs w:val="21"/>
            </w:rPr>
          </w:pPr>
          <w:r>
            <w:rPr>
              <w:rFonts w:ascii="宋体" w:hAnsi="宋体" w:cs="Arial" w:hint="eastAsia"/>
              <w:szCs w:val="21"/>
            </w:rPr>
            <w:t>购买日或合并当期期末无法合理确定合并对价或被购买方可辨认资产、负债公允价值的相关说明</w:t>
          </w:r>
        </w:p>
        <w:sdt>
          <w:sdtPr>
            <w:rPr>
              <w:rFonts w:cs="Arial" w:hint="eastAsia"/>
              <w:szCs w:val="21"/>
            </w:rPr>
            <w:alias w:val="是否适用：购买日或合并当期期末无法合理确定合并对价或被购买方可辨认资产、负债公允价值的相关说明[双击切换]"/>
            <w:tag w:val="_GBC_356c94258e3a4bd7bb489882bf311bd0"/>
            <w:id w:val="-1431809684"/>
            <w:lock w:val="sdtContentLocked"/>
            <w:placeholder>
              <w:docPart w:val="GBC22222222222222222222222222222"/>
            </w:placeholder>
          </w:sdtPr>
          <w:sdtEndPr/>
          <w:sdtContent>
            <w:p w:rsidR="00430555" w:rsidRDefault="00994F88" w:rsidP="00085779">
              <w:pPr>
                <w:rPr>
                  <w:rFonts w:cs="Arial"/>
                  <w:b/>
                  <w:szCs w:val="21"/>
                </w:rPr>
              </w:pPr>
              <w:r>
                <w:rPr>
                  <w:rFonts w:cs="Arial"/>
                  <w:szCs w:val="21"/>
                </w:rPr>
                <w:fldChar w:fldCharType="begin"/>
              </w:r>
              <w:r w:rsidR="00085779">
                <w:rPr>
                  <w:rFonts w:cs="Arial"/>
                  <w:szCs w:val="21"/>
                </w:rPr>
                <w:instrText xml:space="preserve"> MACROBUTTON  SnrToggleCheckbox □适用 </w:instrText>
              </w:r>
              <w:r>
                <w:rPr>
                  <w:rFonts w:cs="Arial"/>
                  <w:szCs w:val="21"/>
                </w:rPr>
                <w:fldChar w:fldCharType="end"/>
              </w:r>
              <w:r>
                <w:rPr>
                  <w:rFonts w:cs="Arial"/>
                  <w:szCs w:val="21"/>
                </w:rPr>
                <w:fldChar w:fldCharType="begin"/>
              </w:r>
              <w:r w:rsidR="00085779">
                <w:rPr>
                  <w:rFonts w:cs="Arial"/>
                  <w:szCs w:val="21"/>
                </w:rPr>
                <w:instrText xml:space="preserve"> MACROBUTTON  SnrToggleCheckbox √不适用 </w:instrText>
              </w:r>
              <w:r>
                <w:rPr>
                  <w:rFonts w:cs="Arial"/>
                  <w:szCs w:val="21"/>
                </w:rPr>
                <w:fldChar w:fldCharType="end"/>
              </w:r>
            </w:p>
          </w:sdtContent>
        </w:sdt>
      </w:sdtContent>
    </w:sdt>
    <w:p w:rsidR="00430555" w:rsidRDefault="00430555">
      <w:pPr>
        <w:rPr>
          <w:rFonts w:cs="Arial"/>
          <w:szCs w:val="21"/>
        </w:rPr>
      </w:pPr>
    </w:p>
    <w:sdt>
      <w:sdtPr>
        <w:rPr>
          <w:rFonts w:ascii="宋体" w:hAnsi="宋体" w:cs="Arial" w:hint="eastAsia"/>
          <w:b w:val="0"/>
          <w:bCs w:val="0"/>
          <w:kern w:val="0"/>
          <w:szCs w:val="21"/>
        </w:rPr>
        <w:alias w:val="模块:非同一控制下企业合并其他说明"/>
        <w:tag w:val="_SEC_657a82cc36f44929827b8af7e658a158"/>
        <w:id w:val="665904353"/>
        <w:lock w:val="sdtLocked"/>
        <w:placeholder>
          <w:docPart w:val="GBC22222222222222222222222222222"/>
        </w:placeholder>
      </w:sdtPr>
      <w:sdtEndPr>
        <w:rPr>
          <w:rFonts w:cstheme="minorBidi" w:hint="default"/>
        </w:rPr>
      </w:sdtEndPr>
      <w:sdtContent>
        <w:p w:rsidR="00430555" w:rsidRDefault="00994F88">
          <w:pPr>
            <w:pStyle w:val="4"/>
            <w:numPr>
              <w:ilvl w:val="3"/>
              <w:numId w:val="80"/>
            </w:numPr>
            <w:tabs>
              <w:tab w:val="left" w:pos="658"/>
            </w:tabs>
            <w:rPr>
              <w:rFonts w:ascii="宋体" w:hAnsi="宋体" w:cs="Arial"/>
              <w:szCs w:val="21"/>
            </w:rPr>
          </w:pPr>
          <w:r>
            <w:rPr>
              <w:rFonts w:ascii="宋体" w:hAnsi="宋体" w:cs="Arial" w:hint="eastAsia"/>
              <w:szCs w:val="21"/>
            </w:rPr>
            <w:t>其他说明：</w:t>
          </w:r>
        </w:p>
        <w:sdt>
          <w:sdtPr>
            <w:rPr>
              <w:rFonts w:hint="eastAsia"/>
              <w:szCs w:val="21"/>
            </w:rPr>
            <w:alias w:val="是否适用：非同一控制下企业合并其他需要说明的事项[双击切换]"/>
            <w:tag w:val="_GBC_34e320a5c7264ae9995be47f5972ed90"/>
            <w:id w:val="950601990"/>
            <w:lock w:val="sdtContentLocked"/>
            <w:placeholder>
              <w:docPart w:val="GBC22222222222222222222222222222"/>
            </w:placeholder>
          </w:sdtPr>
          <w:sdtEndPr/>
          <w:sdtContent>
            <w:p w:rsidR="00430555" w:rsidRDefault="00994F88" w:rsidP="00085779">
              <w:pPr>
                <w:rPr>
                  <w:szCs w:val="21"/>
                </w:rPr>
              </w:pPr>
              <w:r>
                <w:rPr>
                  <w:szCs w:val="21"/>
                </w:rPr>
                <w:fldChar w:fldCharType="begin"/>
              </w:r>
              <w:r w:rsidR="00085779">
                <w:rPr>
                  <w:szCs w:val="21"/>
                </w:rPr>
                <w:instrText xml:space="preserve"> MACROBUTTON  SnrToggleCheckbox □适用 </w:instrText>
              </w:r>
              <w:r>
                <w:rPr>
                  <w:szCs w:val="21"/>
                </w:rPr>
                <w:fldChar w:fldCharType="end"/>
              </w:r>
              <w:r>
                <w:rPr>
                  <w:szCs w:val="21"/>
                </w:rPr>
                <w:fldChar w:fldCharType="begin"/>
              </w:r>
              <w:r w:rsidR="00085779">
                <w:rPr>
                  <w:szCs w:val="21"/>
                </w:rPr>
                <w:instrText xml:space="preserve"> MACROBUTTON  SnrToggleCheckbox √不适用 </w:instrText>
              </w:r>
              <w:r>
                <w:rPr>
                  <w:szCs w:val="21"/>
                </w:rPr>
                <w:fldChar w:fldCharType="end"/>
              </w:r>
            </w:p>
          </w:sdtContent>
        </w:sdt>
      </w:sdtContent>
    </w:sdt>
    <w:p w:rsidR="00430555" w:rsidRDefault="00994F88">
      <w:pPr>
        <w:pStyle w:val="3"/>
        <w:numPr>
          <w:ilvl w:val="0"/>
          <w:numId w:val="79"/>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282271359"/>
        <w:lock w:val="sdtContentLocked"/>
        <w:placeholder>
          <w:docPart w:val="GBC22222222222222222222222222222"/>
        </w:placeholder>
      </w:sdtPr>
      <w:sdtEndPr/>
      <w:sdtContent>
        <w:p w:rsidR="00085779" w:rsidRDefault="00994F88" w:rsidP="00085779">
          <w:pPr>
            <w:rPr>
              <w:rFonts w:cs="Arial"/>
              <w:szCs w:val="21"/>
            </w:rPr>
          </w:pPr>
          <w:r>
            <w:fldChar w:fldCharType="begin"/>
          </w:r>
          <w:r w:rsidR="00085779">
            <w:instrText xml:space="preserve"> MACROBUTTON  SnrToggleCheckbox □适用 </w:instrText>
          </w:r>
          <w:r>
            <w:fldChar w:fldCharType="end"/>
          </w:r>
          <w:r>
            <w:fldChar w:fldCharType="begin"/>
          </w:r>
          <w:r w:rsidR="00085779">
            <w:instrText xml:space="preserve"> MACROBUTTON  SnrToggleCheckbox √不适用 </w:instrText>
          </w:r>
          <w:r>
            <w:fldChar w:fldCharType="end"/>
          </w:r>
        </w:p>
      </w:sdtContent>
    </w:sdt>
    <w:p w:rsidR="00430555" w:rsidRDefault="00430555">
      <w:pPr>
        <w:rPr>
          <w:szCs w:val="21"/>
        </w:rPr>
      </w:pPr>
    </w:p>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430555" w:rsidRDefault="00994F88" w:rsidP="003544E2">
          <w:pPr>
            <w:pStyle w:val="3"/>
            <w:numPr>
              <w:ilvl w:val="0"/>
              <w:numId w:val="79"/>
            </w:numPr>
            <w:ind w:hangingChars="200"/>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Locked"/>
            <w:placeholder>
              <w:docPart w:val="GBC22222222222222222222222222222"/>
            </w:placeholder>
          </w:sdtPr>
          <w:sdtEndPr/>
          <w:sdtContent>
            <w:p w:rsidR="00430555" w:rsidRDefault="00994F88">
              <w:pPr>
                <w:rPr>
                  <w:rFonts w:cs="Arial"/>
                  <w:szCs w:val="21"/>
                </w:rPr>
                <w:sectPr w:rsidR="00430555" w:rsidSect="007C6651">
                  <w:pgSz w:w="11906" w:h="16838"/>
                  <w:pgMar w:top="1525" w:right="1276" w:bottom="1440" w:left="1797" w:header="856" w:footer="992" w:gutter="0"/>
                  <w:cols w:space="425"/>
                  <w:docGrid w:linePitch="312"/>
                </w:sectPr>
              </w:pPr>
              <w:r>
                <w:fldChar w:fldCharType="begin"/>
              </w:r>
              <w:r w:rsidR="003F12C3">
                <w:instrText xml:space="preserve"> MACROBUTTON  SnrToggleCheckbox √适用 </w:instrText>
              </w:r>
              <w:r>
                <w:fldChar w:fldCharType="end"/>
              </w:r>
              <w:r>
                <w:fldChar w:fldCharType="begin"/>
              </w:r>
              <w:r w:rsidR="003F12C3">
                <w:instrText xml:space="preserve"> MACROBUTTON  SnrToggleCheckbox □不适用 </w:instrText>
              </w:r>
              <w:r>
                <w:fldChar w:fldCharType="end"/>
              </w:r>
            </w:p>
          </w:sdtContent>
        </w:sdt>
        <w:p w:rsidR="00430555" w:rsidRDefault="00F25DF0">
          <w:pPr>
            <w:rPr>
              <w:rFonts w:cs="Arial"/>
              <w:szCs w:val="21"/>
            </w:rPr>
          </w:pPr>
        </w:p>
      </w:sdtContent>
    </w:sdt>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430555" w:rsidRDefault="00994F88" w:rsidP="003544E2">
          <w:pPr>
            <w:pStyle w:val="3"/>
            <w:numPr>
              <w:ilvl w:val="0"/>
              <w:numId w:val="79"/>
            </w:numPr>
            <w:ind w:hangingChars="200"/>
            <w:rPr>
              <w:rFonts w:ascii="宋体" w:hAnsi="宋体" w:cs="Arial"/>
              <w:szCs w:val="21"/>
            </w:rPr>
          </w:pPr>
          <w:r>
            <w:rPr>
              <w:rFonts w:ascii="宋体" w:hAnsi="宋体" w:cs="Arial" w:hint="eastAsia"/>
              <w:szCs w:val="21"/>
            </w:rPr>
            <w:t>处置子公司</w:t>
          </w:r>
        </w:p>
        <w:p w:rsidR="00430555" w:rsidRDefault="00994F88">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EndPr/>
          <w:sdtContent>
            <w:p w:rsidR="00430555" w:rsidRDefault="00994F88" w:rsidP="00E36CE6">
              <w:pPr>
                <w:rPr>
                  <w:rFonts w:cs="Arial"/>
                  <w:color w:val="000000"/>
                  <w:szCs w:val="21"/>
                </w:rPr>
              </w:pPr>
              <w:r>
                <w:rPr>
                  <w:rFonts w:cs="Arial"/>
                  <w:szCs w:val="21"/>
                </w:rPr>
                <w:fldChar w:fldCharType="begin"/>
              </w:r>
              <w:r w:rsidR="00E36CE6">
                <w:rPr>
                  <w:rFonts w:cs="Arial"/>
                  <w:szCs w:val="21"/>
                </w:rPr>
                <w:instrText>MACROBUTTON  SnrToggleCheckbox □适用</w:instrText>
              </w:r>
              <w:r>
                <w:rPr>
                  <w:rFonts w:cs="Arial"/>
                  <w:szCs w:val="21"/>
                </w:rPr>
                <w:fldChar w:fldCharType="end"/>
              </w:r>
              <w:r>
                <w:rPr>
                  <w:rFonts w:cs="Arial"/>
                  <w:szCs w:val="21"/>
                </w:rPr>
                <w:fldChar w:fldCharType="begin"/>
              </w:r>
              <w:r w:rsidR="00E36CE6">
                <w:rPr>
                  <w:rFonts w:cs="Arial"/>
                  <w:szCs w:val="21"/>
                </w:rPr>
                <w:instrText xml:space="preserve"> MACROBUTTON  SnrToggleCheckbox √不适用 </w:instrText>
              </w:r>
              <w:r>
                <w:rPr>
                  <w:rFonts w:cs="Arial"/>
                  <w:szCs w:val="21"/>
                </w:rPr>
                <w:fldChar w:fldCharType="end"/>
              </w:r>
            </w:p>
          </w:sdtContent>
        </w:sdt>
        <w:p w:rsidR="00430555" w:rsidRDefault="00994F88">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ContentLocked"/>
            <w:placeholder>
              <w:docPart w:val="GBC22222222222222222222222222222"/>
            </w:placeholder>
          </w:sdtPr>
          <w:sdtEndPr/>
          <w:sdtContent>
            <w:p w:rsidR="00430555" w:rsidRDefault="00994F88" w:rsidP="00E36CE6">
              <w:pPr>
                <w:rPr>
                  <w:color w:val="000000"/>
                  <w:szCs w:val="21"/>
                </w:rPr>
              </w:pPr>
              <w:r>
                <w:rPr>
                  <w:rFonts w:cs="Arial"/>
                  <w:color w:val="000000"/>
                  <w:szCs w:val="21"/>
                </w:rPr>
                <w:fldChar w:fldCharType="begin"/>
              </w:r>
              <w:r w:rsidR="00E36CE6">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E36CE6">
                <w:rPr>
                  <w:rFonts w:cs="Arial"/>
                  <w:color w:val="000000"/>
                  <w:szCs w:val="21"/>
                </w:rPr>
                <w:instrText xml:space="preserve"> MACROBUTTON  SnrToggleCheckbox √不适用 </w:instrText>
              </w:r>
              <w:r>
                <w:rPr>
                  <w:rFonts w:cs="Arial"/>
                  <w:color w:val="000000"/>
                  <w:szCs w:val="21"/>
                </w:rPr>
                <w:fldChar w:fldCharType="end"/>
              </w:r>
            </w:p>
          </w:sdtContent>
        </w:sdt>
      </w:sdtContent>
    </w:sdt>
    <w:p w:rsidR="00430555" w:rsidRDefault="00430555">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rsidR="00430555" w:rsidRDefault="00994F88">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ContentLocked"/>
            <w:placeholder>
              <w:docPart w:val="GBC22222222222222222222222222222"/>
            </w:placeholder>
          </w:sdtPr>
          <w:sdtEndPr/>
          <w:sdtContent>
            <w:p w:rsidR="00430555" w:rsidRDefault="00994F88">
              <w:pPr>
                <w:pStyle w:val="a8"/>
                <w:rPr>
                  <w:color w:val="000000"/>
                </w:rPr>
              </w:pPr>
              <w:r>
                <w:rPr>
                  <w:color w:val="000000"/>
                </w:rPr>
                <w:fldChar w:fldCharType="begin"/>
              </w:r>
              <w:r w:rsidR="00E36CE6">
                <w:rPr>
                  <w:rFonts w:hint="eastAsia"/>
                  <w:color w:val="000000"/>
                </w:rPr>
                <w:instrText xml:space="preserve">MACROBUTTON  SnrToggleCheckbox </w:instrText>
              </w:r>
              <w:r w:rsidR="00E36CE6">
                <w:rPr>
                  <w:rFonts w:hint="eastAsia"/>
                  <w:color w:val="000000"/>
                </w:rPr>
                <w:instrText>□适用</w:instrText>
              </w:r>
              <w:r>
                <w:rPr>
                  <w:color w:val="000000"/>
                </w:rPr>
                <w:fldChar w:fldCharType="end"/>
              </w:r>
              <w:r>
                <w:rPr>
                  <w:rFonts w:ascii="宋体" w:hAnsi="宋体"/>
                  <w:color w:val="000000"/>
                </w:rPr>
                <w:fldChar w:fldCharType="begin"/>
              </w:r>
              <w:r w:rsidR="00E36CE6">
                <w:rPr>
                  <w:rFonts w:ascii="宋体" w:hAnsi="宋体"/>
                  <w:color w:val="000000"/>
                </w:rPr>
                <w:instrText xml:space="preserve"> MACROBUTTON  SnrToggleCheckbox √不适用 </w:instrText>
              </w:r>
              <w:r>
                <w:rPr>
                  <w:rFonts w:ascii="宋体" w:hAnsi="宋体"/>
                  <w:color w:val="000000"/>
                </w:rPr>
                <w:fldChar w:fldCharType="end"/>
              </w:r>
            </w:p>
          </w:sdtContent>
        </w:sdt>
        <w:p w:rsidR="00E36CE6" w:rsidRDefault="00F25DF0" w:rsidP="00E36CE6">
          <w:pPr>
            <w:pStyle w:val="a8"/>
            <w:rPr>
              <w:rFonts w:asciiTheme="minorHAnsi" w:eastAsiaTheme="minorEastAsia" w:hAnsiTheme="minorHAnsi" w:cs="Arial"/>
              <w:color w:val="000000"/>
            </w:rPr>
          </w:pPr>
        </w:p>
      </w:sdtContent>
    </w:sdt>
    <w:p w:rsidR="00430555" w:rsidRDefault="00430555">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EndPr/>
      <w:sdtContent>
        <w:p w:rsidR="00430555" w:rsidRDefault="00994F88">
          <w:pPr>
            <w:pStyle w:val="3"/>
            <w:numPr>
              <w:ilvl w:val="0"/>
              <w:numId w:val="79"/>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430555" w:rsidRDefault="00994F88">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EndPr/>
          <w:sdtContent>
            <w:p w:rsidR="00430555" w:rsidRDefault="00994F88">
              <w:r>
                <w:fldChar w:fldCharType="begin"/>
              </w:r>
              <w:r w:rsidR="00085779">
                <w:instrText xml:space="preserve"> MACROBUTTON  SnrToggleCheckbox √适用 </w:instrText>
              </w:r>
              <w:r>
                <w:fldChar w:fldCharType="end"/>
              </w:r>
              <w:r>
                <w:fldChar w:fldCharType="begin"/>
              </w:r>
              <w:r w:rsidR="00085779">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059628024"/>
            <w:lock w:val="sdtLocked"/>
            <w:placeholder>
              <w:docPart w:val="GBC22222222222222222222222222222"/>
            </w:placeholder>
          </w:sdtPr>
          <w:sdtEndPr>
            <w:rPr>
              <w:rFonts w:asciiTheme="minorHAnsi" w:eastAsiaTheme="minorEastAsia" w:hAnsiTheme="minorHAnsi"/>
            </w:rPr>
          </w:sdtEndPr>
          <w:sdtContent>
            <w:p w:rsidR="00430555" w:rsidRDefault="00085779">
              <w:pPr>
                <w:rPr>
                  <w:rFonts w:asciiTheme="minorHAnsi" w:eastAsiaTheme="minorEastAsia" w:hAnsiTheme="minorHAnsi" w:cs="Arial"/>
                  <w:color w:val="000000"/>
                </w:rPr>
              </w:pPr>
              <w:r w:rsidRPr="00085779">
                <w:rPr>
                  <w:rFonts w:cs="Arial"/>
                  <w:color w:val="000000"/>
                </w:rPr>
                <w:t>2016年度，本公司将三户全资子公司重庆自来水有限公司、重庆市排水有限公司、重庆市三峡水务有限责任公司所持重庆市渝水水务机械有限公司100%股权，通过无偿划转方式上移至本公司持有。</w:t>
              </w:r>
            </w:p>
          </w:sdtContent>
        </w:sdt>
      </w:sdtContent>
    </w:sdt>
    <w:p w:rsidR="00430555" w:rsidRDefault="00430555">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EndPr/>
      <w:sdtContent>
        <w:p w:rsidR="00430555" w:rsidRDefault="00994F88">
          <w:pPr>
            <w:pStyle w:val="3"/>
            <w:numPr>
              <w:ilvl w:val="0"/>
              <w:numId w:val="79"/>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ContentLocked"/>
            <w:placeholder>
              <w:docPart w:val="GBC22222222222222222222222222222"/>
            </w:placeholder>
          </w:sdtPr>
          <w:sdtEndPr/>
          <w:sdtContent>
            <w:p w:rsidR="00430555" w:rsidRDefault="00994F88" w:rsidP="00085779">
              <w:pPr>
                <w:rPr>
                  <w:rFonts w:cs="Arial"/>
                  <w:color w:val="000000"/>
                </w:rPr>
                <w:sectPr w:rsidR="00430555" w:rsidSect="003F12C3">
                  <w:pgSz w:w="11906" w:h="16838"/>
                  <w:pgMar w:top="1440" w:right="1797" w:bottom="1525" w:left="1276" w:header="856" w:footer="992" w:gutter="0"/>
                  <w:cols w:space="425"/>
                  <w:docGrid w:linePitch="312"/>
                </w:sectPr>
              </w:pPr>
              <w:r>
                <w:rPr>
                  <w:rFonts w:cs="Arial"/>
                  <w:color w:val="000000"/>
                </w:rPr>
                <w:fldChar w:fldCharType="begin"/>
              </w:r>
              <w:r w:rsidR="00085779">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085779">
                <w:rPr>
                  <w:rFonts w:cs="Arial"/>
                  <w:color w:val="000000"/>
                </w:rPr>
                <w:instrText xml:space="preserve"> MACROBUTTON  SnrToggleCheckbox √不适用 </w:instrText>
              </w:r>
              <w:r>
                <w:rPr>
                  <w:rFonts w:cs="Arial"/>
                  <w:color w:val="000000"/>
                </w:rPr>
                <w:fldChar w:fldCharType="end"/>
              </w:r>
            </w:p>
          </w:sdtContent>
        </w:sdt>
        <w:p w:rsidR="00430555" w:rsidRDefault="00F25DF0">
          <w:pPr>
            <w:rPr>
              <w:rFonts w:cs="Arial"/>
              <w:color w:val="000000"/>
            </w:rPr>
          </w:pPr>
        </w:p>
      </w:sdtContent>
    </w:sdt>
    <w:p w:rsidR="00430555" w:rsidRDefault="00994F88">
      <w:pPr>
        <w:pStyle w:val="2"/>
        <w:numPr>
          <w:ilvl w:val="0"/>
          <w:numId w:val="46"/>
        </w:numPr>
        <w:rPr>
          <w:rFonts w:ascii="宋体" w:hAnsi="宋体"/>
        </w:rPr>
      </w:pPr>
      <w:r>
        <w:rPr>
          <w:rFonts w:ascii="宋体" w:hAnsi="宋体" w:hint="eastAsia"/>
        </w:rPr>
        <w:t>在</w:t>
      </w:r>
      <w:r>
        <w:rPr>
          <w:rFonts w:hint="eastAsia"/>
        </w:rPr>
        <w:t>其他</w:t>
      </w:r>
      <w:r>
        <w:rPr>
          <w:rFonts w:ascii="宋体" w:hAnsi="宋体" w:hint="eastAsia"/>
        </w:rPr>
        <w:t>主体中的权益</w:t>
      </w:r>
    </w:p>
    <w:p w:rsidR="00430555" w:rsidRDefault="00994F88">
      <w:pPr>
        <w:pStyle w:val="3"/>
        <w:numPr>
          <w:ilvl w:val="2"/>
          <w:numId w:val="82"/>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430555" w:rsidRDefault="00994F88">
          <w:pPr>
            <w:pStyle w:val="4"/>
            <w:numPr>
              <w:ilvl w:val="3"/>
              <w:numId w:val="83"/>
            </w:numPr>
            <w:tabs>
              <w:tab w:val="left" w:pos="644"/>
            </w:tabs>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EndPr/>
          <w:sdtContent>
            <w:p w:rsidR="00430555" w:rsidRDefault="00994F88">
              <w:r>
                <w:fldChar w:fldCharType="begin"/>
              </w:r>
              <w:r w:rsidR="00B565D4">
                <w:instrText xml:space="preserve"> MACROBUTTON  SnrToggleCheckbox √适用 </w:instrText>
              </w:r>
              <w:r>
                <w:fldChar w:fldCharType="end"/>
              </w:r>
              <w:r>
                <w:fldChar w:fldCharType="begin"/>
              </w:r>
              <w:r w:rsidR="00B565D4">
                <w:instrText xml:space="preserve"> MACROBUTTON  SnrToggleCheckbox □不适用 </w:instrText>
              </w:r>
              <w: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43"/>
            <w:gridCol w:w="851"/>
            <w:gridCol w:w="4961"/>
            <w:gridCol w:w="2137"/>
            <w:gridCol w:w="756"/>
            <w:gridCol w:w="576"/>
            <w:gridCol w:w="1865"/>
          </w:tblGrid>
          <w:tr w:rsidR="00E36CE6" w:rsidRPr="00A555D6" w:rsidTr="003F12C3">
            <w:trPr>
              <w:trHeight w:val="247"/>
            </w:trPr>
            <w:tc>
              <w:tcPr>
                <w:tcW w:w="2943"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E36CE6" w:rsidRPr="00A555D6" w:rsidRDefault="00E36CE6" w:rsidP="00414346">
                <w:pPr>
                  <w:jc w:val="center"/>
                  <w:rPr>
                    <w:rFonts w:cs="Arial"/>
                    <w:sz w:val="18"/>
                    <w:szCs w:val="18"/>
                    <w:lang w:val="en-GB"/>
                  </w:rPr>
                </w:pPr>
                <w:r w:rsidRPr="00A555D6">
                  <w:rPr>
                    <w:rFonts w:cs="Arial" w:hint="eastAsia"/>
                    <w:sz w:val="18"/>
                    <w:szCs w:val="18"/>
                    <w:lang w:val="en-GB"/>
                  </w:rPr>
                  <w:t>子公司</w:t>
                </w:r>
              </w:p>
              <w:p w:rsidR="00E36CE6" w:rsidRPr="00A555D6" w:rsidRDefault="00E36CE6" w:rsidP="00414346">
                <w:pPr>
                  <w:jc w:val="center"/>
                  <w:rPr>
                    <w:rFonts w:cs="Arial"/>
                    <w:sz w:val="18"/>
                    <w:szCs w:val="18"/>
                  </w:rPr>
                </w:pPr>
                <w:r w:rsidRPr="00A555D6">
                  <w:rPr>
                    <w:rFonts w:cs="Arial" w:hint="eastAsia"/>
                    <w:sz w:val="18"/>
                    <w:szCs w:val="18"/>
                    <w:lang w:val="en-GB"/>
                  </w:rPr>
                  <w:t>名称</w:t>
                </w:r>
              </w:p>
            </w:tc>
            <w:tc>
              <w:tcPr>
                <w:tcW w:w="851"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E36CE6" w:rsidRPr="00A555D6" w:rsidRDefault="00E36CE6" w:rsidP="00414346">
                <w:pPr>
                  <w:jc w:val="center"/>
                  <w:rPr>
                    <w:rFonts w:cs="Arial"/>
                    <w:sz w:val="18"/>
                    <w:szCs w:val="18"/>
                  </w:rPr>
                </w:pPr>
                <w:r w:rsidRPr="00A555D6">
                  <w:rPr>
                    <w:rFonts w:cs="Arial" w:hint="eastAsia"/>
                    <w:sz w:val="18"/>
                    <w:szCs w:val="18"/>
                    <w:lang w:val="en-GB"/>
                  </w:rPr>
                  <w:t>主要经营地</w:t>
                </w:r>
              </w:p>
            </w:tc>
            <w:tc>
              <w:tcPr>
                <w:tcW w:w="4961"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E36CE6" w:rsidRPr="00A555D6" w:rsidRDefault="00E36CE6" w:rsidP="00414346">
                <w:pPr>
                  <w:jc w:val="center"/>
                  <w:rPr>
                    <w:rFonts w:cs="Arial"/>
                    <w:sz w:val="18"/>
                    <w:szCs w:val="18"/>
                  </w:rPr>
                </w:pPr>
                <w:r w:rsidRPr="00A555D6">
                  <w:rPr>
                    <w:rFonts w:cs="Arial" w:hint="eastAsia"/>
                    <w:sz w:val="18"/>
                    <w:szCs w:val="18"/>
                    <w:lang w:val="en-GB"/>
                  </w:rPr>
                  <w:t>注册地</w:t>
                </w:r>
              </w:p>
            </w:tc>
            <w:tc>
              <w:tcPr>
                <w:tcW w:w="2137"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E36CE6" w:rsidRPr="00A555D6" w:rsidRDefault="00E36CE6" w:rsidP="00414346">
                <w:pPr>
                  <w:jc w:val="center"/>
                  <w:rPr>
                    <w:rFonts w:cs="Arial"/>
                    <w:sz w:val="18"/>
                    <w:szCs w:val="18"/>
                  </w:rPr>
                </w:pPr>
                <w:r w:rsidRPr="00A555D6">
                  <w:rPr>
                    <w:rFonts w:cs="Arial" w:hint="eastAsia"/>
                    <w:sz w:val="18"/>
                    <w:szCs w:val="18"/>
                    <w:lang w:val="en-GB"/>
                  </w:rPr>
                  <w:t>业务性质</w:t>
                </w:r>
              </w:p>
            </w:tc>
            <w:tc>
              <w:tcPr>
                <w:tcW w:w="0" w:type="auto"/>
                <w:gridSpan w:val="2"/>
                <w:tcBorders>
                  <w:top w:val="single" w:sz="4" w:space="0" w:color="auto"/>
                  <w:left w:val="single" w:sz="6" w:space="0" w:color="auto"/>
                  <w:bottom w:val="single" w:sz="6" w:space="0" w:color="auto"/>
                  <w:right w:val="single" w:sz="6" w:space="0" w:color="auto"/>
                </w:tcBorders>
                <w:shd w:val="clear" w:color="auto" w:fill="auto"/>
                <w:vAlign w:val="center"/>
              </w:tcPr>
              <w:p w:rsidR="00E36CE6" w:rsidRPr="00A555D6" w:rsidRDefault="00E36CE6" w:rsidP="00414346">
                <w:pPr>
                  <w:jc w:val="center"/>
                  <w:rPr>
                    <w:rFonts w:cs="Arial"/>
                    <w:sz w:val="18"/>
                    <w:szCs w:val="18"/>
                  </w:rPr>
                </w:pPr>
                <w:r w:rsidRPr="00A555D6">
                  <w:rPr>
                    <w:rFonts w:cs="Arial" w:hint="eastAsia"/>
                    <w:sz w:val="18"/>
                    <w:szCs w:val="18"/>
                    <w:lang w:val="en-GB"/>
                  </w:rPr>
                  <w:t>持股比例</w:t>
                </w:r>
                <w:r w:rsidRPr="00A555D6">
                  <w:rPr>
                    <w:rFonts w:cs="Arial"/>
                    <w:sz w:val="18"/>
                    <w:szCs w:val="18"/>
                  </w:rPr>
                  <w:t>(%)</w:t>
                </w:r>
              </w:p>
            </w:tc>
            <w:tc>
              <w:tcPr>
                <w:tcW w:w="0" w:type="auto"/>
                <w:vMerge w:val="restart"/>
                <w:tcBorders>
                  <w:top w:val="single" w:sz="4" w:space="0" w:color="auto"/>
                  <w:left w:val="single" w:sz="6" w:space="0" w:color="auto"/>
                  <w:right w:val="single" w:sz="4" w:space="0" w:color="auto"/>
                </w:tcBorders>
                <w:shd w:val="clear" w:color="auto" w:fill="auto"/>
                <w:vAlign w:val="center"/>
              </w:tcPr>
              <w:p w:rsidR="00E36CE6" w:rsidRPr="00A555D6" w:rsidRDefault="00E36CE6" w:rsidP="00414346">
                <w:pPr>
                  <w:jc w:val="center"/>
                  <w:rPr>
                    <w:rFonts w:cs="Arial"/>
                    <w:sz w:val="18"/>
                    <w:szCs w:val="18"/>
                    <w:lang w:val="en-GB"/>
                  </w:rPr>
                </w:pPr>
                <w:r w:rsidRPr="00A555D6">
                  <w:rPr>
                    <w:rFonts w:cs="Arial" w:hint="eastAsia"/>
                    <w:sz w:val="18"/>
                    <w:szCs w:val="18"/>
                    <w:lang w:val="en-GB"/>
                  </w:rPr>
                  <w:t>取得</w:t>
                </w:r>
              </w:p>
              <w:p w:rsidR="00E36CE6" w:rsidRPr="00A555D6" w:rsidRDefault="00E36CE6" w:rsidP="00414346">
                <w:pPr>
                  <w:jc w:val="center"/>
                  <w:rPr>
                    <w:rFonts w:cs="Arial"/>
                    <w:sz w:val="18"/>
                    <w:szCs w:val="18"/>
                    <w:lang w:val="en-GB"/>
                  </w:rPr>
                </w:pPr>
                <w:r w:rsidRPr="00A555D6">
                  <w:rPr>
                    <w:rFonts w:cs="Arial" w:hint="eastAsia"/>
                    <w:sz w:val="18"/>
                    <w:szCs w:val="18"/>
                    <w:lang w:val="en-GB"/>
                  </w:rPr>
                  <w:t>方式</w:t>
                </w:r>
              </w:p>
            </w:tc>
          </w:tr>
          <w:tr w:rsidR="00E36CE6" w:rsidRPr="00A555D6" w:rsidTr="003F12C3">
            <w:trPr>
              <w:trHeight w:val="278"/>
            </w:trPr>
            <w:tc>
              <w:tcPr>
                <w:tcW w:w="2943" w:type="dxa"/>
                <w:vMerge/>
                <w:tcBorders>
                  <w:top w:val="single" w:sz="4" w:space="0" w:color="auto"/>
                  <w:left w:val="single" w:sz="4" w:space="0" w:color="auto"/>
                  <w:bottom w:val="single" w:sz="6" w:space="0" w:color="auto"/>
                  <w:right w:val="single" w:sz="6" w:space="0" w:color="auto"/>
                </w:tcBorders>
                <w:shd w:val="clear" w:color="auto" w:fill="auto"/>
                <w:vAlign w:val="center"/>
              </w:tcPr>
              <w:p w:rsidR="00E36CE6" w:rsidRPr="00A555D6" w:rsidRDefault="00E36CE6" w:rsidP="00414346">
                <w:pPr>
                  <w:rPr>
                    <w:rFonts w:cs="Arial"/>
                    <w:sz w:val="18"/>
                    <w:szCs w:val="18"/>
                  </w:rPr>
                </w:pPr>
              </w:p>
            </w:tc>
            <w:tc>
              <w:tcPr>
                <w:tcW w:w="851" w:type="dxa"/>
                <w:vMerge/>
                <w:tcBorders>
                  <w:top w:val="single" w:sz="4" w:space="0" w:color="auto"/>
                  <w:left w:val="single" w:sz="6" w:space="0" w:color="auto"/>
                  <w:bottom w:val="single" w:sz="6" w:space="0" w:color="auto"/>
                  <w:right w:val="single" w:sz="6" w:space="0" w:color="auto"/>
                </w:tcBorders>
                <w:shd w:val="clear" w:color="auto" w:fill="auto"/>
                <w:vAlign w:val="center"/>
              </w:tcPr>
              <w:p w:rsidR="00E36CE6" w:rsidRPr="00A555D6" w:rsidRDefault="00E36CE6" w:rsidP="00414346">
                <w:pPr>
                  <w:rPr>
                    <w:rFonts w:cs="Arial"/>
                    <w:sz w:val="18"/>
                    <w:szCs w:val="18"/>
                  </w:rPr>
                </w:pPr>
              </w:p>
            </w:tc>
            <w:tc>
              <w:tcPr>
                <w:tcW w:w="4961" w:type="dxa"/>
                <w:vMerge/>
                <w:tcBorders>
                  <w:top w:val="single" w:sz="4" w:space="0" w:color="auto"/>
                  <w:left w:val="single" w:sz="6" w:space="0" w:color="auto"/>
                  <w:bottom w:val="single" w:sz="6" w:space="0" w:color="auto"/>
                  <w:right w:val="single" w:sz="6" w:space="0" w:color="auto"/>
                </w:tcBorders>
                <w:shd w:val="clear" w:color="auto" w:fill="auto"/>
                <w:vAlign w:val="center"/>
              </w:tcPr>
              <w:p w:rsidR="00E36CE6" w:rsidRPr="00A555D6" w:rsidRDefault="00E36CE6" w:rsidP="00414346">
                <w:pPr>
                  <w:rPr>
                    <w:rFonts w:cs="Arial"/>
                    <w:sz w:val="18"/>
                    <w:szCs w:val="18"/>
                  </w:rPr>
                </w:pPr>
              </w:p>
            </w:tc>
            <w:tc>
              <w:tcPr>
                <w:tcW w:w="2137" w:type="dxa"/>
                <w:vMerge/>
                <w:tcBorders>
                  <w:top w:val="single" w:sz="4" w:space="0" w:color="auto"/>
                  <w:left w:val="single" w:sz="6" w:space="0" w:color="auto"/>
                  <w:bottom w:val="single" w:sz="6" w:space="0" w:color="auto"/>
                  <w:right w:val="single" w:sz="6" w:space="0" w:color="auto"/>
                </w:tcBorders>
                <w:shd w:val="clear" w:color="auto" w:fill="auto"/>
                <w:vAlign w:val="center"/>
              </w:tcPr>
              <w:p w:rsidR="00E36CE6" w:rsidRPr="00A555D6" w:rsidRDefault="00E36CE6" w:rsidP="00414346">
                <w:pPr>
                  <w:rPr>
                    <w:rFonts w:cs="Arial"/>
                    <w:sz w:val="18"/>
                    <w:szCs w:val="18"/>
                  </w:rPr>
                </w:pP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tcPr>
              <w:p w:rsidR="00E36CE6" w:rsidRPr="00A555D6" w:rsidRDefault="00E36CE6" w:rsidP="00414346">
                <w:pPr>
                  <w:jc w:val="center"/>
                  <w:rPr>
                    <w:rFonts w:cs="Arial"/>
                    <w:sz w:val="18"/>
                    <w:szCs w:val="18"/>
                  </w:rPr>
                </w:pPr>
                <w:r w:rsidRPr="00A555D6">
                  <w:rPr>
                    <w:rFonts w:cs="Arial" w:hint="eastAsia"/>
                    <w:sz w:val="18"/>
                    <w:szCs w:val="18"/>
                    <w:lang w:val="en-GB"/>
                  </w:rPr>
                  <w:t>直接</w:t>
                </w: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tcPr>
              <w:p w:rsidR="00E36CE6" w:rsidRPr="00A555D6" w:rsidRDefault="00E36CE6" w:rsidP="00414346">
                <w:pPr>
                  <w:jc w:val="center"/>
                  <w:rPr>
                    <w:rFonts w:cs="Arial"/>
                    <w:sz w:val="18"/>
                    <w:szCs w:val="18"/>
                  </w:rPr>
                </w:pPr>
                <w:r w:rsidRPr="00A555D6">
                  <w:rPr>
                    <w:rFonts w:cs="Arial" w:hint="eastAsia"/>
                    <w:sz w:val="18"/>
                    <w:szCs w:val="18"/>
                    <w:lang w:val="en-GB"/>
                  </w:rPr>
                  <w:t>间接</w:t>
                </w:r>
              </w:p>
            </w:tc>
            <w:tc>
              <w:tcPr>
                <w:tcW w:w="0" w:type="auto"/>
                <w:vMerge/>
                <w:tcBorders>
                  <w:left w:val="single" w:sz="6" w:space="0" w:color="auto"/>
                  <w:bottom w:val="single" w:sz="6" w:space="0" w:color="auto"/>
                  <w:right w:val="single" w:sz="4" w:space="0" w:color="auto"/>
                </w:tcBorders>
              </w:tcPr>
              <w:p w:rsidR="00E36CE6" w:rsidRPr="00A555D6" w:rsidRDefault="00E36CE6" w:rsidP="00414346">
                <w:pPr>
                  <w:rPr>
                    <w:rFonts w:cs="Arial"/>
                    <w:sz w:val="18"/>
                    <w:szCs w:val="18"/>
                  </w:rPr>
                </w:pPr>
              </w:p>
            </w:tc>
          </w:tr>
          <w:sdt>
            <w:sdtPr>
              <w:rPr>
                <w:sz w:val="18"/>
                <w:szCs w:val="18"/>
              </w:rPr>
              <w:alias w:val="企业合并及合并财务报表明细"/>
              <w:tag w:val="_GBC_986bfe326d834fea9d2920637e286f21"/>
              <w:id w:val="1251084195"/>
              <w:lock w:val="sdtLocked"/>
            </w:sdtPr>
            <w:sdtEndPr/>
            <w:sdtContent>
              <w:tr w:rsidR="00E36CE6" w:rsidRPr="00A555D6" w:rsidTr="003F12C3">
                <w:sdt>
                  <w:sdtPr>
                    <w:rPr>
                      <w:sz w:val="18"/>
                      <w:szCs w:val="18"/>
                    </w:rPr>
                    <w:alias w:val="企业合并及合并财务报表明细－单位名称"/>
                    <w:tag w:val="_GBC_3cdcd67c37274049ad9196a53384ed2d"/>
                    <w:id w:val="281088461"/>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重庆市自来水有限公司</w:t>
                        </w:r>
                      </w:p>
                    </w:tc>
                  </w:sdtContent>
                </w:sdt>
                <w:sdt>
                  <w:sdtPr>
                    <w:rPr>
                      <w:sz w:val="18"/>
                      <w:szCs w:val="18"/>
                    </w:rPr>
                    <w:alias w:val="企业合并及合并财务报表明细－主要经营地"/>
                    <w:tag w:val="_GBC_8a77a8471b3246608e70115994bf107d"/>
                    <w:id w:val="816923769"/>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467554484"/>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重庆市渝中区金汤街81号</w:t>
                        </w:r>
                      </w:p>
                    </w:tc>
                  </w:sdtContent>
                </w:sdt>
                <w:sdt>
                  <w:sdtPr>
                    <w:rPr>
                      <w:sz w:val="18"/>
                      <w:szCs w:val="18"/>
                    </w:rPr>
                    <w:alias w:val="企业合并及合并财务报表明细－业务性质"/>
                    <w:tag w:val="_GBC_66cd68062d3f4d66bf1a834bace109a7"/>
                    <w:id w:val="1908113514"/>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公用事业</w:t>
                        </w:r>
                      </w:p>
                    </w:tc>
                  </w:sdtContent>
                </w:sdt>
                <w:sdt>
                  <w:sdtPr>
                    <w:rPr>
                      <w:sz w:val="18"/>
                      <w:szCs w:val="18"/>
                    </w:rPr>
                    <w:alias w:val="企业合并及合并财务报表明细－直接持股比例"/>
                    <w:tag w:val="_GBC_181e436e62c34b88ba2844c3b8684a70"/>
                    <w:id w:val="-127871664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94738166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1477828279"/>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投资设立</w:t>
                        </w:r>
                      </w:p>
                    </w:tc>
                  </w:sdtContent>
                </w:sdt>
              </w:tr>
            </w:sdtContent>
          </w:sdt>
          <w:sdt>
            <w:sdtPr>
              <w:rPr>
                <w:sz w:val="18"/>
                <w:szCs w:val="18"/>
              </w:rPr>
              <w:alias w:val="企业合并及合并财务报表明细"/>
              <w:tag w:val="_GBC_986bfe326d834fea9d2920637e286f21"/>
              <w:id w:val="-673651656"/>
              <w:lock w:val="sdtLocked"/>
            </w:sdtPr>
            <w:sdtEndPr/>
            <w:sdtContent>
              <w:tr w:rsidR="00E36CE6" w:rsidRPr="00A555D6" w:rsidTr="003F12C3">
                <w:sdt>
                  <w:sdtPr>
                    <w:rPr>
                      <w:sz w:val="18"/>
                      <w:szCs w:val="18"/>
                    </w:rPr>
                    <w:alias w:val="企业合并及合并财务报表明细－单位名称"/>
                    <w:tag w:val="_GBC_3cdcd67c37274049ad9196a53384ed2d"/>
                    <w:id w:val="1210927185"/>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重庆市渝南自来水有限公司</w:t>
                        </w:r>
                      </w:p>
                    </w:tc>
                  </w:sdtContent>
                </w:sdt>
                <w:sdt>
                  <w:sdtPr>
                    <w:rPr>
                      <w:sz w:val="18"/>
                      <w:szCs w:val="18"/>
                    </w:rPr>
                    <w:alias w:val="企业合并及合并财务报表明细－主要经营地"/>
                    <w:tag w:val="_GBC_8a77a8471b3246608e70115994bf107d"/>
                    <w:id w:val="-1695143899"/>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1690868065"/>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重庆市巴南区</w:t>
                        </w:r>
                        <w:proofErr w:type="gramStart"/>
                        <w:r w:rsidRPr="00A555D6">
                          <w:rPr>
                            <w:sz w:val="18"/>
                            <w:szCs w:val="18"/>
                          </w:rPr>
                          <w:t>鱼洞鱼新街</w:t>
                        </w:r>
                        <w:proofErr w:type="gramEnd"/>
                        <w:r w:rsidRPr="00A555D6">
                          <w:rPr>
                            <w:sz w:val="18"/>
                            <w:szCs w:val="18"/>
                          </w:rPr>
                          <w:t>36号</w:t>
                        </w:r>
                      </w:p>
                    </w:tc>
                  </w:sdtContent>
                </w:sdt>
                <w:sdt>
                  <w:sdtPr>
                    <w:rPr>
                      <w:sz w:val="18"/>
                      <w:szCs w:val="18"/>
                    </w:rPr>
                    <w:alias w:val="企业合并及合并财务报表明细－业务性质"/>
                    <w:tag w:val="_GBC_66cd68062d3f4d66bf1a834bace109a7"/>
                    <w:id w:val="-2015983281"/>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公用事业</w:t>
                        </w:r>
                      </w:p>
                    </w:tc>
                  </w:sdtContent>
                </w:sdt>
                <w:sdt>
                  <w:sdtPr>
                    <w:rPr>
                      <w:sz w:val="18"/>
                      <w:szCs w:val="18"/>
                    </w:rPr>
                    <w:alias w:val="企业合并及合并财务报表明细－直接持股比例"/>
                    <w:tag w:val="_GBC_181e436e62c34b88ba2844c3b8684a70"/>
                    <w:id w:val="-14505648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136227811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1324659306"/>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投资设立</w:t>
                        </w:r>
                      </w:p>
                    </w:tc>
                  </w:sdtContent>
                </w:sdt>
              </w:tr>
            </w:sdtContent>
          </w:sdt>
          <w:sdt>
            <w:sdtPr>
              <w:rPr>
                <w:sz w:val="18"/>
                <w:szCs w:val="18"/>
              </w:rPr>
              <w:alias w:val="企业合并及合并财务报表明细"/>
              <w:tag w:val="_GBC_986bfe326d834fea9d2920637e286f21"/>
              <w:id w:val="-691768260"/>
              <w:lock w:val="sdtLocked"/>
            </w:sdtPr>
            <w:sdtEndPr/>
            <w:sdtContent>
              <w:tr w:rsidR="00E36CE6" w:rsidRPr="00A555D6" w:rsidTr="003F12C3">
                <w:sdt>
                  <w:sdtPr>
                    <w:rPr>
                      <w:sz w:val="18"/>
                      <w:szCs w:val="18"/>
                    </w:rPr>
                    <w:alias w:val="企业合并及合并财务报表明细－单位名称"/>
                    <w:tag w:val="_GBC_3cdcd67c37274049ad9196a53384ed2d"/>
                    <w:id w:val="-1751810420"/>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重庆市万盛自来水有限公司</w:t>
                        </w:r>
                      </w:p>
                    </w:tc>
                  </w:sdtContent>
                </w:sdt>
                <w:sdt>
                  <w:sdtPr>
                    <w:rPr>
                      <w:sz w:val="18"/>
                      <w:szCs w:val="18"/>
                    </w:rPr>
                    <w:alias w:val="企业合并及合并财务报表明细－主要经营地"/>
                    <w:tag w:val="_GBC_8a77a8471b3246608e70115994bf107d"/>
                    <w:id w:val="575946135"/>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605555200"/>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重庆市万盛区万东北路49号</w:t>
                        </w:r>
                      </w:p>
                    </w:tc>
                  </w:sdtContent>
                </w:sdt>
                <w:sdt>
                  <w:sdtPr>
                    <w:rPr>
                      <w:sz w:val="18"/>
                      <w:szCs w:val="18"/>
                    </w:rPr>
                    <w:alias w:val="企业合并及合并财务报表明细－业务性质"/>
                    <w:tag w:val="_GBC_66cd68062d3f4d66bf1a834bace109a7"/>
                    <w:id w:val="-328136068"/>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公用事业</w:t>
                        </w:r>
                      </w:p>
                    </w:tc>
                  </w:sdtContent>
                </w:sdt>
                <w:sdt>
                  <w:sdtPr>
                    <w:rPr>
                      <w:sz w:val="18"/>
                      <w:szCs w:val="18"/>
                    </w:rPr>
                    <w:alias w:val="企业合并及合并财务报表明细－直接持股比例"/>
                    <w:tag w:val="_GBC_181e436e62c34b88ba2844c3b8684a70"/>
                    <w:id w:val="-191123013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197055308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1709676185"/>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投资设立</w:t>
                        </w:r>
                      </w:p>
                    </w:tc>
                  </w:sdtContent>
                </w:sdt>
              </w:tr>
            </w:sdtContent>
          </w:sdt>
          <w:sdt>
            <w:sdtPr>
              <w:rPr>
                <w:sz w:val="18"/>
                <w:szCs w:val="18"/>
              </w:rPr>
              <w:alias w:val="企业合并及合并财务报表明细"/>
              <w:tag w:val="_GBC_986bfe326d834fea9d2920637e286f21"/>
              <w:id w:val="699126573"/>
              <w:lock w:val="sdtLocked"/>
            </w:sdtPr>
            <w:sdtEndPr/>
            <w:sdtContent>
              <w:tr w:rsidR="00E36CE6" w:rsidRPr="00A555D6" w:rsidTr="003F12C3">
                <w:sdt>
                  <w:sdtPr>
                    <w:rPr>
                      <w:sz w:val="18"/>
                      <w:szCs w:val="18"/>
                    </w:rPr>
                    <w:alias w:val="企业合并及合并财务报表明细－单位名称"/>
                    <w:tag w:val="_GBC_3cdcd67c37274049ad9196a53384ed2d"/>
                    <w:id w:val="-1891109155"/>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重庆市合川区自来水有限责任公司</w:t>
                        </w:r>
                      </w:p>
                    </w:tc>
                  </w:sdtContent>
                </w:sdt>
                <w:sdt>
                  <w:sdtPr>
                    <w:rPr>
                      <w:sz w:val="18"/>
                      <w:szCs w:val="18"/>
                    </w:rPr>
                    <w:alias w:val="企业合并及合并财务报表明细－主要经营地"/>
                    <w:tag w:val="_GBC_8a77a8471b3246608e70115994bf107d"/>
                    <w:id w:val="-399985474"/>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1206604178"/>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重庆市合川区梓桥街8号</w:t>
                        </w:r>
                      </w:p>
                    </w:tc>
                  </w:sdtContent>
                </w:sdt>
                <w:sdt>
                  <w:sdtPr>
                    <w:rPr>
                      <w:sz w:val="18"/>
                      <w:szCs w:val="18"/>
                    </w:rPr>
                    <w:alias w:val="企业合并及合并财务报表明细－业务性质"/>
                    <w:tag w:val="_GBC_66cd68062d3f4d66bf1a834bace109a7"/>
                    <w:id w:val="-1260831679"/>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公用事业</w:t>
                        </w:r>
                      </w:p>
                    </w:tc>
                  </w:sdtContent>
                </w:sdt>
                <w:sdt>
                  <w:sdtPr>
                    <w:rPr>
                      <w:sz w:val="18"/>
                      <w:szCs w:val="18"/>
                    </w:rPr>
                    <w:alias w:val="企业合并及合并财务报表明细－直接持股比例"/>
                    <w:tag w:val="_GBC_181e436e62c34b88ba2844c3b8684a70"/>
                    <w:id w:val="-45364667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203664704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465624683"/>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非同</w:t>
                        </w:r>
                        <w:proofErr w:type="gramStart"/>
                        <w:r w:rsidRPr="00A555D6">
                          <w:rPr>
                            <w:sz w:val="18"/>
                            <w:szCs w:val="18"/>
                          </w:rPr>
                          <w:t>一控制</w:t>
                        </w:r>
                        <w:proofErr w:type="gramEnd"/>
                        <w:r w:rsidRPr="00A555D6">
                          <w:rPr>
                            <w:sz w:val="18"/>
                            <w:szCs w:val="18"/>
                          </w:rPr>
                          <w:t>下企业合并</w:t>
                        </w:r>
                      </w:p>
                    </w:tc>
                  </w:sdtContent>
                </w:sdt>
              </w:tr>
            </w:sdtContent>
          </w:sdt>
          <w:sdt>
            <w:sdtPr>
              <w:rPr>
                <w:sz w:val="18"/>
                <w:szCs w:val="18"/>
              </w:rPr>
              <w:alias w:val="企业合并及合并财务报表明细"/>
              <w:tag w:val="_GBC_986bfe326d834fea9d2920637e286f21"/>
              <w:id w:val="-1121145277"/>
              <w:lock w:val="sdtLocked"/>
            </w:sdtPr>
            <w:sdtEndPr/>
            <w:sdtContent>
              <w:tr w:rsidR="00E36CE6" w:rsidRPr="00A555D6" w:rsidTr="003F12C3">
                <w:sdt>
                  <w:sdtPr>
                    <w:rPr>
                      <w:sz w:val="18"/>
                      <w:szCs w:val="18"/>
                    </w:rPr>
                    <w:alias w:val="企业合并及合并财务报表明细－单位名称"/>
                    <w:tag w:val="_GBC_3cdcd67c37274049ad9196a53384ed2d"/>
                    <w:id w:val="-1014844597"/>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重庆市排水有限公司</w:t>
                        </w:r>
                      </w:p>
                    </w:tc>
                  </w:sdtContent>
                </w:sdt>
                <w:sdt>
                  <w:sdtPr>
                    <w:rPr>
                      <w:sz w:val="18"/>
                      <w:szCs w:val="18"/>
                    </w:rPr>
                    <w:alias w:val="企业合并及合并财务报表明细－主要经营地"/>
                    <w:tag w:val="_GBC_8a77a8471b3246608e70115994bf107d"/>
                    <w:id w:val="-1624069409"/>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2091459450"/>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渝中区长江滨江路126号</w:t>
                        </w:r>
                      </w:p>
                    </w:tc>
                  </w:sdtContent>
                </w:sdt>
                <w:sdt>
                  <w:sdtPr>
                    <w:rPr>
                      <w:sz w:val="18"/>
                      <w:szCs w:val="18"/>
                    </w:rPr>
                    <w:alias w:val="企业合并及合并财务报表明细－业务性质"/>
                    <w:tag w:val="_GBC_66cd68062d3f4d66bf1a834bace109a7"/>
                    <w:id w:val="1725182377"/>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公用事业</w:t>
                        </w:r>
                      </w:p>
                    </w:tc>
                  </w:sdtContent>
                </w:sdt>
                <w:sdt>
                  <w:sdtPr>
                    <w:rPr>
                      <w:sz w:val="18"/>
                      <w:szCs w:val="18"/>
                    </w:rPr>
                    <w:alias w:val="企业合并及合并财务报表明细－直接持股比例"/>
                    <w:tag w:val="_GBC_181e436e62c34b88ba2844c3b8684a70"/>
                    <w:id w:val="203630590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84760654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972715170"/>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投资设立</w:t>
                        </w:r>
                      </w:p>
                    </w:tc>
                  </w:sdtContent>
                </w:sdt>
              </w:tr>
            </w:sdtContent>
          </w:sdt>
          <w:sdt>
            <w:sdtPr>
              <w:rPr>
                <w:sz w:val="18"/>
                <w:szCs w:val="18"/>
              </w:rPr>
              <w:alias w:val="企业合并及合并财务报表明细"/>
              <w:tag w:val="_GBC_986bfe326d834fea9d2920637e286f21"/>
              <w:id w:val="-819499752"/>
              <w:lock w:val="sdtLocked"/>
            </w:sdtPr>
            <w:sdtEndPr/>
            <w:sdtContent>
              <w:tr w:rsidR="00E36CE6" w:rsidRPr="00A555D6" w:rsidTr="003F12C3">
                <w:sdt>
                  <w:sdtPr>
                    <w:rPr>
                      <w:sz w:val="18"/>
                      <w:szCs w:val="18"/>
                    </w:rPr>
                    <w:alias w:val="企业合并及合并财务报表明细－单位名称"/>
                    <w:tag w:val="_GBC_3cdcd67c37274049ad9196a53384ed2d"/>
                    <w:id w:val="-1404906435"/>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重庆市三峡水务有限责任公司</w:t>
                        </w:r>
                      </w:p>
                    </w:tc>
                  </w:sdtContent>
                </w:sdt>
                <w:sdt>
                  <w:sdtPr>
                    <w:rPr>
                      <w:sz w:val="18"/>
                      <w:szCs w:val="18"/>
                    </w:rPr>
                    <w:alias w:val="企业合并及合并财务报表明细－主要经营地"/>
                    <w:tag w:val="_GBC_8a77a8471b3246608e70115994bf107d"/>
                    <w:id w:val="-1978901069"/>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14897681"/>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重庆市江北区建新西路4号</w:t>
                        </w:r>
                      </w:p>
                    </w:tc>
                  </w:sdtContent>
                </w:sdt>
                <w:sdt>
                  <w:sdtPr>
                    <w:rPr>
                      <w:sz w:val="18"/>
                      <w:szCs w:val="18"/>
                    </w:rPr>
                    <w:alias w:val="企业合并及合并财务报表明细－业务性质"/>
                    <w:tag w:val="_GBC_66cd68062d3f4d66bf1a834bace109a7"/>
                    <w:id w:val="-1456010156"/>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公用事业</w:t>
                        </w:r>
                      </w:p>
                    </w:tc>
                  </w:sdtContent>
                </w:sdt>
                <w:sdt>
                  <w:sdtPr>
                    <w:rPr>
                      <w:sz w:val="18"/>
                      <w:szCs w:val="18"/>
                    </w:rPr>
                    <w:alias w:val="企业合并及合并财务报表明细－直接持股比例"/>
                    <w:tag w:val="_GBC_181e436e62c34b88ba2844c3b8684a70"/>
                    <w:id w:val="73721957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74858264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1514612817"/>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投资设立</w:t>
                        </w:r>
                      </w:p>
                    </w:tc>
                  </w:sdtContent>
                </w:sdt>
              </w:tr>
            </w:sdtContent>
          </w:sdt>
          <w:sdt>
            <w:sdtPr>
              <w:rPr>
                <w:sz w:val="18"/>
                <w:szCs w:val="18"/>
              </w:rPr>
              <w:alias w:val="企业合并及合并财务报表明细"/>
              <w:tag w:val="_GBC_986bfe326d834fea9d2920637e286f21"/>
              <w:id w:val="1831636305"/>
              <w:lock w:val="sdtLocked"/>
            </w:sdtPr>
            <w:sdtEndPr/>
            <w:sdtContent>
              <w:tr w:rsidR="00E36CE6" w:rsidRPr="00A555D6" w:rsidTr="003F12C3">
                <w:sdt>
                  <w:sdtPr>
                    <w:rPr>
                      <w:sz w:val="18"/>
                      <w:szCs w:val="18"/>
                    </w:rPr>
                    <w:alias w:val="企业合并及合并财务报表明细－单位名称"/>
                    <w:tag w:val="_GBC_3cdcd67c37274049ad9196a53384ed2d"/>
                    <w:id w:val="-2034406349"/>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proofErr w:type="gramStart"/>
                        <w:r w:rsidRPr="00A555D6">
                          <w:rPr>
                            <w:sz w:val="18"/>
                            <w:szCs w:val="18"/>
                          </w:rPr>
                          <w:t>重庆市渝东水务</w:t>
                        </w:r>
                        <w:proofErr w:type="gramEnd"/>
                        <w:r w:rsidRPr="00A555D6">
                          <w:rPr>
                            <w:sz w:val="18"/>
                            <w:szCs w:val="18"/>
                          </w:rPr>
                          <w:t>有限公司</w:t>
                        </w:r>
                      </w:p>
                    </w:tc>
                  </w:sdtContent>
                </w:sdt>
                <w:sdt>
                  <w:sdtPr>
                    <w:rPr>
                      <w:sz w:val="18"/>
                      <w:szCs w:val="18"/>
                    </w:rPr>
                    <w:alias w:val="企业合并及合并财务报表明细－主要经营地"/>
                    <w:tag w:val="_GBC_8a77a8471b3246608e70115994bf107d"/>
                    <w:id w:val="1228257580"/>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1153335574"/>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重庆市万州区龙宝岩上村二组</w:t>
                        </w:r>
                      </w:p>
                    </w:tc>
                  </w:sdtContent>
                </w:sdt>
                <w:sdt>
                  <w:sdtPr>
                    <w:rPr>
                      <w:sz w:val="18"/>
                      <w:szCs w:val="18"/>
                    </w:rPr>
                    <w:alias w:val="企业合并及合并财务报表明细－业务性质"/>
                    <w:tag w:val="_GBC_66cd68062d3f4d66bf1a834bace109a7"/>
                    <w:id w:val="-1992634251"/>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公用事业</w:t>
                        </w:r>
                      </w:p>
                    </w:tc>
                  </w:sdtContent>
                </w:sdt>
                <w:sdt>
                  <w:sdtPr>
                    <w:rPr>
                      <w:sz w:val="18"/>
                      <w:szCs w:val="18"/>
                    </w:rPr>
                    <w:alias w:val="企业合并及合并财务报表明细－直接持股比例"/>
                    <w:tag w:val="_GBC_181e436e62c34b88ba2844c3b8684a70"/>
                    <w:id w:val="212819124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175477402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1935740569"/>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投资设立</w:t>
                        </w:r>
                      </w:p>
                    </w:tc>
                  </w:sdtContent>
                </w:sdt>
              </w:tr>
            </w:sdtContent>
          </w:sdt>
          <w:sdt>
            <w:sdtPr>
              <w:rPr>
                <w:sz w:val="18"/>
                <w:szCs w:val="18"/>
              </w:rPr>
              <w:alias w:val="企业合并及合并财务报表明细"/>
              <w:tag w:val="_GBC_986bfe326d834fea9d2920637e286f21"/>
              <w:id w:val="-2037950053"/>
              <w:lock w:val="sdtLocked"/>
            </w:sdtPr>
            <w:sdtEndPr/>
            <w:sdtContent>
              <w:tr w:rsidR="00E36CE6" w:rsidRPr="00A555D6" w:rsidTr="003F12C3">
                <w:sdt>
                  <w:sdtPr>
                    <w:rPr>
                      <w:sz w:val="18"/>
                      <w:szCs w:val="18"/>
                    </w:rPr>
                    <w:alias w:val="企业合并及合并财务报表明细－单位名称"/>
                    <w:tag w:val="_GBC_3cdcd67c37274049ad9196a53384ed2d"/>
                    <w:id w:val="-1234243961"/>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proofErr w:type="gramStart"/>
                        <w:r w:rsidRPr="00A555D6">
                          <w:rPr>
                            <w:sz w:val="18"/>
                            <w:szCs w:val="18"/>
                          </w:rPr>
                          <w:t>重庆市渝西水务</w:t>
                        </w:r>
                        <w:proofErr w:type="gramEnd"/>
                        <w:r w:rsidRPr="00A555D6">
                          <w:rPr>
                            <w:sz w:val="18"/>
                            <w:szCs w:val="18"/>
                          </w:rPr>
                          <w:t>有限公司</w:t>
                        </w:r>
                      </w:p>
                    </w:tc>
                  </w:sdtContent>
                </w:sdt>
                <w:sdt>
                  <w:sdtPr>
                    <w:rPr>
                      <w:sz w:val="18"/>
                      <w:szCs w:val="18"/>
                    </w:rPr>
                    <w:alias w:val="企业合并及合并财务报表明细－主要经营地"/>
                    <w:tag w:val="_GBC_8a77a8471b3246608e70115994bf107d"/>
                    <w:id w:val="215086835"/>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697132304"/>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重庆市永川区工业园区中山组团</w:t>
                        </w:r>
                        <w:proofErr w:type="gramStart"/>
                        <w:r w:rsidRPr="00A555D6">
                          <w:rPr>
                            <w:sz w:val="18"/>
                            <w:szCs w:val="18"/>
                          </w:rPr>
                          <w:t>一环路旁</w:t>
                        </w:r>
                        <w:proofErr w:type="gramEnd"/>
                      </w:p>
                    </w:tc>
                  </w:sdtContent>
                </w:sdt>
                <w:sdt>
                  <w:sdtPr>
                    <w:rPr>
                      <w:sz w:val="18"/>
                      <w:szCs w:val="18"/>
                    </w:rPr>
                    <w:alias w:val="企业合并及合并财务报表明细－业务性质"/>
                    <w:tag w:val="_GBC_66cd68062d3f4d66bf1a834bace109a7"/>
                    <w:id w:val="1575244407"/>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公用事业</w:t>
                        </w:r>
                      </w:p>
                    </w:tc>
                  </w:sdtContent>
                </w:sdt>
                <w:sdt>
                  <w:sdtPr>
                    <w:rPr>
                      <w:sz w:val="18"/>
                      <w:szCs w:val="18"/>
                    </w:rPr>
                    <w:alias w:val="企业合并及合并财务报表明细－直接持股比例"/>
                    <w:tag w:val="_GBC_181e436e62c34b88ba2844c3b8684a70"/>
                    <w:id w:val="-40931199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108696130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2127193547"/>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投资设立</w:t>
                        </w:r>
                      </w:p>
                    </w:tc>
                  </w:sdtContent>
                </w:sdt>
              </w:tr>
            </w:sdtContent>
          </w:sdt>
          <w:sdt>
            <w:sdtPr>
              <w:rPr>
                <w:sz w:val="18"/>
                <w:szCs w:val="18"/>
              </w:rPr>
              <w:alias w:val="企业合并及合并财务报表明细"/>
              <w:tag w:val="_GBC_986bfe326d834fea9d2920637e286f21"/>
              <w:id w:val="-1411381350"/>
              <w:lock w:val="sdtLocked"/>
            </w:sdtPr>
            <w:sdtEndPr/>
            <w:sdtContent>
              <w:tr w:rsidR="00E36CE6" w:rsidRPr="00A555D6" w:rsidTr="003F12C3">
                <w:sdt>
                  <w:sdtPr>
                    <w:rPr>
                      <w:sz w:val="18"/>
                      <w:szCs w:val="18"/>
                    </w:rPr>
                    <w:alias w:val="企业合并及合并财务报表明细－单位名称"/>
                    <w:tag w:val="_GBC_3cdcd67c37274049ad9196a53384ed2d"/>
                    <w:id w:val="-546995077"/>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proofErr w:type="gramStart"/>
                        <w:r w:rsidRPr="00A555D6">
                          <w:rPr>
                            <w:sz w:val="18"/>
                            <w:szCs w:val="18"/>
                          </w:rPr>
                          <w:t>重庆市豪洋水务</w:t>
                        </w:r>
                        <w:proofErr w:type="gramEnd"/>
                        <w:r w:rsidRPr="00A555D6">
                          <w:rPr>
                            <w:sz w:val="18"/>
                            <w:szCs w:val="18"/>
                          </w:rPr>
                          <w:t>建设管理有限公司</w:t>
                        </w:r>
                      </w:p>
                    </w:tc>
                  </w:sdtContent>
                </w:sdt>
                <w:sdt>
                  <w:sdtPr>
                    <w:rPr>
                      <w:sz w:val="18"/>
                      <w:szCs w:val="18"/>
                    </w:rPr>
                    <w:alias w:val="企业合并及合并财务报表明细－主要经营地"/>
                    <w:tag w:val="_GBC_8a77a8471b3246608e70115994bf107d"/>
                    <w:id w:val="-1362051408"/>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658767170"/>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重庆市江北区红旗河沟中北大楼五楼</w:t>
                        </w:r>
                      </w:p>
                    </w:tc>
                  </w:sdtContent>
                </w:sdt>
                <w:sdt>
                  <w:sdtPr>
                    <w:rPr>
                      <w:sz w:val="18"/>
                      <w:szCs w:val="18"/>
                    </w:rPr>
                    <w:alias w:val="企业合并及合并财务报表明细－业务性质"/>
                    <w:tag w:val="_GBC_66cd68062d3f4d66bf1a834bace109a7"/>
                    <w:id w:val="2018120587"/>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公用事业</w:t>
                        </w:r>
                      </w:p>
                    </w:tc>
                  </w:sdtContent>
                </w:sdt>
                <w:sdt>
                  <w:sdtPr>
                    <w:rPr>
                      <w:sz w:val="18"/>
                      <w:szCs w:val="18"/>
                    </w:rPr>
                    <w:alias w:val="企业合并及合并财务报表明细－直接持股比例"/>
                    <w:tag w:val="_GBC_181e436e62c34b88ba2844c3b8684a70"/>
                    <w:id w:val="28424874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201858398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581768469"/>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投资设立</w:t>
                        </w:r>
                      </w:p>
                    </w:tc>
                  </w:sdtContent>
                </w:sdt>
              </w:tr>
            </w:sdtContent>
          </w:sdt>
          <w:sdt>
            <w:sdtPr>
              <w:rPr>
                <w:sz w:val="18"/>
                <w:szCs w:val="18"/>
              </w:rPr>
              <w:alias w:val="企业合并及合并财务报表明细"/>
              <w:tag w:val="_GBC_986bfe326d834fea9d2920637e286f21"/>
              <w:id w:val="-139275657"/>
              <w:lock w:val="sdtLocked"/>
            </w:sdtPr>
            <w:sdtEndPr/>
            <w:sdtContent>
              <w:tr w:rsidR="00E36CE6" w:rsidRPr="00A555D6" w:rsidTr="003F12C3">
                <w:sdt>
                  <w:sdtPr>
                    <w:rPr>
                      <w:sz w:val="18"/>
                      <w:szCs w:val="18"/>
                    </w:rPr>
                    <w:alias w:val="企业合并及合并财务报表明细－单位名称"/>
                    <w:tag w:val="_GBC_3cdcd67c37274049ad9196a53384ed2d"/>
                    <w:id w:val="-610975934"/>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重庆公用事业建设有限公司</w:t>
                        </w:r>
                      </w:p>
                    </w:tc>
                  </w:sdtContent>
                </w:sdt>
                <w:sdt>
                  <w:sdtPr>
                    <w:rPr>
                      <w:sz w:val="18"/>
                      <w:szCs w:val="18"/>
                    </w:rPr>
                    <w:alias w:val="企业合并及合并财务报表明细－主要经营地"/>
                    <w:tag w:val="_GBC_8a77a8471b3246608e70115994bf107d"/>
                    <w:id w:val="385220144"/>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322817927"/>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重庆市江北区红旗河沟中北大楼二楼</w:t>
                        </w:r>
                      </w:p>
                    </w:tc>
                  </w:sdtContent>
                </w:sdt>
                <w:sdt>
                  <w:sdtPr>
                    <w:rPr>
                      <w:sz w:val="18"/>
                      <w:szCs w:val="18"/>
                    </w:rPr>
                    <w:alias w:val="企业合并及合并财务报表明细－业务性质"/>
                    <w:tag w:val="_GBC_66cd68062d3f4d66bf1a834bace109a7"/>
                    <w:id w:val="-782030125"/>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proofErr w:type="gramStart"/>
                        <w:r w:rsidRPr="00A555D6">
                          <w:rPr>
                            <w:sz w:val="18"/>
                            <w:szCs w:val="18"/>
                          </w:rPr>
                          <w:t>施工业</w:t>
                        </w:r>
                        <w:proofErr w:type="gramEnd"/>
                      </w:p>
                    </w:tc>
                  </w:sdtContent>
                </w:sdt>
                <w:sdt>
                  <w:sdtPr>
                    <w:rPr>
                      <w:sz w:val="18"/>
                      <w:szCs w:val="18"/>
                    </w:rPr>
                    <w:alias w:val="企业合并及合并财务报表明细－直接持股比例"/>
                    <w:tag w:val="_GBC_181e436e62c34b88ba2844c3b8684a70"/>
                    <w:id w:val="90318516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59948399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1705640620"/>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投资设立</w:t>
                        </w:r>
                      </w:p>
                    </w:tc>
                  </w:sdtContent>
                </w:sdt>
              </w:tr>
            </w:sdtContent>
          </w:sdt>
          <w:sdt>
            <w:sdtPr>
              <w:rPr>
                <w:sz w:val="18"/>
                <w:szCs w:val="18"/>
              </w:rPr>
              <w:alias w:val="企业合并及合并财务报表明细"/>
              <w:tag w:val="_GBC_986bfe326d834fea9d2920637e286f21"/>
              <w:id w:val="-774714215"/>
              <w:lock w:val="sdtLocked"/>
            </w:sdtPr>
            <w:sdtEndPr/>
            <w:sdtContent>
              <w:tr w:rsidR="00E36CE6" w:rsidRPr="00A555D6" w:rsidTr="003F12C3">
                <w:sdt>
                  <w:sdtPr>
                    <w:rPr>
                      <w:sz w:val="18"/>
                      <w:szCs w:val="18"/>
                    </w:rPr>
                    <w:alias w:val="企业合并及合并财务报表明细－单位名称"/>
                    <w:tag w:val="_GBC_3cdcd67c37274049ad9196a53384ed2d"/>
                    <w:id w:val="-1950462027"/>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重庆公用工程建设监理有限责任公司</w:t>
                        </w:r>
                      </w:p>
                    </w:tc>
                  </w:sdtContent>
                </w:sdt>
                <w:sdt>
                  <w:sdtPr>
                    <w:rPr>
                      <w:sz w:val="18"/>
                      <w:szCs w:val="18"/>
                    </w:rPr>
                    <w:alias w:val="企业合并及合并财务报表明细－主要经营地"/>
                    <w:tag w:val="_GBC_8a77a8471b3246608e70115994bf107d"/>
                    <w:id w:val="680237326"/>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41137545"/>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roofErr w:type="gramStart"/>
                        <w:r w:rsidRPr="00A555D6">
                          <w:rPr>
                            <w:sz w:val="18"/>
                            <w:szCs w:val="18"/>
                          </w:rPr>
                          <w:t>渝北区龙塔街道</w:t>
                        </w:r>
                        <w:proofErr w:type="gramEnd"/>
                        <w:r w:rsidRPr="00A555D6">
                          <w:rPr>
                            <w:sz w:val="18"/>
                            <w:szCs w:val="18"/>
                          </w:rPr>
                          <w:t>紫园路288号龙城天都1幢3-商铺1</w:t>
                        </w:r>
                      </w:p>
                    </w:tc>
                  </w:sdtContent>
                </w:sdt>
                <w:sdt>
                  <w:sdtPr>
                    <w:rPr>
                      <w:sz w:val="18"/>
                      <w:szCs w:val="18"/>
                    </w:rPr>
                    <w:alias w:val="企业合并及合并财务报表明细－业务性质"/>
                    <w:tag w:val="_GBC_66cd68062d3f4d66bf1a834bace109a7"/>
                    <w:id w:val="-67495281"/>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工程监理</w:t>
                        </w:r>
                      </w:p>
                    </w:tc>
                  </w:sdtContent>
                </w:sdt>
                <w:sdt>
                  <w:sdtPr>
                    <w:rPr>
                      <w:sz w:val="18"/>
                      <w:szCs w:val="18"/>
                    </w:rPr>
                    <w:alias w:val="企业合并及合并财务报表明细－直接持股比例"/>
                    <w:tag w:val="_GBC_181e436e62c34b88ba2844c3b8684a70"/>
                    <w:id w:val="78901981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181494055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1386714304"/>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投资设立</w:t>
                        </w:r>
                      </w:p>
                    </w:tc>
                  </w:sdtContent>
                </w:sdt>
              </w:tr>
            </w:sdtContent>
          </w:sdt>
          <w:sdt>
            <w:sdtPr>
              <w:rPr>
                <w:sz w:val="18"/>
                <w:szCs w:val="18"/>
              </w:rPr>
              <w:alias w:val="企业合并及合并财务报表明细"/>
              <w:tag w:val="_GBC_986bfe326d834fea9d2920637e286f21"/>
              <w:id w:val="1972011826"/>
              <w:lock w:val="sdtLocked"/>
            </w:sdtPr>
            <w:sdtEndPr/>
            <w:sdtContent>
              <w:tr w:rsidR="00E36CE6" w:rsidRPr="00A555D6" w:rsidTr="003F12C3">
                <w:sdt>
                  <w:sdtPr>
                    <w:rPr>
                      <w:sz w:val="18"/>
                      <w:szCs w:val="18"/>
                    </w:rPr>
                    <w:alias w:val="企业合并及合并财务报表明细－单位名称"/>
                    <w:tag w:val="_GBC_3cdcd67c37274049ad9196a53384ed2d"/>
                    <w:id w:val="1882359793"/>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重庆公用事业投资开发有限公司</w:t>
                        </w:r>
                      </w:p>
                    </w:tc>
                  </w:sdtContent>
                </w:sdt>
                <w:sdt>
                  <w:sdtPr>
                    <w:rPr>
                      <w:sz w:val="18"/>
                      <w:szCs w:val="18"/>
                    </w:rPr>
                    <w:alias w:val="企业合并及合并财务报表明细－主要经营地"/>
                    <w:tag w:val="_GBC_8a77a8471b3246608e70115994bf107d"/>
                    <w:id w:val="-2073191197"/>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562987462"/>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渝中区人民路123-1号</w:t>
                        </w:r>
                      </w:p>
                    </w:tc>
                  </w:sdtContent>
                </w:sdt>
                <w:sdt>
                  <w:sdtPr>
                    <w:rPr>
                      <w:sz w:val="18"/>
                      <w:szCs w:val="18"/>
                    </w:rPr>
                    <w:alias w:val="企业合并及合并财务报表明细－业务性质"/>
                    <w:tag w:val="_GBC_66cd68062d3f4d66bf1a834bace109a7"/>
                    <w:id w:val="-348878948"/>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市政公用工程施工</w:t>
                        </w:r>
                      </w:p>
                    </w:tc>
                  </w:sdtContent>
                </w:sdt>
                <w:sdt>
                  <w:sdtPr>
                    <w:rPr>
                      <w:sz w:val="18"/>
                      <w:szCs w:val="18"/>
                    </w:rPr>
                    <w:alias w:val="企业合并及合并财务报表明细－直接持股比例"/>
                    <w:tag w:val="_GBC_181e436e62c34b88ba2844c3b8684a70"/>
                    <w:id w:val="-100921804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1181029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1685582329"/>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投资设立</w:t>
                        </w:r>
                      </w:p>
                    </w:tc>
                  </w:sdtContent>
                </w:sdt>
              </w:tr>
            </w:sdtContent>
          </w:sdt>
          <w:sdt>
            <w:sdtPr>
              <w:rPr>
                <w:sz w:val="18"/>
                <w:szCs w:val="18"/>
              </w:rPr>
              <w:alias w:val="企业合并及合并财务报表明细"/>
              <w:tag w:val="_GBC_986bfe326d834fea9d2920637e286f21"/>
              <w:id w:val="-834766656"/>
              <w:lock w:val="sdtLocked"/>
            </w:sdtPr>
            <w:sdtEndPr/>
            <w:sdtContent>
              <w:tr w:rsidR="00E36CE6" w:rsidRPr="00A555D6" w:rsidTr="003F12C3">
                <w:sdt>
                  <w:sdtPr>
                    <w:rPr>
                      <w:sz w:val="18"/>
                      <w:szCs w:val="18"/>
                    </w:rPr>
                    <w:alias w:val="企业合并及合并财务报表明细－单位名称"/>
                    <w:tag w:val="_GBC_3cdcd67c37274049ad9196a53384ed2d"/>
                    <w:id w:val="1707059460"/>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重庆香江环保产业有限公司</w:t>
                        </w:r>
                      </w:p>
                    </w:tc>
                  </w:sdtContent>
                </w:sdt>
                <w:sdt>
                  <w:sdtPr>
                    <w:rPr>
                      <w:sz w:val="18"/>
                      <w:szCs w:val="18"/>
                    </w:rPr>
                    <w:alias w:val="企业合并及合并财务报表明细－主要经营地"/>
                    <w:tag w:val="_GBC_8a77a8471b3246608e70115994bf107d"/>
                    <w:id w:val="1943569424"/>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1347782712"/>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重庆市经济技术开发区</w:t>
                        </w:r>
                        <w:proofErr w:type="gramStart"/>
                        <w:r w:rsidRPr="00A555D6">
                          <w:rPr>
                            <w:sz w:val="18"/>
                            <w:szCs w:val="18"/>
                          </w:rPr>
                          <w:t>金童路81号</w:t>
                        </w:r>
                        <w:proofErr w:type="gramEnd"/>
                        <w:r w:rsidRPr="00A555D6">
                          <w:rPr>
                            <w:sz w:val="18"/>
                            <w:szCs w:val="18"/>
                          </w:rPr>
                          <w:t>13栋1-11-4跃1</w:t>
                        </w:r>
                      </w:p>
                    </w:tc>
                  </w:sdtContent>
                </w:sdt>
                <w:sdt>
                  <w:sdtPr>
                    <w:rPr>
                      <w:sz w:val="18"/>
                      <w:szCs w:val="18"/>
                    </w:rPr>
                    <w:alias w:val="企业合并及合并财务报表明细－业务性质"/>
                    <w:tag w:val="_GBC_66cd68062d3f4d66bf1a834bace109a7"/>
                    <w:id w:val="-1584448728"/>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proofErr w:type="gramStart"/>
                        <w:r w:rsidRPr="00A555D6">
                          <w:rPr>
                            <w:sz w:val="18"/>
                            <w:szCs w:val="18"/>
                          </w:rPr>
                          <w:t>施工业</w:t>
                        </w:r>
                        <w:proofErr w:type="gramEnd"/>
                      </w:p>
                    </w:tc>
                  </w:sdtContent>
                </w:sdt>
                <w:sdt>
                  <w:sdtPr>
                    <w:rPr>
                      <w:sz w:val="18"/>
                      <w:szCs w:val="18"/>
                    </w:rPr>
                    <w:alias w:val="企业合并及合并财务报表明细－直接持股比例"/>
                    <w:tag w:val="_GBC_181e436e62c34b88ba2844c3b8684a70"/>
                    <w:id w:val="-77224110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144329968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1730339644"/>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非同</w:t>
                        </w:r>
                        <w:proofErr w:type="gramStart"/>
                        <w:r w:rsidRPr="00A555D6">
                          <w:rPr>
                            <w:sz w:val="18"/>
                            <w:szCs w:val="18"/>
                          </w:rPr>
                          <w:t>一控制</w:t>
                        </w:r>
                        <w:proofErr w:type="gramEnd"/>
                        <w:r w:rsidRPr="00A555D6">
                          <w:rPr>
                            <w:sz w:val="18"/>
                            <w:szCs w:val="18"/>
                          </w:rPr>
                          <w:t>下企业合并</w:t>
                        </w:r>
                      </w:p>
                    </w:tc>
                  </w:sdtContent>
                </w:sdt>
              </w:tr>
            </w:sdtContent>
          </w:sdt>
          <w:sdt>
            <w:sdtPr>
              <w:rPr>
                <w:sz w:val="18"/>
                <w:szCs w:val="18"/>
              </w:rPr>
              <w:alias w:val="企业合并及合并财务报表明细"/>
              <w:tag w:val="_GBC_986bfe326d834fea9d2920637e286f21"/>
              <w:id w:val="-1134554983"/>
              <w:lock w:val="sdtLocked"/>
            </w:sdtPr>
            <w:sdtEndPr/>
            <w:sdtContent>
              <w:tr w:rsidR="00E36CE6" w:rsidRPr="00A555D6" w:rsidTr="003F12C3">
                <w:sdt>
                  <w:sdtPr>
                    <w:rPr>
                      <w:sz w:val="18"/>
                      <w:szCs w:val="18"/>
                    </w:rPr>
                    <w:alias w:val="企业合并及合并财务报表明细－单位名称"/>
                    <w:tag w:val="_GBC_3cdcd67c37274049ad9196a53384ed2d"/>
                    <w:id w:val="-1405913430"/>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重庆水务集团工程有限公司</w:t>
                        </w:r>
                      </w:p>
                    </w:tc>
                  </w:sdtContent>
                </w:sdt>
                <w:sdt>
                  <w:sdtPr>
                    <w:rPr>
                      <w:sz w:val="18"/>
                      <w:szCs w:val="18"/>
                    </w:rPr>
                    <w:alias w:val="企业合并及合并财务报表明细－主要经营地"/>
                    <w:tag w:val="_GBC_8a77a8471b3246608e70115994bf107d"/>
                    <w:id w:val="-1332208066"/>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1866166959"/>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重庆市南岸区南坪街道南坪东路二巷13号5栋</w:t>
                        </w:r>
                      </w:p>
                    </w:tc>
                  </w:sdtContent>
                </w:sdt>
                <w:sdt>
                  <w:sdtPr>
                    <w:rPr>
                      <w:sz w:val="18"/>
                      <w:szCs w:val="18"/>
                    </w:rPr>
                    <w:alias w:val="企业合并及合并财务报表明细－业务性质"/>
                    <w:tag w:val="_GBC_66cd68062d3f4d66bf1a834bace109a7"/>
                    <w:id w:val="188188449"/>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proofErr w:type="gramStart"/>
                        <w:r w:rsidRPr="00A555D6">
                          <w:rPr>
                            <w:sz w:val="18"/>
                            <w:szCs w:val="18"/>
                          </w:rPr>
                          <w:t>施工业</w:t>
                        </w:r>
                        <w:proofErr w:type="gramEnd"/>
                      </w:p>
                    </w:tc>
                  </w:sdtContent>
                </w:sdt>
                <w:sdt>
                  <w:sdtPr>
                    <w:rPr>
                      <w:sz w:val="18"/>
                      <w:szCs w:val="18"/>
                    </w:rPr>
                    <w:alias w:val="企业合并及合并财务报表明细－直接持股比例"/>
                    <w:tag w:val="_GBC_181e436e62c34b88ba2844c3b8684a70"/>
                    <w:id w:val="150146440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191304335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2034767236"/>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非同</w:t>
                        </w:r>
                        <w:proofErr w:type="gramStart"/>
                        <w:r w:rsidRPr="00A555D6">
                          <w:rPr>
                            <w:sz w:val="18"/>
                            <w:szCs w:val="18"/>
                          </w:rPr>
                          <w:t>一控制</w:t>
                        </w:r>
                        <w:proofErr w:type="gramEnd"/>
                        <w:r w:rsidRPr="00A555D6">
                          <w:rPr>
                            <w:sz w:val="18"/>
                            <w:szCs w:val="18"/>
                          </w:rPr>
                          <w:t>下企业合并</w:t>
                        </w:r>
                      </w:p>
                    </w:tc>
                  </w:sdtContent>
                </w:sdt>
              </w:tr>
            </w:sdtContent>
          </w:sdt>
          <w:sdt>
            <w:sdtPr>
              <w:rPr>
                <w:sz w:val="18"/>
                <w:szCs w:val="18"/>
              </w:rPr>
              <w:alias w:val="企业合并及合并财务报表明细"/>
              <w:tag w:val="_GBC_986bfe326d834fea9d2920637e286f21"/>
              <w:id w:val="-2023150605"/>
              <w:lock w:val="sdtLocked"/>
            </w:sdtPr>
            <w:sdtEndPr/>
            <w:sdtContent>
              <w:tr w:rsidR="00E36CE6" w:rsidRPr="00A555D6" w:rsidTr="003F12C3">
                <w:sdt>
                  <w:sdtPr>
                    <w:rPr>
                      <w:sz w:val="18"/>
                      <w:szCs w:val="18"/>
                    </w:rPr>
                    <w:alias w:val="企业合并及合并财务报表明细－单位名称"/>
                    <w:tag w:val="_GBC_3cdcd67c37274049ad9196a53384ed2d"/>
                    <w:id w:val="238915720"/>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九龙县汤古电力开发有限公司</w:t>
                        </w:r>
                      </w:p>
                    </w:tc>
                  </w:sdtContent>
                </w:sdt>
                <w:sdt>
                  <w:sdtPr>
                    <w:rPr>
                      <w:sz w:val="18"/>
                      <w:szCs w:val="18"/>
                    </w:rPr>
                    <w:alias w:val="企业合并及合并财务报表明细－主要经营地"/>
                    <w:tag w:val="_GBC_8a77a8471b3246608e70115994bf107d"/>
                    <w:id w:val="44572498"/>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四川省</w:t>
                        </w:r>
                      </w:p>
                    </w:tc>
                  </w:sdtContent>
                </w:sdt>
                <w:sdt>
                  <w:sdtPr>
                    <w:rPr>
                      <w:sz w:val="18"/>
                      <w:szCs w:val="18"/>
                    </w:rPr>
                    <w:alias w:val="企业合并及合并财务报表明细－注册地"/>
                    <w:tag w:val="_GBC_8830a6b9b2b449babcaa6668f8fd88a8"/>
                    <w:id w:val="-890191515"/>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甘孜州九龙县汤古乡</w:t>
                        </w:r>
                      </w:p>
                    </w:tc>
                  </w:sdtContent>
                </w:sdt>
                <w:sdt>
                  <w:sdtPr>
                    <w:rPr>
                      <w:sz w:val="18"/>
                      <w:szCs w:val="18"/>
                    </w:rPr>
                    <w:alias w:val="企业合并及合并财务报表明细－业务性质"/>
                    <w:tag w:val="_GBC_66cd68062d3f4d66bf1a834bace109a7"/>
                    <w:id w:val="-1828980742"/>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电力业</w:t>
                        </w:r>
                      </w:p>
                    </w:tc>
                  </w:sdtContent>
                </w:sdt>
                <w:sdt>
                  <w:sdtPr>
                    <w:rPr>
                      <w:sz w:val="18"/>
                      <w:szCs w:val="18"/>
                    </w:rPr>
                    <w:alias w:val="企业合并及合并财务报表明细－直接持股比例"/>
                    <w:tag w:val="_GBC_181e436e62c34b88ba2844c3b8684a70"/>
                    <w:id w:val="-181925162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90.00</w:t>
                        </w:r>
                      </w:p>
                    </w:tc>
                  </w:sdtContent>
                </w:sdt>
                <w:sdt>
                  <w:sdtPr>
                    <w:rPr>
                      <w:sz w:val="18"/>
                      <w:szCs w:val="18"/>
                    </w:rPr>
                    <w:alias w:val="企业合并及合并财务报表明细－间接持股比例"/>
                    <w:tag w:val="_GBC_209ebbd586724df5983e017cc514344f"/>
                    <w:id w:val="-157280788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1497388177"/>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非同</w:t>
                        </w:r>
                        <w:proofErr w:type="gramStart"/>
                        <w:r w:rsidRPr="00A555D6">
                          <w:rPr>
                            <w:sz w:val="18"/>
                            <w:szCs w:val="18"/>
                          </w:rPr>
                          <w:t>一控制</w:t>
                        </w:r>
                        <w:proofErr w:type="gramEnd"/>
                        <w:r w:rsidRPr="00A555D6">
                          <w:rPr>
                            <w:sz w:val="18"/>
                            <w:szCs w:val="18"/>
                          </w:rPr>
                          <w:t>下企业合并</w:t>
                        </w:r>
                      </w:p>
                    </w:tc>
                  </w:sdtContent>
                </w:sdt>
              </w:tr>
            </w:sdtContent>
          </w:sdt>
          <w:sdt>
            <w:sdtPr>
              <w:rPr>
                <w:sz w:val="18"/>
                <w:szCs w:val="18"/>
              </w:rPr>
              <w:alias w:val="企业合并及合并财务报表明细"/>
              <w:tag w:val="_GBC_986bfe326d834fea9d2920637e286f21"/>
              <w:id w:val="-847405482"/>
              <w:lock w:val="sdtLocked"/>
            </w:sdtPr>
            <w:sdtEndPr/>
            <w:sdtContent>
              <w:tr w:rsidR="00E36CE6" w:rsidRPr="00A555D6" w:rsidTr="003F12C3">
                <w:sdt>
                  <w:sdtPr>
                    <w:rPr>
                      <w:sz w:val="18"/>
                      <w:szCs w:val="18"/>
                    </w:rPr>
                    <w:alias w:val="企业合并及合并财务报表明细－单位名称"/>
                    <w:tag w:val="_GBC_3cdcd67c37274049ad9196a53384ed2d"/>
                    <w:id w:val="1627586950"/>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重庆两江水务有限公司</w:t>
                        </w:r>
                      </w:p>
                    </w:tc>
                  </w:sdtContent>
                </w:sdt>
                <w:sdt>
                  <w:sdtPr>
                    <w:rPr>
                      <w:sz w:val="18"/>
                      <w:szCs w:val="18"/>
                    </w:rPr>
                    <w:alias w:val="企业合并及合并财务报表明细－主要经营地"/>
                    <w:tag w:val="_GBC_8a77a8471b3246608e70115994bf107d"/>
                    <w:id w:val="-1205709693"/>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2109229042"/>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重庆市江北区鱼嘴镇东风路146号</w:t>
                        </w:r>
                      </w:p>
                    </w:tc>
                  </w:sdtContent>
                </w:sdt>
                <w:sdt>
                  <w:sdtPr>
                    <w:rPr>
                      <w:sz w:val="18"/>
                      <w:szCs w:val="18"/>
                    </w:rPr>
                    <w:alias w:val="企业合并及合并财务报表明细－业务性质"/>
                    <w:tag w:val="_GBC_66cd68062d3f4d66bf1a834bace109a7"/>
                    <w:id w:val="1859843459"/>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公用事业</w:t>
                        </w:r>
                      </w:p>
                    </w:tc>
                  </w:sdtContent>
                </w:sdt>
                <w:sdt>
                  <w:sdtPr>
                    <w:rPr>
                      <w:sz w:val="18"/>
                      <w:szCs w:val="18"/>
                    </w:rPr>
                    <w:alias w:val="企业合并及合并财务报表明细－直接持股比例"/>
                    <w:tag w:val="_GBC_181e436e62c34b88ba2844c3b8684a70"/>
                    <w:id w:val="59953990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95.57</w:t>
                        </w:r>
                      </w:p>
                    </w:tc>
                  </w:sdtContent>
                </w:sdt>
                <w:sdt>
                  <w:sdtPr>
                    <w:rPr>
                      <w:sz w:val="18"/>
                      <w:szCs w:val="18"/>
                    </w:rPr>
                    <w:alias w:val="企业合并及合并财务报表明细－间接持股比例"/>
                    <w:tag w:val="_GBC_209ebbd586724df5983e017cc514344f"/>
                    <w:id w:val="-5131924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4.43</w:t>
                        </w:r>
                      </w:p>
                    </w:tc>
                  </w:sdtContent>
                </w:sdt>
                <w:sdt>
                  <w:sdtPr>
                    <w:rPr>
                      <w:sz w:val="18"/>
                      <w:szCs w:val="18"/>
                    </w:rPr>
                    <w:alias w:val="企业合并及合并财务报表明细－取得方式"/>
                    <w:tag w:val="_GBC_e214440b23e04cb09f1d3c16109a2005"/>
                    <w:id w:val="1980654660"/>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投资设立</w:t>
                        </w:r>
                      </w:p>
                    </w:tc>
                  </w:sdtContent>
                </w:sdt>
              </w:tr>
            </w:sdtContent>
          </w:sdt>
          <w:sdt>
            <w:sdtPr>
              <w:rPr>
                <w:sz w:val="18"/>
                <w:szCs w:val="18"/>
              </w:rPr>
              <w:alias w:val="企业合并及合并财务报表明细"/>
              <w:tag w:val="_GBC_986bfe326d834fea9d2920637e286f21"/>
              <w:id w:val="267977008"/>
              <w:lock w:val="sdtLocked"/>
            </w:sdtPr>
            <w:sdtEndPr/>
            <w:sdtContent>
              <w:tr w:rsidR="00E36CE6" w:rsidRPr="00A555D6" w:rsidTr="003F12C3">
                <w:sdt>
                  <w:sdtPr>
                    <w:rPr>
                      <w:sz w:val="18"/>
                      <w:szCs w:val="18"/>
                    </w:rPr>
                    <w:alias w:val="企业合并及合并财务报表明细－单位名称"/>
                    <w:tag w:val="_GBC_3cdcd67c37274049ad9196a53384ed2d"/>
                    <w:id w:val="-1380782094"/>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重庆市渝水水务机械有限公司</w:t>
                        </w:r>
                      </w:p>
                    </w:tc>
                  </w:sdtContent>
                </w:sdt>
                <w:sdt>
                  <w:sdtPr>
                    <w:rPr>
                      <w:sz w:val="18"/>
                      <w:szCs w:val="18"/>
                    </w:rPr>
                    <w:alias w:val="企业合并及合并财务报表明细－主要经营地"/>
                    <w:tag w:val="_GBC_8a77a8471b3246608e70115994bf107d"/>
                    <w:id w:val="-2058382979"/>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778567757"/>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重庆市九龙坡区渝州路100-1-3-1#、2#</w:t>
                        </w:r>
                      </w:p>
                    </w:tc>
                  </w:sdtContent>
                </w:sdt>
                <w:sdt>
                  <w:sdtPr>
                    <w:rPr>
                      <w:sz w:val="18"/>
                      <w:szCs w:val="18"/>
                    </w:rPr>
                    <w:alias w:val="企业合并及合并财务报表明细－业务性质"/>
                    <w:tag w:val="_GBC_66cd68062d3f4d66bf1a834bace109a7"/>
                    <w:id w:val="-330451888"/>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给排水设施</w:t>
                        </w:r>
                      </w:p>
                    </w:tc>
                  </w:sdtContent>
                </w:sdt>
                <w:sdt>
                  <w:sdtPr>
                    <w:rPr>
                      <w:sz w:val="18"/>
                      <w:szCs w:val="18"/>
                    </w:rPr>
                    <w:alias w:val="企业合并及合并财务报表明细－直接持股比例"/>
                    <w:tag w:val="_GBC_181e436e62c34b88ba2844c3b8684a70"/>
                    <w:id w:val="-124764180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100.00</w:t>
                        </w:r>
                      </w:p>
                    </w:tc>
                  </w:sdtContent>
                </w:sdt>
                <w:sdt>
                  <w:sdtPr>
                    <w:rPr>
                      <w:sz w:val="18"/>
                      <w:szCs w:val="18"/>
                    </w:rPr>
                    <w:alias w:val="企业合并及合并财务报表明细－间接持股比例"/>
                    <w:tag w:val="_GBC_209ebbd586724df5983e017cc514344f"/>
                    <w:id w:val="-34432524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1888907925"/>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同</w:t>
                        </w:r>
                        <w:proofErr w:type="gramStart"/>
                        <w:r w:rsidRPr="00A555D6">
                          <w:rPr>
                            <w:sz w:val="18"/>
                            <w:szCs w:val="18"/>
                          </w:rPr>
                          <w:t>一控制</w:t>
                        </w:r>
                        <w:proofErr w:type="gramEnd"/>
                        <w:r w:rsidRPr="00A555D6">
                          <w:rPr>
                            <w:sz w:val="18"/>
                            <w:szCs w:val="18"/>
                          </w:rPr>
                          <w:t>下合并</w:t>
                        </w:r>
                      </w:p>
                    </w:tc>
                  </w:sdtContent>
                </w:sdt>
              </w:tr>
            </w:sdtContent>
          </w:sdt>
          <w:sdt>
            <w:sdtPr>
              <w:rPr>
                <w:sz w:val="18"/>
                <w:szCs w:val="18"/>
              </w:rPr>
              <w:alias w:val="企业合并及合并财务报表明细"/>
              <w:tag w:val="_GBC_986bfe326d834fea9d2920637e286f21"/>
              <w:id w:val="99152225"/>
              <w:lock w:val="sdtLocked"/>
            </w:sdtPr>
            <w:sdtEndPr/>
            <w:sdtContent>
              <w:tr w:rsidR="00E36CE6" w:rsidRPr="00A555D6" w:rsidTr="003F12C3">
                <w:sdt>
                  <w:sdtPr>
                    <w:rPr>
                      <w:sz w:val="18"/>
                      <w:szCs w:val="18"/>
                    </w:rPr>
                    <w:alias w:val="企业合并及合并财务报表明细－单位名称"/>
                    <w:tag w:val="_GBC_3cdcd67c37274049ad9196a53384ed2d"/>
                    <w:id w:val="-602647770"/>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重庆市大足区清溪水务有限公司</w:t>
                        </w:r>
                      </w:p>
                    </w:tc>
                  </w:sdtContent>
                </w:sdt>
                <w:sdt>
                  <w:sdtPr>
                    <w:rPr>
                      <w:sz w:val="18"/>
                      <w:szCs w:val="18"/>
                    </w:rPr>
                    <w:alias w:val="企业合并及合并财务报表明细－主要经营地"/>
                    <w:tag w:val="_GBC_8a77a8471b3246608e70115994bf107d"/>
                    <w:id w:val="499939816"/>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w:t>
                        </w:r>
                      </w:p>
                    </w:tc>
                  </w:sdtContent>
                </w:sdt>
                <w:sdt>
                  <w:sdtPr>
                    <w:rPr>
                      <w:sz w:val="18"/>
                      <w:szCs w:val="18"/>
                    </w:rPr>
                    <w:alias w:val="企业合并及合并财务报表明细－注册地"/>
                    <w:tag w:val="_GBC_8830a6b9b2b449babcaa6668f8fd88a8"/>
                    <w:id w:val="622583453"/>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重庆市大足区龙水镇明光社区1组</w:t>
                        </w:r>
                      </w:p>
                    </w:tc>
                  </w:sdtContent>
                </w:sdt>
                <w:sdt>
                  <w:sdtPr>
                    <w:rPr>
                      <w:sz w:val="18"/>
                      <w:szCs w:val="18"/>
                    </w:rPr>
                    <w:alias w:val="企业合并及合并财务报表明细－业务性质"/>
                    <w:tag w:val="_GBC_66cd68062d3f4d66bf1a834bace109a7"/>
                    <w:id w:val="-1572573484"/>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污水处理设施和环保设施运营</w:t>
                        </w:r>
                      </w:p>
                    </w:tc>
                  </w:sdtContent>
                </w:sdt>
                <w:sdt>
                  <w:sdtPr>
                    <w:rPr>
                      <w:sz w:val="18"/>
                      <w:szCs w:val="18"/>
                    </w:rPr>
                    <w:alias w:val="企业合并及合并财务报表明细－直接持股比例"/>
                    <w:tag w:val="_GBC_181e436e62c34b88ba2844c3b8684a70"/>
                    <w:id w:val="29434220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60.00</w:t>
                        </w:r>
                      </w:p>
                    </w:tc>
                  </w:sdtContent>
                </w:sdt>
                <w:sdt>
                  <w:sdtPr>
                    <w:rPr>
                      <w:sz w:val="18"/>
                      <w:szCs w:val="18"/>
                    </w:rPr>
                    <w:alias w:val="企业合并及合并财务报表明细－间接持股比例"/>
                    <w:tag w:val="_GBC_209ebbd586724df5983e017cc514344f"/>
                    <w:id w:val="197262662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549190983"/>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非同</w:t>
                        </w:r>
                        <w:proofErr w:type="gramStart"/>
                        <w:r w:rsidRPr="00A555D6">
                          <w:rPr>
                            <w:sz w:val="18"/>
                            <w:szCs w:val="18"/>
                          </w:rPr>
                          <w:t>一控制</w:t>
                        </w:r>
                        <w:proofErr w:type="gramEnd"/>
                        <w:r w:rsidRPr="00A555D6">
                          <w:rPr>
                            <w:sz w:val="18"/>
                            <w:szCs w:val="18"/>
                          </w:rPr>
                          <w:t>下合并</w:t>
                        </w:r>
                      </w:p>
                    </w:tc>
                  </w:sdtContent>
                </w:sdt>
              </w:tr>
            </w:sdtContent>
          </w:sdt>
          <w:sdt>
            <w:sdtPr>
              <w:rPr>
                <w:sz w:val="18"/>
                <w:szCs w:val="18"/>
              </w:rPr>
              <w:alias w:val="企业合并及合并财务报表明细"/>
              <w:tag w:val="_GBC_986bfe326d834fea9d2920637e286f21"/>
              <w:id w:val="-1059476040"/>
              <w:lock w:val="sdtLocked"/>
            </w:sdtPr>
            <w:sdtEndPr/>
            <w:sdtContent>
              <w:tr w:rsidR="00E36CE6" w:rsidRPr="00A555D6" w:rsidTr="003F12C3">
                <w:sdt>
                  <w:sdtPr>
                    <w:rPr>
                      <w:sz w:val="18"/>
                      <w:szCs w:val="18"/>
                    </w:rPr>
                    <w:alias w:val="企业合并及合并财务报表明细－单位名称"/>
                    <w:tag w:val="_GBC_3cdcd67c37274049ad9196a53384ed2d"/>
                    <w:id w:val="2128039667"/>
                    <w:lock w:val="sdtLocked"/>
                  </w:sdtPr>
                  <w:sdtEndPr/>
                  <w:sdtContent>
                    <w:tc>
                      <w:tcPr>
                        <w:tcW w:w="2943" w:type="dxa"/>
                        <w:tcBorders>
                          <w:top w:val="single" w:sz="6" w:space="0" w:color="auto"/>
                          <w:left w:val="single" w:sz="4"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成都汇凯水处理有限公司</w:t>
                        </w:r>
                      </w:p>
                    </w:tc>
                  </w:sdtContent>
                </w:sdt>
                <w:sdt>
                  <w:sdtPr>
                    <w:rPr>
                      <w:sz w:val="18"/>
                      <w:szCs w:val="18"/>
                    </w:rPr>
                    <w:alias w:val="企业合并及合并财务报表明细－主要经营地"/>
                    <w:tag w:val="_GBC_8a77a8471b3246608e70115994bf107d"/>
                    <w:id w:val="665059822"/>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成都市</w:t>
                        </w:r>
                      </w:p>
                    </w:tc>
                  </w:sdtContent>
                </w:sdt>
                <w:sdt>
                  <w:sdtPr>
                    <w:rPr>
                      <w:sz w:val="18"/>
                      <w:szCs w:val="18"/>
                    </w:rPr>
                    <w:alias w:val="企业合并及合并财务报表明细－注册地"/>
                    <w:tag w:val="_GBC_8830a6b9b2b449babcaa6668f8fd88a8"/>
                    <w:id w:val="1581562367"/>
                    <w:lock w:val="sdtLocked"/>
                  </w:sdtPr>
                  <w:sdtEndPr/>
                  <w:sdtContent>
                    <w:tc>
                      <w:tcPr>
                        <w:tcW w:w="4961"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成都市</w:t>
                        </w:r>
                        <w:proofErr w:type="gramStart"/>
                        <w:r w:rsidRPr="00A555D6">
                          <w:rPr>
                            <w:sz w:val="18"/>
                            <w:szCs w:val="18"/>
                          </w:rPr>
                          <w:t>青白江</w:t>
                        </w:r>
                        <w:proofErr w:type="gramEnd"/>
                        <w:r w:rsidRPr="00A555D6">
                          <w:rPr>
                            <w:sz w:val="18"/>
                            <w:szCs w:val="18"/>
                          </w:rPr>
                          <w:t>区大弯石家</w:t>
                        </w:r>
                        <w:proofErr w:type="gramStart"/>
                        <w:r w:rsidRPr="00A555D6">
                          <w:rPr>
                            <w:sz w:val="18"/>
                            <w:szCs w:val="18"/>
                          </w:rPr>
                          <w:t>碾</w:t>
                        </w:r>
                        <w:proofErr w:type="gramEnd"/>
                        <w:r w:rsidRPr="00A555D6">
                          <w:rPr>
                            <w:sz w:val="18"/>
                            <w:szCs w:val="18"/>
                          </w:rPr>
                          <w:t>中路88号附2503号25层101室</w:t>
                        </w:r>
                      </w:p>
                    </w:tc>
                  </w:sdtContent>
                </w:sdt>
                <w:sdt>
                  <w:sdtPr>
                    <w:rPr>
                      <w:sz w:val="18"/>
                      <w:szCs w:val="18"/>
                    </w:rPr>
                    <w:alias w:val="企业合并及合并财务报表明细－业务性质"/>
                    <w:tag w:val="_GBC_66cd68062d3f4d66bf1a834bace109a7"/>
                    <w:id w:val="-674264623"/>
                    <w:lock w:val="sdtLocked"/>
                  </w:sdtPr>
                  <w:sdtEndPr/>
                  <w:sdtContent>
                    <w:tc>
                      <w:tcPr>
                        <w:tcW w:w="2137" w:type="dxa"/>
                        <w:tcBorders>
                          <w:top w:val="single" w:sz="6" w:space="0" w:color="auto"/>
                          <w:left w:val="single" w:sz="6" w:space="0" w:color="auto"/>
                          <w:bottom w:val="single" w:sz="4" w:space="0" w:color="auto"/>
                          <w:right w:val="single" w:sz="6" w:space="0" w:color="auto"/>
                        </w:tcBorders>
                      </w:tcPr>
                      <w:p w:rsidR="00E36CE6" w:rsidRPr="00A555D6" w:rsidRDefault="00E36CE6" w:rsidP="00414346">
                        <w:pPr>
                          <w:rPr>
                            <w:sz w:val="18"/>
                            <w:szCs w:val="18"/>
                          </w:rPr>
                        </w:pPr>
                        <w:r w:rsidRPr="00A555D6">
                          <w:rPr>
                            <w:sz w:val="18"/>
                            <w:szCs w:val="18"/>
                          </w:rPr>
                          <w:t>公用事业</w:t>
                        </w:r>
                      </w:p>
                    </w:tc>
                  </w:sdtContent>
                </w:sdt>
                <w:sdt>
                  <w:sdtPr>
                    <w:rPr>
                      <w:sz w:val="18"/>
                      <w:szCs w:val="18"/>
                    </w:rPr>
                    <w:alias w:val="企业合并及合并财务报表明细－直接持股比例"/>
                    <w:tag w:val="_GBC_181e436e62c34b88ba2844c3b8684a70"/>
                    <w:id w:val="197193839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r w:rsidRPr="00A555D6">
                          <w:rPr>
                            <w:sz w:val="18"/>
                            <w:szCs w:val="18"/>
                          </w:rPr>
                          <w:t>80.00</w:t>
                        </w:r>
                      </w:p>
                    </w:tc>
                  </w:sdtContent>
                </w:sdt>
                <w:sdt>
                  <w:sdtPr>
                    <w:rPr>
                      <w:sz w:val="18"/>
                      <w:szCs w:val="18"/>
                    </w:rPr>
                    <w:alias w:val="企业合并及合并财务报表明细－间接持股比例"/>
                    <w:tag w:val="_GBC_209ebbd586724df5983e017cc514344f"/>
                    <w:id w:val="-98393055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E36CE6" w:rsidRPr="00A555D6" w:rsidRDefault="00E36CE6" w:rsidP="00414346">
                        <w:pPr>
                          <w:jc w:val="right"/>
                          <w:rPr>
                            <w:sz w:val="18"/>
                            <w:szCs w:val="18"/>
                          </w:rPr>
                        </w:pPr>
                      </w:p>
                    </w:tc>
                  </w:sdtContent>
                </w:sdt>
                <w:sdt>
                  <w:sdtPr>
                    <w:rPr>
                      <w:sz w:val="18"/>
                      <w:szCs w:val="18"/>
                    </w:rPr>
                    <w:alias w:val="企业合并及合并财务报表明细－取得方式"/>
                    <w:tag w:val="_GBC_e214440b23e04cb09f1d3c16109a2005"/>
                    <w:id w:val="-2038040881"/>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E36CE6" w:rsidRPr="00A555D6" w:rsidRDefault="00E36CE6" w:rsidP="00414346">
                        <w:pPr>
                          <w:rPr>
                            <w:sz w:val="18"/>
                            <w:szCs w:val="18"/>
                          </w:rPr>
                        </w:pPr>
                        <w:r w:rsidRPr="00A555D6">
                          <w:rPr>
                            <w:sz w:val="18"/>
                            <w:szCs w:val="18"/>
                          </w:rPr>
                          <w:t>非同</w:t>
                        </w:r>
                        <w:proofErr w:type="gramStart"/>
                        <w:r w:rsidRPr="00A555D6">
                          <w:rPr>
                            <w:sz w:val="18"/>
                            <w:szCs w:val="18"/>
                          </w:rPr>
                          <w:t>一控制</w:t>
                        </w:r>
                        <w:proofErr w:type="gramEnd"/>
                        <w:r w:rsidRPr="00A555D6">
                          <w:rPr>
                            <w:sz w:val="18"/>
                            <w:szCs w:val="18"/>
                          </w:rPr>
                          <w:t>下合并</w:t>
                        </w:r>
                      </w:p>
                    </w:tc>
                  </w:sdtContent>
                </w:sdt>
              </w:tr>
            </w:sdtContent>
          </w:sdt>
        </w:tbl>
        <w:p w:rsidR="00430555" w:rsidRDefault="00430555">
          <w:pPr>
            <w:rPr>
              <w:rFonts w:cs="Arial"/>
              <w:szCs w:val="21"/>
            </w:rPr>
          </w:pPr>
        </w:p>
        <w:p w:rsidR="00430555" w:rsidRDefault="00994F88">
          <w:pPr>
            <w:rPr>
              <w:rFonts w:cs="Arial"/>
              <w:szCs w:val="21"/>
            </w:rPr>
          </w:pPr>
          <w:r>
            <w:rPr>
              <w:rFonts w:cs="Arial" w:hint="eastAsia"/>
              <w:szCs w:val="21"/>
            </w:rPr>
            <w:lastRenderedPageBreak/>
            <w:t>其他说明：</w:t>
          </w:r>
        </w:p>
        <w:sdt>
          <w:sdtPr>
            <w:rPr>
              <w:rFonts w:cs="Arial"/>
              <w:szCs w:val="21"/>
            </w:rPr>
            <w:alias w:val="企业集团的构成的其他需要说明的事项"/>
            <w:tag w:val="_GBC_7dc3099f920f4546b2a983c0eb4c2ce0"/>
            <w:id w:val="1846123991"/>
            <w:lock w:val="sdtLocked"/>
            <w:placeholder>
              <w:docPart w:val="GBC22222222222222222222222222222"/>
            </w:placeholder>
          </w:sdtPr>
          <w:sdtEndPr/>
          <w:sdtContent>
            <w:p w:rsidR="006331CD" w:rsidRDefault="006331CD">
              <w:pPr>
                <w:rPr>
                  <w:rFonts w:cs="Arial"/>
                  <w:szCs w:val="21"/>
                </w:rPr>
              </w:pPr>
              <w:r>
                <w:rPr>
                  <w:rFonts w:cs="Arial" w:hint="eastAsia"/>
                  <w:szCs w:val="21"/>
                </w:rPr>
                <w:t>1、</w:t>
              </w:r>
              <w:r w:rsidRPr="00B565D4">
                <w:rPr>
                  <w:rFonts w:cs="Arial" w:hint="eastAsia"/>
                  <w:szCs w:val="21"/>
                </w:rPr>
                <w:t>重庆市自来水有限公司持有重庆两江水务有限公司</w:t>
              </w:r>
              <w:r w:rsidRPr="00B565D4">
                <w:rPr>
                  <w:rFonts w:cs="Arial"/>
                  <w:szCs w:val="21"/>
                </w:rPr>
                <w:t>4.43%股权。</w:t>
              </w:r>
            </w:p>
            <w:p w:rsidR="006331CD" w:rsidRPr="006331CD" w:rsidRDefault="006331CD" w:rsidP="006331CD">
              <w:pPr>
                <w:rPr>
                  <w:rFonts w:cs="Arial"/>
                  <w:szCs w:val="21"/>
                </w:rPr>
              </w:pPr>
              <w:r>
                <w:rPr>
                  <w:rFonts w:cs="Arial" w:hint="eastAsia"/>
                  <w:szCs w:val="21"/>
                </w:rPr>
                <w:t>2、</w:t>
              </w:r>
              <w:r w:rsidRPr="006331CD">
                <w:rPr>
                  <w:rFonts w:cs="Arial" w:hint="eastAsia"/>
                  <w:szCs w:val="21"/>
                </w:rPr>
                <w:t>本公司于</w:t>
              </w:r>
              <w:r w:rsidRPr="006331CD">
                <w:rPr>
                  <w:rFonts w:cs="Arial"/>
                  <w:szCs w:val="21"/>
                </w:rPr>
                <w:t>2016年3月与重庆大足城乡建设投资集团有限公司（以下简称“大足城投”）签署了股权转让协议，双方同意本公司以5,016.036万元人民币（重庆华康资产评估土地房地产估价有限责任公司评估并经上级有权部门备案的截止2015年7月31日评估净资产值的60%）受让大足城投所持有的重庆市大足区清溪水务有限公司（以下简称“清溪水务”）60%的股权。清溪水务原系大足城投于2015年7月以重庆市大足区龙水镇污水处理工程项目资产出资设立的全资子公司，注册资本为8,360.06 万元人民币，主营业务为污水处理设施和环保</w:t>
              </w:r>
              <w:r w:rsidRPr="006331CD">
                <w:rPr>
                  <w:rFonts w:cs="Arial" w:hint="eastAsia"/>
                  <w:szCs w:val="21"/>
                </w:rPr>
                <w:t>设施运营、管理和维护；排水、排污、污水处理及处置等。截至本报告期末，本公司已支付全部股权转让款，清溪水务的全部资产权属手续且股权变更登记工作已办理完毕。本次股权变更后，清溪水务的股东分别为本公司（持股</w:t>
              </w:r>
              <w:r w:rsidRPr="006331CD">
                <w:rPr>
                  <w:rFonts w:cs="Arial"/>
                  <w:szCs w:val="21"/>
                </w:rPr>
                <w:t>60%）及大足城投（持股40%）。</w:t>
              </w:r>
            </w:p>
            <w:p w:rsidR="00430555" w:rsidRDefault="006331CD" w:rsidP="006331CD">
              <w:pPr>
                <w:rPr>
                  <w:rFonts w:cstheme="minorBidi"/>
                  <w:szCs w:val="21"/>
                </w:rPr>
              </w:pPr>
              <w:r>
                <w:rPr>
                  <w:rFonts w:cs="Arial" w:hint="eastAsia"/>
                  <w:szCs w:val="21"/>
                </w:rPr>
                <w:t>3、</w:t>
              </w:r>
              <w:r w:rsidRPr="006331CD">
                <w:rPr>
                  <w:rFonts w:cs="Arial"/>
                  <w:szCs w:val="21"/>
                </w:rPr>
                <w:t>本公司于2016年4月与四川中海工业设备有限公司（以下简称“四川中海”）、成都汇凯水处理有限公司（以下简称“成都汇凯”）签署了股权转让协议，同意本公司以3,120万元人民币受让四川中海所持有的成都汇</w:t>
              </w:r>
              <w:proofErr w:type="gramStart"/>
              <w:r w:rsidRPr="006331CD">
                <w:rPr>
                  <w:rFonts w:cs="Arial"/>
                  <w:szCs w:val="21"/>
                </w:rPr>
                <w:t>凯</w:t>
              </w:r>
              <w:proofErr w:type="gramEnd"/>
              <w:r w:rsidRPr="006331CD">
                <w:rPr>
                  <w:rFonts w:cs="Arial"/>
                  <w:szCs w:val="21"/>
                </w:rPr>
                <w:t>80%的股权。成都汇</w:t>
              </w:r>
              <w:proofErr w:type="gramStart"/>
              <w:r w:rsidRPr="006331CD">
                <w:rPr>
                  <w:rFonts w:cs="Arial"/>
                  <w:szCs w:val="21"/>
                </w:rPr>
                <w:t>凯</w:t>
              </w:r>
              <w:proofErr w:type="gramEnd"/>
              <w:r w:rsidRPr="006331CD">
                <w:rPr>
                  <w:rFonts w:cs="Arial"/>
                  <w:szCs w:val="21"/>
                </w:rPr>
                <w:t>成立于2012年8月，注册资本6,050万元，在公司本次受让股权前，成都汇</w:t>
              </w:r>
              <w:proofErr w:type="gramStart"/>
              <w:r w:rsidRPr="006331CD">
                <w:rPr>
                  <w:rFonts w:cs="Arial"/>
                  <w:szCs w:val="21"/>
                </w:rPr>
                <w:t>凯</w:t>
              </w:r>
              <w:proofErr w:type="gramEnd"/>
              <w:r w:rsidRPr="006331CD">
                <w:rPr>
                  <w:rFonts w:cs="Arial"/>
                  <w:szCs w:val="21"/>
                </w:rPr>
                <w:t>的股东分别为四川中海（持股80%）及成都天翔环境股份有限公司（持股20%，以下简称“天翔环境”），经营范围为污水处理项目的投资与管理，系成都</w:t>
              </w:r>
              <w:proofErr w:type="gramStart"/>
              <w:r w:rsidRPr="006331CD">
                <w:rPr>
                  <w:rFonts w:cs="Arial"/>
                  <w:szCs w:val="21"/>
                </w:rPr>
                <w:t>青白江</w:t>
              </w:r>
              <w:proofErr w:type="gramEnd"/>
              <w:r w:rsidRPr="006331CD">
                <w:rPr>
                  <w:rFonts w:cs="Arial"/>
                  <w:szCs w:val="21"/>
                </w:rPr>
                <w:t>第二污水处理厂BOT项目的项目公司。截至本报告期末，本公司已全额</w:t>
              </w:r>
              <w:r w:rsidRPr="006331CD">
                <w:rPr>
                  <w:rFonts w:cs="Arial" w:hint="eastAsia"/>
                  <w:szCs w:val="21"/>
                </w:rPr>
                <w:t>支付股权转让款，成都汇</w:t>
              </w:r>
              <w:proofErr w:type="gramStart"/>
              <w:r w:rsidRPr="006331CD">
                <w:rPr>
                  <w:rFonts w:cs="Arial" w:hint="eastAsia"/>
                  <w:szCs w:val="21"/>
                </w:rPr>
                <w:t>凯</w:t>
              </w:r>
              <w:proofErr w:type="gramEnd"/>
              <w:r w:rsidRPr="006331CD">
                <w:rPr>
                  <w:rFonts w:cs="Arial" w:hint="eastAsia"/>
                  <w:szCs w:val="21"/>
                </w:rPr>
                <w:t>股权转让变更登记工作已办理完毕。本次股权变更后，成都汇</w:t>
              </w:r>
              <w:proofErr w:type="gramStart"/>
              <w:r w:rsidRPr="006331CD">
                <w:rPr>
                  <w:rFonts w:cs="Arial" w:hint="eastAsia"/>
                  <w:szCs w:val="21"/>
                </w:rPr>
                <w:t>凯</w:t>
              </w:r>
              <w:proofErr w:type="gramEnd"/>
              <w:r w:rsidRPr="006331CD">
                <w:rPr>
                  <w:rFonts w:cs="Arial" w:hint="eastAsia"/>
                  <w:szCs w:val="21"/>
                </w:rPr>
                <w:t>的股东分别为本公司（持股</w:t>
              </w:r>
              <w:r w:rsidRPr="006331CD">
                <w:rPr>
                  <w:rFonts w:cs="Arial"/>
                  <w:szCs w:val="21"/>
                </w:rPr>
                <w:t>80%） 及天翔环境（持股20%）。</w:t>
              </w:r>
            </w:p>
          </w:sdtContent>
        </w:sdt>
      </w:sdtContent>
    </w:sdt>
    <w:p w:rsidR="00430555" w:rsidRDefault="00430555">
      <w:pPr>
        <w:rPr>
          <w:rFonts w:cs="Arial"/>
          <w:szCs w:val="21"/>
        </w:rPr>
      </w:pPr>
    </w:p>
    <w:sdt>
      <w:sdtPr>
        <w:rPr>
          <w:rFonts w:ascii="宋体" w:hAnsi="宋体" w:cs="Arial"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hint="default"/>
        </w:rPr>
      </w:sdtEndPr>
      <w:sdtContent>
        <w:p w:rsidR="00430555" w:rsidRDefault="00994F88">
          <w:pPr>
            <w:pStyle w:val="4"/>
            <w:numPr>
              <w:ilvl w:val="3"/>
              <w:numId w:val="83"/>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EndPr/>
          <w:sdtContent>
            <w:p w:rsidR="00430555" w:rsidRDefault="00994F88">
              <w:r>
                <w:fldChar w:fldCharType="begin"/>
              </w:r>
              <w:r w:rsidR="00085779">
                <w:instrText xml:space="preserve"> MACROBUTTON  SnrToggleCheckbox √适用 </w:instrText>
              </w:r>
              <w:r>
                <w:fldChar w:fldCharType="end"/>
              </w:r>
              <w:r>
                <w:fldChar w:fldCharType="begin"/>
              </w:r>
              <w:r w:rsidR="00085779">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56"/>
            <w:gridCol w:w="1476"/>
            <w:gridCol w:w="2736"/>
            <w:gridCol w:w="3156"/>
            <w:gridCol w:w="2300"/>
          </w:tblGrid>
          <w:tr w:rsidR="00085779" w:rsidTr="00A555D6">
            <w:trPr>
              <w:trHeight w:val="241"/>
            </w:trPr>
            <w:tc>
              <w:tcPr>
                <w:tcW w:w="0" w:type="auto"/>
                <w:tcBorders>
                  <w:top w:val="single" w:sz="4" w:space="0" w:color="auto"/>
                  <w:left w:val="single" w:sz="4" w:space="0" w:color="auto"/>
                  <w:bottom w:val="single" w:sz="6" w:space="0" w:color="auto"/>
                  <w:right w:val="single" w:sz="6" w:space="0" w:color="auto"/>
                </w:tcBorders>
                <w:shd w:val="clear" w:color="auto" w:fill="auto"/>
                <w:vAlign w:val="center"/>
              </w:tcPr>
              <w:p w:rsidR="00085779" w:rsidRDefault="00085779" w:rsidP="009F3C2E">
                <w:pPr>
                  <w:jc w:val="center"/>
                  <w:rPr>
                    <w:rFonts w:cs="Arial"/>
                    <w:szCs w:val="21"/>
                  </w:rPr>
                </w:pPr>
                <w:r>
                  <w:rPr>
                    <w:rFonts w:cs="Arial" w:hint="eastAsia"/>
                    <w:szCs w:val="21"/>
                    <w:lang w:val="en-GB"/>
                  </w:rPr>
                  <w:t>子公司名称</w:t>
                </w: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tcPr>
              <w:p w:rsidR="00085779" w:rsidRDefault="00085779" w:rsidP="009F3C2E">
                <w:pPr>
                  <w:jc w:val="center"/>
                  <w:rPr>
                    <w:rFonts w:cs="Arial"/>
                    <w:bCs/>
                    <w:szCs w:val="21"/>
                    <w:lang w:val="en-GB"/>
                  </w:rPr>
                </w:pPr>
                <w:r>
                  <w:rPr>
                    <w:rFonts w:cs="Arial" w:hint="eastAsia"/>
                    <w:bCs/>
                    <w:szCs w:val="21"/>
                    <w:lang w:val="en-GB"/>
                  </w:rPr>
                  <w:t>少数股东持股</w:t>
                </w:r>
              </w:p>
              <w:p w:rsidR="00085779" w:rsidRDefault="00085779" w:rsidP="009F3C2E">
                <w:pPr>
                  <w:jc w:val="center"/>
                  <w:rPr>
                    <w:rFonts w:cs="Arial"/>
                    <w:szCs w:val="21"/>
                  </w:rPr>
                </w:pPr>
                <w:r>
                  <w:rPr>
                    <w:rFonts w:cs="Arial" w:hint="eastAsia"/>
                    <w:bCs/>
                    <w:szCs w:val="21"/>
                    <w:lang w:val="en-GB"/>
                  </w:rPr>
                  <w:t>比例</w:t>
                </w: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tcPr>
              <w:p w:rsidR="00085779" w:rsidRDefault="00085779" w:rsidP="009F3C2E">
                <w:pPr>
                  <w:jc w:val="center"/>
                  <w:rPr>
                    <w:rFonts w:cs="Arial"/>
                    <w:szCs w:val="21"/>
                  </w:rPr>
                </w:pPr>
                <w:r>
                  <w:rPr>
                    <w:rFonts w:cs="Arial" w:hint="eastAsia"/>
                    <w:bCs/>
                    <w:szCs w:val="21"/>
                    <w:lang w:val="en-GB"/>
                  </w:rPr>
                  <w:t>本期归属于少数股东的损益</w:t>
                </w: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tcPr>
              <w:p w:rsidR="00085779" w:rsidRDefault="00085779" w:rsidP="009F3C2E">
                <w:pPr>
                  <w:jc w:val="center"/>
                  <w:rPr>
                    <w:rFonts w:cs="Arial"/>
                    <w:szCs w:val="21"/>
                  </w:rPr>
                </w:pPr>
                <w:r>
                  <w:rPr>
                    <w:rFonts w:cs="Arial" w:hint="eastAsia"/>
                    <w:bCs/>
                    <w:szCs w:val="21"/>
                    <w:lang w:val="en-GB"/>
                  </w:rPr>
                  <w:t>本期向少数股东宣告分派的股利</w:t>
                </w:r>
              </w:p>
            </w:tc>
            <w:tc>
              <w:tcPr>
                <w:tcW w:w="0" w:type="auto"/>
                <w:tcBorders>
                  <w:top w:val="single" w:sz="4" w:space="0" w:color="auto"/>
                  <w:left w:val="single" w:sz="6" w:space="0" w:color="auto"/>
                  <w:bottom w:val="single" w:sz="6" w:space="0" w:color="auto"/>
                  <w:right w:val="single" w:sz="4" w:space="0" w:color="auto"/>
                </w:tcBorders>
                <w:shd w:val="clear" w:color="auto" w:fill="auto"/>
                <w:vAlign w:val="center"/>
              </w:tcPr>
              <w:p w:rsidR="00085779" w:rsidRDefault="00085779" w:rsidP="009F3C2E">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1424306838"/>
              <w:lock w:val="sdtLocked"/>
            </w:sdtPr>
            <w:sdtEndPr/>
            <w:sdtContent>
              <w:tr w:rsidR="00085779" w:rsidTr="00A555D6">
                <w:sdt>
                  <w:sdtPr>
                    <w:rPr>
                      <w:szCs w:val="21"/>
                    </w:rPr>
                    <w:alias w:val="重要的非全资子公司明细-子公司名称"/>
                    <w:tag w:val="_GBC_e769c1abb7b64c4d95b5a9c34c583c61"/>
                    <w:id w:val="902490350"/>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085779" w:rsidRDefault="00085779" w:rsidP="009F3C2E">
                        <w:pPr>
                          <w:rPr>
                            <w:szCs w:val="21"/>
                          </w:rPr>
                        </w:pPr>
                        <w:r>
                          <w:rPr>
                            <w:szCs w:val="21"/>
                          </w:rPr>
                          <w:t>重庆市大足区清溪水务有限公司</w:t>
                        </w:r>
                      </w:p>
                    </w:tc>
                  </w:sdtContent>
                </w:sdt>
                <w:sdt>
                  <w:sdtPr>
                    <w:rPr>
                      <w:szCs w:val="21"/>
                    </w:rPr>
                    <w:alias w:val="重要的非全资子公司明细-少数股东的持股比例"/>
                    <w:tag w:val="_GBC_3a47d0653eb74c8c9194e31dd10ed288"/>
                    <w:id w:val="184891128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085779" w:rsidRDefault="00085779" w:rsidP="009F3C2E">
                        <w:pPr>
                          <w:jc w:val="right"/>
                          <w:rPr>
                            <w:szCs w:val="21"/>
                          </w:rPr>
                        </w:pPr>
                        <w:r>
                          <w:rPr>
                            <w:szCs w:val="21"/>
                          </w:rPr>
                          <w:t xml:space="preserve">40.00%　</w:t>
                        </w:r>
                      </w:p>
                    </w:tc>
                  </w:sdtContent>
                </w:sdt>
                <w:sdt>
                  <w:sdtPr>
                    <w:rPr>
                      <w:szCs w:val="21"/>
                    </w:rPr>
                    <w:alias w:val="重要的非全资子公司明细-本期归属于少数股东的损益"/>
                    <w:tag w:val="_GBC_e30ccb11f137488c9ac9c44fe698bf84"/>
                    <w:id w:val="-106848905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085779" w:rsidRDefault="00085779" w:rsidP="009F3C2E">
                        <w:pPr>
                          <w:jc w:val="right"/>
                          <w:rPr>
                            <w:szCs w:val="21"/>
                          </w:rPr>
                        </w:pPr>
                        <w:r>
                          <w:rPr>
                            <w:szCs w:val="21"/>
                          </w:rPr>
                          <w:t>612,108.60</w:t>
                        </w:r>
                      </w:p>
                    </w:tc>
                  </w:sdtContent>
                </w:sdt>
                <w:sdt>
                  <w:sdtPr>
                    <w:rPr>
                      <w:szCs w:val="21"/>
                    </w:rPr>
                    <w:alias w:val="重要的非全资子公司明细-本期向少数股东支付的股利"/>
                    <w:tag w:val="_GBC_54522ee229cd49f3a36fb60314c21ac1"/>
                    <w:id w:val="-976760225"/>
                    <w:lock w:val="sdtLocked"/>
                    <w:showingPlcHdr/>
                  </w:sdtPr>
                  <w:sdtEndPr/>
                  <w:sdtContent>
                    <w:tc>
                      <w:tcPr>
                        <w:tcW w:w="0" w:type="auto"/>
                        <w:tcBorders>
                          <w:top w:val="single" w:sz="6" w:space="0" w:color="auto"/>
                          <w:left w:val="single" w:sz="6" w:space="0" w:color="auto"/>
                          <w:bottom w:val="single" w:sz="4" w:space="0" w:color="auto"/>
                          <w:right w:val="single" w:sz="6" w:space="0" w:color="auto"/>
                        </w:tcBorders>
                      </w:tcPr>
                      <w:p w:rsidR="00085779" w:rsidRDefault="001251E4" w:rsidP="009F3C2E">
                        <w:pPr>
                          <w:jc w:val="right"/>
                          <w:rPr>
                            <w:szCs w:val="21"/>
                          </w:rPr>
                        </w:pPr>
                        <w:r>
                          <w:rPr>
                            <w:szCs w:val="21"/>
                          </w:rPr>
                          <w:t xml:space="preserve">     </w:t>
                        </w:r>
                      </w:p>
                    </w:tc>
                  </w:sdtContent>
                </w:sdt>
                <w:sdt>
                  <w:sdtPr>
                    <w:rPr>
                      <w:szCs w:val="21"/>
                    </w:rPr>
                    <w:alias w:val="重要的非全资子公司明细-期末少数股东权益余额"/>
                    <w:tag w:val="_GBC_5ba0fc1037a14bec9cc2892b1e4587b6"/>
                    <w:id w:val="-524638983"/>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085779" w:rsidRDefault="00085779" w:rsidP="00B54E7C">
                        <w:pPr>
                          <w:jc w:val="right"/>
                          <w:rPr>
                            <w:szCs w:val="21"/>
                          </w:rPr>
                        </w:pPr>
                        <w:r>
                          <w:rPr>
                            <w:szCs w:val="21"/>
                          </w:rPr>
                          <w:t>32,437,169.2</w:t>
                        </w:r>
                        <w:r w:rsidR="00B54E7C">
                          <w:rPr>
                            <w:rFonts w:hint="eastAsia"/>
                            <w:szCs w:val="21"/>
                          </w:rPr>
                          <w:t>2</w:t>
                        </w:r>
                      </w:p>
                    </w:tc>
                  </w:sdtContent>
                </w:sdt>
              </w:tr>
            </w:sdtContent>
          </w:sdt>
          <w:sdt>
            <w:sdtPr>
              <w:rPr>
                <w:szCs w:val="21"/>
              </w:rPr>
              <w:alias w:val="重要的非全资子公司明细"/>
              <w:tag w:val="_GBC_786318b12f804986888adc0492796ebd"/>
              <w:id w:val="-609733304"/>
              <w:lock w:val="sdtLocked"/>
            </w:sdtPr>
            <w:sdtEndPr/>
            <w:sdtContent>
              <w:tr w:rsidR="00085779" w:rsidTr="00A555D6">
                <w:sdt>
                  <w:sdtPr>
                    <w:rPr>
                      <w:szCs w:val="21"/>
                    </w:rPr>
                    <w:alias w:val="重要的非全资子公司明细-子公司名称"/>
                    <w:tag w:val="_GBC_e769c1abb7b64c4d95b5a9c34c583c61"/>
                    <w:id w:val="-20241487"/>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085779" w:rsidRDefault="00085779" w:rsidP="009F3C2E">
                        <w:pPr>
                          <w:rPr>
                            <w:szCs w:val="21"/>
                          </w:rPr>
                        </w:pPr>
                        <w:r>
                          <w:rPr>
                            <w:szCs w:val="21"/>
                          </w:rPr>
                          <w:t>成都汇凯水处理有限公司</w:t>
                        </w:r>
                      </w:p>
                    </w:tc>
                  </w:sdtContent>
                </w:sdt>
                <w:sdt>
                  <w:sdtPr>
                    <w:rPr>
                      <w:szCs w:val="21"/>
                    </w:rPr>
                    <w:alias w:val="重要的非全资子公司明细-少数股东的持股比例"/>
                    <w:tag w:val="_GBC_3a47d0653eb74c8c9194e31dd10ed288"/>
                    <w:id w:val="-188601906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085779" w:rsidRDefault="00085779" w:rsidP="009F3C2E">
                        <w:pPr>
                          <w:jc w:val="right"/>
                          <w:rPr>
                            <w:szCs w:val="21"/>
                          </w:rPr>
                        </w:pPr>
                        <w:r>
                          <w:rPr>
                            <w:szCs w:val="21"/>
                          </w:rPr>
                          <w:t xml:space="preserve">20.00%　</w:t>
                        </w:r>
                      </w:p>
                    </w:tc>
                  </w:sdtContent>
                </w:sdt>
                <w:sdt>
                  <w:sdtPr>
                    <w:rPr>
                      <w:szCs w:val="21"/>
                    </w:rPr>
                    <w:alias w:val="重要的非全资子公司明细-本期归属于少数股东的损益"/>
                    <w:tag w:val="_GBC_e30ccb11f137488c9ac9c44fe698bf84"/>
                    <w:id w:val="-140767796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085779" w:rsidRDefault="00085779" w:rsidP="009F3C2E">
                        <w:pPr>
                          <w:jc w:val="right"/>
                          <w:rPr>
                            <w:szCs w:val="21"/>
                          </w:rPr>
                        </w:pPr>
                        <w:r>
                          <w:rPr>
                            <w:szCs w:val="21"/>
                          </w:rPr>
                          <w:t>-1,572,280.55</w:t>
                        </w:r>
                      </w:p>
                    </w:tc>
                  </w:sdtContent>
                </w:sdt>
                <w:sdt>
                  <w:sdtPr>
                    <w:rPr>
                      <w:szCs w:val="21"/>
                    </w:rPr>
                    <w:alias w:val="重要的非全资子公司明细-本期向少数股东支付的股利"/>
                    <w:tag w:val="_GBC_54522ee229cd49f3a36fb60314c21ac1"/>
                    <w:id w:val="-152617145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085779" w:rsidRDefault="00085779" w:rsidP="009F3C2E">
                        <w:pPr>
                          <w:jc w:val="right"/>
                          <w:rPr>
                            <w:szCs w:val="21"/>
                          </w:rPr>
                        </w:pPr>
                      </w:p>
                    </w:tc>
                  </w:sdtContent>
                </w:sdt>
                <w:sdt>
                  <w:sdtPr>
                    <w:rPr>
                      <w:szCs w:val="21"/>
                    </w:rPr>
                    <w:alias w:val="重要的非全资子公司明细-期末少数股东权益余额"/>
                    <w:tag w:val="_GBC_5ba0fc1037a14bec9cc2892b1e4587b6"/>
                    <w:id w:val="-367221694"/>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085779" w:rsidRDefault="00085779" w:rsidP="009F3C2E">
                        <w:pPr>
                          <w:jc w:val="right"/>
                          <w:rPr>
                            <w:szCs w:val="21"/>
                          </w:rPr>
                        </w:pPr>
                        <w:r>
                          <w:rPr>
                            <w:szCs w:val="21"/>
                          </w:rPr>
                          <w:t>7,346,686.82</w:t>
                        </w:r>
                      </w:p>
                    </w:tc>
                  </w:sdtContent>
                </w:sdt>
              </w:tr>
            </w:sdtContent>
          </w:sdt>
          <w:sdt>
            <w:sdtPr>
              <w:rPr>
                <w:szCs w:val="21"/>
              </w:rPr>
              <w:alias w:val="重要的非全资子公司明细"/>
              <w:tag w:val="_GBC_786318b12f804986888adc0492796ebd"/>
              <w:id w:val="2105912276"/>
              <w:lock w:val="sdtLocked"/>
            </w:sdtPr>
            <w:sdtEndPr/>
            <w:sdtContent>
              <w:tr w:rsidR="00085779" w:rsidTr="00A555D6">
                <w:sdt>
                  <w:sdtPr>
                    <w:rPr>
                      <w:szCs w:val="21"/>
                    </w:rPr>
                    <w:alias w:val="重要的非全资子公司明细-子公司名称"/>
                    <w:tag w:val="_GBC_e769c1abb7b64c4d95b5a9c34c583c61"/>
                    <w:id w:val="1604073105"/>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085779" w:rsidRDefault="00085779" w:rsidP="009F3C2E">
                        <w:pPr>
                          <w:rPr>
                            <w:szCs w:val="21"/>
                          </w:rPr>
                        </w:pPr>
                        <w:r>
                          <w:rPr>
                            <w:szCs w:val="21"/>
                          </w:rPr>
                          <w:t>九龙县汤古电力开发有限公司</w:t>
                        </w:r>
                      </w:p>
                    </w:tc>
                  </w:sdtContent>
                </w:sdt>
                <w:sdt>
                  <w:sdtPr>
                    <w:rPr>
                      <w:szCs w:val="21"/>
                    </w:rPr>
                    <w:alias w:val="重要的非全资子公司明细-少数股东的持股比例"/>
                    <w:tag w:val="_GBC_3a47d0653eb74c8c9194e31dd10ed288"/>
                    <w:id w:val="-129035371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085779" w:rsidRDefault="00085779" w:rsidP="009F3C2E">
                        <w:pPr>
                          <w:jc w:val="right"/>
                          <w:rPr>
                            <w:szCs w:val="21"/>
                          </w:rPr>
                        </w:pPr>
                        <w:r>
                          <w:rPr>
                            <w:szCs w:val="21"/>
                          </w:rPr>
                          <w:t>10.00%</w:t>
                        </w:r>
                      </w:p>
                    </w:tc>
                  </w:sdtContent>
                </w:sdt>
                <w:sdt>
                  <w:sdtPr>
                    <w:rPr>
                      <w:szCs w:val="21"/>
                    </w:rPr>
                    <w:alias w:val="重要的非全资子公司明细-本期归属于少数股东的损益"/>
                    <w:tag w:val="_GBC_e30ccb11f137488c9ac9c44fe698bf84"/>
                    <w:id w:val="27977586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085779" w:rsidRDefault="00085779" w:rsidP="009F3C2E">
                        <w:pPr>
                          <w:jc w:val="right"/>
                          <w:rPr>
                            <w:szCs w:val="21"/>
                          </w:rPr>
                        </w:pPr>
                        <w:r>
                          <w:rPr>
                            <w:szCs w:val="21"/>
                          </w:rPr>
                          <w:t>-1,539.64</w:t>
                        </w:r>
                      </w:p>
                    </w:tc>
                  </w:sdtContent>
                </w:sdt>
                <w:sdt>
                  <w:sdtPr>
                    <w:rPr>
                      <w:szCs w:val="21"/>
                    </w:rPr>
                    <w:alias w:val="重要的非全资子公司明细-本期向少数股东支付的股利"/>
                    <w:tag w:val="_GBC_54522ee229cd49f3a36fb60314c21ac1"/>
                    <w:id w:val="1712827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085779" w:rsidRDefault="00085779" w:rsidP="009F3C2E">
                        <w:pPr>
                          <w:jc w:val="right"/>
                          <w:rPr>
                            <w:szCs w:val="21"/>
                          </w:rPr>
                        </w:pPr>
                      </w:p>
                    </w:tc>
                  </w:sdtContent>
                </w:sdt>
                <w:sdt>
                  <w:sdtPr>
                    <w:rPr>
                      <w:szCs w:val="21"/>
                    </w:rPr>
                    <w:alias w:val="重要的非全资子公司明细-期末少数股东权益余额"/>
                    <w:tag w:val="_GBC_5ba0fc1037a14bec9cc2892b1e4587b6"/>
                    <w:id w:val="868409656"/>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085779" w:rsidRDefault="00085779" w:rsidP="009F3C2E">
                        <w:pPr>
                          <w:jc w:val="right"/>
                          <w:rPr>
                            <w:szCs w:val="21"/>
                          </w:rPr>
                        </w:pPr>
                        <w:r>
                          <w:rPr>
                            <w:szCs w:val="21"/>
                          </w:rPr>
                          <w:t>-2,905,215.05</w:t>
                        </w:r>
                      </w:p>
                    </w:tc>
                  </w:sdtContent>
                </w:sdt>
              </w:tr>
            </w:sdtContent>
          </w:sdt>
        </w:tbl>
        <w:p w:rsidR="00085779" w:rsidRDefault="00085779"/>
        <w:p w:rsidR="00430555" w:rsidRDefault="00994F88">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ContentLocked"/>
            <w:placeholder>
              <w:docPart w:val="GBC22222222222222222222222222222"/>
            </w:placeholder>
          </w:sdtPr>
          <w:sdtEndPr/>
          <w:sdtContent>
            <w:p w:rsidR="00430555" w:rsidRDefault="00994F88" w:rsidP="001251E4">
              <w:pPr>
                <w:rPr>
                  <w:rFonts w:cs="Arial"/>
                  <w:szCs w:val="21"/>
                </w:rPr>
              </w:pPr>
              <w:r>
                <w:rPr>
                  <w:rFonts w:cs="Arial"/>
                  <w:szCs w:val="21"/>
                </w:rPr>
                <w:fldChar w:fldCharType="begin"/>
              </w:r>
              <w:r w:rsidR="001251E4">
                <w:rPr>
                  <w:rFonts w:cs="Arial"/>
                  <w:szCs w:val="21"/>
                </w:rPr>
                <w:instrText xml:space="preserve"> MACROBUTTON  SnrToggleCheckbox □适用 </w:instrText>
              </w:r>
              <w:r>
                <w:rPr>
                  <w:rFonts w:cs="Arial"/>
                  <w:szCs w:val="21"/>
                </w:rPr>
                <w:fldChar w:fldCharType="end"/>
              </w:r>
              <w:r>
                <w:rPr>
                  <w:rFonts w:cs="Arial"/>
                  <w:szCs w:val="21"/>
                </w:rPr>
                <w:fldChar w:fldCharType="begin"/>
              </w:r>
              <w:r w:rsidR="001251E4">
                <w:rPr>
                  <w:rFonts w:cs="Arial"/>
                  <w:szCs w:val="21"/>
                </w:rPr>
                <w:instrText xml:space="preserve"> MACROBUTTON  SnrToggleCheckbox √不适用 </w:instrText>
              </w:r>
              <w:r>
                <w:rPr>
                  <w:rFonts w:cs="Arial"/>
                  <w:szCs w:val="21"/>
                </w:rPr>
                <w:fldChar w:fldCharType="end"/>
              </w:r>
            </w:p>
          </w:sdtContent>
        </w:sdt>
        <w:p w:rsidR="00430555" w:rsidRDefault="00430555">
          <w:pPr>
            <w:rPr>
              <w:rFonts w:cs="Arial"/>
              <w:szCs w:val="21"/>
            </w:rPr>
          </w:pPr>
        </w:p>
        <w:p w:rsidR="00430555" w:rsidRDefault="00994F88">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ContentLocked"/>
            <w:placeholder>
              <w:docPart w:val="GBC22222222222222222222222222222"/>
            </w:placeholder>
          </w:sdtPr>
          <w:sdtEndPr/>
          <w:sdtContent>
            <w:p w:rsidR="00430555" w:rsidRDefault="00994F88" w:rsidP="001251E4">
              <w:pPr>
                <w:rPr>
                  <w:rFonts w:cs="Arial"/>
                  <w:szCs w:val="21"/>
                </w:rPr>
              </w:pPr>
              <w:r>
                <w:rPr>
                  <w:rFonts w:cs="Arial"/>
                  <w:szCs w:val="21"/>
                </w:rPr>
                <w:fldChar w:fldCharType="begin"/>
              </w:r>
              <w:r w:rsidR="001251E4">
                <w:rPr>
                  <w:rFonts w:cs="Arial"/>
                  <w:szCs w:val="21"/>
                </w:rPr>
                <w:instrText xml:space="preserve"> MACROBUTTON  SnrToggleCheckbox □适用 </w:instrText>
              </w:r>
              <w:r>
                <w:rPr>
                  <w:rFonts w:cs="Arial"/>
                  <w:szCs w:val="21"/>
                </w:rPr>
                <w:fldChar w:fldCharType="end"/>
              </w:r>
              <w:r>
                <w:rPr>
                  <w:rFonts w:cs="Arial"/>
                  <w:szCs w:val="21"/>
                </w:rPr>
                <w:fldChar w:fldCharType="begin"/>
              </w:r>
              <w:r w:rsidR="001251E4">
                <w:rPr>
                  <w:rFonts w:cs="Arial"/>
                  <w:szCs w:val="21"/>
                </w:rPr>
                <w:instrText xml:space="preserve"> MACROBUTTON  SnrToggleCheckbox √不适用 </w:instrText>
              </w:r>
              <w:r>
                <w:rPr>
                  <w:rFonts w:cs="Arial"/>
                  <w:szCs w:val="21"/>
                </w:rPr>
                <w:fldChar w:fldCharType="end"/>
              </w:r>
            </w:p>
          </w:sdtContent>
        </w:sdt>
      </w:sdtContent>
    </w:sdt>
    <w:p w:rsidR="00430555" w:rsidRDefault="00430555">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hint="default"/>
        </w:rPr>
      </w:sdtEndPr>
      <w:sdtContent>
        <w:p w:rsidR="00430555" w:rsidRDefault="00994F88">
          <w:pPr>
            <w:pStyle w:val="4"/>
            <w:numPr>
              <w:ilvl w:val="3"/>
              <w:numId w:val="83"/>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183011170"/>
            <w:lock w:val="sdtContentLocked"/>
            <w:placeholder>
              <w:docPart w:val="GBC22222222222222222222222222222"/>
            </w:placeholder>
          </w:sdtPr>
          <w:sdtEndPr/>
          <w:sdtContent>
            <w:p w:rsidR="00430555" w:rsidRDefault="00994F88">
              <w:r>
                <w:fldChar w:fldCharType="begin"/>
              </w:r>
              <w:r w:rsidR="001251E4">
                <w:instrText xml:space="preserve"> MACROBUTTON  SnrToggleCheckbox √适用 </w:instrText>
              </w:r>
              <w:r>
                <w:fldChar w:fldCharType="end"/>
              </w:r>
              <w:r>
                <w:fldChar w:fldCharType="begin"/>
              </w:r>
              <w:r w:rsidR="001251E4">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5"/>
            <w:gridCol w:w="1121"/>
            <w:gridCol w:w="1191"/>
            <w:gridCol w:w="1191"/>
            <w:gridCol w:w="1121"/>
            <w:gridCol w:w="1191"/>
            <w:gridCol w:w="1191"/>
            <w:gridCol w:w="1052"/>
            <w:gridCol w:w="1191"/>
            <w:gridCol w:w="1191"/>
            <w:gridCol w:w="912"/>
            <w:gridCol w:w="1191"/>
            <w:gridCol w:w="1191"/>
          </w:tblGrid>
          <w:tr w:rsidR="001251E4" w:rsidRPr="00A555D6" w:rsidTr="00A555D6">
            <w:trPr>
              <w:trHeight w:val="241"/>
            </w:trPr>
            <w:tc>
              <w:tcPr>
                <w:tcW w:w="0" w:type="auto"/>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1251E4" w:rsidRPr="00A555D6" w:rsidRDefault="001251E4" w:rsidP="009F3C2E">
                <w:pPr>
                  <w:ind w:right="-16"/>
                  <w:jc w:val="center"/>
                  <w:rPr>
                    <w:rFonts w:cs="Arial"/>
                    <w:bCs/>
                    <w:sz w:val="18"/>
                    <w:szCs w:val="18"/>
                  </w:rPr>
                </w:pPr>
                <w:r w:rsidRPr="00A555D6">
                  <w:rPr>
                    <w:rFonts w:cs="Arial" w:hint="eastAsia"/>
                    <w:bCs/>
                    <w:sz w:val="18"/>
                    <w:szCs w:val="18"/>
                    <w:lang w:val="en-GB"/>
                  </w:rPr>
                  <w:t>子公司名称</w:t>
                </w:r>
              </w:p>
            </w:tc>
            <w:tc>
              <w:tcPr>
                <w:tcW w:w="0" w:type="auto"/>
                <w:gridSpan w:val="6"/>
                <w:tcBorders>
                  <w:top w:val="single" w:sz="4" w:space="0" w:color="auto"/>
                  <w:left w:val="single" w:sz="6" w:space="0" w:color="auto"/>
                  <w:bottom w:val="single" w:sz="6" w:space="0" w:color="auto"/>
                  <w:right w:val="single" w:sz="6" w:space="0" w:color="auto"/>
                </w:tcBorders>
                <w:shd w:val="clear" w:color="auto" w:fill="auto"/>
                <w:vAlign w:val="center"/>
              </w:tcPr>
              <w:p w:rsidR="001251E4" w:rsidRPr="00A555D6" w:rsidRDefault="001251E4" w:rsidP="009F3C2E">
                <w:pPr>
                  <w:ind w:right="-16"/>
                  <w:jc w:val="center"/>
                  <w:rPr>
                    <w:rFonts w:cs="Arial"/>
                    <w:bCs/>
                    <w:sz w:val="18"/>
                    <w:szCs w:val="18"/>
                  </w:rPr>
                </w:pPr>
                <w:r w:rsidRPr="00A555D6">
                  <w:rPr>
                    <w:rFonts w:cs="Arial" w:hint="eastAsia"/>
                    <w:bCs/>
                    <w:sz w:val="18"/>
                    <w:szCs w:val="18"/>
                    <w:lang w:val="en-GB"/>
                  </w:rPr>
                  <w:t>期末余额</w:t>
                </w:r>
              </w:p>
            </w:tc>
            <w:tc>
              <w:tcPr>
                <w:tcW w:w="0" w:type="auto"/>
                <w:gridSpan w:val="6"/>
                <w:tcBorders>
                  <w:top w:val="single" w:sz="4" w:space="0" w:color="auto"/>
                  <w:left w:val="single" w:sz="6" w:space="0" w:color="auto"/>
                  <w:bottom w:val="single" w:sz="6" w:space="0" w:color="auto"/>
                  <w:right w:val="single" w:sz="4" w:space="0" w:color="auto"/>
                </w:tcBorders>
                <w:shd w:val="clear" w:color="auto" w:fill="auto"/>
                <w:vAlign w:val="center"/>
              </w:tcPr>
              <w:p w:rsidR="001251E4" w:rsidRPr="00A555D6" w:rsidRDefault="001251E4" w:rsidP="009F3C2E">
                <w:pPr>
                  <w:ind w:right="-16"/>
                  <w:jc w:val="center"/>
                  <w:rPr>
                    <w:rFonts w:cs="Arial"/>
                    <w:bCs/>
                    <w:sz w:val="18"/>
                    <w:szCs w:val="18"/>
                  </w:rPr>
                </w:pPr>
                <w:r w:rsidRPr="00A555D6">
                  <w:rPr>
                    <w:rFonts w:cs="Arial" w:hint="eastAsia"/>
                    <w:bCs/>
                    <w:sz w:val="18"/>
                    <w:szCs w:val="18"/>
                    <w:lang w:val="en-GB"/>
                  </w:rPr>
                  <w:t>期初余额</w:t>
                </w:r>
              </w:p>
            </w:tc>
          </w:tr>
          <w:tr w:rsidR="001251E4" w:rsidRPr="00A555D6" w:rsidTr="00A555D6">
            <w:trPr>
              <w:trHeight w:val="241"/>
            </w:trPr>
            <w:tc>
              <w:tcPr>
                <w:tcW w:w="0" w:type="auto"/>
                <w:vMerge/>
                <w:tcBorders>
                  <w:top w:val="single" w:sz="4" w:space="0" w:color="auto"/>
                  <w:left w:val="single" w:sz="4" w:space="0" w:color="auto"/>
                  <w:bottom w:val="single" w:sz="6" w:space="0" w:color="auto"/>
                  <w:right w:val="single" w:sz="6" w:space="0" w:color="auto"/>
                </w:tcBorders>
                <w:shd w:val="clear" w:color="auto" w:fill="auto"/>
                <w:vAlign w:val="center"/>
              </w:tcPr>
              <w:p w:rsidR="001251E4" w:rsidRPr="00A555D6" w:rsidRDefault="001251E4" w:rsidP="009F3C2E">
                <w:pPr>
                  <w:rPr>
                    <w:rFonts w:cs="Arial"/>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A555D6" w:rsidRDefault="001251E4" w:rsidP="009F3C2E">
                <w:pPr>
                  <w:jc w:val="center"/>
                  <w:rPr>
                    <w:rFonts w:cs="Arial"/>
                    <w:sz w:val="18"/>
                    <w:szCs w:val="18"/>
                  </w:rPr>
                </w:pPr>
                <w:r w:rsidRPr="00A555D6">
                  <w:rPr>
                    <w:rFonts w:cs="Arial" w:hint="eastAsia"/>
                    <w:sz w:val="18"/>
                    <w:szCs w:val="18"/>
                    <w:lang w:val="en-GB"/>
                  </w:rPr>
                  <w:t>流动资产</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A555D6" w:rsidRDefault="001251E4" w:rsidP="009F3C2E">
                <w:pPr>
                  <w:ind w:left="-40" w:right="-97"/>
                  <w:jc w:val="center"/>
                  <w:rPr>
                    <w:rFonts w:cs="Arial"/>
                    <w:sz w:val="18"/>
                    <w:szCs w:val="18"/>
                  </w:rPr>
                </w:pPr>
                <w:r w:rsidRPr="00A555D6">
                  <w:rPr>
                    <w:rFonts w:cs="Arial" w:hint="eastAsia"/>
                    <w:sz w:val="18"/>
                    <w:szCs w:val="18"/>
                    <w:lang w:val="en-GB"/>
                  </w:rPr>
                  <w:t>非流动资产</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A555D6" w:rsidRDefault="001251E4" w:rsidP="009F3C2E">
                <w:pPr>
                  <w:jc w:val="center"/>
                  <w:rPr>
                    <w:rFonts w:cs="Arial"/>
                    <w:sz w:val="18"/>
                    <w:szCs w:val="18"/>
                  </w:rPr>
                </w:pPr>
                <w:r w:rsidRPr="00A555D6">
                  <w:rPr>
                    <w:rFonts w:cs="Arial" w:hint="eastAsia"/>
                    <w:sz w:val="18"/>
                    <w:szCs w:val="18"/>
                    <w:lang w:val="en-GB"/>
                  </w:rPr>
                  <w:t>资产合计</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A555D6" w:rsidRDefault="001251E4" w:rsidP="009F3C2E">
                <w:pPr>
                  <w:jc w:val="center"/>
                  <w:rPr>
                    <w:rFonts w:cs="Arial"/>
                    <w:sz w:val="18"/>
                    <w:szCs w:val="18"/>
                  </w:rPr>
                </w:pPr>
                <w:r w:rsidRPr="00A555D6">
                  <w:rPr>
                    <w:rFonts w:cs="Arial" w:hint="eastAsia"/>
                    <w:sz w:val="18"/>
                    <w:szCs w:val="18"/>
                    <w:lang w:val="en-GB"/>
                  </w:rPr>
                  <w:t>流动负债</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A555D6" w:rsidRDefault="001251E4" w:rsidP="009F3C2E">
                <w:pPr>
                  <w:ind w:left="-40" w:right="-97"/>
                  <w:jc w:val="center"/>
                  <w:rPr>
                    <w:rFonts w:cs="Arial"/>
                    <w:sz w:val="18"/>
                    <w:szCs w:val="18"/>
                  </w:rPr>
                </w:pPr>
                <w:r w:rsidRPr="00A555D6">
                  <w:rPr>
                    <w:rFonts w:cs="Arial" w:hint="eastAsia"/>
                    <w:sz w:val="18"/>
                    <w:szCs w:val="18"/>
                    <w:lang w:val="en-GB"/>
                  </w:rPr>
                  <w:t>非流动负债</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A555D6" w:rsidRDefault="001251E4" w:rsidP="009F3C2E">
                <w:pPr>
                  <w:jc w:val="center"/>
                  <w:rPr>
                    <w:rFonts w:cs="Arial"/>
                    <w:sz w:val="18"/>
                    <w:szCs w:val="18"/>
                  </w:rPr>
                </w:pPr>
                <w:r w:rsidRPr="00A555D6">
                  <w:rPr>
                    <w:rFonts w:cs="Arial" w:hint="eastAsia"/>
                    <w:sz w:val="18"/>
                    <w:szCs w:val="18"/>
                    <w:lang w:val="en-GB"/>
                  </w:rPr>
                  <w:t>负债合计</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A555D6" w:rsidRDefault="001251E4" w:rsidP="009F3C2E">
                <w:pPr>
                  <w:jc w:val="center"/>
                  <w:rPr>
                    <w:rFonts w:cs="Arial"/>
                    <w:sz w:val="18"/>
                    <w:szCs w:val="18"/>
                  </w:rPr>
                </w:pPr>
                <w:r w:rsidRPr="00A555D6">
                  <w:rPr>
                    <w:rFonts w:cs="Arial" w:hint="eastAsia"/>
                    <w:sz w:val="18"/>
                    <w:szCs w:val="18"/>
                    <w:lang w:val="en-GB"/>
                  </w:rPr>
                  <w:t>流动资产</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A555D6" w:rsidRDefault="001251E4" w:rsidP="009F3C2E">
                <w:pPr>
                  <w:ind w:left="-40" w:right="-97"/>
                  <w:jc w:val="center"/>
                  <w:rPr>
                    <w:rFonts w:cs="Arial"/>
                    <w:sz w:val="18"/>
                    <w:szCs w:val="18"/>
                  </w:rPr>
                </w:pPr>
                <w:r w:rsidRPr="00A555D6">
                  <w:rPr>
                    <w:rFonts w:cs="Arial" w:hint="eastAsia"/>
                    <w:sz w:val="18"/>
                    <w:szCs w:val="18"/>
                    <w:lang w:val="en-GB"/>
                  </w:rPr>
                  <w:t>非流动资产</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A555D6" w:rsidRDefault="001251E4" w:rsidP="009F3C2E">
                <w:pPr>
                  <w:jc w:val="center"/>
                  <w:rPr>
                    <w:rFonts w:cs="Arial"/>
                    <w:sz w:val="18"/>
                    <w:szCs w:val="18"/>
                  </w:rPr>
                </w:pPr>
                <w:r w:rsidRPr="00A555D6">
                  <w:rPr>
                    <w:rFonts w:cs="Arial" w:hint="eastAsia"/>
                    <w:sz w:val="18"/>
                    <w:szCs w:val="18"/>
                    <w:lang w:val="en-GB"/>
                  </w:rPr>
                  <w:t>资产合计</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A555D6" w:rsidRDefault="001251E4" w:rsidP="009F3C2E">
                <w:pPr>
                  <w:jc w:val="center"/>
                  <w:rPr>
                    <w:rFonts w:cs="Arial"/>
                    <w:sz w:val="18"/>
                    <w:szCs w:val="18"/>
                  </w:rPr>
                </w:pPr>
                <w:r w:rsidRPr="00A555D6">
                  <w:rPr>
                    <w:rFonts w:cs="Arial" w:hint="eastAsia"/>
                    <w:sz w:val="18"/>
                    <w:szCs w:val="18"/>
                    <w:lang w:val="en-GB"/>
                  </w:rPr>
                  <w:t>流动负债</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A555D6" w:rsidRDefault="001251E4" w:rsidP="009F3C2E">
                <w:pPr>
                  <w:ind w:left="-40" w:right="-97"/>
                  <w:jc w:val="center"/>
                  <w:rPr>
                    <w:rFonts w:cs="Arial"/>
                    <w:sz w:val="18"/>
                    <w:szCs w:val="18"/>
                  </w:rPr>
                </w:pPr>
                <w:r w:rsidRPr="00A555D6">
                  <w:rPr>
                    <w:rFonts w:cs="Arial" w:hint="eastAsia"/>
                    <w:sz w:val="18"/>
                    <w:szCs w:val="18"/>
                    <w:lang w:val="en-GB"/>
                  </w:rPr>
                  <w:t>非流动负债</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1251E4" w:rsidRPr="00A555D6" w:rsidRDefault="001251E4" w:rsidP="009F3C2E">
                <w:pPr>
                  <w:jc w:val="center"/>
                  <w:rPr>
                    <w:rFonts w:cs="Arial"/>
                    <w:sz w:val="18"/>
                    <w:szCs w:val="18"/>
                  </w:rPr>
                </w:pPr>
                <w:r w:rsidRPr="00A555D6">
                  <w:rPr>
                    <w:rFonts w:cs="Arial" w:hint="eastAsia"/>
                    <w:sz w:val="18"/>
                    <w:szCs w:val="18"/>
                    <w:lang w:val="en-GB"/>
                  </w:rPr>
                  <w:t>负债合计</w:t>
                </w:r>
              </w:p>
            </w:tc>
          </w:tr>
          <w:sdt>
            <w:sdtPr>
              <w:rPr>
                <w:sz w:val="18"/>
                <w:szCs w:val="18"/>
              </w:rPr>
              <w:alias w:val="重要非全资子公司的主要财务信息明细"/>
              <w:tag w:val="_GBC_feef0d2d67a84217a9099e634bb2d3df"/>
              <w:id w:val="868260481"/>
              <w:lock w:val="sdtLocked"/>
            </w:sdtPr>
            <w:sdtEndPr/>
            <w:sdtContent>
              <w:tr w:rsidR="001251E4" w:rsidRPr="00A555D6" w:rsidTr="00A555D6">
                <w:sdt>
                  <w:sdtPr>
                    <w:rPr>
                      <w:sz w:val="18"/>
                      <w:szCs w:val="18"/>
                    </w:rPr>
                    <w:alias w:val="重要非全资子公司的主要财务信息明细-子公司名称"/>
                    <w:tag w:val="_GBC_47bc477dc4754e4abd2f8c711daf4050"/>
                    <w:id w:val="379914589"/>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1251E4" w:rsidRPr="00A555D6" w:rsidRDefault="001251E4" w:rsidP="009F3C2E">
                        <w:pPr>
                          <w:rPr>
                            <w:sz w:val="18"/>
                            <w:szCs w:val="18"/>
                          </w:rPr>
                        </w:pPr>
                        <w:r w:rsidRPr="00A555D6">
                          <w:rPr>
                            <w:sz w:val="18"/>
                            <w:szCs w:val="18"/>
                          </w:rPr>
                          <w:t>重庆市大足区清溪水务有限公司</w:t>
                        </w:r>
                      </w:p>
                    </w:tc>
                  </w:sdtContent>
                </w:sdt>
                <w:sdt>
                  <w:sdtPr>
                    <w:rPr>
                      <w:sz w:val="18"/>
                      <w:szCs w:val="18"/>
                    </w:rPr>
                    <w:alias w:val="重要非全资子公司的主要财务信息明细-流动资产"/>
                    <w:tag w:val="_GBC_e4074d7f7cd4405e91eac5f049dca7e2"/>
                    <w:id w:val="204501411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6,704,018.61</w:t>
                        </w:r>
                      </w:p>
                    </w:tc>
                  </w:sdtContent>
                </w:sdt>
                <w:sdt>
                  <w:sdtPr>
                    <w:rPr>
                      <w:sz w:val="18"/>
                      <w:szCs w:val="18"/>
                    </w:rPr>
                    <w:alias w:val="重要非全资子公司的主要财务信息明细-非流动资产"/>
                    <w:tag w:val="_GBC_b0286703fff349229a49028f22bf3235"/>
                    <w:id w:val="153838493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96,094,289.64</w:t>
                        </w:r>
                      </w:p>
                    </w:tc>
                  </w:sdtContent>
                </w:sdt>
                <w:sdt>
                  <w:sdtPr>
                    <w:rPr>
                      <w:sz w:val="18"/>
                      <w:szCs w:val="18"/>
                    </w:rPr>
                    <w:alias w:val="重要非全资子公司的主要财务信息明细-资产合计"/>
                    <w:tag w:val="_GBC_c6950c8786e648f6a0b28084bb140226"/>
                    <w:id w:val="102545255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102,798,308.25</w:t>
                        </w:r>
                      </w:p>
                    </w:tc>
                  </w:sdtContent>
                </w:sdt>
                <w:sdt>
                  <w:sdtPr>
                    <w:rPr>
                      <w:sz w:val="18"/>
                      <w:szCs w:val="18"/>
                    </w:rPr>
                    <w:alias w:val="重要非全资子公司的主要财务信息明细-流动负债"/>
                    <w:tag w:val="_GBC_37ad6b3699164553bff2446458d4282a"/>
                    <w:id w:val="-185541834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4,007,670.68</w:t>
                        </w:r>
                      </w:p>
                    </w:tc>
                  </w:sdtContent>
                </w:sdt>
                <w:sdt>
                  <w:sdtPr>
                    <w:rPr>
                      <w:sz w:val="18"/>
                      <w:szCs w:val="18"/>
                    </w:rPr>
                    <w:alias w:val="重要非全资子公司的主要财务信息明细-非流动负债"/>
                    <w:tag w:val="_GBC_83b71020e2564d288d2d13d39e9e0d0c"/>
                    <w:id w:val="-166778506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17,697,714.54</w:t>
                        </w:r>
                      </w:p>
                    </w:tc>
                  </w:sdtContent>
                </w:sdt>
                <w:sdt>
                  <w:sdtPr>
                    <w:rPr>
                      <w:sz w:val="18"/>
                      <w:szCs w:val="18"/>
                    </w:rPr>
                    <w:alias w:val="重要非全资子公司的主要财务信息明细-负债合计"/>
                    <w:tag w:val="_GBC_e5d006bb445942a484d0c1dffe89d6a7"/>
                    <w:id w:val="-89750893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21,705,385.22</w:t>
                        </w:r>
                      </w:p>
                    </w:tc>
                  </w:sdtContent>
                </w:sdt>
                <w:sdt>
                  <w:sdtPr>
                    <w:rPr>
                      <w:sz w:val="18"/>
                      <w:szCs w:val="18"/>
                    </w:rPr>
                    <w:alias w:val="重要非全资子公司的主要财务信息明细-流动资产"/>
                    <w:tag w:val="_GBC_23580993a82340578b8cb82c78e5b317"/>
                    <w:id w:val="-166793364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p>
                    </w:tc>
                  </w:sdtContent>
                </w:sdt>
                <w:sdt>
                  <w:sdtPr>
                    <w:rPr>
                      <w:sz w:val="18"/>
                      <w:szCs w:val="18"/>
                    </w:rPr>
                    <w:alias w:val="重要非全资子公司的主要财务信息明细-非流动资产"/>
                    <w:tag w:val="_GBC_22b1682add794491a91ec4b40f917e28"/>
                    <w:id w:val="91975770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p>
                    </w:tc>
                  </w:sdtContent>
                </w:sdt>
                <w:sdt>
                  <w:sdtPr>
                    <w:rPr>
                      <w:sz w:val="18"/>
                      <w:szCs w:val="18"/>
                    </w:rPr>
                    <w:alias w:val="重要非全资子公司的主要财务信息明细-资产合计"/>
                    <w:tag w:val="_GBC_3c65c46f6aab43a08b6e2e0210c10e51"/>
                    <w:id w:val="166397696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p>
                    </w:tc>
                  </w:sdtContent>
                </w:sdt>
                <w:sdt>
                  <w:sdtPr>
                    <w:rPr>
                      <w:sz w:val="18"/>
                      <w:szCs w:val="18"/>
                    </w:rPr>
                    <w:alias w:val="重要非全资子公司的主要财务信息明细-流动负债"/>
                    <w:tag w:val="_GBC_0309eb36a1b44a8a8f24f39c458efeb7"/>
                    <w:id w:val="-162893181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p>
                    </w:tc>
                  </w:sdtContent>
                </w:sdt>
                <w:sdt>
                  <w:sdtPr>
                    <w:rPr>
                      <w:sz w:val="18"/>
                      <w:szCs w:val="18"/>
                    </w:rPr>
                    <w:alias w:val="重要非全资子公司的主要财务信息明细-非流动负债"/>
                    <w:tag w:val="_GBC_5b4077f405d84851b7b2f5fb51ec7892"/>
                    <w:id w:val="34737469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p>
                    </w:tc>
                  </w:sdtContent>
                </w:sdt>
                <w:sdt>
                  <w:sdtPr>
                    <w:rPr>
                      <w:sz w:val="18"/>
                      <w:szCs w:val="18"/>
                    </w:rPr>
                    <w:alias w:val="重要非全资子公司的主要财务信息明细-负债合计"/>
                    <w:tag w:val="_GBC_c8dc74c1edfb42e9b858254aac8a5c65"/>
                    <w:id w:val="-155536001"/>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1251E4" w:rsidRPr="00A555D6" w:rsidRDefault="001251E4" w:rsidP="009F3C2E">
                        <w:pPr>
                          <w:jc w:val="right"/>
                          <w:rPr>
                            <w:sz w:val="18"/>
                            <w:szCs w:val="18"/>
                          </w:rPr>
                        </w:pPr>
                      </w:p>
                    </w:tc>
                  </w:sdtContent>
                </w:sdt>
              </w:tr>
            </w:sdtContent>
          </w:sdt>
          <w:sdt>
            <w:sdtPr>
              <w:rPr>
                <w:sz w:val="18"/>
                <w:szCs w:val="18"/>
              </w:rPr>
              <w:alias w:val="重要非全资子公司的主要财务信息明细"/>
              <w:tag w:val="_GBC_feef0d2d67a84217a9099e634bb2d3df"/>
              <w:id w:val="-1263058601"/>
              <w:lock w:val="sdtLocked"/>
            </w:sdtPr>
            <w:sdtEndPr/>
            <w:sdtContent>
              <w:tr w:rsidR="001251E4" w:rsidRPr="00A555D6" w:rsidTr="00A555D6">
                <w:sdt>
                  <w:sdtPr>
                    <w:rPr>
                      <w:sz w:val="18"/>
                      <w:szCs w:val="18"/>
                    </w:rPr>
                    <w:alias w:val="重要非全资子公司的主要财务信息明细-子公司名称"/>
                    <w:tag w:val="_GBC_47bc477dc4754e4abd2f8c711daf4050"/>
                    <w:id w:val="-1486314611"/>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1251E4" w:rsidRPr="00A555D6" w:rsidRDefault="001251E4" w:rsidP="009F3C2E">
                        <w:pPr>
                          <w:rPr>
                            <w:sz w:val="18"/>
                            <w:szCs w:val="18"/>
                          </w:rPr>
                        </w:pPr>
                        <w:r w:rsidRPr="00A555D6">
                          <w:rPr>
                            <w:sz w:val="18"/>
                            <w:szCs w:val="18"/>
                          </w:rPr>
                          <w:t>成都汇凯水处理有限公司</w:t>
                        </w:r>
                      </w:p>
                    </w:tc>
                  </w:sdtContent>
                </w:sdt>
                <w:sdt>
                  <w:sdtPr>
                    <w:rPr>
                      <w:sz w:val="18"/>
                      <w:szCs w:val="18"/>
                    </w:rPr>
                    <w:alias w:val="重要非全资子公司的主要财务信息明细-流动资产"/>
                    <w:tag w:val="_GBC_e4074d7f7cd4405e91eac5f049dca7e2"/>
                    <w:id w:val="-108544890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14,431,257.22</w:t>
                        </w:r>
                      </w:p>
                    </w:tc>
                  </w:sdtContent>
                </w:sdt>
                <w:sdt>
                  <w:sdtPr>
                    <w:rPr>
                      <w:sz w:val="18"/>
                      <w:szCs w:val="18"/>
                    </w:rPr>
                    <w:alias w:val="重要非全资子公司的主要财务信息明细-非流动资产"/>
                    <w:tag w:val="_GBC_b0286703fff349229a49028f22bf3235"/>
                    <w:id w:val="139840975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199,723,464.50</w:t>
                        </w:r>
                      </w:p>
                    </w:tc>
                  </w:sdtContent>
                </w:sdt>
                <w:sdt>
                  <w:sdtPr>
                    <w:rPr>
                      <w:sz w:val="18"/>
                      <w:szCs w:val="18"/>
                    </w:rPr>
                    <w:alias w:val="重要非全资子公司的主要财务信息明细-资产合计"/>
                    <w:tag w:val="_GBC_c6950c8786e648f6a0b28084bb140226"/>
                    <w:id w:val="27074783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214,154,721.72</w:t>
                        </w:r>
                      </w:p>
                    </w:tc>
                  </w:sdtContent>
                </w:sdt>
                <w:sdt>
                  <w:sdtPr>
                    <w:rPr>
                      <w:sz w:val="18"/>
                      <w:szCs w:val="18"/>
                    </w:rPr>
                    <w:alias w:val="重要非全资子公司的主要财务信息明细-流动负债"/>
                    <w:tag w:val="_GBC_37ad6b3699164553bff2446458d4282a"/>
                    <w:id w:val="92584784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70,097,605.47</w:t>
                        </w:r>
                      </w:p>
                    </w:tc>
                  </w:sdtContent>
                </w:sdt>
                <w:sdt>
                  <w:sdtPr>
                    <w:rPr>
                      <w:sz w:val="18"/>
                      <w:szCs w:val="18"/>
                    </w:rPr>
                    <w:alias w:val="重要非全资子公司的主要财务信息明细-非流动负债"/>
                    <w:tag w:val="_GBC_83b71020e2564d288d2d13d39e9e0d0c"/>
                    <w:id w:val="-104637161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107,323,682.09</w:t>
                        </w:r>
                      </w:p>
                    </w:tc>
                  </w:sdtContent>
                </w:sdt>
                <w:sdt>
                  <w:sdtPr>
                    <w:rPr>
                      <w:sz w:val="18"/>
                      <w:szCs w:val="18"/>
                    </w:rPr>
                    <w:alias w:val="重要非全资子公司的主要财务信息明细-负债合计"/>
                    <w:tag w:val="_GBC_e5d006bb445942a484d0c1dffe89d6a7"/>
                    <w:id w:val="21586473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177,421,287.56</w:t>
                        </w:r>
                      </w:p>
                    </w:tc>
                  </w:sdtContent>
                </w:sdt>
                <w:sdt>
                  <w:sdtPr>
                    <w:rPr>
                      <w:sz w:val="18"/>
                      <w:szCs w:val="18"/>
                    </w:rPr>
                    <w:alias w:val="重要非全资子公司的主要财务信息明细-流动资产"/>
                    <w:tag w:val="_GBC_23580993a82340578b8cb82c78e5b317"/>
                    <w:id w:val="-43435797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p>
                    </w:tc>
                  </w:sdtContent>
                </w:sdt>
                <w:sdt>
                  <w:sdtPr>
                    <w:rPr>
                      <w:sz w:val="18"/>
                      <w:szCs w:val="18"/>
                    </w:rPr>
                    <w:alias w:val="重要非全资子公司的主要财务信息明细-非流动资产"/>
                    <w:tag w:val="_GBC_22b1682add794491a91ec4b40f917e28"/>
                    <w:id w:val="-176591204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p>
                    </w:tc>
                  </w:sdtContent>
                </w:sdt>
                <w:sdt>
                  <w:sdtPr>
                    <w:rPr>
                      <w:sz w:val="18"/>
                      <w:szCs w:val="18"/>
                    </w:rPr>
                    <w:alias w:val="重要非全资子公司的主要财务信息明细-资产合计"/>
                    <w:tag w:val="_GBC_3c65c46f6aab43a08b6e2e0210c10e51"/>
                    <w:id w:val="-129150914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p>
                    </w:tc>
                  </w:sdtContent>
                </w:sdt>
                <w:sdt>
                  <w:sdtPr>
                    <w:rPr>
                      <w:sz w:val="18"/>
                      <w:szCs w:val="18"/>
                    </w:rPr>
                    <w:alias w:val="重要非全资子公司的主要财务信息明细-流动负债"/>
                    <w:tag w:val="_GBC_0309eb36a1b44a8a8f24f39c458efeb7"/>
                    <w:id w:val="82124170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p>
                    </w:tc>
                  </w:sdtContent>
                </w:sdt>
                <w:sdt>
                  <w:sdtPr>
                    <w:rPr>
                      <w:sz w:val="18"/>
                      <w:szCs w:val="18"/>
                    </w:rPr>
                    <w:alias w:val="重要非全资子公司的主要财务信息明细-非流动负债"/>
                    <w:tag w:val="_GBC_5b4077f405d84851b7b2f5fb51ec7892"/>
                    <w:id w:val="-126576319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p>
                    </w:tc>
                  </w:sdtContent>
                </w:sdt>
                <w:sdt>
                  <w:sdtPr>
                    <w:rPr>
                      <w:sz w:val="18"/>
                      <w:szCs w:val="18"/>
                    </w:rPr>
                    <w:alias w:val="重要非全资子公司的主要财务信息明细-负债合计"/>
                    <w:tag w:val="_GBC_c8dc74c1edfb42e9b858254aac8a5c65"/>
                    <w:id w:val="975099663"/>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1251E4" w:rsidRPr="00A555D6" w:rsidRDefault="001251E4" w:rsidP="009F3C2E">
                        <w:pPr>
                          <w:jc w:val="right"/>
                          <w:rPr>
                            <w:sz w:val="18"/>
                            <w:szCs w:val="18"/>
                          </w:rPr>
                        </w:pPr>
                      </w:p>
                    </w:tc>
                  </w:sdtContent>
                </w:sdt>
              </w:tr>
            </w:sdtContent>
          </w:sdt>
          <w:sdt>
            <w:sdtPr>
              <w:rPr>
                <w:sz w:val="18"/>
                <w:szCs w:val="18"/>
              </w:rPr>
              <w:alias w:val="重要非全资子公司的主要财务信息明细"/>
              <w:tag w:val="_GBC_feef0d2d67a84217a9099e634bb2d3df"/>
              <w:id w:val="1119956001"/>
              <w:lock w:val="sdtLocked"/>
            </w:sdtPr>
            <w:sdtEndPr/>
            <w:sdtContent>
              <w:tr w:rsidR="001251E4" w:rsidRPr="00A555D6" w:rsidTr="00A555D6">
                <w:sdt>
                  <w:sdtPr>
                    <w:rPr>
                      <w:sz w:val="18"/>
                      <w:szCs w:val="18"/>
                    </w:rPr>
                    <w:alias w:val="重要非全资子公司的主要财务信息明细-子公司名称"/>
                    <w:tag w:val="_GBC_47bc477dc4754e4abd2f8c711daf4050"/>
                    <w:id w:val="94843563"/>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1251E4" w:rsidRPr="00A555D6" w:rsidRDefault="001251E4" w:rsidP="009F3C2E">
                        <w:pPr>
                          <w:rPr>
                            <w:sz w:val="18"/>
                            <w:szCs w:val="18"/>
                          </w:rPr>
                        </w:pPr>
                        <w:r w:rsidRPr="00A555D6">
                          <w:rPr>
                            <w:sz w:val="18"/>
                            <w:szCs w:val="18"/>
                          </w:rPr>
                          <w:t>九龙县</w:t>
                        </w:r>
                        <w:r w:rsidRPr="00A555D6">
                          <w:rPr>
                            <w:sz w:val="18"/>
                            <w:szCs w:val="18"/>
                          </w:rPr>
                          <w:lastRenderedPageBreak/>
                          <w:t>汤古电力开发有限公司</w:t>
                        </w:r>
                      </w:p>
                    </w:tc>
                  </w:sdtContent>
                </w:sdt>
                <w:sdt>
                  <w:sdtPr>
                    <w:rPr>
                      <w:sz w:val="18"/>
                      <w:szCs w:val="18"/>
                    </w:rPr>
                    <w:alias w:val="重要非全资子公司的主要财务信息明细-流动资产"/>
                    <w:tag w:val="_GBC_e4074d7f7cd4405e91eac5f049dca7e2"/>
                    <w:id w:val="60400232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4,821,057.10</w:t>
                        </w:r>
                      </w:p>
                    </w:tc>
                  </w:sdtContent>
                </w:sdt>
                <w:sdt>
                  <w:sdtPr>
                    <w:rPr>
                      <w:sz w:val="18"/>
                      <w:szCs w:val="18"/>
                    </w:rPr>
                    <w:alias w:val="重要非全资子公司的主要财务信息明细-非流动资产"/>
                    <w:tag w:val="_GBC_b0286703fff349229a49028f22bf3235"/>
                    <w:id w:val="84837656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291,793,303.31</w:t>
                        </w:r>
                      </w:p>
                    </w:tc>
                  </w:sdtContent>
                </w:sdt>
                <w:sdt>
                  <w:sdtPr>
                    <w:rPr>
                      <w:sz w:val="18"/>
                      <w:szCs w:val="18"/>
                    </w:rPr>
                    <w:alias w:val="重要非全资子公司的主要财务信息明细-资产合计"/>
                    <w:tag w:val="_GBC_c6950c8786e648f6a0b28084bb140226"/>
                    <w:id w:val="189223235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296,614,360.41</w:t>
                        </w:r>
                      </w:p>
                    </w:tc>
                  </w:sdtContent>
                </w:sdt>
                <w:sdt>
                  <w:sdtPr>
                    <w:rPr>
                      <w:sz w:val="18"/>
                      <w:szCs w:val="18"/>
                    </w:rPr>
                    <w:alias w:val="重要非全资子公司的主要财务信息明细-流动负债"/>
                    <w:tag w:val="_GBC_37ad6b3699164553bff2446458d4282a"/>
                    <w:id w:val="141636487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844,884.79</w:t>
                        </w:r>
                      </w:p>
                    </w:tc>
                  </w:sdtContent>
                </w:sdt>
                <w:sdt>
                  <w:sdtPr>
                    <w:rPr>
                      <w:sz w:val="18"/>
                      <w:szCs w:val="18"/>
                    </w:rPr>
                    <w:alias w:val="重要非全资子公司的主要财务信息明细-非流动负债"/>
                    <w:tag w:val="_GBC_83b71020e2564d288d2d13d39e9e0d0c"/>
                    <w:id w:val="-193134384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324,821,626.17</w:t>
                        </w:r>
                      </w:p>
                    </w:tc>
                  </w:sdtContent>
                </w:sdt>
                <w:sdt>
                  <w:sdtPr>
                    <w:rPr>
                      <w:sz w:val="18"/>
                      <w:szCs w:val="18"/>
                    </w:rPr>
                    <w:alias w:val="重要非全资子公司的主要财务信息明细-负债合计"/>
                    <w:tag w:val="_GBC_e5d006bb445942a484d0c1dffe89d6a7"/>
                    <w:id w:val="-124070537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325,666,510.96</w:t>
                        </w:r>
                      </w:p>
                    </w:tc>
                  </w:sdtContent>
                </w:sdt>
                <w:sdt>
                  <w:sdtPr>
                    <w:rPr>
                      <w:sz w:val="18"/>
                      <w:szCs w:val="18"/>
                    </w:rPr>
                    <w:alias w:val="重要非全资子公司的主要财务信息明细-流动资产"/>
                    <w:tag w:val="_GBC_23580993a82340578b8cb82c78e5b317"/>
                    <w:id w:val="192114269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1,079,141.72</w:t>
                        </w:r>
                      </w:p>
                    </w:tc>
                  </w:sdtContent>
                </w:sdt>
                <w:sdt>
                  <w:sdtPr>
                    <w:rPr>
                      <w:sz w:val="18"/>
                      <w:szCs w:val="18"/>
                    </w:rPr>
                    <w:alias w:val="重要非全资子公司的主要财务信息明细-非流动资产"/>
                    <w:tag w:val="_GBC_22b1682add794491a91ec4b40f917e28"/>
                    <w:id w:val="172371237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265,119,514.68</w:t>
                        </w:r>
                      </w:p>
                    </w:tc>
                  </w:sdtContent>
                </w:sdt>
                <w:sdt>
                  <w:sdtPr>
                    <w:rPr>
                      <w:sz w:val="18"/>
                      <w:szCs w:val="18"/>
                    </w:rPr>
                    <w:alias w:val="重要非全资子公司的主要财务信息明细-资产合计"/>
                    <w:tag w:val="_GBC_3c65c46f6aab43a08b6e2e0210c10e51"/>
                    <w:id w:val="-122044018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266,198,656.40</w:t>
                        </w:r>
                      </w:p>
                    </w:tc>
                  </w:sdtContent>
                </w:sdt>
                <w:sdt>
                  <w:sdtPr>
                    <w:rPr>
                      <w:sz w:val="18"/>
                      <w:szCs w:val="18"/>
                    </w:rPr>
                    <w:alias w:val="重要非全资子公司的主要财务信息明细-流动负债"/>
                    <w:tag w:val="_GBC_0309eb36a1b44a8a8f24f39c458efeb7"/>
                    <w:id w:val="-7498737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474,726.69</w:t>
                        </w:r>
                      </w:p>
                    </w:tc>
                  </w:sdtContent>
                </w:sdt>
                <w:sdt>
                  <w:sdtPr>
                    <w:rPr>
                      <w:sz w:val="18"/>
                      <w:szCs w:val="18"/>
                    </w:rPr>
                    <w:alias w:val="重要非全资子公司的主要财务信息明细-非流动负债"/>
                    <w:tag w:val="_GBC_5b4077f405d84851b7b2f5fb51ec7892"/>
                    <w:id w:val="112203050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A555D6" w:rsidRDefault="001251E4" w:rsidP="009F3C2E">
                        <w:pPr>
                          <w:jc w:val="right"/>
                          <w:rPr>
                            <w:sz w:val="18"/>
                            <w:szCs w:val="18"/>
                          </w:rPr>
                        </w:pPr>
                        <w:r w:rsidRPr="00A555D6">
                          <w:rPr>
                            <w:sz w:val="18"/>
                            <w:szCs w:val="18"/>
                          </w:rPr>
                          <w:t>294,760,683.90</w:t>
                        </w:r>
                      </w:p>
                    </w:tc>
                  </w:sdtContent>
                </w:sdt>
                <w:sdt>
                  <w:sdtPr>
                    <w:rPr>
                      <w:sz w:val="18"/>
                      <w:szCs w:val="18"/>
                    </w:rPr>
                    <w:alias w:val="重要非全资子公司的主要财务信息明细-负债合计"/>
                    <w:tag w:val="_GBC_c8dc74c1edfb42e9b858254aac8a5c65"/>
                    <w:id w:val="454300904"/>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1251E4" w:rsidRPr="00A555D6" w:rsidRDefault="001251E4" w:rsidP="009F3C2E">
                        <w:pPr>
                          <w:jc w:val="right"/>
                          <w:rPr>
                            <w:sz w:val="18"/>
                            <w:szCs w:val="18"/>
                          </w:rPr>
                        </w:pPr>
                        <w:r w:rsidRPr="00A555D6">
                          <w:rPr>
                            <w:sz w:val="18"/>
                            <w:szCs w:val="18"/>
                          </w:rPr>
                          <w:t>295,235,410.59</w:t>
                        </w:r>
                      </w:p>
                    </w:tc>
                  </w:sdtContent>
                </w:sdt>
              </w:tr>
            </w:sdtContent>
          </w:sdt>
        </w:tbl>
        <w:p w:rsidR="001251E4" w:rsidRDefault="001251E4"/>
        <w:p w:rsidR="001251E4" w:rsidRDefault="001251E4">
          <w:pPr>
            <w:rPr>
              <w:rFonts w:cs="Arial"/>
              <w:szCs w:val="21"/>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36"/>
            <w:gridCol w:w="1296"/>
            <w:gridCol w:w="1386"/>
            <w:gridCol w:w="1386"/>
            <w:gridCol w:w="1656"/>
            <w:gridCol w:w="936"/>
            <w:gridCol w:w="1386"/>
            <w:gridCol w:w="1386"/>
            <w:gridCol w:w="1656"/>
          </w:tblGrid>
          <w:tr w:rsidR="001251E4" w:rsidRPr="002A0BB9" w:rsidTr="002A0BB9">
            <w:trPr>
              <w:trHeight w:val="241"/>
            </w:trPr>
            <w:tc>
              <w:tcPr>
                <w:tcW w:w="0" w:type="auto"/>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1251E4" w:rsidRPr="002A0BB9" w:rsidRDefault="001251E4" w:rsidP="009F3C2E">
                <w:pPr>
                  <w:spacing w:line="276" w:lineRule="auto"/>
                  <w:ind w:right="-16"/>
                  <w:jc w:val="center"/>
                  <w:rPr>
                    <w:rFonts w:cs="Arial"/>
                    <w:bCs/>
                    <w:sz w:val="18"/>
                    <w:szCs w:val="18"/>
                  </w:rPr>
                </w:pPr>
                <w:r w:rsidRPr="002A0BB9">
                  <w:rPr>
                    <w:rFonts w:cs="Arial" w:hint="eastAsia"/>
                    <w:bCs/>
                    <w:sz w:val="18"/>
                    <w:szCs w:val="18"/>
                    <w:lang w:val="en-GB"/>
                  </w:rPr>
                  <w:t>子公司名称</w:t>
                </w:r>
              </w:p>
            </w:tc>
            <w:tc>
              <w:tcPr>
                <w:tcW w:w="0" w:type="auto"/>
                <w:gridSpan w:val="4"/>
                <w:tcBorders>
                  <w:top w:val="single" w:sz="4" w:space="0" w:color="auto"/>
                  <w:left w:val="single" w:sz="6" w:space="0" w:color="auto"/>
                  <w:bottom w:val="single" w:sz="6" w:space="0" w:color="auto"/>
                  <w:right w:val="single" w:sz="6" w:space="0" w:color="auto"/>
                </w:tcBorders>
                <w:shd w:val="clear" w:color="auto" w:fill="auto"/>
                <w:vAlign w:val="center"/>
              </w:tcPr>
              <w:p w:rsidR="001251E4" w:rsidRPr="002A0BB9" w:rsidRDefault="001251E4" w:rsidP="009F3C2E">
                <w:pPr>
                  <w:spacing w:line="276" w:lineRule="auto"/>
                  <w:ind w:right="-16"/>
                  <w:jc w:val="center"/>
                  <w:rPr>
                    <w:rFonts w:cs="Arial"/>
                    <w:bCs/>
                    <w:sz w:val="18"/>
                    <w:szCs w:val="18"/>
                  </w:rPr>
                </w:pPr>
                <w:r w:rsidRPr="002A0BB9">
                  <w:rPr>
                    <w:rFonts w:cs="Arial" w:hint="eastAsia"/>
                    <w:bCs/>
                    <w:sz w:val="18"/>
                    <w:szCs w:val="18"/>
                    <w:lang w:val="en-GB"/>
                  </w:rPr>
                  <w:t>本期发生额</w:t>
                </w:r>
              </w:p>
            </w:tc>
            <w:tc>
              <w:tcPr>
                <w:tcW w:w="0" w:type="auto"/>
                <w:gridSpan w:val="4"/>
                <w:tcBorders>
                  <w:top w:val="single" w:sz="4" w:space="0" w:color="auto"/>
                  <w:left w:val="single" w:sz="6" w:space="0" w:color="auto"/>
                  <w:bottom w:val="single" w:sz="6" w:space="0" w:color="auto"/>
                  <w:right w:val="single" w:sz="4" w:space="0" w:color="auto"/>
                </w:tcBorders>
                <w:shd w:val="clear" w:color="auto" w:fill="auto"/>
                <w:vAlign w:val="center"/>
              </w:tcPr>
              <w:p w:rsidR="001251E4" w:rsidRPr="002A0BB9" w:rsidRDefault="001251E4" w:rsidP="009F3C2E">
                <w:pPr>
                  <w:spacing w:line="276" w:lineRule="auto"/>
                  <w:ind w:right="-16"/>
                  <w:jc w:val="center"/>
                  <w:rPr>
                    <w:rFonts w:cs="Arial"/>
                    <w:bCs/>
                    <w:sz w:val="18"/>
                    <w:szCs w:val="18"/>
                  </w:rPr>
                </w:pPr>
                <w:r w:rsidRPr="002A0BB9">
                  <w:rPr>
                    <w:rFonts w:cs="Arial" w:hint="eastAsia"/>
                    <w:bCs/>
                    <w:sz w:val="18"/>
                    <w:szCs w:val="18"/>
                    <w:lang w:val="en-GB"/>
                  </w:rPr>
                  <w:t>上期发生额</w:t>
                </w:r>
              </w:p>
            </w:tc>
          </w:tr>
          <w:tr w:rsidR="001251E4" w:rsidRPr="002A0BB9" w:rsidTr="002A0BB9">
            <w:trPr>
              <w:trHeight w:val="241"/>
            </w:trPr>
            <w:tc>
              <w:tcPr>
                <w:tcW w:w="0" w:type="auto"/>
                <w:vMerge/>
                <w:tcBorders>
                  <w:top w:val="single" w:sz="4" w:space="0" w:color="auto"/>
                  <w:left w:val="single" w:sz="4" w:space="0" w:color="auto"/>
                  <w:bottom w:val="single" w:sz="6" w:space="0" w:color="auto"/>
                  <w:right w:val="single" w:sz="6" w:space="0" w:color="auto"/>
                </w:tcBorders>
                <w:shd w:val="clear" w:color="auto" w:fill="auto"/>
                <w:vAlign w:val="center"/>
              </w:tcPr>
              <w:p w:rsidR="001251E4" w:rsidRPr="002A0BB9" w:rsidRDefault="001251E4" w:rsidP="009F3C2E">
                <w:pPr>
                  <w:jc w:val="center"/>
                  <w:rPr>
                    <w:rFonts w:cs="Arial"/>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2A0BB9" w:rsidRDefault="001251E4" w:rsidP="009F3C2E">
                <w:pPr>
                  <w:spacing w:line="276" w:lineRule="auto"/>
                  <w:jc w:val="center"/>
                  <w:rPr>
                    <w:rFonts w:cs="Arial"/>
                    <w:sz w:val="18"/>
                    <w:szCs w:val="18"/>
                  </w:rPr>
                </w:pPr>
                <w:r w:rsidRPr="002A0BB9">
                  <w:rPr>
                    <w:rFonts w:cs="Arial" w:hint="eastAsia"/>
                    <w:sz w:val="18"/>
                    <w:szCs w:val="18"/>
                    <w:lang w:val="en-GB"/>
                  </w:rPr>
                  <w:t>营业收入</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2A0BB9" w:rsidRDefault="001251E4" w:rsidP="009F3C2E">
                <w:pPr>
                  <w:spacing w:line="276" w:lineRule="auto"/>
                  <w:jc w:val="center"/>
                  <w:rPr>
                    <w:rFonts w:cs="Arial"/>
                    <w:sz w:val="18"/>
                    <w:szCs w:val="18"/>
                  </w:rPr>
                </w:pPr>
                <w:r w:rsidRPr="002A0BB9">
                  <w:rPr>
                    <w:rFonts w:cs="Arial" w:hint="eastAsia"/>
                    <w:sz w:val="18"/>
                    <w:szCs w:val="18"/>
                    <w:lang w:val="en-GB"/>
                  </w:rPr>
                  <w:t>净利润</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2A0BB9" w:rsidRDefault="001251E4" w:rsidP="009F3C2E">
                <w:pPr>
                  <w:spacing w:line="276" w:lineRule="auto"/>
                  <w:jc w:val="center"/>
                  <w:rPr>
                    <w:rFonts w:cs="Arial"/>
                    <w:sz w:val="18"/>
                    <w:szCs w:val="18"/>
                  </w:rPr>
                </w:pPr>
                <w:r w:rsidRPr="002A0BB9">
                  <w:rPr>
                    <w:rFonts w:cs="Arial" w:hint="eastAsia"/>
                    <w:sz w:val="18"/>
                    <w:szCs w:val="18"/>
                    <w:lang w:val="en-GB"/>
                  </w:rPr>
                  <w:t>综合收益总额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2A0BB9" w:rsidRDefault="001251E4" w:rsidP="009F3C2E">
                <w:pPr>
                  <w:spacing w:line="276" w:lineRule="auto"/>
                  <w:jc w:val="center"/>
                  <w:rPr>
                    <w:rFonts w:cs="Arial"/>
                    <w:sz w:val="18"/>
                    <w:szCs w:val="18"/>
                  </w:rPr>
                </w:pPr>
                <w:r w:rsidRPr="002A0BB9">
                  <w:rPr>
                    <w:rFonts w:cs="Arial" w:hint="eastAsia"/>
                    <w:sz w:val="18"/>
                    <w:szCs w:val="18"/>
                    <w:lang w:val="en-GB"/>
                  </w:rPr>
                  <w:t>经营活动现金流量</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2A0BB9" w:rsidRDefault="001251E4" w:rsidP="009F3C2E">
                <w:pPr>
                  <w:spacing w:line="276" w:lineRule="auto"/>
                  <w:jc w:val="center"/>
                  <w:rPr>
                    <w:rFonts w:cs="Arial"/>
                    <w:sz w:val="18"/>
                    <w:szCs w:val="18"/>
                  </w:rPr>
                </w:pPr>
                <w:r w:rsidRPr="002A0BB9">
                  <w:rPr>
                    <w:rFonts w:cs="Arial" w:hint="eastAsia"/>
                    <w:sz w:val="18"/>
                    <w:szCs w:val="18"/>
                    <w:lang w:val="en-GB"/>
                  </w:rPr>
                  <w:t>营业收入</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2A0BB9" w:rsidRDefault="001251E4" w:rsidP="009F3C2E">
                <w:pPr>
                  <w:spacing w:line="276" w:lineRule="auto"/>
                  <w:jc w:val="center"/>
                  <w:rPr>
                    <w:rFonts w:cs="Arial"/>
                    <w:sz w:val="18"/>
                    <w:szCs w:val="18"/>
                  </w:rPr>
                </w:pPr>
                <w:r w:rsidRPr="002A0BB9">
                  <w:rPr>
                    <w:rFonts w:cs="Arial" w:hint="eastAsia"/>
                    <w:sz w:val="18"/>
                    <w:szCs w:val="18"/>
                    <w:lang w:val="en-GB"/>
                  </w:rPr>
                  <w:t>净利润</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1251E4" w:rsidRPr="002A0BB9" w:rsidRDefault="001251E4" w:rsidP="009F3C2E">
                <w:pPr>
                  <w:spacing w:line="276" w:lineRule="auto"/>
                  <w:jc w:val="center"/>
                  <w:rPr>
                    <w:rFonts w:cs="Arial"/>
                    <w:sz w:val="18"/>
                    <w:szCs w:val="18"/>
                  </w:rPr>
                </w:pPr>
                <w:r w:rsidRPr="002A0BB9">
                  <w:rPr>
                    <w:rFonts w:cs="Arial" w:hint="eastAsia"/>
                    <w:sz w:val="18"/>
                    <w:szCs w:val="18"/>
                    <w:lang w:val="en-GB"/>
                  </w:rPr>
                  <w:t>综合收益总额</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1251E4" w:rsidRPr="002A0BB9" w:rsidRDefault="001251E4" w:rsidP="009F3C2E">
                <w:pPr>
                  <w:spacing w:line="276" w:lineRule="auto"/>
                  <w:jc w:val="center"/>
                  <w:rPr>
                    <w:rFonts w:cs="Arial"/>
                    <w:sz w:val="18"/>
                    <w:szCs w:val="18"/>
                  </w:rPr>
                </w:pPr>
                <w:r w:rsidRPr="002A0BB9">
                  <w:rPr>
                    <w:rFonts w:cs="Arial" w:hint="eastAsia"/>
                    <w:sz w:val="18"/>
                    <w:szCs w:val="18"/>
                    <w:lang w:val="en-GB"/>
                  </w:rPr>
                  <w:t>经营活动现金流量</w:t>
                </w:r>
              </w:p>
            </w:tc>
          </w:tr>
          <w:sdt>
            <w:sdtPr>
              <w:rPr>
                <w:sz w:val="18"/>
                <w:szCs w:val="18"/>
              </w:rPr>
              <w:alias w:val="重要非全资子公司的主要财务信息明细"/>
              <w:tag w:val="_GBC_330f4405d49345f7b8f69770f6eb8b4a"/>
              <w:id w:val="-319893066"/>
              <w:lock w:val="sdtLocked"/>
            </w:sdtPr>
            <w:sdtEndPr/>
            <w:sdtContent>
              <w:tr w:rsidR="001251E4" w:rsidRPr="002A0BB9" w:rsidTr="002A0BB9">
                <w:sdt>
                  <w:sdtPr>
                    <w:rPr>
                      <w:sz w:val="18"/>
                      <w:szCs w:val="18"/>
                    </w:rPr>
                    <w:alias w:val="重要非全资子公司的主要财务信息明细-子公司名称"/>
                    <w:tag w:val="_GBC_9fc5faea7a4c4b1684eee563cf6d1956"/>
                    <w:id w:val="1279370187"/>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1251E4" w:rsidRPr="002A0BB9" w:rsidRDefault="001251E4" w:rsidP="009F3C2E">
                        <w:pPr>
                          <w:spacing w:line="276" w:lineRule="auto"/>
                          <w:rPr>
                            <w:sz w:val="18"/>
                            <w:szCs w:val="18"/>
                          </w:rPr>
                        </w:pPr>
                        <w:r w:rsidRPr="002A0BB9">
                          <w:rPr>
                            <w:sz w:val="18"/>
                            <w:szCs w:val="18"/>
                          </w:rPr>
                          <w:t>重庆市大足区清溪水务有限公司</w:t>
                        </w:r>
                      </w:p>
                    </w:tc>
                  </w:sdtContent>
                </w:sdt>
                <w:sdt>
                  <w:sdtPr>
                    <w:rPr>
                      <w:sz w:val="18"/>
                      <w:szCs w:val="18"/>
                    </w:rPr>
                    <w:alias w:val="重要非全资子公司的主要财务信息明细-营业收入"/>
                    <w:tag w:val="_GBC_a06dcec8ebf741dca9582288b3cca466"/>
                    <w:id w:val="-14536277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r w:rsidRPr="002A0BB9">
                          <w:rPr>
                            <w:sz w:val="18"/>
                            <w:szCs w:val="18"/>
                          </w:rPr>
                          <w:t>8,271,923.07</w:t>
                        </w:r>
                      </w:p>
                    </w:tc>
                  </w:sdtContent>
                </w:sdt>
                <w:sdt>
                  <w:sdtPr>
                    <w:rPr>
                      <w:sz w:val="18"/>
                      <w:szCs w:val="18"/>
                    </w:rPr>
                    <w:alias w:val="重要非全资子公司的主要财务信息明细-净利润"/>
                    <w:tag w:val="_GBC_2caebeef2940406a89553b657ad98250"/>
                    <w:id w:val="-162793218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r w:rsidRPr="002A0BB9">
                          <w:rPr>
                            <w:sz w:val="18"/>
                            <w:szCs w:val="18"/>
                          </w:rPr>
                          <w:t>1,530,271.49</w:t>
                        </w:r>
                      </w:p>
                    </w:tc>
                  </w:sdtContent>
                </w:sdt>
                <w:sdt>
                  <w:sdtPr>
                    <w:rPr>
                      <w:sz w:val="18"/>
                      <w:szCs w:val="18"/>
                    </w:rPr>
                    <w:alias w:val="重要非全资子公司的主要财务信息明细-综合收益总额"/>
                    <w:tag w:val="_GBC_1c8a65629ed746d6958f547807baf4c0"/>
                    <w:id w:val="209064726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r w:rsidRPr="002A0BB9">
                          <w:rPr>
                            <w:sz w:val="18"/>
                            <w:szCs w:val="18"/>
                          </w:rPr>
                          <w:t>1,530,271.49</w:t>
                        </w:r>
                      </w:p>
                    </w:tc>
                  </w:sdtContent>
                </w:sdt>
                <w:sdt>
                  <w:sdtPr>
                    <w:rPr>
                      <w:sz w:val="18"/>
                      <w:szCs w:val="18"/>
                    </w:rPr>
                    <w:alias w:val="重要非全资子公司的主要财务信息明细-经营活动现金流量"/>
                    <w:tag w:val="_GBC_e9fc861d0dec42eba8a70f3841093cfc"/>
                    <w:id w:val="-130839364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r w:rsidRPr="002A0BB9">
                          <w:rPr>
                            <w:sz w:val="18"/>
                            <w:szCs w:val="18"/>
                          </w:rPr>
                          <w:t>5,589,073.60</w:t>
                        </w:r>
                      </w:p>
                    </w:tc>
                  </w:sdtContent>
                </w:sdt>
                <w:sdt>
                  <w:sdtPr>
                    <w:rPr>
                      <w:sz w:val="18"/>
                      <w:szCs w:val="18"/>
                    </w:rPr>
                    <w:alias w:val="重要非全资子公司的主要财务信息明细-营业收入"/>
                    <w:tag w:val="_GBC_afc4176befe04c708d1db2687a1df772"/>
                    <w:id w:val="-169783443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p>
                    </w:tc>
                  </w:sdtContent>
                </w:sdt>
                <w:sdt>
                  <w:sdtPr>
                    <w:rPr>
                      <w:sz w:val="18"/>
                      <w:szCs w:val="18"/>
                    </w:rPr>
                    <w:alias w:val="重要非全资子公司的主要财务信息明细-净利润"/>
                    <w:tag w:val="_GBC_0eceb817ae4241e29199d3d5e649c455"/>
                    <w:id w:val="123172854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p>
                    </w:tc>
                  </w:sdtContent>
                </w:sdt>
                <w:sdt>
                  <w:sdtPr>
                    <w:rPr>
                      <w:sz w:val="18"/>
                      <w:szCs w:val="18"/>
                    </w:rPr>
                    <w:alias w:val="重要非全资子公司的主要财务信息明细-综合收益总额"/>
                    <w:tag w:val="_GBC_8d75b95800ba4fe491c474d3ef5ad908"/>
                    <w:id w:val="15820924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p>
                    </w:tc>
                  </w:sdtContent>
                </w:sdt>
                <w:sdt>
                  <w:sdtPr>
                    <w:rPr>
                      <w:sz w:val="18"/>
                      <w:szCs w:val="18"/>
                    </w:rPr>
                    <w:alias w:val="重要非全资子公司的主要财务信息明细-经营活动现金流量"/>
                    <w:tag w:val="_GBC_6f53b5875cfd46e988f49e4b1e97aaf4"/>
                    <w:id w:val="-2029716314"/>
                    <w:lock w:val="sdtLocked"/>
                    <w:showingPlcHdr/>
                  </w:sdtPr>
                  <w:sdtEndPr/>
                  <w:sdtContent>
                    <w:tc>
                      <w:tcPr>
                        <w:tcW w:w="0" w:type="auto"/>
                        <w:tcBorders>
                          <w:top w:val="single" w:sz="6" w:space="0" w:color="auto"/>
                          <w:left w:val="single" w:sz="6" w:space="0" w:color="auto"/>
                          <w:bottom w:val="single" w:sz="4" w:space="0" w:color="auto"/>
                          <w:right w:val="single" w:sz="4" w:space="0" w:color="auto"/>
                        </w:tcBorders>
                      </w:tcPr>
                      <w:p w:rsidR="001251E4" w:rsidRPr="002A0BB9" w:rsidRDefault="001251E4" w:rsidP="009F3C2E">
                        <w:pPr>
                          <w:spacing w:line="276" w:lineRule="auto"/>
                          <w:jc w:val="right"/>
                          <w:rPr>
                            <w:sz w:val="18"/>
                            <w:szCs w:val="18"/>
                          </w:rPr>
                        </w:pPr>
                        <w:r w:rsidRPr="002A0BB9">
                          <w:rPr>
                            <w:rFonts w:hint="eastAsia"/>
                            <w:color w:val="333399"/>
                            <w:sz w:val="18"/>
                            <w:szCs w:val="18"/>
                          </w:rPr>
                          <w:t xml:space="preserve">　</w:t>
                        </w:r>
                      </w:p>
                    </w:tc>
                  </w:sdtContent>
                </w:sdt>
              </w:tr>
            </w:sdtContent>
          </w:sdt>
          <w:sdt>
            <w:sdtPr>
              <w:rPr>
                <w:sz w:val="18"/>
                <w:szCs w:val="18"/>
              </w:rPr>
              <w:alias w:val="重要非全资子公司的主要财务信息明细"/>
              <w:tag w:val="_GBC_330f4405d49345f7b8f69770f6eb8b4a"/>
              <w:id w:val="691033353"/>
              <w:lock w:val="sdtLocked"/>
            </w:sdtPr>
            <w:sdtEndPr/>
            <w:sdtContent>
              <w:tr w:rsidR="001251E4" w:rsidRPr="002A0BB9" w:rsidTr="002A0BB9">
                <w:sdt>
                  <w:sdtPr>
                    <w:rPr>
                      <w:sz w:val="18"/>
                      <w:szCs w:val="18"/>
                    </w:rPr>
                    <w:alias w:val="重要非全资子公司的主要财务信息明细-子公司名称"/>
                    <w:tag w:val="_GBC_9fc5faea7a4c4b1684eee563cf6d1956"/>
                    <w:id w:val="-1534879634"/>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1251E4" w:rsidRPr="002A0BB9" w:rsidRDefault="001251E4" w:rsidP="009F3C2E">
                        <w:pPr>
                          <w:spacing w:line="276" w:lineRule="auto"/>
                          <w:rPr>
                            <w:sz w:val="18"/>
                            <w:szCs w:val="18"/>
                          </w:rPr>
                        </w:pPr>
                        <w:r w:rsidRPr="002A0BB9">
                          <w:rPr>
                            <w:sz w:val="18"/>
                            <w:szCs w:val="18"/>
                          </w:rPr>
                          <w:t>成都汇凯水处理有限公司</w:t>
                        </w:r>
                      </w:p>
                    </w:tc>
                  </w:sdtContent>
                </w:sdt>
                <w:sdt>
                  <w:sdtPr>
                    <w:rPr>
                      <w:sz w:val="18"/>
                      <w:szCs w:val="18"/>
                    </w:rPr>
                    <w:alias w:val="重要非全资子公司的主要财务信息明细-营业收入"/>
                    <w:tag w:val="_GBC_a06dcec8ebf741dca9582288b3cca466"/>
                    <w:id w:val="16607186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r w:rsidRPr="002A0BB9">
                          <w:rPr>
                            <w:sz w:val="18"/>
                            <w:szCs w:val="18"/>
                          </w:rPr>
                          <w:t>1,205,101.58</w:t>
                        </w:r>
                      </w:p>
                    </w:tc>
                  </w:sdtContent>
                </w:sdt>
                <w:sdt>
                  <w:sdtPr>
                    <w:rPr>
                      <w:sz w:val="18"/>
                      <w:szCs w:val="18"/>
                    </w:rPr>
                    <w:alias w:val="重要非全资子公司的主要财务信息明细-净利润"/>
                    <w:tag w:val="_GBC_2caebeef2940406a89553b657ad98250"/>
                    <w:id w:val="196260446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r w:rsidRPr="002A0BB9">
                          <w:rPr>
                            <w:sz w:val="18"/>
                            <w:szCs w:val="18"/>
                          </w:rPr>
                          <w:t>-7,861,402.74</w:t>
                        </w:r>
                      </w:p>
                    </w:tc>
                  </w:sdtContent>
                </w:sdt>
                <w:sdt>
                  <w:sdtPr>
                    <w:rPr>
                      <w:sz w:val="18"/>
                      <w:szCs w:val="18"/>
                    </w:rPr>
                    <w:alias w:val="重要非全资子公司的主要财务信息明细-综合收益总额"/>
                    <w:tag w:val="_GBC_1c8a65629ed746d6958f547807baf4c0"/>
                    <w:id w:val="181344923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r w:rsidRPr="002A0BB9">
                          <w:rPr>
                            <w:sz w:val="18"/>
                            <w:szCs w:val="18"/>
                          </w:rPr>
                          <w:t>-7,861,402.74</w:t>
                        </w:r>
                      </w:p>
                    </w:tc>
                  </w:sdtContent>
                </w:sdt>
                <w:sdt>
                  <w:sdtPr>
                    <w:rPr>
                      <w:sz w:val="18"/>
                      <w:szCs w:val="18"/>
                    </w:rPr>
                    <w:alias w:val="重要非全资子公司的主要财务信息明细-经营活动现金流量"/>
                    <w:tag w:val="_GBC_e9fc861d0dec42eba8a70f3841093cfc"/>
                    <w:id w:val="190271861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r w:rsidRPr="002A0BB9">
                          <w:rPr>
                            <w:sz w:val="18"/>
                            <w:szCs w:val="18"/>
                          </w:rPr>
                          <w:t>-2,405,493.97</w:t>
                        </w:r>
                      </w:p>
                    </w:tc>
                  </w:sdtContent>
                </w:sdt>
                <w:sdt>
                  <w:sdtPr>
                    <w:rPr>
                      <w:sz w:val="18"/>
                      <w:szCs w:val="18"/>
                    </w:rPr>
                    <w:alias w:val="重要非全资子公司的主要财务信息明细-营业收入"/>
                    <w:tag w:val="_GBC_afc4176befe04c708d1db2687a1df772"/>
                    <w:id w:val="-146650341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p>
                    </w:tc>
                  </w:sdtContent>
                </w:sdt>
                <w:sdt>
                  <w:sdtPr>
                    <w:rPr>
                      <w:sz w:val="18"/>
                      <w:szCs w:val="18"/>
                    </w:rPr>
                    <w:alias w:val="重要非全资子公司的主要财务信息明细-净利润"/>
                    <w:tag w:val="_GBC_0eceb817ae4241e29199d3d5e649c455"/>
                    <w:id w:val="-163972054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p>
                    </w:tc>
                  </w:sdtContent>
                </w:sdt>
                <w:sdt>
                  <w:sdtPr>
                    <w:rPr>
                      <w:sz w:val="18"/>
                      <w:szCs w:val="18"/>
                    </w:rPr>
                    <w:alias w:val="重要非全资子公司的主要财务信息明细-综合收益总额"/>
                    <w:tag w:val="_GBC_8d75b95800ba4fe491c474d3ef5ad908"/>
                    <w:id w:val="86811270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p>
                    </w:tc>
                  </w:sdtContent>
                </w:sdt>
                <w:sdt>
                  <w:sdtPr>
                    <w:rPr>
                      <w:sz w:val="18"/>
                      <w:szCs w:val="18"/>
                    </w:rPr>
                    <w:alias w:val="重要非全资子公司的主要财务信息明细-经营活动现金流量"/>
                    <w:tag w:val="_GBC_6f53b5875cfd46e988f49e4b1e97aaf4"/>
                    <w:id w:val="299034360"/>
                    <w:lock w:val="sdtLocked"/>
                    <w:showingPlcHdr/>
                  </w:sdtPr>
                  <w:sdtEndPr/>
                  <w:sdtContent>
                    <w:tc>
                      <w:tcPr>
                        <w:tcW w:w="0" w:type="auto"/>
                        <w:tcBorders>
                          <w:top w:val="single" w:sz="6" w:space="0" w:color="auto"/>
                          <w:left w:val="single" w:sz="6" w:space="0" w:color="auto"/>
                          <w:bottom w:val="single" w:sz="4" w:space="0" w:color="auto"/>
                          <w:right w:val="single" w:sz="4" w:space="0" w:color="auto"/>
                        </w:tcBorders>
                      </w:tcPr>
                      <w:p w:rsidR="001251E4" w:rsidRPr="002A0BB9" w:rsidRDefault="001251E4" w:rsidP="009F3C2E">
                        <w:pPr>
                          <w:spacing w:line="276" w:lineRule="auto"/>
                          <w:jc w:val="right"/>
                          <w:rPr>
                            <w:sz w:val="18"/>
                            <w:szCs w:val="18"/>
                          </w:rPr>
                        </w:pPr>
                        <w:r w:rsidRPr="002A0BB9">
                          <w:rPr>
                            <w:rFonts w:hint="eastAsia"/>
                            <w:sz w:val="18"/>
                            <w:szCs w:val="18"/>
                          </w:rPr>
                          <w:t xml:space="preserve">　</w:t>
                        </w:r>
                      </w:p>
                    </w:tc>
                  </w:sdtContent>
                </w:sdt>
              </w:tr>
            </w:sdtContent>
          </w:sdt>
          <w:sdt>
            <w:sdtPr>
              <w:rPr>
                <w:sz w:val="18"/>
                <w:szCs w:val="18"/>
              </w:rPr>
              <w:alias w:val="重要非全资子公司的主要财务信息明细"/>
              <w:tag w:val="_GBC_330f4405d49345f7b8f69770f6eb8b4a"/>
              <w:id w:val="939806147"/>
              <w:lock w:val="sdtLocked"/>
            </w:sdtPr>
            <w:sdtEndPr/>
            <w:sdtContent>
              <w:tr w:rsidR="001251E4" w:rsidRPr="002A0BB9" w:rsidTr="002A0BB9">
                <w:sdt>
                  <w:sdtPr>
                    <w:rPr>
                      <w:sz w:val="18"/>
                      <w:szCs w:val="18"/>
                    </w:rPr>
                    <w:alias w:val="重要非全资子公司的主要财务信息明细-子公司名称"/>
                    <w:tag w:val="_GBC_9fc5faea7a4c4b1684eee563cf6d1956"/>
                    <w:id w:val="-2015750241"/>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1251E4" w:rsidRPr="002A0BB9" w:rsidRDefault="001251E4" w:rsidP="009F3C2E">
                        <w:pPr>
                          <w:spacing w:line="276" w:lineRule="auto"/>
                          <w:rPr>
                            <w:sz w:val="18"/>
                            <w:szCs w:val="18"/>
                          </w:rPr>
                        </w:pPr>
                        <w:r w:rsidRPr="002A0BB9">
                          <w:rPr>
                            <w:sz w:val="18"/>
                            <w:szCs w:val="18"/>
                          </w:rPr>
                          <w:t>九龙县汤古电力开发有限公司</w:t>
                        </w:r>
                      </w:p>
                    </w:tc>
                  </w:sdtContent>
                </w:sdt>
                <w:sdt>
                  <w:sdtPr>
                    <w:rPr>
                      <w:sz w:val="18"/>
                      <w:szCs w:val="18"/>
                    </w:rPr>
                    <w:alias w:val="重要非全资子公司的主要财务信息明细-营业收入"/>
                    <w:tag w:val="_GBC_a06dcec8ebf741dca9582288b3cca466"/>
                    <w:id w:val="205819519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p>
                    </w:tc>
                  </w:sdtContent>
                </w:sdt>
                <w:sdt>
                  <w:sdtPr>
                    <w:rPr>
                      <w:sz w:val="18"/>
                      <w:szCs w:val="18"/>
                    </w:rPr>
                    <w:alias w:val="重要非全资子公司的主要财务信息明细-净利润"/>
                    <w:tag w:val="_GBC_2caebeef2940406a89553b657ad98250"/>
                    <w:id w:val="-213863217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r w:rsidRPr="002A0BB9">
                          <w:rPr>
                            <w:sz w:val="18"/>
                            <w:szCs w:val="18"/>
                          </w:rPr>
                          <w:t>-15,396.36</w:t>
                        </w:r>
                      </w:p>
                    </w:tc>
                  </w:sdtContent>
                </w:sdt>
                <w:sdt>
                  <w:sdtPr>
                    <w:rPr>
                      <w:sz w:val="18"/>
                      <w:szCs w:val="18"/>
                    </w:rPr>
                    <w:alias w:val="重要非全资子公司的主要财务信息明细-综合收益总额"/>
                    <w:tag w:val="_GBC_1c8a65629ed746d6958f547807baf4c0"/>
                    <w:id w:val="142799737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r w:rsidRPr="002A0BB9">
                          <w:rPr>
                            <w:sz w:val="18"/>
                            <w:szCs w:val="18"/>
                          </w:rPr>
                          <w:t>-15,396.36</w:t>
                        </w:r>
                      </w:p>
                    </w:tc>
                  </w:sdtContent>
                </w:sdt>
                <w:sdt>
                  <w:sdtPr>
                    <w:rPr>
                      <w:sz w:val="18"/>
                      <w:szCs w:val="18"/>
                    </w:rPr>
                    <w:alias w:val="重要非全资子公司的主要财务信息明细-经营活动现金流量"/>
                    <w:tag w:val="_GBC_e9fc861d0dec42eba8a70f3841093cfc"/>
                    <w:id w:val="-97799566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p>
                    </w:tc>
                  </w:sdtContent>
                </w:sdt>
                <w:sdt>
                  <w:sdtPr>
                    <w:rPr>
                      <w:sz w:val="18"/>
                      <w:szCs w:val="18"/>
                    </w:rPr>
                    <w:alias w:val="重要非全资子公司的主要财务信息明细-营业收入"/>
                    <w:tag w:val="_GBC_afc4176befe04c708d1db2687a1df772"/>
                    <w:id w:val="131883672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p>
                    </w:tc>
                  </w:sdtContent>
                </w:sdt>
                <w:sdt>
                  <w:sdtPr>
                    <w:rPr>
                      <w:sz w:val="18"/>
                      <w:szCs w:val="18"/>
                    </w:rPr>
                    <w:alias w:val="重要非全资子公司的主要财务信息明细-净利润"/>
                    <w:tag w:val="_GBC_0eceb817ae4241e29199d3d5e649c455"/>
                    <w:id w:val="-81371441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r w:rsidRPr="002A0BB9">
                          <w:rPr>
                            <w:sz w:val="18"/>
                            <w:szCs w:val="18"/>
                          </w:rPr>
                          <w:t>-9,718,731.14</w:t>
                        </w:r>
                      </w:p>
                    </w:tc>
                  </w:sdtContent>
                </w:sdt>
                <w:sdt>
                  <w:sdtPr>
                    <w:rPr>
                      <w:sz w:val="18"/>
                      <w:szCs w:val="18"/>
                    </w:rPr>
                    <w:alias w:val="重要非全资子公司的主要财务信息明细-综合收益总额"/>
                    <w:tag w:val="_GBC_8d75b95800ba4fe491c474d3ef5ad908"/>
                    <w:id w:val="-59147655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1251E4" w:rsidRPr="002A0BB9" w:rsidRDefault="001251E4" w:rsidP="009F3C2E">
                        <w:pPr>
                          <w:spacing w:line="276" w:lineRule="auto"/>
                          <w:jc w:val="right"/>
                          <w:rPr>
                            <w:sz w:val="18"/>
                            <w:szCs w:val="18"/>
                          </w:rPr>
                        </w:pPr>
                        <w:r w:rsidRPr="002A0BB9">
                          <w:rPr>
                            <w:sz w:val="18"/>
                            <w:szCs w:val="18"/>
                          </w:rPr>
                          <w:t>-9,718,731.14</w:t>
                        </w:r>
                      </w:p>
                    </w:tc>
                  </w:sdtContent>
                </w:sdt>
                <w:sdt>
                  <w:sdtPr>
                    <w:rPr>
                      <w:sz w:val="18"/>
                      <w:szCs w:val="18"/>
                    </w:rPr>
                    <w:alias w:val="重要非全资子公司的主要财务信息明细-经营活动现金流量"/>
                    <w:tag w:val="_GBC_6f53b5875cfd46e988f49e4b1e97aaf4"/>
                    <w:id w:val="1867402229"/>
                    <w:lock w:val="sdtLocked"/>
                    <w:showingPlcHdr/>
                  </w:sdtPr>
                  <w:sdtEndPr/>
                  <w:sdtContent>
                    <w:tc>
                      <w:tcPr>
                        <w:tcW w:w="0" w:type="auto"/>
                        <w:tcBorders>
                          <w:top w:val="single" w:sz="6" w:space="0" w:color="auto"/>
                          <w:left w:val="single" w:sz="6" w:space="0" w:color="auto"/>
                          <w:bottom w:val="single" w:sz="4" w:space="0" w:color="auto"/>
                          <w:right w:val="single" w:sz="4" w:space="0" w:color="auto"/>
                        </w:tcBorders>
                      </w:tcPr>
                      <w:p w:rsidR="001251E4" w:rsidRPr="002A0BB9" w:rsidRDefault="001251E4" w:rsidP="009F3C2E">
                        <w:pPr>
                          <w:spacing w:line="276" w:lineRule="auto"/>
                          <w:jc w:val="right"/>
                          <w:rPr>
                            <w:sz w:val="18"/>
                            <w:szCs w:val="18"/>
                          </w:rPr>
                        </w:pPr>
                        <w:r w:rsidRPr="002A0BB9">
                          <w:rPr>
                            <w:rFonts w:hint="eastAsia"/>
                            <w:color w:val="333399"/>
                            <w:sz w:val="18"/>
                            <w:szCs w:val="18"/>
                          </w:rPr>
                          <w:t xml:space="preserve">　</w:t>
                        </w:r>
                      </w:p>
                    </w:tc>
                  </w:sdtContent>
                </w:sdt>
              </w:tr>
            </w:sdtContent>
          </w:sdt>
        </w:tbl>
        <w:p w:rsidR="001251E4" w:rsidRDefault="00F25DF0"/>
      </w:sdtContent>
    </w:sdt>
    <w:p w:rsidR="00430555" w:rsidRDefault="00430555">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b/>
        </w:rPr>
      </w:sdtEndPr>
      <w:sdtContent>
        <w:p w:rsidR="00430555" w:rsidRDefault="00994F88">
          <w:pPr>
            <w:pStyle w:val="4"/>
            <w:numPr>
              <w:ilvl w:val="3"/>
              <w:numId w:val="83"/>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389490634"/>
            <w:lock w:val="sdtContentLocked"/>
            <w:placeholder>
              <w:docPart w:val="GBC22222222222222222222222222222"/>
            </w:placeholder>
          </w:sdtPr>
          <w:sdtEndPr/>
          <w:sdtContent>
            <w:p w:rsidR="00430555" w:rsidRDefault="00994F88" w:rsidP="001251E4">
              <w:pPr>
                <w:rPr>
                  <w:rFonts w:cs="Arial"/>
                  <w:b/>
                  <w:szCs w:val="21"/>
                </w:rPr>
              </w:pPr>
              <w:r>
                <w:fldChar w:fldCharType="begin"/>
              </w:r>
              <w:r w:rsidR="001251E4">
                <w:instrText xml:space="preserve"> MACROBUTTON  SnrToggleCheckbox □适用 </w:instrText>
              </w:r>
              <w:r>
                <w:fldChar w:fldCharType="end"/>
              </w:r>
              <w:r>
                <w:fldChar w:fldCharType="begin"/>
              </w:r>
              <w:r w:rsidR="001251E4">
                <w:instrText xml:space="preserve"> MACROBUTTON  SnrToggleCheckbox √不适用 </w:instrText>
              </w:r>
              <w:r>
                <w:fldChar w:fldCharType="end"/>
              </w:r>
            </w:p>
          </w:sdtContent>
        </w:sdt>
      </w:sdtContent>
    </w:sdt>
    <w:p w:rsidR="00430555" w:rsidRDefault="00430555">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sdtContent>
        <w:p w:rsidR="00430555" w:rsidRDefault="00994F88">
          <w:pPr>
            <w:pStyle w:val="4"/>
            <w:numPr>
              <w:ilvl w:val="3"/>
              <w:numId w:val="83"/>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ContentLocked"/>
            <w:placeholder>
              <w:docPart w:val="GBC22222222222222222222222222222"/>
            </w:placeholder>
          </w:sdtPr>
          <w:sdtEndPr/>
          <w:sdtContent>
            <w:p w:rsidR="00430555" w:rsidRDefault="00994F88" w:rsidP="001251E4">
              <w:pPr>
                <w:rPr>
                  <w:rFonts w:cs="Arial"/>
                  <w:szCs w:val="21"/>
                </w:rPr>
              </w:pPr>
              <w:r>
                <w:rPr>
                  <w:rFonts w:cs="Arial"/>
                  <w:szCs w:val="21"/>
                </w:rPr>
                <w:fldChar w:fldCharType="begin"/>
              </w:r>
              <w:r w:rsidR="001251E4">
                <w:rPr>
                  <w:rFonts w:cs="Arial"/>
                  <w:szCs w:val="21"/>
                </w:rPr>
                <w:instrText xml:space="preserve"> MACROBUTTON  SnrToggleCheckbox □适用 </w:instrText>
              </w:r>
              <w:r>
                <w:rPr>
                  <w:rFonts w:cs="Arial"/>
                  <w:szCs w:val="21"/>
                </w:rPr>
                <w:fldChar w:fldCharType="end"/>
              </w:r>
              <w:r>
                <w:rPr>
                  <w:rFonts w:cs="Arial"/>
                  <w:szCs w:val="21"/>
                </w:rPr>
                <w:fldChar w:fldCharType="begin"/>
              </w:r>
              <w:r w:rsidR="001251E4">
                <w:rPr>
                  <w:rFonts w:cs="Arial"/>
                  <w:szCs w:val="21"/>
                </w:rPr>
                <w:instrText xml:space="preserve"> MACROBUTTON  SnrToggleCheckbox √不适用 </w:instrText>
              </w:r>
              <w:r>
                <w:rPr>
                  <w:rFonts w:cs="Arial"/>
                  <w:szCs w:val="21"/>
                </w:rPr>
                <w:fldChar w:fldCharType="end"/>
              </w:r>
            </w:p>
          </w:sdtContent>
        </w:sdt>
      </w:sdtContent>
    </w:sdt>
    <w:p w:rsidR="00430555" w:rsidRDefault="00430555">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EndPr/>
      <w:sdtContent>
        <w:p w:rsidR="00430555" w:rsidRDefault="00994F88">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ContentLocked"/>
            <w:placeholder>
              <w:docPart w:val="GBC22222222222222222222222222222"/>
            </w:placeholder>
          </w:sdtPr>
          <w:sdtEndPr/>
          <w:sdtContent>
            <w:p w:rsidR="00430555" w:rsidRDefault="00994F88" w:rsidP="001251E4">
              <w:pPr>
                <w:rPr>
                  <w:szCs w:val="21"/>
                </w:rPr>
              </w:pPr>
              <w:r>
                <w:rPr>
                  <w:szCs w:val="21"/>
                </w:rPr>
                <w:fldChar w:fldCharType="begin"/>
              </w:r>
              <w:r w:rsidR="001251E4">
                <w:rPr>
                  <w:szCs w:val="21"/>
                </w:rPr>
                <w:instrText xml:space="preserve"> MACROBUTTON  SnrToggleCheckbox □适用 </w:instrText>
              </w:r>
              <w:r>
                <w:rPr>
                  <w:szCs w:val="21"/>
                </w:rPr>
                <w:fldChar w:fldCharType="end"/>
              </w:r>
              <w:r>
                <w:rPr>
                  <w:szCs w:val="21"/>
                </w:rPr>
                <w:fldChar w:fldCharType="begin"/>
              </w:r>
              <w:r w:rsidR="001251E4">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34088C" w:rsidRDefault="0034088C">
      <w:pPr>
        <w:pStyle w:val="3"/>
        <w:numPr>
          <w:ilvl w:val="2"/>
          <w:numId w:val="82"/>
        </w:numPr>
        <w:rPr>
          <w:rFonts w:ascii="宋体" w:hAnsi="宋体" w:cs="Arial"/>
          <w:szCs w:val="21"/>
        </w:rPr>
        <w:sectPr w:rsidR="0034088C" w:rsidSect="0034088C">
          <w:pgSz w:w="16838" w:h="11906" w:orient="landscape"/>
          <w:pgMar w:top="1797" w:right="1525" w:bottom="1276" w:left="1440" w:header="856" w:footer="992" w:gutter="0"/>
          <w:cols w:space="425"/>
          <w:docGrid w:linePitch="312"/>
        </w:sectPr>
      </w:pPr>
    </w:p>
    <w:p w:rsidR="00430555" w:rsidRDefault="00994F88">
      <w:pPr>
        <w:pStyle w:val="3"/>
        <w:numPr>
          <w:ilvl w:val="2"/>
          <w:numId w:val="82"/>
        </w:numPr>
        <w:rPr>
          <w:rFonts w:ascii="宋体" w:hAnsi="宋体" w:cs="Arial"/>
          <w:szCs w:val="21"/>
        </w:rPr>
      </w:pPr>
      <w:r>
        <w:rPr>
          <w:rFonts w:ascii="宋体" w:hAnsi="宋体" w:cs="Arial" w:hint="eastAsia"/>
          <w:szCs w:val="21"/>
        </w:rPr>
        <w:lastRenderedPageBreak/>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ContentLocked"/>
        <w:placeholder>
          <w:docPart w:val="GBC22222222222222222222222222222"/>
        </w:placeholder>
      </w:sdtPr>
      <w:sdtEndPr/>
      <w:sdtContent>
        <w:p w:rsidR="001251E4" w:rsidRDefault="00994F88" w:rsidP="001251E4">
          <w:pPr>
            <w:rPr>
              <w:szCs w:val="21"/>
            </w:rPr>
          </w:pPr>
          <w:r>
            <w:fldChar w:fldCharType="begin"/>
          </w:r>
          <w:r w:rsidR="001251E4">
            <w:instrText xml:space="preserve"> MACROBUTTON  SnrToggleCheckbox □适用 </w:instrText>
          </w:r>
          <w:r>
            <w:fldChar w:fldCharType="end"/>
          </w:r>
          <w:r>
            <w:fldChar w:fldCharType="begin"/>
          </w:r>
          <w:r w:rsidR="001251E4">
            <w:instrText xml:space="preserve"> MACROBUTTON  SnrToggleCheckbox √不适用 </w:instrText>
          </w:r>
          <w:r>
            <w:fldChar w:fldCharType="end"/>
          </w:r>
        </w:p>
      </w:sdtContent>
    </w:sdt>
    <w:p w:rsidR="00430555" w:rsidRDefault="00430555">
      <w:pPr>
        <w:rPr>
          <w:szCs w:val="21"/>
        </w:rPr>
      </w:pPr>
    </w:p>
    <w:p w:rsidR="00430555" w:rsidRDefault="00994F88">
      <w:pPr>
        <w:pStyle w:val="3"/>
        <w:numPr>
          <w:ilvl w:val="2"/>
          <w:numId w:val="82"/>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EndPr/>
      <w:sdtContent>
        <w:p w:rsidR="00430555" w:rsidRDefault="00994F88">
          <w:r>
            <w:fldChar w:fldCharType="begin"/>
          </w:r>
          <w:r w:rsidR="00B565D4">
            <w:instrText xml:space="preserve"> MACROBUTTON  SnrToggleCheckbox √适用 </w:instrText>
          </w:r>
          <w:r>
            <w:fldChar w:fldCharType="end"/>
          </w:r>
          <w:r>
            <w:fldChar w:fldCharType="begin"/>
          </w:r>
          <w:r w:rsidR="00B565D4">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430555" w:rsidRDefault="00994F88">
          <w:pPr>
            <w:pStyle w:val="4"/>
            <w:numPr>
              <w:ilvl w:val="3"/>
              <w:numId w:val="84"/>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EndPr/>
          <w:sdtContent>
            <w:p w:rsidR="00430555" w:rsidRDefault="00994F88">
              <w:r>
                <w:fldChar w:fldCharType="begin"/>
              </w:r>
              <w:r w:rsidR="00B565D4">
                <w:instrText xml:space="preserve"> MACROBUTTON  SnrToggleCheckbox √适用 </w:instrText>
              </w:r>
              <w:r>
                <w:fldChar w:fldCharType="end"/>
              </w:r>
              <w:r>
                <w:fldChar w:fldCharType="begin"/>
              </w:r>
              <w:r w:rsidR="00B565D4">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36"/>
            <w:gridCol w:w="931"/>
            <w:gridCol w:w="1435"/>
            <w:gridCol w:w="1876"/>
            <w:gridCol w:w="851"/>
            <w:gridCol w:w="709"/>
            <w:gridCol w:w="1711"/>
          </w:tblGrid>
          <w:tr w:rsidR="00430555" w:rsidTr="002A0BB9">
            <w:trPr>
              <w:trHeight w:val="451"/>
            </w:trPr>
            <w:tc>
              <w:tcPr>
                <w:tcW w:w="0" w:type="auto"/>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430555" w:rsidRDefault="00994F88">
                <w:pPr>
                  <w:jc w:val="center"/>
                  <w:rPr>
                    <w:rFonts w:cs="Arial"/>
                    <w:szCs w:val="21"/>
                  </w:rPr>
                </w:pPr>
                <w:r>
                  <w:rPr>
                    <w:rFonts w:cs="Arial" w:hint="eastAsia"/>
                    <w:szCs w:val="21"/>
                    <w:lang w:val="en-GB"/>
                  </w:rPr>
                  <w:t>合营企业或联营企业名称</w:t>
                </w:r>
              </w:p>
            </w:tc>
            <w:tc>
              <w:tcPr>
                <w:tcW w:w="0" w:type="auto"/>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rFonts w:cs="Arial"/>
                    <w:szCs w:val="21"/>
                  </w:rPr>
                </w:pPr>
                <w:r>
                  <w:rPr>
                    <w:rFonts w:cs="Arial" w:hint="eastAsia"/>
                    <w:szCs w:val="21"/>
                    <w:lang w:val="en-GB"/>
                  </w:rPr>
                  <w:t>主要经营地</w:t>
                </w:r>
              </w:p>
            </w:tc>
            <w:tc>
              <w:tcPr>
                <w:tcW w:w="0" w:type="auto"/>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rFonts w:cs="Arial"/>
                    <w:szCs w:val="21"/>
                  </w:rPr>
                </w:pPr>
                <w:r>
                  <w:rPr>
                    <w:rFonts w:cs="Arial" w:hint="eastAsia"/>
                    <w:szCs w:val="21"/>
                    <w:lang w:val="en-GB"/>
                  </w:rPr>
                  <w:t>注册地</w:t>
                </w:r>
              </w:p>
            </w:tc>
            <w:tc>
              <w:tcPr>
                <w:tcW w:w="1876"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rFonts w:cs="Arial"/>
                    <w:szCs w:val="21"/>
                  </w:rPr>
                </w:pPr>
                <w:r>
                  <w:rPr>
                    <w:rFonts w:cs="Arial" w:hint="eastAsia"/>
                    <w:szCs w:val="21"/>
                    <w:lang w:val="en-GB"/>
                  </w:rPr>
                  <w:t>业务性质</w:t>
                </w:r>
              </w:p>
            </w:tc>
            <w:tc>
              <w:tcPr>
                <w:tcW w:w="1560"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rFonts w:cs="Arial"/>
                    <w:szCs w:val="21"/>
                  </w:rPr>
                </w:pPr>
                <w:r>
                  <w:rPr>
                    <w:rFonts w:cs="Arial" w:hint="eastAsia"/>
                    <w:szCs w:val="21"/>
                    <w:lang w:val="en-GB"/>
                  </w:rPr>
                  <w:t>持股比例</w:t>
                </w:r>
                <w:r>
                  <w:rPr>
                    <w:rFonts w:cs="Arial"/>
                    <w:szCs w:val="21"/>
                  </w:rPr>
                  <w:t>(%)</w:t>
                </w:r>
              </w:p>
            </w:tc>
            <w:tc>
              <w:tcPr>
                <w:tcW w:w="1711"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430555" w:rsidRDefault="00994F88">
                <w:pPr>
                  <w:jc w:val="center"/>
                  <w:rPr>
                    <w:rFonts w:cs="Arial"/>
                    <w:szCs w:val="21"/>
                  </w:rPr>
                </w:pPr>
                <w:r>
                  <w:rPr>
                    <w:rFonts w:cs="Arial" w:hint="eastAsia"/>
                    <w:szCs w:val="21"/>
                    <w:lang w:val="en-GB"/>
                  </w:rPr>
                  <w:t>对合营企业或联营企业投资的会计处理方法</w:t>
                </w:r>
              </w:p>
            </w:tc>
          </w:tr>
          <w:tr w:rsidR="00430555" w:rsidTr="002A0BB9">
            <w:trPr>
              <w:trHeight w:val="278"/>
            </w:trPr>
            <w:tc>
              <w:tcPr>
                <w:tcW w:w="0" w:type="auto"/>
                <w:vMerge/>
                <w:tcBorders>
                  <w:top w:val="single" w:sz="4" w:space="0" w:color="auto"/>
                  <w:left w:val="single" w:sz="4" w:space="0" w:color="auto"/>
                  <w:bottom w:val="single" w:sz="6" w:space="0" w:color="auto"/>
                  <w:right w:val="single" w:sz="6" w:space="0" w:color="auto"/>
                </w:tcBorders>
                <w:shd w:val="clear" w:color="auto" w:fill="auto"/>
                <w:vAlign w:val="center"/>
              </w:tcPr>
              <w:p w:rsidR="00430555" w:rsidRDefault="00430555">
                <w:pPr>
                  <w:rPr>
                    <w:rFonts w:cs="Arial"/>
                    <w:szCs w:val="21"/>
                  </w:rPr>
                </w:pPr>
              </w:p>
            </w:tc>
            <w:tc>
              <w:tcPr>
                <w:tcW w:w="0" w:type="auto"/>
                <w:vMerge/>
                <w:tcBorders>
                  <w:top w:val="single" w:sz="4" w:space="0" w:color="auto"/>
                  <w:left w:val="single" w:sz="6" w:space="0" w:color="auto"/>
                  <w:bottom w:val="single" w:sz="6" w:space="0" w:color="auto"/>
                  <w:right w:val="single" w:sz="6" w:space="0" w:color="auto"/>
                </w:tcBorders>
                <w:shd w:val="clear" w:color="auto" w:fill="auto"/>
                <w:vAlign w:val="center"/>
              </w:tcPr>
              <w:p w:rsidR="00430555" w:rsidRDefault="00430555">
                <w:pPr>
                  <w:rPr>
                    <w:rFonts w:cs="Arial"/>
                    <w:szCs w:val="21"/>
                  </w:rPr>
                </w:pPr>
              </w:p>
            </w:tc>
            <w:tc>
              <w:tcPr>
                <w:tcW w:w="0" w:type="auto"/>
                <w:vMerge/>
                <w:tcBorders>
                  <w:top w:val="single" w:sz="4" w:space="0" w:color="auto"/>
                  <w:left w:val="single" w:sz="6" w:space="0" w:color="auto"/>
                  <w:bottom w:val="single" w:sz="6" w:space="0" w:color="auto"/>
                  <w:right w:val="single" w:sz="6" w:space="0" w:color="auto"/>
                </w:tcBorders>
                <w:shd w:val="clear" w:color="auto" w:fill="auto"/>
                <w:vAlign w:val="center"/>
              </w:tcPr>
              <w:p w:rsidR="00430555" w:rsidRDefault="00430555">
                <w:pPr>
                  <w:rPr>
                    <w:rFonts w:cs="Arial"/>
                    <w:szCs w:val="21"/>
                  </w:rPr>
                </w:pPr>
              </w:p>
            </w:tc>
            <w:tc>
              <w:tcPr>
                <w:tcW w:w="1876" w:type="dxa"/>
                <w:vMerge/>
                <w:tcBorders>
                  <w:top w:val="single" w:sz="4" w:space="0" w:color="auto"/>
                  <w:left w:val="single" w:sz="6" w:space="0" w:color="auto"/>
                  <w:bottom w:val="single" w:sz="6" w:space="0" w:color="auto"/>
                  <w:right w:val="single" w:sz="6" w:space="0" w:color="auto"/>
                </w:tcBorders>
                <w:shd w:val="clear" w:color="auto" w:fill="auto"/>
                <w:vAlign w:val="center"/>
              </w:tcPr>
              <w:p w:rsidR="00430555" w:rsidRDefault="00430555">
                <w:pPr>
                  <w:rPr>
                    <w:rFonts w:cs="Arial"/>
                    <w:szCs w:val="21"/>
                  </w:rPr>
                </w:pPr>
              </w:p>
            </w:tc>
            <w:tc>
              <w:tcPr>
                <w:tcW w:w="851" w:type="dxa"/>
                <w:tcBorders>
                  <w:top w:val="single" w:sz="4"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rFonts w:cs="Arial"/>
                    <w:szCs w:val="21"/>
                  </w:rPr>
                </w:pPr>
                <w:r>
                  <w:rPr>
                    <w:rFonts w:cs="Arial" w:hint="eastAsia"/>
                    <w:szCs w:val="21"/>
                    <w:lang w:val="en-GB"/>
                  </w:rPr>
                  <w:t>直接</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rsidR="00430555" w:rsidRDefault="00994F88">
                <w:pPr>
                  <w:jc w:val="center"/>
                  <w:rPr>
                    <w:rFonts w:cs="Arial"/>
                    <w:szCs w:val="21"/>
                  </w:rPr>
                </w:pPr>
                <w:r>
                  <w:rPr>
                    <w:rFonts w:cs="Arial" w:hint="eastAsia"/>
                    <w:szCs w:val="21"/>
                    <w:lang w:val="en-GB"/>
                  </w:rPr>
                  <w:t>间接</w:t>
                </w:r>
              </w:p>
            </w:tc>
            <w:tc>
              <w:tcPr>
                <w:tcW w:w="1711" w:type="dxa"/>
                <w:vMerge/>
                <w:tcBorders>
                  <w:top w:val="single" w:sz="4" w:space="0" w:color="auto"/>
                  <w:left w:val="single" w:sz="6" w:space="0" w:color="auto"/>
                  <w:bottom w:val="single" w:sz="6" w:space="0" w:color="auto"/>
                  <w:right w:val="single" w:sz="4" w:space="0" w:color="auto"/>
                </w:tcBorders>
                <w:vAlign w:val="center"/>
              </w:tcPr>
              <w:p w:rsidR="00430555" w:rsidRDefault="00430555">
                <w:pPr>
                  <w:rPr>
                    <w:rFonts w:cs="Arial"/>
                    <w:szCs w:val="21"/>
                  </w:rPr>
                </w:pPr>
              </w:p>
            </w:tc>
          </w:tr>
          <w:sdt>
            <w:sdtPr>
              <w:rPr>
                <w:szCs w:val="21"/>
              </w:rPr>
              <w:alias w:val="重要的合营企业或联营企业明细"/>
              <w:tag w:val="_GBC_a1baed559822472c8c78b05cadceb35a"/>
              <w:id w:val="-432126676"/>
              <w:lock w:val="sdtLocked"/>
            </w:sdtPr>
            <w:sdtEndPr/>
            <w:sdtContent>
              <w:tr w:rsidR="00430555" w:rsidTr="002A0BB9">
                <w:sdt>
                  <w:sdtPr>
                    <w:rPr>
                      <w:szCs w:val="21"/>
                    </w:rPr>
                    <w:alias w:val="重要的合营企业或联营企业明细-企业名称"/>
                    <w:tag w:val="_GBC_6012a21c254c4c55a99615b2a357b5b8"/>
                    <w:id w:val="1875578081"/>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430555" w:rsidRDefault="00B565D4">
                        <w:pPr>
                          <w:rPr>
                            <w:szCs w:val="21"/>
                          </w:rPr>
                        </w:pPr>
                        <w:r>
                          <w:rPr>
                            <w:rFonts w:hint="eastAsia"/>
                            <w:szCs w:val="21"/>
                          </w:rPr>
                          <w:t>重庆中法水务投资有限公司</w:t>
                        </w:r>
                      </w:p>
                    </w:tc>
                  </w:sdtContent>
                </w:sdt>
                <w:sdt>
                  <w:sdtPr>
                    <w:rPr>
                      <w:szCs w:val="21"/>
                    </w:rPr>
                    <w:alias w:val="重要的合营企业或联营企业明细-主要经营地"/>
                    <w:tag w:val="_GBC_ef30cc704c124c95a209c58df521b41e"/>
                    <w:id w:val="161664492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430555" w:rsidRDefault="00B565D4">
                        <w:pPr>
                          <w:rPr>
                            <w:szCs w:val="21"/>
                          </w:rPr>
                        </w:pPr>
                        <w:r>
                          <w:rPr>
                            <w:rFonts w:hint="eastAsia"/>
                            <w:szCs w:val="21"/>
                          </w:rPr>
                          <w:t>重庆市渝中区</w:t>
                        </w:r>
                      </w:p>
                    </w:tc>
                  </w:sdtContent>
                </w:sdt>
                <w:sdt>
                  <w:sdtPr>
                    <w:rPr>
                      <w:szCs w:val="21"/>
                    </w:rPr>
                    <w:alias w:val="重要的合营企业或联营企业明细-注册地"/>
                    <w:tag w:val="_GBC_15b7a7fea18b45519acd2ab5159490a8"/>
                    <w:id w:val="-17820027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430555" w:rsidRDefault="00B565D4">
                        <w:pPr>
                          <w:rPr>
                            <w:szCs w:val="21"/>
                          </w:rPr>
                        </w:pPr>
                        <w:r>
                          <w:rPr>
                            <w:rFonts w:hint="eastAsia"/>
                            <w:szCs w:val="21"/>
                          </w:rPr>
                          <w:t>重庆市渝中区龙家湾</w:t>
                        </w:r>
                        <w:r>
                          <w:rPr>
                            <w:szCs w:val="21"/>
                          </w:rPr>
                          <w:t>1号</w:t>
                        </w:r>
                      </w:p>
                    </w:tc>
                  </w:sdtContent>
                </w:sdt>
                <w:sdt>
                  <w:sdtPr>
                    <w:rPr>
                      <w:szCs w:val="21"/>
                    </w:rPr>
                    <w:alias w:val="重要的合营企业或联营企业明细-业务性质"/>
                    <w:tag w:val="_GBC_6e3df046930f4577aed2e2f0d183f386"/>
                    <w:id w:val="-1672640684"/>
                    <w:lock w:val="sdtLocked"/>
                  </w:sdtPr>
                  <w:sdtEndPr/>
                  <w:sdtContent>
                    <w:tc>
                      <w:tcPr>
                        <w:tcW w:w="1876" w:type="dxa"/>
                        <w:tcBorders>
                          <w:top w:val="single" w:sz="6" w:space="0" w:color="auto"/>
                          <w:left w:val="single" w:sz="6" w:space="0" w:color="auto"/>
                          <w:bottom w:val="single" w:sz="4" w:space="0" w:color="auto"/>
                          <w:right w:val="single" w:sz="6" w:space="0" w:color="auto"/>
                        </w:tcBorders>
                      </w:tcPr>
                      <w:p w:rsidR="00430555" w:rsidRDefault="00B565D4">
                        <w:pPr>
                          <w:rPr>
                            <w:szCs w:val="21"/>
                          </w:rPr>
                        </w:pPr>
                        <w:r>
                          <w:rPr>
                            <w:rFonts w:hint="eastAsia"/>
                            <w:szCs w:val="21"/>
                          </w:rPr>
                          <w:t>供排水项目及其相关业务投资</w:t>
                        </w:r>
                      </w:p>
                    </w:tc>
                  </w:sdtContent>
                </w:sdt>
                <w:sdt>
                  <w:sdtPr>
                    <w:rPr>
                      <w:szCs w:val="21"/>
                    </w:rPr>
                    <w:alias w:val="重要的合营企业或联营企业明细-直接持股比例"/>
                    <w:tag w:val="_GBC_45b510b1f8bd4167b53720c6d055ce31"/>
                    <w:id w:val="-9068178"/>
                    <w:lock w:val="sdtLocked"/>
                  </w:sdtPr>
                  <w:sdtEndPr/>
                  <w:sdtContent>
                    <w:tc>
                      <w:tcPr>
                        <w:tcW w:w="851" w:type="dxa"/>
                        <w:tcBorders>
                          <w:top w:val="single" w:sz="6" w:space="0" w:color="auto"/>
                          <w:left w:val="single" w:sz="6" w:space="0" w:color="auto"/>
                          <w:bottom w:val="single" w:sz="4" w:space="0" w:color="auto"/>
                          <w:right w:val="single" w:sz="6" w:space="0" w:color="auto"/>
                        </w:tcBorders>
                      </w:tcPr>
                      <w:p w:rsidR="00430555" w:rsidRDefault="00B565D4">
                        <w:pPr>
                          <w:jc w:val="right"/>
                          <w:rPr>
                            <w:szCs w:val="21"/>
                          </w:rPr>
                        </w:pPr>
                        <w:r>
                          <w:rPr>
                            <w:szCs w:val="21"/>
                          </w:rPr>
                          <w:t>50.00</w:t>
                        </w:r>
                      </w:p>
                    </w:tc>
                  </w:sdtContent>
                </w:sdt>
                <w:sdt>
                  <w:sdtPr>
                    <w:rPr>
                      <w:szCs w:val="21"/>
                    </w:rPr>
                    <w:alias w:val="重要的合营企业或联营企业明细-间接持股比例"/>
                    <w:tag w:val="_GBC_2fb425eda7a04343a70fc45ef307b870"/>
                    <w:id w:val="1225879132"/>
                    <w:lock w:val="sdtLocked"/>
                    <w:showingPlcHdr/>
                  </w:sdtPr>
                  <w:sdtEndPr/>
                  <w:sdtContent>
                    <w:tc>
                      <w:tcPr>
                        <w:tcW w:w="709" w:type="dxa"/>
                        <w:tcBorders>
                          <w:top w:val="single" w:sz="6" w:space="0" w:color="auto"/>
                          <w:left w:val="single" w:sz="6" w:space="0" w:color="auto"/>
                          <w:bottom w:val="single" w:sz="4" w:space="0" w:color="auto"/>
                          <w:right w:val="single" w:sz="6" w:space="0" w:color="auto"/>
                        </w:tcBorders>
                      </w:tcPr>
                      <w:p w:rsidR="00430555" w:rsidRDefault="00B565D4">
                        <w:pPr>
                          <w:jc w:val="right"/>
                          <w:rPr>
                            <w:szCs w:val="21"/>
                          </w:rPr>
                        </w:pPr>
                        <w:r>
                          <w:rPr>
                            <w:szCs w:val="21"/>
                          </w:rPr>
                          <w:t xml:space="preserve">     </w:t>
                        </w:r>
                      </w:p>
                    </w:tc>
                  </w:sdtContent>
                </w:sdt>
                <w:sdt>
                  <w:sdtPr>
                    <w:rPr>
                      <w:szCs w:val="21"/>
                    </w:rPr>
                    <w:alias w:val="重要的合营企业或联营企业明细-对合营企业或联营企业投资的会计处理方法"/>
                    <w:tag w:val="_GBC_7f56437342a045aa91ca3cd5786c836e"/>
                    <w:id w:val="156665023"/>
                    <w:lock w:val="sdtLocked"/>
                  </w:sdtPr>
                  <w:sdtEndPr/>
                  <w:sdtContent>
                    <w:tc>
                      <w:tcPr>
                        <w:tcW w:w="1711" w:type="dxa"/>
                        <w:tcBorders>
                          <w:top w:val="single" w:sz="6" w:space="0" w:color="auto"/>
                          <w:left w:val="single" w:sz="6" w:space="0" w:color="auto"/>
                          <w:bottom w:val="single" w:sz="4" w:space="0" w:color="auto"/>
                          <w:right w:val="single" w:sz="4" w:space="0" w:color="auto"/>
                        </w:tcBorders>
                      </w:tcPr>
                      <w:p w:rsidR="00430555" w:rsidRDefault="00B565D4">
                        <w:pPr>
                          <w:rPr>
                            <w:szCs w:val="21"/>
                          </w:rPr>
                        </w:pPr>
                        <w:r>
                          <w:rPr>
                            <w:rFonts w:hint="eastAsia"/>
                            <w:szCs w:val="21"/>
                          </w:rPr>
                          <w:t>权益法</w:t>
                        </w:r>
                      </w:p>
                    </w:tc>
                  </w:sdtContent>
                </w:sdt>
              </w:tr>
            </w:sdtContent>
          </w:sdt>
        </w:tbl>
        <w:p w:rsidR="00430555" w:rsidRDefault="00F25DF0">
          <w:pPr>
            <w:rPr>
              <w:rFonts w:cstheme="minorBidi"/>
              <w:szCs w:val="21"/>
            </w:rPr>
          </w:pPr>
        </w:p>
      </w:sdtContent>
    </w:sdt>
    <w:p w:rsidR="00430555" w:rsidRDefault="00994F88">
      <w:pPr>
        <w:pStyle w:val="4"/>
        <w:numPr>
          <w:ilvl w:val="3"/>
          <w:numId w:val="84"/>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294827131"/>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ContentLocked"/>
            <w:placeholder>
              <w:docPart w:val="GBC22222222222222222222222222222"/>
            </w:placeholder>
          </w:sdtPr>
          <w:sdtEndPr/>
          <w:sdtContent>
            <w:p w:rsidR="00430555" w:rsidRDefault="00994F88">
              <w:r>
                <w:fldChar w:fldCharType="begin"/>
              </w:r>
              <w:r w:rsidR="00B565D4">
                <w:instrText xml:space="preserve"> MACROBUTTON  SnrToggleCheckbox √适用 </w:instrText>
              </w:r>
              <w:r>
                <w:fldChar w:fldCharType="end"/>
              </w:r>
              <w:r>
                <w:fldChar w:fldCharType="begin"/>
              </w:r>
              <w:r w:rsidR="00B565D4">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重要合营企业的主要财务信息"/>
              <w:tag w:val="_GBC_c3e62c0d62494c0bb865a164a263a4c4"/>
              <w:id w:val="-1739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合营企业的主要财务信息"/>
              <w:tag w:val="_GBC_dbf325e8ec10449ba127b878292f7bb1"/>
              <w:id w:val="11625087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44"/>
            <w:gridCol w:w="1985"/>
            <w:gridCol w:w="283"/>
            <w:gridCol w:w="1915"/>
            <w:gridCol w:w="222"/>
          </w:tblGrid>
          <w:tr w:rsidR="001251E4" w:rsidTr="00037850">
            <w:trPr>
              <w:trHeight w:val="120"/>
            </w:trPr>
            <w:tc>
              <w:tcPr>
                <w:tcW w:w="4644" w:type="dxa"/>
                <w:vMerge w:val="restart"/>
                <w:tcBorders>
                  <w:top w:val="single" w:sz="4" w:space="0" w:color="auto"/>
                  <w:left w:val="single" w:sz="4" w:space="0" w:color="auto"/>
                  <w:bottom w:val="single" w:sz="6" w:space="0" w:color="auto"/>
                  <w:right w:val="single" w:sz="6" w:space="0" w:color="auto"/>
                </w:tcBorders>
                <w:shd w:val="clear" w:color="auto" w:fill="auto"/>
              </w:tcPr>
              <w:p w:rsidR="001251E4" w:rsidRDefault="001251E4" w:rsidP="009F3C2E">
                <w:pPr>
                  <w:jc w:val="center"/>
                  <w:rPr>
                    <w:rFonts w:cs="Arial"/>
                    <w:szCs w:val="21"/>
                  </w:rPr>
                </w:pPr>
              </w:p>
            </w:tc>
            <w:tc>
              <w:tcPr>
                <w:tcW w:w="2268" w:type="dxa"/>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da11830a5c6b42c39530416552c12c01"/>
                  <w:id w:val="1988898368"/>
                  <w:lock w:val="sdtLocked"/>
                </w:sdtPr>
                <w:sdtEndPr/>
                <w:sdtContent>
                  <w:p w:rsidR="001251E4" w:rsidRDefault="001251E4" w:rsidP="009F3C2E">
                    <w:pPr>
                      <w:jc w:val="center"/>
                      <w:rPr>
                        <w:rFonts w:cs="Arial"/>
                        <w:szCs w:val="21"/>
                        <w:lang w:val="en-GB"/>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2137" w:type="dxa"/>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8b48c7a93d07464a88248f7e552371a3"/>
                  <w:id w:val="-1650360556"/>
                  <w:lock w:val="sdtLocked"/>
                </w:sdtPr>
                <w:sdtEndPr/>
                <w:sdtContent>
                  <w:p w:rsidR="001251E4" w:rsidRDefault="001251E4" w:rsidP="009F3C2E">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1251E4" w:rsidTr="00037850">
            <w:trPr>
              <w:trHeight w:val="120"/>
            </w:trPr>
            <w:tc>
              <w:tcPr>
                <w:tcW w:w="4644" w:type="dxa"/>
                <w:vMerge/>
                <w:tcBorders>
                  <w:top w:val="single" w:sz="4" w:space="0" w:color="auto"/>
                  <w:left w:val="single" w:sz="4" w:space="0" w:color="auto"/>
                  <w:bottom w:val="single" w:sz="6" w:space="0" w:color="auto"/>
                  <w:right w:val="single" w:sz="6" w:space="0" w:color="auto"/>
                </w:tcBorders>
                <w:shd w:val="clear" w:color="auto" w:fill="auto"/>
                <w:vAlign w:val="center"/>
              </w:tcPr>
              <w:p w:rsidR="001251E4" w:rsidRDefault="001251E4" w:rsidP="009F3C2E">
                <w:pPr>
                  <w:rPr>
                    <w:rFonts w:cs="Arial"/>
                    <w:szCs w:val="21"/>
                  </w:rPr>
                </w:pPr>
              </w:p>
            </w:tc>
            <w:sdt>
              <w:sdtPr>
                <w:rPr>
                  <w:szCs w:val="21"/>
                </w:rPr>
                <w:alias w:val="重要合营企业的主要财务信息明细-企业名称"/>
                <w:tag w:val="_GBC_d9a0ee9c16f4461bb0893d7696aafe61"/>
                <w:id w:val="-1983221611"/>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center"/>
                      <w:rPr>
                        <w:szCs w:val="21"/>
                      </w:rPr>
                    </w:pPr>
                    <w:r w:rsidRPr="00B565D4">
                      <w:rPr>
                        <w:rFonts w:hint="eastAsia"/>
                        <w:szCs w:val="21"/>
                      </w:rPr>
                      <w:t>重庆中法水务投资有限公司</w:t>
                    </w:r>
                  </w:p>
                </w:tc>
              </w:sdtContent>
            </w:sdt>
            <w:sdt>
              <w:sdtPr>
                <w:rPr>
                  <w:szCs w:val="21"/>
                </w:rPr>
                <w:alias w:val="重要合营企业的主要财务信息明细-企业名称"/>
                <w:tag w:val="_GBC_d9a0ee9c16f4461bb0893d7696aafe61"/>
                <w:id w:val="1310979818"/>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center"/>
                      <w:rPr>
                        <w:szCs w:val="21"/>
                      </w:rPr>
                    </w:pPr>
                    <w:r>
                      <w:rPr>
                        <w:rFonts w:hint="eastAsia"/>
                        <w:szCs w:val="21"/>
                      </w:rPr>
                      <w:t xml:space="preserve">　</w:t>
                    </w:r>
                  </w:p>
                </w:tc>
              </w:sdtContent>
            </w:sdt>
            <w:sdt>
              <w:sdtPr>
                <w:rPr>
                  <w:szCs w:val="21"/>
                </w:rPr>
                <w:alias w:val="重要合营企业的主要财务信息明细-企业名称"/>
                <w:tag w:val="_GBC_f0a327068ce741c6ba092282ff5bc80d"/>
                <w:id w:val="-353962587"/>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center"/>
                      <w:rPr>
                        <w:szCs w:val="21"/>
                      </w:rPr>
                    </w:pPr>
                    <w:r w:rsidRPr="00B565D4">
                      <w:rPr>
                        <w:rFonts w:hint="eastAsia"/>
                        <w:szCs w:val="21"/>
                      </w:rPr>
                      <w:t>重庆中法水务投资有限公司</w:t>
                    </w:r>
                  </w:p>
                </w:tc>
              </w:sdtContent>
            </w:sdt>
            <w:sdt>
              <w:sdtPr>
                <w:rPr>
                  <w:szCs w:val="21"/>
                </w:rPr>
                <w:alias w:val="重要合营企业的主要财务信息明细-企业名称"/>
                <w:tag w:val="_GBC_f0a327068ce741c6ba092282ff5bc80d"/>
                <w:id w:val="517819859"/>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center"/>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流动资产</w:t>
                </w:r>
              </w:p>
            </w:tc>
            <w:sdt>
              <w:sdtPr>
                <w:rPr>
                  <w:szCs w:val="21"/>
                </w:rPr>
                <w:alias w:val="重要合营企业的主要财务信息明细-流动资产"/>
                <w:tag w:val="_GBC_d9f613f0aa4e4fe79acc2bee825b353d"/>
                <w:id w:val="-568351414"/>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976,956,547.39</w:t>
                    </w:r>
                  </w:p>
                </w:tc>
              </w:sdtContent>
            </w:sdt>
            <w:sdt>
              <w:sdtPr>
                <w:rPr>
                  <w:szCs w:val="21"/>
                </w:rPr>
                <w:alias w:val="重要合营企业的主要财务信息明细-流动资产"/>
                <w:tag w:val="_GBC_d9f613f0aa4e4fe79acc2bee825b353d"/>
                <w:id w:val="1644231508"/>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流动资产"/>
                <w:tag w:val="_GBC_663e3dc578cd420abbc76ddede78c2e9"/>
                <w:id w:val="637065497"/>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1,051,149,795.41</w:t>
                    </w:r>
                  </w:p>
                </w:tc>
              </w:sdtContent>
            </w:sdt>
            <w:sdt>
              <w:sdtPr>
                <w:rPr>
                  <w:szCs w:val="21"/>
                </w:rPr>
                <w:alias w:val="重要合营企业的主要财务信息明细-流动资产"/>
                <w:tag w:val="_GBC_663e3dc578cd420abbc76ddede78c2e9"/>
                <w:id w:val="145791449"/>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ind w:firstLineChars="200" w:firstLine="420"/>
                </w:pPr>
                <w:r>
                  <w:rPr>
                    <w:rFonts w:hint="eastAsia"/>
                  </w:rPr>
                  <w:t>其中：现金和现金等价物</w:t>
                </w:r>
              </w:p>
            </w:tc>
            <w:sdt>
              <w:sdtPr>
                <w:rPr>
                  <w:szCs w:val="21"/>
                </w:rPr>
                <w:alias w:val="重要合营企业的主要财务信息明细-现金和现金等价物"/>
                <w:tag w:val="_GBC_befdfda671a54d9094f03a79b1c23971"/>
                <w:id w:val="-1941290521"/>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701,540,191.15</w:t>
                    </w:r>
                  </w:p>
                </w:tc>
              </w:sdtContent>
            </w:sdt>
            <w:sdt>
              <w:sdtPr>
                <w:rPr>
                  <w:szCs w:val="21"/>
                </w:rPr>
                <w:alias w:val="重要合营企业的主要财务信息明细-现金和现金等价物"/>
                <w:tag w:val="_GBC_befdfda671a54d9094f03a79b1c23971"/>
                <w:id w:val="-2076420263"/>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现金和现金等价物"/>
                <w:tag w:val="_GBC_f8393275fbeb467dae282ccb1068a6ce"/>
                <w:id w:val="1414510785"/>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815,022,020.67</w:t>
                    </w:r>
                  </w:p>
                </w:tc>
              </w:sdtContent>
            </w:sdt>
            <w:sdt>
              <w:sdtPr>
                <w:rPr>
                  <w:szCs w:val="21"/>
                </w:rPr>
                <w:alias w:val="重要合营企业的主要财务信息明细-现金和现金等价物"/>
                <w:tag w:val="_GBC_f8393275fbeb467dae282ccb1068a6ce"/>
                <w:id w:val="510424618"/>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非流动资产</w:t>
                </w:r>
              </w:p>
            </w:tc>
            <w:sdt>
              <w:sdtPr>
                <w:rPr>
                  <w:szCs w:val="21"/>
                </w:rPr>
                <w:alias w:val="重要合营企业的主要财务信息明细-非流动资产"/>
                <w:tag w:val="_GBC_d9b27e6e93f84fa1b65b3e9886900cc8"/>
                <w:id w:val="-1859585170"/>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3,796,511,785.92</w:t>
                    </w:r>
                  </w:p>
                </w:tc>
              </w:sdtContent>
            </w:sdt>
            <w:sdt>
              <w:sdtPr>
                <w:rPr>
                  <w:szCs w:val="21"/>
                </w:rPr>
                <w:alias w:val="重要合营企业的主要财务信息明细-非流动资产"/>
                <w:tag w:val="_GBC_d9b27e6e93f84fa1b65b3e9886900cc8"/>
                <w:id w:val="656576632"/>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非流动资产"/>
                <w:tag w:val="_GBC_28ff5bb4f0f240d682ce4684e206a2e5"/>
                <w:id w:val="-1130469009"/>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3,732,296,657.17</w:t>
                    </w:r>
                  </w:p>
                </w:tc>
              </w:sdtContent>
            </w:sdt>
            <w:sdt>
              <w:sdtPr>
                <w:rPr>
                  <w:szCs w:val="21"/>
                </w:rPr>
                <w:alias w:val="重要合营企业的主要财务信息明细-非流动资产"/>
                <w:tag w:val="_GBC_28ff5bb4f0f240d682ce4684e206a2e5"/>
                <w:id w:val="250242271"/>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资产合计</w:t>
                </w:r>
              </w:p>
            </w:tc>
            <w:sdt>
              <w:sdtPr>
                <w:rPr>
                  <w:szCs w:val="21"/>
                </w:rPr>
                <w:alias w:val="重要合营企业的主要财务信息明细-资产合计"/>
                <w:tag w:val="_GBC_1c4528cd17fb471d97a9cb07d4840c7e"/>
                <w:id w:val="361481979"/>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4,773,468,333.31</w:t>
                    </w:r>
                  </w:p>
                </w:tc>
              </w:sdtContent>
            </w:sdt>
            <w:sdt>
              <w:sdtPr>
                <w:rPr>
                  <w:szCs w:val="21"/>
                </w:rPr>
                <w:alias w:val="重要合营企业的主要财务信息明细-资产合计"/>
                <w:tag w:val="_GBC_1c4528cd17fb471d97a9cb07d4840c7e"/>
                <w:id w:val="-67196561"/>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资产合计"/>
                <w:tag w:val="_GBC_bf6104b14a214dc48e65952fa308a9a6"/>
                <w:id w:val="1770582604"/>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4,783,446,452.58</w:t>
                    </w:r>
                  </w:p>
                </w:tc>
              </w:sdtContent>
            </w:sdt>
            <w:sdt>
              <w:sdtPr>
                <w:rPr>
                  <w:szCs w:val="21"/>
                </w:rPr>
                <w:alias w:val="重要合营企业的主要财务信息明细-资产合计"/>
                <w:tag w:val="_GBC_bf6104b14a214dc48e65952fa308a9a6"/>
                <w:id w:val="-1382094842"/>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lang w:val="en-GB"/>
                  </w:rPr>
                </w:pPr>
              </w:p>
            </w:tc>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流动负债</w:t>
                </w:r>
              </w:p>
            </w:tc>
            <w:sdt>
              <w:sdtPr>
                <w:rPr>
                  <w:szCs w:val="21"/>
                </w:rPr>
                <w:alias w:val="重要合营企业的主要财务信息明细-流动负债"/>
                <w:tag w:val="_GBC_d679c1911a3d47eb8fe0b16abcd86ddb"/>
                <w:id w:val="-1460340534"/>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1,057,689,595.71</w:t>
                    </w:r>
                  </w:p>
                </w:tc>
              </w:sdtContent>
            </w:sdt>
            <w:sdt>
              <w:sdtPr>
                <w:rPr>
                  <w:szCs w:val="21"/>
                </w:rPr>
                <w:alias w:val="重要合营企业的主要财务信息明细-流动负债"/>
                <w:tag w:val="_GBC_d679c1911a3d47eb8fe0b16abcd86ddb"/>
                <w:id w:val="-799764136"/>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流动负债"/>
                <w:tag w:val="_GBC_724883561bcd4460920c9c26754127b8"/>
                <w:id w:val="1285542409"/>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1,124,781,573.60</w:t>
                    </w:r>
                  </w:p>
                </w:tc>
              </w:sdtContent>
            </w:sdt>
            <w:sdt>
              <w:sdtPr>
                <w:rPr>
                  <w:szCs w:val="21"/>
                </w:rPr>
                <w:alias w:val="重要合营企业的主要财务信息明细-流动负债"/>
                <w:tag w:val="_GBC_724883561bcd4460920c9c26754127b8"/>
                <w:id w:val="252482163"/>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非流动负债</w:t>
                </w:r>
              </w:p>
            </w:tc>
            <w:sdt>
              <w:sdtPr>
                <w:rPr>
                  <w:szCs w:val="21"/>
                </w:rPr>
                <w:alias w:val="重要合营企业的主要财务信息明细-非流动负债"/>
                <w:tag w:val="_GBC_b801afee2c7542b58a061ceabb626b3b"/>
                <w:id w:val="-1721200075"/>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1,554,737,163.75</w:t>
                    </w:r>
                  </w:p>
                </w:tc>
              </w:sdtContent>
            </w:sdt>
            <w:sdt>
              <w:sdtPr>
                <w:rPr>
                  <w:szCs w:val="21"/>
                </w:rPr>
                <w:alias w:val="重要合营企业的主要财务信息明细-非流动负债"/>
                <w:tag w:val="_GBC_b801afee2c7542b58a061ceabb626b3b"/>
                <w:id w:val="1766270929"/>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非流动负债"/>
                <w:tag w:val="_GBC_cc374a0081644258bf243ab1b8c55eb2"/>
                <w:id w:val="-785810557"/>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1,571,268,613.61</w:t>
                    </w:r>
                  </w:p>
                </w:tc>
              </w:sdtContent>
            </w:sdt>
            <w:sdt>
              <w:sdtPr>
                <w:rPr>
                  <w:szCs w:val="21"/>
                </w:rPr>
                <w:alias w:val="重要合营企业的主要财务信息明细-非流动负债"/>
                <w:tag w:val="_GBC_cc374a0081644258bf243ab1b8c55eb2"/>
                <w:id w:val="-1501034813"/>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负债合计</w:t>
                </w:r>
              </w:p>
            </w:tc>
            <w:sdt>
              <w:sdtPr>
                <w:rPr>
                  <w:szCs w:val="21"/>
                </w:rPr>
                <w:alias w:val="重要合营企业的主要财务信息明细-负债合计"/>
                <w:tag w:val="_GBC_ca6db8e916f44fa58c7b9c64f865cef7"/>
                <w:id w:val="-1088072198"/>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2,612,426,759.46</w:t>
                    </w:r>
                  </w:p>
                </w:tc>
              </w:sdtContent>
            </w:sdt>
            <w:sdt>
              <w:sdtPr>
                <w:rPr>
                  <w:szCs w:val="21"/>
                </w:rPr>
                <w:alias w:val="重要合营企业的主要财务信息明细-负债合计"/>
                <w:tag w:val="_GBC_ca6db8e916f44fa58c7b9c64f865cef7"/>
                <w:id w:val="-1632930351"/>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负债合计"/>
                <w:tag w:val="_GBC_927d7e4888064462b5ad4cdc5cfd63f4"/>
                <w:id w:val="822464614"/>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2,696,050,187.21</w:t>
                    </w:r>
                  </w:p>
                </w:tc>
              </w:sdtContent>
            </w:sdt>
            <w:sdt>
              <w:sdtPr>
                <w:rPr>
                  <w:szCs w:val="21"/>
                </w:rPr>
                <w:alias w:val="重要合营企业的主要财务信息明细-负债合计"/>
                <w:tag w:val="_GBC_927d7e4888064462b5ad4cdc5cfd63f4"/>
                <w:id w:val="980963784"/>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lang w:val="en-GB"/>
                  </w:rPr>
                </w:pPr>
              </w:p>
            </w:tc>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少数股东权益</w:t>
                </w:r>
              </w:p>
            </w:tc>
            <w:sdt>
              <w:sdtPr>
                <w:rPr>
                  <w:szCs w:val="21"/>
                </w:rPr>
                <w:alias w:val="重要合营企业的主要财务信息明细-少数股东权益"/>
                <w:tag w:val="_GBC_d468ad5da5654c739e0fb51c93dd5a3d"/>
                <w:id w:val="-1356258248"/>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24,310,504.09</w:t>
                    </w:r>
                  </w:p>
                </w:tc>
              </w:sdtContent>
            </w:sdt>
            <w:sdt>
              <w:sdtPr>
                <w:rPr>
                  <w:szCs w:val="21"/>
                </w:rPr>
                <w:alias w:val="重要合营企业的主要财务信息明细-少数股东权益"/>
                <w:tag w:val="_GBC_d468ad5da5654c739e0fb51c93dd5a3d"/>
                <w:id w:val="-713504382"/>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少数股东权益"/>
                <w:tag w:val="_GBC_c60196ffffa54fd481b2c7626ed01658"/>
                <w:id w:val="-710645250"/>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105,270,077.57</w:t>
                    </w:r>
                  </w:p>
                </w:tc>
              </w:sdtContent>
            </w:sdt>
            <w:sdt>
              <w:sdtPr>
                <w:rPr>
                  <w:szCs w:val="21"/>
                </w:rPr>
                <w:alias w:val="重要合营企业的主要财务信息明细-少数股东权益"/>
                <w:tag w:val="_GBC_c60196ffffa54fd481b2c7626ed01658"/>
                <w:id w:val="-1818569011"/>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归属于母公司股东权益</w:t>
                </w:r>
              </w:p>
            </w:tc>
            <w:sdt>
              <w:sdtPr>
                <w:rPr>
                  <w:szCs w:val="21"/>
                </w:rPr>
                <w:alias w:val="重要合营企业的主要财务信息明细-归属于母公司股东权益"/>
                <w:tag w:val="_GBC_1dbe2c6eca8e4d29954a31ed8424a8b0"/>
                <w:id w:val="-288055023"/>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2,136,731,069.76</w:t>
                    </w:r>
                  </w:p>
                </w:tc>
              </w:sdtContent>
            </w:sdt>
            <w:sdt>
              <w:sdtPr>
                <w:rPr>
                  <w:szCs w:val="21"/>
                </w:rPr>
                <w:alias w:val="重要合营企业的主要财务信息明细-归属于母公司股东权益"/>
                <w:tag w:val="_GBC_1dbe2c6eca8e4d29954a31ed8424a8b0"/>
                <w:id w:val="2002769969"/>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归属于母公司股东权益"/>
                <w:tag w:val="_GBC_cb399a22c2af4827840d4c3de240963a"/>
                <w:id w:val="753779822"/>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1,982,126,187.80</w:t>
                    </w:r>
                  </w:p>
                </w:tc>
              </w:sdtContent>
            </w:sdt>
            <w:sdt>
              <w:sdtPr>
                <w:rPr>
                  <w:szCs w:val="21"/>
                </w:rPr>
                <w:alias w:val="重要合营企业的主要财务信息明细-归属于母公司股东权益"/>
                <w:tag w:val="_GBC_cb399a22c2af4827840d4c3de240963a"/>
                <w:id w:val="461231231"/>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lang w:val="en-GB"/>
                  </w:rPr>
                </w:pPr>
              </w:p>
            </w:tc>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按持股比例计算的净资产份额</w:t>
                </w:r>
              </w:p>
            </w:tc>
            <w:sdt>
              <w:sdtPr>
                <w:rPr>
                  <w:szCs w:val="21"/>
                </w:rPr>
                <w:alias w:val="重要合营企业的主要财务信息明细-按持股比例计算的净资产份额"/>
                <w:tag w:val="_GBC_0fd0d835985744b494653a9085d64410"/>
                <w:id w:val="-2129153098"/>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1,068,365,534.88</w:t>
                    </w:r>
                  </w:p>
                </w:tc>
              </w:sdtContent>
            </w:sdt>
            <w:sdt>
              <w:sdtPr>
                <w:rPr>
                  <w:szCs w:val="21"/>
                </w:rPr>
                <w:alias w:val="重要合营企业的主要财务信息明细-按持股比例计算的净资产份额"/>
                <w:tag w:val="_GBC_0fd0d835985744b494653a9085d64410"/>
                <w:id w:val="-1366282000"/>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按持股比例计算的净资产份额"/>
                <w:tag w:val="_GBC_f71683e589b44fc599c787491d901009"/>
                <w:id w:val="-916943172"/>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991,063,093.90</w:t>
                    </w:r>
                  </w:p>
                </w:tc>
              </w:sdtContent>
            </w:sdt>
            <w:sdt>
              <w:sdtPr>
                <w:rPr>
                  <w:szCs w:val="21"/>
                </w:rPr>
                <w:alias w:val="重要合营企业的主要财务信息明细-按持股比例计算的净资产份额"/>
                <w:tag w:val="_GBC_f71683e589b44fc599c787491d901009"/>
                <w:id w:val="577792987"/>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调整事项</w:t>
                </w:r>
              </w:p>
            </w:tc>
            <w:sdt>
              <w:sdtPr>
                <w:rPr>
                  <w:szCs w:val="21"/>
                </w:rPr>
                <w:alias w:val="重要合营企业的主要财务信息明细-调整事项"/>
                <w:tag w:val="_GBC_4351241f8ac04c69b912dad07b251253"/>
                <w:id w:val="190276805"/>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-16,040,535.91</w:t>
                    </w:r>
                  </w:p>
                </w:tc>
              </w:sdtContent>
            </w:sdt>
            <w:sdt>
              <w:sdtPr>
                <w:rPr>
                  <w:szCs w:val="21"/>
                </w:rPr>
                <w:alias w:val="重要合营企业的主要财务信息明细-调整事项"/>
                <w:tag w:val="_GBC_4351241f8ac04c69b912dad07b251253"/>
                <w:id w:val="692271026"/>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调整事项"/>
                <w:tag w:val="_GBC_ffb099b4c74d43ed82010acf5acb4cdc"/>
                <w:id w:val="-295675919"/>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-18,025,034.47</w:t>
                    </w:r>
                  </w:p>
                </w:tc>
              </w:sdtContent>
            </w:sdt>
            <w:sdt>
              <w:sdtPr>
                <w:rPr>
                  <w:szCs w:val="21"/>
                </w:rPr>
                <w:alias w:val="重要合营企业的主要财务信息明细-调整事项"/>
                <w:tag w:val="_GBC_ffb099b4c74d43ed82010acf5acb4cdc"/>
                <w:id w:val="520367305"/>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合营企业的主要财务信息明细-商誉"/>
                <w:tag w:val="_GBC_61b12003b591473388b823a2f13d6006"/>
                <w:id w:val="2002931345"/>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sdtContent>
            </w:sdt>
            <w:sdt>
              <w:sdtPr>
                <w:rPr>
                  <w:szCs w:val="21"/>
                </w:rPr>
                <w:alias w:val="重要合营企业的主要财务信息明细-商誉"/>
                <w:tag w:val="_GBC_61b12003b591473388b823a2f13d6006"/>
                <w:id w:val="1855534935"/>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商誉"/>
                <w:tag w:val="_GBC_f49a9e7b9054424aa1aa6cee443b14b7"/>
                <w:id w:val="1367955610"/>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sdtContent>
            </w:sdt>
            <w:sdt>
              <w:sdtPr>
                <w:rPr>
                  <w:szCs w:val="21"/>
                </w:rPr>
                <w:alias w:val="重要合营企业的主要财务信息明细-商誉"/>
                <w:tag w:val="_GBC_f49a9e7b9054424aa1aa6cee443b14b7"/>
                <w:id w:val="1398778779"/>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合营企业的主要财务信息明细-内部交易未实现利润"/>
                <w:tag w:val="_GBC_476b42bcacc84fb5bbf1412bf41e5df2"/>
                <w:id w:val="-1163698336"/>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-16,040,535.91</w:t>
                    </w:r>
                  </w:p>
                </w:tc>
              </w:sdtContent>
            </w:sdt>
            <w:sdt>
              <w:sdtPr>
                <w:rPr>
                  <w:szCs w:val="21"/>
                </w:rPr>
                <w:alias w:val="重要合营企业的主要财务信息明细-内部交易未实现利润"/>
                <w:tag w:val="_GBC_476b42bcacc84fb5bbf1412bf41e5df2"/>
                <w:id w:val="771368821"/>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内部交易未实现利润"/>
                <w:tag w:val="_GBC_c154d3c88fef400694c66cd5c154516a"/>
                <w:id w:val="158747505"/>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-18,025,034.47</w:t>
                    </w:r>
                  </w:p>
                </w:tc>
              </w:sdtContent>
            </w:sdt>
            <w:sdt>
              <w:sdtPr>
                <w:rPr>
                  <w:szCs w:val="21"/>
                </w:rPr>
                <w:alias w:val="重要合营企业的主要财务信息明细-内部交易未实现利润"/>
                <w:tag w:val="_GBC_c154d3c88fef400694c66cd5c154516a"/>
                <w:id w:val="-1824496045"/>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合营企业的主要财务信息明细-其他"/>
                <w:tag w:val="_GBC_0e03822ba15b4742b444fc006a1842ac"/>
                <w:id w:val="-529568912"/>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sdtContent>
            </w:sdt>
            <w:sdt>
              <w:sdtPr>
                <w:rPr>
                  <w:szCs w:val="21"/>
                </w:rPr>
                <w:alias w:val="重要合营企业的主要财务信息明细-其他"/>
                <w:tag w:val="_GBC_0e03822ba15b4742b444fc006a1842ac"/>
                <w:id w:val="20511646"/>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其他"/>
                <w:tag w:val="_GBC_11290bd2b8a14bf9b5b90437f8ddbf30"/>
                <w:id w:val="1443337903"/>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sdtContent>
            </w:sdt>
            <w:sdt>
              <w:sdtPr>
                <w:rPr>
                  <w:szCs w:val="21"/>
                </w:rPr>
                <w:alias w:val="重要合营企业的主要财务信息明细-其他"/>
                <w:tag w:val="_GBC_11290bd2b8a14bf9b5b90437f8ddbf30"/>
                <w:id w:val="363637611"/>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对合营企业权益投资的账面价值</w:t>
                </w:r>
              </w:p>
            </w:tc>
            <w:sdt>
              <w:sdtPr>
                <w:rPr>
                  <w:szCs w:val="21"/>
                </w:rPr>
                <w:alias w:val="重要合营企业的主要财务信息明细-对合营企业权益投资的账面价值"/>
                <w:tag w:val="_GBC_85093be838114d1483d4a0c8a849916e"/>
                <w:id w:val="-1825512227"/>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1,052,324,998.97</w:t>
                    </w:r>
                  </w:p>
                </w:tc>
              </w:sdtContent>
            </w:sdt>
            <w:sdt>
              <w:sdtPr>
                <w:rPr>
                  <w:szCs w:val="21"/>
                </w:rPr>
                <w:alias w:val="重要合营企业的主要财务信息明细-对合营企业权益投资的账面价值"/>
                <w:tag w:val="_GBC_85093be838114d1483d4a0c8a849916e"/>
                <w:id w:val="1795480379"/>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对合营企业权益投资的账面价值"/>
                <w:tag w:val="_GBC_4d9486531f024111ac48a063a0b7f638"/>
                <w:id w:val="-919945151"/>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973,038,059.43</w:t>
                    </w:r>
                  </w:p>
                </w:tc>
              </w:sdtContent>
            </w:sdt>
            <w:sdt>
              <w:sdtPr>
                <w:rPr>
                  <w:szCs w:val="21"/>
                </w:rPr>
                <w:alias w:val="重要合营企业的主要财务信息明细-对合营企业权益投资的账面价值"/>
                <w:tag w:val="_GBC_4d9486531f024111ac48a063a0b7f638"/>
                <w:id w:val="-717121674"/>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存在公开报价的合营企业权益投资的公允价值</w:t>
                </w:r>
              </w:p>
            </w:tc>
            <w:sdt>
              <w:sdtPr>
                <w:rPr>
                  <w:szCs w:val="21"/>
                </w:rPr>
                <w:alias w:val="重要合营企业的主要财务信息明细-存在公开报价的合营企业权益投资的公允价值"/>
                <w:tag w:val="_GBC_c856e6baf6114a0cb85575e5e9b9cb64"/>
                <w:id w:val="-381248253"/>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sdtContent>
            </w:sdt>
            <w:sdt>
              <w:sdtPr>
                <w:rPr>
                  <w:szCs w:val="21"/>
                </w:rPr>
                <w:alias w:val="重要合营企业的主要财务信息明细-存在公开报价的合营企业权益投资的公允价值"/>
                <w:tag w:val="_GBC_c856e6baf6114a0cb85575e5e9b9cb64"/>
                <w:id w:val="-520165515"/>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存在公开报价的合营企业权益投资的公允价值"/>
                <w:tag w:val="_GBC_fa9a67e483a9458a852ee246305a894d"/>
                <w:id w:val="-710880783"/>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sdtContent>
            </w:sdt>
            <w:sdt>
              <w:sdtPr>
                <w:rPr>
                  <w:szCs w:val="21"/>
                </w:rPr>
                <w:alias w:val="重要合营企业的主要财务信息明细-存在公开报价的合营企业权益投资的公允价值"/>
                <w:tag w:val="_GBC_fa9a67e483a9458a852ee246305a894d"/>
                <w:id w:val="2097282291"/>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lang w:val="en-GB"/>
                  </w:rPr>
                </w:pPr>
              </w:p>
            </w:tc>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营业收入</w:t>
                </w:r>
              </w:p>
            </w:tc>
            <w:sdt>
              <w:sdtPr>
                <w:rPr>
                  <w:szCs w:val="21"/>
                </w:rPr>
                <w:alias w:val="重要合营企业的主要财务信息明细-营业收入"/>
                <w:tag w:val="_GBC_97b3c5d4c36945a5b3e2ed1779e9c6f9"/>
                <w:id w:val="1775360527"/>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1,190,934,363.82</w:t>
                    </w:r>
                  </w:p>
                </w:tc>
              </w:sdtContent>
            </w:sdt>
            <w:sdt>
              <w:sdtPr>
                <w:rPr>
                  <w:szCs w:val="21"/>
                </w:rPr>
                <w:alias w:val="重要合营企业的主要财务信息明细-营业收入"/>
                <w:tag w:val="_GBC_97b3c5d4c36945a5b3e2ed1779e9c6f9"/>
                <w:id w:val="-360363411"/>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营业收入"/>
                <w:tag w:val="_GBC_d26e3ae7f131468099c252f0af29559e"/>
                <w:id w:val="2092731915"/>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1,035,192,329.38</w:t>
                    </w:r>
                  </w:p>
                </w:tc>
              </w:sdtContent>
            </w:sdt>
            <w:sdt>
              <w:sdtPr>
                <w:rPr>
                  <w:szCs w:val="21"/>
                </w:rPr>
                <w:alias w:val="重要合营企业的主要财务信息明细-营业收入"/>
                <w:tag w:val="_GBC_d26e3ae7f131468099c252f0af29559e"/>
                <w:id w:val="-1771926483"/>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财务费用</w:t>
                </w:r>
              </w:p>
            </w:tc>
            <w:sdt>
              <w:sdtPr>
                <w:rPr>
                  <w:szCs w:val="21"/>
                </w:rPr>
                <w:alias w:val="重要合营企业的主要财务信息明细-财务费用"/>
                <w:tag w:val="_GBC_d972cbdfacd7421cad4b142af57ec165"/>
                <w:id w:val="-389577745"/>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50,689,615.89</w:t>
                    </w:r>
                  </w:p>
                </w:tc>
              </w:sdtContent>
            </w:sdt>
            <w:sdt>
              <w:sdtPr>
                <w:rPr>
                  <w:szCs w:val="21"/>
                </w:rPr>
                <w:alias w:val="重要合营企业的主要财务信息明细-财务费用"/>
                <w:tag w:val="_GBC_d972cbdfacd7421cad4b142af57ec165"/>
                <w:id w:val="-1061085029"/>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财务费用"/>
                <w:tag w:val="_GBC_7fbdcf1cd786430591723f2208f4cf65"/>
                <w:id w:val="561374781"/>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51,257,016.32</w:t>
                    </w:r>
                  </w:p>
                </w:tc>
              </w:sdtContent>
            </w:sdt>
            <w:sdt>
              <w:sdtPr>
                <w:rPr>
                  <w:szCs w:val="21"/>
                </w:rPr>
                <w:alias w:val="重要合营企业的主要财务信息明细-财务费用"/>
                <w:tag w:val="_GBC_7fbdcf1cd786430591723f2208f4cf65"/>
                <w:id w:val="608249090"/>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所得税费用</w:t>
                </w:r>
              </w:p>
            </w:tc>
            <w:sdt>
              <w:sdtPr>
                <w:rPr>
                  <w:szCs w:val="21"/>
                </w:rPr>
                <w:alias w:val="重要合营企业的主要财务信息明细-所得税费用"/>
                <w:tag w:val="_GBC_550b71eb0afa48c290f777242771d83e"/>
                <w:id w:val="485901490"/>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27,740,219.40</w:t>
                    </w:r>
                  </w:p>
                </w:tc>
              </w:sdtContent>
            </w:sdt>
            <w:sdt>
              <w:sdtPr>
                <w:rPr>
                  <w:szCs w:val="21"/>
                </w:rPr>
                <w:alias w:val="重要合营企业的主要财务信息明细-所得税费用"/>
                <w:tag w:val="_GBC_550b71eb0afa48c290f777242771d83e"/>
                <w:id w:val="-1437435379"/>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所得税费用"/>
                <w:tag w:val="_GBC_9ea846c6df7d40d88e80e97c8c9f63ce"/>
                <w:id w:val="-1515839260"/>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23,036,910.81</w:t>
                    </w:r>
                  </w:p>
                </w:tc>
              </w:sdtContent>
            </w:sdt>
            <w:sdt>
              <w:sdtPr>
                <w:rPr>
                  <w:szCs w:val="21"/>
                </w:rPr>
                <w:alias w:val="重要合营企业的主要财务信息明细-所得税费用"/>
                <w:tag w:val="_GBC_9ea846c6df7d40d88e80e97c8c9f63ce"/>
                <w:id w:val="171692693"/>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净利润</w:t>
                </w:r>
              </w:p>
            </w:tc>
            <w:sdt>
              <w:sdtPr>
                <w:rPr>
                  <w:szCs w:val="21"/>
                </w:rPr>
                <w:alias w:val="重要合营企业的主要财务信息明细-净利润"/>
                <w:tag w:val="_GBC_2c142fd2790b4621b519713c9cbbe028"/>
                <w:id w:val="426695056"/>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159,715,029.01</w:t>
                    </w:r>
                  </w:p>
                </w:tc>
              </w:sdtContent>
            </w:sdt>
            <w:sdt>
              <w:sdtPr>
                <w:rPr>
                  <w:szCs w:val="21"/>
                </w:rPr>
                <w:alias w:val="重要合营企业的主要财务信息明细-净利润"/>
                <w:tag w:val="_GBC_2c142fd2790b4621b519713c9cbbe028"/>
                <w:id w:val="-567421091"/>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净利润"/>
                <w:tag w:val="_GBC_b7ec8e2853844747a4267421d6102d65"/>
                <w:id w:val="-2132698379"/>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160,625,237.64</w:t>
                    </w:r>
                  </w:p>
                </w:tc>
              </w:sdtContent>
            </w:sdt>
            <w:sdt>
              <w:sdtPr>
                <w:rPr>
                  <w:szCs w:val="21"/>
                </w:rPr>
                <w:alias w:val="重要合营企业的主要财务信息明细-净利润"/>
                <w:tag w:val="_GBC_b7ec8e2853844747a4267421d6102d65"/>
                <w:id w:val="53824510"/>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lang w:val="en-GB"/>
                  </w:rPr>
                </w:pPr>
                <w:r>
                  <w:rPr>
                    <w:rFonts w:cs="Arial" w:hint="eastAsia"/>
                    <w:color w:val="000000"/>
                    <w:szCs w:val="21"/>
                    <w:lang w:val="en-GB"/>
                  </w:rPr>
                  <w:t>终止经营的净利润</w:t>
                </w:r>
              </w:p>
            </w:tc>
            <w:sdt>
              <w:sdtPr>
                <w:rPr>
                  <w:szCs w:val="21"/>
                </w:rPr>
                <w:alias w:val="重要合营企业的主要财务信息明细-终止经营的净利润"/>
                <w:tag w:val="_GBC_30d679aaedca4a3d8d2a173b801e6db0"/>
                <w:id w:val="-1276403248"/>
                <w:lock w:val="sdtLocked"/>
                <w:showingPlcHdr/>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color w:val="333399"/>
                      </w:rPr>
                      <w:t xml:space="preserve">　</w:t>
                    </w:r>
                  </w:p>
                </w:tc>
              </w:sdtContent>
            </w:sdt>
            <w:sdt>
              <w:sdtPr>
                <w:rPr>
                  <w:szCs w:val="21"/>
                </w:rPr>
                <w:alias w:val="重要合营企业的主要财务信息明细-终止经营的净利润"/>
                <w:tag w:val="_GBC_30d679aaedca4a3d8d2a173b801e6db0"/>
                <w:id w:val="-49994196"/>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rPr>
                      <w:t xml:space="preserve">　</w:t>
                    </w:r>
                  </w:p>
                </w:tc>
              </w:sdtContent>
            </w:sdt>
            <w:sdt>
              <w:sdtPr>
                <w:rPr>
                  <w:szCs w:val="21"/>
                </w:rPr>
                <w:alias w:val="重要合营企业的主要财务信息明细-终止经营的净利润"/>
                <w:tag w:val="_GBC_cb86f86674bc454aa2918f3d8a6c9b48"/>
                <w:id w:val="-1315646830"/>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sdtContent>
            </w:sdt>
            <w:sdt>
              <w:sdtPr>
                <w:rPr>
                  <w:szCs w:val="21"/>
                </w:rPr>
                <w:alias w:val="重要合营企业的主要财务信息明细-终止经营的净利润"/>
                <w:tag w:val="_GBC_cb86f86674bc454aa2918f3d8a6c9b48"/>
                <w:id w:val="-1517693530"/>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其他综合收益</w:t>
                </w:r>
              </w:p>
            </w:tc>
            <w:sdt>
              <w:sdtPr>
                <w:rPr>
                  <w:szCs w:val="21"/>
                </w:rPr>
                <w:alias w:val="重要合营企业的主要财务信息明细-其他综合收益"/>
                <w:tag w:val="_GBC_9cd861ba47c54a0a95f8d8e76f19922b"/>
                <w:id w:val="-1629392797"/>
                <w:lock w:val="sdtLocked"/>
                <w:showingPlcHdr/>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color w:val="333399"/>
                        <w:szCs w:val="21"/>
                      </w:rPr>
                      <w:t xml:space="preserve">　</w:t>
                    </w:r>
                  </w:p>
                </w:tc>
              </w:sdtContent>
            </w:sdt>
            <w:sdt>
              <w:sdtPr>
                <w:rPr>
                  <w:szCs w:val="21"/>
                </w:rPr>
                <w:alias w:val="重要合营企业的主要财务信息明细-其他综合收益"/>
                <w:tag w:val="_GBC_9cd861ba47c54a0a95f8d8e76f19922b"/>
                <w:id w:val="-329372212"/>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其他综合收益"/>
                <w:tag w:val="_GBC_3948897dc6f94af6b08ea781144516fc"/>
                <w:id w:val="785307718"/>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p>
                </w:tc>
              </w:sdtContent>
            </w:sdt>
            <w:sdt>
              <w:sdtPr>
                <w:rPr>
                  <w:szCs w:val="21"/>
                </w:rPr>
                <w:alias w:val="重要合营企业的主要财务信息明细-其他综合收益"/>
                <w:tag w:val="_GBC_3948897dc6f94af6b08ea781144516fc"/>
                <w:id w:val="1478113006"/>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6"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lastRenderedPageBreak/>
                  <w:t>综合收益总额</w:t>
                </w:r>
              </w:p>
            </w:tc>
            <w:sdt>
              <w:sdtPr>
                <w:rPr>
                  <w:szCs w:val="21"/>
                </w:rPr>
                <w:alias w:val="重要合营企业的主要财务信息明细-综合收益总额"/>
                <w:tag w:val="_GBC_04cc8396b1af40b79e072b49585c923f"/>
                <w:id w:val="-1831902710"/>
                <w:lock w:val="sdtLocked"/>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159,715,029.01</w:t>
                    </w:r>
                  </w:p>
                </w:tc>
              </w:sdtContent>
            </w:sdt>
            <w:sdt>
              <w:sdtPr>
                <w:rPr>
                  <w:szCs w:val="21"/>
                </w:rPr>
                <w:alias w:val="重要合营企业的主要财务信息明细-综合收益总额"/>
                <w:tag w:val="_GBC_04cc8396b1af40b79e072b49585c923f"/>
                <w:id w:val="1884129174"/>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综合收益总额"/>
                <w:tag w:val="_GBC_03b3d85e12e64ec2b55008976735525d"/>
                <w:id w:val="-636106074"/>
                <w:lock w:val="sdtLocked"/>
              </w:sdtPr>
              <w:sdtEndPr/>
              <w:sdtContent>
                <w:tc>
                  <w:tcPr>
                    <w:tcW w:w="1915" w:type="dxa"/>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szCs w:val="21"/>
                      </w:rPr>
                      <w:t>160,625,237.64</w:t>
                    </w:r>
                  </w:p>
                </w:tc>
              </w:sdtContent>
            </w:sdt>
            <w:sdt>
              <w:sdtPr>
                <w:rPr>
                  <w:szCs w:val="21"/>
                </w:rPr>
                <w:alias w:val="重要合营企业的主要财务信息明细-综合收益总额"/>
                <w:tag w:val="_GBC_03b3d85e12e64ec2b55008976735525d"/>
                <w:id w:val="-594399823"/>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r w:rsidR="001251E4" w:rsidTr="00037850">
            <w:tc>
              <w:tcPr>
                <w:tcW w:w="4644" w:type="dxa"/>
                <w:tcBorders>
                  <w:top w:val="single" w:sz="6" w:space="0" w:color="auto"/>
                  <w:left w:val="single" w:sz="4" w:space="0" w:color="auto"/>
                  <w:bottom w:val="single" w:sz="4" w:space="0" w:color="auto"/>
                  <w:right w:val="single" w:sz="6" w:space="0" w:color="auto"/>
                </w:tcBorders>
                <w:shd w:val="clear" w:color="auto" w:fill="auto"/>
                <w:vAlign w:val="bottom"/>
              </w:tcPr>
              <w:p w:rsidR="001251E4" w:rsidRDefault="001251E4" w:rsidP="009F3C2E">
                <w:pPr>
                  <w:rPr>
                    <w:rFonts w:cs="Arial"/>
                    <w:color w:val="000000"/>
                    <w:szCs w:val="21"/>
                    <w:lang w:val="en-GB"/>
                  </w:rPr>
                </w:pPr>
              </w:p>
            </w:tc>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tc>
              <w:tcPr>
                <w:tcW w:w="191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tc>
              <w:tcPr>
                <w:tcW w:w="0" w:type="auto"/>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p>
            </w:tc>
          </w:tr>
          <w:tr w:rsidR="001251E4" w:rsidTr="00037850">
            <w:tc>
              <w:tcPr>
                <w:tcW w:w="4644" w:type="dxa"/>
                <w:tcBorders>
                  <w:top w:val="single" w:sz="6" w:space="0" w:color="auto"/>
                  <w:left w:val="single" w:sz="4" w:space="0" w:color="auto"/>
                  <w:bottom w:val="single" w:sz="4" w:space="0" w:color="auto"/>
                  <w:right w:val="single" w:sz="6" w:space="0" w:color="auto"/>
                </w:tcBorders>
                <w:shd w:val="clear" w:color="auto" w:fill="auto"/>
                <w:vAlign w:val="bottom"/>
              </w:tcPr>
              <w:p w:rsidR="001251E4" w:rsidRDefault="001251E4" w:rsidP="009F3C2E">
                <w:pPr>
                  <w:rPr>
                    <w:rFonts w:cs="Arial"/>
                    <w:color w:val="000000"/>
                    <w:szCs w:val="21"/>
                  </w:rPr>
                </w:pPr>
                <w:r>
                  <w:rPr>
                    <w:rFonts w:cs="Arial" w:hint="eastAsia"/>
                    <w:color w:val="000000"/>
                    <w:szCs w:val="21"/>
                    <w:lang w:val="en-GB"/>
                  </w:rPr>
                  <w:t>本年度收到的来自合营企业的股利</w:t>
                </w:r>
              </w:p>
            </w:tc>
            <w:sdt>
              <w:sdtPr>
                <w:rPr>
                  <w:szCs w:val="21"/>
                </w:rPr>
                <w:alias w:val="重要合营企业的主要财务信息明细-本年度收到的来自合营企业的股利"/>
                <w:tag w:val="_GBC_204bb91d0c3349a590cfed28477162bd"/>
                <w:id w:val="560983814"/>
                <w:lock w:val="sdtLocked"/>
                <w:showingPlcHdr/>
              </w:sdtPr>
              <w:sdtEndPr/>
              <w:sdtContent>
                <w:tc>
                  <w:tcPr>
                    <w:tcW w:w="198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color w:val="333399"/>
                        <w:szCs w:val="21"/>
                      </w:rPr>
                      <w:t xml:space="preserve">　</w:t>
                    </w:r>
                  </w:p>
                </w:tc>
              </w:sdtContent>
            </w:sdt>
            <w:sdt>
              <w:sdtPr>
                <w:rPr>
                  <w:szCs w:val="21"/>
                </w:rPr>
                <w:alias w:val="重要合营企业的主要财务信息明细-本年度收到的来自合营企业的股利"/>
                <w:tag w:val="_GBC_204bb91d0c3349a590cfed28477162bd"/>
                <w:id w:val="690267051"/>
                <w:lock w:val="sdtLocked"/>
                <w:showingPlcHdr/>
              </w:sdtPr>
              <w:sdtEndPr/>
              <w:sdtContent>
                <w:tc>
                  <w:tcPr>
                    <w:tcW w:w="283"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sdt>
              <w:sdtPr>
                <w:rPr>
                  <w:szCs w:val="21"/>
                </w:rPr>
                <w:alias w:val="重要合营企业的主要财务信息明细-本年度收到的来自合营企业的股利"/>
                <w:tag w:val="_GBC_43e1757a0a184256b7b5f88eb3cced05"/>
                <w:id w:val="985745349"/>
                <w:lock w:val="sdtLocked"/>
              </w:sdtPr>
              <w:sdtEndPr/>
              <w:sdtContent>
                <w:tc>
                  <w:tcPr>
                    <w:tcW w:w="1915" w:type="dxa"/>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szCs w:val="21"/>
                      </w:rPr>
                      <w:t>60,000,000.00</w:t>
                    </w:r>
                  </w:p>
                </w:tc>
              </w:sdtContent>
            </w:sdt>
            <w:sdt>
              <w:sdtPr>
                <w:rPr>
                  <w:szCs w:val="21"/>
                </w:rPr>
                <w:alias w:val="重要合营企业的主要财务信息明细-本年度收到的来自合营企业的股利"/>
                <w:tag w:val="_GBC_43e1757a0a184256b7b5f88eb3cced05"/>
                <w:id w:val="-1781716250"/>
                <w:lock w:val="sdtLocked"/>
                <w:showingPlcHdr/>
              </w:sdtPr>
              <w:sdtEndPr/>
              <w:sdtContent>
                <w:tc>
                  <w:tcPr>
                    <w:tcW w:w="0" w:type="auto"/>
                    <w:tcBorders>
                      <w:top w:val="single" w:sz="6" w:space="0" w:color="auto"/>
                      <w:left w:val="single" w:sz="6" w:space="0" w:color="auto"/>
                      <w:bottom w:val="single" w:sz="4" w:space="0" w:color="auto"/>
                      <w:right w:val="single" w:sz="6" w:space="0" w:color="auto"/>
                    </w:tcBorders>
                  </w:tcPr>
                  <w:p w:rsidR="001251E4" w:rsidRDefault="001251E4" w:rsidP="009F3C2E">
                    <w:pPr>
                      <w:jc w:val="right"/>
                      <w:rPr>
                        <w:szCs w:val="21"/>
                      </w:rPr>
                    </w:pPr>
                    <w:r>
                      <w:rPr>
                        <w:rFonts w:hint="eastAsia"/>
                        <w:szCs w:val="21"/>
                      </w:rPr>
                      <w:t xml:space="preserve">　</w:t>
                    </w:r>
                  </w:p>
                </w:tc>
              </w:sdtContent>
            </w:sdt>
          </w:tr>
        </w:tbl>
        <w:p w:rsidR="00430555" w:rsidRDefault="00F25DF0">
          <w:pPr>
            <w:rPr>
              <w:rFonts w:cstheme="minorBidi"/>
              <w:szCs w:val="21"/>
            </w:rPr>
          </w:pPr>
        </w:p>
      </w:sdtContent>
    </w:sdt>
    <w:p w:rsidR="00430555" w:rsidRDefault="00994F88">
      <w:pPr>
        <w:pStyle w:val="4"/>
        <w:numPr>
          <w:ilvl w:val="3"/>
          <w:numId w:val="84"/>
        </w:numPr>
        <w:tabs>
          <w:tab w:val="left" w:pos="630"/>
        </w:tabs>
        <w:rPr>
          <w:rFonts w:ascii="宋体" w:hAnsi="宋体" w:cs="Arial"/>
          <w:szCs w:val="21"/>
        </w:rPr>
      </w:pPr>
      <w:r>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EndPr/>
          <w:sdtContent>
            <w:p w:rsidR="00B565D4" w:rsidRDefault="00994F88" w:rsidP="00B565D4">
              <w:r>
                <w:fldChar w:fldCharType="begin"/>
              </w:r>
              <w:r w:rsidR="00B565D4">
                <w:instrText xml:space="preserve"> MACROBUTTON  SnrToggleCheckbox □适用 </w:instrText>
              </w:r>
              <w:r>
                <w:fldChar w:fldCharType="end"/>
              </w:r>
              <w:r>
                <w:fldChar w:fldCharType="begin"/>
              </w:r>
              <w:r w:rsidR="00B565D4">
                <w:instrText xml:space="preserve"> MACROBUTTON  SnrToggleCheckbox √不适用 </w:instrText>
              </w:r>
              <w:r>
                <w:fldChar w:fldCharType="end"/>
              </w:r>
            </w:p>
          </w:sdtContent>
        </w:sdt>
        <w:p w:rsidR="00430555" w:rsidRDefault="00F25DF0">
          <w:pPr>
            <w:rPr>
              <w:rFonts w:cs="Arial"/>
              <w:szCs w:val="21"/>
            </w:rPr>
          </w:pPr>
        </w:p>
      </w:sdtContent>
    </w:sdt>
    <w:sdt>
      <w:sdtPr>
        <w:rPr>
          <w:rFonts w:ascii="宋体" w:hAnsi="宋体" w:cs="Arial" w:hint="eastAsia"/>
          <w:b w:val="0"/>
          <w:bCs w:val="0"/>
          <w:kern w:val="0"/>
          <w:szCs w:val="21"/>
        </w:rPr>
        <w:alias w:val="模块:不重要的合营企业和联营企业的汇总财务信息"/>
        <w:tag w:val="_GBC_7592afe8201c4b36a34fa177ca124037"/>
        <w:id w:val="-713041328"/>
        <w:lock w:val="sdtLocked"/>
        <w:placeholder>
          <w:docPart w:val="GBC22222222222222222222222222222"/>
        </w:placeholder>
      </w:sdtPr>
      <w:sdtEndPr>
        <w:rPr>
          <w:rFonts w:hint="default"/>
        </w:rPr>
      </w:sdtEndPr>
      <w:sdtContent>
        <w:p w:rsidR="00430555" w:rsidRDefault="00994F88">
          <w:pPr>
            <w:pStyle w:val="4"/>
            <w:numPr>
              <w:ilvl w:val="3"/>
              <w:numId w:val="84"/>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ContentLocked"/>
            <w:placeholder>
              <w:docPart w:val="GBC22222222222222222222222222222"/>
            </w:placeholder>
          </w:sdtPr>
          <w:sdtEndPr/>
          <w:sdtContent>
            <w:p w:rsidR="00430555" w:rsidRDefault="00994F88">
              <w:r>
                <w:fldChar w:fldCharType="begin"/>
              </w:r>
              <w:r w:rsidR="00B565D4">
                <w:instrText xml:space="preserve"> MACROBUTTON  SnrToggleCheckbox √适用 </w:instrText>
              </w:r>
              <w:r>
                <w:fldChar w:fldCharType="end"/>
              </w:r>
              <w:r>
                <w:fldChar w:fldCharType="begin"/>
              </w:r>
              <w:r w:rsidR="00B565D4">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不重要的合营企业和联营企业的汇总财务信息"/>
              <w:tag w:val="_GBC_d02efd9c85904b029b5a51b02d9519e8"/>
              <w:id w:val="8752000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346546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2"/>
            <w:gridCol w:w="2834"/>
            <w:gridCol w:w="2563"/>
          </w:tblGrid>
          <w:tr w:rsidR="00B565D4" w:rsidTr="00363DE6">
            <w:trPr>
              <w:trHeight w:val="241"/>
              <w:jc w:val="center"/>
            </w:trPr>
            <w:tc>
              <w:tcPr>
                <w:tcW w:w="2018" w:type="pct"/>
                <w:tcBorders>
                  <w:top w:val="single" w:sz="4" w:space="0" w:color="auto"/>
                  <w:left w:val="single" w:sz="4" w:space="0" w:color="auto"/>
                  <w:bottom w:val="single" w:sz="6" w:space="0" w:color="auto"/>
                  <w:right w:val="single" w:sz="6" w:space="0" w:color="auto"/>
                </w:tcBorders>
                <w:shd w:val="clear" w:color="auto" w:fill="auto"/>
              </w:tcPr>
              <w:p w:rsidR="00B565D4" w:rsidRDefault="00B565D4" w:rsidP="00B565D4">
                <w:pPr>
                  <w:jc w:val="center"/>
                  <w:rPr>
                    <w:rFonts w:cs="Arial"/>
                    <w:szCs w:val="21"/>
                  </w:rPr>
                </w:pPr>
              </w:p>
            </w:tc>
            <w:tc>
              <w:tcPr>
                <w:tcW w:w="1566" w:type="pct"/>
                <w:tcBorders>
                  <w:top w:val="single" w:sz="4" w:space="0" w:color="auto"/>
                  <w:left w:val="single" w:sz="6" w:space="0" w:color="auto"/>
                  <w:bottom w:val="single" w:sz="6" w:space="0" w:color="auto"/>
                  <w:right w:val="single" w:sz="6" w:space="0" w:color="auto"/>
                </w:tcBorders>
                <w:shd w:val="clear" w:color="auto" w:fill="auto"/>
              </w:tcPr>
              <w:p w:rsidR="00B565D4" w:rsidRDefault="00B565D4" w:rsidP="00B565D4">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416" w:type="pct"/>
                <w:tcBorders>
                  <w:top w:val="single" w:sz="4" w:space="0" w:color="auto"/>
                  <w:left w:val="single" w:sz="6" w:space="0" w:color="auto"/>
                  <w:bottom w:val="single" w:sz="6" w:space="0" w:color="auto"/>
                  <w:right w:val="single" w:sz="4" w:space="0" w:color="auto"/>
                </w:tcBorders>
                <w:shd w:val="clear" w:color="auto" w:fill="auto"/>
              </w:tcPr>
              <w:p w:rsidR="00B565D4" w:rsidRDefault="00B565D4" w:rsidP="00B565D4">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tcPr>
              <w:p w:rsidR="00B565D4" w:rsidRDefault="00B565D4" w:rsidP="00B565D4">
                <w:pPr>
                  <w:rPr>
                    <w:rFonts w:cs="Arial"/>
                    <w:szCs w:val="21"/>
                  </w:rPr>
                </w:pPr>
                <w:r>
                  <w:rPr>
                    <w:rFonts w:cs="Arial" w:hint="eastAsia"/>
                    <w:szCs w:val="21"/>
                    <w:lang w:val="en-GB"/>
                  </w:rPr>
                  <w:t>合营企业：</w:t>
                </w:r>
              </w:p>
            </w:tc>
            <w:sdt>
              <w:sdtPr>
                <w:rPr>
                  <w:szCs w:val="21"/>
                </w:rPr>
                <w:alias w:val="不重要的合营企业和联营企业财务信息-合营企业"/>
                <w:tag w:val="_GBC_40811208950f421794aeb5e5af4c3b80"/>
                <w:id w:val="1805584037"/>
                <w:lock w:val="sdtLocked"/>
                <w:showingPlcHdr/>
              </w:sdtPr>
              <w:sdtEndPr/>
              <w:sdtContent>
                <w:tc>
                  <w:tcPr>
                    <w:tcW w:w="1566" w:type="pct"/>
                    <w:tcBorders>
                      <w:top w:val="single" w:sz="6" w:space="0" w:color="auto"/>
                      <w:left w:val="single" w:sz="6" w:space="0" w:color="auto"/>
                      <w:bottom w:val="single" w:sz="6" w:space="0" w:color="auto"/>
                      <w:right w:val="single" w:sz="6" w:space="0" w:color="auto"/>
                    </w:tcBorders>
                  </w:tcPr>
                  <w:p w:rsidR="00B565D4" w:rsidRDefault="00B565D4" w:rsidP="00B565D4">
                    <w:pPr>
                      <w:jc w:val="right"/>
                      <w:rPr>
                        <w:szCs w:val="21"/>
                      </w:rPr>
                    </w:pPr>
                    <w:r>
                      <w:rPr>
                        <w:rFonts w:hint="eastAsia"/>
                        <w:color w:val="333399"/>
                      </w:rPr>
                      <w:t xml:space="preserve">　</w:t>
                    </w:r>
                  </w:p>
                </w:tc>
              </w:sdtContent>
            </w:sdt>
            <w:sdt>
              <w:sdtPr>
                <w:rPr>
                  <w:szCs w:val="21"/>
                </w:rPr>
                <w:alias w:val="不重要的合营企业和联营企业财务信息-合营企业"/>
                <w:tag w:val="_GBC_df5b48e7bf534444919435abfb62242f"/>
                <w:id w:val="600533814"/>
                <w:lock w:val="sdtLocked"/>
                <w:showingPlcHdr/>
              </w:sdtPr>
              <w:sdtEndPr/>
              <w:sdtContent>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r>
                      <w:rPr>
                        <w:rFonts w:hint="eastAsia"/>
                        <w:color w:val="333399"/>
                      </w:rPr>
                      <w:t xml:space="preserve">　</w:t>
                    </w:r>
                  </w:p>
                </w:tc>
              </w:sdtContent>
            </w:sdt>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B565D4" w:rsidRDefault="00B565D4" w:rsidP="00B565D4">
                <w:pPr>
                  <w:rPr>
                    <w:rFonts w:cs="Arial"/>
                    <w:color w:val="000000"/>
                    <w:szCs w:val="21"/>
                    <w:lang w:val="en-GB"/>
                  </w:rPr>
                </w:pPr>
              </w:p>
            </w:tc>
            <w:tc>
              <w:tcPr>
                <w:tcW w:w="1566" w:type="pct"/>
                <w:tcBorders>
                  <w:top w:val="single" w:sz="6" w:space="0" w:color="auto"/>
                  <w:left w:val="single" w:sz="6" w:space="0" w:color="auto"/>
                  <w:bottom w:val="single" w:sz="6" w:space="0" w:color="auto"/>
                  <w:right w:val="single" w:sz="6" w:space="0" w:color="auto"/>
                </w:tcBorders>
              </w:tcPr>
              <w:p w:rsidR="00B565D4" w:rsidRDefault="00B565D4" w:rsidP="00B565D4">
                <w:pPr>
                  <w:jc w:val="right"/>
                  <w:rPr>
                    <w:szCs w:val="21"/>
                  </w:rPr>
                </w:pPr>
              </w:p>
            </w:tc>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p>
            </w:tc>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B565D4" w:rsidRDefault="00B565D4" w:rsidP="00B565D4">
                <w:pPr>
                  <w:rPr>
                    <w:rFonts w:cs="Arial"/>
                    <w:color w:val="000000"/>
                    <w:szCs w:val="21"/>
                  </w:rPr>
                </w:pPr>
                <w:r>
                  <w:rPr>
                    <w:rFonts w:cs="Arial" w:hint="eastAsia"/>
                    <w:color w:val="000000"/>
                    <w:szCs w:val="21"/>
                    <w:lang w:val="en-GB"/>
                  </w:rPr>
                  <w:t>投资账面价值合计</w:t>
                </w:r>
              </w:p>
            </w:tc>
            <w:sdt>
              <w:sdtPr>
                <w:rPr>
                  <w:szCs w:val="21"/>
                </w:rPr>
                <w:alias w:val="合营企业投资账面价值合计"/>
                <w:tag w:val="_GBC_3b9de4f78e21459bb57416933d813364"/>
                <w:id w:val="1062059161"/>
                <w:lock w:val="sdtLocked"/>
              </w:sdtPr>
              <w:sdtEndPr/>
              <w:sdtContent>
                <w:tc>
                  <w:tcPr>
                    <w:tcW w:w="1566" w:type="pct"/>
                    <w:tcBorders>
                      <w:top w:val="single" w:sz="6" w:space="0" w:color="auto"/>
                      <w:left w:val="single" w:sz="6" w:space="0" w:color="auto"/>
                      <w:bottom w:val="single" w:sz="6" w:space="0" w:color="auto"/>
                      <w:right w:val="single" w:sz="6" w:space="0" w:color="auto"/>
                    </w:tcBorders>
                  </w:tcPr>
                  <w:p w:rsidR="00B565D4" w:rsidRDefault="001251E4" w:rsidP="00B565D4">
                    <w:pPr>
                      <w:jc w:val="right"/>
                      <w:rPr>
                        <w:szCs w:val="21"/>
                      </w:rPr>
                    </w:pPr>
                    <w:r>
                      <w:rPr>
                        <w:szCs w:val="21"/>
                      </w:rPr>
                      <w:t>2,186,446.84</w:t>
                    </w:r>
                  </w:p>
                </w:tc>
              </w:sdtContent>
            </w:sdt>
            <w:sdt>
              <w:sdtPr>
                <w:rPr>
                  <w:szCs w:val="21"/>
                </w:rPr>
                <w:alias w:val="合营企业投资账面价值合计"/>
                <w:tag w:val="_GBC_41d8e85556c6456d958cca77fc80388f"/>
                <w:id w:val="-1766368087"/>
                <w:lock w:val="sdtLocked"/>
              </w:sdtPr>
              <w:sdtEndPr/>
              <w:sdtContent>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r>
                      <w:rPr>
                        <w:szCs w:val="21"/>
                      </w:rPr>
                      <w:t>2,181,018.19</w:t>
                    </w:r>
                  </w:p>
                </w:tc>
              </w:sdtContent>
            </w:sdt>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B565D4" w:rsidRDefault="00B565D4" w:rsidP="00B565D4">
                <w:pPr>
                  <w:rPr>
                    <w:rFonts w:cs="Arial"/>
                    <w:color w:val="000000"/>
                    <w:szCs w:val="21"/>
                  </w:rPr>
                </w:pPr>
                <w:r>
                  <w:rPr>
                    <w:rFonts w:cs="Arial" w:hint="eastAsia"/>
                    <w:color w:val="000000"/>
                    <w:szCs w:val="21"/>
                    <w:lang w:val="en-GB"/>
                  </w:rPr>
                  <w:t>下列各项按持股比例计算的合计数</w:t>
                </w:r>
              </w:p>
            </w:tc>
            <w:sdt>
              <w:sdtPr>
                <w:rPr>
                  <w:szCs w:val="21"/>
                </w:rPr>
                <w:alias w:val="合营企业投资各项按持股比例计算的合计数"/>
                <w:tag w:val="_GBC_380141355ca2430d86c7c301a316cebb"/>
                <w:id w:val="66841318"/>
                <w:lock w:val="sdtLocked"/>
                <w:showingPlcHdr/>
              </w:sdtPr>
              <w:sdtEndPr/>
              <w:sdtContent>
                <w:tc>
                  <w:tcPr>
                    <w:tcW w:w="1566" w:type="pct"/>
                    <w:tcBorders>
                      <w:top w:val="single" w:sz="6" w:space="0" w:color="auto"/>
                      <w:left w:val="single" w:sz="6" w:space="0" w:color="auto"/>
                      <w:bottom w:val="single" w:sz="6" w:space="0" w:color="auto"/>
                      <w:right w:val="single" w:sz="6" w:space="0" w:color="auto"/>
                    </w:tcBorders>
                  </w:tcPr>
                  <w:p w:rsidR="00B565D4" w:rsidRDefault="001251E4" w:rsidP="00B565D4">
                    <w:pPr>
                      <w:jc w:val="right"/>
                      <w:rPr>
                        <w:szCs w:val="21"/>
                      </w:rPr>
                    </w:pPr>
                    <w:r>
                      <w:rPr>
                        <w:szCs w:val="21"/>
                      </w:rPr>
                      <w:t xml:space="preserve">     </w:t>
                    </w:r>
                  </w:p>
                </w:tc>
              </w:sdtContent>
            </w:sdt>
            <w:sdt>
              <w:sdtPr>
                <w:rPr>
                  <w:szCs w:val="21"/>
                </w:rPr>
                <w:alias w:val="合营企业投资各项按持股比例计算的合计数"/>
                <w:tag w:val="_GBC_636f1ea41e3f4f9aad807385fbb36439"/>
                <w:id w:val="-249127655"/>
                <w:lock w:val="sdtLocked"/>
              </w:sdtPr>
              <w:sdtEndPr/>
              <w:sdtContent>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p>
                </w:tc>
              </w:sdtContent>
            </w:sdt>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B565D4" w:rsidRDefault="00B565D4" w:rsidP="00B565D4">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合营企业和联营企业中合营企业净利润"/>
                <w:tag w:val="_GBC_81e5235b39054726820c4fccfadbc9d8"/>
                <w:id w:val="973325696"/>
                <w:lock w:val="sdtLocked"/>
              </w:sdtPr>
              <w:sdtEndPr/>
              <w:sdtContent>
                <w:tc>
                  <w:tcPr>
                    <w:tcW w:w="1566" w:type="pct"/>
                    <w:tcBorders>
                      <w:top w:val="single" w:sz="6" w:space="0" w:color="auto"/>
                      <w:left w:val="single" w:sz="6" w:space="0" w:color="auto"/>
                      <w:bottom w:val="single" w:sz="6" w:space="0" w:color="auto"/>
                      <w:right w:val="single" w:sz="6" w:space="0" w:color="auto"/>
                    </w:tcBorders>
                  </w:tcPr>
                  <w:p w:rsidR="00B565D4" w:rsidRDefault="001251E4" w:rsidP="00B565D4">
                    <w:pPr>
                      <w:jc w:val="right"/>
                      <w:rPr>
                        <w:szCs w:val="21"/>
                      </w:rPr>
                    </w:pPr>
                    <w:r>
                      <w:rPr>
                        <w:szCs w:val="21"/>
                      </w:rPr>
                      <w:t>5,428.65</w:t>
                    </w:r>
                  </w:p>
                </w:tc>
              </w:sdtContent>
            </w:sdt>
            <w:sdt>
              <w:sdtPr>
                <w:rPr>
                  <w:szCs w:val="21"/>
                </w:rPr>
                <w:alias w:val="不重要的合营企业和联营企业中合营企业净利润"/>
                <w:tag w:val="_GBC_54ff7a5776b8469ab0645b32b2ec1a88"/>
                <w:id w:val="416135522"/>
                <w:lock w:val="sdtLocked"/>
              </w:sdtPr>
              <w:sdtEndPr/>
              <w:sdtContent>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r>
                      <w:rPr>
                        <w:szCs w:val="21"/>
                      </w:rPr>
                      <w:t>-77,862.80</w:t>
                    </w:r>
                  </w:p>
                </w:tc>
              </w:sdtContent>
            </w:sdt>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B565D4" w:rsidRDefault="00B565D4" w:rsidP="00B565D4">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合营企业和联营企业中合营企业其他综合收益"/>
                <w:tag w:val="_GBC_4740a634a8bc4daea33217a4684df937"/>
                <w:id w:val="1371954102"/>
                <w:lock w:val="sdtLocked"/>
                <w:showingPlcHdr/>
              </w:sdtPr>
              <w:sdtEndPr/>
              <w:sdtContent>
                <w:tc>
                  <w:tcPr>
                    <w:tcW w:w="1566" w:type="pct"/>
                    <w:tcBorders>
                      <w:top w:val="single" w:sz="6" w:space="0" w:color="auto"/>
                      <w:left w:val="single" w:sz="6" w:space="0" w:color="auto"/>
                      <w:bottom w:val="single" w:sz="6" w:space="0" w:color="auto"/>
                      <w:right w:val="single" w:sz="6" w:space="0" w:color="auto"/>
                    </w:tcBorders>
                  </w:tcPr>
                  <w:p w:rsidR="00B565D4" w:rsidRDefault="001251E4" w:rsidP="00B565D4">
                    <w:pPr>
                      <w:jc w:val="right"/>
                      <w:rPr>
                        <w:szCs w:val="21"/>
                      </w:rPr>
                    </w:pPr>
                    <w:r>
                      <w:rPr>
                        <w:szCs w:val="21"/>
                      </w:rPr>
                      <w:t xml:space="preserve">     </w:t>
                    </w:r>
                  </w:p>
                </w:tc>
              </w:sdtContent>
            </w:sdt>
            <w:sdt>
              <w:sdtPr>
                <w:rPr>
                  <w:szCs w:val="21"/>
                </w:rPr>
                <w:alias w:val="不重要的合营企业和联营企业中合营企业其他综合收益"/>
                <w:tag w:val="_GBC_10b62095661b45be82c7c5cd0ce852b8"/>
                <w:id w:val="-1268611870"/>
                <w:lock w:val="sdtLocked"/>
              </w:sdtPr>
              <w:sdtEndPr/>
              <w:sdtContent>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p>
                </w:tc>
              </w:sdtContent>
            </w:sdt>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B565D4" w:rsidRDefault="00B565D4" w:rsidP="00B565D4">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合营企业和联营企业中合营企业综合收益总额"/>
                <w:tag w:val="_GBC_3ec4dbb82060462da28a492402661737"/>
                <w:id w:val="796957006"/>
                <w:lock w:val="sdtLocked"/>
              </w:sdtPr>
              <w:sdtEndPr/>
              <w:sdtContent>
                <w:tc>
                  <w:tcPr>
                    <w:tcW w:w="1566" w:type="pct"/>
                    <w:tcBorders>
                      <w:top w:val="single" w:sz="6" w:space="0" w:color="auto"/>
                      <w:left w:val="single" w:sz="6" w:space="0" w:color="auto"/>
                      <w:bottom w:val="single" w:sz="6" w:space="0" w:color="auto"/>
                      <w:right w:val="single" w:sz="6" w:space="0" w:color="auto"/>
                    </w:tcBorders>
                  </w:tcPr>
                  <w:p w:rsidR="00B565D4" w:rsidRDefault="001251E4" w:rsidP="00B565D4">
                    <w:pPr>
                      <w:jc w:val="right"/>
                      <w:rPr>
                        <w:szCs w:val="21"/>
                      </w:rPr>
                    </w:pPr>
                    <w:r>
                      <w:rPr>
                        <w:szCs w:val="21"/>
                      </w:rPr>
                      <w:t>5,428.65</w:t>
                    </w:r>
                  </w:p>
                </w:tc>
              </w:sdtContent>
            </w:sdt>
            <w:sdt>
              <w:sdtPr>
                <w:rPr>
                  <w:szCs w:val="21"/>
                </w:rPr>
                <w:alias w:val="不重要的合营企业和联营企业中合营企业综合收益总额"/>
                <w:tag w:val="_GBC_630f1bcce7fb4c8e9bd553cdf1c02e49"/>
                <w:id w:val="-1775784382"/>
                <w:lock w:val="sdtLocked"/>
              </w:sdtPr>
              <w:sdtEndPr/>
              <w:sdtContent>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r>
                      <w:rPr>
                        <w:szCs w:val="21"/>
                      </w:rPr>
                      <w:t>-77,862.80</w:t>
                    </w:r>
                  </w:p>
                </w:tc>
              </w:sdtContent>
            </w:sdt>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tcPr>
              <w:p w:rsidR="00B565D4" w:rsidRDefault="00B565D4" w:rsidP="00B565D4">
                <w:pPr>
                  <w:rPr>
                    <w:rFonts w:cs="Arial"/>
                    <w:szCs w:val="21"/>
                    <w:lang w:val="en-GB"/>
                  </w:rPr>
                </w:pPr>
              </w:p>
            </w:tc>
            <w:tc>
              <w:tcPr>
                <w:tcW w:w="1566" w:type="pct"/>
                <w:tcBorders>
                  <w:top w:val="single" w:sz="6" w:space="0" w:color="auto"/>
                  <w:left w:val="single" w:sz="6" w:space="0" w:color="auto"/>
                  <w:bottom w:val="single" w:sz="6" w:space="0" w:color="auto"/>
                  <w:right w:val="single" w:sz="6" w:space="0" w:color="auto"/>
                </w:tcBorders>
              </w:tcPr>
              <w:p w:rsidR="00B565D4" w:rsidRDefault="00B565D4" w:rsidP="00B565D4">
                <w:pPr>
                  <w:jc w:val="right"/>
                  <w:rPr>
                    <w:szCs w:val="21"/>
                  </w:rPr>
                </w:pPr>
              </w:p>
            </w:tc>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p>
            </w:tc>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tcPr>
              <w:p w:rsidR="00B565D4" w:rsidRDefault="00B565D4" w:rsidP="00B565D4">
                <w:pPr>
                  <w:rPr>
                    <w:rFonts w:cs="Arial"/>
                    <w:szCs w:val="21"/>
                  </w:rPr>
                </w:pPr>
                <w:r>
                  <w:rPr>
                    <w:rFonts w:cs="Arial" w:hint="eastAsia"/>
                    <w:szCs w:val="21"/>
                    <w:lang w:val="en-GB"/>
                  </w:rPr>
                  <w:t>联营企业：</w:t>
                </w:r>
              </w:p>
            </w:tc>
            <w:sdt>
              <w:sdtPr>
                <w:rPr>
                  <w:szCs w:val="21"/>
                </w:rPr>
                <w:alias w:val="不重要的合营企业和联营企业财务信息-联营企业"/>
                <w:tag w:val="_GBC_81b7b2ebd94945b185479ef3be4e0ba2"/>
                <w:id w:val="-1912457299"/>
                <w:lock w:val="sdtLocked"/>
                <w:showingPlcHdr/>
              </w:sdtPr>
              <w:sdtEndPr/>
              <w:sdtContent>
                <w:tc>
                  <w:tcPr>
                    <w:tcW w:w="1566" w:type="pct"/>
                    <w:tcBorders>
                      <w:top w:val="single" w:sz="6" w:space="0" w:color="auto"/>
                      <w:left w:val="single" w:sz="6" w:space="0" w:color="auto"/>
                      <w:bottom w:val="single" w:sz="6" w:space="0" w:color="auto"/>
                      <w:right w:val="single" w:sz="6" w:space="0" w:color="auto"/>
                    </w:tcBorders>
                  </w:tcPr>
                  <w:p w:rsidR="00B565D4" w:rsidRDefault="00B565D4" w:rsidP="00B565D4">
                    <w:pPr>
                      <w:jc w:val="right"/>
                      <w:rPr>
                        <w:szCs w:val="21"/>
                      </w:rPr>
                    </w:pPr>
                    <w:r>
                      <w:rPr>
                        <w:rFonts w:hint="eastAsia"/>
                        <w:color w:val="333399"/>
                      </w:rPr>
                      <w:t xml:space="preserve">　</w:t>
                    </w:r>
                  </w:p>
                </w:tc>
              </w:sdtContent>
            </w:sdt>
            <w:sdt>
              <w:sdtPr>
                <w:rPr>
                  <w:szCs w:val="21"/>
                </w:rPr>
                <w:alias w:val="不重要的合营企业和联营企业财务信息-联营企业"/>
                <w:tag w:val="_GBC_4c01b61a858a466993e92544ab87b010"/>
                <w:id w:val="765119672"/>
                <w:lock w:val="sdtLocked"/>
              </w:sdtPr>
              <w:sdtEndPr/>
              <w:sdtContent>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p>
                </w:tc>
              </w:sdtContent>
            </w:sdt>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B565D4" w:rsidRDefault="00B565D4" w:rsidP="00B565D4">
                <w:pPr>
                  <w:rPr>
                    <w:rFonts w:cs="Arial"/>
                    <w:color w:val="000000"/>
                    <w:szCs w:val="21"/>
                    <w:lang w:val="en-GB"/>
                  </w:rPr>
                </w:pPr>
              </w:p>
            </w:tc>
            <w:tc>
              <w:tcPr>
                <w:tcW w:w="1566" w:type="pct"/>
                <w:tcBorders>
                  <w:top w:val="single" w:sz="6" w:space="0" w:color="auto"/>
                  <w:left w:val="single" w:sz="6" w:space="0" w:color="auto"/>
                  <w:bottom w:val="single" w:sz="6" w:space="0" w:color="auto"/>
                  <w:right w:val="single" w:sz="6" w:space="0" w:color="auto"/>
                </w:tcBorders>
              </w:tcPr>
              <w:p w:rsidR="00B565D4" w:rsidRDefault="00B565D4" w:rsidP="00B565D4">
                <w:pPr>
                  <w:jc w:val="right"/>
                  <w:rPr>
                    <w:szCs w:val="21"/>
                  </w:rPr>
                </w:pPr>
              </w:p>
            </w:tc>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p>
            </w:tc>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B565D4" w:rsidRDefault="00B565D4" w:rsidP="00B565D4">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374744119"/>
                <w:lock w:val="sdtLocked"/>
              </w:sdtPr>
              <w:sdtEndPr/>
              <w:sdtContent>
                <w:tc>
                  <w:tcPr>
                    <w:tcW w:w="1566" w:type="pct"/>
                    <w:tcBorders>
                      <w:top w:val="single" w:sz="6" w:space="0" w:color="auto"/>
                      <w:left w:val="single" w:sz="6" w:space="0" w:color="auto"/>
                      <w:bottom w:val="single" w:sz="6" w:space="0" w:color="auto"/>
                      <w:right w:val="single" w:sz="6" w:space="0" w:color="auto"/>
                    </w:tcBorders>
                  </w:tcPr>
                  <w:p w:rsidR="00B565D4" w:rsidRDefault="001251E4" w:rsidP="00B565D4">
                    <w:pPr>
                      <w:jc w:val="right"/>
                      <w:rPr>
                        <w:szCs w:val="21"/>
                      </w:rPr>
                    </w:pPr>
                    <w:r>
                      <w:rPr>
                        <w:szCs w:val="21"/>
                      </w:rPr>
                      <w:t>25,578,823.55</w:t>
                    </w:r>
                  </w:p>
                </w:tc>
              </w:sdtContent>
            </w:sdt>
            <w:sdt>
              <w:sdtPr>
                <w:rPr>
                  <w:szCs w:val="21"/>
                </w:rPr>
                <w:alias w:val="联营企业投资账面价值合计"/>
                <w:tag w:val="_GBC_549dc2ee79a545c49324af99064f2f96"/>
                <w:id w:val="-1585919811"/>
                <w:lock w:val="sdtLocked"/>
              </w:sdtPr>
              <w:sdtEndPr/>
              <w:sdtContent>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r>
                      <w:rPr>
                        <w:szCs w:val="21"/>
                      </w:rPr>
                      <w:t>25,909,712.95</w:t>
                    </w:r>
                  </w:p>
                </w:tc>
              </w:sdtContent>
            </w:sdt>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B565D4" w:rsidRDefault="00B565D4" w:rsidP="00B565D4">
                <w:pPr>
                  <w:rPr>
                    <w:rFonts w:cs="Arial"/>
                    <w:color w:val="000000"/>
                    <w:szCs w:val="21"/>
                  </w:rPr>
                </w:pPr>
                <w:r>
                  <w:rPr>
                    <w:rFonts w:cs="Arial" w:hint="eastAsia"/>
                    <w:color w:val="000000"/>
                    <w:szCs w:val="21"/>
                    <w:lang w:val="en-GB"/>
                  </w:rPr>
                  <w:t>下列各项按持股比例计算的合计数</w:t>
                </w:r>
              </w:p>
            </w:tc>
            <w:sdt>
              <w:sdtPr>
                <w:rPr>
                  <w:szCs w:val="21"/>
                </w:rPr>
                <w:alias w:val="联营企业投资各项按持股比例计算的合计数"/>
                <w:tag w:val="_GBC_37f39d64bdc94ebbb5597e51bba59e28"/>
                <w:id w:val="1339658026"/>
                <w:lock w:val="sdtLocked"/>
                <w:showingPlcHdr/>
              </w:sdtPr>
              <w:sdtEndPr/>
              <w:sdtContent>
                <w:tc>
                  <w:tcPr>
                    <w:tcW w:w="1566" w:type="pct"/>
                    <w:tcBorders>
                      <w:top w:val="single" w:sz="6" w:space="0" w:color="auto"/>
                      <w:left w:val="single" w:sz="6" w:space="0" w:color="auto"/>
                      <w:bottom w:val="single" w:sz="6" w:space="0" w:color="auto"/>
                      <w:right w:val="single" w:sz="6" w:space="0" w:color="auto"/>
                    </w:tcBorders>
                  </w:tcPr>
                  <w:p w:rsidR="00B565D4" w:rsidRDefault="001251E4" w:rsidP="00B565D4">
                    <w:pPr>
                      <w:jc w:val="right"/>
                      <w:rPr>
                        <w:szCs w:val="21"/>
                      </w:rPr>
                    </w:pPr>
                    <w:r>
                      <w:rPr>
                        <w:szCs w:val="21"/>
                      </w:rPr>
                      <w:t xml:space="preserve">     </w:t>
                    </w:r>
                  </w:p>
                </w:tc>
              </w:sdtContent>
            </w:sdt>
            <w:sdt>
              <w:sdtPr>
                <w:rPr>
                  <w:szCs w:val="21"/>
                </w:rPr>
                <w:alias w:val="联营企业投资各项按持股比例计算的合计数"/>
                <w:tag w:val="_GBC_88f0a2ffb91749bebfc5dea92c24b658"/>
                <w:id w:val="-1853721039"/>
                <w:lock w:val="sdtLocked"/>
              </w:sdtPr>
              <w:sdtEndPr/>
              <w:sdtContent>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p>
                </w:tc>
              </w:sdtContent>
            </w:sdt>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B565D4" w:rsidRDefault="00B565D4" w:rsidP="00B565D4">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1985920203"/>
                <w:lock w:val="sdtLocked"/>
              </w:sdtPr>
              <w:sdtEndPr/>
              <w:sdtContent>
                <w:tc>
                  <w:tcPr>
                    <w:tcW w:w="1566" w:type="pct"/>
                    <w:tcBorders>
                      <w:top w:val="single" w:sz="6" w:space="0" w:color="auto"/>
                      <w:left w:val="single" w:sz="6" w:space="0" w:color="auto"/>
                      <w:bottom w:val="single" w:sz="6" w:space="0" w:color="auto"/>
                      <w:right w:val="single" w:sz="6" w:space="0" w:color="auto"/>
                    </w:tcBorders>
                  </w:tcPr>
                  <w:p w:rsidR="00B565D4" w:rsidRDefault="001251E4" w:rsidP="00B565D4">
                    <w:pPr>
                      <w:jc w:val="right"/>
                      <w:rPr>
                        <w:szCs w:val="21"/>
                      </w:rPr>
                    </w:pPr>
                    <w:r>
                      <w:rPr>
                        <w:szCs w:val="21"/>
                      </w:rPr>
                      <w:t>1,669,110.60</w:t>
                    </w:r>
                  </w:p>
                </w:tc>
              </w:sdtContent>
            </w:sdt>
            <w:sdt>
              <w:sdtPr>
                <w:rPr>
                  <w:szCs w:val="21"/>
                </w:rPr>
                <w:alias w:val="不重要的联营企业和联营企业中联营企业净利润"/>
                <w:tag w:val="_GBC_f8211f40332444a7ab40dd7791ce8c59"/>
                <w:id w:val="-1455014170"/>
                <w:lock w:val="sdtLocked"/>
              </w:sdtPr>
              <w:sdtEndPr/>
              <w:sdtContent>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r>
                      <w:rPr>
                        <w:szCs w:val="21"/>
                      </w:rPr>
                      <w:t>1,218,550.92</w:t>
                    </w:r>
                  </w:p>
                </w:tc>
              </w:sdtContent>
            </w:sdt>
          </w:tr>
          <w:tr w:rsidR="00B565D4" w:rsidTr="00363DE6">
            <w:trPr>
              <w:jc w:val="center"/>
            </w:trPr>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B565D4" w:rsidRDefault="00B565D4" w:rsidP="00B565D4">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1503089655"/>
                <w:lock w:val="sdtLocked"/>
                <w:showingPlcHdr/>
              </w:sdtPr>
              <w:sdtEndPr>
                <w:rPr>
                  <w:rFonts w:hint="eastAsia"/>
                </w:rPr>
              </w:sdtEndPr>
              <w:sdtContent>
                <w:tc>
                  <w:tcPr>
                    <w:tcW w:w="1566" w:type="pct"/>
                    <w:tcBorders>
                      <w:top w:val="single" w:sz="6" w:space="0" w:color="auto"/>
                      <w:left w:val="single" w:sz="6" w:space="0" w:color="auto"/>
                      <w:bottom w:val="single" w:sz="6" w:space="0" w:color="auto"/>
                      <w:right w:val="single" w:sz="6" w:space="0" w:color="auto"/>
                    </w:tcBorders>
                  </w:tcPr>
                  <w:p w:rsidR="00B565D4" w:rsidRDefault="001251E4" w:rsidP="00B565D4">
                    <w:pPr>
                      <w:jc w:val="right"/>
                      <w:rPr>
                        <w:szCs w:val="21"/>
                      </w:rPr>
                    </w:pPr>
                    <w:r>
                      <w:rPr>
                        <w:szCs w:val="21"/>
                      </w:rPr>
                      <w:t xml:space="preserve">     </w:t>
                    </w:r>
                  </w:p>
                </w:tc>
              </w:sdtContent>
            </w:sdt>
            <w:sdt>
              <w:sdtPr>
                <w:rPr>
                  <w:szCs w:val="21"/>
                </w:rPr>
                <w:alias w:val="不重要的联营企业和联营企业中联营企业其他综合收益"/>
                <w:tag w:val="_GBC_534e40bfed0d4514869eac0a4ed0f45b"/>
                <w:id w:val="2129890263"/>
                <w:lock w:val="sdtLocked"/>
              </w:sdtPr>
              <w:sdtEndPr/>
              <w:sdtContent>
                <w:tc>
                  <w:tcPr>
                    <w:tcW w:w="1416" w:type="pct"/>
                    <w:tcBorders>
                      <w:top w:val="single" w:sz="6" w:space="0" w:color="auto"/>
                      <w:left w:val="single" w:sz="6" w:space="0" w:color="auto"/>
                      <w:bottom w:val="single" w:sz="6" w:space="0" w:color="auto"/>
                      <w:right w:val="single" w:sz="4" w:space="0" w:color="auto"/>
                    </w:tcBorders>
                  </w:tcPr>
                  <w:p w:rsidR="00B565D4" w:rsidRDefault="00B565D4" w:rsidP="00B565D4">
                    <w:pPr>
                      <w:jc w:val="right"/>
                      <w:rPr>
                        <w:szCs w:val="21"/>
                      </w:rPr>
                    </w:pPr>
                  </w:p>
                </w:tc>
              </w:sdtContent>
            </w:sdt>
          </w:tr>
          <w:tr w:rsidR="00B565D4" w:rsidTr="00363DE6">
            <w:trPr>
              <w:jc w:val="center"/>
            </w:trPr>
            <w:tc>
              <w:tcPr>
                <w:tcW w:w="2018" w:type="pct"/>
                <w:tcBorders>
                  <w:top w:val="single" w:sz="6" w:space="0" w:color="auto"/>
                  <w:left w:val="single" w:sz="4" w:space="0" w:color="auto"/>
                  <w:bottom w:val="single" w:sz="4" w:space="0" w:color="auto"/>
                  <w:right w:val="single" w:sz="6" w:space="0" w:color="auto"/>
                </w:tcBorders>
                <w:shd w:val="clear" w:color="auto" w:fill="auto"/>
                <w:vAlign w:val="center"/>
              </w:tcPr>
              <w:p w:rsidR="00B565D4" w:rsidRDefault="00B565D4" w:rsidP="00B565D4">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403188416"/>
                <w:lock w:val="sdtLocked"/>
              </w:sdtPr>
              <w:sdtEndPr/>
              <w:sdtContent>
                <w:tc>
                  <w:tcPr>
                    <w:tcW w:w="1566" w:type="pct"/>
                    <w:tcBorders>
                      <w:top w:val="single" w:sz="6" w:space="0" w:color="auto"/>
                      <w:left w:val="single" w:sz="6" w:space="0" w:color="auto"/>
                      <w:bottom w:val="single" w:sz="4" w:space="0" w:color="auto"/>
                      <w:right w:val="single" w:sz="6" w:space="0" w:color="auto"/>
                    </w:tcBorders>
                  </w:tcPr>
                  <w:p w:rsidR="00B565D4" w:rsidRDefault="001251E4" w:rsidP="00B565D4">
                    <w:pPr>
                      <w:jc w:val="right"/>
                      <w:rPr>
                        <w:szCs w:val="21"/>
                      </w:rPr>
                    </w:pPr>
                    <w:r>
                      <w:rPr>
                        <w:szCs w:val="21"/>
                      </w:rPr>
                      <w:t>1,669,110.60</w:t>
                    </w:r>
                  </w:p>
                </w:tc>
              </w:sdtContent>
            </w:sdt>
            <w:sdt>
              <w:sdtPr>
                <w:rPr>
                  <w:szCs w:val="21"/>
                </w:rPr>
                <w:alias w:val="不重要的联营企业和联营企业中联营企业综合收益总额"/>
                <w:tag w:val="_GBC_6c6d0a44380d462abfb436202eb2870b"/>
                <w:id w:val="1166904977"/>
                <w:lock w:val="sdtLocked"/>
              </w:sdtPr>
              <w:sdtEndPr/>
              <w:sdtContent>
                <w:tc>
                  <w:tcPr>
                    <w:tcW w:w="1416" w:type="pct"/>
                    <w:tcBorders>
                      <w:top w:val="single" w:sz="6" w:space="0" w:color="auto"/>
                      <w:left w:val="single" w:sz="6" w:space="0" w:color="auto"/>
                      <w:bottom w:val="single" w:sz="4" w:space="0" w:color="auto"/>
                      <w:right w:val="single" w:sz="4" w:space="0" w:color="auto"/>
                    </w:tcBorders>
                  </w:tcPr>
                  <w:p w:rsidR="00B565D4" w:rsidRDefault="00B565D4" w:rsidP="00B565D4">
                    <w:pPr>
                      <w:jc w:val="right"/>
                      <w:rPr>
                        <w:szCs w:val="21"/>
                      </w:rPr>
                    </w:pPr>
                    <w:r>
                      <w:rPr>
                        <w:szCs w:val="21"/>
                      </w:rPr>
                      <w:t>1,218,550.92</w:t>
                    </w:r>
                  </w:p>
                </w:tc>
              </w:sdtContent>
            </w:sdt>
          </w:tr>
        </w:tbl>
        <w:p w:rsidR="00430555" w:rsidRPr="00363DE6" w:rsidRDefault="00F25DF0"/>
      </w:sdtContent>
    </w:sdt>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816691222"/>
        <w:lock w:val="sdtLocked"/>
        <w:placeholder>
          <w:docPart w:val="GBC22222222222222222222222222222"/>
        </w:placeholder>
      </w:sdtPr>
      <w:sdtEndPr/>
      <w:sdtContent>
        <w:p w:rsidR="00430555" w:rsidRDefault="00994F88">
          <w:pPr>
            <w:pStyle w:val="4"/>
            <w:numPr>
              <w:ilvl w:val="3"/>
              <w:numId w:val="84"/>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ContentLocked"/>
            <w:placeholder>
              <w:docPart w:val="GBC22222222222222222222222222222"/>
            </w:placeholder>
          </w:sdtPr>
          <w:sdtEndPr/>
          <w:sdtContent>
            <w:p w:rsidR="00430555" w:rsidRDefault="00994F88" w:rsidP="009F3C2E">
              <w:r>
                <w:rPr>
                  <w:rFonts w:cs="Arial"/>
                  <w:szCs w:val="21"/>
                </w:rPr>
                <w:fldChar w:fldCharType="begin"/>
              </w:r>
              <w:r w:rsidR="009F3C2E">
                <w:rPr>
                  <w:rFonts w:cs="Arial"/>
                  <w:szCs w:val="21"/>
                </w:rPr>
                <w:instrText xml:space="preserve"> MACROBUTTON  SnrToggleCheckbox □适用 </w:instrText>
              </w:r>
              <w:r>
                <w:rPr>
                  <w:rFonts w:cs="Arial"/>
                  <w:szCs w:val="21"/>
                </w:rPr>
                <w:fldChar w:fldCharType="end"/>
              </w:r>
              <w:r>
                <w:rPr>
                  <w:rFonts w:cs="Arial"/>
                  <w:szCs w:val="21"/>
                </w:rPr>
                <w:fldChar w:fldCharType="begin"/>
              </w:r>
              <w:r w:rsidR="009F3C2E">
                <w:rPr>
                  <w:rFonts w:cs="Arial"/>
                  <w:szCs w:val="21"/>
                </w:rPr>
                <w:instrText xml:space="preserve"> MACROBUTTON  SnrToggleCheckbox √不适用 </w:instrText>
              </w:r>
              <w:r>
                <w:rPr>
                  <w:rFonts w:cs="Arial"/>
                  <w:szCs w:val="21"/>
                </w:rPr>
                <w:fldChar w:fldCharType="end"/>
              </w:r>
            </w:p>
          </w:sdtContent>
        </w:sdt>
        <w:p w:rsidR="00430555" w:rsidRDefault="00F25DF0">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303775487"/>
        <w:lock w:val="sdtLocked"/>
        <w:placeholder>
          <w:docPart w:val="GBC22222222222222222222222222222"/>
        </w:placeholder>
      </w:sdtPr>
      <w:sdtEndPr>
        <w:rPr>
          <w:rFonts w:cstheme="minorBidi" w:hint="default"/>
        </w:rPr>
      </w:sdtEndPr>
      <w:sdtContent>
        <w:p w:rsidR="00430555" w:rsidRDefault="00994F88">
          <w:pPr>
            <w:pStyle w:val="4"/>
            <w:numPr>
              <w:ilvl w:val="3"/>
              <w:numId w:val="84"/>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552042634"/>
            <w:lock w:val="sdtContentLocked"/>
            <w:placeholder>
              <w:docPart w:val="GBC22222222222222222222222222222"/>
            </w:placeholder>
          </w:sdtPr>
          <w:sdtEndPr/>
          <w:sdtContent>
            <w:p w:rsidR="009F3C2E" w:rsidRDefault="00994F88" w:rsidP="009F3C2E">
              <w:r>
                <w:fldChar w:fldCharType="begin"/>
              </w:r>
              <w:r w:rsidR="009F3C2E">
                <w:instrText xml:space="preserve"> MACROBUTTON  SnrToggleCheckbox □适用 </w:instrText>
              </w:r>
              <w:r>
                <w:fldChar w:fldCharType="end"/>
              </w:r>
              <w:r>
                <w:fldChar w:fldCharType="begin"/>
              </w:r>
              <w:r w:rsidR="009F3C2E">
                <w:instrText xml:space="preserve"> MACROBUTTON  SnrToggleCheckbox √不适用 </w:instrText>
              </w:r>
              <w:r>
                <w:fldChar w:fldCharType="end"/>
              </w:r>
            </w:p>
          </w:sdtContent>
        </w:sdt>
        <w:p w:rsidR="00430555" w:rsidRDefault="00F25DF0">
          <w:pPr>
            <w:rPr>
              <w:rFonts w:cs="Arial"/>
              <w:szCs w:val="21"/>
            </w:rPr>
          </w:pPr>
        </w:p>
      </w:sdtContent>
    </w:sdt>
    <w:sdt>
      <w:sdtPr>
        <w:rPr>
          <w:rFonts w:ascii="宋体" w:hAnsi="宋体" w:cs="Arial" w:hint="eastAsia"/>
          <w:b w:val="0"/>
          <w:bCs w:val="0"/>
          <w:kern w:val="0"/>
          <w:szCs w:val="21"/>
        </w:rPr>
        <w:alias w:val="模块:与合营企业投资相关的未确认承诺"/>
        <w:tag w:val="_GBC_da055842bf8c4e9598b87bd760d969ec"/>
        <w:id w:val="1492756890"/>
        <w:lock w:val="sdtLocked"/>
        <w:placeholder>
          <w:docPart w:val="GBC22222222222222222222222222222"/>
        </w:placeholder>
      </w:sdtPr>
      <w:sdtEndPr/>
      <w:sdtContent>
        <w:p w:rsidR="00430555" w:rsidRDefault="00994F88">
          <w:pPr>
            <w:pStyle w:val="4"/>
            <w:numPr>
              <w:ilvl w:val="3"/>
              <w:numId w:val="84"/>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37325969"/>
            <w:lock w:val="sdtContentLocked"/>
            <w:placeholder>
              <w:docPart w:val="GBC22222222222222222222222222222"/>
            </w:placeholder>
          </w:sdtPr>
          <w:sdtEndPr/>
          <w:sdtContent>
            <w:p w:rsidR="00430555" w:rsidRDefault="00994F88" w:rsidP="009F3C2E">
              <w:pPr>
                <w:rPr>
                  <w:rFonts w:cs="Arial"/>
                  <w:szCs w:val="21"/>
                </w:rPr>
              </w:pPr>
              <w:r>
                <w:rPr>
                  <w:rFonts w:cs="Arial"/>
                  <w:szCs w:val="21"/>
                </w:rPr>
                <w:fldChar w:fldCharType="begin"/>
              </w:r>
              <w:r w:rsidR="009F3C2E">
                <w:rPr>
                  <w:rFonts w:cs="Arial"/>
                  <w:szCs w:val="21"/>
                </w:rPr>
                <w:instrText xml:space="preserve"> MACROBUTTON  SnrToggleCheckbox □适用 </w:instrText>
              </w:r>
              <w:r>
                <w:rPr>
                  <w:rFonts w:cs="Arial"/>
                  <w:szCs w:val="21"/>
                </w:rPr>
                <w:fldChar w:fldCharType="end"/>
              </w:r>
              <w:r>
                <w:rPr>
                  <w:rFonts w:cs="Arial"/>
                  <w:szCs w:val="21"/>
                </w:rPr>
                <w:fldChar w:fldCharType="begin"/>
              </w:r>
              <w:r w:rsidR="009F3C2E">
                <w:rPr>
                  <w:rFonts w:cs="Arial"/>
                  <w:szCs w:val="21"/>
                </w:rPr>
                <w:instrText xml:space="preserve"> MACROBUTTON  SnrToggleCheckbox √不适用 </w:instrText>
              </w:r>
              <w:r>
                <w:rPr>
                  <w:rFonts w:cs="Arial"/>
                  <w:szCs w:val="21"/>
                </w:rPr>
                <w:fldChar w:fldCharType="end"/>
              </w:r>
            </w:p>
          </w:sdtContent>
        </w:sdt>
      </w:sdtContent>
    </w:sdt>
    <w:p w:rsidR="00430555" w:rsidRDefault="00430555">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590734539"/>
        <w:lock w:val="sdtLocked"/>
        <w:placeholder>
          <w:docPart w:val="GBC22222222222222222222222222222"/>
        </w:placeholder>
      </w:sdtPr>
      <w:sdtEndPr/>
      <w:sdtContent>
        <w:p w:rsidR="00430555" w:rsidRDefault="00994F88">
          <w:pPr>
            <w:pStyle w:val="4"/>
            <w:numPr>
              <w:ilvl w:val="3"/>
              <w:numId w:val="84"/>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ContentLocked"/>
            <w:placeholder>
              <w:docPart w:val="GBC22222222222222222222222222222"/>
            </w:placeholder>
          </w:sdtPr>
          <w:sdtEndPr/>
          <w:sdtContent>
            <w:p w:rsidR="00430555" w:rsidRDefault="00994F88" w:rsidP="009F3C2E">
              <w:pPr>
                <w:rPr>
                  <w:rFonts w:cs="Arial"/>
                  <w:szCs w:val="21"/>
                </w:rPr>
              </w:pPr>
              <w:r>
                <w:rPr>
                  <w:rFonts w:cs="Arial"/>
                  <w:szCs w:val="21"/>
                </w:rPr>
                <w:fldChar w:fldCharType="begin"/>
              </w:r>
              <w:r w:rsidR="009F3C2E">
                <w:rPr>
                  <w:rFonts w:cs="Arial"/>
                  <w:szCs w:val="21"/>
                </w:rPr>
                <w:instrText xml:space="preserve"> MACROBUTTON  SnrToggleCheckbox □适用 </w:instrText>
              </w:r>
              <w:r>
                <w:rPr>
                  <w:rFonts w:cs="Arial"/>
                  <w:szCs w:val="21"/>
                </w:rPr>
                <w:fldChar w:fldCharType="end"/>
              </w:r>
              <w:r>
                <w:rPr>
                  <w:rFonts w:cs="Arial"/>
                  <w:szCs w:val="21"/>
                </w:rPr>
                <w:fldChar w:fldCharType="begin"/>
              </w:r>
              <w:r w:rsidR="009F3C2E">
                <w:rPr>
                  <w:rFonts w:cs="Arial"/>
                  <w:szCs w:val="21"/>
                </w:rPr>
                <w:instrText xml:space="preserve"> MACROBUTTON  SnrToggleCheckbox √不适用 </w:instrText>
              </w:r>
              <w:r>
                <w:rPr>
                  <w:rFonts w:cs="Arial"/>
                  <w:szCs w:val="21"/>
                </w:rPr>
                <w:fldChar w:fldCharType="end"/>
              </w:r>
            </w:p>
          </w:sdtContent>
        </w:sdt>
      </w:sdtContent>
    </w:sdt>
    <w:p w:rsidR="00430555" w:rsidRDefault="00430555">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430555" w:rsidRDefault="00994F88">
          <w:pPr>
            <w:pStyle w:val="3"/>
            <w:numPr>
              <w:ilvl w:val="2"/>
              <w:numId w:val="82"/>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ContentLocked"/>
            <w:placeholder>
              <w:docPart w:val="GBC22222222222222222222222222222"/>
            </w:placeholder>
          </w:sdtPr>
          <w:sdtEndPr/>
          <w:sdtContent>
            <w:p w:rsidR="00B565D4" w:rsidRDefault="00994F88" w:rsidP="00B565D4">
              <w:r>
                <w:fldChar w:fldCharType="begin"/>
              </w:r>
              <w:r w:rsidR="00B565D4">
                <w:instrText xml:space="preserve"> MACROBUTTON  SnrToggleCheckbox □适用 </w:instrText>
              </w:r>
              <w:r>
                <w:fldChar w:fldCharType="end"/>
              </w:r>
              <w:r>
                <w:fldChar w:fldCharType="begin"/>
              </w:r>
              <w:r w:rsidR="00B565D4">
                <w:instrText xml:space="preserve"> MACROBUTTON  SnrToggleCheckbox √不适用 </w:instrText>
              </w:r>
              <w:r>
                <w:fldChar w:fldCharType="end"/>
              </w:r>
            </w:p>
          </w:sdtContent>
        </w:sdt>
        <w:p w:rsidR="00430555" w:rsidRDefault="00F25DF0">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EndPr/>
      <w:sdtContent>
        <w:p w:rsidR="00430555" w:rsidRDefault="00994F88">
          <w:pPr>
            <w:pStyle w:val="3"/>
            <w:numPr>
              <w:ilvl w:val="2"/>
              <w:numId w:val="82"/>
            </w:numPr>
            <w:rPr>
              <w:rFonts w:ascii="宋体" w:hAnsi="宋体" w:cs="Arial"/>
              <w:szCs w:val="21"/>
            </w:rPr>
          </w:pPr>
          <w:r>
            <w:rPr>
              <w:rFonts w:ascii="宋体" w:hAnsi="宋体" w:cs="Arial" w:hint="eastAsia"/>
              <w:szCs w:val="21"/>
            </w:rPr>
            <w:t>在未纳入合并财务报表范围的结构化主体中的权益</w:t>
          </w:r>
        </w:p>
        <w:p w:rsidR="00430555" w:rsidRDefault="00994F88">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ContentLocked"/>
            <w:placeholder>
              <w:docPart w:val="GBC22222222222222222222222222222"/>
            </w:placeholder>
          </w:sdtPr>
          <w:sdtEndPr/>
          <w:sdtContent>
            <w:p w:rsidR="00430555" w:rsidRDefault="00994F88" w:rsidP="00B565D4">
              <w:pPr>
                <w:rPr>
                  <w:rFonts w:cs="Arial"/>
                  <w:szCs w:val="21"/>
                </w:rPr>
              </w:pPr>
              <w:r>
                <w:rPr>
                  <w:rFonts w:cs="Arial"/>
                  <w:szCs w:val="21"/>
                </w:rPr>
                <w:fldChar w:fldCharType="begin"/>
              </w:r>
              <w:r w:rsidR="00B565D4">
                <w:rPr>
                  <w:rFonts w:cs="Arial"/>
                  <w:szCs w:val="21"/>
                </w:rPr>
                <w:instrText xml:space="preserve"> MACROBUTTON  SnrToggleCheckbox □适用 </w:instrText>
              </w:r>
              <w:r>
                <w:rPr>
                  <w:rFonts w:cs="Arial"/>
                  <w:szCs w:val="21"/>
                </w:rPr>
                <w:fldChar w:fldCharType="end"/>
              </w:r>
              <w:r>
                <w:rPr>
                  <w:rFonts w:cs="Arial"/>
                  <w:szCs w:val="21"/>
                </w:rPr>
                <w:fldChar w:fldCharType="begin"/>
              </w:r>
              <w:r w:rsidR="00B565D4">
                <w:rPr>
                  <w:rFonts w:cs="Arial"/>
                  <w:szCs w:val="21"/>
                </w:rPr>
                <w:instrText xml:space="preserve"> MACROBUTTON  SnrToggleCheckbox √不适用 </w:instrText>
              </w:r>
              <w:r>
                <w:rPr>
                  <w:rFonts w:cs="Arial"/>
                  <w:szCs w:val="21"/>
                </w:rPr>
                <w:fldChar w:fldCharType="end"/>
              </w:r>
            </w:p>
          </w:sdtContent>
        </w:sdt>
        <w:p w:rsidR="00430555" w:rsidRDefault="00F25DF0">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EndPr/>
      <w:sdtContent>
        <w:p w:rsidR="00430555" w:rsidRDefault="00994F88">
          <w:pPr>
            <w:pStyle w:val="3"/>
            <w:numPr>
              <w:ilvl w:val="2"/>
              <w:numId w:val="82"/>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ContentLocked"/>
            <w:placeholder>
              <w:docPart w:val="GBC22222222222222222222222222222"/>
            </w:placeholder>
          </w:sdtPr>
          <w:sdtEndPr/>
          <w:sdtContent>
            <w:p w:rsidR="00430555" w:rsidRDefault="00994F88" w:rsidP="009F3C2E">
              <w:r>
                <w:fldChar w:fldCharType="begin"/>
              </w:r>
              <w:r w:rsidR="009F3C2E">
                <w:instrText xml:space="preserve"> MACROBUTTON  SnrToggleCheckbox □适用 </w:instrText>
              </w:r>
              <w:r>
                <w:fldChar w:fldCharType="end"/>
              </w:r>
              <w:r>
                <w:fldChar w:fldCharType="begin"/>
              </w:r>
              <w:r w:rsidR="009F3C2E">
                <w:instrText xml:space="preserve"> MACROBUTTON  SnrToggleCheckbox √不适用 </w:instrText>
              </w:r>
              <w:r>
                <w:fldChar w:fldCharType="end"/>
              </w:r>
            </w:p>
          </w:sdtContent>
        </w:sdt>
      </w:sdtContent>
    </w:sdt>
    <w:p w:rsidR="00430555" w:rsidRDefault="00430555"/>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EndPr/>
      <w:sdtContent>
        <w:p w:rsidR="00430555" w:rsidRDefault="00994F88">
          <w:pPr>
            <w:pStyle w:val="2"/>
            <w:numPr>
              <w:ilvl w:val="0"/>
              <w:numId w:val="46"/>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EndPr/>
          <w:sdtContent>
            <w:p w:rsidR="00430555" w:rsidRDefault="00994F88">
              <w:r>
                <w:fldChar w:fldCharType="begin"/>
              </w:r>
              <w:r w:rsidR="009F3C2E">
                <w:instrText xml:space="preserve"> MACROBUTTON  SnrToggleCheckbox √适用 </w:instrText>
              </w:r>
              <w:r>
                <w:fldChar w:fldCharType="end"/>
              </w:r>
              <w:r>
                <w:fldChar w:fldCharType="begin"/>
              </w:r>
              <w:r w:rsidR="009F3C2E">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9F3C2E" w:rsidRPr="009F3C2E" w:rsidRDefault="009F3C2E" w:rsidP="009F3C2E">
              <w:pPr>
                <w:rPr>
                  <w:szCs w:val="21"/>
                </w:rPr>
              </w:pPr>
              <w:r w:rsidRPr="009F3C2E">
                <w:rPr>
                  <w:rFonts w:hint="eastAsia"/>
                  <w:szCs w:val="21"/>
                </w:rPr>
                <w:t>公司的主要金融工具，包括货币资金、可供出售金融资产、委托贷款、借款、应付债券等，这些金融工具的主要目的在于为公司的运营融资及投资。公司还有多种因经营而直接产生的其他金融资产和负债，比如应收账款、其他应收款、应付账款及其他应付款等。</w:t>
              </w:r>
              <w:r w:rsidRPr="009F3C2E">
                <w:rPr>
                  <w:szCs w:val="21"/>
                </w:rPr>
                <w:t xml:space="preserve"> </w:t>
              </w:r>
            </w:p>
            <w:p w:rsidR="009F3C2E" w:rsidRPr="009F3C2E" w:rsidRDefault="009F3C2E" w:rsidP="009F3C2E">
              <w:pPr>
                <w:rPr>
                  <w:szCs w:val="21"/>
                </w:rPr>
              </w:pPr>
              <w:r w:rsidRPr="009F3C2E">
                <w:rPr>
                  <w:rFonts w:hint="eastAsia"/>
                  <w:szCs w:val="21"/>
                </w:rPr>
                <w:t>公司金融工具导致的主要风险是信用风险、流动风险和市场风险。</w:t>
              </w:r>
            </w:p>
            <w:p w:rsidR="009F3C2E" w:rsidRPr="009F3C2E" w:rsidRDefault="009F3C2E" w:rsidP="009F3C2E">
              <w:pPr>
                <w:rPr>
                  <w:szCs w:val="21"/>
                </w:rPr>
              </w:pPr>
            </w:p>
            <w:p w:rsidR="009F3C2E" w:rsidRPr="009F3C2E" w:rsidRDefault="009F3C2E" w:rsidP="009F3C2E">
              <w:pPr>
                <w:rPr>
                  <w:szCs w:val="21"/>
                </w:rPr>
              </w:pPr>
              <w:r w:rsidRPr="009F3C2E">
                <w:rPr>
                  <w:szCs w:val="21"/>
                </w:rPr>
                <w:t>(</w:t>
              </w:r>
              <w:proofErr w:type="gramStart"/>
              <w:r w:rsidRPr="009F3C2E">
                <w:rPr>
                  <w:szCs w:val="21"/>
                </w:rPr>
                <w:t>一</w:t>
              </w:r>
              <w:proofErr w:type="gramEnd"/>
              <w:r w:rsidR="006331CD">
                <w:rPr>
                  <w:szCs w:val="21"/>
                </w:rPr>
                <w:t>)</w:t>
              </w:r>
              <w:r w:rsidRPr="009F3C2E">
                <w:rPr>
                  <w:szCs w:val="21"/>
                </w:rPr>
                <w:t>信用风险</w:t>
              </w:r>
            </w:p>
            <w:p w:rsidR="009F3C2E" w:rsidRPr="009F3C2E" w:rsidRDefault="009F3C2E" w:rsidP="009F3C2E">
              <w:pPr>
                <w:rPr>
                  <w:szCs w:val="21"/>
                </w:rPr>
              </w:pPr>
              <w:r w:rsidRPr="009F3C2E">
                <w:rPr>
                  <w:rFonts w:hint="eastAsia"/>
                  <w:szCs w:val="21"/>
                </w:rPr>
                <w:t>信用风险是指金融工具的一方不履行义务，造成另一方发生财务损失的风险。本公司主要面临赊销导致的客户信用风险。在签订新合同之前，本公司会对新客户的信用风险进行评估，包括外部信用评级和在某些情况下的银行资信证明（当此信息可获取时）。公司对每一客户均设置了赊销限额，该限额为无需获得额外批准的最大额度。</w:t>
              </w:r>
            </w:p>
            <w:p w:rsidR="009F3C2E" w:rsidRPr="009F3C2E" w:rsidRDefault="009F3C2E" w:rsidP="009F3C2E">
              <w:pPr>
                <w:rPr>
                  <w:szCs w:val="21"/>
                </w:rPr>
              </w:pPr>
              <w:r w:rsidRPr="009F3C2E">
                <w:rPr>
                  <w:rFonts w:hint="eastAsia"/>
                  <w:szCs w:val="21"/>
                </w:rPr>
                <w:t>公司通过对已有客户信用评级的季度监控以及应收账款账龄分析的月度审核来确保公司的整体信用风险在可控的范围内。在监控客户的信用风险时，按照客户的信用特征对其分组。被评为高风险级别的客户会放在受限制客户名单里，并且只有在额外批准的前提下，公司才可在未来期间内对其赊销，否则必须要求其提前支付相应款项。</w:t>
              </w:r>
            </w:p>
            <w:p w:rsidR="009F3C2E" w:rsidRDefault="009F3C2E" w:rsidP="009F3C2E">
              <w:pPr>
                <w:rPr>
                  <w:szCs w:val="21"/>
                </w:rPr>
              </w:pPr>
              <w:r w:rsidRPr="009F3C2E">
                <w:rPr>
                  <w:rFonts w:hint="eastAsia"/>
                  <w:szCs w:val="21"/>
                </w:rPr>
                <w:t>公司的应收款项中未逾期且未减值的金额，以及虽已逾期但未减值的金额和逾期账龄分析如下：</w:t>
              </w:r>
            </w:p>
            <w:tbl>
              <w:tblPr>
                <w:tblStyle w:val="a6"/>
                <w:tblW w:w="0" w:type="auto"/>
                <w:tblLook w:val="04A0" w:firstRow="1" w:lastRow="0" w:firstColumn="1" w:lastColumn="0" w:noHBand="0" w:noVBand="1"/>
              </w:tblPr>
              <w:tblGrid>
                <w:gridCol w:w="1569"/>
                <w:gridCol w:w="2196"/>
                <w:gridCol w:w="1006"/>
                <w:gridCol w:w="1203"/>
                <w:gridCol w:w="1165"/>
                <w:gridCol w:w="1910"/>
              </w:tblGrid>
              <w:tr w:rsidR="009F3C2E" w:rsidRPr="009F3C2E" w:rsidTr="009F3C2E">
                <w:trPr>
                  <w:trHeight w:val="285"/>
                </w:trPr>
                <w:tc>
                  <w:tcPr>
                    <w:tcW w:w="2860" w:type="dxa"/>
                    <w:vMerge w:val="restart"/>
                    <w:hideMark/>
                  </w:tcPr>
                  <w:p w:rsidR="009F3C2E" w:rsidRPr="009F3C2E" w:rsidRDefault="009F3C2E" w:rsidP="009F3C2E">
                    <w:pPr>
                      <w:jc w:val="left"/>
                      <w:rPr>
                        <w:b/>
                        <w:szCs w:val="21"/>
                      </w:rPr>
                    </w:pPr>
                    <w:r w:rsidRPr="009F3C2E">
                      <w:rPr>
                        <w:rFonts w:hint="eastAsia"/>
                        <w:b/>
                        <w:szCs w:val="21"/>
                      </w:rPr>
                      <w:t>项</w:t>
                    </w:r>
                    <w:r w:rsidRPr="009F3C2E">
                      <w:rPr>
                        <w:b/>
                        <w:szCs w:val="21"/>
                      </w:rPr>
                      <w:t xml:space="preserve">  </w:t>
                    </w:r>
                    <w:r w:rsidRPr="009F3C2E">
                      <w:rPr>
                        <w:rFonts w:hint="eastAsia"/>
                        <w:b/>
                        <w:szCs w:val="21"/>
                      </w:rPr>
                      <w:t>目</w:t>
                    </w:r>
                  </w:p>
                </w:tc>
                <w:tc>
                  <w:tcPr>
                    <w:tcW w:w="9920" w:type="dxa"/>
                    <w:gridSpan w:val="5"/>
                    <w:hideMark/>
                  </w:tcPr>
                  <w:p w:rsidR="009F3C2E" w:rsidRPr="009F3C2E" w:rsidRDefault="009F3C2E" w:rsidP="009F3C2E">
                    <w:pPr>
                      <w:jc w:val="left"/>
                      <w:rPr>
                        <w:b/>
                        <w:szCs w:val="21"/>
                      </w:rPr>
                    </w:pPr>
                    <w:r w:rsidRPr="009F3C2E">
                      <w:rPr>
                        <w:rFonts w:hint="eastAsia"/>
                        <w:b/>
                        <w:szCs w:val="21"/>
                      </w:rPr>
                      <w:t>期末数</w:t>
                    </w:r>
                  </w:p>
                </w:tc>
              </w:tr>
              <w:tr w:rsidR="009F3C2E" w:rsidRPr="009F3C2E" w:rsidTr="009F3C2E">
                <w:trPr>
                  <w:trHeight w:val="270"/>
                </w:trPr>
                <w:tc>
                  <w:tcPr>
                    <w:tcW w:w="2860" w:type="dxa"/>
                    <w:vMerge/>
                    <w:hideMark/>
                  </w:tcPr>
                  <w:p w:rsidR="009F3C2E" w:rsidRPr="009F3C2E" w:rsidRDefault="009F3C2E">
                    <w:pPr>
                      <w:rPr>
                        <w:b/>
                        <w:szCs w:val="21"/>
                      </w:rPr>
                    </w:pPr>
                  </w:p>
                </w:tc>
                <w:tc>
                  <w:tcPr>
                    <w:tcW w:w="2520" w:type="dxa"/>
                    <w:vMerge w:val="restart"/>
                    <w:hideMark/>
                  </w:tcPr>
                  <w:p w:rsidR="009F3C2E" w:rsidRPr="009F3C2E" w:rsidRDefault="009F3C2E" w:rsidP="009F3C2E">
                    <w:pPr>
                      <w:jc w:val="left"/>
                      <w:rPr>
                        <w:b/>
                        <w:szCs w:val="21"/>
                      </w:rPr>
                    </w:pPr>
                    <w:r w:rsidRPr="009F3C2E">
                      <w:rPr>
                        <w:rFonts w:hint="eastAsia"/>
                        <w:b/>
                        <w:szCs w:val="21"/>
                      </w:rPr>
                      <w:t>未逾期未减值</w:t>
                    </w:r>
                  </w:p>
                </w:tc>
                <w:tc>
                  <w:tcPr>
                    <w:tcW w:w="5620" w:type="dxa"/>
                    <w:gridSpan w:val="3"/>
                    <w:hideMark/>
                  </w:tcPr>
                  <w:p w:rsidR="009F3C2E" w:rsidRPr="009F3C2E" w:rsidRDefault="009F3C2E" w:rsidP="009F3C2E">
                    <w:pPr>
                      <w:jc w:val="left"/>
                      <w:rPr>
                        <w:b/>
                        <w:szCs w:val="21"/>
                      </w:rPr>
                    </w:pPr>
                    <w:r w:rsidRPr="009F3C2E">
                      <w:rPr>
                        <w:rFonts w:hint="eastAsia"/>
                        <w:b/>
                        <w:szCs w:val="21"/>
                      </w:rPr>
                      <w:t>已逾期未减值</w:t>
                    </w:r>
                  </w:p>
                </w:tc>
                <w:tc>
                  <w:tcPr>
                    <w:tcW w:w="1780" w:type="dxa"/>
                    <w:vMerge w:val="restart"/>
                    <w:hideMark/>
                  </w:tcPr>
                  <w:p w:rsidR="009F3C2E" w:rsidRPr="009F3C2E" w:rsidRDefault="009F3C2E" w:rsidP="009F3C2E">
                    <w:pPr>
                      <w:jc w:val="left"/>
                      <w:rPr>
                        <w:b/>
                        <w:szCs w:val="21"/>
                      </w:rPr>
                    </w:pPr>
                    <w:r w:rsidRPr="009F3C2E">
                      <w:rPr>
                        <w:rFonts w:hint="eastAsia"/>
                        <w:b/>
                        <w:szCs w:val="21"/>
                      </w:rPr>
                      <w:t>合</w:t>
                    </w:r>
                    <w:r w:rsidRPr="009F3C2E">
                      <w:rPr>
                        <w:b/>
                        <w:szCs w:val="21"/>
                      </w:rPr>
                      <w:t xml:space="preserve"> </w:t>
                    </w:r>
                    <w:r w:rsidRPr="009F3C2E">
                      <w:rPr>
                        <w:rFonts w:hint="eastAsia"/>
                        <w:b/>
                        <w:szCs w:val="21"/>
                      </w:rPr>
                      <w:t>计</w:t>
                    </w:r>
                  </w:p>
                </w:tc>
              </w:tr>
              <w:tr w:rsidR="009F3C2E" w:rsidRPr="009F3C2E" w:rsidTr="009F3C2E">
                <w:trPr>
                  <w:trHeight w:val="270"/>
                </w:trPr>
                <w:tc>
                  <w:tcPr>
                    <w:tcW w:w="2860" w:type="dxa"/>
                    <w:vMerge/>
                    <w:hideMark/>
                  </w:tcPr>
                  <w:p w:rsidR="009F3C2E" w:rsidRPr="009F3C2E" w:rsidRDefault="009F3C2E">
                    <w:pPr>
                      <w:rPr>
                        <w:b/>
                        <w:szCs w:val="21"/>
                      </w:rPr>
                    </w:pPr>
                  </w:p>
                </w:tc>
                <w:tc>
                  <w:tcPr>
                    <w:tcW w:w="2520" w:type="dxa"/>
                    <w:vMerge/>
                    <w:hideMark/>
                  </w:tcPr>
                  <w:p w:rsidR="009F3C2E" w:rsidRPr="009F3C2E" w:rsidRDefault="009F3C2E">
                    <w:pPr>
                      <w:rPr>
                        <w:b/>
                        <w:szCs w:val="21"/>
                      </w:rPr>
                    </w:pPr>
                  </w:p>
                </w:tc>
                <w:tc>
                  <w:tcPr>
                    <w:tcW w:w="1660" w:type="dxa"/>
                    <w:hideMark/>
                  </w:tcPr>
                  <w:p w:rsidR="009F3C2E" w:rsidRPr="009F3C2E" w:rsidRDefault="009F3C2E" w:rsidP="009F3C2E">
                    <w:pPr>
                      <w:jc w:val="left"/>
                      <w:rPr>
                        <w:b/>
                        <w:szCs w:val="21"/>
                      </w:rPr>
                    </w:pPr>
                    <w:r w:rsidRPr="009F3C2E">
                      <w:rPr>
                        <w:b/>
                        <w:szCs w:val="21"/>
                      </w:rPr>
                      <w:t>1</w:t>
                    </w:r>
                    <w:r w:rsidRPr="009F3C2E">
                      <w:rPr>
                        <w:rFonts w:hint="eastAsia"/>
                        <w:b/>
                        <w:szCs w:val="21"/>
                      </w:rPr>
                      <w:t>年以内</w:t>
                    </w:r>
                  </w:p>
                </w:tc>
                <w:tc>
                  <w:tcPr>
                    <w:tcW w:w="1960" w:type="dxa"/>
                    <w:hideMark/>
                  </w:tcPr>
                  <w:p w:rsidR="009F3C2E" w:rsidRPr="009F3C2E" w:rsidRDefault="009F3C2E" w:rsidP="009F3C2E">
                    <w:pPr>
                      <w:jc w:val="left"/>
                      <w:rPr>
                        <w:b/>
                        <w:szCs w:val="21"/>
                      </w:rPr>
                    </w:pPr>
                    <w:r w:rsidRPr="009F3C2E">
                      <w:rPr>
                        <w:b/>
                        <w:szCs w:val="21"/>
                      </w:rPr>
                      <w:t>1-2</w:t>
                    </w:r>
                    <w:r w:rsidRPr="009F3C2E">
                      <w:rPr>
                        <w:rFonts w:hint="eastAsia"/>
                        <w:b/>
                        <w:szCs w:val="21"/>
                      </w:rPr>
                      <w:t>年</w:t>
                    </w:r>
                  </w:p>
                </w:tc>
                <w:tc>
                  <w:tcPr>
                    <w:tcW w:w="2000" w:type="dxa"/>
                    <w:hideMark/>
                  </w:tcPr>
                  <w:p w:rsidR="009F3C2E" w:rsidRPr="009F3C2E" w:rsidRDefault="009F3C2E" w:rsidP="009F3C2E">
                    <w:pPr>
                      <w:jc w:val="left"/>
                      <w:rPr>
                        <w:b/>
                        <w:szCs w:val="21"/>
                      </w:rPr>
                    </w:pPr>
                    <w:r w:rsidRPr="009F3C2E">
                      <w:rPr>
                        <w:b/>
                        <w:szCs w:val="21"/>
                      </w:rPr>
                      <w:t>2</w:t>
                    </w:r>
                    <w:r w:rsidRPr="009F3C2E">
                      <w:rPr>
                        <w:rFonts w:hint="eastAsia"/>
                        <w:b/>
                        <w:szCs w:val="21"/>
                      </w:rPr>
                      <w:t>年以上</w:t>
                    </w:r>
                  </w:p>
                </w:tc>
                <w:tc>
                  <w:tcPr>
                    <w:tcW w:w="1780" w:type="dxa"/>
                    <w:vMerge/>
                    <w:hideMark/>
                  </w:tcPr>
                  <w:p w:rsidR="009F3C2E" w:rsidRPr="009F3C2E" w:rsidRDefault="009F3C2E">
                    <w:pPr>
                      <w:rPr>
                        <w:b/>
                        <w:szCs w:val="21"/>
                      </w:rPr>
                    </w:pPr>
                  </w:p>
                </w:tc>
              </w:tr>
              <w:tr w:rsidR="009F3C2E" w:rsidRPr="009F3C2E" w:rsidTr="009F3C2E">
                <w:trPr>
                  <w:trHeight w:val="270"/>
                </w:trPr>
                <w:tc>
                  <w:tcPr>
                    <w:tcW w:w="2860" w:type="dxa"/>
                    <w:hideMark/>
                  </w:tcPr>
                  <w:p w:rsidR="009F3C2E" w:rsidRPr="009F3C2E" w:rsidRDefault="009F3C2E" w:rsidP="009F3C2E">
                    <w:pPr>
                      <w:jc w:val="left"/>
                      <w:rPr>
                        <w:b/>
                        <w:szCs w:val="21"/>
                      </w:rPr>
                    </w:pPr>
                    <w:r w:rsidRPr="009F3C2E">
                      <w:rPr>
                        <w:rFonts w:hint="eastAsia"/>
                        <w:b/>
                        <w:szCs w:val="21"/>
                      </w:rPr>
                      <w:t>应收账款</w:t>
                    </w:r>
                  </w:p>
                </w:tc>
                <w:tc>
                  <w:tcPr>
                    <w:tcW w:w="2520" w:type="dxa"/>
                    <w:hideMark/>
                  </w:tcPr>
                  <w:p w:rsidR="009F3C2E" w:rsidRPr="009F3C2E" w:rsidRDefault="009F3C2E" w:rsidP="009F3C2E">
                    <w:pPr>
                      <w:jc w:val="left"/>
                      <w:rPr>
                        <w:b/>
                        <w:szCs w:val="21"/>
                      </w:rPr>
                    </w:pPr>
                    <w:r w:rsidRPr="009F3C2E">
                      <w:rPr>
                        <w:b/>
                        <w:szCs w:val="21"/>
                      </w:rPr>
                      <w:t>1,061,918,153.83</w:t>
                    </w:r>
                  </w:p>
                </w:tc>
                <w:tc>
                  <w:tcPr>
                    <w:tcW w:w="1660" w:type="dxa"/>
                    <w:hideMark/>
                  </w:tcPr>
                  <w:p w:rsidR="009F3C2E" w:rsidRPr="009F3C2E" w:rsidRDefault="009F3C2E" w:rsidP="009F3C2E">
                    <w:pPr>
                      <w:jc w:val="left"/>
                      <w:rPr>
                        <w:b/>
                        <w:szCs w:val="21"/>
                      </w:rPr>
                    </w:pPr>
                    <w:r w:rsidRPr="009F3C2E">
                      <w:rPr>
                        <w:b/>
                        <w:szCs w:val="21"/>
                      </w:rPr>
                      <w:t xml:space="preserve">　</w:t>
                    </w:r>
                  </w:p>
                </w:tc>
                <w:tc>
                  <w:tcPr>
                    <w:tcW w:w="1960" w:type="dxa"/>
                    <w:hideMark/>
                  </w:tcPr>
                  <w:p w:rsidR="009F3C2E" w:rsidRPr="009F3C2E" w:rsidRDefault="009F3C2E" w:rsidP="009F3C2E">
                    <w:pPr>
                      <w:jc w:val="left"/>
                      <w:rPr>
                        <w:b/>
                        <w:szCs w:val="21"/>
                      </w:rPr>
                    </w:pPr>
                    <w:r w:rsidRPr="009F3C2E">
                      <w:rPr>
                        <w:b/>
                        <w:szCs w:val="21"/>
                      </w:rPr>
                      <w:t xml:space="preserve">　</w:t>
                    </w:r>
                  </w:p>
                </w:tc>
                <w:tc>
                  <w:tcPr>
                    <w:tcW w:w="2000" w:type="dxa"/>
                    <w:hideMark/>
                  </w:tcPr>
                  <w:p w:rsidR="009F3C2E" w:rsidRPr="009F3C2E" w:rsidRDefault="009F3C2E" w:rsidP="009F3C2E">
                    <w:pPr>
                      <w:jc w:val="left"/>
                      <w:rPr>
                        <w:b/>
                        <w:szCs w:val="21"/>
                      </w:rPr>
                    </w:pPr>
                    <w:r w:rsidRPr="009F3C2E">
                      <w:rPr>
                        <w:b/>
                        <w:szCs w:val="21"/>
                      </w:rPr>
                      <w:t xml:space="preserve">　</w:t>
                    </w:r>
                  </w:p>
                </w:tc>
                <w:tc>
                  <w:tcPr>
                    <w:tcW w:w="1780" w:type="dxa"/>
                    <w:hideMark/>
                  </w:tcPr>
                  <w:p w:rsidR="009F3C2E" w:rsidRPr="009F3C2E" w:rsidRDefault="009F3C2E" w:rsidP="009F3C2E">
                    <w:pPr>
                      <w:jc w:val="left"/>
                      <w:rPr>
                        <w:b/>
                        <w:szCs w:val="21"/>
                      </w:rPr>
                    </w:pPr>
                    <w:r w:rsidRPr="009F3C2E">
                      <w:rPr>
                        <w:b/>
                        <w:szCs w:val="21"/>
                      </w:rPr>
                      <w:t>1,061,918,153.83</w:t>
                    </w:r>
                  </w:p>
                </w:tc>
              </w:tr>
              <w:tr w:rsidR="009F3C2E" w:rsidRPr="009F3C2E" w:rsidTr="009F3C2E">
                <w:trPr>
                  <w:trHeight w:val="270"/>
                </w:trPr>
                <w:tc>
                  <w:tcPr>
                    <w:tcW w:w="2860" w:type="dxa"/>
                    <w:hideMark/>
                  </w:tcPr>
                  <w:p w:rsidR="009F3C2E" w:rsidRPr="009F3C2E" w:rsidRDefault="009F3C2E" w:rsidP="009F3C2E">
                    <w:pPr>
                      <w:jc w:val="left"/>
                      <w:rPr>
                        <w:b/>
                        <w:szCs w:val="21"/>
                      </w:rPr>
                    </w:pPr>
                    <w:r w:rsidRPr="009F3C2E">
                      <w:rPr>
                        <w:rFonts w:hint="eastAsia"/>
                        <w:b/>
                        <w:szCs w:val="21"/>
                      </w:rPr>
                      <w:t>其他应收款</w:t>
                    </w:r>
                  </w:p>
                </w:tc>
                <w:tc>
                  <w:tcPr>
                    <w:tcW w:w="2520" w:type="dxa"/>
                    <w:hideMark/>
                  </w:tcPr>
                  <w:p w:rsidR="009F3C2E" w:rsidRPr="009F3C2E" w:rsidRDefault="009F3C2E" w:rsidP="009F3C2E">
                    <w:pPr>
                      <w:jc w:val="left"/>
                      <w:rPr>
                        <w:b/>
                        <w:szCs w:val="21"/>
                      </w:rPr>
                    </w:pPr>
                    <w:r w:rsidRPr="009F3C2E">
                      <w:rPr>
                        <w:b/>
                        <w:szCs w:val="21"/>
                      </w:rPr>
                      <w:t>1,237,242,250.77</w:t>
                    </w:r>
                  </w:p>
                </w:tc>
                <w:tc>
                  <w:tcPr>
                    <w:tcW w:w="1660" w:type="dxa"/>
                    <w:hideMark/>
                  </w:tcPr>
                  <w:p w:rsidR="009F3C2E" w:rsidRPr="009F3C2E" w:rsidRDefault="009F3C2E" w:rsidP="009F3C2E">
                    <w:pPr>
                      <w:jc w:val="left"/>
                      <w:rPr>
                        <w:b/>
                        <w:szCs w:val="21"/>
                      </w:rPr>
                    </w:pPr>
                    <w:r w:rsidRPr="009F3C2E">
                      <w:rPr>
                        <w:b/>
                        <w:szCs w:val="21"/>
                      </w:rPr>
                      <w:t xml:space="preserve">　</w:t>
                    </w:r>
                  </w:p>
                </w:tc>
                <w:tc>
                  <w:tcPr>
                    <w:tcW w:w="1960" w:type="dxa"/>
                    <w:hideMark/>
                  </w:tcPr>
                  <w:p w:rsidR="009F3C2E" w:rsidRPr="009F3C2E" w:rsidRDefault="009F3C2E" w:rsidP="009F3C2E">
                    <w:pPr>
                      <w:jc w:val="left"/>
                      <w:rPr>
                        <w:b/>
                        <w:szCs w:val="21"/>
                      </w:rPr>
                    </w:pPr>
                    <w:r w:rsidRPr="009F3C2E">
                      <w:rPr>
                        <w:b/>
                        <w:szCs w:val="21"/>
                      </w:rPr>
                      <w:t xml:space="preserve">　</w:t>
                    </w:r>
                  </w:p>
                </w:tc>
                <w:tc>
                  <w:tcPr>
                    <w:tcW w:w="2000" w:type="dxa"/>
                    <w:hideMark/>
                  </w:tcPr>
                  <w:p w:rsidR="009F3C2E" w:rsidRPr="009F3C2E" w:rsidRDefault="009F3C2E" w:rsidP="009F3C2E">
                    <w:pPr>
                      <w:jc w:val="left"/>
                      <w:rPr>
                        <w:b/>
                        <w:szCs w:val="21"/>
                      </w:rPr>
                    </w:pPr>
                    <w:r w:rsidRPr="009F3C2E">
                      <w:rPr>
                        <w:b/>
                        <w:szCs w:val="21"/>
                      </w:rPr>
                      <w:t xml:space="preserve">　</w:t>
                    </w:r>
                  </w:p>
                </w:tc>
                <w:tc>
                  <w:tcPr>
                    <w:tcW w:w="1780" w:type="dxa"/>
                    <w:hideMark/>
                  </w:tcPr>
                  <w:p w:rsidR="009F3C2E" w:rsidRPr="009F3C2E" w:rsidRDefault="009F3C2E" w:rsidP="009F3C2E">
                    <w:pPr>
                      <w:jc w:val="left"/>
                      <w:rPr>
                        <w:b/>
                        <w:szCs w:val="21"/>
                      </w:rPr>
                    </w:pPr>
                    <w:r w:rsidRPr="009F3C2E">
                      <w:rPr>
                        <w:b/>
                        <w:szCs w:val="21"/>
                      </w:rPr>
                      <w:t>1,237,242,250.77</w:t>
                    </w:r>
                  </w:p>
                </w:tc>
              </w:tr>
              <w:tr w:rsidR="009F3C2E" w:rsidRPr="009F3C2E" w:rsidTr="009F3C2E">
                <w:trPr>
                  <w:trHeight w:val="285"/>
                </w:trPr>
                <w:tc>
                  <w:tcPr>
                    <w:tcW w:w="2860" w:type="dxa"/>
                    <w:hideMark/>
                  </w:tcPr>
                  <w:p w:rsidR="009F3C2E" w:rsidRPr="009F3C2E" w:rsidRDefault="009F3C2E" w:rsidP="009F3C2E">
                    <w:pPr>
                      <w:jc w:val="left"/>
                      <w:rPr>
                        <w:b/>
                        <w:szCs w:val="21"/>
                      </w:rPr>
                    </w:pPr>
                    <w:r w:rsidRPr="009F3C2E">
                      <w:rPr>
                        <w:rFonts w:hint="eastAsia"/>
                        <w:b/>
                        <w:szCs w:val="21"/>
                      </w:rPr>
                      <w:t>小</w:t>
                    </w:r>
                    <w:r w:rsidRPr="009F3C2E">
                      <w:rPr>
                        <w:b/>
                        <w:szCs w:val="21"/>
                      </w:rPr>
                      <w:t xml:space="preserve">  </w:t>
                    </w:r>
                    <w:r w:rsidRPr="009F3C2E">
                      <w:rPr>
                        <w:rFonts w:hint="eastAsia"/>
                        <w:b/>
                        <w:szCs w:val="21"/>
                      </w:rPr>
                      <w:t>计</w:t>
                    </w:r>
                  </w:p>
                </w:tc>
                <w:tc>
                  <w:tcPr>
                    <w:tcW w:w="2520" w:type="dxa"/>
                    <w:hideMark/>
                  </w:tcPr>
                  <w:p w:rsidR="009F3C2E" w:rsidRPr="009F3C2E" w:rsidRDefault="009F3C2E" w:rsidP="009F3C2E">
                    <w:pPr>
                      <w:jc w:val="left"/>
                      <w:rPr>
                        <w:b/>
                        <w:szCs w:val="21"/>
                      </w:rPr>
                    </w:pPr>
                    <w:r w:rsidRPr="009F3C2E">
                      <w:rPr>
                        <w:b/>
                        <w:szCs w:val="21"/>
                      </w:rPr>
                      <w:t>2,299,160,404.60</w:t>
                    </w:r>
                  </w:p>
                </w:tc>
                <w:tc>
                  <w:tcPr>
                    <w:tcW w:w="1660" w:type="dxa"/>
                    <w:hideMark/>
                  </w:tcPr>
                  <w:p w:rsidR="009F3C2E" w:rsidRPr="009F3C2E" w:rsidRDefault="009F3C2E" w:rsidP="009F3C2E">
                    <w:pPr>
                      <w:jc w:val="left"/>
                      <w:rPr>
                        <w:b/>
                        <w:szCs w:val="21"/>
                      </w:rPr>
                    </w:pPr>
                    <w:r w:rsidRPr="009F3C2E">
                      <w:rPr>
                        <w:b/>
                        <w:szCs w:val="21"/>
                      </w:rPr>
                      <w:t xml:space="preserve">　</w:t>
                    </w:r>
                  </w:p>
                </w:tc>
                <w:tc>
                  <w:tcPr>
                    <w:tcW w:w="1960" w:type="dxa"/>
                    <w:hideMark/>
                  </w:tcPr>
                  <w:p w:rsidR="009F3C2E" w:rsidRPr="009F3C2E" w:rsidRDefault="009F3C2E" w:rsidP="009F3C2E">
                    <w:pPr>
                      <w:jc w:val="left"/>
                      <w:rPr>
                        <w:b/>
                        <w:szCs w:val="21"/>
                      </w:rPr>
                    </w:pPr>
                    <w:r w:rsidRPr="009F3C2E">
                      <w:rPr>
                        <w:b/>
                        <w:szCs w:val="21"/>
                      </w:rPr>
                      <w:t xml:space="preserve">　</w:t>
                    </w:r>
                  </w:p>
                </w:tc>
                <w:tc>
                  <w:tcPr>
                    <w:tcW w:w="2000" w:type="dxa"/>
                    <w:hideMark/>
                  </w:tcPr>
                  <w:p w:rsidR="009F3C2E" w:rsidRPr="009F3C2E" w:rsidRDefault="009F3C2E" w:rsidP="009F3C2E">
                    <w:pPr>
                      <w:jc w:val="left"/>
                      <w:rPr>
                        <w:b/>
                        <w:szCs w:val="21"/>
                      </w:rPr>
                    </w:pPr>
                    <w:r w:rsidRPr="009F3C2E">
                      <w:rPr>
                        <w:b/>
                        <w:szCs w:val="21"/>
                      </w:rPr>
                      <w:t xml:space="preserve">　</w:t>
                    </w:r>
                  </w:p>
                </w:tc>
                <w:tc>
                  <w:tcPr>
                    <w:tcW w:w="1780" w:type="dxa"/>
                    <w:hideMark/>
                  </w:tcPr>
                  <w:p w:rsidR="009F3C2E" w:rsidRPr="009F3C2E" w:rsidRDefault="009F3C2E" w:rsidP="009F3C2E">
                    <w:pPr>
                      <w:jc w:val="left"/>
                      <w:rPr>
                        <w:b/>
                        <w:szCs w:val="21"/>
                      </w:rPr>
                    </w:pPr>
                    <w:r w:rsidRPr="009F3C2E">
                      <w:rPr>
                        <w:b/>
                        <w:szCs w:val="21"/>
                      </w:rPr>
                      <w:t>2,299,160,404.60</w:t>
                    </w:r>
                  </w:p>
                </w:tc>
              </w:tr>
            </w:tbl>
            <w:p w:rsidR="009F3C2E" w:rsidRDefault="009F3C2E" w:rsidP="009F3C2E">
              <w:pPr>
                <w:rPr>
                  <w:b/>
                  <w:szCs w:val="21"/>
                </w:rPr>
              </w:pPr>
            </w:p>
            <w:tbl>
              <w:tblPr>
                <w:tblStyle w:val="a6"/>
                <w:tblW w:w="0" w:type="auto"/>
                <w:tblLook w:val="04A0" w:firstRow="1" w:lastRow="0" w:firstColumn="1" w:lastColumn="0" w:noHBand="0" w:noVBand="1"/>
              </w:tblPr>
              <w:tblGrid>
                <w:gridCol w:w="1569"/>
                <w:gridCol w:w="2196"/>
                <w:gridCol w:w="1006"/>
                <w:gridCol w:w="1203"/>
                <w:gridCol w:w="1165"/>
                <w:gridCol w:w="1910"/>
              </w:tblGrid>
              <w:tr w:rsidR="009F3C2E" w:rsidRPr="009F3C2E" w:rsidTr="009F3C2E">
                <w:trPr>
                  <w:trHeight w:val="285"/>
                </w:trPr>
                <w:tc>
                  <w:tcPr>
                    <w:tcW w:w="1569" w:type="dxa"/>
                    <w:vMerge w:val="restart"/>
                    <w:hideMark/>
                  </w:tcPr>
                  <w:p w:rsidR="009F3C2E" w:rsidRPr="009F3C2E" w:rsidRDefault="009F3C2E" w:rsidP="009F3C2E">
                    <w:pPr>
                      <w:jc w:val="left"/>
                      <w:rPr>
                        <w:b/>
                        <w:szCs w:val="21"/>
                      </w:rPr>
                    </w:pPr>
                    <w:r w:rsidRPr="009F3C2E">
                      <w:rPr>
                        <w:rFonts w:hint="eastAsia"/>
                        <w:b/>
                        <w:szCs w:val="21"/>
                      </w:rPr>
                      <w:t>项</w:t>
                    </w:r>
                    <w:r w:rsidRPr="009F3C2E">
                      <w:rPr>
                        <w:b/>
                        <w:szCs w:val="21"/>
                      </w:rPr>
                      <w:t xml:space="preserve">  </w:t>
                    </w:r>
                    <w:r w:rsidRPr="009F3C2E">
                      <w:rPr>
                        <w:rFonts w:hint="eastAsia"/>
                        <w:b/>
                        <w:szCs w:val="21"/>
                      </w:rPr>
                      <w:t>目</w:t>
                    </w:r>
                  </w:p>
                </w:tc>
                <w:tc>
                  <w:tcPr>
                    <w:tcW w:w="7480" w:type="dxa"/>
                    <w:gridSpan w:val="5"/>
                    <w:hideMark/>
                  </w:tcPr>
                  <w:p w:rsidR="009F3C2E" w:rsidRPr="009F3C2E" w:rsidRDefault="009F3C2E" w:rsidP="009F3C2E">
                    <w:pPr>
                      <w:jc w:val="left"/>
                      <w:rPr>
                        <w:b/>
                        <w:szCs w:val="21"/>
                      </w:rPr>
                    </w:pPr>
                    <w:r w:rsidRPr="009F3C2E">
                      <w:rPr>
                        <w:rFonts w:hint="eastAsia"/>
                        <w:b/>
                        <w:szCs w:val="21"/>
                      </w:rPr>
                      <w:t>期初数</w:t>
                    </w:r>
                  </w:p>
                </w:tc>
              </w:tr>
              <w:tr w:rsidR="009F3C2E" w:rsidRPr="009F3C2E" w:rsidTr="009F3C2E">
                <w:trPr>
                  <w:trHeight w:val="270"/>
                </w:trPr>
                <w:tc>
                  <w:tcPr>
                    <w:tcW w:w="1569" w:type="dxa"/>
                    <w:vMerge/>
                    <w:hideMark/>
                  </w:tcPr>
                  <w:p w:rsidR="009F3C2E" w:rsidRPr="009F3C2E" w:rsidRDefault="009F3C2E">
                    <w:pPr>
                      <w:rPr>
                        <w:b/>
                        <w:szCs w:val="21"/>
                      </w:rPr>
                    </w:pPr>
                  </w:p>
                </w:tc>
                <w:tc>
                  <w:tcPr>
                    <w:tcW w:w="2196" w:type="dxa"/>
                    <w:vMerge w:val="restart"/>
                    <w:hideMark/>
                  </w:tcPr>
                  <w:p w:rsidR="009F3C2E" w:rsidRPr="009F3C2E" w:rsidRDefault="009F3C2E" w:rsidP="009F3C2E">
                    <w:pPr>
                      <w:jc w:val="left"/>
                      <w:rPr>
                        <w:b/>
                        <w:szCs w:val="21"/>
                      </w:rPr>
                    </w:pPr>
                    <w:r w:rsidRPr="009F3C2E">
                      <w:rPr>
                        <w:rFonts w:hint="eastAsia"/>
                        <w:b/>
                        <w:szCs w:val="21"/>
                      </w:rPr>
                      <w:t>未逾期未减值</w:t>
                    </w:r>
                  </w:p>
                </w:tc>
                <w:tc>
                  <w:tcPr>
                    <w:tcW w:w="3374" w:type="dxa"/>
                    <w:gridSpan w:val="3"/>
                    <w:hideMark/>
                  </w:tcPr>
                  <w:p w:rsidR="009F3C2E" w:rsidRPr="009F3C2E" w:rsidRDefault="009F3C2E" w:rsidP="009F3C2E">
                    <w:pPr>
                      <w:jc w:val="left"/>
                      <w:rPr>
                        <w:b/>
                        <w:szCs w:val="21"/>
                      </w:rPr>
                    </w:pPr>
                    <w:r w:rsidRPr="009F3C2E">
                      <w:rPr>
                        <w:rFonts w:hint="eastAsia"/>
                        <w:b/>
                        <w:szCs w:val="21"/>
                      </w:rPr>
                      <w:t>已逾期未减值</w:t>
                    </w:r>
                  </w:p>
                </w:tc>
                <w:tc>
                  <w:tcPr>
                    <w:tcW w:w="1910" w:type="dxa"/>
                    <w:vMerge w:val="restart"/>
                    <w:hideMark/>
                  </w:tcPr>
                  <w:p w:rsidR="009F3C2E" w:rsidRPr="009F3C2E" w:rsidRDefault="009F3C2E" w:rsidP="009F3C2E">
                    <w:pPr>
                      <w:jc w:val="left"/>
                      <w:rPr>
                        <w:b/>
                        <w:szCs w:val="21"/>
                      </w:rPr>
                    </w:pPr>
                    <w:r w:rsidRPr="009F3C2E">
                      <w:rPr>
                        <w:rFonts w:hint="eastAsia"/>
                        <w:b/>
                        <w:szCs w:val="21"/>
                      </w:rPr>
                      <w:t>合</w:t>
                    </w:r>
                    <w:r w:rsidRPr="009F3C2E">
                      <w:rPr>
                        <w:b/>
                        <w:szCs w:val="21"/>
                      </w:rPr>
                      <w:t xml:space="preserve"> </w:t>
                    </w:r>
                    <w:r w:rsidRPr="009F3C2E">
                      <w:rPr>
                        <w:rFonts w:hint="eastAsia"/>
                        <w:b/>
                        <w:szCs w:val="21"/>
                      </w:rPr>
                      <w:t>计</w:t>
                    </w:r>
                  </w:p>
                </w:tc>
              </w:tr>
              <w:tr w:rsidR="009F3C2E" w:rsidRPr="009F3C2E" w:rsidTr="009F3C2E">
                <w:trPr>
                  <w:trHeight w:val="270"/>
                </w:trPr>
                <w:tc>
                  <w:tcPr>
                    <w:tcW w:w="1569" w:type="dxa"/>
                    <w:vMerge/>
                    <w:hideMark/>
                  </w:tcPr>
                  <w:p w:rsidR="009F3C2E" w:rsidRPr="009F3C2E" w:rsidRDefault="009F3C2E">
                    <w:pPr>
                      <w:rPr>
                        <w:b/>
                        <w:szCs w:val="21"/>
                      </w:rPr>
                    </w:pPr>
                  </w:p>
                </w:tc>
                <w:tc>
                  <w:tcPr>
                    <w:tcW w:w="2196" w:type="dxa"/>
                    <w:vMerge/>
                    <w:hideMark/>
                  </w:tcPr>
                  <w:p w:rsidR="009F3C2E" w:rsidRPr="009F3C2E" w:rsidRDefault="009F3C2E">
                    <w:pPr>
                      <w:rPr>
                        <w:b/>
                        <w:szCs w:val="21"/>
                      </w:rPr>
                    </w:pPr>
                  </w:p>
                </w:tc>
                <w:tc>
                  <w:tcPr>
                    <w:tcW w:w="1006" w:type="dxa"/>
                    <w:hideMark/>
                  </w:tcPr>
                  <w:p w:rsidR="009F3C2E" w:rsidRPr="009F3C2E" w:rsidRDefault="009F3C2E" w:rsidP="009F3C2E">
                    <w:pPr>
                      <w:jc w:val="left"/>
                      <w:rPr>
                        <w:b/>
                        <w:szCs w:val="21"/>
                      </w:rPr>
                    </w:pPr>
                    <w:r w:rsidRPr="009F3C2E">
                      <w:rPr>
                        <w:b/>
                        <w:szCs w:val="21"/>
                      </w:rPr>
                      <w:t>1</w:t>
                    </w:r>
                    <w:r w:rsidRPr="009F3C2E">
                      <w:rPr>
                        <w:rFonts w:hint="eastAsia"/>
                        <w:b/>
                        <w:szCs w:val="21"/>
                      </w:rPr>
                      <w:t>年以内</w:t>
                    </w:r>
                  </w:p>
                </w:tc>
                <w:tc>
                  <w:tcPr>
                    <w:tcW w:w="1203" w:type="dxa"/>
                    <w:hideMark/>
                  </w:tcPr>
                  <w:p w:rsidR="009F3C2E" w:rsidRPr="009F3C2E" w:rsidRDefault="009F3C2E" w:rsidP="009F3C2E">
                    <w:pPr>
                      <w:jc w:val="left"/>
                      <w:rPr>
                        <w:b/>
                        <w:szCs w:val="21"/>
                      </w:rPr>
                    </w:pPr>
                    <w:r w:rsidRPr="009F3C2E">
                      <w:rPr>
                        <w:b/>
                        <w:szCs w:val="21"/>
                      </w:rPr>
                      <w:t>1-2</w:t>
                    </w:r>
                    <w:r w:rsidRPr="009F3C2E">
                      <w:rPr>
                        <w:rFonts w:hint="eastAsia"/>
                        <w:b/>
                        <w:szCs w:val="21"/>
                      </w:rPr>
                      <w:t>年</w:t>
                    </w:r>
                  </w:p>
                </w:tc>
                <w:tc>
                  <w:tcPr>
                    <w:tcW w:w="1165" w:type="dxa"/>
                    <w:hideMark/>
                  </w:tcPr>
                  <w:p w:rsidR="009F3C2E" w:rsidRPr="009F3C2E" w:rsidRDefault="009F3C2E" w:rsidP="009F3C2E">
                    <w:pPr>
                      <w:jc w:val="left"/>
                      <w:rPr>
                        <w:b/>
                        <w:szCs w:val="21"/>
                      </w:rPr>
                    </w:pPr>
                    <w:r w:rsidRPr="009F3C2E">
                      <w:rPr>
                        <w:b/>
                        <w:szCs w:val="21"/>
                      </w:rPr>
                      <w:t>2</w:t>
                    </w:r>
                    <w:r w:rsidRPr="009F3C2E">
                      <w:rPr>
                        <w:rFonts w:hint="eastAsia"/>
                        <w:b/>
                        <w:szCs w:val="21"/>
                      </w:rPr>
                      <w:t>年以上</w:t>
                    </w:r>
                  </w:p>
                </w:tc>
                <w:tc>
                  <w:tcPr>
                    <w:tcW w:w="1910" w:type="dxa"/>
                    <w:vMerge/>
                    <w:hideMark/>
                  </w:tcPr>
                  <w:p w:rsidR="009F3C2E" w:rsidRPr="009F3C2E" w:rsidRDefault="009F3C2E">
                    <w:pPr>
                      <w:rPr>
                        <w:b/>
                        <w:szCs w:val="21"/>
                      </w:rPr>
                    </w:pPr>
                  </w:p>
                </w:tc>
              </w:tr>
              <w:tr w:rsidR="009F3C2E" w:rsidRPr="009F3C2E" w:rsidTr="009F3C2E">
                <w:trPr>
                  <w:trHeight w:val="270"/>
                </w:trPr>
                <w:tc>
                  <w:tcPr>
                    <w:tcW w:w="1569" w:type="dxa"/>
                    <w:hideMark/>
                  </w:tcPr>
                  <w:p w:rsidR="009F3C2E" w:rsidRPr="009F3C2E" w:rsidRDefault="009F3C2E" w:rsidP="009F3C2E">
                    <w:pPr>
                      <w:jc w:val="left"/>
                      <w:rPr>
                        <w:b/>
                        <w:szCs w:val="21"/>
                      </w:rPr>
                    </w:pPr>
                    <w:r w:rsidRPr="009F3C2E">
                      <w:rPr>
                        <w:rFonts w:hint="eastAsia"/>
                        <w:b/>
                        <w:szCs w:val="21"/>
                      </w:rPr>
                      <w:t>应收账款</w:t>
                    </w:r>
                  </w:p>
                </w:tc>
                <w:tc>
                  <w:tcPr>
                    <w:tcW w:w="2196" w:type="dxa"/>
                    <w:hideMark/>
                  </w:tcPr>
                  <w:p w:rsidR="009F3C2E" w:rsidRPr="009F3C2E" w:rsidRDefault="009F3C2E" w:rsidP="009F3C2E">
                    <w:pPr>
                      <w:jc w:val="left"/>
                      <w:rPr>
                        <w:b/>
                        <w:szCs w:val="21"/>
                      </w:rPr>
                    </w:pPr>
                    <w:r w:rsidRPr="009F3C2E">
                      <w:rPr>
                        <w:b/>
                        <w:szCs w:val="21"/>
                      </w:rPr>
                      <w:t>1,131,423,893.75</w:t>
                    </w:r>
                  </w:p>
                </w:tc>
                <w:tc>
                  <w:tcPr>
                    <w:tcW w:w="1006" w:type="dxa"/>
                    <w:hideMark/>
                  </w:tcPr>
                  <w:p w:rsidR="009F3C2E" w:rsidRPr="009F3C2E" w:rsidRDefault="009F3C2E" w:rsidP="009F3C2E">
                    <w:pPr>
                      <w:jc w:val="left"/>
                      <w:rPr>
                        <w:b/>
                        <w:szCs w:val="21"/>
                      </w:rPr>
                    </w:pPr>
                    <w:r w:rsidRPr="009F3C2E">
                      <w:rPr>
                        <w:b/>
                        <w:szCs w:val="21"/>
                      </w:rPr>
                      <w:t xml:space="preserve">　</w:t>
                    </w:r>
                  </w:p>
                </w:tc>
                <w:tc>
                  <w:tcPr>
                    <w:tcW w:w="1203" w:type="dxa"/>
                    <w:hideMark/>
                  </w:tcPr>
                  <w:p w:rsidR="009F3C2E" w:rsidRPr="009F3C2E" w:rsidRDefault="009F3C2E" w:rsidP="009F3C2E">
                    <w:pPr>
                      <w:jc w:val="left"/>
                      <w:rPr>
                        <w:b/>
                        <w:szCs w:val="21"/>
                      </w:rPr>
                    </w:pPr>
                    <w:r w:rsidRPr="009F3C2E">
                      <w:rPr>
                        <w:b/>
                        <w:szCs w:val="21"/>
                      </w:rPr>
                      <w:t xml:space="preserve">　</w:t>
                    </w:r>
                  </w:p>
                </w:tc>
                <w:tc>
                  <w:tcPr>
                    <w:tcW w:w="1165" w:type="dxa"/>
                    <w:hideMark/>
                  </w:tcPr>
                  <w:p w:rsidR="009F3C2E" w:rsidRPr="009F3C2E" w:rsidRDefault="009F3C2E" w:rsidP="009F3C2E">
                    <w:pPr>
                      <w:jc w:val="left"/>
                      <w:rPr>
                        <w:b/>
                        <w:szCs w:val="21"/>
                      </w:rPr>
                    </w:pPr>
                    <w:r w:rsidRPr="009F3C2E">
                      <w:rPr>
                        <w:b/>
                        <w:szCs w:val="21"/>
                      </w:rPr>
                      <w:t xml:space="preserve">　</w:t>
                    </w:r>
                  </w:p>
                </w:tc>
                <w:tc>
                  <w:tcPr>
                    <w:tcW w:w="1910" w:type="dxa"/>
                    <w:hideMark/>
                  </w:tcPr>
                  <w:p w:rsidR="009F3C2E" w:rsidRPr="009F3C2E" w:rsidRDefault="009F3C2E" w:rsidP="009F3C2E">
                    <w:pPr>
                      <w:jc w:val="left"/>
                      <w:rPr>
                        <w:b/>
                        <w:szCs w:val="21"/>
                      </w:rPr>
                    </w:pPr>
                    <w:r w:rsidRPr="009F3C2E">
                      <w:rPr>
                        <w:b/>
                        <w:szCs w:val="21"/>
                      </w:rPr>
                      <w:t>1,131,423,893.75</w:t>
                    </w:r>
                  </w:p>
                </w:tc>
              </w:tr>
              <w:tr w:rsidR="009F3C2E" w:rsidRPr="009F3C2E" w:rsidTr="009F3C2E">
                <w:trPr>
                  <w:trHeight w:val="270"/>
                </w:trPr>
                <w:tc>
                  <w:tcPr>
                    <w:tcW w:w="1569" w:type="dxa"/>
                    <w:hideMark/>
                  </w:tcPr>
                  <w:p w:rsidR="009F3C2E" w:rsidRPr="009F3C2E" w:rsidRDefault="009F3C2E" w:rsidP="009F3C2E">
                    <w:pPr>
                      <w:jc w:val="left"/>
                      <w:rPr>
                        <w:b/>
                        <w:szCs w:val="21"/>
                      </w:rPr>
                    </w:pPr>
                    <w:r w:rsidRPr="009F3C2E">
                      <w:rPr>
                        <w:rFonts w:hint="eastAsia"/>
                        <w:b/>
                        <w:szCs w:val="21"/>
                      </w:rPr>
                      <w:t>其他应收款</w:t>
                    </w:r>
                  </w:p>
                </w:tc>
                <w:tc>
                  <w:tcPr>
                    <w:tcW w:w="2196" w:type="dxa"/>
                    <w:hideMark/>
                  </w:tcPr>
                  <w:p w:rsidR="009F3C2E" w:rsidRPr="009F3C2E" w:rsidRDefault="009F3C2E" w:rsidP="009F3C2E">
                    <w:pPr>
                      <w:jc w:val="left"/>
                      <w:rPr>
                        <w:b/>
                        <w:szCs w:val="21"/>
                      </w:rPr>
                    </w:pPr>
                    <w:r w:rsidRPr="009F3C2E">
                      <w:rPr>
                        <w:b/>
                        <w:szCs w:val="21"/>
                      </w:rPr>
                      <w:t>1,296,852,317.98</w:t>
                    </w:r>
                  </w:p>
                </w:tc>
                <w:tc>
                  <w:tcPr>
                    <w:tcW w:w="1006" w:type="dxa"/>
                    <w:hideMark/>
                  </w:tcPr>
                  <w:p w:rsidR="009F3C2E" w:rsidRPr="009F3C2E" w:rsidRDefault="009F3C2E" w:rsidP="009F3C2E">
                    <w:pPr>
                      <w:jc w:val="left"/>
                      <w:rPr>
                        <w:b/>
                        <w:szCs w:val="21"/>
                      </w:rPr>
                    </w:pPr>
                    <w:r w:rsidRPr="009F3C2E">
                      <w:rPr>
                        <w:b/>
                        <w:szCs w:val="21"/>
                      </w:rPr>
                      <w:t xml:space="preserve">　</w:t>
                    </w:r>
                  </w:p>
                </w:tc>
                <w:tc>
                  <w:tcPr>
                    <w:tcW w:w="1203" w:type="dxa"/>
                    <w:hideMark/>
                  </w:tcPr>
                  <w:p w:rsidR="009F3C2E" w:rsidRPr="009F3C2E" w:rsidRDefault="009F3C2E" w:rsidP="009F3C2E">
                    <w:pPr>
                      <w:jc w:val="left"/>
                      <w:rPr>
                        <w:b/>
                        <w:szCs w:val="21"/>
                      </w:rPr>
                    </w:pPr>
                    <w:r w:rsidRPr="009F3C2E">
                      <w:rPr>
                        <w:b/>
                        <w:szCs w:val="21"/>
                      </w:rPr>
                      <w:t xml:space="preserve">　</w:t>
                    </w:r>
                  </w:p>
                </w:tc>
                <w:tc>
                  <w:tcPr>
                    <w:tcW w:w="1165" w:type="dxa"/>
                    <w:hideMark/>
                  </w:tcPr>
                  <w:p w:rsidR="009F3C2E" w:rsidRPr="009F3C2E" w:rsidRDefault="009F3C2E" w:rsidP="009F3C2E">
                    <w:pPr>
                      <w:jc w:val="left"/>
                      <w:rPr>
                        <w:b/>
                        <w:szCs w:val="21"/>
                      </w:rPr>
                    </w:pPr>
                    <w:r w:rsidRPr="009F3C2E">
                      <w:rPr>
                        <w:b/>
                        <w:szCs w:val="21"/>
                      </w:rPr>
                      <w:t xml:space="preserve">　</w:t>
                    </w:r>
                  </w:p>
                </w:tc>
                <w:tc>
                  <w:tcPr>
                    <w:tcW w:w="1910" w:type="dxa"/>
                    <w:hideMark/>
                  </w:tcPr>
                  <w:p w:rsidR="009F3C2E" w:rsidRPr="009F3C2E" w:rsidRDefault="009F3C2E" w:rsidP="009F3C2E">
                    <w:pPr>
                      <w:jc w:val="left"/>
                      <w:rPr>
                        <w:b/>
                        <w:szCs w:val="21"/>
                      </w:rPr>
                    </w:pPr>
                    <w:r w:rsidRPr="009F3C2E">
                      <w:rPr>
                        <w:b/>
                        <w:szCs w:val="21"/>
                      </w:rPr>
                      <w:t>1,296,852,317.98</w:t>
                    </w:r>
                  </w:p>
                </w:tc>
              </w:tr>
              <w:tr w:rsidR="009F3C2E" w:rsidRPr="009F3C2E" w:rsidTr="009F3C2E">
                <w:trPr>
                  <w:trHeight w:val="270"/>
                </w:trPr>
                <w:tc>
                  <w:tcPr>
                    <w:tcW w:w="1569" w:type="dxa"/>
                    <w:hideMark/>
                  </w:tcPr>
                  <w:p w:rsidR="009F3C2E" w:rsidRPr="009F3C2E" w:rsidRDefault="009F3C2E" w:rsidP="009F3C2E">
                    <w:pPr>
                      <w:jc w:val="left"/>
                      <w:rPr>
                        <w:b/>
                        <w:szCs w:val="21"/>
                      </w:rPr>
                    </w:pPr>
                    <w:r w:rsidRPr="009F3C2E">
                      <w:rPr>
                        <w:rFonts w:hint="eastAsia"/>
                        <w:b/>
                        <w:szCs w:val="21"/>
                      </w:rPr>
                      <w:t>委托贷款</w:t>
                    </w:r>
                  </w:p>
                </w:tc>
                <w:tc>
                  <w:tcPr>
                    <w:tcW w:w="2196" w:type="dxa"/>
                    <w:hideMark/>
                  </w:tcPr>
                  <w:p w:rsidR="009F3C2E" w:rsidRPr="009F3C2E" w:rsidRDefault="009F3C2E" w:rsidP="009F3C2E">
                    <w:pPr>
                      <w:jc w:val="left"/>
                      <w:rPr>
                        <w:b/>
                        <w:szCs w:val="21"/>
                      </w:rPr>
                    </w:pPr>
                    <w:r w:rsidRPr="009F3C2E">
                      <w:rPr>
                        <w:b/>
                        <w:szCs w:val="21"/>
                      </w:rPr>
                      <w:t>400,000,000.00</w:t>
                    </w:r>
                  </w:p>
                </w:tc>
                <w:tc>
                  <w:tcPr>
                    <w:tcW w:w="1006" w:type="dxa"/>
                    <w:hideMark/>
                  </w:tcPr>
                  <w:p w:rsidR="009F3C2E" w:rsidRPr="009F3C2E" w:rsidRDefault="009F3C2E" w:rsidP="009F3C2E">
                    <w:pPr>
                      <w:jc w:val="left"/>
                      <w:rPr>
                        <w:b/>
                        <w:szCs w:val="21"/>
                      </w:rPr>
                    </w:pPr>
                    <w:r w:rsidRPr="009F3C2E">
                      <w:rPr>
                        <w:b/>
                        <w:szCs w:val="21"/>
                      </w:rPr>
                      <w:t xml:space="preserve">　</w:t>
                    </w:r>
                  </w:p>
                </w:tc>
                <w:tc>
                  <w:tcPr>
                    <w:tcW w:w="1203" w:type="dxa"/>
                    <w:hideMark/>
                  </w:tcPr>
                  <w:p w:rsidR="009F3C2E" w:rsidRPr="009F3C2E" w:rsidRDefault="009F3C2E" w:rsidP="009F3C2E">
                    <w:pPr>
                      <w:jc w:val="left"/>
                      <w:rPr>
                        <w:b/>
                        <w:szCs w:val="21"/>
                      </w:rPr>
                    </w:pPr>
                    <w:r w:rsidRPr="009F3C2E">
                      <w:rPr>
                        <w:b/>
                        <w:szCs w:val="21"/>
                      </w:rPr>
                      <w:t xml:space="preserve">　</w:t>
                    </w:r>
                  </w:p>
                </w:tc>
                <w:tc>
                  <w:tcPr>
                    <w:tcW w:w="1165" w:type="dxa"/>
                    <w:hideMark/>
                  </w:tcPr>
                  <w:p w:rsidR="009F3C2E" w:rsidRPr="009F3C2E" w:rsidRDefault="009F3C2E" w:rsidP="009F3C2E">
                    <w:pPr>
                      <w:jc w:val="left"/>
                      <w:rPr>
                        <w:b/>
                        <w:szCs w:val="21"/>
                      </w:rPr>
                    </w:pPr>
                    <w:r w:rsidRPr="009F3C2E">
                      <w:rPr>
                        <w:b/>
                        <w:szCs w:val="21"/>
                      </w:rPr>
                      <w:t xml:space="preserve">　</w:t>
                    </w:r>
                  </w:p>
                </w:tc>
                <w:tc>
                  <w:tcPr>
                    <w:tcW w:w="1910" w:type="dxa"/>
                    <w:hideMark/>
                  </w:tcPr>
                  <w:p w:rsidR="009F3C2E" w:rsidRPr="009F3C2E" w:rsidRDefault="009F3C2E" w:rsidP="009F3C2E">
                    <w:pPr>
                      <w:jc w:val="left"/>
                      <w:rPr>
                        <w:b/>
                        <w:szCs w:val="21"/>
                      </w:rPr>
                    </w:pPr>
                    <w:r w:rsidRPr="009F3C2E">
                      <w:rPr>
                        <w:b/>
                        <w:szCs w:val="21"/>
                      </w:rPr>
                      <w:t>400,000,000.00</w:t>
                    </w:r>
                  </w:p>
                </w:tc>
              </w:tr>
              <w:tr w:rsidR="009F3C2E" w:rsidRPr="009F3C2E" w:rsidTr="009F3C2E">
                <w:trPr>
                  <w:trHeight w:val="285"/>
                </w:trPr>
                <w:tc>
                  <w:tcPr>
                    <w:tcW w:w="1569" w:type="dxa"/>
                    <w:hideMark/>
                  </w:tcPr>
                  <w:p w:rsidR="009F3C2E" w:rsidRPr="009F3C2E" w:rsidRDefault="009F3C2E" w:rsidP="009F3C2E">
                    <w:pPr>
                      <w:jc w:val="left"/>
                      <w:rPr>
                        <w:b/>
                        <w:szCs w:val="21"/>
                      </w:rPr>
                    </w:pPr>
                    <w:r w:rsidRPr="009F3C2E">
                      <w:rPr>
                        <w:rFonts w:hint="eastAsia"/>
                        <w:b/>
                        <w:szCs w:val="21"/>
                      </w:rPr>
                      <w:t>小</w:t>
                    </w:r>
                    <w:r w:rsidRPr="009F3C2E">
                      <w:rPr>
                        <w:b/>
                        <w:szCs w:val="21"/>
                      </w:rPr>
                      <w:t xml:space="preserve">  </w:t>
                    </w:r>
                    <w:r w:rsidRPr="009F3C2E">
                      <w:rPr>
                        <w:rFonts w:hint="eastAsia"/>
                        <w:b/>
                        <w:szCs w:val="21"/>
                      </w:rPr>
                      <w:t>计</w:t>
                    </w:r>
                  </w:p>
                </w:tc>
                <w:tc>
                  <w:tcPr>
                    <w:tcW w:w="2196" w:type="dxa"/>
                    <w:hideMark/>
                  </w:tcPr>
                  <w:p w:rsidR="009F3C2E" w:rsidRPr="009F3C2E" w:rsidRDefault="009F3C2E" w:rsidP="009F3C2E">
                    <w:pPr>
                      <w:jc w:val="left"/>
                      <w:rPr>
                        <w:b/>
                        <w:szCs w:val="21"/>
                      </w:rPr>
                    </w:pPr>
                    <w:r w:rsidRPr="009F3C2E">
                      <w:rPr>
                        <w:b/>
                        <w:szCs w:val="21"/>
                      </w:rPr>
                      <w:t>2,828,276,211.73</w:t>
                    </w:r>
                  </w:p>
                </w:tc>
                <w:tc>
                  <w:tcPr>
                    <w:tcW w:w="1006" w:type="dxa"/>
                    <w:hideMark/>
                  </w:tcPr>
                  <w:p w:rsidR="009F3C2E" w:rsidRPr="009F3C2E" w:rsidRDefault="009F3C2E" w:rsidP="009F3C2E">
                    <w:pPr>
                      <w:jc w:val="left"/>
                      <w:rPr>
                        <w:b/>
                        <w:szCs w:val="21"/>
                      </w:rPr>
                    </w:pPr>
                    <w:r w:rsidRPr="009F3C2E">
                      <w:rPr>
                        <w:b/>
                        <w:szCs w:val="21"/>
                      </w:rPr>
                      <w:t xml:space="preserve">　</w:t>
                    </w:r>
                  </w:p>
                </w:tc>
                <w:tc>
                  <w:tcPr>
                    <w:tcW w:w="1203" w:type="dxa"/>
                    <w:hideMark/>
                  </w:tcPr>
                  <w:p w:rsidR="009F3C2E" w:rsidRPr="009F3C2E" w:rsidRDefault="009F3C2E" w:rsidP="009F3C2E">
                    <w:pPr>
                      <w:jc w:val="left"/>
                      <w:rPr>
                        <w:b/>
                        <w:szCs w:val="21"/>
                      </w:rPr>
                    </w:pPr>
                    <w:r w:rsidRPr="009F3C2E">
                      <w:rPr>
                        <w:b/>
                        <w:szCs w:val="21"/>
                      </w:rPr>
                      <w:t xml:space="preserve">　</w:t>
                    </w:r>
                  </w:p>
                </w:tc>
                <w:tc>
                  <w:tcPr>
                    <w:tcW w:w="1165" w:type="dxa"/>
                    <w:hideMark/>
                  </w:tcPr>
                  <w:p w:rsidR="009F3C2E" w:rsidRPr="009F3C2E" w:rsidRDefault="009F3C2E" w:rsidP="009F3C2E">
                    <w:pPr>
                      <w:jc w:val="left"/>
                      <w:rPr>
                        <w:b/>
                        <w:szCs w:val="21"/>
                      </w:rPr>
                    </w:pPr>
                    <w:r w:rsidRPr="009F3C2E">
                      <w:rPr>
                        <w:b/>
                        <w:szCs w:val="21"/>
                      </w:rPr>
                      <w:t xml:space="preserve">　</w:t>
                    </w:r>
                  </w:p>
                </w:tc>
                <w:tc>
                  <w:tcPr>
                    <w:tcW w:w="1910" w:type="dxa"/>
                    <w:hideMark/>
                  </w:tcPr>
                  <w:p w:rsidR="009F3C2E" w:rsidRPr="009F3C2E" w:rsidRDefault="009F3C2E" w:rsidP="009F3C2E">
                    <w:pPr>
                      <w:jc w:val="left"/>
                      <w:rPr>
                        <w:b/>
                        <w:szCs w:val="21"/>
                      </w:rPr>
                    </w:pPr>
                    <w:r w:rsidRPr="009F3C2E">
                      <w:rPr>
                        <w:b/>
                        <w:szCs w:val="21"/>
                      </w:rPr>
                      <w:t>2,828,276,211.73</w:t>
                    </w:r>
                  </w:p>
                </w:tc>
              </w:tr>
            </w:tbl>
            <w:p w:rsidR="009F3C2E" w:rsidRPr="009F3C2E" w:rsidRDefault="009F3C2E" w:rsidP="009F3C2E">
              <w:pPr>
                <w:rPr>
                  <w:szCs w:val="21"/>
                </w:rPr>
              </w:pPr>
              <w:r w:rsidRPr="009F3C2E">
                <w:rPr>
                  <w:szCs w:val="21"/>
                </w:rPr>
                <w:t>(二</w:t>
              </w:r>
              <w:r w:rsidR="006331CD">
                <w:rPr>
                  <w:szCs w:val="21"/>
                </w:rPr>
                <w:t>)</w:t>
              </w:r>
              <w:r w:rsidRPr="009F3C2E">
                <w:rPr>
                  <w:szCs w:val="21"/>
                </w:rPr>
                <w:t>市场风险</w:t>
              </w:r>
            </w:p>
            <w:p w:rsidR="009F3C2E" w:rsidRPr="009F3C2E" w:rsidRDefault="009F3C2E" w:rsidP="009F3C2E">
              <w:pPr>
                <w:rPr>
                  <w:szCs w:val="21"/>
                </w:rPr>
              </w:pPr>
              <w:r w:rsidRPr="009F3C2E">
                <w:rPr>
                  <w:rFonts w:hint="eastAsia"/>
                  <w:szCs w:val="21"/>
                </w:rPr>
                <w:t>金融工具的市场风险，是指金融工具的公允价值或未来现金流量因市场价格变动而发生波动的风险，公司市场风险主要为外汇风险。</w:t>
              </w:r>
            </w:p>
            <w:p w:rsidR="009F3C2E" w:rsidRPr="009F3C2E" w:rsidRDefault="009F3C2E" w:rsidP="009F3C2E">
              <w:pPr>
                <w:rPr>
                  <w:szCs w:val="21"/>
                </w:rPr>
              </w:pPr>
              <w:r w:rsidRPr="009F3C2E">
                <w:rPr>
                  <w:rFonts w:hint="eastAsia"/>
                  <w:szCs w:val="21"/>
                </w:rPr>
                <w:t>（</w:t>
              </w:r>
              <w:r w:rsidRPr="009F3C2E">
                <w:rPr>
                  <w:szCs w:val="21"/>
                </w:rPr>
                <w:t>1）汇率风险</w:t>
              </w:r>
            </w:p>
            <w:p w:rsidR="009F3C2E" w:rsidRPr="009F3C2E" w:rsidRDefault="009F3C2E" w:rsidP="009F3C2E">
              <w:pPr>
                <w:rPr>
                  <w:szCs w:val="21"/>
                </w:rPr>
              </w:pPr>
              <w:r w:rsidRPr="009F3C2E">
                <w:rPr>
                  <w:rFonts w:hint="eastAsia"/>
                  <w:szCs w:val="21"/>
                </w:rPr>
                <w:t>汇率风险，是指金融工具的公允价值或未来现金流量因外汇汇率变动而发生波动的风险。对于外币资产和负债，如果出现短期的失衡情况，公司会在必要时按市场汇率买卖外币，以确保将</w:t>
              </w:r>
              <w:proofErr w:type="gramStart"/>
              <w:r w:rsidRPr="009F3C2E">
                <w:rPr>
                  <w:rFonts w:hint="eastAsia"/>
                  <w:szCs w:val="21"/>
                </w:rPr>
                <w:t>净风险</w:t>
              </w:r>
              <w:proofErr w:type="gramEnd"/>
              <w:r w:rsidRPr="009F3C2E">
                <w:rPr>
                  <w:rFonts w:hint="eastAsia"/>
                  <w:szCs w:val="21"/>
                </w:rPr>
                <w:t>敞口维持在可接受的水平。公司于中国内地经营，且其主要活动以人民币计价。因此，公司所承担的外汇变动市场风险不重大。</w:t>
              </w:r>
            </w:p>
            <w:p w:rsidR="009F3C2E" w:rsidRDefault="009F3C2E" w:rsidP="009F3C2E">
              <w:pPr>
                <w:rPr>
                  <w:sz w:val="22"/>
                  <w:szCs w:val="21"/>
                </w:rPr>
              </w:pPr>
              <w:r w:rsidRPr="009F3C2E">
                <w:rPr>
                  <w:rFonts w:hint="eastAsia"/>
                  <w:szCs w:val="21"/>
                </w:rPr>
                <w:t>本公司面临的汇率风险主要来源于外币长期借款，期末外币借款折算成人民</w:t>
              </w:r>
              <w:r w:rsidRPr="009F3C2E">
                <w:rPr>
                  <w:rFonts w:hint="eastAsia"/>
                  <w:sz w:val="22"/>
                  <w:szCs w:val="21"/>
                </w:rPr>
                <w:t>币的金额列示如下：</w:t>
              </w:r>
            </w:p>
            <w:tbl>
              <w:tblPr>
                <w:tblW w:w="4604" w:type="pct"/>
                <w:tblInd w:w="675"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1984"/>
                <w:gridCol w:w="1618"/>
                <w:gridCol w:w="1681"/>
                <w:gridCol w:w="1496"/>
                <w:gridCol w:w="1553"/>
              </w:tblGrid>
              <w:tr w:rsidR="009F3C2E" w:rsidRPr="009F3C2E" w:rsidTr="009F3C2E">
                <w:trPr>
                  <w:trHeight w:val="340"/>
                  <w:tblHeader/>
                </w:trPr>
                <w:tc>
                  <w:tcPr>
                    <w:tcW w:w="1190" w:type="pct"/>
                    <w:vMerge w:val="restart"/>
                    <w:shd w:val="clear" w:color="auto" w:fill="auto"/>
                    <w:vAlign w:val="center"/>
                  </w:tcPr>
                  <w:p w:rsidR="009F3C2E" w:rsidRPr="009F3C2E" w:rsidRDefault="009F3C2E" w:rsidP="009F3C2E">
                    <w:pPr>
                      <w:widowControl w:val="0"/>
                      <w:spacing w:line="240" w:lineRule="exact"/>
                      <w:jc w:val="center"/>
                      <w:rPr>
                        <w:rFonts w:ascii="Arial Narrow" w:hAnsi="Arial Narrow" w:cs="Times New Roman"/>
                        <w:kern w:val="2"/>
                        <w:sz w:val="18"/>
                        <w:szCs w:val="18"/>
                      </w:rPr>
                    </w:pPr>
                    <w:r w:rsidRPr="009F3C2E">
                      <w:rPr>
                        <w:rFonts w:ascii="Arial Narrow" w:hAnsi="Arial Narrow" w:cs="Times New Roman" w:hint="eastAsia"/>
                        <w:kern w:val="2"/>
                        <w:sz w:val="18"/>
                        <w:szCs w:val="18"/>
                      </w:rPr>
                      <w:t>项</w:t>
                    </w:r>
                    <w:r w:rsidRPr="009F3C2E">
                      <w:rPr>
                        <w:rFonts w:ascii="Arial Narrow" w:hAnsi="Arial Narrow" w:cs="Times New Roman"/>
                        <w:kern w:val="2"/>
                        <w:sz w:val="18"/>
                        <w:szCs w:val="18"/>
                      </w:rPr>
                      <w:t xml:space="preserve">  </w:t>
                    </w:r>
                    <w:r w:rsidRPr="009F3C2E">
                      <w:rPr>
                        <w:rFonts w:ascii="Arial Narrow" w:hAnsi="Arial Narrow" w:cs="Times New Roman" w:hint="eastAsia"/>
                        <w:kern w:val="2"/>
                        <w:sz w:val="18"/>
                        <w:szCs w:val="18"/>
                      </w:rPr>
                      <w:t>目</w:t>
                    </w:r>
                  </w:p>
                </w:tc>
                <w:tc>
                  <w:tcPr>
                    <w:tcW w:w="3810" w:type="pct"/>
                    <w:gridSpan w:val="4"/>
                    <w:shd w:val="clear" w:color="auto" w:fill="auto"/>
                    <w:vAlign w:val="center"/>
                  </w:tcPr>
                  <w:p w:rsidR="009F3C2E" w:rsidRPr="009F3C2E" w:rsidRDefault="009F3C2E" w:rsidP="009F3C2E">
                    <w:pPr>
                      <w:widowControl w:val="0"/>
                      <w:spacing w:line="240" w:lineRule="exact"/>
                      <w:jc w:val="center"/>
                      <w:rPr>
                        <w:rFonts w:ascii="Arial Narrow" w:hAnsi="Arial Narrow" w:cs="Times New Roman"/>
                        <w:kern w:val="2"/>
                        <w:sz w:val="18"/>
                        <w:szCs w:val="18"/>
                      </w:rPr>
                    </w:pPr>
                    <w:r w:rsidRPr="009F3C2E">
                      <w:rPr>
                        <w:rFonts w:ascii="Arial Narrow" w:hAnsi="Arial Narrow" w:cs="Times New Roman" w:hint="eastAsia"/>
                        <w:kern w:val="2"/>
                        <w:sz w:val="18"/>
                        <w:szCs w:val="18"/>
                      </w:rPr>
                      <w:t>期末余额</w:t>
                    </w:r>
                  </w:p>
                </w:tc>
              </w:tr>
              <w:tr w:rsidR="009F3C2E" w:rsidRPr="009F3C2E" w:rsidTr="009F3C2E">
                <w:trPr>
                  <w:trHeight w:val="340"/>
                  <w:tblHeader/>
                </w:trPr>
                <w:tc>
                  <w:tcPr>
                    <w:tcW w:w="1190" w:type="pct"/>
                    <w:vMerge/>
                    <w:shd w:val="clear" w:color="auto" w:fill="auto"/>
                    <w:vAlign w:val="center"/>
                  </w:tcPr>
                  <w:p w:rsidR="009F3C2E" w:rsidRPr="009F3C2E" w:rsidRDefault="009F3C2E" w:rsidP="009F3C2E">
                    <w:pPr>
                      <w:widowControl w:val="0"/>
                      <w:spacing w:line="240" w:lineRule="exact"/>
                      <w:jc w:val="center"/>
                      <w:rPr>
                        <w:rFonts w:ascii="Arial Narrow" w:hAnsi="Arial Narrow" w:cs="Times New Roman"/>
                        <w:kern w:val="2"/>
                        <w:sz w:val="18"/>
                        <w:szCs w:val="18"/>
                      </w:rPr>
                    </w:pPr>
                  </w:p>
                </w:tc>
                <w:tc>
                  <w:tcPr>
                    <w:tcW w:w="971"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center"/>
                      <w:textAlignment w:val="baseline"/>
                      <w:rPr>
                        <w:rFonts w:ascii="Arial Narrow" w:hAnsi="Arial Narrow" w:cs="Times New Roman"/>
                        <w:kern w:val="2"/>
                        <w:sz w:val="18"/>
                        <w:szCs w:val="18"/>
                      </w:rPr>
                    </w:pPr>
                    <w:r w:rsidRPr="009F3C2E">
                      <w:rPr>
                        <w:rFonts w:ascii="Arial Narrow" w:hAnsi="Arial Narrow" w:cs="Times New Roman" w:hint="eastAsia"/>
                        <w:kern w:val="2"/>
                        <w:sz w:val="18"/>
                        <w:szCs w:val="18"/>
                      </w:rPr>
                      <w:t>日元</w:t>
                    </w:r>
                  </w:p>
                </w:tc>
                <w:tc>
                  <w:tcPr>
                    <w:tcW w:w="1009"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center"/>
                      <w:textAlignment w:val="baseline"/>
                      <w:rPr>
                        <w:rFonts w:ascii="Arial Narrow" w:hAnsi="Arial Narrow" w:cs="Times New Roman"/>
                        <w:kern w:val="2"/>
                        <w:sz w:val="18"/>
                        <w:szCs w:val="18"/>
                      </w:rPr>
                    </w:pPr>
                    <w:r w:rsidRPr="009F3C2E">
                      <w:rPr>
                        <w:rFonts w:ascii="Arial Narrow" w:hAnsi="Arial Narrow" w:cs="Times New Roman" w:hint="eastAsia"/>
                        <w:kern w:val="2"/>
                        <w:sz w:val="18"/>
                        <w:szCs w:val="18"/>
                      </w:rPr>
                      <w:t>美元</w:t>
                    </w:r>
                  </w:p>
                </w:tc>
                <w:tc>
                  <w:tcPr>
                    <w:tcW w:w="898" w:type="pct"/>
                    <w:shd w:val="clear" w:color="auto" w:fill="auto"/>
                    <w:vAlign w:val="center"/>
                  </w:tcPr>
                  <w:p w:rsidR="009F3C2E" w:rsidRPr="009F3C2E" w:rsidRDefault="009F3C2E" w:rsidP="009F3C2E">
                    <w:pPr>
                      <w:widowControl w:val="0"/>
                      <w:spacing w:line="240" w:lineRule="exact"/>
                      <w:jc w:val="center"/>
                      <w:rPr>
                        <w:rFonts w:ascii="Arial Narrow" w:hAnsi="Arial Narrow" w:cs="Times New Roman"/>
                        <w:kern w:val="2"/>
                        <w:sz w:val="18"/>
                        <w:szCs w:val="18"/>
                      </w:rPr>
                    </w:pPr>
                    <w:r w:rsidRPr="009F3C2E">
                      <w:rPr>
                        <w:rFonts w:ascii="Arial Narrow" w:hAnsi="Arial Narrow" w:cs="Times New Roman" w:hint="eastAsia"/>
                        <w:kern w:val="2"/>
                        <w:sz w:val="18"/>
                        <w:szCs w:val="18"/>
                      </w:rPr>
                      <w:t>欧元</w:t>
                    </w:r>
                  </w:p>
                </w:tc>
                <w:tc>
                  <w:tcPr>
                    <w:tcW w:w="932" w:type="pct"/>
                    <w:shd w:val="clear" w:color="auto" w:fill="auto"/>
                    <w:vAlign w:val="center"/>
                  </w:tcPr>
                  <w:p w:rsidR="009F3C2E" w:rsidRPr="009F3C2E" w:rsidRDefault="009F3C2E" w:rsidP="009F3C2E">
                    <w:pPr>
                      <w:widowControl w:val="0"/>
                      <w:spacing w:line="240" w:lineRule="exact"/>
                      <w:jc w:val="center"/>
                      <w:rPr>
                        <w:rFonts w:ascii="Arial Narrow" w:hAnsi="Arial Narrow" w:cs="Times New Roman"/>
                        <w:kern w:val="2"/>
                        <w:sz w:val="18"/>
                        <w:szCs w:val="18"/>
                      </w:rPr>
                    </w:pPr>
                    <w:r w:rsidRPr="009F3C2E">
                      <w:rPr>
                        <w:rFonts w:ascii="Arial Narrow" w:hAnsi="Arial Narrow" w:cs="Times New Roman" w:hint="eastAsia"/>
                        <w:kern w:val="2"/>
                        <w:sz w:val="18"/>
                        <w:szCs w:val="18"/>
                      </w:rPr>
                      <w:t>合计</w:t>
                    </w:r>
                  </w:p>
                </w:tc>
              </w:tr>
              <w:tr w:rsidR="009F3C2E" w:rsidRPr="009F3C2E" w:rsidTr="009F3C2E">
                <w:trPr>
                  <w:trHeight w:val="340"/>
                </w:trPr>
                <w:tc>
                  <w:tcPr>
                    <w:tcW w:w="1190" w:type="pct"/>
                    <w:shd w:val="clear" w:color="auto" w:fill="auto"/>
                    <w:vAlign w:val="center"/>
                  </w:tcPr>
                  <w:p w:rsidR="009F3C2E" w:rsidRPr="009F3C2E" w:rsidRDefault="009F3C2E" w:rsidP="009F3C2E">
                    <w:pPr>
                      <w:widowControl w:val="0"/>
                      <w:spacing w:line="240" w:lineRule="exact"/>
                      <w:rPr>
                        <w:rFonts w:ascii="Arial Narrow" w:hAnsi="Arial Narrow" w:cs="Times New Roman"/>
                        <w:kern w:val="2"/>
                        <w:sz w:val="18"/>
                        <w:szCs w:val="18"/>
                      </w:rPr>
                    </w:pPr>
                    <w:r w:rsidRPr="009F3C2E">
                      <w:rPr>
                        <w:rFonts w:ascii="Arial Narrow" w:hAnsi="Arial Narrow" w:cs="Times New Roman" w:hint="eastAsia"/>
                        <w:kern w:val="2"/>
                        <w:sz w:val="18"/>
                        <w:szCs w:val="18"/>
                      </w:rPr>
                      <w:t>长期借款</w:t>
                    </w:r>
                  </w:p>
                </w:tc>
                <w:tc>
                  <w:tcPr>
                    <w:tcW w:w="971"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atLeast"/>
                      <w:jc w:val="right"/>
                      <w:textAlignment w:val="baseline"/>
                      <w:rPr>
                        <w:rFonts w:ascii="Arial Narrow" w:hAnsi="Arial Narrow" w:cs="Times New Roman"/>
                        <w:color w:val="000000"/>
                        <w:kern w:val="2"/>
                        <w:sz w:val="18"/>
                        <w:szCs w:val="18"/>
                      </w:rPr>
                    </w:pPr>
                    <w:r w:rsidRPr="009F3C2E">
                      <w:rPr>
                        <w:rFonts w:ascii="Arial Narrow" w:hAnsi="Arial Narrow" w:cs="Times New Roman"/>
                        <w:color w:val="000000"/>
                        <w:kern w:val="2"/>
                        <w:sz w:val="18"/>
                        <w:szCs w:val="18"/>
                      </w:rPr>
                      <w:t>617,375,214.52</w:t>
                    </w:r>
                  </w:p>
                </w:tc>
                <w:tc>
                  <w:tcPr>
                    <w:tcW w:w="1009" w:type="pct"/>
                    <w:shd w:val="clear" w:color="auto" w:fill="auto"/>
                    <w:vAlign w:val="center"/>
                  </w:tcPr>
                  <w:p w:rsidR="009F3C2E" w:rsidRPr="009F3C2E" w:rsidRDefault="009F3C2E" w:rsidP="009F3C2E">
                    <w:pPr>
                      <w:widowControl w:val="0"/>
                      <w:overflowPunct w:val="0"/>
                      <w:autoSpaceDE w:val="0"/>
                      <w:autoSpaceDN w:val="0"/>
                      <w:adjustRightInd w:val="0"/>
                      <w:jc w:val="right"/>
                      <w:textAlignment w:val="baseline"/>
                      <w:rPr>
                        <w:rFonts w:ascii="Arial Narrow" w:hAnsi="Arial Narrow" w:cs="Times New Roman"/>
                        <w:color w:val="000000"/>
                        <w:kern w:val="2"/>
                        <w:sz w:val="18"/>
                        <w:szCs w:val="18"/>
                      </w:rPr>
                    </w:pPr>
                    <w:r w:rsidRPr="009F3C2E">
                      <w:rPr>
                        <w:rFonts w:ascii="Arial Narrow" w:hAnsi="Arial Narrow" w:cs="Times New Roman"/>
                        <w:color w:val="000000"/>
                        <w:kern w:val="2"/>
                        <w:sz w:val="18"/>
                        <w:szCs w:val="18"/>
                      </w:rPr>
                      <w:t>138,140,743.37</w:t>
                    </w:r>
                  </w:p>
                </w:tc>
                <w:tc>
                  <w:tcPr>
                    <w:tcW w:w="898" w:type="pct"/>
                    <w:shd w:val="clear" w:color="auto" w:fill="auto"/>
                    <w:vAlign w:val="center"/>
                  </w:tcPr>
                  <w:p w:rsidR="009F3C2E" w:rsidRPr="009F3C2E" w:rsidRDefault="009F3C2E" w:rsidP="009F3C2E">
                    <w:pPr>
                      <w:widowControl w:val="0"/>
                      <w:overflowPunct w:val="0"/>
                      <w:autoSpaceDE w:val="0"/>
                      <w:autoSpaceDN w:val="0"/>
                      <w:adjustRightInd w:val="0"/>
                      <w:jc w:val="right"/>
                      <w:textAlignment w:val="baseline"/>
                      <w:rPr>
                        <w:rFonts w:ascii="Arial Narrow" w:hAnsi="Arial Narrow" w:cs="Times New Roman"/>
                        <w:color w:val="000000"/>
                        <w:kern w:val="2"/>
                        <w:sz w:val="18"/>
                        <w:szCs w:val="18"/>
                      </w:rPr>
                    </w:pPr>
                    <w:r w:rsidRPr="009F3C2E">
                      <w:rPr>
                        <w:rFonts w:ascii="Arial Narrow" w:hAnsi="Arial Narrow" w:cs="Times New Roman"/>
                        <w:color w:val="000000"/>
                        <w:kern w:val="2"/>
                        <w:sz w:val="18"/>
                        <w:szCs w:val="18"/>
                      </w:rPr>
                      <w:t>2,768,134.06</w:t>
                    </w:r>
                  </w:p>
                </w:tc>
                <w:tc>
                  <w:tcPr>
                    <w:tcW w:w="932"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atLeast"/>
                      <w:jc w:val="right"/>
                      <w:textAlignment w:val="baseline"/>
                      <w:rPr>
                        <w:rFonts w:ascii="Arial Narrow" w:hAnsi="Arial Narrow" w:cs="Times New Roman"/>
                        <w:kern w:val="2"/>
                        <w:sz w:val="18"/>
                        <w:szCs w:val="18"/>
                      </w:rPr>
                    </w:pPr>
                    <w:r w:rsidRPr="009F3C2E">
                      <w:rPr>
                        <w:rFonts w:ascii="Arial Narrow" w:hAnsi="Arial Narrow" w:cs="Times New Roman"/>
                        <w:kern w:val="2"/>
                        <w:sz w:val="18"/>
                        <w:szCs w:val="18"/>
                      </w:rPr>
                      <w:t>758,284,091.95</w:t>
                    </w:r>
                  </w:p>
                </w:tc>
              </w:tr>
              <w:tr w:rsidR="009F3C2E" w:rsidRPr="009F3C2E" w:rsidTr="009F3C2E">
                <w:trPr>
                  <w:trHeight w:val="340"/>
                </w:trPr>
                <w:tc>
                  <w:tcPr>
                    <w:tcW w:w="1190"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textAlignment w:val="baseline"/>
                      <w:rPr>
                        <w:rFonts w:ascii="Arial Narrow" w:hAnsi="Arial Narrow" w:cs="Times New Roman"/>
                        <w:kern w:val="2"/>
                        <w:sz w:val="18"/>
                        <w:szCs w:val="18"/>
                      </w:rPr>
                    </w:pPr>
                    <w:r w:rsidRPr="009F3C2E">
                      <w:rPr>
                        <w:rFonts w:ascii="Arial Narrow" w:hAnsi="Arial Narrow" w:cs="Times New Roman" w:hint="eastAsia"/>
                        <w:kern w:val="2"/>
                        <w:sz w:val="18"/>
                        <w:szCs w:val="18"/>
                      </w:rPr>
                      <w:t>一年内到期的长期借款</w:t>
                    </w:r>
                  </w:p>
                </w:tc>
                <w:tc>
                  <w:tcPr>
                    <w:tcW w:w="971"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atLeast"/>
                      <w:jc w:val="right"/>
                      <w:textAlignment w:val="baseline"/>
                      <w:rPr>
                        <w:rFonts w:ascii="Arial Narrow" w:hAnsi="Arial Narrow" w:cs="Times New Roman"/>
                        <w:color w:val="000000"/>
                        <w:kern w:val="2"/>
                        <w:sz w:val="18"/>
                        <w:szCs w:val="18"/>
                      </w:rPr>
                    </w:pPr>
                    <w:r w:rsidRPr="009F3C2E">
                      <w:rPr>
                        <w:rFonts w:ascii="Arial Narrow" w:hAnsi="Arial Narrow" w:cs="Times New Roman"/>
                        <w:kern w:val="2"/>
                        <w:sz w:val="18"/>
                        <w:szCs w:val="18"/>
                      </w:rPr>
                      <w:t>41,880,078.07</w:t>
                    </w:r>
                  </w:p>
                </w:tc>
                <w:tc>
                  <w:tcPr>
                    <w:tcW w:w="1009"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atLeast"/>
                      <w:jc w:val="right"/>
                      <w:textAlignment w:val="baseline"/>
                      <w:rPr>
                        <w:rFonts w:ascii="Arial Narrow" w:hAnsi="Arial Narrow" w:cs="Times New Roman"/>
                        <w:color w:val="000000"/>
                        <w:kern w:val="2"/>
                        <w:sz w:val="18"/>
                        <w:szCs w:val="18"/>
                      </w:rPr>
                    </w:pPr>
                  </w:p>
                </w:tc>
                <w:tc>
                  <w:tcPr>
                    <w:tcW w:w="898"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atLeast"/>
                      <w:jc w:val="right"/>
                      <w:textAlignment w:val="baseline"/>
                      <w:rPr>
                        <w:rFonts w:ascii="Arial Narrow" w:hAnsi="Arial Narrow" w:cs="Times New Roman"/>
                        <w:color w:val="000000"/>
                        <w:kern w:val="2"/>
                        <w:sz w:val="18"/>
                        <w:szCs w:val="18"/>
                      </w:rPr>
                    </w:pPr>
                    <w:r w:rsidRPr="009F3C2E">
                      <w:rPr>
                        <w:rFonts w:ascii="Arial Narrow" w:hAnsi="Arial Narrow" w:cs="Times New Roman"/>
                        <w:kern w:val="2"/>
                        <w:sz w:val="18"/>
                        <w:szCs w:val="18"/>
                      </w:rPr>
                      <w:t>946,437.45</w:t>
                    </w:r>
                  </w:p>
                </w:tc>
                <w:tc>
                  <w:tcPr>
                    <w:tcW w:w="932"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atLeast"/>
                      <w:jc w:val="right"/>
                      <w:textAlignment w:val="baseline"/>
                      <w:rPr>
                        <w:rFonts w:ascii="Arial Narrow" w:hAnsi="Arial Narrow" w:cs="Times New Roman"/>
                        <w:kern w:val="2"/>
                        <w:sz w:val="18"/>
                        <w:szCs w:val="18"/>
                      </w:rPr>
                    </w:pPr>
                    <w:r w:rsidRPr="009F3C2E">
                      <w:rPr>
                        <w:rFonts w:ascii="Arial Narrow" w:hAnsi="Arial Narrow" w:cs="Times New Roman"/>
                        <w:color w:val="000000"/>
                        <w:kern w:val="2"/>
                        <w:sz w:val="18"/>
                        <w:szCs w:val="18"/>
                      </w:rPr>
                      <w:t>42,826,515.52</w:t>
                    </w:r>
                  </w:p>
                </w:tc>
              </w:tr>
              <w:tr w:rsidR="009F3C2E" w:rsidRPr="009F3C2E" w:rsidTr="009F3C2E">
                <w:trPr>
                  <w:trHeight w:val="340"/>
                </w:trPr>
                <w:tc>
                  <w:tcPr>
                    <w:tcW w:w="1190"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center"/>
                      <w:textAlignment w:val="baseline"/>
                      <w:rPr>
                        <w:rFonts w:ascii="Arial Narrow" w:hAnsi="Arial Narrow" w:cs="Times New Roman"/>
                        <w:kern w:val="2"/>
                        <w:sz w:val="18"/>
                        <w:szCs w:val="18"/>
                      </w:rPr>
                    </w:pPr>
                    <w:r w:rsidRPr="009F3C2E">
                      <w:rPr>
                        <w:rFonts w:ascii="Arial Narrow" w:hAnsi="Arial Narrow" w:cs="Times New Roman" w:hint="eastAsia"/>
                        <w:kern w:val="2"/>
                        <w:sz w:val="18"/>
                        <w:szCs w:val="18"/>
                      </w:rPr>
                      <w:lastRenderedPageBreak/>
                      <w:t>合</w:t>
                    </w:r>
                    <w:r w:rsidRPr="009F3C2E">
                      <w:rPr>
                        <w:rFonts w:ascii="Arial Narrow" w:hAnsi="Arial Narrow" w:cs="Times New Roman"/>
                        <w:kern w:val="2"/>
                        <w:sz w:val="18"/>
                        <w:szCs w:val="18"/>
                      </w:rPr>
                      <w:t xml:space="preserve">  </w:t>
                    </w:r>
                    <w:r w:rsidRPr="009F3C2E">
                      <w:rPr>
                        <w:rFonts w:ascii="Arial Narrow" w:hAnsi="Arial Narrow" w:cs="Times New Roman" w:hint="eastAsia"/>
                        <w:kern w:val="2"/>
                        <w:sz w:val="18"/>
                        <w:szCs w:val="18"/>
                      </w:rPr>
                      <w:t>计</w:t>
                    </w:r>
                  </w:p>
                </w:tc>
                <w:tc>
                  <w:tcPr>
                    <w:tcW w:w="971" w:type="pct"/>
                    <w:shd w:val="clear" w:color="auto" w:fill="auto"/>
                    <w:vAlign w:val="bottom"/>
                  </w:tcPr>
                  <w:p w:rsidR="009F3C2E" w:rsidRPr="009F3C2E" w:rsidRDefault="009F3C2E" w:rsidP="009F3C2E">
                    <w:pPr>
                      <w:keepLines/>
                      <w:widowControl w:val="0"/>
                      <w:overflowPunct w:val="0"/>
                      <w:autoSpaceDE w:val="0"/>
                      <w:autoSpaceDN w:val="0"/>
                      <w:adjustRightInd w:val="0"/>
                      <w:spacing w:line="240" w:lineRule="atLeast"/>
                      <w:jc w:val="right"/>
                      <w:textAlignment w:val="baseline"/>
                      <w:rPr>
                        <w:rFonts w:ascii="Arial Narrow" w:hAnsi="Arial Narrow" w:cs="Times New Roman"/>
                        <w:kern w:val="2"/>
                        <w:sz w:val="18"/>
                        <w:szCs w:val="18"/>
                      </w:rPr>
                    </w:pPr>
                    <w:r w:rsidRPr="009F3C2E">
                      <w:rPr>
                        <w:rFonts w:ascii="Arial Narrow" w:hAnsi="Arial Narrow" w:cs="Times New Roman"/>
                        <w:kern w:val="2"/>
                        <w:sz w:val="18"/>
                        <w:szCs w:val="18"/>
                      </w:rPr>
                      <w:t>659,255,292.59</w:t>
                    </w:r>
                  </w:p>
                </w:tc>
                <w:tc>
                  <w:tcPr>
                    <w:tcW w:w="1009" w:type="pct"/>
                    <w:shd w:val="clear" w:color="auto" w:fill="auto"/>
                    <w:vAlign w:val="bottom"/>
                  </w:tcPr>
                  <w:p w:rsidR="009F3C2E" w:rsidRPr="009F3C2E" w:rsidRDefault="009F3C2E" w:rsidP="009F3C2E">
                    <w:pPr>
                      <w:keepLines/>
                      <w:widowControl w:val="0"/>
                      <w:overflowPunct w:val="0"/>
                      <w:autoSpaceDE w:val="0"/>
                      <w:autoSpaceDN w:val="0"/>
                      <w:adjustRightInd w:val="0"/>
                      <w:spacing w:line="240" w:lineRule="atLeast"/>
                      <w:jc w:val="right"/>
                      <w:textAlignment w:val="baseline"/>
                      <w:rPr>
                        <w:rFonts w:ascii="Arial Narrow" w:hAnsi="Arial Narrow" w:cs="Times New Roman"/>
                        <w:kern w:val="2"/>
                        <w:sz w:val="18"/>
                        <w:szCs w:val="18"/>
                      </w:rPr>
                    </w:pPr>
                    <w:r w:rsidRPr="009F3C2E">
                      <w:rPr>
                        <w:rFonts w:ascii="Arial Narrow" w:hAnsi="Arial Narrow" w:cs="Times New Roman"/>
                        <w:kern w:val="2"/>
                        <w:sz w:val="18"/>
                        <w:szCs w:val="18"/>
                      </w:rPr>
                      <w:t>138,140,743.37</w:t>
                    </w:r>
                  </w:p>
                </w:tc>
                <w:tc>
                  <w:tcPr>
                    <w:tcW w:w="898" w:type="pct"/>
                    <w:shd w:val="clear" w:color="auto" w:fill="auto"/>
                    <w:vAlign w:val="bottom"/>
                  </w:tcPr>
                  <w:p w:rsidR="009F3C2E" w:rsidRPr="009F3C2E" w:rsidRDefault="009F3C2E" w:rsidP="009F3C2E">
                    <w:pPr>
                      <w:keepLines/>
                      <w:widowControl w:val="0"/>
                      <w:overflowPunct w:val="0"/>
                      <w:autoSpaceDE w:val="0"/>
                      <w:autoSpaceDN w:val="0"/>
                      <w:adjustRightInd w:val="0"/>
                      <w:spacing w:line="240" w:lineRule="atLeast"/>
                      <w:jc w:val="right"/>
                      <w:textAlignment w:val="baseline"/>
                      <w:rPr>
                        <w:rFonts w:ascii="Arial Narrow" w:hAnsi="Arial Narrow" w:cs="Times New Roman"/>
                        <w:kern w:val="2"/>
                        <w:sz w:val="18"/>
                        <w:szCs w:val="18"/>
                      </w:rPr>
                    </w:pPr>
                    <w:r w:rsidRPr="009F3C2E">
                      <w:rPr>
                        <w:rFonts w:ascii="Arial Narrow" w:hAnsi="Arial Narrow" w:cs="Times New Roman"/>
                        <w:kern w:val="2"/>
                        <w:sz w:val="18"/>
                        <w:szCs w:val="18"/>
                      </w:rPr>
                      <w:t>3,714,571.51</w:t>
                    </w:r>
                  </w:p>
                </w:tc>
                <w:tc>
                  <w:tcPr>
                    <w:tcW w:w="932" w:type="pct"/>
                    <w:shd w:val="clear" w:color="auto" w:fill="auto"/>
                    <w:vAlign w:val="bottom"/>
                  </w:tcPr>
                  <w:p w:rsidR="009F3C2E" w:rsidRPr="009F3C2E" w:rsidRDefault="009F3C2E" w:rsidP="009F3C2E">
                    <w:pPr>
                      <w:keepLines/>
                      <w:widowControl w:val="0"/>
                      <w:overflowPunct w:val="0"/>
                      <w:autoSpaceDE w:val="0"/>
                      <w:autoSpaceDN w:val="0"/>
                      <w:adjustRightInd w:val="0"/>
                      <w:spacing w:line="240" w:lineRule="atLeast"/>
                      <w:jc w:val="right"/>
                      <w:textAlignment w:val="baseline"/>
                      <w:rPr>
                        <w:rFonts w:ascii="Arial Narrow" w:hAnsi="Arial Narrow" w:cs="Times New Roman"/>
                        <w:kern w:val="2"/>
                        <w:sz w:val="18"/>
                        <w:szCs w:val="18"/>
                      </w:rPr>
                    </w:pPr>
                    <w:r w:rsidRPr="009F3C2E">
                      <w:rPr>
                        <w:rFonts w:ascii="Arial Narrow" w:hAnsi="Arial Narrow" w:cs="Times New Roman"/>
                        <w:kern w:val="2"/>
                        <w:sz w:val="18"/>
                        <w:szCs w:val="18"/>
                      </w:rPr>
                      <w:t>801,110,607.47</w:t>
                    </w:r>
                  </w:p>
                </w:tc>
              </w:tr>
            </w:tbl>
            <w:p w:rsidR="009F3C2E" w:rsidRDefault="009F3C2E" w:rsidP="009F3C2E">
              <w:pPr>
                <w:rPr>
                  <w:b/>
                  <w:szCs w:val="21"/>
                </w:rPr>
              </w:pPr>
            </w:p>
            <w:tbl>
              <w:tblPr>
                <w:tblW w:w="4502" w:type="pct"/>
                <w:tblInd w:w="675"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1906"/>
                <w:gridCol w:w="1703"/>
                <w:gridCol w:w="1610"/>
                <w:gridCol w:w="1472"/>
                <w:gridCol w:w="1457"/>
              </w:tblGrid>
              <w:tr w:rsidR="009F3C2E" w:rsidRPr="009F3C2E" w:rsidTr="009F3C2E">
                <w:trPr>
                  <w:trHeight w:val="340"/>
                </w:trPr>
                <w:tc>
                  <w:tcPr>
                    <w:tcW w:w="1170" w:type="pct"/>
                    <w:vMerge w:val="restart"/>
                    <w:shd w:val="clear" w:color="auto" w:fill="auto"/>
                    <w:vAlign w:val="center"/>
                  </w:tcPr>
                  <w:p w:rsidR="009F3C2E" w:rsidRPr="009F3C2E" w:rsidRDefault="009F3C2E" w:rsidP="009F3C2E">
                    <w:pPr>
                      <w:widowControl w:val="0"/>
                      <w:spacing w:line="240" w:lineRule="exact"/>
                      <w:jc w:val="center"/>
                      <w:rPr>
                        <w:rFonts w:ascii="Arial Narrow" w:hAnsi="Arial Narrow" w:cs="Times New Roman"/>
                        <w:kern w:val="2"/>
                        <w:sz w:val="18"/>
                        <w:szCs w:val="18"/>
                      </w:rPr>
                    </w:pPr>
                    <w:r w:rsidRPr="009F3C2E">
                      <w:rPr>
                        <w:rFonts w:ascii="Arial Narrow" w:hAnsi="Arial Narrow" w:cs="Times New Roman" w:hint="eastAsia"/>
                        <w:kern w:val="2"/>
                        <w:sz w:val="18"/>
                        <w:szCs w:val="18"/>
                      </w:rPr>
                      <w:t>项</w:t>
                    </w:r>
                    <w:r w:rsidRPr="009F3C2E">
                      <w:rPr>
                        <w:rFonts w:ascii="Arial Narrow" w:hAnsi="Arial Narrow" w:cs="Times New Roman"/>
                        <w:kern w:val="2"/>
                        <w:sz w:val="18"/>
                        <w:szCs w:val="18"/>
                      </w:rPr>
                      <w:t xml:space="preserve">  </w:t>
                    </w:r>
                    <w:r w:rsidRPr="009F3C2E">
                      <w:rPr>
                        <w:rFonts w:ascii="Arial Narrow" w:hAnsi="Arial Narrow" w:cs="Times New Roman" w:hint="eastAsia"/>
                        <w:kern w:val="2"/>
                        <w:sz w:val="18"/>
                        <w:szCs w:val="18"/>
                      </w:rPr>
                      <w:t>目</w:t>
                    </w:r>
                  </w:p>
                </w:tc>
                <w:tc>
                  <w:tcPr>
                    <w:tcW w:w="3830" w:type="pct"/>
                    <w:gridSpan w:val="4"/>
                    <w:shd w:val="clear" w:color="auto" w:fill="auto"/>
                    <w:vAlign w:val="center"/>
                  </w:tcPr>
                  <w:p w:rsidR="009F3C2E" w:rsidRPr="009F3C2E" w:rsidRDefault="009F3C2E" w:rsidP="009F3C2E">
                    <w:pPr>
                      <w:widowControl w:val="0"/>
                      <w:spacing w:line="240" w:lineRule="exact"/>
                      <w:jc w:val="center"/>
                      <w:rPr>
                        <w:rFonts w:ascii="Arial Narrow" w:hAnsi="Arial Narrow" w:cs="Times New Roman"/>
                        <w:kern w:val="2"/>
                        <w:sz w:val="18"/>
                        <w:szCs w:val="18"/>
                      </w:rPr>
                    </w:pPr>
                    <w:r w:rsidRPr="009F3C2E">
                      <w:rPr>
                        <w:rFonts w:ascii="Arial Narrow" w:hAnsi="Arial Narrow" w:cs="Times New Roman" w:hint="eastAsia"/>
                        <w:kern w:val="2"/>
                        <w:sz w:val="18"/>
                        <w:szCs w:val="18"/>
                      </w:rPr>
                      <w:t>年初余额</w:t>
                    </w:r>
                  </w:p>
                </w:tc>
              </w:tr>
              <w:tr w:rsidR="009F3C2E" w:rsidRPr="009F3C2E" w:rsidTr="009F3C2E">
                <w:trPr>
                  <w:trHeight w:val="340"/>
                </w:trPr>
                <w:tc>
                  <w:tcPr>
                    <w:tcW w:w="1170" w:type="pct"/>
                    <w:vMerge/>
                    <w:shd w:val="clear" w:color="auto" w:fill="auto"/>
                    <w:vAlign w:val="center"/>
                  </w:tcPr>
                  <w:p w:rsidR="009F3C2E" w:rsidRPr="009F3C2E" w:rsidRDefault="009F3C2E" w:rsidP="009F3C2E">
                    <w:pPr>
                      <w:widowControl w:val="0"/>
                      <w:spacing w:line="240" w:lineRule="exact"/>
                      <w:jc w:val="center"/>
                      <w:rPr>
                        <w:rFonts w:ascii="Arial Narrow" w:hAnsi="Arial Narrow" w:cs="Times New Roman"/>
                        <w:kern w:val="2"/>
                        <w:sz w:val="18"/>
                        <w:szCs w:val="18"/>
                      </w:rPr>
                    </w:pPr>
                  </w:p>
                </w:tc>
                <w:tc>
                  <w:tcPr>
                    <w:tcW w:w="1045"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center"/>
                      <w:textAlignment w:val="baseline"/>
                      <w:rPr>
                        <w:rFonts w:ascii="Arial Narrow" w:hAnsi="Arial Narrow" w:cs="Times New Roman"/>
                        <w:kern w:val="2"/>
                        <w:sz w:val="18"/>
                        <w:szCs w:val="18"/>
                      </w:rPr>
                    </w:pPr>
                    <w:r w:rsidRPr="009F3C2E">
                      <w:rPr>
                        <w:rFonts w:ascii="Arial Narrow" w:hAnsi="Arial Narrow" w:cs="Times New Roman" w:hint="eastAsia"/>
                        <w:kern w:val="2"/>
                        <w:sz w:val="18"/>
                        <w:szCs w:val="18"/>
                      </w:rPr>
                      <w:t>日元</w:t>
                    </w:r>
                  </w:p>
                </w:tc>
                <w:tc>
                  <w:tcPr>
                    <w:tcW w:w="988"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center"/>
                      <w:textAlignment w:val="baseline"/>
                      <w:rPr>
                        <w:rFonts w:ascii="Arial Narrow" w:hAnsi="Arial Narrow" w:cs="Times New Roman"/>
                        <w:kern w:val="2"/>
                        <w:sz w:val="18"/>
                        <w:szCs w:val="18"/>
                      </w:rPr>
                    </w:pPr>
                    <w:r w:rsidRPr="009F3C2E">
                      <w:rPr>
                        <w:rFonts w:ascii="Arial Narrow" w:hAnsi="Arial Narrow" w:cs="Times New Roman" w:hint="eastAsia"/>
                        <w:kern w:val="2"/>
                        <w:sz w:val="18"/>
                        <w:szCs w:val="18"/>
                      </w:rPr>
                      <w:t>美元</w:t>
                    </w:r>
                  </w:p>
                </w:tc>
                <w:tc>
                  <w:tcPr>
                    <w:tcW w:w="903" w:type="pct"/>
                    <w:shd w:val="clear" w:color="auto" w:fill="auto"/>
                    <w:vAlign w:val="center"/>
                  </w:tcPr>
                  <w:p w:rsidR="009F3C2E" w:rsidRPr="009F3C2E" w:rsidRDefault="009F3C2E" w:rsidP="009F3C2E">
                    <w:pPr>
                      <w:widowControl w:val="0"/>
                      <w:spacing w:line="240" w:lineRule="exact"/>
                      <w:jc w:val="center"/>
                      <w:rPr>
                        <w:rFonts w:ascii="Arial Narrow" w:hAnsi="Arial Narrow" w:cs="Times New Roman"/>
                        <w:kern w:val="2"/>
                        <w:sz w:val="18"/>
                        <w:szCs w:val="18"/>
                      </w:rPr>
                    </w:pPr>
                    <w:r w:rsidRPr="009F3C2E">
                      <w:rPr>
                        <w:rFonts w:ascii="Arial Narrow" w:hAnsi="Arial Narrow" w:cs="Times New Roman" w:hint="eastAsia"/>
                        <w:kern w:val="2"/>
                        <w:sz w:val="18"/>
                        <w:szCs w:val="18"/>
                      </w:rPr>
                      <w:t>欧元</w:t>
                    </w:r>
                  </w:p>
                </w:tc>
                <w:tc>
                  <w:tcPr>
                    <w:tcW w:w="894" w:type="pct"/>
                    <w:shd w:val="clear" w:color="auto" w:fill="auto"/>
                    <w:vAlign w:val="center"/>
                  </w:tcPr>
                  <w:p w:rsidR="009F3C2E" w:rsidRPr="009F3C2E" w:rsidRDefault="009F3C2E" w:rsidP="009F3C2E">
                    <w:pPr>
                      <w:widowControl w:val="0"/>
                      <w:spacing w:line="240" w:lineRule="exact"/>
                      <w:jc w:val="center"/>
                      <w:rPr>
                        <w:rFonts w:ascii="Arial Narrow" w:hAnsi="Arial Narrow" w:cs="Times New Roman"/>
                        <w:kern w:val="2"/>
                        <w:sz w:val="18"/>
                        <w:szCs w:val="18"/>
                      </w:rPr>
                    </w:pPr>
                    <w:r w:rsidRPr="009F3C2E">
                      <w:rPr>
                        <w:rFonts w:ascii="Arial Narrow" w:hAnsi="Arial Narrow" w:cs="Times New Roman" w:hint="eastAsia"/>
                        <w:kern w:val="2"/>
                        <w:sz w:val="18"/>
                        <w:szCs w:val="18"/>
                      </w:rPr>
                      <w:t>合计</w:t>
                    </w:r>
                  </w:p>
                </w:tc>
              </w:tr>
              <w:tr w:rsidR="009F3C2E" w:rsidRPr="009F3C2E" w:rsidTr="009F3C2E">
                <w:trPr>
                  <w:trHeight w:val="340"/>
                </w:trPr>
                <w:tc>
                  <w:tcPr>
                    <w:tcW w:w="1170" w:type="pct"/>
                    <w:shd w:val="clear" w:color="auto" w:fill="auto"/>
                    <w:vAlign w:val="center"/>
                  </w:tcPr>
                  <w:p w:rsidR="009F3C2E" w:rsidRPr="009F3C2E" w:rsidRDefault="009F3C2E" w:rsidP="009F3C2E">
                    <w:pPr>
                      <w:widowControl w:val="0"/>
                      <w:spacing w:line="240" w:lineRule="exact"/>
                      <w:rPr>
                        <w:rFonts w:ascii="Arial Narrow" w:hAnsi="Arial Narrow" w:cs="Times New Roman"/>
                        <w:kern w:val="2"/>
                        <w:sz w:val="18"/>
                        <w:szCs w:val="18"/>
                      </w:rPr>
                    </w:pPr>
                    <w:r w:rsidRPr="009F3C2E">
                      <w:rPr>
                        <w:rFonts w:ascii="Arial Narrow" w:hAnsi="Arial Narrow" w:cs="Times New Roman" w:hint="eastAsia"/>
                        <w:kern w:val="2"/>
                        <w:sz w:val="18"/>
                        <w:szCs w:val="18"/>
                      </w:rPr>
                      <w:t>长期借款</w:t>
                    </w:r>
                  </w:p>
                </w:tc>
                <w:tc>
                  <w:tcPr>
                    <w:tcW w:w="1045"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right"/>
                      <w:textAlignment w:val="baseline"/>
                      <w:rPr>
                        <w:rFonts w:ascii="Arial Narrow" w:hAnsi="Arial Narrow" w:cs="Times New Roman"/>
                        <w:kern w:val="2"/>
                        <w:sz w:val="18"/>
                        <w:szCs w:val="18"/>
                      </w:rPr>
                    </w:pPr>
                    <w:r w:rsidRPr="009F3C2E">
                      <w:rPr>
                        <w:rFonts w:ascii="Arial Narrow" w:hAnsi="Arial Narrow" w:cs="Times New Roman"/>
                        <w:color w:val="000000"/>
                        <w:kern w:val="2"/>
                        <w:sz w:val="18"/>
                        <w:szCs w:val="18"/>
                      </w:rPr>
                      <w:t>596,019,178.88</w:t>
                    </w:r>
                  </w:p>
                </w:tc>
                <w:tc>
                  <w:tcPr>
                    <w:tcW w:w="988"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right"/>
                      <w:textAlignment w:val="baseline"/>
                      <w:rPr>
                        <w:rFonts w:ascii="Arial Narrow" w:hAnsi="Arial Narrow" w:cs="Times New Roman"/>
                        <w:kern w:val="2"/>
                        <w:sz w:val="18"/>
                        <w:szCs w:val="18"/>
                      </w:rPr>
                    </w:pPr>
                    <w:r w:rsidRPr="009F3C2E">
                      <w:rPr>
                        <w:rFonts w:ascii="Arial Narrow" w:hAnsi="Arial Narrow" w:cs="Times New Roman"/>
                        <w:color w:val="000000"/>
                        <w:kern w:val="2"/>
                        <w:sz w:val="18"/>
                        <w:szCs w:val="18"/>
                      </w:rPr>
                      <w:t>156,675,979.28</w:t>
                    </w:r>
                  </w:p>
                </w:tc>
                <w:tc>
                  <w:tcPr>
                    <w:tcW w:w="903"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right"/>
                      <w:textAlignment w:val="baseline"/>
                      <w:rPr>
                        <w:rFonts w:ascii="Arial Narrow" w:hAnsi="Arial Narrow" w:cs="Times New Roman"/>
                        <w:kern w:val="2"/>
                        <w:sz w:val="18"/>
                        <w:szCs w:val="18"/>
                      </w:rPr>
                    </w:pPr>
                    <w:r w:rsidRPr="009F3C2E">
                      <w:rPr>
                        <w:rFonts w:ascii="Arial Narrow" w:hAnsi="Arial Narrow" w:cs="Times New Roman"/>
                        <w:color w:val="000000"/>
                        <w:kern w:val="2"/>
                        <w:sz w:val="18"/>
                        <w:szCs w:val="18"/>
                      </w:rPr>
                      <w:t>3,607,000.25</w:t>
                    </w:r>
                  </w:p>
                </w:tc>
                <w:tc>
                  <w:tcPr>
                    <w:tcW w:w="894"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right"/>
                      <w:textAlignment w:val="baseline"/>
                      <w:rPr>
                        <w:rFonts w:ascii="Arial Narrow" w:hAnsi="Arial Narrow" w:cs="Times New Roman"/>
                        <w:kern w:val="2"/>
                        <w:sz w:val="18"/>
                        <w:szCs w:val="18"/>
                      </w:rPr>
                    </w:pPr>
                    <w:r w:rsidRPr="009F3C2E">
                      <w:rPr>
                        <w:rFonts w:ascii="Arial Narrow" w:hAnsi="Arial Narrow" w:cs="Times New Roman"/>
                        <w:kern w:val="2"/>
                        <w:sz w:val="18"/>
                        <w:szCs w:val="18"/>
                      </w:rPr>
                      <w:t xml:space="preserve">756,302,158.41 </w:t>
                    </w:r>
                  </w:p>
                </w:tc>
              </w:tr>
              <w:tr w:rsidR="009F3C2E" w:rsidRPr="009F3C2E" w:rsidTr="009F3C2E">
                <w:trPr>
                  <w:trHeight w:val="340"/>
                </w:trPr>
                <w:tc>
                  <w:tcPr>
                    <w:tcW w:w="1170"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textAlignment w:val="baseline"/>
                      <w:rPr>
                        <w:rFonts w:ascii="Arial Narrow" w:hAnsi="Arial Narrow" w:cs="Times New Roman"/>
                        <w:kern w:val="2"/>
                        <w:sz w:val="18"/>
                        <w:szCs w:val="18"/>
                      </w:rPr>
                    </w:pPr>
                    <w:r w:rsidRPr="009F3C2E">
                      <w:rPr>
                        <w:rFonts w:ascii="Arial Narrow" w:hAnsi="Arial Narrow" w:cs="Times New Roman" w:hint="eastAsia"/>
                        <w:kern w:val="2"/>
                        <w:sz w:val="18"/>
                        <w:szCs w:val="18"/>
                      </w:rPr>
                      <w:t>一年内到期的长期借款</w:t>
                    </w:r>
                  </w:p>
                </w:tc>
                <w:tc>
                  <w:tcPr>
                    <w:tcW w:w="1045"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right"/>
                      <w:textAlignment w:val="baseline"/>
                      <w:rPr>
                        <w:rFonts w:ascii="Arial Narrow" w:hAnsi="Arial Narrow" w:cs="Times New Roman"/>
                        <w:kern w:val="2"/>
                        <w:sz w:val="18"/>
                        <w:szCs w:val="18"/>
                      </w:rPr>
                    </w:pPr>
                    <w:r w:rsidRPr="009F3C2E">
                      <w:rPr>
                        <w:rFonts w:ascii="Arial Narrow" w:hAnsi="Arial Narrow" w:cs="Times New Roman"/>
                        <w:kern w:val="2"/>
                        <w:sz w:val="18"/>
                        <w:szCs w:val="18"/>
                      </w:rPr>
                      <w:t>37,862,919.00</w:t>
                    </w:r>
                  </w:p>
                </w:tc>
                <w:tc>
                  <w:tcPr>
                    <w:tcW w:w="988"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right"/>
                      <w:textAlignment w:val="baseline"/>
                      <w:rPr>
                        <w:rFonts w:ascii="Arial Narrow" w:hAnsi="Arial Narrow" w:cs="Times New Roman"/>
                        <w:color w:val="000000"/>
                        <w:sz w:val="18"/>
                        <w:szCs w:val="18"/>
                      </w:rPr>
                    </w:pPr>
                  </w:p>
                </w:tc>
                <w:tc>
                  <w:tcPr>
                    <w:tcW w:w="903"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right"/>
                      <w:textAlignment w:val="baseline"/>
                      <w:rPr>
                        <w:rFonts w:ascii="Arial Narrow" w:hAnsi="Arial Narrow" w:cs="Times New Roman"/>
                        <w:color w:val="000000"/>
                        <w:sz w:val="18"/>
                        <w:szCs w:val="18"/>
                      </w:rPr>
                    </w:pPr>
                    <w:r w:rsidRPr="009F3C2E">
                      <w:rPr>
                        <w:rFonts w:ascii="Arial Narrow" w:hAnsi="Arial Narrow" w:cs="Times New Roman"/>
                        <w:kern w:val="2"/>
                        <w:sz w:val="18"/>
                        <w:szCs w:val="18"/>
                      </w:rPr>
                      <w:t>919,029.25</w:t>
                    </w:r>
                  </w:p>
                </w:tc>
                <w:tc>
                  <w:tcPr>
                    <w:tcW w:w="894"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right"/>
                      <w:textAlignment w:val="baseline"/>
                      <w:rPr>
                        <w:rFonts w:ascii="Arial Narrow" w:hAnsi="Arial Narrow" w:cs="Times New Roman"/>
                        <w:color w:val="000000"/>
                        <w:sz w:val="18"/>
                        <w:szCs w:val="18"/>
                      </w:rPr>
                    </w:pPr>
                    <w:r w:rsidRPr="009F3C2E">
                      <w:rPr>
                        <w:rFonts w:ascii="Arial Narrow" w:hAnsi="Arial Narrow" w:cs="Times New Roman"/>
                        <w:color w:val="000000"/>
                        <w:sz w:val="18"/>
                        <w:szCs w:val="18"/>
                      </w:rPr>
                      <w:t>38,781,948.25</w:t>
                    </w:r>
                  </w:p>
                </w:tc>
              </w:tr>
              <w:tr w:rsidR="009F3C2E" w:rsidRPr="009F3C2E" w:rsidTr="009F3C2E">
                <w:trPr>
                  <w:trHeight w:val="340"/>
                </w:trPr>
                <w:tc>
                  <w:tcPr>
                    <w:tcW w:w="1170"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center"/>
                      <w:textAlignment w:val="baseline"/>
                      <w:rPr>
                        <w:rFonts w:ascii="Arial Narrow" w:hAnsi="Arial Narrow" w:cs="Times New Roman"/>
                        <w:kern w:val="2"/>
                        <w:sz w:val="18"/>
                        <w:szCs w:val="18"/>
                      </w:rPr>
                    </w:pPr>
                    <w:r w:rsidRPr="009F3C2E">
                      <w:rPr>
                        <w:rFonts w:ascii="Arial Narrow" w:hAnsi="Arial Narrow" w:cs="Times New Roman" w:hint="eastAsia"/>
                        <w:kern w:val="2"/>
                        <w:sz w:val="18"/>
                        <w:szCs w:val="18"/>
                      </w:rPr>
                      <w:t>合</w:t>
                    </w:r>
                    <w:r w:rsidRPr="009F3C2E">
                      <w:rPr>
                        <w:rFonts w:ascii="Arial Narrow" w:hAnsi="Arial Narrow" w:cs="Times New Roman"/>
                        <w:kern w:val="2"/>
                        <w:sz w:val="18"/>
                        <w:szCs w:val="18"/>
                      </w:rPr>
                      <w:t xml:space="preserve">  </w:t>
                    </w:r>
                    <w:r w:rsidRPr="009F3C2E">
                      <w:rPr>
                        <w:rFonts w:ascii="Arial Narrow" w:hAnsi="Arial Narrow" w:cs="Times New Roman" w:hint="eastAsia"/>
                        <w:kern w:val="2"/>
                        <w:sz w:val="18"/>
                        <w:szCs w:val="18"/>
                      </w:rPr>
                      <w:t>计</w:t>
                    </w:r>
                  </w:p>
                </w:tc>
                <w:tc>
                  <w:tcPr>
                    <w:tcW w:w="1045"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right"/>
                      <w:textAlignment w:val="baseline"/>
                      <w:rPr>
                        <w:rFonts w:ascii="Arial Narrow" w:hAnsi="Arial Narrow" w:cs="Times New Roman"/>
                        <w:kern w:val="2"/>
                        <w:sz w:val="18"/>
                        <w:szCs w:val="18"/>
                      </w:rPr>
                    </w:pPr>
                    <w:r w:rsidRPr="009F3C2E">
                      <w:rPr>
                        <w:rFonts w:ascii="Arial Narrow" w:hAnsi="Arial Narrow" w:cs="Times New Roman"/>
                        <w:kern w:val="2"/>
                        <w:sz w:val="18"/>
                        <w:szCs w:val="18"/>
                      </w:rPr>
                      <w:t>633,882,097.88</w:t>
                    </w:r>
                  </w:p>
                </w:tc>
                <w:tc>
                  <w:tcPr>
                    <w:tcW w:w="988"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right"/>
                      <w:textAlignment w:val="baseline"/>
                      <w:rPr>
                        <w:rFonts w:ascii="Arial Narrow" w:hAnsi="Arial Narrow" w:cs="Times New Roman"/>
                        <w:kern w:val="2"/>
                        <w:sz w:val="18"/>
                        <w:szCs w:val="18"/>
                      </w:rPr>
                    </w:pPr>
                    <w:r w:rsidRPr="009F3C2E">
                      <w:rPr>
                        <w:rFonts w:ascii="Arial Narrow" w:hAnsi="Arial Narrow" w:cs="Times New Roman"/>
                        <w:kern w:val="2"/>
                        <w:sz w:val="18"/>
                        <w:szCs w:val="18"/>
                      </w:rPr>
                      <w:t>156,675,979.28</w:t>
                    </w:r>
                  </w:p>
                </w:tc>
                <w:tc>
                  <w:tcPr>
                    <w:tcW w:w="903"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right"/>
                      <w:textAlignment w:val="baseline"/>
                      <w:rPr>
                        <w:rFonts w:ascii="Arial Narrow" w:hAnsi="Arial Narrow" w:cs="Times New Roman"/>
                        <w:kern w:val="2"/>
                        <w:sz w:val="18"/>
                        <w:szCs w:val="18"/>
                      </w:rPr>
                    </w:pPr>
                    <w:r w:rsidRPr="009F3C2E">
                      <w:rPr>
                        <w:rFonts w:ascii="Arial Narrow" w:hAnsi="Arial Narrow" w:cs="Times New Roman"/>
                        <w:kern w:val="2"/>
                        <w:sz w:val="18"/>
                        <w:szCs w:val="18"/>
                      </w:rPr>
                      <w:t>4,526,029.50</w:t>
                    </w:r>
                  </w:p>
                </w:tc>
                <w:tc>
                  <w:tcPr>
                    <w:tcW w:w="894" w:type="pct"/>
                    <w:shd w:val="clear" w:color="auto" w:fill="auto"/>
                    <w:vAlign w:val="center"/>
                  </w:tcPr>
                  <w:p w:rsidR="009F3C2E" w:rsidRPr="009F3C2E" w:rsidRDefault="009F3C2E" w:rsidP="009F3C2E">
                    <w:pPr>
                      <w:keepLines/>
                      <w:widowControl w:val="0"/>
                      <w:overflowPunct w:val="0"/>
                      <w:autoSpaceDE w:val="0"/>
                      <w:autoSpaceDN w:val="0"/>
                      <w:adjustRightInd w:val="0"/>
                      <w:spacing w:line="240" w:lineRule="exact"/>
                      <w:jc w:val="right"/>
                      <w:textAlignment w:val="baseline"/>
                      <w:rPr>
                        <w:rFonts w:ascii="Arial Narrow" w:hAnsi="Arial Narrow" w:cs="Times New Roman"/>
                        <w:kern w:val="2"/>
                        <w:sz w:val="18"/>
                        <w:szCs w:val="18"/>
                      </w:rPr>
                    </w:pPr>
                    <w:r w:rsidRPr="009F3C2E">
                      <w:rPr>
                        <w:rFonts w:ascii="Arial Narrow" w:hAnsi="Arial Narrow" w:cs="Times New Roman"/>
                        <w:kern w:val="2"/>
                        <w:sz w:val="18"/>
                        <w:szCs w:val="18"/>
                      </w:rPr>
                      <w:t>795,084,106.66</w:t>
                    </w:r>
                  </w:p>
                </w:tc>
              </w:tr>
            </w:tbl>
            <w:p w:rsidR="00C61A18" w:rsidRPr="00C61A18" w:rsidRDefault="00C61A18" w:rsidP="00C61A18">
              <w:pPr>
                <w:rPr>
                  <w:szCs w:val="21"/>
                </w:rPr>
              </w:pPr>
              <w:r w:rsidRPr="00C61A18">
                <w:rPr>
                  <w:rFonts w:hint="eastAsia"/>
                  <w:szCs w:val="21"/>
                </w:rPr>
                <w:t>截止</w:t>
              </w:r>
              <w:r w:rsidRPr="00C61A18">
                <w:rPr>
                  <w:szCs w:val="21"/>
                </w:rPr>
                <w:t>2016年12月31日，公司各类外币金融负债占公司总资产的比例较低，由于近几年日元汇率波动较大，因此日元汇率的变动对公司造成了一定的影响。</w:t>
              </w:r>
            </w:p>
            <w:p w:rsidR="00C61A18" w:rsidRPr="00C61A18" w:rsidRDefault="00C61A18" w:rsidP="00C61A18">
              <w:pPr>
                <w:rPr>
                  <w:szCs w:val="21"/>
                </w:rPr>
              </w:pPr>
            </w:p>
            <w:p w:rsidR="00C61A18" w:rsidRPr="00C61A18" w:rsidRDefault="00C61A18" w:rsidP="00C61A18">
              <w:pPr>
                <w:rPr>
                  <w:szCs w:val="21"/>
                </w:rPr>
              </w:pPr>
              <w:r w:rsidRPr="00C61A18">
                <w:rPr>
                  <w:rFonts w:hint="eastAsia"/>
                  <w:szCs w:val="21"/>
                </w:rPr>
                <w:t>（</w:t>
              </w:r>
              <w:r w:rsidRPr="00C61A18">
                <w:rPr>
                  <w:szCs w:val="21"/>
                </w:rPr>
                <w:t>3）其他价格风险</w:t>
              </w:r>
            </w:p>
            <w:p w:rsidR="00C61A18" w:rsidRPr="00C61A18" w:rsidRDefault="00C61A18" w:rsidP="00C61A18">
              <w:pPr>
                <w:rPr>
                  <w:szCs w:val="21"/>
                </w:rPr>
              </w:pPr>
              <w:r w:rsidRPr="00C61A18">
                <w:rPr>
                  <w:rFonts w:hint="eastAsia"/>
                  <w:szCs w:val="21"/>
                </w:rPr>
                <w:t>本公司持有其他上市公司的权益投资，管理层认为这些投资活动面临的市场价格风险是可以接受的。</w:t>
              </w:r>
            </w:p>
            <w:p w:rsidR="009F3C2E" w:rsidRPr="00C61A18" w:rsidRDefault="00C61A18" w:rsidP="00C61A18">
              <w:pPr>
                <w:rPr>
                  <w:szCs w:val="21"/>
                </w:rPr>
              </w:pPr>
              <w:r w:rsidRPr="00C61A18">
                <w:rPr>
                  <w:rFonts w:hint="eastAsia"/>
                  <w:szCs w:val="21"/>
                </w:rPr>
                <w:t>本公司持有的上市公司权益投资列示如下：</w:t>
              </w:r>
            </w:p>
            <w:tbl>
              <w:tblPr>
                <w:tblW w:w="7653" w:type="dxa"/>
                <w:tblInd w:w="794" w:type="dxa"/>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3387"/>
                <w:gridCol w:w="2133"/>
                <w:gridCol w:w="2133"/>
              </w:tblGrid>
              <w:tr w:rsidR="00C61A18" w:rsidRPr="00C61A18" w:rsidTr="00201A7E">
                <w:trPr>
                  <w:trHeight w:val="397"/>
                  <w:tblHeader/>
                </w:trPr>
                <w:tc>
                  <w:tcPr>
                    <w:tcW w:w="3387" w:type="dxa"/>
                    <w:shd w:val="clear" w:color="auto" w:fill="auto"/>
                    <w:vAlign w:val="center"/>
                    <w:hideMark/>
                  </w:tcPr>
                  <w:p w:rsidR="00C61A18" w:rsidRPr="00C61A18" w:rsidRDefault="00C61A18" w:rsidP="00C61A18">
                    <w:pPr>
                      <w:widowControl w:val="0"/>
                      <w:adjustRightInd w:val="0"/>
                      <w:snapToGrid w:val="0"/>
                      <w:spacing w:line="240" w:lineRule="exact"/>
                      <w:jc w:val="center"/>
                      <w:rPr>
                        <w:rFonts w:ascii="Arial Narrow" w:hAnsi="Arial Narrow" w:cs="Times New Roman"/>
                        <w:kern w:val="2"/>
                        <w:sz w:val="18"/>
                        <w:szCs w:val="18"/>
                      </w:rPr>
                    </w:pPr>
                    <w:r w:rsidRPr="00C61A18">
                      <w:rPr>
                        <w:rFonts w:ascii="Arial Narrow" w:hAnsi="Arial Narrow" w:cs="Times New Roman" w:hint="eastAsia"/>
                        <w:kern w:val="2"/>
                        <w:sz w:val="18"/>
                        <w:szCs w:val="18"/>
                      </w:rPr>
                      <w:t>项目</w:t>
                    </w:r>
                  </w:p>
                </w:tc>
                <w:tc>
                  <w:tcPr>
                    <w:tcW w:w="2133" w:type="dxa"/>
                    <w:shd w:val="clear" w:color="auto" w:fill="auto"/>
                    <w:vAlign w:val="center"/>
                    <w:hideMark/>
                  </w:tcPr>
                  <w:p w:rsidR="00C61A18" w:rsidRPr="00C61A18" w:rsidRDefault="00C61A18" w:rsidP="00C61A18">
                    <w:pPr>
                      <w:widowControl w:val="0"/>
                      <w:spacing w:line="240" w:lineRule="exact"/>
                      <w:jc w:val="center"/>
                      <w:rPr>
                        <w:rFonts w:ascii="Arial Narrow" w:hAnsi="Arial Narrow"/>
                        <w:kern w:val="2"/>
                        <w:sz w:val="18"/>
                        <w:szCs w:val="18"/>
                      </w:rPr>
                    </w:pPr>
                    <w:r w:rsidRPr="00C61A18">
                      <w:rPr>
                        <w:rFonts w:ascii="Arial Narrow" w:hAnsi="Arial Narrow" w:cs="Times New Roman" w:hint="eastAsia"/>
                        <w:kern w:val="2"/>
                        <w:sz w:val="18"/>
                        <w:szCs w:val="18"/>
                      </w:rPr>
                      <w:t>期末余额</w:t>
                    </w:r>
                  </w:p>
                </w:tc>
                <w:tc>
                  <w:tcPr>
                    <w:tcW w:w="2133" w:type="dxa"/>
                    <w:shd w:val="clear" w:color="auto" w:fill="auto"/>
                    <w:vAlign w:val="center"/>
                    <w:hideMark/>
                  </w:tcPr>
                  <w:p w:rsidR="00C61A18" w:rsidRPr="00C61A18" w:rsidRDefault="00C61A18" w:rsidP="00C61A18">
                    <w:pPr>
                      <w:widowControl w:val="0"/>
                      <w:spacing w:line="240" w:lineRule="exact"/>
                      <w:jc w:val="center"/>
                      <w:rPr>
                        <w:rFonts w:ascii="Arial Narrow" w:hAnsi="Arial Narrow"/>
                        <w:kern w:val="2"/>
                        <w:sz w:val="18"/>
                        <w:szCs w:val="18"/>
                      </w:rPr>
                    </w:pPr>
                    <w:r w:rsidRPr="00C61A18">
                      <w:rPr>
                        <w:rFonts w:ascii="Arial Narrow" w:hAnsi="Arial Narrow" w:cs="Times New Roman" w:hint="eastAsia"/>
                        <w:kern w:val="2"/>
                        <w:sz w:val="18"/>
                        <w:szCs w:val="18"/>
                      </w:rPr>
                      <w:t>年初余额</w:t>
                    </w:r>
                  </w:p>
                </w:tc>
              </w:tr>
              <w:tr w:rsidR="00C61A18" w:rsidRPr="00C61A18" w:rsidTr="00201A7E">
                <w:trPr>
                  <w:trHeight w:val="397"/>
                </w:trPr>
                <w:tc>
                  <w:tcPr>
                    <w:tcW w:w="3387" w:type="dxa"/>
                    <w:shd w:val="clear" w:color="auto" w:fill="auto"/>
                    <w:vAlign w:val="center"/>
                    <w:hideMark/>
                  </w:tcPr>
                  <w:p w:rsidR="00C61A18" w:rsidRPr="00C61A18" w:rsidRDefault="00C61A18" w:rsidP="00C61A18">
                    <w:pPr>
                      <w:widowControl w:val="0"/>
                      <w:overflowPunct w:val="0"/>
                      <w:autoSpaceDE w:val="0"/>
                      <w:autoSpaceDN w:val="0"/>
                      <w:adjustRightInd w:val="0"/>
                      <w:spacing w:line="240" w:lineRule="exact"/>
                      <w:jc w:val="both"/>
                      <w:textAlignment w:val="baseline"/>
                      <w:rPr>
                        <w:rFonts w:ascii="Arial Narrow" w:hAnsi="Arial Narrow"/>
                        <w:kern w:val="2"/>
                        <w:sz w:val="18"/>
                        <w:szCs w:val="18"/>
                      </w:rPr>
                    </w:pPr>
                    <w:r w:rsidRPr="00C61A18">
                      <w:rPr>
                        <w:rFonts w:ascii="Arial Narrow" w:hAnsi="Arial Narrow" w:cs="Times New Roman" w:hint="eastAsia"/>
                        <w:kern w:val="2"/>
                        <w:sz w:val="18"/>
                        <w:szCs w:val="18"/>
                      </w:rPr>
                      <w:t>可供出售金融资产</w:t>
                    </w:r>
                  </w:p>
                </w:tc>
                <w:tc>
                  <w:tcPr>
                    <w:tcW w:w="2133" w:type="dxa"/>
                    <w:shd w:val="clear" w:color="auto" w:fill="auto"/>
                    <w:vAlign w:val="center"/>
                    <w:hideMark/>
                  </w:tcPr>
                  <w:p w:rsidR="00C61A18" w:rsidRPr="00C61A18" w:rsidRDefault="00C61A18" w:rsidP="00C61A18">
                    <w:pPr>
                      <w:widowControl w:val="0"/>
                      <w:overflowPunct w:val="0"/>
                      <w:autoSpaceDE w:val="0"/>
                      <w:autoSpaceDN w:val="0"/>
                      <w:adjustRightInd w:val="0"/>
                      <w:spacing w:line="240" w:lineRule="exact"/>
                      <w:jc w:val="right"/>
                      <w:textAlignment w:val="baseline"/>
                      <w:rPr>
                        <w:rFonts w:ascii="Arial Narrow" w:hAnsi="Arial Narrow"/>
                        <w:kern w:val="2"/>
                        <w:sz w:val="18"/>
                        <w:szCs w:val="18"/>
                      </w:rPr>
                    </w:pPr>
                    <w:r w:rsidRPr="00C61A18">
                      <w:rPr>
                        <w:rFonts w:ascii="Arial Narrow" w:hAnsi="Arial Narrow" w:cs="Times New Roman"/>
                        <w:kern w:val="2"/>
                        <w:sz w:val="18"/>
                        <w:szCs w:val="18"/>
                      </w:rPr>
                      <w:t>23,161,694.37</w:t>
                    </w:r>
                    <w:r w:rsidRPr="00C61A18">
                      <w:rPr>
                        <w:rFonts w:ascii="Arial Narrow" w:hAnsi="Arial Narrow" w:cs="Times New Roman" w:hint="eastAsia"/>
                        <w:kern w:val="2"/>
                        <w:sz w:val="18"/>
                        <w:szCs w:val="18"/>
                      </w:rPr>
                      <w:t xml:space="preserve">　</w:t>
                    </w:r>
                  </w:p>
                </w:tc>
                <w:tc>
                  <w:tcPr>
                    <w:tcW w:w="2133" w:type="dxa"/>
                    <w:shd w:val="clear" w:color="auto" w:fill="auto"/>
                    <w:vAlign w:val="center"/>
                    <w:hideMark/>
                  </w:tcPr>
                  <w:p w:rsidR="00C61A18" w:rsidRPr="00C61A18" w:rsidRDefault="00C61A18" w:rsidP="00C61A18">
                    <w:pPr>
                      <w:widowControl w:val="0"/>
                      <w:overflowPunct w:val="0"/>
                      <w:autoSpaceDE w:val="0"/>
                      <w:autoSpaceDN w:val="0"/>
                      <w:adjustRightInd w:val="0"/>
                      <w:spacing w:line="240" w:lineRule="exact"/>
                      <w:jc w:val="right"/>
                      <w:textAlignment w:val="baseline"/>
                      <w:rPr>
                        <w:rFonts w:ascii="Arial Narrow" w:hAnsi="Arial Narrow"/>
                        <w:kern w:val="2"/>
                        <w:sz w:val="18"/>
                        <w:szCs w:val="18"/>
                      </w:rPr>
                    </w:pPr>
                    <w:r w:rsidRPr="00C61A18">
                      <w:rPr>
                        <w:rFonts w:ascii="Arial Narrow" w:hAnsi="Arial Narrow" w:cs="Times New Roman"/>
                        <w:kern w:val="2"/>
                        <w:sz w:val="18"/>
                        <w:szCs w:val="18"/>
                      </w:rPr>
                      <w:t>25,116,517.68</w:t>
                    </w:r>
                  </w:p>
                </w:tc>
              </w:tr>
              <w:tr w:rsidR="00C61A18" w:rsidRPr="00C61A18" w:rsidTr="00201A7E">
                <w:trPr>
                  <w:trHeight w:val="397"/>
                </w:trPr>
                <w:tc>
                  <w:tcPr>
                    <w:tcW w:w="3387" w:type="dxa"/>
                    <w:shd w:val="clear" w:color="auto" w:fill="auto"/>
                    <w:vAlign w:val="center"/>
                    <w:hideMark/>
                  </w:tcPr>
                  <w:p w:rsidR="00C61A18" w:rsidRPr="00C61A18" w:rsidRDefault="00C61A18" w:rsidP="00C61A18">
                    <w:pPr>
                      <w:widowControl w:val="0"/>
                      <w:overflowPunct w:val="0"/>
                      <w:autoSpaceDE w:val="0"/>
                      <w:autoSpaceDN w:val="0"/>
                      <w:adjustRightInd w:val="0"/>
                      <w:spacing w:line="240" w:lineRule="exact"/>
                      <w:jc w:val="center"/>
                      <w:textAlignment w:val="baseline"/>
                      <w:rPr>
                        <w:rFonts w:ascii="Arial Narrow" w:hAnsi="Arial Narrow" w:cs="Times New Roman"/>
                        <w:kern w:val="2"/>
                        <w:sz w:val="18"/>
                        <w:szCs w:val="18"/>
                      </w:rPr>
                    </w:pPr>
                    <w:r w:rsidRPr="00C61A18">
                      <w:rPr>
                        <w:rFonts w:ascii="Arial Narrow" w:hAnsi="Arial Narrow" w:cs="Times New Roman" w:hint="eastAsia"/>
                        <w:kern w:val="2"/>
                        <w:sz w:val="18"/>
                        <w:szCs w:val="18"/>
                      </w:rPr>
                      <w:t>合计</w:t>
                    </w:r>
                  </w:p>
                </w:tc>
                <w:tc>
                  <w:tcPr>
                    <w:tcW w:w="2133" w:type="dxa"/>
                    <w:shd w:val="clear" w:color="auto" w:fill="auto"/>
                    <w:vAlign w:val="center"/>
                    <w:hideMark/>
                  </w:tcPr>
                  <w:p w:rsidR="00C61A18" w:rsidRPr="00C61A18" w:rsidRDefault="00C61A18" w:rsidP="00C61A18">
                    <w:pPr>
                      <w:widowControl w:val="0"/>
                      <w:overflowPunct w:val="0"/>
                      <w:autoSpaceDE w:val="0"/>
                      <w:autoSpaceDN w:val="0"/>
                      <w:adjustRightInd w:val="0"/>
                      <w:spacing w:line="240" w:lineRule="exact"/>
                      <w:jc w:val="right"/>
                      <w:textAlignment w:val="baseline"/>
                      <w:rPr>
                        <w:rFonts w:ascii="Arial Narrow" w:hAnsi="Arial Narrow"/>
                        <w:kern w:val="2"/>
                        <w:sz w:val="18"/>
                        <w:szCs w:val="18"/>
                      </w:rPr>
                    </w:pPr>
                    <w:r w:rsidRPr="00C61A18">
                      <w:rPr>
                        <w:rFonts w:ascii="Arial Narrow" w:hAnsi="Arial Narrow" w:cs="Times New Roman"/>
                        <w:kern w:val="2"/>
                        <w:sz w:val="18"/>
                        <w:szCs w:val="18"/>
                      </w:rPr>
                      <w:t>23,161,694.37</w:t>
                    </w:r>
                    <w:r w:rsidRPr="00C61A18">
                      <w:rPr>
                        <w:rFonts w:ascii="Arial Narrow" w:hAnsi="Arial Narrow" w:cs="Times New Roman" w:hint="eastAsia"/>
                        <w:kern w:val="2"/>
                        <w:sz w:val="18"/>
                        <w:szCs w:val="18"/>
                      </w:rPr>
                      <w:t xml:space="preserve">　</w:t>
                    </w:r>
                  </w:p>
                </w:tc>
                <w:tc>
                  <w:tcPr>
                    <w:tcW w:w="2133" w:type="dxa"/>
                    <w:shd w:val="clear" w:color="auto" w:fill="auto"/>
                    <w:vAlign w:val="center"/>
                    <w:hideMark/>
                  </w:tcPr>
                  <w:p w:rsidR="00C61A18" w:rsidRPr="00C61A18" w:rsidRDefault="00C61A18" w:rsidP="00C61A18">
                    <w:pPr>
                      <w:widowControl w:val="0"/>
                      <w:overflowPunct w:val="0"/>
                      <w:autoSpaceDE w:val="0"/>
                      <w:autoSpaceDN w:val="0"/>
                      <w:adjustRightInd w:val="0"/>
                      <w:spacing w:line="240" w:lineRule="exact"/>
                      <w:jc w:val="right"/>
                      <w:textAlignment w:val="baseline"/>
                      <w:rPr>
                        <w:rFonts w:ascii="Arial Narrow" w:hAnsi="Arial Narrow"/>
                        <w:kern w:val="2"/>
                        <w:sz w:val="18"/>
                        <w:szCs w:val="18"/>
                      </w:rPr>
                    </w:pPr>
                    <w:r w:rsidRPr="00C61A18">
                      <w:rPr>
                        <w:rFonts w:ascii="Arial Narrow" w:hAnsi="Arial Narrow" w:cs="Times New Roman"/>
                        <w:kern w:val="2"/>
                        <w:sz w:val="18"/>
                        <w:szCs w:val="18"/>
                      </w:rPr>
                      <w:t>25,116,517.68</w:t>
                    </w:r>
                  </w:p>
                </w:tc>
              </w:tr>
            </w:tbl>
            <w:p w:rsidR="00C61A18" w:rsidRPr="00C61A18" w:rsidRDefault="00C61A18" w:rsidP="00C61A18">
              <w:pPr>
                <w:widowControl w:val="0"/>
                <w:tabs>
                  <w:tab w:val="left" w:pos="1273"/>
                </w:tabs>
                <w:adjustRightInd w:val="0"/>
                <w:snapToGrid w:val="0"/>
                <w:spacing w:line="400" w:lineRule="atLeast"/>
                <w:ind w:leftChars="345" w:left="724"/>
                <w:jc w:val="both"/>
                <w:rPr>
                  <w:rFonts w:ascii="Arial Narrow" w:hAnsi="Arial Narrow" w:cs="Times New Roman"/>
                  <w:kern w:val="2"/>
                  <w:szCs w:val="21"/>
                </w:rPr>
              </w:pPr>
              <w:r w:rsidRPr="00C61A18">
                <w:rPr>
                  <w:rFonts w:ascii="Arial Narrow" w:hAnsi="Arial Narrow" w:cs="Times New Roman" w:hint="eastAsia"/>
                  <w:kern w:val="2"/>
                  <w:szCs w:val="21"/>
                </w:rPr>
                <w:t>本公司期末持有中国光大银行股份有限公司股票</w:t>
              </w:r>
              <w:r w:rsidRPr="00C61A18">
                <w:rPr>
                  <w:rFonts w:ascii="Arial Narrow" w:hAnsi="Arial Narrow" w:cs="Times New Roman"/>
                  <w:kern w:val="2"/>
                  <w:szCs w:val="21"/>
                </w:rPr>
                <w:t>5,923,707</w:t>
              </w:r>
              <w:r w:rsidRPr="00C61A18">
                <w:rPr>
                  <w:rFonts w:ascii="Arial Narrow" w:hAnsi="Arial Narrow" w:cs="Times New Roman" w:hint="eastAsia"/>
                  <w:kern w:val="2"/>
                  <w:szCs w:val="21"/>
                </w:rPr>
                <w:t>股，金额较小，管理层认为该投资活动的市场价格风险波动对本公司影响较小。</w:t>
              </w:r>
            </w:p>
            <w:p w:rsidR="00C61A18" w:rsidRPr="00C61A18" w:rsidRDefault="00C61A18" w:rsidP="00C61A18">
              <w:pPr>
                <w:widowControl w:val="0"/>
                <w:spacing w:line="360" w:lineRule="auto"/>
                <w:ind w:leftChars="335" w:left="703"/>
                <w:jc w:val="both"/>
                <w:rPr>
                  <w:rFonts w:ascii="Arial Narrow" w:hAnsi="Arial Narrow" w:cs="Times New Roman"/>
                  <w:kern w:val="2"/>
                  <w:sz w:val="18"/>
                  <w:szCs w:val="18"/>
                </w:rPr>
              </w:pPr>
            </w:p>
            <w:p w:rsidR="00C61A18" w:rsidRPr="00C61A18" w:rsidRDefault="00C61A18" w:rsidP="00C61A18">
              <w:pPr>
                <w:keepNext/>
                <w:numPr>
                  <w:ilvl w:val="1"/>
                  <w:numId w:val="0"/>
                </w:numPr>
                <w:overflowPunct w:val="0"/>
                <w:autoSpaceDE w:val="0"/>
                <w:autoSpaceDN w:val="0"/>
                <w:adjustRightInd w:val="0"/>
                <w:spacing w:line="360" w:lineRule="auto"/>
                <w:ind w:left="731" w:hanging="742"/>
                <w:textAlignment w:val="baseline"/>
                <w:outlineLvl w:val="1"/>
                <w:rPr>
                  <w:rFonts w:ascii="Arial Narrow" w:hAnsi="Arial Narrow" w:cs="Times New Roman"/>
                  <w:b/>
                  <w:szCs w:val="21"/>
                </w:rPr>
              </w:pPr>
              <w:r>
                <w:rPr>
                  <w:rFonts w:ascii="Arial Narrow" w:hAnsi="Arial Narrow" w:cs="Times New Roman" w:hint="eastAsia"/>
                  <w:b/>
                  <w:szCs w:val="21"/>
                </w:rPr>
                <w:t>（三）</w:t>
              </w:r>
              <w:r w:rsidRPr="00C61A18">
                <w:rPr>
                  <w:rFonts w:ascii="Arial Narrow" w:hAnsi="Arial Narrow" w:cs="Times New Roman" w:hint="eastAsia"/>
                  <w:b/>
                  <w:szCs w:val="21"/>
                </w:rPr>
                <w:t>流动性风险</w:t>
              </w:r>
            </w:p>
            <w:p w:rsidR="00C61A18" w:rsidRPr="00C61A18" w:rsidRDefault="00C61A18" w:rsidP="00C61A18">
              <w:pPr>
                <w:widowControl w:val="0"/>
                <w:spacing w:line="360" w:lineRule="auto"/>
                <w:ind w:leftChars="335" w:left="703"/>
                <w:jc w:val="both"/>
                <w:rPr>
                  <w:rFonts w:ascii="Arial Narrow" w:hAnsi="Arial Narrow" w:cs="Times New Roman"/>
                  <w:kern w:val="2"/>
                  <w:szCs w:val="21"/>
                </w:rPr>
              </w:pPr>
              <w:r w:rsidRPr="00C61A18">
                <w:rPr>
                  <w:rFonts w:ascii="Arial Narrow" w:hAnsi="Arial Narrow" w:cs="Times New Roman" w:hint="eastAsia"/>
                  <w:kern w:val="2"/>
                  <w:szCs w:val="21"/>
                </w:rPr>
                <w:t>流动风险，是指企业在履行以交付现金或其他金融资产的方式结算的义务时发生资金短缺的风险。本公司的政策是确保拥有充足的现金以偿还到期债务。流动性风险由本公司的财务部门集中控制。财务部门通过监控现金余额、可随时变现的有价证券以及对未来</w:t>
              </w:r>
              <w:r w:rsidRPr="00C61A18">
                <w:rPr>
                  <w:rFonts w:ascii="Arial Narrow" w:hAnsi="Arial Narrow" w:cs="Times New Roman"/>
                  <w:kern w:val="2"/>
                  <w:szCs w:val="21"/>
                </w:rPr>
                <w:t>12</w:t>
              </w:r>
              <w:r w:rsidRPr="00C61A18">
                <w:rPr>
                  <w:rFonts w:ascii="Arial Narrow" w:hAnsi="Arial Narrow" w:cs="Times New Roman" w:hint="eastAsia"/>
                  <w:kern w:val="2"/>
                  <w:szCs w:val="21"/>
                </w:rPr>
                <w:t>个月现金流量的滚动预测，确保公司在所有合理预测的情况下拥有充足的资金偿还债务。</w:t>
              </w:r>
            </w:p>
            <w:p w:rsidR="00430555" w:rsidRPr="00363DE6" w:rsidRDefault="00F25DF0">
              <w:pPr>
                <w:rPr>
                  <w:b/>
                  <w:szCs w:val="21"/>
                </w:rPr>
              </w:pPr>
            </w:p>
          </w:sdtContent>
        </w:sdt>
      </w:sdtContent>
    </w:sdt>
    <w:p w:rsidR="00430555" w:rsidRDefault="00994F88">
      <w:pPr>
        <w:pStyle w:val="2"/>
        <w:numPr>
          <w:ilvl w:val="0"/>
          <w:numId w:val="46"/>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sdtContent>
        <w:p w:rsidR="00091A49" w:rsidRDefault="00091A49">
          <w:pPr>
            <w:pStyle w:val="3"/>
            <w:numPr>
              <w:ilvl w:val="0"/>
              <w:numId w:val="86"/>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503628266"/>
            <w:lock w:val="sdtContentLocked"/>
          </w:sdtPr>
          <w:sdtEndPr/>
          <w:sdtContent>
            <w:p w:rsidR="00091A49" w:rsidRDefault="00091A49">
              <w:r>
                <w:fldChar w:fldCharType="begin"/>
              </w:r>
              <w:r>
                <w:instrText xml:space="preserve"> </w:instrText>
              </w:r>
              <w:r>
                <w:rPr>
                  <w:rFonts w:hint="eastAsia"/>
                </w:rPr>
                <w:instrText xml:space="preserve">MACROBUTTON  SnrToggleCheckbox √适用 </w:instrText>
              </w:r>
              <w:r>
                <w:fldChar w:fldCharType="end"/>
              </w:r>
              <w:r>
                <w:fldChar w:fldCharType="begin"/>
              </w:r>
              <w:r>
                <w:instrText>MACROBUTTON  SnrToggleCheckbox □不适用</w:instrText>
              </w:r>
              <w:r>
                <w:fldChar w:fldCharType="end"/>
              </w:r>
            </w:p>
          </w:sdtContent>
        </w:sdt>
        <w:p w:rsidR="00091A49" w:rsidRDefault="00091A49">
          <w:pPr>
            <w:jc w:val="right"/>
          </w:pPr>
          <w:r>
            <w:rPr>
              <w:rFonts w:hint="eastAsia"/>
            </w:rPr>
            <w:t>单位:</w:t>
          </w:r>
          <w:sdt>
            <w:sdtPr>
              <w:rPr>
                <w:rFonts w:hint="eastAsia"/>
              </w:rPr>
              <w:alias w:val="单位：财务附注：以公允价值计量的资产和负债的期末公允价值"/>
              <w:tag w:val="_GBC_4b785696cde44d3f8a4a7d28ab963e38"/>
              <w:id w:val="-1292131221"/>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51303694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81"/>
            <w:gridCol w:w="1678"/>
            <w:gridCol w:w="1639"/>
            <w:gridCol w:w="1705"/>
            <w:gridCol w:w="1486"/>
          </w:tblGrid>
          <w:tr w:rsidR="00091A49" w:rsidTr="007B1478">
            <w:trPr>
              <w:trHeight w:val="145"/>
            </w:trPr>
            <w:tc>
              <w:tcPr>
                <w:tcW w:w="1339" w:type="pct"/>
                <w:vMerge w:val="restart"/>
                <w:tcBorders>
                  <w:top w:val="single" w:sz="4" w:space="0" w:color="auto"/>
                  <w:left w:val="single" w:sz="4" w:space="0" w:color="auto"/>
                  <w:right w:val="single" w:sz="4" w:space="0" w:color="auto"/>
                </w:tcBorders>
                <w:shd w:val="clear" w:color="auto" w:fill="auto"/>
                <w:vAlign w:val="center"/>
              </w:tcPr>
              <w:p w:rsidR="00091A49" w:rsidRDefault="00091A49">
                <w:pPr>
                  <w:jc w:val="center"/>
                  <w:outlineLvl w:val="2"/>
                  <w:rPr>
                    <w:rFonts w:cs="Cambria"/>
                    <w:szCs w:val="21"/>
                  </w:rPr>
                </w:pPr>
                <w:r>
                  <w:rPr>
                    <w:rFonts w:cs="Cambria" w:hint="eastAsia"/>
                    <w:szCs w:val="21"/>
                  </w:rPr>
                  <w:t>项目</w:t>
                </w:r>
              </w:p>
            </w:tc>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91A49" w:rsidRDefault="00091A49">
                <w:pPr>
                  <w:jc w:val="center"/>
                  <w:outlineLvl w:val="2"/>
                  <w:rPr>
                    <w:rFonts w:cs="Cambria"/>
                    <w:szCs w:val="21"/>
                  </w:rPr>
                </w:pPr>
                <w:r>
                  <w:rPr>
                    <w:rFonts w:cs="Cambria" w:hint="eastAsia"/>
                    <w:szCs w:val="21"/>
                  </w:rPr>
                  <w:t>期末公允价值</w:t>
                </w:r>
              </w:p>
            </w:tc>
          </w:tr>
          <w:tr w:rsidR="00091A49" w:rsidTr="007B1478">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091A49" w:rsidRDefault="00091A49">
                <w:pPr>
                  <w:jc w:val="cente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091A49" w:rsidRDefault="00091A49">
                <w:pPr>
                  <w:jc w:val="center"/>
                  <w:outlineLvl w:val="2"/>
                  <w:rPr>
                    <w:rFonts w:cs="Cambria"/>
                    <w:szCs w:val="21"/>
                  </w:rPr>
                </w:pPr>
                <w:r>
                  <w:rPr>
                    <w:rFonts w:cs="Cambria" w:hint="eastAsia"/>
                    <w:szCs w:val="21"/>
                  </w:rPr>
                  <w:t>第一层次公允价值计量</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091A49" w:rsidRDefault="00091A49">
                <w:pPr>
                  <w:jc w:val="center"/>
                  <w:outlineLvl w:val="2"/>
                  <w:rPr>
                    <w:rFonts w:cs="Cambria"/>
                    <w:szCs w:val="21"/>
                  </w:rPr>
                </w:pPr>
                <w:r>
                  <w:rPr>
                    <w:rFonts w:cs="Cambria" w:hint="eastAsia"/>
                    <w:szCs w:val="21"/>
                  </w:rPr>
                  <w:t>第二层次公允价值计量</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91A49" w:rsidRDefault="00091A49">
                <w:pPr>
                  <w:jc w:val="center"/>
                  <w:outlineLvl w:val="2"/>
                  <w:rPr>
                    <w:rFonts w:cs="Cambria"/>
                    <w:szCs w:val="21"/>
                  </w:rPr>
                </w:pPr>
                <w:r>
                  <w:rPr>
                    <w:rFonts w:cs="Cambria" w:hint="eastAsia"/>
                    <w:szCs w:val="21"/>
                  </w:rPr>
                  <w:t>第三层次公允价值计量</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091A49" w:rsidRDefault="00091A49">
                <w:pPr>
                  <w:jc w:val="center"/>
                  <w:outlineLvl w:val="2"/>
                  <w:rPr>
                    <w:rFonts w:cs="Cambria"/>
                    <w:szCs w:val="21"/>
                  </w:rPr>
                </w:pPr>
                <w:r>
                  <w:rPr>
                    <w:rFonts w:cs="Cambria" w:hint="eastAsia"/>
                    <w:szCs w:val="21"/>
                  </w:rPr>
                  <w:t>合计</w:t>
                </w:r>
              </w:p>
            </w:tc>
          </w:tr>
          <w:tr w:rsidR="00091A49" w:rsidTr="007B1478">
            <w:trPr>
              <w:trHeight w:val="227"/>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74191660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持续的公允价值"/>
                <w:tag w:val="_GBC_c2c066c835a64f69a7367bb4f6b80356"/>
                <w:id w:val="-152131007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持续的公允价值"/>
                <w:tag w:val="_GBC_8a10b1c29bd04ee59f985778c52d089d"/>
                <w:id w:val="-16394250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持续的公允价值计量合计"/>
                <w:tag w:val="_GBC_e20a991813654233952bb5fad7b05e74"/>
                <w:id w:val="901721598"/>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122575034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资产"/>
                <w:tag w:val="_GBC_1ad483ab3f07425fbb7ca2a6ae9bfd7c"/>
                <w:id w:val="-137708157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资产"/>
                <w:tag w:val="_GBC_65e6e9470a994a2e958cbcb8741c0383"/>
                <w:id w:val="-107906021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且其变动计入当期损益的金融资产"/>
                <w:tag w:val="_GBC_dea7f265046b4bb5ac57047beecd1104"/>
                <w:id w:val="481885944"/>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619683259"/>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
                <w:tag w:val="_GBC_ee8ae5da5ee84e89b6769707ff298729"/>
                <w:id w:val="1213543447"/>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
                <w:tag w:val="_GBC_c1c615a073d04fdea0980701efb670e8"/>
                <w:id w:val="-1683809200"/>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公允价值合计"/>
                <w:tag w:val="_GBC_9954e6d804dc497d83aa9129805f44d6"/>
                <w:id w:val="1994601644"/>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111175417"/>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债务工具投资"/>
                <w:tag w:val="_GBC_eedb3fe690ed463898b8dc0b3cb820c6"/>
                <w:id w:val="-1423019622"/>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债务工具投资"/>
                <w:tag w:val="_GBC_70b86e79062a47c084ad916a04630867"/>
                <w:id w:val="1882972445"/>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债务工具投资公允价值合计"/>
                <w:tag w:val="_GBC_9679ad2404f84094abefdd8fed2562e6"/>
                <w:id w:val="1837343730"/>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lastRenderedPageBreak/>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463888635"/>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权益工具投资"/>
                <w:tag w:val="_GBC_8a83927f80b24b5381d8c396e4411d04"/>
                <w:id w:val="-642043454"/>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权益工具投资"/>
                <w:tag w:val="_GBC_d5dd03dbd7524941912622972c2a01c8"/>
                <w:id w:val="61480539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权益工具投资公允价值合计"/>
                <w:tag w:val="_GBC_6bdefceb5ea547b7aa29cad3ef50bfe3"/>
                <w:id w:val="-1269079247"/>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166469820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衍生金融资产"/>
                <w:tag w:val="_GBC_674f05740ebf486fabba7815ff3a414f"/>
                <w:id w:val="1796872082"/>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衍生金融资产"/>
                <w:tag w:val="_GBC_c92e823af1594f86b05319d9074a62bc"/>
                <w:id w:val="-193118818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衍生金融资产公允价值合计"/>
                <w:tag w:val="_GBC_fdd03cdd80f547fb8264eb24baf3afed"/>
                <w:id w:val="693201092"/>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199329512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
                <w:tag w:val="_GBC_5b30c223ffc54013af2365f39eb2639c"/>
                <w:id w:val="-92202029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
                <w:tag w:val="_GBC_805d62b601254b8da714e1cda6aabb54"/>
                <w:id w:val="123420620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公允价值合计"/>
                <w:tag w:val="_GBC_608bf5f3026e43eeb656c52703483147"/>
                <w:id w:val="-464961356"/>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212445434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债务工具投资"/>
                <w:tag w:val="_GBC_884040dd68d54b52a8efbfc23c5ccb2a"/>
                <w:id w:val="-935985706"/>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债务工具投资"/>
                <w:tag w:val="_GBC_a26a08b6565f4fef8b37535150894aee"/>
                <w:id w:val="150586117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债务工具投资公允价值合计"/>
                <w:tag w:val="_GBC_055516198a094934a589298cd13cd23a"/>
                <w:id w:val="408122576"/>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144021209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权益工具投资"/>
                <w:tag w:val="_GBC_5f879e4327404eeb82b089b1f659dc4f"/>
                <w:id w:val="-55252094"/>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权益工具投资"/>
                <w:tag w:val="_GBC_74850738e7e94ae195be0acaab9a4ec3"/>
                <w:id w:val="88768285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权益工具投资公允价值合计"/>
                <w:tag w:val="_GBC_5c2f49ee77d346e184ad204e6d9d1f14"/>
                <w:id w:val="-2065247868"/>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671459240"/>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cs="Cambria"/>
                        <w:szCs w:val="21"/>
                      </w:rPr>
                      <w:t>23,161,694.37</w:t>
                    </w:r>
                  </w:p>
                </w:tc>
              </w:sdtContent>
            </w:sdt>
            <w:sdt>
              <w:sdtPr>
                <w:rPr>
                  <w:rFonts w:cs="Cambria"/>
                  <w:szCs w:val="21"/>
                </w:rPr>
                <w:alias w:val="第二层次公允价值计量的可供出售金融资产"/>
                <w:tag w:val="_GBC_9029bc4a32e14514a06176548ca5e3b2"/>
                <w:id w:val="119534417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
                <w:tag w:val="_GBC_36df27cbd7234c66815b6a2850b3f870"/>
                <w:id w:val="115919108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可供出售金融资产"/>
                <w:tag w:val="_GBC_7734bf6553a04d948fb5bb5bc31e318e"/>
                <w:id w:val="2021187753"/>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cs="Cambria"/>
                        <w:szCs w:val="21"/>
                      </w:rPr>
                      <w:t>23,161,694.37</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728580859"/>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债务工具投资"/>
                <w:tag w:val="_GBC_77a1bdd7a53441d6966a52988bbe8820"/>
                <w:id w:val="-50698660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债务工具投资"/>
                <w:tag w:val="_GBC_6ae92c1b358c49fb8c36a795c3ede51b"/>
                <w:id w:val="299659113"/>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债务工具投资公允价值合计"/>
                <w:tag w:val="_GBC_c01c6a56ac064ce9851c958e6e7d192d"/>
                <w:id w:val="171407776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1817678873"/>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cs="Cambria"/>
                        <w:szCs w:val="21"/>
                      </w:rPr>
                      <w:t>23,161,694.37</w:t>
                    </w:r>
                  </w:p>
                </w:tc>
              </w:sdtContent>
            </w:sdt>
            <w:sdt>
              <w:sdtPr>
                <w:rPr>
                  <w:rFonts w:cs="Cambria"/>
                  <w:szCs w:val="21"/>
                </w:rPr>
                <w:alias w:val="第二层次公允价值计量的可供出售金融资产中的权益工具投资"/>
                <w:tag w:val="_GBC_e1db27167107413fbb554e3155df974b"/>
                <w:id w:val="-58592506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权益工具投资"/>
                <w:tag w:val="_GBC_f45567a4100e484da57c3fc792d238c6"/>
                <w:id w:val="1496764013"/>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权益工具投资公允价值合计"/>
                <w:tag w:val="_GBC_48625f3f4c414dc2abc0d71a39ea838b"/>
                <w:id w:val="-1495799203"/>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cs="Cambria"/>
                        <w:szCs w:val="21"/>
                      </w:rPr>
                      <w:t>23,161,694.37</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1655100841"/>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其他工具投资"/>
                <w:tag w:val="_GBC_ff938d68ac61498491e985dbd43a17a5"/>
                <w:id w:val="541876122"/>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其他工具投资"/>
                <w:tag w:val="_GBC_2cc3ffdba4dd4152a2817724be50bef3"/>
                <w:id w:val="-44461883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其他工具投资公允价值合计"/>
                <w:tag w:val="_GBC_eebcd2dea8f047f4afd74412afb48c9a"/>
                <w:id w:val="-1848788884"/>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1546257635"/>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
                <w:tag w:val="_GBC_f28919d5c9234e238a7b0993171be3ed"/>
                <w:id w:val="-129405352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
                <w:tag w:val="_GBC_82e8682abc0e4ef58f182e85d80291c5"/>
                <w:id w:val="398716105"/>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投资性房地产"/>
                <w:tag w:val="_GBC_ad7c24680c404891a8b96d46e9639d58"/>
                <w:id w:val="1014038640"/>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301436633"/>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用的土地使用权"/>
                <w:tag w:val="_GBC_6eff6565437d477b92f1df99c98f92af"/>
                <w:id w:val="-212345043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用的土地使用权"/>
                <w:tag w:val="_GBC_31789700842d47aab9891eb824ad150d"/>
                <w:id w:val="-142025314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用的土地使用权公允价值合计"/>
                <w:tag w:val="_GBC_c64af0b8152547b7b83de3ce6da46613"/>
                <w:id w:val="-75984560"/>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329652017"/>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的建筑物"/>
                <w:tag w:val="_GBC_23a0204c1cc947148604ce8c4ecf9b8d"/>
                <w:id w:val="222116704"/>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的建筑物"/>
                <w:tag w:val="_GBC_b55436ef4dad4d2db8b5d716f3f21917"/>
                <w:id w:val="91413421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的建筑物公允价值合计"/>
                <w:tag w:val="_GBC_d5824a4b396047868249f77309c09952"/>
                <w:id w:val="-825514272"/>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
              <w:sdtPr>
                <w:rPr>
                  <w:rFonts w:cs="Cambria"/>
                  <w:szCs w:val="21"/>
                </w:rPr>
                <w:alias w:val="第一层次公允价值计量的投资性房地产中的持有并准备增值后转让的土地使用权"/>
                <w:tag w:val="_GBC_aee4af48e5ca4f849fc3e8bfb4c05b95"/>
                <w:id w:val="122833840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持有并准备增值后转让的土地使用权"/>
                <w:tag w:val="_GBC_67c943abb43345a2a66c1d4dc4d1cb42"/>
                <w:id w:val="-177940398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持有并准备增值后转让的土地使用权"/>
                <w:tag w:val="_GBC_69f8632f36064114b3583c9108976a27"/>
                <w:id w:val="-770315635"/>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持有并准备增值后转让的土地使用权公允价值合计"/>
                <w:tag w:val="_GBC_bf70d5cba9024eadbcbe373ec52806a2"/>
                <w:id w:val="-184653880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163053307"/>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
                <w:tag w:val="_GBC_41c14dd97d5e4aa5957fd2f9f6acc2a4"/>
                <w:id w:val="1078484322"/>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
                <w:tag w:val="_GBC_27e753ce3e0c429ebd8ae9012b31dae8"/>
                <w:id w:val="-1007361841"/>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生物资产公允价值合计"/>
                <w:tag w:val="_GBC_829bd020fc0943cd87ac83da833703a3"/>
                <w:id w:val="-695934870"/>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szCs w:val="21"/>
                  </w:rPr>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1321107815"/>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消耗性生物资产"/>
                <w:tag w:val="_GBC_343dfbde481a4c2e8b79ef455bedb3d5"/>
                <w:id w:val="451979900"/>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消耗性生物资产"/>
                <w:tag w:val="_GBC_d4869bbfcf12489db4f5281f6e133b74"/>
                <w:id w:val="-102786481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生物资产中的消耗性生物资产公允价值合计"/>
                <w:tag w:val="_GBC_16a99d23903449b19f7ee8183faaf79d"/>
                <w:id w:val="879745787"/>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687956825"/>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生产性生物资产"/>
                <w:tag w:val="_GBC_6a0c1be89ded41dea0a1deef1c895af6"/>
                <w:id w:val="-1800149336"/>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生产性生物资产"/>
                <w:tag w:val="_GBC_2e2966c046cb4dc39f79462f46e78aef"/>
                <w:id w:val="34775937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生产性生物资产"/>
                <w:tag w:val="_GBC_7ca2223a2a654bac9070ffbde005e1c3"/>
                <w:id w:val="-68220305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b/>
                    <w:szCs w:val="21"/>
                  </w:rPr>
                </w:pPr>
                <w:r>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1790857094"/>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cs="Cambria"/>
                        <w:szCs w:val="21"/>
                      </w:rPr>
                      <w:t>23,161,694.37</w:t>
                    </w:r>
                  </w:p>
                </w:tc>
              </w:sdtContent>
            </w:sdt>
            <w:sdt>
              <w:sdtPr>
                <w:rPr>
                  <w:rFonts w:cs="Cambria"/>
                  <w:szCs w:val="21"/>
                </w:rPr>
                <w:alias w:val="第二层次公允价值计量的持续以公允价值计量的资产总额"/>
                <w:tag w:val="_GBC_8cc6730155854fde9ffab9bd827d8692"/>
                <w:id w:val="480350627"/>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续以公允价值计量的资产总额"/>
                <w:tag w:val="_GBC_c4f2fb084761441a81da15b2d4385758"/>
                <w:id w:val="190332851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合计"/>
                <w:tag w:val="_GBC_443614f2a720494ebc2fde2fdfae8be2"/>
                <w:id w:val="-713195062"/>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cs="Cambria"/>
                        <w:szCs w:val="21"/>
                      </w:rPr>
                      <w:t>23,161,694.37</w:t>
                    </w:r>
                  </w:p>
                </w:tc>
              </w:sdtContent>
            </w:sdt>
          </w:tr>
          <w:tr w:rsidR="00091A49" w:rsidTr="00323783">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（五）交易性金融负债</w:t>
                </w:r>
              </w:p>
            </w:tc>
            <w:sdt>
              <w:sdtPr>
                <w:rPr>
                  <w:rFonts w:cs="Cambria"/>
                  <w:szCs w:val="21"/>
                </w:rPr>
                <w:alias w:val="第一层次公允价值计量的交易性金融负债"/>
                <w:tag w:val="_GBC_c418f98b7f9b47c6beded2feaa1bd9f7"/>
                <w:id w:val="-535349971"/>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交易性金融负债"/>
                <w:tag w:val="_GBC_e3c2ac9e00914e60bd38e90ca4750853"/>
                <w:id w:val="-35171938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交易性金融负债"/>
                <w:tag w:val="_GBC_840b4c93ec184f44b3b2cd013cc467b8"/>
                <w:id w:val="-822432325"/>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sdt>
              <w:sdtPr>
                <w:rPr>
                  <w:rFonts w:cs="Cambria"/>
                  <w:szCs w:val="21"/>
                </w:rPr>
                <w:alias w:val="交易性金融负债公允价值合计"/>
                <w:tag w:val="_GBC_29f2d0bf0efa4efb8d108acf93adc297"/>
                <w:id w:val="404421694"/>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其中：发行的交易性债券</w:t>
                </w:r>
              </w:p>
            </w:tc>
            <w:sdt>
              <w:sdtPr>
                <w:rPr>
                  <w:rFonts w:cs="Cambria"/>
                  <w:szCs w:val="21"/>
                </w:rPr>
                <w:alias w:val="第一层次公允价值计量的发行的交易性债券"/>
                <w:tag w:val="_GBC_afb5a442e72947caa20c751424473a47"/>
                <w:id w:val="-126753950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sdt>
              <w:sdtPr>
                <w:alias w:val="第二层次公允价值计量的发行的交易性债券"/>
                <w:tag w:val="_GBC_bf2d8577848e4893a77910c592c90df2"/>
                <w:id w:val="1654710280"/>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pPr>
                    <w:r>
                      <w:rPr>
                        <w:rFonts w:hint="eastAsia"/>
                        <w:color w:val="333399"/>
                      </w:rPr>
                      <w:t xml:space="preserve">　</w:t>
                    </w:r>
                  </w:p>
                </w:tc>
              </w:sdtContent>
            </w:sdt>
            <w:sdt>
              <w:sdtPr>
                <w:alias w:val="第三层次公允价值计量的发行的交易性债券"/>
                <w:tag w:val="_GBC_e09cc30c51b2469cb04269279aaaef90"/>
                <w:id w:val="210931221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pPr>
                    <w:r>
                      <w:rPr>
                        <w:rFonts w:hint="eastAsia"/>
                        <w:color w:val="333399"/>
                      </w:rPr>
                      <w:t xml:space="preserve">　</w:t>
                    </w:r>
                  </w:p>
                </w:tc>
              </w:sdtContent>
            </w:sdt>
            <w:sdt>
              <w:sdtPr>
                <w:alias w:val="发行的交易性债券公允价值合计"/>
                <w:tag w:val="_GBC_0d36a481c166425bb85dd984f028fe40"/>
                <w:id w:val="361643300"/>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pPr>
                    <w:r>
                      <w:rPr>
                        <w:rFonts w:hint="eastAsia"/>
                        <w:color w:val="333399"/>
                      </w:rPr>
                      <w:t xml:space="preserve">　</w:t>
                    </w:r>
                  </w:p>
                </w:tc>
              </w:sdtContent>
            </w:sdt>
          </w:tr>
          <w:tr w:rsidR="00091A49" w:rsidTr="007B1478">
            <w:trPr>
              <w:trHeight w:val="28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tabs>
                    <w:tab w:val="left" w:pos="432"/>
                    <w:tab w:val="center" w:pos="5630"/>
                    <w:tab w:val="center" w:pos="7430"/>
                  </w:tabs>
                  <w:ind w:firstLineChars="300" w:firstLine="630"/>
                  <w:rPr>
                    <w:rFonts w:cs="Cambria"/>
                    <w:szCs w:val="21"/>
                  </w:rPr>
                </w:pPr>
                <w:r>
                  <w:rPr>
                    <w:rFonts w:cs="Cambria" w:hint="eastAsia"/>
                    <w:szCs w:val="21"/>
                  </w:rPr>
                  <w:t>衍生金融负债</w:t>
                </w:r>
              </w:p>
            </w:tc>
            <w:sdt>
              <w:sdtPr>
                <w:rPr>
                  <w:rFonts w:cs="Cambria"/>
                  <w:szCs w:val="21"/>
                </w:rPr>
                <w:alias w:val="第一层次公允价值计量的衍生金融负债"/>
                <w:tag w:val="_GBC_5bac904763df4cb0b5f20554f9a4c3e6"/>
                <w:id w:val="-1160301269"/>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衍生金融负债"/>
                <w:tag w:val="_GBC_3b06cdd21f3c40d087b04116162a62b7"/>
                <w:id w:val="205433990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衍生金融负债"/>
                <w:tag w:val="_GBC_cb9ae2743b5144ef90b25774ced42c15"/>
                <w:id w:val="84343485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sdt>
              <w:sdtPr>
                <w:rPr>
                  <w:rFonts w:cs="Cambria"/>
                  <w:szCs w:val="21"/>
                </w:rPr>
                <w:alias w:val="衍生金融负债公允价值合计"/>
                <w:tag w:val="_GBC_783c63b6e7f94599b35a2f3c67a4297a"/>
                <w:id w:val="2093658650"/>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tr>
          <w:tr w:rsidR="00091A49" w:rsidTr="00053F3F">
            <w:trPr>
              <w:trHeight w:val="43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tabs>
                    <w:tab w:val="left" w:pos="432"/>
                    <w:tab w:val="center" w:pos="5630"/>
                    <w:tab w:val="center" w:pos="7430"/>
                  </w:tabs>
                  <w:ind w:firstLineChars="300" w:firstLine="630"/>
                  <w:rPr>
                    <w:rFonts w:cs="Cambria"/>
                    <w:szCs w:val="21"/>
                  </w:rPr>
                </w:pPr>
                <w:r>
                  <w:rPr>
                    <w:rFonts w:cs="Cambria" w:hint="eastAsia"/>
                    <w:szCs w:val="21"/>
                  </w:rPr>
                  <w:t>其他</w:t>
                </w:r>
              </w:p>
            </w:tc>
            <w:sdt>
              <w:sdtPr>
                <w:rPr>
                  <w:rFonts w:cs="Cambria"/>
                  <w:szCs w:val="21"/>
                </w:rPr>
                <w:alias w:val="第一层次公允价值计量的其他交易性金融负债"/>
                <w:tag w:val="_GBC_537d4b527eab48a8b28a931cda54fdcb"/>
                <w:id w:val="-133229863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其他交易性金融负债"/>
                <w:tag w:val="_GBC_117a22e4508944e69361db0730613916"/>
                <w:id w:val="-652058980"/>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其他交易性金融负债"/>
                <w:tag w:val="_GBC_165221b195084357979ad91c6f551857"/>
                <w:id w:val="-121951247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sdt>
              <w:sdtPr>
                <w:rPr>
                  <w:rFonts w:cs="Cambria"/>
                  <w:szCs w:val="21"/>
                </w:rPr>
                <w:alias w:val="其他交易性金融负债公允价值合计"/>
                <w:tag w:val="_GBC_54e4fd2138df40ecaa367dff5bb6d9b4"/>
                <w:id w:val="1437251152"/>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rPr>
                      <w:t xml:space="preserve">　</w:t>
                    </w:r>
                  </w:p>
                </w:tc>
              </w:sdtContent>
            </w:sdt>
          </w:tr>
          <w:tr w:rsidR="00091A49"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（六）指定为以公允价值计量且变动计入当期损益的金融负债</w:t>
                </w:r>
              </w:p>
            </w:tc>
            <w:sdt>
              <w:sdtPr>
                <w:rPr>
                  <w:rFonts w:cs="Cambria"/>
                  <w:szCs w:val="21"/>
                </w:rPr>
                <w:alias w:val="第一层次公允价值计量的以公允价值计量且变动计入当期损益的金融负债"/>
                <w:tag w:val="_GBC_c50fccbbdcb8473e9f1002f15ea9779d"/>
                <w:id w:val="184867598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负债"/>
                <w:tag w:val="_GBC_faa082874f6b438f91fa8ca402be9597"/>
                <w:id w:val="1225174088"/>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负债"/>
                <w:tag w:val="_GBC_6a45d44ca6c042f690803158f8f81540"/>
                <w:id w:val="-125089224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以公允价值计量且变动计入当期损益的金融负债公允价值合计"/>
                <w:tag w:val="_GBC_272e9436be9c41d19b2fb89d05243bf1"/>
                <w:id w:val="-14143481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b/>
                    <w:szCs w:val="21"/>
                  </w:rPr>
                </w:pPr>
                <w:r>
                  <w:rPr>
                    <w:rFonts w:cs="Cambria" w:hint="eastAsia"/>
                    <w:b/>
                    <w:szCs w:val="21"/>
                  </w:rPr>
                  <w:t>持续以公允价值计量的负债总额</w:t>
                </w:r>
              </w:p>
            </w:tc>
            <w:sdt>
              <w:sdtPr>
                <w:rPr>
                  <w:rFonts w:cs="Cambria"/>
                  <w:szCs w:val="21"/>
                </w:rPr>
                <w:alias w:val="第一层次公允价值计量的持续以公允价值计量的负债总额"/>
                <w:tag w:val="_GBC_b53b6875466e48cf8e52178aa439b3a8"/>
                <w:id w:val="-5848804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续以公允价值计量的负债总额"/>
                <w:tag w:val="_GBC_a53e998f76644e1da0f5b8da147d8dbe"/>
                <w:id w:val="910825612"/>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续以公允价值计量的负债总额"/>
                <w:tag w:val="_GBC_9f76e278009b4a739506f680ead5d017"/>
                <w:id w:val="19311824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tabs>
                        <w:tab w:val="center" w:pos="824"/>
                        <w:tab w:val="right" w:pos="1649"/>
                      </w:tabs>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合计"/>
                <w:tag w:val="_GBC_734e7cd912a146cbbac9a856194806ad"/>
                <w:id w:val="765115850"/>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b/>
                    <w:szCs w:val="21"/>
                  </w:rPr>
                </w:pPr>
                <w:r>
                  <w:rPr>
                    <w:rFonts w:cs="Cambria" w:hint="eastAsia"/>
                    <w:b/>
                    <w:szCs w:val="21"/>
                  </w:rPr>
                  <w:t>二、非持续的公允价值计量</w:t>
                </w:r>
              </w:p>
            </w:tc>
            <w:sdt>
              <w:sdtPr>
                <w:rPr>
                  <w:rFonts w:cs="Cambria"/>
                  <w:szCs w:val="21"/>
                </w:rPr>
                <w:alias w:val="第一层次公允价值计量非持续的公允价值"/>
                <w:tag w:val="_GBC_ae4145c52b1b4d68a824c55bd35dd65b"/>
                <w:id w:val="1536157239"/>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的公允价值"/>
                <w:tag w:val="_GBC_0bb7400ec1ce462ea0f78988c89dfe5a"/>
                <w:id w:val="75301733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的公允价值"/>
                <w:tag w:val="_GBC_aabb9c848aeb4daab9cd908dcd067822"/>
                <w:id w:val="-674500121"/>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非持续的公允价值计量合计"/>
                <w:tag w:val="_GBC_63e87b25339242b2942260a8d86b56da"/>
                <w:id w:val="-187839487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szCs w:val="21"/>
                  </w:rPr>
                </w:pPr>
                <w:r>
                  <w:rPr>
                    <w:rFonts w:cs="Cambria" w:hint="eastAsia"/>
                    <w:szCs w:val="21"/>
                  </w:rPr>
                  <w:t>（一）持有待售资产</w:t>
                </w:r>
              </w:p>
            </w:tc>
            <w:sdt>
              <w:sdtPr>
                <w:rPr>
                  <w:rFonts w:cs="Cambria"/>
                  <w:szCs w:val="21"/>
                </w:rPr>
                <w:alias w:val="第一层次公允价值计量的持有待售资产"/>
                <w:tag w:val="_GBC_7425453f27a84f5c9949b63eb80736bd"/>
                <w:id w:val="90133294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有待售资产"/>
                <w:tag w:val="_GBC_e659ce1e1bdd4441b8bd8b23865b6adb"/>
                <w:id w:val="-1285877534"/>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有待售资产"/>
                <w:tag w:val="_GBC_b7149e5c4d7c4a61ad245e5e1d0f2797"/>
                <w:id w:val="-302695010"/>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持有待售资产公允价值合计"/>
                <w:tag w:val="_GBC_af582b073db14358a8f242a70b95d8fe"/>
                <w:id w:val="96130800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b/>
                    <w:szCs w:val="21"/>
                  </w:rPr>
                </w:pPr>
                <w:r>
                  <w:rPr>
                    <w:rFonts w:cs="Cambria" w:hint="eastAsia"/>
                    <w:b/>
                    <w:szCs w:val="21"/>
                  </w:rPr>
                  <w:t>非持续以公允价值计量的资产总额</w:t>
                </w:r>
              </w:p>
            </w:tc>
            <w:sdt>
              <w:sdtPr>
                <w:rPr>
                  <w:rFonts w:cs="Cambria"/>
                  <w:szCs w:val="21"/>
                </w:rPr>
                <w:alias w:val="第一层次公允价值计量非持续以公允价值计量的资产总额"/>
                <w:tag w:val="_GBC_7173c41a07784614bfd75d598329be23"/>
                <w:id w:val="20183213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资产总额"/>
                <w:tag w:val="_GBC_41e428884efc4bf9b0dfa126b227e325"/>
                <w:id w:val="-664004556"/>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资产总额"/>
                <w:tag w:val="_GBC_00beb0cbe34d47a58823290f1478a718"/>
                <w:id w:val="-92118284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p w:rsidR="00091A49" w:rsidRDefault="00091A49">
                    <w:pPr>
                      <w:jc w:val="center"/>
                      <w:rPr>
                        <w:rFonts w:cs="Cambria"/>
                        <w:szCs w:val="21"/>
                      </w:rPr>
                    </w:pPr>
                  </w:p>
                </w:tc>
              </w:sdtContent>
            </w:sdt>
            <w:sdt>
              <w:sdtPr>
                <w:rPr>
                  <w:rFonts w:cs="Cambria"/>
                  <w:szCs w:val="21"/>
                </w:rPr>
                <w:alias w:val="非持续以公允价值计量的资产总额"/>
                <w:tag w:val="_GBC_e917f7763ba14837999262c2876d9984"/>
                <w:id w:val="-264242216"/>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r w:rsidR="00091A49" w:rsidRPr="00091A49" w:rsidTr="007B1478">
            <w:trPr>
              <w:trHeight w:val="481"/>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1A49" w:rsidRDefault="00091A49">
                <w:pPr>
                  <w:outlineLvl w:val="2"/>
                  <w:rPr>
                    <w:rFonts w:cs="Cambria"/>
                    <w:b/>
                    <w:szCs w:val="21"/>
                  </w:rPr>
                </w:pPr>
                <w:r>
                  <w:rPr>
                    <w:rFonts w:cs="Cambria" w:hint="eastAsia"/>
                    <w:b/>
                    <w:szCs w:val="21"/>
                  </w:rPr>
                  <w:t>非持续以公允价值计量的负债总额</w:t>
                </w:r>
              </w:p>
            </w:tc>
            <w:sdt>
              <w:sdtPr>
                <w:rPr>
                  <w:rFonts w:cs="Cambria"/>
                  <w:szCs w:val="21"/>
                </w:rPr>
                <w:alias w:val="第一层次公允价值计量非持续以公允价值计量的负债总额"/>
                <w:tag w:val="_GBC_7acb5e5251a5435290d6344a24e565ec"/>
                <w:id w:val="-427434431"/>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负债总额"/>
                <w:tag w:val="_GBC_a60a7be5a7fe4c1cb3c69cfe2c7a2657"/>
                <w:id w:val="-95687288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负债总额"/>
                <w:tag w:val="_GBC_c49483a4b9334c3787bb6395d4aa8447"/>
                <w:id w:val="-139488937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
                <w:tag w:val="_GBC_5cdd63d2786746fbad495f8afd034612"/>
                <w:id w:val="-1616051374"/>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091A49" w:rsidRDefault="00091A49">
                    <w:pPr>
                      <w:jc w:val="right"/>
                      <w:outlineLvl w:val="2"/>
                      <w:rPr>
                        <w:rFonts w:cs="Cambria"/>
                        <w:szCs w:val="21"/>
                      </w:rPr>
                    </w:pPr>
                    <w:r>
                      <w:rPr>
                        <w:rFonts w:hint="eastAsia"/>
                        <w:color w:val="333399"/>
                        <w:szCs w:val="21"/>
                      </w:rPr>
                      <w:t xml:space="preserve">　</w:t>
                    </w:r>
                  </w:p>
                </w:tc>
              </w:sdtContent>
            </w:sdt>
          </w:tr>
        </w:tbl>
        <w:p w:rsidR="00430555" w:rsidRPr="00091A49" w:rsidRDefault="00F25DF0" w:rsidP="00091A49"/>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430555" w:rsidRDefault="00994F88">
          <w:pPr>
            <w:pStyle w:val="3"/>
            <w:numPr>
              <w:ilvl w:val="0"/>
              <w:numId w:val="86"/>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ContentLocked"/>
            <w:placeholder>
              <w:docPart w:val="GBC22222222222222222222222222222"/>
            </w:placeholder>
          </w:sdtPr>
          <w:sdtEndPr/>
          <w:sdtContent>
            <w:p w:rsidR="00430555" w:rsidRDefault="00994F88">
              <w:pPr>
                <w:rPr>
                  <w:rFonts w:cs="Arial"/>
                  <w:szCs w:val="21"/>
                </w:rPr>
              </w:pPr>
              <w:r>
                <w:rPr>
                  <w:rFonts w:cs="Arial"/>
                  <w:szCs w:val="21"/>
                </w:rPr>
                <w:fldChar w:fldCharType="begin"/>
              </w:r>
              <w:r w:rsidR="00B565D4">
                <w:rPr>
                  <w:rFonts w:cs="Arial"/>
                  <w:szCs w:val="21"/>
                </w:rPr>
                <w:instrText xml:space="preserve"> MACROBUTTON  SnrToggleCheckbox √适用 </w:instrText>
              </w:r>
              <w:r>
                <w:rPr>
                  <w:rFonts w:cs="Arial"/>
                  <w:szCs w:val="21"/>
                </w:rPr>
                <w:fldChar w:fldCharType="end"/>
              </w:r>
              <w:r>
                <w:rPr>
                  <w:rFonts w:cs="Arial"/>
                  <w:szCs w:val="21"/>
                </w:rPr>
                <w:fldChar w:fldCharType="begin"/>
              </w:r>
              <w:r w:rsidR="00B565D4">
                <w:rPr>
                  <w:rFonts w:cs="Arial"/>
                  <w:szCs w:val="21"/>
                </w:rPr>
                <w:instrText xml:space="preserve"> MACROBUTTON  SnrToggleCheckbox □不适用 </w:instrText>
              </w:r>
              <w:r>
                <w:rPr>
                  <w:rFonts w:cs="Arial"/>
                  <w:szCs w:val="21"/>
                </w:rPr>
                <w:fldChar w:fldCharType="end"/>
              </w:r>
            </w:p>
          </w:sdtContent>
        </w:sdt>
        <w:p w:rsidR="00430555" w:rsidRDefault="00F25DF0">
          <w:pPr>
            <w:rPr>
              <w:rFonts w:cs="Arial"/>
              <w:szCs w:val="21"/>
            </w:rPr>
          </w:pPr>
          <w:sdt>
            <w:sdtPr>
              <w:rPr>
                <w:rFonts w:cs="Arial" w:hint="eastAsia"/>
                <w:szCs w:val="21"/>
              </w:rPr>
              <w:alias w:val="持续和非持续第一层次公允价值计量项目市价的确定依据"/>
              <w:tag w:val="_GBC_8db65a2ca59047da919942f97cfc594e"/>
              <w:id w:val="1144087782"/>
              <w:lock w:val="sdtLocked"/>
              <w:placeholder>
                <w:docPart w:val="GBC22222222222222222222222222222"/>
              </w:placeholder>
            </w:sdtPr>
            <w:sdtEndPr/>
            <w:sdtContent>
              <w:proofErr w:type="gramStart"/>
              <w:r w:rsidR="00B565D4" w:rsidRPr="00B565D4">
                <w:rPr>
                  <w:rFonts w:cs="Arial" w:hint="eastAsia"/>
                  <w:szCs w:val="21"/>
                </w:rPr>
                <w:t>期末该</w:t>
              </w:r>
              <w:proofErr w:type="gramEnd"/>
              <w:r w:rsidR="00B565D4" w:rsidRPr="00B565D4">
                <w:rPr>
                  <w:rFonts w:cs="Arial" w:hint="eastAsia"/>
                  <w:szCs w:val="21"/>
                </w:rPr>
                <w:t>金融资产在活跃市场的公开报价。</w:t>
              </w:r>
            </w:sdtContent>
          </w:sdt>
        </w:p>
        <w:p w:rsidR="00430555" w:rsidRDefault="00F25DF0">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430555" w:rsidRDefault="00994F88">
          <w:pPr>
            <w:pStyle w:val="3"/>
            <w:numPr>
              <w:ilvl w:val="0"/>
              <w:numId w:val="86"/>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ContentLocked"/>
            <w:placeholder>
              <w:docPart w:val="GBC22222222222222222222222222222"/>
            </w:placeholder>
          </w:sdtPr>
          <w:sdtEndPr/>
          <w:sdtContent>
            <w:p w:rsidR="00430555" w:rsidRDefault="00994F88" w:rsidP="00B565D4">
              <w:pPr>
                <w:tabs>
                  <w:tab w:val="left" w:pos="1134"/>
                </w:tabs>
                <w:rPr>
                  <w:rFonts w:cs="Cambria"/>
                  <w:szCs w:val="21"/>
                </w:rPr>
              </w:pPr>
              <w:r>
                <w:rPr>
                  <w:rFonts w:cs="Cambria"/>
                  <w:szCs w:val="21"/>
                </w:rPr>
                <w:fldChar w:fldCharType="begin"/>
              </w:r>
              <w:r w:rsidR="00B565D4">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B565D4">
                <w:rPr>
                  <w:rFonts w:cs="Cambria"/>
                  <w:szCs w:val="21"/>
                </w:rPr>
                <w:instrText xml:space="preserve"> MACROBUTTON  SnrToggleCheckbox √不适用 </w:instrText>
              </w:r>
              <w:r>
                <w:rPr>
                  <w:rFonts w:cs="Cambria"/>
                  <w:szCs w:val="21"/>
                </w:rPr>
                <w:fldChar w:fldCharType="end"/>
              </w:r>
            </w:p>
          </w:sdtContent>
        </w:sdt>
      </w:sdtContent>
    </w:sdt>
    <w:p w:rsidR="00430555" w:rsidRDefault="00430555">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rPr>
      </w:sdtEndPr>
      <w:sdtContent>
        <w:p w:rsidR="00430555" w:rsidRDefault="00994F88">
          <w:pPr>
            <w:pStyle w:val="3"/>
            <w:numPr>
              <w:ilvl w:val="0"/>
              <w:numId w:val="86"/>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ContentLocked"/>
            <w:placeholder>
              <w:docPart w:val="GBC22222222222222222222222222222"/>
            </w:placeholder>
          </w:sdtPr>
          <w:sdtEndPr/>
          <w:sdtContent>
            <w:p w:rsidR="00430555" w:rsidRDefault="00994F88" w:rsidP="00B565D4">
              <w:pPr>
                <w:rPr>
                  <w:szCs w:val="21"/>
                </w:rPr>
              </w:pPr>
              <w:r>
                <w:rPr>
                  <w:szCs w:val="21"/>
                </w:rPr>
                <w:fldChar w:fldCharType="begin"/>
              </w:r>
              <w:r w:rsidR="00B565D4">
                <w:rPr>
                  <w:szCs w:val="21"/>
                </w:rPr>
                <w:instrText xml:space="preserve"> MACROBUTTON  SnrToggleCheckbox □适用 </w:instrText>
              </w:r>
              <w:r>
                <w:rPr>
                  <w:szCs w:val="21"/>
                </w:rPr>
                <w:fldChar w:fldCharType="end"/>
              </w:r>
              <w:r>
                <w:rPr>
                  <w:szCs w:val="21"/>
                </w:rPr>
                <w:fldChar w:fldCharType="begin"/>
              </w:r>
              <w:r w:rsidR="00B565D4">
                <w:rPr>
                  <w:szCs w:val="21"/>
                </w:rPr>
                <w:instrText xml:space="preserve"> MACROBUTTON  SnrToggleCheckbox √不适用 </w:instrText>
              </w:r>
              <w:r>
                <w:rPr>
                  <w:szCs w:val="21"/>
                </w:rPr>
                <w:fldChar w:fldCharType="end"/>
              </w:r>
            </w:p>
          </w:sdtContent>
        </w:sdt>
        <w:p w:rsidR="00430555" w:rsidRDefault="00F25DF0">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szCs w:val="21"/>
        </w:rPr>
      </w:sdtEndPr>
      <w:sdtContent>
        <w:p w:rsidR="00430555" w:rsidRDefault="00994F88">
          <w:pPr>
            <w:pStyle w:val="3"/>
            <w:numPr>
              <w:ilvl w:val="0"/>
              <w:numId w:val="86"/>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ContentLocked"/>
            <w:placeholder>
              <w:docPart w:val="GBC22222222222222222222222222222"/>
            </w:placeholder>
          </w:sdtPr>
          <w:sdtEndPr/>
          <w:sdtContent>
            <w:p w:rsidR="00430555" w:rsidRDefault="00994F88" w:rsidP="00B565D4">
              <w:pPr>
                <w:rPr>
                  <w:szCs w:val="21"/>
                </w:rPr>
              </w:pPr>
              <w:r>
                <w:rPr>
                  <w:szCs w:val="21"/>
                </w:rPr>
                <w:fldChar w:fldCharType="begin"/>
              </w:r>
              <w:r w:rsidR="00B565D4">
                <w:rPr>
                  <w:szCs w:val="21"/>
                </w:rPr>
                <w:instrText xml:space="preserve"> MACROBUTTON  SnrToggleCheckbox □适用 </w:instrText>
              </w:r>
              <w:r>
                <w:rPr>
                  <w:szCs w:val="21"/>
                </w:rPr>
                <w:fldChar w:fldCharType="end"/>
              </w:r>
              <w:r>
                <w:rPr>
                  <w:szCs w:val="21"/>
                </w:rPr>
                <w:fldChar w:fldCharType="begin"/>
              </w:r>
              <w:r w:rsidR="00B565D4">
                <w:rPr>
                  <w:szCs w:val="21"/>
                </w:rPr>
                <w:instrText xml:space="preserve"> MACROBUTTON  SnrToggleCheckbox √不适用 </w:instrText>
              </w:r>
              <w:r>
                <w:rPr>
                  <w:szCs w:val="21"/>
                </w:rPr>
                <w:fldChar w:fldCharType="end"/>
              </w:r>
            </w:p>
          </w:sdtContent>
        </w:sdt>
        <w:p w:rsidR="00430555" w:rsidRDefault="00F25DF0">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430555" w:rsidRDefault="00994F88">
          <w:pPr>
            <w:pStyle w:val="3"/>
            <w:numPr>
              <w:ilvl w:val="0"/>
              <w:numId w:val="86"/>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ContentLocked"/>
            <w:placeholder>
              <w:docPart w:val="GBC22222222222222222222222222222"/>
            </w:placeholder>
          </w:sdtPr>
          <w:sdtEndPr/>
          <w:sdtContent>
            <w:p w:rsidR="00430555" w:rsidRDefault="00994F88" w:rsidP="00B565D4">
              <w:pPr>
                <w:rPr>
                  <w:szCs w:val="21"/>
                </w:rPr>
              </w:pPr>
              <w:r>
                <w:rPr>
                  <w:szCs w:val="21"/>
                </w:rPr>
                <w:fldChar w:fldCharType="begin"/>
              </w:r>
              <w:r w:rsidR="00B565D4">
                <w:rPr>
                  <w:szCs w:val="21"/>
                </w:rPr>
                <w:instrText xml:space="preserve"> MACROBUTTON  SnrToggleCheckbox □适用 </w:instrText>
              </w:r>
              <w:r>
                <w:rPr>
                  <w:szCs w:val="21"/>
                </w:rPr>
                <w:fldChar w:fldCharType="end"/>
              </w:r>
              <w:r>
                <w:rPr>
                  <w:szCs w:val="21"/>
                </w:rPr>
                <w:fldChar w:fldCharType="begin"/>
              </w:r>
              <w:r w:rsidR="00B565D4">
                <w:rPr>
                  <w:szCs w:val="21"/>
                </w:rPr>
                <w:instrText xml:space="preserve"> MACROBUTTON  SnrToggleCheckbox √不适用 </w:instrText>
              </w:r>
              <w:r>
                <w:rPr>
                  <w:szCs w:val="21"/>
                </w:rPr>
                <w:fldChar w:fldCharType="end"/>
              </w:r>
            </w:p>
          </w:sdtContent>
        </w:sdt>
        <w:p w:rsidR="00430555" w:rsidRDefault="00F25DF0">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430555" w:rsidRDefault="00994F88">
          <w:pPr>
            <w:pStyle w:val="3"/>
            <w:numPr>
              <w:ilvl w:val="0"/>
              <w:numId w:val="86"/>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ContentLocked"/>
            <w:placeholder>
              <w:docPart w:val="GBC22222222222222222222222222222"/>
            </w:placeholder>
          </w:sdtPr>
          <w:sdtEndPr/>
          <w:sdtContent>
            <w:p w:rsidR="00430555" w:rsidRDefault="00994F88" w:rsidP="00B565D4">
              <w:pPr>
                <w:rPr>
                  <w:szCs w:val="21"/>
                </w:rPr>
              </w:pPr>
              <w:r>
                <w:rPr>
                  <w:szCs w:val="21"/>
                </w:rPr>
                <w:fldChar w:fldCharType="begin"/>
              </w:r>
              <w:r w:rsidR="00B565D4">
                <w:rPr>
                  <w:szCs w:val="21"/>
                </w:rPr>
                <w:instrText xml:space="preserve"> MACROBUTTON  SnrToggleCheckbox □适用 </w:instrText>
              </w:r>
              <w:r>
                <w:rPr>
                  <w:szCs w:val="21"/>
                </w:rPr>
                <w:fldChar w:fldCharType="end"/>
              </w:r>
              <w:r>
                <w:rPr>
                  <w:szCs w:val="21"/>
                </w:rPr>
                <w:fldChar w:fldCharType="begin"/>
              </w:r>
              <w:r w:rsidR="00B565D4">
                <w:rPr>
                  <w:szCs w:val="21"/>
                </w:rPr>
                <w:instrText xml:space="preserve"> MACROBUTTON  SnrToggleCheckbox √不适用 </w:instrText>
              </w:r>
              <w:r>
                <w:rPr>
                  <w:szCs w:val="21"/>
                </w:rPr>
                <w:fldChar w:fldCharType="end"/>
              </w:r>
            </w:p>
          </w:sdtContent>
        </w:sdt>
        <w:p w:rsidR="00430555" w:rsidRDefault="00F25DF0">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EndPr/>
      <w:sdtContent>
        <w:p w:rsidR="00430555" w:rsidRDefault="00994F88">
          <w:pPr>
            <w:pStyle w:val="3"/>
            <w:numPr>
              <w:ilvl w:val="0"/>
              <w:numId w:val="86"/>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ContentLocked"/>
            <w:placeholder>
              <w:docPart w:val="GBC22222222222222222222222222222"/>
            </w:placeholder>
          </w:sdtPr>
          <w:sdtEndPr/>
          <w:sdtContent>
            <w:p w:rsidR="00430555" w:rsidRDefault="00994F88" w:rsidP="00B565D4">
              <w:pPr>
                <w:rPr>
                  <w:rFonts w:cstheme="minorBidi"/>
                  <w:szCs w:val="21"/>
                </w:rPr>
              </w:pPr>
              <w:r>
                <w:rPr>
                  <w:rFonts w:cstheme="minorBidi"/>
                  <w:szCs w:val="21"/>
                </w:rPr>
                <w:fldChar w:fldCharType="begin"/>
              </w:r>
              <w:r w:rsidR="00B565D4">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B565D4">
                <w:rPr>
                  <w:rFonts w:cstheme="minorBidi"/>
                  <w:szCs w:val="21"/>
                </w:rPr>
                <w:instrText xml:space="preserve"> MACROBUTTON  SnrToggleCheckbox √不适用 </w:instrText>
              </w:r>
              <w:r>
                <w:rPr>
                  <w:rFonts w:cstheme="minorBidi"/>
                  <w:szCs w:val="21"/>
                </w:rPr>
                <w:fldChar w:fldCharType="end"/>
              </w:r>
            </w:p>
          </w:sdtContent>
        </w:sdt>
      </w:sdtContent>
    </w:sdt>
    <w:p w:rsidR="00430555" w:rsidRDefault="00430555">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EndPr/>
      <w:sdtContent>
        <w:p w:rsidR="00430555" w:rsidRDefault="00994F88">
          <w:pPr>
            <w:pStyle w:val="3"/>
            <w:numPr>
              <w:ilvl w:val="0"/>
              <w:numId w:val="86"/>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ContentLocked"/>
            <w:placeholder>
              <w:docPart w:val="GBC22222222222222222222222222222"/>
            </w:placeholder>
          </w:sdtPr>
          <w:sdtEndPr/>
          <w:sdtContent>
            <w:p w:rsidR="00430555" w:rsidRDefault="00994F88" w:rsidP="00B565D4">
              <w:pPr>
                <w:rPr>
                  <w:szCs w:val="21"/>
                </w:rPr>
              </w:pPr>
              <w:r>
                <w:rPr>
                  <w:szCs w:val="21"/>
                </w:rPr>
                <w:fldChar w:fldCharType="begin"/>
              </w:r>
              <w:r w:rsidR="00B565D4">
                <w:rPr>
                  <w:szCs w:val="21"/>
                </w:rPr>
                <w:instrText xml:space="preserve"> MACROBUTTON  SnrToggleCheckbox □适用 </w:instrText>
              </w:r>
              <w:r>
                <w:rPr>
                  <w:szCs w:val="21"/>
                </w:rPr>
                <w:fldChar w:fldCharType="end"/>
              </w:r>
              <w:r>
                <w:rPr>
                  <w:szCs w:val="21"/>
                </w:rPr>
                <w:fldChar w:fldCharType="begin"/>
              </w:r>
              <w:r w:rsidR="00B565D4">
                <w:rPr>
                  <w:szCs w:val="21"/>
                </w:rPr>
                <w:instrText xml:space="preserve"> MACROBUTTON  SnrToggleCheckbox √不适用 </w:instrText>
              </w:r>
              <w:r>
                <w:rPr>
                  <w:szCs w:val="21"/>
                </w:rPr>
                <w:fldChar w:fldCharType="end"/>
              </w:r>
            </w:p>
          </w:sdtContent>
        </w:sdt>
      </w:sdtContent>
    </w:sdt>
    <w:p w:rsidR="00430555" w:rsidRDefault="00994F88">
      <w:pPr>
        <w:pStyle w:val="2"/>
        <w:numPr>
          <w:ilvl w:val="0"/>
          <w:numId w:val="46"/>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430555" w:rsidRDefault="00994F88">
          <w:pPr>
            <w:pStyle w:val="3"/>
            <w:numPr>
              <w:ilvl w:val="0"/>
              <w:numId w:val="87"/>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EndPr/>
          <w:sdtContent>
            <w:p w:rsidR="00430555" w:rsidRDefault="00994F88">
              <w:r>
                <w:fldChar w:fldCharType="begin"/>
              </w:r>
              <w:r w:rsidR="00B565D4">
                <w:instrText xml:space="preserve"> MACROBUTTON  SnrToggleCheckbox √适用 </w:instrText>
              </w:r>
              <w:r>
                <w:fldChar w:fldCharType="end"/>
              </w:r>
              <w:r>
                <w:fldChar w:fldCharType="begin"/>
              </w:r>
              <w:r w:rsidR="00B565D4">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1"/>
            <w:gridCol w:w="2400"/>
            <w:gridCol w:w="687"/>
            <w:gridCol w:w="1266"/>
            <w:gridCol w:w="1699"/>
            <w:gridCol w:w="1786"/>
          </w:tblGrid>
          <w:tr w:rsidR="00430555" w:rsidTr="00605A9C">
            <w:trPr>
              <w:trHeight w:val="84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rFonts w:cs="Cambria"/>
                    <w:szCs w:val="21"/>
                  </w:rPr>
                </w:pPr>
                <w:r>
                  <w:rPr>
                    <w:rFonts w:cs="Cambria" w:hint="eastAsia"/>
                    <w:szCs w:val="21"/>
                  </w:rPr>
                  <w:t>母公司名称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rFonts w:cs="Cambria"/>
                    <w:szCs w:val="21"/>
                  </w:rPr>
                </w:pPr>
                <w:r>
                  <w:rPr>
                    <w:rFonts w:cs="Cambria" w:hint="eastAsia"/>
                    <w:szCs w:val="21"/>
                  </w:rPr>
                  <w:t>注册地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rFonts w:cs="Cambria"/>
                    <w:szCs w:val="21"/>
                  </w:rPr>
                </w:pPr>
                <w:r>
                  <w:rPr>
                    <w:rFonts w:cs="Cambria" w:hint="eastAsia"/>
                    <w:szCs w:val="21"/>
                  </w:rPr>
                  <w:t>业务性质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rFonts w:cs="Cambria"/>
                    <w:szCs w:val="21"/>
                  </w:rPr>
                </w:pPr>
                <w:r>
                  <w:rPr>
                    <w:rFonts w:cs="Cambria" w:hint="eastAsia"/>
                    <w:szCs w:val="21"/>
                  </w:rPr>
                  <w:t>注册资本</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rFonts w:cs="Cambria"/>
                    <w:szCs w:val="21"/>
                  </w:rPr>
                </w:pPr>
                <w:r>
                  <w:rPr>
                    <w:rFonts w:cs="Cambria" w:hint="eastAsia"/>
                    <w:szCs w:val="21"/>
                  </w:rPr>
                  <w:t>母公司对本企业的持股比例</w:t>
                </w:r>
                <w:r>
                  <w:rPr>
                    <w:rFonts w:cs="Cambria"/>
                    <w:szCs w:val="21"/>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1697375501"/>
              <w:lock w:val="sdtLocked"/>
            </w:sdtPr>
            <w:sdtEndPr/>
            <w:sdtContent>
              <w:tr w:rsidR="00430555" w:rsidTr="00605A9C">
                <w:trPr>
                  <w:trHeight w:val="255"/>
                </w:trPr>
                <w:sdt>
                  <w:sdtPr>
                    <w:rPr>
                      <w:rFonts w:cs="Cambria"/>
                      <w:szCs w:val="21"/>
                    </w:rPr>
                    <w:alias w:val="本企业的母公司情况明细－母公司名称"/>
                    <w:tag w:val="_GBC_ff01e9d3a09d465ba9ebd350c5a85d11"/>
                    <w:id w:val="165873235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8952B0">
                        <w:pPr>
                          <w:rPr>
                            <w:rFonts w:cs="Cambria"/>
                            <w:szCs w:val="21"/>
                          </w:rPr>
                        </w:pPr>
                        <w:r>
                          <w:rPr>
                            <w:rFonts w:cs="Cambria" w:hint="eastAsia"/>
                            <w:szCs w:val="21"/>
                          </w:rPr>
                          <w:t>重庆德润环境有限公司</w:t>
                        </w:r>
                      </w:p>
                    </w:tc>
                  </w:sdtContent>
                </w:sdt>
                <w:sdt>
                  <w:sdtPr>
                    <w:rPr>
                      <w:rFonts w:cs="Cambria"/>
                      <w:szCs w:val="21"/>
                    </w:rPr>
                    <w:alias w:val="本企业的母公司情况明细－注册地"/>
                    <w:tag w:val="_GBC_ef7c1fb8363d4da3914f4e1bd7dfac51"/>
                    <w:id w:val="28177710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30555" w:rsidRDefault="008952B0">
                        <w:pPr>
                          <w:rPr>
                            <w:rFonts w:cs="Cambria"/>
                            <w:szCs w:val="21"/>
                          </w:rPr>
                        </w:pPr>
                        <w:r>
                          <w:rPr>
                            <w:rFonts w:cs="Cambria" w:hint="eastAsia"/>
                            <w:szCs w:val="21"/>
                          </w:rPr>
                          <w:t>重庆市大渡口区春晖路街道</w:t>
                        </w:r>
                        <w:proofErr w:type="gramStart"/>
                        <w:r>
                          <w:rPr>
                            <w:rFonts w:cs="Cambria" w:hint="eastAsia"/>
                            <w:szCs w:val="21"/>
                          </w:rPr>
                          <w:t>翠柏路</w:t>
                        </w:r>
                        <w:proofErr w:type="gramEnd"/>
                        <w:r>
                          <w:rPr>
                            <w:rFonts w:cs="Cambria"/>
                            <w:szCs w:val="21"/>
                          </w:rPr>
                          <w:t xml:space="preserve">101号3幢20-1 </w:t>
                        </w:r>
                      </w:p>
                    </w:tc>
                  </w:sdtContent>
                </w:sdt>
                <w:sdt>
                  <w:sdtPr>
                    <w:rPr>
                      <w:rFonts w:cs="Cambria"/>
                      <w:szCs w:val="21"/>
                    </w:rPr>
                    <w:alias w:val="本企业的母公司情况明细－业务性质"/>
                    <w:tag w:val="_GBC_12d20a71038a4dcd8c75fb5c37ef3a6b"/>
                    <w:id w:val="-77979075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30555" w:rsidRDefault="008952B0">
                        <w:pPr>
                          <w:rPr>
                            <w:rFonts w:cs="Cambria"/>
                            <w:szCs w:val="21"/>
                          </w:rPr>
                        </w:pPr>
                        <w:r>
                          <w:rPr>
                            <w:rFonts w:cs="Cambria" w:hint="eastAsia"/>
                            <w:szCs w:val="21"/>
                          </w:rPr>
                          <w:t>环保产业</w:t>
                        </w:r>
                      </w:p>
                    </w:tc>
                  </w:sdtContent>
                </w:sdt>
                <w:sdt>
                  <w:sdtPr>
                    <w:rPr>
                      <w:rFonts w:cs="Cambria"/>
                      <w:szCs w:val="21"/>
                    </w:rPr>
                    <w:alias w:val="本企业的母公司情况明细－注册资本"/>
                    <w:tag w:val="_GBC_58531a5f2fb54d41a49166c50c3b7feb"/>
                    <w:id w:val="126927703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30555" w:rsidRDefault="008952B0">
                        <w:pPr>
                          <w:jc w:val="right"/>
                          <w:rPr>
                            <w:rFonts w:cs="Cambria"/>
                            <w:szCs w:val="21"/>
                          </w:rPr>
                        </w:pPr>
                        <w:r>
                          <w:rPr>
                            <w:rFonts w:cs="Cambria"/>
                            <w:szCs w:val="21"/>
                          </w:rPr>
                          <w:t>100,000.00</w:t>
                        </w:r>
                      </w:p>
                    </w:tc>
                  </w:sdtContent>
                </w:sdt>
                <w:sdt>
                  <w:sdtPr>
                    <w:rPr>
                      <w:rFonts w:cs="Cambria"/>
                      <w:szCs w:val="21"/>
                    </w:rPr>
                    <w:alias w:val="本企业的母公司情况明细－母公司对本企业的持股比例"/>
                    <w:tag w:val="_GBC_96508be0c0954d5ba8d9189897f018e7"/>
                    <w:id w:val="59752574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30555" w:rsidRDefault="008952B0">
                        <w:pPr>
                          <w:jc w:val="right"/>
                          <w:rPr>
                            <w:rFonts w:cs="Cambria"/>
                            <w:szCs w:val="21"/>
                          </w:rPr>
                        </w:pPr>
                        <w:r>
                          <w:rPr>
                            <w:rFonts w:cs="Cambria"/>
                            <w:szCs w:val="21"/>
                          </w:rPr>
                          <w:t>50.04</w:t>
                        </w:r>
                      </w:p>
                    </w:tc>
                  </w:sdtContent>
                </w:sdt>
                <w:sdt>
                  <w:sdtPr>
                    <w:rPr>
                      <w:rFonts w:cs="Cambria"/>
                      <w:szCs w:val="21"/>
                    </w:rPr>
                    <w:alias w:val="本企业的母公司情况明细－母公司对本企业的表决权比例"/>
                    <w:tag w:val="_GBC_3687dfa048c7443badaa9e67fc8ed6b8"/>
                    <w:id w:val="-140991877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30555" w:rsidRDefault="008952B0">
                        <w:pPr>
                          <w:jc w:val="right"/>
                          <w:rPr>
                            <w:rFonts w:cs="Cambria"/>
                            <w:szCs w:val="21"/>
                          </w:rPr>
                        </w:pPr>
                        <w:r>
                          <w:rPr>
                            <w:rFonts w:cs="Cambria"/>
                            <w:szCs w:val="21"/>
                          </w:rPr>
                          <w:t>50.04</w:t>
                        </w:r>
                      </w:p>
                    </w:tc>
                  </w:sdtContent>
                </w:sdt>
              </w:tr>
            </w:sdtContent>
          </w:sdt>
        </w:tbl>
        <w:p w:rsidR="00430555" w:rsidRDefault="00994F88">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placeholder>
              <w:docPart w:val="GBC22222222222222222222222222222"/>
            </w:placeholder>
          </w:sdtPr>
          <w:sdtEndPr/>
          <w:sdtContent>
            <w:p w:rsidR="00430555" w:rsidRDefault="00B565D4">
              <w:pPr>
                <w:tabs>
                  <w:tab w:val="left" w:pos="1134"/>
                </w:tabs>
                <w:rPr>
                  <w:rFonts w:cs="Cambria"/>
                  <w:szCs w:val="21"/>
                </w:rPr>
              </w:pPr>
              <w:r w:rsidRPr="00B565D4">
                <w:rPr>
                  <w:rFonts w:cs="Cambria" w:hint="eastAsia"/>
                  <w:szCs w:val="21"/>
                </w:rPr>
                <w:t>本公司母公司为重庆德润环境，该公司的母公司为本公司第二大股东水务资产公司。</w:t>
              </w:r>
            </w:p>
          </w:sdtContent>
        </w:sdt>
        <w:p w:rsidR="00430555" w:rsidRDefault="00994F88">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EndPr/>
            <w:sdtContent>
              <w:r w:rsidR="00B565D4" w:rsidRPr="00B565D4">
                <w:rPr>
                  <w:rFonts w:hint="eastAsia"/>
                  <w:szCs w:val="21"/>
                </w:rPr>
                <w:t>重庆国有资产监督管理委员会</w:t>
              </w:r>
            </w:sdtContent>
          </w:sdt>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430555" w:rsidRDefault="00994F88">
          <w:pPr>
            <w:pStyle w:val="3"/>
            <w:numPr>
              <w:ilvl w:val="0"/>
              <w:numId w:val="87"/>
            </w:numPr>
            <w:rPr>
              <w:rFonts w:ascii="宋体" w:hAnsi="宋体" w:cs="Arial"/>
              <w:szCs w:val="21"/>
            </w:rPr>
          </w:pPr>
          <w:r>
            <w:rPr>
              <w:rFonts w:ascii="宋体" w:hAnsi="宋体" w:cs="Arial" w:hint="eastAsia"/>
              <w:szCs w:val="21"/>
            </w:rPr>
            <w:t>本企业的子公司情况</w:t>
          </w:r>
        </w:p>
        <w:p w:rsidR="00430555" w:rsidRDefault="00994F88">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56474301"/>
            <w:lock w:val="sdtContentLocked"/>
            <w:placeholder>
              <w:docPart w:val="GBC22222222222222222222222222222"/>
            </w:placeholder>
          </w:sdtPr>
          <w:sdtEndPr/>
          <w:sdtContent>
            <w:p w:rsidR="00430555" w:rsidRDefault="00994F88">
              <w:pPr>
                <w:rPr>
                  <w:szCs w:val="21"/>
                </w:rPr>
              </w:pPr>
              <w:r>
                <w:rPr>
                  <w:szCs w:val="21"/>
                </w:rPr>
                <w:fldChar w:fldCharType="begin"/>
              </w:r>
              <w:r w:rsidR="008952B0">
                <w:rPr>
                  <w:szCs w:val="21"/>
                </w:rPr>
                <w:instrText xml:space="preserve"> MACROBUTTON  SnrToggleCheckbox √适用 </w:instrText>
              </w:r>
              <w:r>
                <w:rPr>
                  <w:szCs w:val="21"/>
                </w:rPr>
                <w:fldChar w:fldCharType="end"/>
              </w:r>
              <w:r>
                <w:rPr>
                  <w:szCs w:val="21"/>
                </w:rPr>
                <w:fldChar w:fldCharType="begin"/>
              </w:r>
              <w:r w:rsidR="008952B0">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464038270"/>
            <w:lock w:val="sdtLocked"/>
            <w:placeholder>
              <w:docPart w:val="GBC22222222222222222222222222222"/>
            </w:placeholder>
          </w:sdtPr>
          <w:sdtEndPr/>
          <w:sdtContent>
            <w:p w:rsidR="00430555" w:rsidRDefault="008952B0">
              <w:pPr>
                <w:rPr>
                  <w:szCs w:val="21"/>
                </w:rPr>
              </w:pPr>
              <w:r>
                <w:rPr>
                  <w:rFonts w:hint="eastAsia"/>
                  <w:szCs w:val="21"/>
                </w:rPr>
                <w:t>本节九</w:t>
              </w:r>
              <w:r w:rsidRPr="008952B0">
                <w:rPr>
                  <w:rFonts w:hint="eastAsia"/>
                  <w:szCs w:val="21"/>
                </w:rPr>
                <w:t>、在其他主体中的权益</w:t>
              </w:r>
            </w:p>
          </w:sdtContent>
        </w:sdt>
        <w:p w:rsidR="00430555" w:rsidRDefault="00F25DF0">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430555" w:rsidRDefault="00994F88">
          <w:pPr>
            <w:pStyle w:val="3"/>
            <w:numPr>
              <w:ilvl w:val="0"/>
              <w:numId w:val="87"/>
            </w:numPr>
          </w:pPr>
          <w:r>
            <w:rPr>
              <w:rFonts w:hint="eastAsia"/>
            </w:rPr>
            <w:t>本企业合营和联营企业情况</w:t>
          </w:r>
        </w:p>
        <w:p w:rsidR="004919F1" w:rsidRPr="004919F1" w:rsidRDefault="004919F1" w:rsidP="004919F1">
          <w:r w:rsidRPr="004919F1">
            <w:rPr>
              <w:rFonts w:hint="eastAsia"/>
            </w:rPr>
            <w:t>本企业重要的合营或联营企业详见附注</w:t>
          </w:r>
        </w:p>
        <w:sdt>
          <w:sdtPr>
            <w:alias w:val="是否适用：本企业重要的合营或联营企业详见附注[双击切换]"/>
            <w:tag w:val="_GBC_a44d5ddc347344bcaadf8652bc7a927c"/>
            <w:id w:val="-1679032137"/>
            <w:lock w:val="sdtContentLocked"/>
            <w:placeholder>
              <w:docPart w:val="GBC22222222222222222222222222222"/>
            </w:placeholder>
          </w:sdtPr>
          <w:sdtEndPr/>
          <w:sdtContent>
            <w:p w:rsidR="00430555" w:rsidRDefault="00994F88">
              <w:r>
                <w:fldChar w:fldCharType="begin"/>
              </w:r>
              <w:r w:rsidR="00B565D4">
                <w:instrText xml:space="preserve"> MACROBUTTON  SnrToggleCheckbox √适用 </w:instrText>
              </w:r>
              <w:r>
                <w:fldChar w:fldCharType="end"/>
              </w:r>
              <w:r>
                <w:fldChar w:fldCharType="begin"/>
              </w:r>
              <w:r w:rsidR="00B565D4">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65071680"/>
            <w:lock w:val="sdtLocked"/>
            <w:placeholder>
              <w:docPart w:val="GBC22222222222222222222222222222"/>
            </w:placeholder>
          </w:sdtPr>
          <w:sdtEndPr/>
          <w:sdtContent>
            <w:p w:rsidR="00430555" w:rsidRDefault="00091A49">
              <w:r w:rsidRPr="008952B0">
                <w:rPr>
                  <w:rFonts w:hint="eastAsia"/>
                </w:rPr>
                <w:t>本节九、在其他主体中的权益</w:t>
              </w:r>
            </w:p>
          </w:sdtContent>
        </w:sdt>
        <w:p w:rsidR="00947898" w:rsidRDefault="00947898"/>
        <w:p w:rsidR="00430555" w:rsidRDefault="00994F88">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placeholder>
              <w:docPart w:val="GBC22222222222222222222222222222"/>
            </w:placeholder>
          </w:sdtPr>
          <w:sdtEndPr/>
          <w:sdtContent>
            <w:p w:rsidR="00430555" w:rsidRDefault="00994F88">
              <w:r>
                <w:fldChar w:fldCharType="begin"/>
              </w:r>
              <w:r w:rsidR="00B565D4">
                <w:instrText xml:space="preserve"> MACROBUTTON  SnrToggleCheckbox √适用 </w:instrText>
              </w:r>
              <w:r>
                <w:fldChar w:fldCharType="end"/>
              </w:r>
              <w:r>
                <w:fldChar w:fldCharType="begin"/>
              </w:r>
              <w:r w:rsidR="00B565D4">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5"/>
            <w:gridCol w:w="5064"/>
          </w:tblGrid>
          <w:tr w:rsidR="00B565D4" w:rsidTr="00B565D4">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rsidR="00B565D4" w:rsidRDefault="00B565D4" w:rsidP="00B565D4">
                <w:pPr>
                  <w:jc w:val="center"/>
                  <w:rPr>
                    <w:rFonts w:cs="Cambria"/>
                    <w:szCs w:val="21"/>
                  </w:rPr>
                </w:pPr>
                <w:r>
                  <w:rPr>
                    <w:rFonts w:cs="Cambria" w:hint="eastAsia"/>
                    <w:szCs w:val="21"/>
                  </w:rPr>
                  <w:t>合营或联营企业名称</w:t>
                </w:r>
              </w:p>
            </w:tc>
            <w:tc>
              <w:tcPr>
                <w:tcW w:w="2798" w:type="pct"/>
                <w:tcBorders>
                  <w:top w:val="single" w:sz="4" w:space="0" w:color="auto"/>
                  <w:left w:val="single" w:sz="4" w:space="0" w:color="auto"/>
                  <w:bottom w:val="single" w:sz="4" w:space="0" w:color="auto"/>
                  <w:right w:val="single" w:sz="4" w:space="0" w:color="auto"/>
                </w:tcBorders>
                <w:shd w:val="clear" w:color="auto" w:fill="auto"/>
              </w:tcPr>
              <w:p w:rsidR="00B565D4" w:rsidRDefault="00B565D4" w:rsidP="00B565D4">
                <w:pPr>
                  <w:jc w:val="center"/>
                  <w:rPr>
                    <w:rFonts w:cs="Cambria"/>
                    <w:szCs w:val="21"/>
                  </w:rPr>
                </w:pPr>
                <w:r>
                  <w:rPr>
                    <w:rFonts w:cs="Cambria" w:hint="eastAsia"/>
                    <w:szCs w:val="21"/>
                  </w:rPr>
                  <w:t>与本企业关系</w:t>
                </w:r>
              </w:p>
            </w:tc>
          </w:tr>
          <w:sdt>
            <w:sdtPr>
              <w:rPr>
                <w:szCs w:val="21"/>
              </w:rPr>
              <w:alias w:val="存在关联方交易或余额的合营和联营企业情况明细"/>
              <w:tag w:val="_GBC_ef970ecfd5a24d47a5d96098bbd65e25"/>
              <w:id w:val="78106392"/>
              <w:lock w:val="sdtLocked"/>
            </w:sdtPr>
            <w:sdtEndPr/>
            <w:sdtContent>
              <w:tr w:rsidR="00B565D4" w:rsidTr="00B565D4">
                <w:trPr>
                  <w:trHeight w:val="250"/>
                </w:trPr>
                <w:sdt>
                  <w:sdtPr>
                    <w:rPr>
                      <w:szCs w:val="21"/>
                    </w:rPr>
                    <w:alias w:val="存在关联方交易或余额的合营和联营企业情况明细-合营或联营企业名称"/>
                    <w:tag w:val="_GBC_99574b2b8e7c438fbd89ef15dcc23d02"/>
                    <w:id w:val="-1450230351"/>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B565D4" w:rsidRDefault="00B565D4" w:rsidP="00B565D4">
                        <w:pPr>
                          <w:rPr>
                            <w:szCs w:val="21"/>
                          </w:rPr>
                        </w:pPr>
                        <w:r>
                          <w:rPr>
                            <w:szCs w:val="21"/>
                          </w:rPr>
                          <w:t>重庆中法水务投资有限公司</w:t>
                        </w:r>
                      </w:p>
                    </w:tc>
                  </w:sdtContent>
                </w:sdt>
                <w:sdt>
                  <w:sdtPr>
                    <w:rPr>
                      <w:szCs w:val="21"/>
                    </w:rPr>
                    <w:alias w:val="存在关联方交易或余额的合营和联营企业情况明细-与本集团关系"/>
                    <w:tag w:val="_GBC_cdb335cd22974656be08c7a7ff3cbc96"/>
                    <w:id w:val="-266772988"/>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B565D4" w:rsidRDefault="00B565D4" w:rsidP="00B565D4">
                        <w:pPr>
                          <w:rPr>
                            <w:szCs w:val="21"/>
                          </w:rPr>
                        </w:pPr>
                        <w:r>
                          <w:rPr>
                            <w:szCs w:val="21"/>
                          </w:rPr>
                          <w:t>合营企业</w:t>
                        </w:r>
                      </w:p>
                    </w:tc>
                  </w:sdtContent>
                </w:sdt>
              </w:tr>
            </w:sdtContent>
          </w:sdt>
          <w:sdt>
            <w:sdtPr>
              <w:rPr>
                <w:szCs w:val="21"/>
              </w:rPr>
              <w:alias w:val="存在关联方交易或余额的合营和联营企业情况明细"/>
              <w:tag w:val="_GBC_ef970ecfd5a24d47a5d96098bbd65e25"/>
              <w:id w:val="-1079138192"/>
              <w:lock w:val="sdtLocked"/>
            </w:sdtPr>
            <w:sdtEndPr/>
            <w:sdtContent>
              <w:tr w:rsidR="00B565D4" w:rsidTr="00B565D4">
                <w:trPr>
                  <w:trHeight w:val="250"/>
                </w:trPr>
                <w:sdt>
                  <w:sdtPr>
                    <w:rPr>
                      <w:szCs w:val="21"/>
                    </w:rPr>
                    <w:alias w:val="存在关联方交易或余额的合营和联营企业情况明细-合营或联营企业名称"/>
                    <w:tag w:val="_GBC_99574b2b8e7c438fbd89ef15dcc23d02"/>
                    <w:id w:val="602934310"/>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B565D4" w:rsidRDefault="00B565D4" w:rsidP="00B565D4">
                        <w:pPr>
                          <w:rPr>
                            <w:szCs w:val="21"/>
                          </w:rPr>
                        </w:pPr>
                        <w:r>
                          <w:rPr>
                            <w:szCs w:val="21"/>
                          </w:rPr>
                          <w:t>重庆中法环保研发中心有限公司</w:t>
                        </w:r>
                      </w:p>
                    </w:tc>
                  </w:sdtContent>
                </w:sdt>
                <w:sdt>
                  <w:sdtPr>
                    <w:rPr>
                      <w:szCs w:val="21"/>
                    </w:rPr>
                    <w:alias w:val="存在关联方交易或余额的合营和联营企业情况明细-与本集团关系"/>
                    <w:tag w:val="_GBC_cdb335cd22974656be08c7a7ff3cbc96"/>
                    <w:id w:val="1312446520"/>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B565D4" w:rsidRDefault="00B565D4" w:rsidP="00B565D4">
                        <w:pPr>
                          <w:rPr>
                            <w:szCs w:val="21"/>
                          </w:rPr>
                        </w:pPr>
                        <w:r>
                          <w:rPr>
                            <w:szCs w:val="21"/>
                          </w:rPr>
                          <w:t>合营企业</w:t>
                        </w:r>
                      </w:p>
                    </w:tc>
                  </w:sdtContent>
                </w:sdt>
              </w:tr>
            </w:sdtContent>
          </w:sdt>
          <w:sdt>
            <w:sdtPr>
              <w:rPr>
                <w:szCs w:val="21"/>
              </w:rPr>
              <w:alias w:val="存在关联方交易或余额的合营和联营企业情况明细"/>
              <w:tag w:val="_GBC_ef970ecfd5a24d47a5d96098bbd65e25"/>
              <w:id w:val="1551502517"/>
              <w:lock w:val="sdtLocked"/>
            </w:sdtPr>
            <w:sdtEndPr/>
            <w:sdtContent>
              <w:tr w:rsidR="00B565D4" w:rsidTr="00B565D4">
                <w:trPr>
                  <w:trHeight w:val="250"/>
                </w:trPr>
                <w:sdt>
                  <w:sdtPr>
                    <w:rPr>
                      <w:szCs w:val="21"/>
                    </w:rPr>
                    <w:alias w:val="存在关联方交易或余额的合营和联营企业情况明细-合营或联营企业名称"/>
                    <w:tag w:val="_GBC_99574b2b8e7c438fbd89ef15dcc23d02"/>
                    <w:id w:val="837428799"/>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B565D4" w:rsidRDefault="00B565D4" w:rsidP="00B565D4">
                        <w:pPr>
                          <w:rPr>
                            <w:szCs w:val="21"/>
                          </w:rPr>
                        </w:pPr>
                        <w:r>
                          <w:rPr>
                            <w:szCs w:val="21"/>
                          </w:rPr>
                          <w:t>重庆江东水务有限公司</w:t>
                        </w:r>
                      </w:p>
                    </w:tc>
                  </w:sdtContent>
                </w:sdt>
                <w:sdt>
                  <w:sdtPr>
                    <w:rPr>
                      <w:szCs w:val="21"/>
                    </w:rPr>
                    <w:alias w:val="存在关联方交易或余额的合营和联营企业情况明细-与本集团关系"/>
                    <w:tag w:val="_GBC_cdb335cd22974656be08c7a7ff3cbc96"/>
                    <w:id w:val="-1900125520"/>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B565D4" w:rsidRDefault="00B565D4" w:rsidP="00B565D4">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615409344"/>
              <w:lock w:val="sdtLocked"/>
            </w:sdtPr>
            <w:sdtEndPr/>
            <w:sdtContent>
              <w:tr w:rsidR="00B565D4" w:rsidTr="00B565D4">
                <w:trPr>
                  <w:trHeight w:val="250"/>
                </w:trPr>
                <w:sdt>
                  <w:sdtPr>
                    <w:rPr>
                      <w:szCs w:val="21"/>
                    </w:rPr>
                    <w:alias w:val="存在关联方交易或余额的合营和联营企业情况明细-合营或联营企业名称"/>
                    <w:tag w:val="_GBC_99574b2b8e7c438fbd89ef15dcc23d02"/>
                    <w:id w:val="-660776841"/>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B565D4" w:rsidRDefault="00B565D4" w:rsidP="00B565D4">
                        <w:pPr>
                          <w:rPr>
                            <w:szCs w:val="21"/>
                          </w:rPr>
                        </w:pPr>
                        <w:r>
                          <w:rPr>
                            <w:szCs w:val="21"/>
                          </w:rPr>
                          <w:t>重庆东渝自来水有限公司</w:t>
                        </w:r>
                      </w:p>
                    </w:tc>
                  </w:sdtContent>
                </w:sdt>
                <w:sdt>
                  <w:sdtPr>
                    <w:rPr>
                      <w:szCs w:val="21"/>
                    </w:rPr>
                    <w:alias w:val="存在关联方交易或余额的合营和联营企业情况明细-与本集团关系"/>
                    <w:tag w:val="_GBC_cdb335cd22974656be08c7a7ff3cbc96"/>
                    <w:id w:val="738526431"/>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B565D4" w:rsidRDefault="00B565D4" w:rsidP="00B565D4">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413554036"/>
              <w:lock w:val="sdtLocked"/>
            </w:sdtPr>
            <w:sdtEndPr/>
            <w:sdtContent>
              <w:tr w:rsidR="00B565D4" w:rsidTr="00B565D4">
                <w:trPr>
                  <w:trHeight w:val="250"/>
                </w:trPr>
                <w:sdt>
                  <w:sdtPr>
                    <w:rPr>
                      <w:szCs w:val="21"/>
                    </w:rPr>
                    <w:alias w:val="存在关联方交易或余额的合营和联营企业情况明细-合营或联营企业名称"/>
                    <w:tag w:val="_GBC_99574b2b8e7c438fbd89ef15dcc23d02"/>
                    <w:id w:val="943813758"/>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B565D4" w:rsidRDefault="00B565D4" w:rsidP="00B565D4">
                        <w:pPr>
                          <w:rPr>
                            <w:szCs w:val="21"/>
                          </w:rPr>
                        </w:pPr>
                        <w:proofErr w:type="gramStart"/>
                        <w:r>
                          <w:rPr>
                            <w:szCs w:val="21"/>
                          </w:rPr>
                          <w:t>煌</w:t>
                        </w:r>
                        <w:proofErr w:type="gramEnd"/>
                        <w:r>
                          <w:rPr>
                            <w:szCs w:val="21"/>
                          </w:rPr>
                          <w:t>盛集团重庆管业有限公司</w:t>
                        </w:r>
                      </w:p>
                    </w:tc>
                  </w:sdtContent>
                </w:sdt>
                <w:sdt>
                  <w:sdtPr>
                    <w:rPr>
                      <w:szCs w:val="21"/>
                    </w:rPr>
                    <w:alias w:val="存在关联方交易或余额的合营和联营企业情况明细-与本集团关系"/>
                    <w:tag w:val="_GBC_cdb335cd22974656be08c7a7ff3cbc96"/>
                    <w:id w:val="1353840516"/>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B565D4" w:rsidRDefault="00B565D4" w:rsidP="00B565D4">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76927520"/>
              <w:lock w:val="sdtLocked"/>
            </w:sdtPr>
            <w:sdtEndPr/>
            <w:sdtContent>
              <w:tr w:rsidR="00B565D4" w:rsidTr="00B565D4">
                <w:trPr>
                  <w:trHeight w:val="250"/>
                </w:trPr>
                <w:sdt>
                  <w:sdtPr>
                    <w:rPr>
                      <w:szCs w:val="21"/>
                    </w:rPr>
                    <w:alias w:val="存在关联方交易或余额的合营和联营企业情况明细-合营或联营企业名称"/>
                    <w:tag w:val="_GBC_99574b2b8e7c438fbd89ef15dcc23d02"/>
                    <w:id w:val="685795452"/>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B565D4" w:rsidRDefault="00B565D4" w:rsidP="00B565D4">
                        <w:pPr>
                          <w:rPr>
                            <w:szCs w:val="21"/>
                          </w:rPr>
                        </w:pPr>
                        <w:r>
                          <w:rPr>
                            <w:szCs w:val="21"/>
                          </w:rPr>
                          <w:t>重庆蔡同水务有限公司</w:t>
                        </w:r>
                      </w:p>
                    </w:tc>
                  </w:sdtContent>
                </w:sdt>
                <w:sdt>
                  <w:sdtPr>
                    <w:rPr>
                      <w:szCs w:val="21"/>
                    </w:rPr>
                    <w:alias w:val="存在关联方交易或余额的合营和联营企业情况明细-与本集团关系"/>
                    <w:tag w:val="_GBC_cdb335cd22974656be08c7a7ff3cbc96"/>
                    <w:id w:val="-1560314369"/>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B565D4" w:rsidRDefault="00B565D4" w:rsidP="00B565D4">
                        <w:pPr>
                          <w:rPr>
                            <w:szCs w:val="21"/>
                          </w:rPr>
                        </w:pPr>
                        <w:r>
                          <w:rPr>
                            <w:szCs w:val="21"/>
                          </w:rPr>
                          <w:t>联营企业</w:t>
                        </w:r>
                      </w:p>
                    </w:tc>
                  </w:sdtContent>
                </w:sdt>
              </w:tr>
            </w:sdtContent>
          </w:sdt>
        </w:tbl>
        <w:p w:rsidR="00B565D4" w:rsidRDefault="00B565D4"/>
        <w:p w:rsidR="00430555" w:rsidRDefault="00994F88">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placeholder>
              <w:docPart w:val="GBC22222222222222222222222222222"/>
            </w:placeholder>
          </w:sdtPr>
          <w:sdtEndPr/>
          <w:sdtContent>
            <w:p w:rsidR="00430555" w:rsidRDefault="00994F88" w:rsidP="008952B0">
              <w:pPr>
                <w:tabs>
                  <w:tab w:val="left" w:pos="1134"/>
                </w:tabs>
                <w:rPr>
                  <w:rFonts w:cs="Cambria"/>
                  <w:szCs w:val="21"/>
                </w:rPr>
              </w:pPr>
              <w:r>
                <w:rPr>
                  <w:rFonts w:cs="Cambria"/>
                  <w:szCs w:val="21"/>
                </w:rPr>
                <w:fldChar w:fldCharType="begin"/>
              </w:r>
              <w:r w:rsidR="008952B0">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8952B0">
                <w:rPr>
                  <w:rFonts w:cs="Cambria"/>
                  <w:szCs w:val="21"/>
                </w:rPr>
                <w:instrText xml:space="preserve"> MACROBUTTON  SnrToggleCheckbox √不适用 </w:instrText>
              </w:r>
              <w:r>
                <w:rPr>
                  <w:rFonts w:cs="Cambria"/>
                  <w:szCs w:val="21"/>
                </w:rPr>
                <w:fldChar w:fldCharType="end"/>
              </w:r>
            </w:p>
          </w:sdtContent>
        </w:sdt>
        <w:p w:rsidR="00430555" w:rsidRDefault="00F25DF0">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430555" w:rsidRDefault="00994F88">
          <w:pPr>
            <w:pStyle w:val="3"/>
            <w:numPr>
              <w:ilvl w:val="0"/>
              <w:numId w:val="87"/>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EndPr/>
          <w:sdtContent>
            <w:p w:rsidR="00430555" w:rsidRDefault="00994F88">
              <w:r>
                <w:fldChar w:fldCharType="begin"/>
              </w:r>
              <w:r w:rsidR="00B565D4">
                <w:instrText xml:space="preserve"> MACROBUTTON  SnrToggleCheckbox √适用 </w:instrText>
              </w:r>
              <w:r>
                <w:fldChar w:fldCharType="end"/>
              </w:r>
              <w:r>
                <w:fldChar w:fldCharType="begin"/>
              </w:r>
              <w:r w:rsidR="00B565D4">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CA4B83" w:rsidTr="00E455DD">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CA4B83" w:rsidRDefault="00CA4B83" w:rsidP="00E455DD">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CA4B83" w:rsidRDefault="00CA4B83" w:rsidP="00E455DD">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TUP_a783e3455e3448cbb8198b1265f2df23"/>
              <w:id w:val="-133560785"/>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548736372"/>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重庆渝水环保有限公司</w:t>
                        </w:r>
                      </w:p>
                    </w:tc>
                  </w:sdtContent>
                </w:sdt>
                <w:sdt>
                  <w:sdtPr>
                    <w:rPr>
                      <w:rFonts w:cs="Cambria"/>
                      <w:szCs w:val="21"/>
                    </w:rPr>
                    <w:alias w:val="本企业的其他关联方情况明细－其他关联方与本公司关系"/>
                    <w:tag w:val="_GBC_58cfdd73098648d8af76645c4007a3fa"/>
                    <w:id w:val="20374694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TUP_a783e3455e3448cbb8198b1265f2df23"/>
              <w:id w:val="2077316727"/>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80361628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proofErr w:type="gramStart"/>
                        <w:r>
                          <w:rPr>
                            <w:rFonts w:cs="Cambria"/>
                            <w:szCs w:val="21"/>
                          </w:rPr>
                          <w:t>重庆白含污水处理</w:t>
                        </w:r>
                        <w:proofErr w:type="gramEnd"/>
                        <w:r>
                          <w:rPr>
                            <w:rFonts w:cs="Cambria"/>
                            <w:szCs w:val="21"/>
                          </w:rPr>
                          <w:t>有限公司</w:t>
                        </w:r>
                      </w:p>
                    </w:tc>
                  </w:sdtContent>
                </w:sdt>
                <w:sdt>
                  <w:sdtPr>
                    <w:rPr>
                      <w:rFonts w:cs="Cambria"/>
                      <w:szCs w:val="21"/>
                    </w:rPr>
                    <w:alias w:val="本企业的其他关联方情况明细－其他关联方与本公司关系"/>
                    <w:tag w:val="_GBC_58cfdd73098648d8af76645c4007a3fa"/>
                    <w:id w:val="18976208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TUP_a783e3455e3448cbb8198b1265f2df23"/>
              <w:id w:val="1775900911"/>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709838401"/>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重庆九曲河污水处理有限公司</w:t>
                        </w:r>
                      </w:p>
                    </w:tc>
                  </w:sdtContent>
                </w:sdt>
                <w:sdt>
                  <w:sdtPr>
                    <w:rPr>
                      <w:rFonts w:cs="Cambria"/>
                      <w:szCs w:val="21"/>
                    </w:rPr>
                    <w:alias w:val="本企业的其他关联方情况明细－其他关联方与本公司关系"/>
                    <w:tag w:val="_GBC_58cfdd73098648d8af76645c4007a3fa"/>
                    <w:id w:val="-5083726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TUP_a783e3455e3448cbb8198b1265f2df23"/>
              <w:id w:val="-1266763730"/>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431515870"/>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重庆碧江环保工程有限公司</w:t>
                        </w:r>
                      </w:p>
                    </w:tc>
                  </w:sdtContent>
                </w:sdt>
                <w:sdt>
                  <w:sdtPr>
                    <w:rPr>
                      <w:rFonts w:cs="Cambria"/>
                      <w:szCs w:val="21"/>
                    </w:rPr>
                    <w:alias w:val="本企业的其他关联方情况明细－其他关联方与本公司关系"/>
                    <w:tag w:val="_GBC_58cfdd73098648d8af76645c4007a3fa"/>
                    <w:id w:val="14507407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TUP_a783e3455e3448cbb8198b1265f2df23"/>
              <w:id w:val="1828091524"/>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600688232"/>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重庆碧水源建设项目管理有限责任公司</w:t>
                        </w:r>
                      </w:p>
                    </w:tc>
                  </w:sdtContent>
                </w:sdt>
                <w:sdt>
                  <w:sdtPr>
                    <w:rPr>
                      <w:rFonts w:cs="Cambria"/>
                      <w:szCs w:val="21"/>
                    </w:rPr>
                    <w:alias w:val="本企业的其他关联方情况明细－其他关联方与本公司关系"/>
                    <w:tag w:val="_GBC_58cfdd73098648d8af76645c4007a3fa"/>
                    <w:id w:val="-5062870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TUP_a783e3455e3448cbb8198b1265f2df23"/>
              <w:id w:val="1391618873"/>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209346561"/>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重庆唐家桥水处理项目管理有限公司</w:t>
                        </w:r>
                      </w:p>
                    </w:tc>
                  </w:sdtContent>
                </w:sdt>
                <w:sdt>
                  <w:sdtPr>
                    <w:rPr>
                      <w:rFonts w:cs="Cambria"/>
                      <w:szCs w:val="21"/>
                    </w:rPr>
                    <w:alias w:val="本企业的其他关联方情况明细－其他关联方与本公司关系"/>
                    <w:tag w:val="_GBC_58cfdd73098648d8af76645c4007a3fa"/>
                    <w:id w:val="16416074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TUP_a783e3455e3448cbb8198b1265f2df23"/>
              <w:id w:val="-1319114067"/>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901065390"/>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重庆市水利投资(集团)有限公司</w:t>
                        </w:r>
                      </w:p>
                    </w:tc>
                  </w:sdtContent>
                </w:sdt>
                <w:sdt>
                  <w:sdtPr>
                    <w:rPr>
                      <w:rFonts w:cs="Cambria"/>
                      <w:szCs w:val="21"/>
                    </w:rPr>
                    <w:alias w:val="本企业的其他关联方情况明细－其他关联方与本公司关系"/>
                    <w:tag w:val="_GBC_58cfdd73098648d8af76645c4007a3fa"/>
                    <w:id w:val="1550382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TUP_a783e3455e3448cbb8198b1265f2df23"/>
              <w:id w:val="1979877014"/>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35739288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重庆三峰环境产业集团有限公司</w:t>
                        </w:r>
                      </w:p>
                    </w:tc>
                  </w:sdtContent>
                </w:sdt>
                <w:sdt>
                  <w:sdtPr>
                    <w:rPr>
                      <w:rFonts w:cs="Cambria"/>
                      <w:szCs w:val="21"/>
                    </w:rPr>
                    <w:alias w:val="本企业的其他关联方情况明细－其他关联方与本公司关系"/>
                    <w:tag w:val="_GBC_58cfdd73098648d8af76645c4007a3fa"/>
                    <w:id w:val="8484487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96356481"/>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2118706705"/>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重庆三峰科技有限公司</w:t>
                        </w:r>
                      </w:p>
                    </w:tc>
                  </w:sdtContent>
                </w:sdt>
                <w:sdt>
                  <w:sdtPr>
                    <w:rPr>
                      <w:rFonts w:cs="Cambria"/>
                      <w:szCs w:val="21"/>
                    </w:rPr>
                    <w:alias w:val="本企业的其他关联方情况明细－其他关联方与本公司关系"/>
                    <w:tag w:val="_GBC_58cfdd73098648d8af76645c4007a3fa"/>
                    <w:id w:val="-21304631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29696227"/>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148983188"/>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重庆中法供水有限公司</w:t>
                        </w:r>
                      </w:p>
                    </w:tc>
                  </w:sdtContent>
                </w:sdt>
                <w:sdt>
                  <w:sdtPr>
                    <w:rPr>
                      <w:rFonts w:cs="Cambria"/>
                      <w:szCs w:val="21"/>
                    </w:rPr>
                    <w:alias w:val="本企业的其他关联方情况明细－其他关联方与本公司关系"/>
                    <w:tag w:val="_GBC_58cfdd73098648d8af76645c4007a3fa"/>
                    <w:id w:val="-6196053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52277568"/>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32590068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重庆中法唐家沱污水处理有限公司</w:t>
                        </w:r>
                      </w:p>
                    </w:tc>
                  </w:sdtContent>
                </w:sdt>
                <w:sdt>
                  <w:sdtPr>
                    <w:rPr>
                      <w:rFonts w:cs="Cambria"/>
                      <w:szCs w:val="21"/>
                    </w:rPr>
                    <w:alias w:val="本企业的其他关联方情况明细－其他关联方与本公司关系"/>
                    <w:tag w:val="_GBC_58cfdd73098648d8af76645c4007a3fa"/>
                    <w:id w:val="-8877940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524444322"/>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982819241"/>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重庆中法水务建设有限公司</w:t>
                        </w:r>
                      </w:p>
                    </w:tc>
                  </w:sdtContent>
                </w:sdt>
                <w:sdt>
                  <w:sdtPr>
                    <w:rPr>
                      <w:rFonts w:cs="Cambria"/>
                      <w:szCs w:val="21"/>
                    </w:rPr>
                    <w:alias w:val="本企业的其他关联方情况明细－其他关联方与本公司关系"/>
                    <w:tag w:val="_GBC_58cfdd73098648d8af76645c4007a3fa"/>
                    <w:id w:val="6776955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991863406"/>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903417338"/>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重庆（长寿）化工园区中法水务有限公司</w:t>
                        </w:r>
                      </w:p>
                    </w:tc>
                  </w:sdtContent>
                </w:sdt>
                <w:sdt>
                  <w:sdtPr>
                    <w:rPr>
                      <w:rFonts w:cs="Cambria"/>
                      <w:szCs w:val="21"/>
                    </w:rPr>
                    <w:alias w:val="本企业的其他关联方情况明细－其他关联方与本公司关系"/>
                    <w:tag w:val="_GBC_58cfdd73098648d8af76645c4007a3fa"/>
                    <w:id w:val="-20913852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082291921"/>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16793549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安诚财产保险股份有限公司</w:t>
                        </w:r>
                      </w:p>
                    </w:tc>
                  </w:sdtContent>
                </w:sdt>
                <w:sdt>
                  <w:sdtPr>
                    <w:rPr>
                      <w:rFonts w:cs="Cambria"/>
                      <w:szCs w:val="21"/>
                    </w:rPr>
                    <w:alias w:val="本企业的其他关联方情况明细－其他关联方与本公司关系"/>
                    <w:tag w:val="_GBC_58cfdd73098648d8af76645c4007a3fa"/>
                    <w:id w:val="18179899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529079357"/>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64585501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重庆市水务资产经营有限公司</w:t>
                        </w:r>
                      </w:p>
                    </w:tc>
                  </w:sdtContent>
                </w:sdt>
                <w:sdt>
                  <w:sdtPr>
                    <w:rPr>
                      <w:rFonts w:cs="Cambria"/>
                      <w:szCs w:val="21"/>
                    </w:rPr>
                    <w:alias w:val="本企业的其他关联方情况明细－其他关联方与本公司关系"/>
                    <w:tag w:val="_GBC_58cfdd73098648d8af76645c4007a3fa"/>
                    <w:id w:val="-16486607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参股股东</w:t>
                        </w:r>
                      </w:p>
                    </w:tc>
                  </w:sdtContent>
                </w:sdt>
              </w:tr>
            </w:sdtContent>
          </w:sdt>
          <w:sdt>
            <w:sdtPr>
              <w:rPr>
                <w:rFonts w:cs="Cambria"/>
                <w:szCs w:val="21"/>
              </w:rPr>
              <w:alias w:val="本企业的其他关联方情况明细"/>
              <w:tag w:val="_TUP_a783e3455e3448cbb8198b1265f2df23"/>
              <w:id w:val="1500856512"/>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886631492"/>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重庆农村商业银行股份有限公司</w:t>
                        </w:r>
                      </w:p>
                    </w:tc>
                  </w:sdtContent>
                </w:sdt>
                <w:sdt>
                  <w:sdtPr>
                    <w:rPr>
                      <w:rFonts w:cs="Cambria"/>
                      <w:szCs w:val="21"/>
                    </w:rPr>
                    <w:alias w:val="本企业的其他关联方情况明细－其他关联方与本公司关系"/>
                    <w:tag w:val="_GBC_58cfdd73098648d8af76645c4007a3fa"/>
                    <w:id w:val="-360502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245878304"/>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655022354"/>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超明（重庆）投资有限公司</w:t>
                        </w:r>
                      </w:p>
                    </w:tc>
                  </w:sdtContent>
                </w:sdt>
                <w:sdt>
                  <w:sdtPr>
                    <w:rPr>
                      <w:rFonts w:cs="Cambria"/>
                      <w:szCs w:val="21"/>
                    </w:rPr>
                    <w:alias w:val="本企业的其他关联方情况明细－其他关联方与本公司关系"/>
                    <w:tag w:val="_GBC_58cfdd73098648d8af76645c4007a3fa"/>
                    <w:id w:val="11680654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672096430"/>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62746510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重庆大足城乡建设投资集团有限公司</w:t>
                        </w:r>
                      </w:p>
                    </w:tc>
                  </w:sdtContent>
                </w:sdt>
                <w:sdt>
                  <w:sdtPr>
                    <w:rPr>
                      <w:rFonts w:cs="Cambria"/>
                      <w:szCs w:val="21"/>
                    </w:rPr>
                    <w:alias w:val="本企业的其他关联方情况明细－其他关联方与本公司关系"/>
                    <w:tag w:val="_GBC_58cfdd73098648d8af76645c4007a3fa"/>
                    <w:id w:val="-12574438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494255656"/>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56576712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proofErr w:type="gramStart"/>
                        <w:r>
                          <w:rPr>
                            <w:rFonts w:cs="Cambria"/>
                            <w:szCs w:val="21"/>
                          </w:rPr>
                          <w:t>重庆市渝盛水资源</w:t>
                        </w:r>
                        <w:proofErr w:type="gramEnd"/>
                        <w:r>
                          <w:rPr>
                            <w:rFonts w:cs="Cambria"/>
                            <w:szCs w:val="21"/>
                          </w:rPr>
                          <w:t>开发公司</w:t>
                        </w:r>
                      </w:p>
                    </w:tc>
                  </w:sdtContent>
                </w:sdt>
                <w:sdt>
                  <w:sdtPr>
                    <w:rPr>
                      <w:rFonts w:cs="Cambria"/>
                      <w:szCs w:val="21"/>
                    </w:rPr>
                    <w:alias w:val="本企业的其他关联方情况明细－其他关联方与本公司关系"/>
                    <w:tag w:val="_GBC_58cfdd73098648d8af76645c4007a3fa"/>
                    <w:id w:val="11766102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175853493"/>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608234368"/>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重庆渝</w:t>
                        </w:r>
                        <w:proofErr w:type="gramStart"/>
                        <w:r>
                          <w:rPr>
                            <w:rFonts w:cs="Cambria"/>
                            <w:szCs w:val="21"/>
                          </w:rPr>
                          <w:t>水渝佳水</w:t>
                        </w:r>
                        <w:proofErr w:type="gramEnd"/>
                        <w:r>
                          <w:rPr>
                            <w:rFonts w:cs="Cambria"/>
                            <w:szCs w:val="21"/>
                          </w:rPr>
                          <w:t>务工程有限公司</w:t>
                        </w:r>
                      </w:p>
                    </w:tc>
                  </w:sdtContent>
                </w:sdt>
                <w:sdt>
                  <w:sdtPr>
                    <w:rPr>
                      <w:rFonts w:cs="Cambria"/>
                      <w:szCs w:val="21"/>
                    </w:rPr>
                    <w:alias w:val="本企业的其他关联方情况明细－其他关联方与本公司关系"/>
                    <w:tag w:val="_GBC_58cfdd73098648d8af76645c4007a3fa"/>
                    <w:id w:val="15831768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TUP_a783e3455e3448cbb8198b1265f2df23"/>
              <w:id w:val="-538048692"/>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98929091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重庆市大学城水务技术开发有限公司</w:t>
                        </w:r>
                      </w:p>
                    </w:tc>
                  </w:sdtContent>
                </w:sdt>
                <w:sdt>
                  <w:sdtPr>
                    <w:rPr>
                      <w:rFonts w:cs="Cambria"/>
                      <w:szCs w:val="21"/>
                    </w:rPr>
                    <w:alias w:val="本企业的其他关联方情况明细－其他关联方与本公司关系"/>
                    <w:tag w:val="_GBC_58cfdd73098648d8af76645c4007a3fa"/>
                    <w:id w:val="1563506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72557832"/>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140229110"/>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云阳水利水电实业开发有限公司</w:t>
                        </w:r>
                      </w:p>
                    </w:tc>
                  </w:sdtContent>
                </w:sdt>
                <w:sdt>
                  <w:sdtPr>
                    <w:rPr>
                      <w:rFonts w:cs="Cambria"/>
                      <w:szCs w:val="21"/>
                    </w:rPr>
                    <w:alias w:val="本企业的其他关联方情况明细－其他关联方与本公司关系"/>
                    <w:tag w:val="_GBC_58cfdd73098648d8af76645c4007a3fa"/>
                    <w:id w:val="-10383593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2087645956"/>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341931046"/>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云阳水利水电实业开发有限公司</w:t>
                        </w:r>
                      </w:p>
                    </w:tc>
                  </w:sdtContent>
                </w:sdt>
                <w:sdt>
                  <w:sdtPr>
                    <w:rPr>
                      <w:rFonts w:cs="Cambria"/>
                      <w:szCs w:val="21"/>
                    </w:rPr>
                    <w:alias w:val="本企业的其他关联方情况明细－其他关联方与本公司关系"/>
                    <w:tag w:val="_GBC_58cfdd73098648d8af76645c4007a3fa"/>
                    <w:id w:val="-19917862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866097421"/>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341585497"/>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重庆市铜梁区龙泽水务有限责任公司</w:t>
                        </w:r>
                      </w:p>
                    </w:tc>
                  </w:sdtContent>
                </w:sdt>
                <w:sdt>
                  <w:sdtPr>
                    <w:rPr>
                      <w:rFonts w:cs="Cambria"/>
                      <w:szCs w:val="21"/>
                    </w:rPr>
                    <w:alias w:val="本企业的其他关联方情况明细－其他关联方与本公司关系"/>
                    <w:tag w:val="_GBC_58cfdd73098648d8af76645c4007a3fa"/>
                    <w:id w:val="-7286092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816602270"/>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302202274"/>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proofErr w:type="gramStart"/>
                        <w:r>
                          <w:rPr>
                            <w:rFonts w:cs="Cambria"/>
                            <w:szCs w:val="21"/>
                          </w:rPr>
                          <w:t>重庆市泽永水务</w:t>
                        </w:r>
                        <w:proofErr w:type="gramEnd"/>
                        <w:r>
                          <w:rPr>
                            <w:rFonts w:cs="Cambria"/>
                            <w:szCs w:val="21"/>
                          </w:rPr>
                          <w:t>有限公司</w:t>
                        </w:r>
                      </w:p>
                    </w:tc>
                  </w:sdtContent>
                </w:sdt>
                <w:sdt>
                  <w:sdtPr>
                    <w:rPr>
                      <w:rFonts w:cs="Cambria"/>
                      <w:szCs w:val="21"/>
                    </w:rPr>
                    <w:alias w:val="本企业的其他关联方情况明细－其他关联方与本公司关系"/>
                    <w:tag w:val="_GBC_58cfdd73098648d8af76645c4007a3fa"/>
                    <w:id w:val="2570332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500551483"/>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929120151"/>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重庆渝荣水务有限公司</w:t>
                        </w:r>
                      </w:p>
                    </w:tc>
                  </w:sdtContent>
                </w:sdt>
                <w:sdt>
                  <w:sdtPr>
                    <w:rPr>
                      <w:rFonts w:cs="Cambria"/>
                      <w:szCs w:val="21"/>
                    </w:rPr>
                    <w:alias w:val="本企业的其他关联方情况明细－其他关联方与本公司关系"/>
                    <w:tag w:val="_GBC_58cfdd73098648d8af76645c4007a3fa"/>
                    <w:id w:val="-7222026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986699623"/>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83155905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重庆渝水九龙水务工程有限公司</w:t>
                        </w:r>
                      </w:p>
                    </w:tc>
                  </w:sdtContent>
                </w:sdt>
                <w:sdt>
                  <w:sdtPr>
                    <w:rPr>
                      <w:rFonts w:cs="Cambria"/>
                      <w:szCs w:val="21"/>
                    </w:rPr>
                    <w:alias w:val="本企业的其他关联方情况明细－其他关联方与本公司关系"/>
                    <w:tag w:val="_GBC_58cfdd73098648d8af76645c4007a3fa"/>
                    <w:id w:val="-2355524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TUP_a783e3455e3448cbb8198b1265f2df23"/>
              <w:id w:val="2116476978"/>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01916157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sidRPr="00CA4B83">
                          <w:rPr>
                            <w:rFonts w:cs="Cambria" w:hint="eastAsia"/>
                            <w:szCs w:val="21"/>
                          </w:rPr>
                          <w:t>重庆渝</w:t>
                        </w:r>
                        <w:proofErr w:type="gramStart"/>
                        <w:r w:rsidRPr="00CA4B83">
                          <w:rPr>
                            <w:rFonts w:cs="Cambria" w:hint="eastAsia"/>
                            <w:szCs w:val="21"/>
                          </w:rPr>
                          <w:t>水通源水</w:t>
                        </w:r>
                        <w:proofErr w:type="gramEnd"/>
                        <w:r w:rsidRPr="00CA4B83">
                          <w:rPr>
                            <w:rFonts w:cs="Cambria" w:hint="eastAsia"/>
                            <w:szCs w:val="21"/>
                          </w:rPr>
                          <w:t>务工程有限公司</w:t>
                        </w:r>
                      </w:p>
                    </w:tc>
                  </w:sdtContent>
                </w:sdt>
                <w:sdt>
                  <w:sdtPr>
                    <w:rPr>
                      <w:rFonts w:cs="Cambria"/>
                      <w:szCs w:val="21"/>
                    </w:rPr>
                    <w:alias w:val="本企业的其他关联方情况明细－其他关联方与本公司关系"/>
                    <w:tag w:val="_GBC_58cfdd73098648d8af76645c4007a3fa"/>
                    <w:id w:val="20722272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TUP_a783e3455e3448cbb8198b1265f2df23"/>
              <w:id w:val="1562066389"/>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620073385"/>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重庆公用事业置业有限公司</w:t>
                        </w:r>
                      </w:p>
                    </w:tc>
                  </w:sdtContent>
                </w:sdt>
                <w:sdt>
                  <w:sdtPr>
                    <w:rPr>
                      <w:rFonts w:cs="Cambria"/>
                      <w:szCs w:val="21"/>
                    </w:rPr>
                    <w:alias w:val="本企业的其他关联方情况明细－其他关联方与本公司关系"/>
                    <w:tag w:val="_GBC_58cfdd73098648d8af76645c4007a3fa"/>
                    <w:id w:val="-5703471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828629407"/>
              <w:lock w:val="sdtLocked"/>
            </w:sdtPr>
            <w:sdtEndPr/>
            <w:sdtContent>
              <w:tr w:rsidR="00CA4B83" w:rsidTr="00E455DD">
                <w:trPr>
                  <w:trHeight w:val="267"/>
                </w:trPr>
                <w:sdt>
                  <w:sdtPr>
                    <w:rPr>
                      <w:rFonts w:cs="Cambria"/>
                      <w:szCs w:val="21"/>
                    </w:rPr>
                    <w:alias w:val="本企业的其他关联方情况明细－其他关联方名称"/>
                    <w:tag w:val="_GBC_c5c2285dd71540529dab68f94d95eb1d"/>
                    <w:id w:val="1495065432"/>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CA4B83" w:rsidRDefault="00CA4B83" w:rsidP="00E455DD">
                        <w:pPr>
                          <w:rPr>
                            <w:rFonts w:cs="Cambria"/>
                            <w:szCs w:val="21"/>
                          </w:rPr>
                        </w:pPr>
                        <w:r>
                          <w:rPr>
                            <w:rFonts w:cs="Cambria"/>
                            <w:szCs w:val="21"/>
                          </w:rPr>
                          <w:t>四川金易管业有限公司</w:t>
                        </w:r>
                      </w:p>
                    </w:tc>
                  </w:sdtContent>
                </w:sdt>
                <w:sdt>
                  <w:sdtPr>
                    <w:rPr>
                      <w:rFonts w:cs="Cambria"/>
                      <w:szCs w:val="21"/>
                    </w:rPr>
                    <w:alias w:val="本企业的其他关联方情况明细－其他关联方与本公司关系"/>
                    <w:tag w:val="_GBC_58cfdd73098648d8af76645c4007a3fa"/>
                    <w:id w:val="3216994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CA4B83" w:rsidRDefault="00CA4B83" w:rsidP="00E455DD">
                        <w:pPr>
                          <w:rPr>
                            <w:rFonts w:cs="Cambria"/>
                            <w:szCs w:val="21"/>
                          </w:rPr>
                        </w:pPr>
                        <w:r>
                          <w:rPr>
                            <w:rFonts w:cs="Cambria"/>
                            <w:szCs w:val="21"/>
                          </w:rPr>
                          <w:t>其他</w:t>
                        </w:r>
                      </w:p>
                    </w:tc>
                  </w:sdtContent>
                </w:sdt>
              </w:tr>
            </w:sdtContent>
          </w:sdt>
        </w:tbl>
        <w:p w:rsidR="00430555" w:rsidRDefault="00F25DF0">
          <w:pPr>
            <w:tabs>
              <w:tab w:val="left" w:pos="1134"/>
            </w:tabs>
            <w:rPr>
              <w:rFonts w:cs="Cambria"/>
              <w:b/>
              <w:szCs w:val="21"/>
            </w:rPr>
          </w:pPr>
        </w:p>
      </w:sdtContent>
    </w:sdt>
    <w:p w:rsidR="00430555" w:rsidRDefault="00994F88">
      <w:pPr>
        <w:pStyle w:val="3"/>
        <w:numPr>
          <w:ilvl w:val="0"/>
          <w:numId w:val="87"/>
        </w:numPr>
      </w:pPr>
      <w:r>
        <w:rPr>
          <w:rFonts w:hint="eastAsia"/>
        </w:rPr>
        <w:t>关联交易情况</w:t>
      </w:r>
    </w:p>
    <w:p w:rsidR="00430555" w:rsidRDefault="00994F88">
      <w:pPr>
        <w:pStyle w:val="4"/>
        <w:numPr>
          <w:ilvl w:val="0"/>
          <w:numId w:val="88"/>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430555" w:rsidRDefault="00994F88">
          <w:r>
            <w:rPr>
              <w:rFonts w:hint="eastAsia"/>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EndPr/>
          <w:sdtContent>
            <w:p w:rsidR="00430555" w:rsidRDefault="00994F88">
              <w:r>
                <w:fldChar w:fldCharType="begin"/>
              </w:r>
              <w:r w:rsidR="008952B0">
                <w:instrText xml:space="preserve"> MACROBUTTON  SnrToggleCheckbox √适用 </w:instrText>
              </w:r>
              <w:r>
                <w:fldChar w:fldCharType="end"/>
              </w:r>
              <w:r>
                <w:fldChar w:fldCharType="begin"/>
              </w:r>
              <w:r w:rsidR="008952B0">
                <w:instrText xml:space="preserve"> MACROBUTTON  SnrToggleCheckbox □不适用 </w:instrText>
              </w:r>
              <w:r>
                <w:fldChar w:fldCharType="end"/>
              </w:r>
            </w:p>
          </w:sdtContent>
        </w:sdt>
        <w:p w:rsidR="00430555" w:rsidRDefault="00605A9C" w:rsidP="00605A9C">
          <w:pPr>
            <w:ind w:right="420"/>
            <w:jc w:val="center"/>
            <w:rPr>
              <w:rFonts w:cs="Cambria"/>
              <w:b/>
              <w:bCs/>
              <w:szCs w:val="21"/>
            </w:rPr>
          </w:pPr>
          <w:r>
            <w:rPr>
              <w:rFonts w:cs="Cambria" w:hint="eastAsia"/>
              <w:szCs w:val="21"/>
            </w:rPr>
            <w:t xml:space="preserve">                          </w:t>
          </w:r>
          <w:r w:rsidR="00A6741F">
            <w:rPr>
              <w:rFonts w:cs="Cambria" w:hint="eastAsia"/>
              <w:szCs w:val="21"/>
            </w:rPr>
            <w:t xml:space="preserve">                    </w:t>
          </w:r>
          <w:r w:rsidR="00994F88">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4F88">
                <w:rPr>
                  <w:rFonts w:cs="Cambria" w:hint="eastAsia"/>
                  <w:szCs w:val="21"/>
                </w:rPr>
                <w:t>元</w:t>
              </w:r>
            </w:sdtContent>
          </w:sdt>
          <w:r w:rsidR="00994F88">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4F88">
                <w:rPr>
                  <w:rFonts w:cs="Cambria"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420"/>
            <w:gridCol w:w="1572"/>
            <w:gridCol w:w="1701"/>
            <w:gridCol w:w="1701"/>
          </w:tblGrid>
          <w:tr w:rsidR="0071692D" w:rsidTr="00A6741F">
            <w:trPr>
              <w:cantSplit/>
              <w:trHeight w:val="29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1692D" w:rsidRDefault="0071692D" w:rsidP="00201A7E">
                <w:pPr>
                  <w:jc w:val="center"/>
                  <w:rPr>
                    <w:rFonts w:cs="Cambria"/>
                    <w:szCs w:val="21"/>
                  </w:rPr>
                </w:pPr>
                <w:r>
                  <w:rPr>
                    <w:rFonts w:cs="Cambria" w:hint="eastAsia"/>
                    <w:szCs w:val="21"/>
                  </w:rPr>
                  <w:t>关联方</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rsidR="0071692D" w:rsidRDefault="0071692D" w:rsidP="00201A7E">
                <w:pPr>
                  <w:jc w:val="center"/>
                  <w:rPr>
                    <w:rFonts w:cs="Cambria"/>
                    <w:szCs w:val="21"/>
                  </w:rPr>
                </w:pPr>
                <w:r>
                  <w:rPr>
                    <w:rFonts w:cs="Cambria" w:hint="eastAsia"/>
                    <w:szCs w:val="21"/>
                  </w:rPr>
                  <w:t>关联交易内容</w:t>
                </w:r>
              </w:p>
            </w:tc>
            <w:tc>
              <w:tcPr>
                <w:tcW w:w="1701" w:type="dxa"/>
                <w:tcBorders>
                  <w:top w:val="single" w:sz="4" w:space="0" w:color="auto"/>
                  <w:left w:val="single" w:sz="4" w:space="0" w:color="auto"/>
                  <w:right w:val="single" w:sz="4" w:space="0" w:color="auto"/>
                </w:tcBorders>
                <w:shd w:val="clear" w:color="auto" w:fill="auto"/>
                <w:vAlign w:val="center"/>
              </w:tcPr>
              <w:p w:rsidR="0071692D" w:rsidRDefault="0071692D" w:rsidP="00201A7E">
                <w:pPr>
                  <w:jc w:val="center"/>
                  <w:rPr>
                    <w:rFonts w:cs="Cambria"/>
                    <w:szCs w:val="21"/>
                  </w:rPr>
                </w:pPr>
                <w:r>
                  <w:rPr>
                    <w:rFonts w:cs="Cambria" w:hint="eastAsia"/>
                    <w:szCs w:val="21"/>
                  </w:rPr>
                  <w:t>本期发生额</w:t>
                </w:r>
              </w:p>
            </w:tc>
            <w:tc>
              <w:tcPr>
                <w:tcW w:w="1701" w:type="dxa"/>
                <w:tcBorders>
                  <w:top w:val="single" w:sz="4" w:space="0" w:color="auto"/>
                  <w:left w:val="single" w:sz="4" w:space="0" w:color="auto"/>
                  <w:right w:val="single" w:sz="4" w:space="0" w:color="auto"/>
                </w:tcBorders>
                <w:shd w:val="clear" w:color="auto" w:fill="auto"/>
                <w:vAlign w:val="center"/>
              </w:tcPr>
              <w:p w:rsidR="0071692D" w:rsidRDefault="0071692D" w:rsidP="00201A7E">
                <w:pPr>
                  <w:jc w:val="center"/>
                  <w:rPr>
                    <w:rFonts w:cs="Cambria"/>
                    <w:szCs w:val="21"/>
                  </w:rPr>
                </w:pPr>
                <w:r>
                  <w:rPr>
                    <w:rFonts w:cs="Cambria" w:hint="eastAsia"/>
                    <w:szCs w:val="21"/>
                  </w:rPr>
                  <w:t>上期发生额</w:t>
                </w:r>
              </w:p>
            </w:tc>
          </w:tr>
          <w:sdt>
            <w:sdtPr>
              <w:rPr>
                <w:szCs w:val="21"/>
              </w:rPr>
              <w:alias w:val="采购商品接受劳务情况明细"/>
              <w:tag w:val="_TUP_21b06c19d7ae4c2ea8596d9fcb57283b"/>
              <w:id w:val="-1438983745"/>
              <w:lock w:val="sdtLocked"/>
            </w:sdtPr>
            <w:sdtEndPr/>
            <w:sdtContent>
              <w:tr w:rsidR="0071692D" w:rsidTr="00A6741F">
                <w:trPr>
                  <w:cantSplit/>
                </w:trPr>
                <w:sdt>
                  <w:sdtPr>
                    <w:rPr>
                      <w:szCs w:val="21"/>
                    </w:rPr>
                    <w:alias w:val="采购商品接受劳务情况明细-关联方"/>
                    <w:tag w:val="_GBC_302c83267a3149d7a18a162780b5642d"/>
                    <w:id w:val="36317527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rPr>
                            <w:szCs w:val="21"/>
                          </w:rPr>
                        </w:pPr>
                        <w:r>
                          <w:rPr>
                            <w:szCs w:val="21"/>
                          </w:rPr>
                          <w:t>重庆市水利投资（集团）有限公司</w:t>
                        </w:r>
                      </w:p>
                    </w:tc>
                  </w:sdtContent>
                </w:sdt>
                <w:sdt>
                  <w:sdtPr>
                    <w:rPr>
                      <w:szCs w:val="21"/>
                    </w:rPr>
                    <w:alias w:val="采购商品接受劳务情况明细-关联交易内容"/>
                    <w:tag w:val="_GBC_783f8123c36646bdaf0b8c592699b3d1"/>
                    <w:id w:val="-1784409570"/>
                    <w:lock w:val="sdtLocked"/>
                  </w:sdtPr>
                  <w:sdtEndPr/>
                  <w:sdtContent>
                    <w:tc>
                      <w:tcPr>
                        <w:tcW w:w="1572"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A6741F">
                        <w:pPr>
                          <w:jc w:val="center"/>
                          <w:rPr>
                            <w:szCs w:val="21"/>
                          </w:rPr>
                        </w:pPr>
                        <w:r>
                          <w:rPr>
                            <w:szCs w:val="21"/>
                          </w:rPr>
                          <w:t>采购材料</w:t>
                        </w:r>
                      </w:p>
                    </w:tc>
                  </w:sdtContent>
                </w:sdt>
                <w:sdt>
                  <w:sdtPr>
                    <w:rPr>
                      <w:szCs w:val="21"/>
                    </w:rPr>
                    <w:alias w:val="采购商品接受劳务情况明细-发生额"/>
                    <w:tag w:val="_GBC_1bd5d139341d4504beb1d1156d74462c"/>
                    <w:id w:val="1691867689"/>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189,913.85</w:t>
                        </w:r>
                      </w:p>
                    </w:tc>
                  </w:sdtContent>
                </w:sdt>
                <w:sdt>
                  <w:sdtPr>
                    <w:rPr>
                      <w:szCs w:val="21"/>
                    </w:rPr>
                    <w:alias w:val="采购商品接受劳务情况明细-发生额"/>
                    <w:tag w:val="_GBC_93d8f988ea0c464487c16b443da3c112"/>
                    <w:id w:val="-1008291130"/>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75,107.20</w:t>
                        </w:r>
                      </w:p>
                    </w:tc>
                  </w:sdtContent>
                </w:sdt>
              </w:tr>
            </w:sdtContent>
          </w:sdt>
          <w:sdt>
            <w:sdtPr>
              <w:rPr>
                <w:szCs w:val="21"/>
              </w:rPr>
              <w:alias w:val="采购商品接受劳务情况明细"/>
              <w:tag w:val="_TUP_21b06c19d7ae4c2ea8596d9fcb57283b"/>
              <w:id w:val="-2048902432"/>
              <w:lock w:val="sdtLocked"/>
            </w:sdtPr>
            <w:sdtEndPr/>
            <w:sdtContent>
              <w:tr w:rsidR="0071692D" w:rsidTr="00A6741F">
                <w:trPr>
                  <w:cantSplit/>
                </w:trPr>
                <w:sdt>
                  <w:sdtPr>
                    <w:rPr>
                      <w:szCs w:val="21"/>
                    </w:rPr>
                    <w:alias w:val="采购商品接受劳务情况明细-关联方"/>
                    <w:tag w:val="_GBC_302c83267a3149d7a18a162780b5642d"/>
                    <w:id w:val="-24635352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rPr>
                            <w:szCs w:val="21"/>
                          </w:rPr>
                        </w:pPr>
                        <w:r>
                          <w:rPr>
                            <w:szCs w:val="21"/>
                          </w:rPr>
                          <w:t>安诚财产保险股份有限公司</w:t>
                        </w:r>
                      </w:p>
                    </w:tc>
                  </w:sdtContent>
                </w:sdt>
                <w:sdt>
                  <w:sdtPr>
                    <w:rPr>
                      <w:szCs w:val="21"/>
                    </w:rPr>
                    <w:alias w:val="采购商品接受劳务情况明细-关联交易内容"/>
                    <w:tag w:val="_GBC_783f8123c36646bdaf0b8c592699b3d1"/>
                    <w:id w:val="-314573810"/>
                    <w:lock w:val="sdtLocked"/>
                  </w:sdtPr>
                  <w:sdtEndPr/>
                  <w:sdtContent>
                    <w:tc>
                      <w:tcPr>
                        <w:tcW w:w="1572"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A6741F">
                        <w:pPr>
                          <w:jc w:val="center"/>
                          <w:rPr>
                            <w:szCs w:val="21"/>
                          </w:rPr>
                        </w:pPr>
                        <w:r>
                          <w:rPr>
                            <w:szCs w:val="21"/>
                          </w:rPr>
                          <w:t>保险费</w:t>
                        </w:r>
                      </w:p>
                    </w:tc>
                  </w:sdtContent>
                </w:sdt>
                <w:sdt>
                  <w:sdtPr>
                    <w:rPr>
                      <w:szCs w:val="21"/>
                    </w:rPr>
                    <w:alias w:val="采购商品接受劳务情况明细-发生额"/>
                    <w:tag w:val="_GBC_1bd5d139341d4504beb1d1156d74462c"/>
                    <w:id w:val="573252698"/>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3,269,424.11</w:t>
                        </w:r>
                      </w:p>
                    </w:tc>
                  </w:sdtContent>
                </w:sdt>
                <w:sdt>
                  <w:sdtPr>
                    <w:rPr>
                      <w:szCs w:val="21"/>
                    </w:rPr>
                    <w:alias w:val="采购商品接受劳务情况明细-发生额"/>
                    <w:tag w:val="_GBC_93d8f988ea0c464487c16b443da3c112"/>
                    <w:id w:val="-247111231"/>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3,036,623.27</w:t>
                        </w:r>
                      </w:p>
                    </w:tc>
                  </w:sdtContent>
                </w:sdt>
              </w:tr>
            </w:sdtContent>
          </w:sdt>
          <w:sdt>
            <w:sdtPr>
              <w:rPr>
                <w:szCs w:val="21"/>
              </w:rPr>
              <w:alias w:val="采购商品接受劳务情况明细"/>
              <w:tag w:val="_TUP_21b06c19d7ae4c2ea8596d9fcb57283b"/>
              <w:id w:val="749468021"/>
              <w:lock w:val="sdtLocked"/>
            </w:sdtPr>
            <w:sdtEndPr/>
            <w:sdtContent>
              <w:tr w:rsidR="0071692D" w:rsidTr="00A6741F">
                <w:trPr>
                  <w:cantSplit/>
                </w:trPr>
                <w:sdt>
                  <w:sdtPr>
                    <w:rPr>
                      <w:szCs w:val="21"/>
                    </w:rPr>
                    <w:alias w:val="采购商品接受劳务情况明细-关联方"/>
                    <w:tag w:val="_GBC_302c83267a3149d7a18a162780b5642d"/>
                    <w:id w:val="-32297502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rPr>
                            <w:szCs w:val="21"/>
                          </w:rPr>
                        </w:pPr>
                        <w:proofErr w:type="gramStart"/>
                        <w:r>
                          <w:rPr>
                            <w:szCs w:val="21"/>
                          </w:rPr>
                          <w:t>煌</w:t>
                        </w:r>
                        <w:proofErr w:type="gramEnd"/>
                        <w:r>
                          <w:rPr>
                            <w:szCs w:val="21"/>
                          </w:rPr>
                          <w:t>盛集团重庆管业有限公司</w:t>
                        </w:r>
                      </w:p>
                    </w:tc>
                  </w:sdtContent>
                </w:sdt>
                <w:sdt>
                  <w:sdtPr>
                    <w:rPr>
                      <w:szCs w:val="21"/>
                    </w:rPr>
                    <w:alias w:val="采购商品接受劳务情况明细-关联交易内容"/>
                    <w:tag w:val="_GBC_783f8123c36646bdaf0b8c592699b3d1"/>
                    <w:id w:val="587576686"/>
                    <w:lock w:val="sdtLocked"/>
                  </w:sdtPr>
                  <w:sdtEndPr/>
                  <w:sdtContent>
                    <w:tc>
                      <w:tcPr>
                        <w:tcW w:w="1572"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A6741F">
                        <w:pPr>
                          <w:jc w:val="center"/>
                          <w:rPr>
                            <w:szCs w:val="21"/>
                          </w:rPr>
                        </w:pPr>
                        <w:r>
                          <w:rPr>
                            <w:szCs w:val="21"/>
                          </w:rPr>
                          <w:t>采购材料</w:t>
                        </w:r>
                      </w:p>
                    </w:tc>
                  </w:sdtContent>
                </w:sdt>
                <w:sdt>
                  <w:sdtPr>
                    <w:rPr>
                      <w:szCs w:val="21"/>
                    </w:rPr>
                    <w:alias w:val="采购商品接受劳务情况明细-发生额"/>
                    <w:tag w:val="_GBC_1bd5d139341d4504beb1d1156d74462c"/>
                    <w:id w:val="-1463498726"/>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760,636.03</w:t>
                        </w:r>
                      </w:p>
                    </w:tc>
                  </w:sdtContent>
                </w:sdt>
                <w:sdt>
                  <w:sdtPr>
                    <w:rPr>
                      <w:szCs w:val="21"/>
                    </w:rPr>
                    <w:alias w:val="采购商品接受劳务情况明细-发生额"/>
                    <w:tag w:val="_GBC_93d8f988ea0c464487c16b443da3c112"/>
                    <w:id w:val="-488714072"/>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27,819.00</w:t>
                        </w:r>
                      </w:p>
                    </w:tc>
                  </w:sdtContent>
                </w:sdt>
              </w:tr>
            </w:sdtContent>
          </w:sdt>
          <w:sdt>
            <w:sdtPr>
              <w:rPr>
                <w:szCs w:val="21"/>
              </w:rPr>
              <w:alias w:val="采购商品接受劳务情况明细"/>
              <w:tag w:val="_TUP_21b06c19d7ae4c2ea8596d9fcb57283b"/>
              <w:id w:val="1340195091"/>
              <w:lock w:val="sdtLocked"/>
            </w:sdtPr>
            <w:sdtEndPr/>
            <w:sdtContent>
              <w:tr w:rsidR="0071692D" w:rsidTr="00A6741F">
                <w:trPr>
                  <w:cantSplit/>
                </w:trPr>
                <w:sdt>
                  <w:sdtPr>
                    <w:rPr>
                      <w:szCs w:val="21"/>
                    </w:rPr>
                    <w:alias w:val="采购商品接受劳务情况明细-关联方"/>
                    <w:tag w:val="_GBC_302c83267a3149d7a18a162780b5642d"/>
                    <w:id w:val="200839776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rPr>
                            <w:szCs w:val="21"/>
                          </w:rPr>
                        </w:pPr>
                        <w:r>
                          <w:rPr>
                            <w:szCs w:val="21"/>
                          </w:rPr>
                          <w:t>四川金易管业有限公司 </w:t>
                        </w:r>
                      </w:p>
                    </w:tc>
                  </w:sdtContent>
                </w:sdt>
                <w:sdt>
                  <w:sdtPr>
                    <w:rPr>
                      <w:szCs w:val="21"/>
                    </w:rPr>
                    <w:alias w:val="采购商品接受劳务情况明细-关联交易内容"/>
                    <w:tag w:val="_GBC_783f8123c36646bdaf0b8c592699b3d1"/>
                    <w:id w:val="-1142732080"/>
                    <w:lock w:val="sdtLocked"/>
                  </w:sdtPr>
                  <w:sdtEndPr/>
                  <w:sdtContent>
                    <w:tc>
                      <w:tcPr>
                        <w:tcW w:w="1572"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A6741F">
                        <w:pPr>
                          <w:jc w:val="center"/>
                          <w:rPr>
                            <w:szCs w:val="21"/>
                          </w:rPr>
                        </w:pPr>
                        <w:r>
                          <w:rPr>
                            <w:szCs w:val="21"/>
                          </w:rPr>
                          <w:t>采购材料</w:t>
                        </w:r>
                      </w:p>
                    </w:tc>
                  </w:sdtContent>
                </w:sdt>
                <w:sdt>
                  <w:sdtPr>
                    <w:rPr>
                      <w:szCs w:val="21"/>
                    </w:rPr>
                    <w:alias w:val="采购商品接受劳务情况明细-发生额"/>
                    <w:tag w:val="_GBC_1bd5d139341d4504beb1d1156d74462c"/>
                    <w:id w:val="1544325284"/>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3,341,296.48</w:t>
                        </w:r>
                      </w:p>
                    </w:tc>
                  </w:sdtContent>
                </w:sdt>
                <w:sdt>
                  <w:sdtPr>
                    <w:rPr>
                      <w:szCs w:val="21"/>
                    </w:rPr>
                    <w:alias w:val="采购商品接受劳务情况明细-发生额"/>
                    <w:tag w:val="_GBC_93d8f988ea0c464487c16b443da3c112"/>
                    <w:id w:val="1563982907"/>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p>
                    </w:tc>
                  </w:sdtContent>
                </w:sdt>
              </w:tr>
            </w:sdtContent>
          </w:sdt>
          <w:sdt>
            <w:sdtPr>
              <w:rPr>
                <w:szCs w:val="21"/>
              </w:rPr>
              <w:alias w:val="采购商品接受劳务情况明细"/>
              <w:tag w:val="_TUP_21b06c19d7ae4c2ea8596d9fcb57283b"/>
              <w:id w:val="422383161"/>
              <w:lock w:val="sdtLocked"/>
            </w:sdtPr>
            <w:sdtEndPr/>
            <w:sdtContent>
              <w:tr w:rsidR="0071692D" w:rsidTr="00A6741F">
                <w:trPr>
                  <w:cantSplit/>
                </w:trPr>
                <w:sdt>
                  <w:sdtPr>
                    <w:rPr>
                      <w:szCs w:val="21"/>
                    </w:rPr>
                    <w:alias w:val="采购商品接受劳务情况明细-关联方"/>
                    <w:tag w:val="_GBC_302c83267a3149d7a18a162780b5642d"/>
                    <w:id w:val="168979510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rPr>
                            <w:szCs w:val="21"/>
                          </w:rPr>
                        </w:pPr>
                        <w:proofErr w:type="gramStart"/>
                        <w:r>
                          <w:rPr>
                            <w:szCs w:val="21"/>
                          </w:rPr>
                          <w:t>重庆市渝盛水资源</w:t>
                        </w:r>
                        <w:proofErr w:type="gramEnd"/>
                        <w:r>
                          <w:rPr>
                            <w:szCs w:val="21"/>
                          </w:rPr>
                          <w:t>开发公司</w:t>
                        </w:r>
                      </w:p>
                    </w:tc>
                  </w:sdtContent>
                </w:sdt>
                <w:sdt>
                  <w:sdtPr>
                    <w:rPr>
                      <w:szCs w:val="21"/>
                    </w:rPr>
                    <w:alias w:val="采购商品接受劳务情况明细-关联交易内容"/>
                    <w:tag w:val="_GBC_783f8123c36646bdaf0b8c592699b3d1"/>
                    <w:id w:val="612171091"/>
                    <w:lock w:val="sdtLocked"/>
                  </w:sdtPr>
                  <w:sdtEndPr/>
                  <w:sdtContent>
                    <w:tc>
                      <w:tcPr>
                        <w:tcW w:w="1572"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A6741F">
                        <w:pPr>
                          <w:jc w:val="center"/>
                          <w:rPr>
                            <w:szCs w:val="21"/>
                          </w:rPr>
                        </w:pPr>
                        <w:r>
                          <w:rPr>
                            <w:szCs w:val="21"/>
                          </w:rPr>
                          <w:t>水资源费</w:t>
                        </w:r>
                      </w:p>
                    </w:tc>
                  </w:sdtContent>
                </w:sdt>
                <w:sdt>
                  <w:sdtPr>
                    <w:rPr>
                      <w:szCs w:val="21"/>
                    </w:rPr>
                    <w:alias w:val="采购商品接受劳务情况明细-发生额"/>
                    <w:tag w:val="_GBC_1bd5d139341d4504beb1d1156d74462c"/>
                    <w:id w:val="-1184828166"/>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2,925,078.36</w:t>
                        </w:r>
                      </w:p>
                    </w:tc>
                  </w:sdtContent>
                </w:sdt>
                <w:sdt>
                  <w:sdtPr>
                    <w:rPr>
                      <w:szCs w:val="21"/>
                    </w:rPr>
                    <w:alias w:val="采购商品接受劳务情况明细-发生额"/>
                    <w:tag w:val="_GBC_93d8f988ea0c464487c16b443da3c112"/>
                    <w:id w:val="-2091997066"/>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2,137,920.84</w:t>
                        </w:r>
                      </w:p>
                    </w:tc>
                  </w:sdtContent>
                </w:sdt>
              </w:tr>
            </w:sdtContent>
          </w:sdt>
          <w:sdt>
            <w:sdtPr>
              <w:rPr>
                <w:szCs w:val="21"/>
              </w:rPr>
              <w:alias w:val="采购商品接受劳务情况明细"/>
              <w:tag w:val="_TUP_21b06c19d7ae4c2ea8596d9fcb57283b"/>
              <w:id w:val="1812749751"/>
              <w:lock w:val="sdtLocked"/>
            </w:sdtPr>
            <w:sdtEndPr/>
            <w:sdtContent>
              <w:tr w:rsidR="0071692D" w:rsidTr="00A6741F">
                <w:trPr>
                  <w:cantSplit/>
                </w:trPr>
                <w:sdt>
                  <w:sdtPr>
                    <w:rPr>
                      <w:szCs w:val="21"/>
                    </w:rPr>
                    <w:alias w:val="采购商品接受劳务情况明细-关联方"/>
                    <w:tag w:val="_GBC_302c83267a3149d7a18a162780b5642d"/>
                    <w:id w:val="-58044442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rPr>
                            <w:szCs w:val="21"/>
                          </w:rPr>
                        </w:pPr>
                        <w:r>
                          <w:rPr>
                            <w:szCs w:val="21"/>
                          </w:rPr>
                          <w:t>重庆渝</w:t>
                        </w:r>
                        <w:proofErr w:type="gramStart"/>
                        <w:r>
                          <w:rPr>
                            <w:szCs w:val="21"/>
                          </w:rPr>
                          <w:t>水渝佳水</w:t>
                        </w:r>
                        <w:proofErr w:type="gramEnd"/>
                        <w:r>
                          <w:rPr>
                            <w:szCs w:val="21"/>
                          </w:rPr>
                          <w:t>务工程有限公司</w:t>
                        </w:r>
                      </w:p>
                    </w:tc>
                  </w:sdtContent>
                </w:sdt>
                <w:sdt>
                  <w:sdtPr>
                    <w:rPr>
                      <w:szCs w:val="21"/>
                    </w:rPr>
                    <w:alias w:val="采购商品接受劳务情况明细-关联交易内容"/>
                    <w:tag w:val="_GBC_783f8123c36646bdaf0b8c592699b3d1"/>
                    <w:id w:val="-549613414"/>
                    <w:lock w:val="sdtLocked"/>
                  </w:sdtPr>
                  <w:sdtEndPr/>
                  <w:sdtContent>
                    <w:tc>
                      <w:tcPr>
                        <w:tcW w:w="1572"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A6741F">
                        <w:pPr>
                          <w:jc w:val="center"/>
                          <w:rPr>
                            <w:szCs w:val="21"/>
                          </w:rPr>
                        </w:pPr>
                        <w:r>
                          <w:rPr>
                            <w:szCs w:val="21"/>
                          </w:rPr>
                          <w:t>工程款</w:t>
                        </w:r>
                      </w:p>
                    </w:tc>
                  </w:sdtContent>
                </w:sdt>
                <w:sdt>
                  <w:sdtPr>
                    <w:rPr>
                      <w:szCs w:val="21"/>
                    </w:rPr>
                    <w:alias w:val="采购商品接受劳务情况明细-发生额"/>
                    <w:tag w:val="_GBC_1bd5d139341d4504beb1d1156d74462c"/>
                    <w:id w:val="-1083379677"/>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885,103.30</w:t>
                        </w:r>
                      </w:p>
                    </w:tc>
                  </w:sdtContent>
                </w:sdt>
                <w:sdt>
                  <w:sdtPr>
                    <w:rPr>
                      <w:szCs w:val="21"/>
                    </w:rPr>
                    <w:alias w:val="采购商品接受劳务情况明细-发生额"/>
                    <w:tag w:val="_GBC_93d8f988ea0c464487c16b443da3c112"/>
                    <w:id w:val="-492565732"/>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p>
                    </w:tc>
                  </w:sdtContent>
                </w:sdt>
              </w:tr>
            </w:sdtContent>
          </w:sdt>
          <w:sdt>
            <w:sdtPr>
              <w:rPr>
                <w:szCs w:val="21"/>
              </w:rPr>
              <w:alias w:val="采购商品接受劳务情况明细"/>
              <w:tag w:val="_TUP_21b06c19d7ae4c2ea8596d9fcb57283b"/>
              <w:id w:val="-1844077348"/>
              <w:lock w:val="sdtLocked"/>
            </w:sdtPr>
            <w:sdtEndPr/>
            <w:sdtContent>
              <w:tr w:rsidR="0071692D" w:rsidTr="00A6741F">
                <w:trPr>
                  <w:cantSplit/>
                </w:trPr>
                <w:sdt>
                  <w:sdtPr>
                    <w:rPr>
                      <w:szCs w:val="21"/>
                    </w:rPr>
                    <w:alias w:val="采购商品接受劳务情况明细-关联方"/>
                    <w:tag w:val="_GBC_302c83267a3149d7a18a162780b5642d"/>
                    <w:id w:val="-206957184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rPr>
                            <w:szCs w:val="21"/>
                          </w:rPr>
                        </w:pPr>
                        <w:r>
                          <w:rPr>
                            <w:szCs w:val="21"/>
                          </w:rPr>
                          <w:t>重庆中法供水有限公司</w:t>
                        </w:r>
                      </w:p>
                    </w:tc>
                  </w:sdtContent>
                </w:sdt>
                <w:sdt>
                  <w:sdtPr>
                    <w:rPr>
                      <w:szCs w:val="21"/>
                    </w:rPr>
                    <w:alias w:val="采购商品接受劳务情况明细-关联交易内容"/>
                    <w:tag w:val="_GBC_783f8123c36646bdaf0b8c592699b3d1"/>
                    <w:id w:val="-359743380"/>
                    <w:lock w:val="sdtLocked"/>
                  </w:sdtPr>
                  <w:sdtEndPr/>
                  <w:sdtContent>
                    <w:tc>
                      <w:tcPr>
                        <w:tcW w:w="1572"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A6741F">
                        <w:pPr>
                          <w:jc w:val="center"/>
                          <w:rPr>
                            <w:szCs w:val="21"/>
                          </w:rPr>
                        </w:pPr>
                        <w:r>
                          <w:rPr>
                            <w:szCs w:val="21"/>
                          </w:rPr>
                          <w:t>工程款 </w:t>
                        </w:r>
                      </w:p>
                    </w:tc>
                  </w:sdtContent>
                </w:sdt>
                <w:sdt>
                  <w:sdtPr>
                    <w:rPr>
                      <w:szCs w:val="21"/>
                    </w:rPr>
                    <w:alias w:val="采购商品接受劳务情况明细-发生额"/>
                    <w:tag w:val="_GBC_1bd5d139341d4504beb1d1156d74462c"/>
                    <w:id w:val="1361863611"/>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p>
                    </w:tc>
                  </w:sdtContent>
                </w:sdt>
                <w:sdt>
                  <w:sdtPr>
                    <w:rPr>
                      <w:szCs w:val="21"/>
                    </w:rPr>
                    <w:alias w:val="采购商品接受劳务情况明细-发生额"/>
                    <w:tag w:val="_GBC_93d8f988ea0c464487c16b443da3c112"/>
                    <w:id w:val="1678392116"/>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2,158,465.22</w:t>
                        </w:r>
                      </w:p>
                    </w:tc>
                  </w:sdtContent>
                </w:sdt>
              </w:tr>
            </w:sdtContent>
          </w:sdt>
          <w:sdt>
            <w:sdtPr>
              <w:rPr>
                <w:szCs w:val="21"/>
              </w:rPr>
              <w:alias w:val="采购商品接受劳务情况明细"/>
              <w:tag w:val="_TUP_21b06c19d7ae4c2ea8596d9fcb57283b"/>
              <w:id w:val="1706832636"/>
              <w:lock w:val="sdtLocked"/>
            </w:sdtPr>
            <w:sdtEndPr/>
            <w:sdtContent>
              <w:tr w:rsidR="0071692D" w:rsidTr="00A6741F">
                <w:trPr>
                  <w:cantSplit/>
                </w:trPr>
                <w:sdt>
                  <w:sdtPr>
                    <w:rPr>
                      <w:szCs w:val="21"/>
                    </w:rPr>
                    <w:alias w:val="采购商品接受劳务情况明细-关联方"/>
                    <w:tag w:val="_GBC_302c83267a3149d7a18a162780b5642d"/>
                    <w:id w:val="-374930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rPr>
                            <w:szCs w:val="21"/>
                          </w:rPr>
                        </w:pPr>
                        <w:r>
                          <w:rPr>
                            <w:szCs w:val="21"/>
                          </w:rPr>
                          <w:t>重庆中法供水有限公司</w:t>
                        </w:r>
                      </w:p>
                    </w:tc>
                  </w:sdtContent>
                </w:sdt>
                <w:sdt>
                  <w:sdtPr>
                    <w:rPr>
                      <w:szCs w:val="21"/>
                    </w:rPr>
                    <w:alias w:val="采购商品接受劳务情况明细-关联交易内容"/>
                    <w:tag w:val="_GBC_783f8123c36646bdaf0b8c592699b3d1"/>
                    <w:id w:val="2029125432"/>
                    <w:lock w:val="sdtLocked"/>
                  </w:sdtPr>
                  <w:sdtEndPr/>
                  <w:sdtContent>
                    <w:tc>
                      <w:tcPr>
                        <w:tcW w:w="1572"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A6741F">
                        <w:pPr>
                          <w:jc w:val="center"/>
                          <w:rPr>
                            <w:szCs w:val="21"/>
                          </w:rPr>
                        </w:pPr>
                        <w:r>
                          <w:rPr>
                            <w:szCs w:val="21"/>
                          </w:rPr>
                          <w:t>采购材料</w:t>
                        </w:r>
                      </w:p>
                    </w:tc>
                  </w:sdtContent>
                </w:sdt>
                <w:sdt>
                  <w:sdtPr>
                    <w:rPr>
                      <w:szCs w:val="21"/>
                    </w:rPr>
                    <w:alias w:val="采购商品接受劳务情况明细-发生额"/>
                    <w:tag w:val="_GBC_1bd5d139341d4504beb1d1156d74462c"/>
                    <w:id w:val="1990129389"/>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26,862.44</w:t>
                        </w:r>
                      </w:p>
                    </w:tc>
                  </w:sdtContent>
                </w:sdt>
                <w:sdt>
                  <w:sdtPr>
                    <w:rPr>
                      <w:szCs w:val="21"/>
                    </w:rPr>
                    <w:alias w:val="采购商品接受劳务情况明细-发生额"/>
                    <w:tag w:val="_GBC_93d8f988ea0c464487c16b443da3c112"/>
                    <w:id w:val="1471168918"/>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p>
                    </w:tc>
                  </w:sdtContent>
                </w:sdt>
              </w:tr>
            </w:sdtContent>
          </w:sdt>
          <w:sdt>
            <w:sdtPr>
              <w:rPr>
                <w:szCs w:val="21"/>
              </w:rPr>
              <w:alias w:val="采购商品接受劳务情况明细"/>
              <w:tag w:val="_TUP_21b06c19d7ae4c2ea8596d9fcb57283b"/>
              <w:id w:val="1967385384"/>
              <w:lock w:val="sdtLocked"/>
            </w:sdtPr>
            <w:sdtEndPr/>
            <w:sdtContent>
              <w:tr w:rsidR="0071692D" w:rsidTr="00A6741F">
                <w:trPr>
                  <w:cantSplit/>
                </w:trPr>
                <w:sdt>
                  <w:sdtPr>
                    <w:rPr>
                      <w:szCs w:val="21"/>
                    </w:rPr>
                    <w:alias w:val="采购商品接受劳务情况明细-关联方"/>
                    <w:tag w:val="_GBC_302c83267a3149d7a18a162780b5642d"/>
                    <w:id w:val="85785172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rPr>
                            <w:szCs w:val="21"/>
                          </w:rPr>
                        </w:pPr>
                        <w:r>
                          <w:rPr>
                            <w:szCs w:val="21"/>
                          </w:rPr>
                          <w:t>重庆市大学城水务技术开发有限公司</w:t>
                        </w:r>
                      </w:p>
                    </w:tc>
                  </w:sdtContent>
                </w:sdt>
                <w:sdt>
                  <w:sdtPr>
                    <w:rPr>
                      <w:szCs w:val="21"/>
                    </w:rPr>
                    <w:alias w:val="采购商品接受劳务情况明细-关联交易内容"/>
                    <w:tag w:val="_GBC_783f8123c36646bdaf0b8c592699b3d1"/>
                    <w:id w:val="35869101"/>
                    <w:lock w:val="sdtLocked"/>
                  </w:sdtPr>
                  <w:sdtEndPr/>
                  <w:sdtContent>
                    <w:tc>
                      <w:tcPr>
                        <w:tcW w:w="1572"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A6741F">
                        <w:pPr>
                          <w:jc w:val="center"/>
                          <w:rPr>
                            <w:szCs w:val="21"/>
                          </w:rPr>
                        </w:pPr>
                        <w:r>
                          <w:rPr>
                            <w:szCs w:val="21"/>
                          </w:rPr>
                          <w:t>采购材料</w:t>
                        </w:r>
                      </w:p>
                    </w:tc>
                  </w:sdtContent>
                </w:sdt>
                <w:sdt>
                  <w:sdtPr>
                    <w:rPr>
                      <w:szCs w:val="21"/>
                    </w:rPr>
                    <w:alias w:val="采购商品接受劳务情况明细-发生额"/>
                    <w:tag w:val="_GBC_1bd5d139341d4504beb1d1156d74462c"/>
                    <w:id w:val="-1246260400"/>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p>
                    </w:tc>
                  </w:sdtContent>
                </w:sdt>
                <w:sdt>
                  <w:sdtPr>
                    <w:rPr>
                      <w:szCs w:val="21"/>
                    </w:rPr>
                    <w:alias w:val="采购商品接受劳务情况明细-发生额"/>
                    <w:tag w:val="_GBC_93d8f988ea0c464487c16b443da3c112"/>
                    <w:id w:val="-1067953161"/>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75,134.15</w:t>
                        </w:r>
                      </w:p>
                    </w:tc>
                  </w:sdtContent>
                </w:sdt>
              </w:tr>
            </w:sdtContent>
          </w:sdt>
          <w:sdt>
            <w:sdtPr>
              <w:rPr>
                <w:szCs w:val="21"/>
              </w:rPr>
              <w:alias w:val="采购商品接受劳务情况明细"/>
              <w:tag w:val="_TUP_21b06c19d7ae4c2ea8596d9fcb57283b"/>
              <w:id w:val="-1320647583"/>
              <w:lock w:val="sdtLocked"/>
            </w:sdtPr>
            <w:sdtEndPr/>
            <w:sdtContent>
              <w:tr w:rsidR="0071692D" w:rsidTr="00A6741F">
                <w:trPr>
                  <w:cantSplit/>
                </w:trPr>
                <w:sdt>
                  <w:sdtPr>
                    <w:rPr>
                      <w:szCs w:val="21"/>
                    </w:rPr>
                    <w:alias w:val="采购商品接受劳务情况明细-关联方"/>
                    <w:tag w:val="_GBC_302c83267a3149d7a18a162780b5642d"/>
                    <w:id w:val="-108229216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rPr>
                            <w:szCs w:val="21"/>
                          </w:rPr>
                        </w:pPr>
                        <w:r>
                          <w:rPr>
                            <w:szCs w:val="21"/>
                          </w:rPr>
                          <w:t>云阳水利水电实业开发有限公司</w:t>
                        </w:r>
                      </w:p>
                    </w:tc>
                  </w:sdtContent>
                </w:sdt>
                <w:sdt>
                  <w:sdtPr>
                    <w:rPr>
                      <w:szCs w:val="21"/>
                    </w:rPr>
                    <w:alias w:val="采购商品接受劳务情况明细-关联交易内容"/>
                    <w:tag w:val="_GBC_783f8123c36646bdaf0b8c592699b3d1"/>
                    <w:id w:val="-135491755"/>
                    <w:lock w:val="sdtLocked"/>
                  </w:sdtPr>
                  <w:sdtEndPr/>
                  <w:sdtContent>
                    <w:tc>
                      <w:tcPr>
                        <w:tcW w:w="1572"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A6741F">
                        <w:pPr>
                          <w:jc w:val="center"/>
                          <w:rPr>
                            <w:szCs w:val="21"/>
                          </w:rPr>
                        </w:pPr>
                        <w:r>
                          <w:rPr>
                            <w:szCs w:val="21"/>
                          </w:rPr>
                          <w:t>自来水供应</w:t>
                        </w:r>
                      </w:p>
                    </w:tc>
                  </w:sdtContent>
                </w:sdt>
                <w:sdt>
                  <w:sdtPr>
                    <w:rPr>
                      <w:szCs w:val="21"/>
                    </w:rPr>
                    <w:alias w:val="采购商品接受劳务情况明细-发生额"/>
                    <w:tag w:val="_GBC_1bd5d139341d4504beb1d1156d74462c"/>
                    <w:id w:val="256174964"/>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p>
                    </w:tc>
                  </w:sdtContent>
                </w:sdt>
                <w:sdt>
                  <w:sdtPr>
                    <w:rPr>
                      <w:szCs w:val="21"/>
                    </w:rPr>
                    <w:alias w:val="采购商品接受劳务情况明细-发生额"/>
                    <w:tag w:val="_GBC_93d8f988ea0c464487c16b443da3c112"/>
                    <w:id w:val="745772436"/>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35,794.50</w:t>
                        </w:r>
                      </w:p>
                    </w:tc>
                  </w:sdtContent>
                </w:sdt>
              </w:tr>
            </w:sdtContent>
          </w:sdt>
          <w:sdt>
            <w:sdtPr>
              <w:rPr>
                <w:szCs w:val="21"/>
              </w:rPr>
              <w:alias w:val="采购商品接受劳务情况明细"/>
              <w:tag w:val="_TUP_21b06c19d7ae4c2ea8596d9fcb57283b"/>
              <w:id w:val="-214592315"/>
              <w:lock w:val="sdtLocked"/>
            </w:sdtPr>
            <w:sdtEndPr/>
            <w:sdtContent>
              <w:tr w:rsidR="0071692D" w:rsidTr="00A6741F">
                <w:trPr>
                  <w:cantSplit/>
                </w:trPr>
                <w:sdt>
                  <w:sdtPr>
                    <w:rPr>
                      <w:szCs w:val="21"/>
                    </w:rPr>
                    <w:alias w:val="采购商品接受劳务情况明细-关联方"/>
                    <w:tag w:val="_GBC_302c83267a3149d7a18a162780b5642d"/>
                    <w:id w:val="-68829623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rPr>
                            <w:szCs w:val="21"/>
                          </w:rPr>
                        </w:pPr>
                        <w:r>
                          <w:rPr>
                            <w:szCs w:val="21"/>
                          </w:rPr>
                          <w:t>重庆中法水务投资有限公司</w:t>
                        </w:r>
                      </w:p>
                    </w:tc>
                  </w:sdtContent>
                </w:sdt>
                <w:sdt>
                  <w:sdtPr>
                    <w:rPr>
                      <w:szCs w:val="21"/>
                    </w:rPr>
                    <w:alias w:val="采购商品接受劳务情况明细-关联交易内容"/>
                    <w:tag w:val="_GBC_783f8123c36646bdaf0b8c592699b3d1"/>
                    <w:id w:val="-11303518"/>
                    <w:lock w:val="sdtLocked"/>
                  </w:sdtPr>
                  <w:sdtEndPr/>
                  <w:sdtContent>
                    <w:tc>
                      <w:tcPr>
                        <w:tcW w:w="1572"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A6741F">
                        <w:pPr>
                          <w:jc w:val="center"/>
                          <w:rPr>
                            <w:szCs w:val="21"/>
                          </w:rPr>
                        </w:pPr>
                        <w:r>
                          <w:rPr>
                            <w:szCs w:val="21"/>
                          </w:rPr>
                          <w:t>工程施工</w:t>
                        </w:r>
                      </w:p>
                    </w:tc>
                  </w:sdtContent>
                </w:sdt>
                <w:sdt>
                  <w:sdtPr>
                    <w:rPr>
                      <w:szCs w:val="21"/>
                    </w:rPr>
                    <w:alias w:val="采购商品接受劳务情况明细-发生额"/>
                    <w:tag w:val="_GBC_1bd5d139341d4504beb1d1156d74462c"/>
                    <w:id w:val="-366528889"/>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p>
                    </w:tc>
                  </w:sdtContent>
                </w:sdt>
                <w:sdt>
                  <w:sdtPr>
                    <w:rPr>
                      <w:szCs w:val="21"/>
                    </w:rPr>
                    <w:alias w:val="采购商品接受劳务情况明细-发生额"/>
                    <w:tag w:val="_GBC_93d8f988ea0c464487c16b443da3c112"/>
                    <w:id w:val="604321173"/>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71692D" w:rsidRDefault="0071692D" w:rsidP="00201A7E">
                        <w:pPr>
                          <w:jc w:val="right"/>
                          <w:rPr>
                            <w:szCs w:val="21"/>
                          </w:rPr>
                        </w:pPr>
                        <w:r>
                          <w:rPr>
                            <w:szCs w:val="21"/>
                          </w:rPr>
                          <w:t>900,288.92</w:t>
                        </w:r>
                      </w:p>
                    </w:tc>
                  </w:sdtContent>
                </w:sdt>
              </w:tr>
            </w:sdtContent>
          </w:sdt>
        </w:tbl>
        <w:p w:rsidR="00430555" w:rsidRDefault="00F25DF0"/>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430555" w:rsidRDefault="00994F88">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EndPr/>
          <w:sdtContent>
            <w:p w:rsidR="00430555" w:rsidRDefault="00994F88">
              <w:pPr>
                <w:ind w:rightChars="-369" w:right="-775"/>
                <w:rPr>
                  <w:szCs w:val="21"/>
                </w:rPr>
              </w:pPr>
              <w:r>
                <w:rPr>
                  <w:szCs w:val="21"/>
                </w:rPr>
                <w:fldChar w:fldCharType="begin"/>
              </w:r>
              <w:r w:rsidR="0071692D">
                <w:rPr>
                  <w:szCs w:val="21"/>
                </w:rPr>
                <w:instrText xml:space="preserve"> MACROBUTTON  SnrToggleCheckbox √适用 </w:instrText>
              </w:r>
              <w:r>
                <w:rPr>
                  <w:szCs w:val="21"/>
                </w:rPr>
                <w:fldChar w:fldCharType="end"/>
              </w:r>
              <w:r>
                <w:rPr>
                  <w:szCs w:val="21"/>
                </w:rPr>
                <w:fldChar w:fldCharType="begin"/>
              </w:r>
              <w:r w:rsidR="0071692D">
                <w:rPr>
                  <w:szCs w:val="21"/>
                </w:rPr>
                <w:instrText xml:space="preserve"> MACROBUTTON  SnrToggleCheckbox □不适用 </w:instrText>
              </w:r>
              <w:r>
                <w:rPr>
                  <w:szCs w:val="21"/>
                </w:rPr>
                <w:fldChar w:fldCharType="end"/>
              </w:r>
            </w:p>
          </w:sdtContent>
        </w:sdt>
        <w:p w:rsidR="00430555" w:rsidRDefault="00994F88">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291"/>
            <w:gridCol w:w="2752"/>
            <w:gridCol w:w="1230"/>
            <w:gridCol w:w="1230"/>
          </w:tblGrid>
          <w:tr w:rsidR="0071692D" w:rsidRPr="00C75A1F" w:rsidTr="00C75A1F">
            <w:trPr>
              <w:cantSplit/>
              <w:trHeight w:val="273"/>
            </w:trPr>
            <w:tc>
              <w:tcPr>
                <w:tcW w:w="3291" w:type="dxa"/>
                <w:tcBorders>
                  <w:top w:val="single" w:sz="4" w:space="0" w:color="auto"/>
                  <w:left w:val="single" w:sz="4" w:space="0" w:color="auto"/>
                  <w:bottom w:val="single" w:sz="4" w:space="0" w:color="auto"/>
                  <w:right w:val="single" w:sz="4" w:space="0" w:color="auto"/>
                </w:tcBorders>
                <w:shd w:val="clear" w:color="auto" w:fill="auto"/>
                <w:vAlign w:val="center"/>
              </w:tcPr>
              <w:p w:rsidR="0071692D" w:rsidRPr="00C75A1F" w:rsidRDefault="0071692D" w:rsidP="00201A7E">
                <w:pPr>
                  <w:jc w:val="center"/>
                  <w:rPr>
                    <w:rFonts w:cs="Cambria"/>
                    <w:sz w:val="18"/>
                    <w:szCs w:val="18"/>
                  </w:rPr>
                </w:pPr>
                <w:r w:rsidRPr="00C75A1F">
                  <w:rPr>
                    <w:rFonts w:cs="Cambria" w:hint="eastAsia"/>
                    <w:sz w:val="18"/>
                    <w:szCs w:val="18"/>
                  </w:rPr>
                  <w:t>关联方</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71692D" w:rsidRPr="00C75A1F" w:rsidRDefault="0071692D" w:rsidP="00201A7E">
                <w:pPr>
                  <w:jc w:val="center"/>
                  <w:rPr>
                    <w:rFonts w:cs="Cambria"/>
                    <w:sz w:val="18"/>
                    <w:szCs w:val="18"/>
                  </w:rPr>
                </w:pPr>
                <w:r w:rsidRPr="00C75A1F">
                  <w:rPr>
                    <w:rFonts w:cs="Cambria" w:hint="eastAsia"/>
                    <w:sz w:val="18"/>
                    <w:szCs w:val="18"/>
                  </w:rPr>
                  <w:t>关联交易内容</w:t>
                </w:r>
              </w:p>
            </w:tc>
            <w:tc>
              <w:tcPr>
                <w:tcW w:w="0" w:type="auto"/>
                <w:tcBorders>
                  <w:top w:val="single" w:sz="4" w:space="0" w:color="auto"/>
                  <w:left w:val="single" w:sz="4" w:space="0" w:color="auto"/>
                  <w:right w:val="single" w:sz="4" w:space="0" w:color="auto"/>
                </w:tcBorders>
                <w:shd w:val="clear" w:color="auto" w:fill="auto"/>
                <w:vAlign w:val="center"/>
              </w:tcPr>
              <w:p w:rsidR="0071692D" w:rsidRPr="00C75A1F" w:rsidRDefault="0071692D" w:rsidP="00201A7E">
                <w:pPr>
                  <w:jc w:val="center"/>
                  <w:rPr>
                    <w:rFonts w:cs="Cambria"/>
                    <w:sz w:val="18"/>
                    <w:szCs w:val="18"/>
                  </w:rPr>
                </w:pPr>
                <w:r w:rsidRPr="00C75A1F">
                  <w:rPr>
                    <w:rFonts w:cs="Cambria" w:hint="eastAsia"/>
                    <w:sz w:val="18"/>
                    <w:szCs w:val="18"/>
                  </w:rPr>
                  <w:t>本期发生额</w:t>
                </w:r>
              </w:p>
            </w:tc>
            <w:tc>
              <w:tcPr>
                <w:tcW w:w="0" w:type="auto"/>
                <w:tcBorders>
                  <w:top w:val="single" w:sz="4" w:space="0" w:color="auto"/>
                  <w:left w:val="single" w:sz="4" w:space="0" w:color="auto"/>
                  <w:right w:val="single" w:sz="4" w:space="0" w:color="auto"/>
                </w:tcBorders>
                <w:shd w:val="clear" w:color="auto" w:fill="auto"/>
                <w:vAlign w:val="center"/>
              </w:tcPr>
              <w:p w:rsidR="0071692D" w:rsidRPr="00C75A1F" w:rsidRDefault="0071692D" w:rsidP="00201A7E">
                <w:pPr>
                  <w:jc w:val="center"/>
                  <w:rPr>
                    <w:rFonts w:cs="Cambria"/>
                    <w:sz w:val="18"/>
                    <w:szCs w:val="18"/>
                  </w:rPr>
                </w:pPr>
                <w:r w:rsidRPr="00C75A1F">
                  <w:rPr>
                    <w:rFonts w:cs="Cambria" w:hint="eastAsia"/>
                    <w:sz w:val="18"/>
                    <w:szCs w:val="18"/>
                  </w:rPr>
                  <w:t>上期发生额</w:t>
                </w:r>
              </w:p>
            </w:tc>
          </w:tr>
          <w:sdt>
            <w:sdtPr>
              <w:rPr>
                <w:sz w:val="18"/>
                <w:szCs w:val="18"/>
              </w:rPr>
              <w:alias w:val="出售商品提供劳务情况明细"/>
              <w:tag w:val="_TUP_c080581d6b634c7bacd27d6542159620"/>
              <w:id w:val="-1046986847"/>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774512164"/>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重庆三峰科技有限公司</w:t>
                        </w:r>
                      </w:p>
                    </w:tc>
                  </w:sdtContent>
                </w:sdt>
                <w:sdt>
                  <w:sdtPr>
                    <w:rPr>
                      <w:sz w:val="18"/>
                      <w:szCs w:val="18"/>
                    </w:rPr>
                    <w:alias w:val="出售商品提供劳务情况明细-关联交易内容"/>
                    <w:tag w:val="_GBC_8590e29a83874b2a880cb9e2ee001125"/>
                    <w:id w:val="636697909"/>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提供劳务</w:t>
                        </w:r>
                      </w:p>
                    </w:tc>
                  </w:sdtContent>
                </w:sdt>
                <w:sdt>
                  <w:sdtPr>
                    <w:rPr>
                      <w:sz w:val="18"/>
                      <w:szCs w:val="18"/>
                    </w:rPr>
                    <w:alias w:val="出售商品提供劳务情况明细-发生额"/>
                    <w:tag w:val="_GBC_79f2f092ef694260b2ab261aa97055e6"/>
                    <w:id w:val="187357482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378,254.87</w:t>
                        </w:r>
                      </w:p>
                    </w:tc>
                  </w:sdtContent>
                </w:sdt>
                <w:sdt>
                  <w:sdtPr>
                    <w:rPr>
                      <w:sz w:val="18"/>
                      <w:szCs w:val="18"/>
                    </w:rPr>
                    <w:alias w:val="出售商品提供劳务情况明细-发生额"/>
                    <w:tag w:val="_GBC_f6d0bcd7a53342318b1f4f7c324c543b"/>
                    <w:id w:val="-129536694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p>
                    </w:tc>
                  </w:sdtContent>
                </w:sdt>
              </w:tr>
            </w:sdtContent>
          </w:sdt>
          <w:sdt>
            <w:sdtPr>
              <w:rPr>
                <w:sz w:val="18"/>
                <w:szCs w:val="18"/>
              </w:rPr>
              <w:alias w:val="出售商品提供劳务情况明细"/>
              <w:tag w:val="_TUP_c080581d6b634c7bacd27d6542159620"/>
              <w:id w:val="1540156403"/>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726404284"/>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安诚财产保险股份有限公司</w:t>
                        </w:r>
                      </w:p>
                    </w:tc>
                  </w:sdtContent>
                </w:sdt>
                <w:sdt>
                  <w:sdtPr>
                    <w:rPr>
                      <w:sz w:val="18"/>
                      <w:szCs w:val="18"/>
                    </w:rPr>
                    <w:alias w:val="出售商品提供劳务情况明细-关联交易内容"/>
                    <w:tag w:val="_GBC_8590e29a83874b2a880cb9e2ee001125"/>
                    <w:id w:val="1147021033"/>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保险赔款</w:t>
                        </w:r>
                      </w:p>
                    </w:tc>
                  </w:sdtContent>
                </w:sdt>
                <w:sdt>
                  <w:sdtPr>
                    <w:rPr>
                      <w:sz w:val="18"/>
                      <w:szCs w:val="18"/>
                    </w:rPr>
                    <w:alias w:val="出售商品提供劳务情况明细-发生额"/>
                    <w:tag w:val="_GBC_79f2f092ef694260b2ab261aa97055e6"/>
                    <w:id w:val="20707023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136,458.92</w:t>
                        </w:r>
                      </w:p>
                    </w:tc>
                  </w:sdtContent>
                </w:sdt>
                <w:sdt>
                  <w:sdtPr>
                    <w:rPr>
                      <w:sz w:val="18"/>
                      <w:szCs w:val="18"/>
                    </w:rPr>
                    <w:alias w:val="出售商品提供劳务情况明细-发生额"/>
                    <w:tag w:val="_GBC_f6d0bcd7a53342318b1f4f7c324c543b"/>
                    <w:id w:val="195258917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299,990.02</w:t>
                        </w:r>
                      </w:p>
                    </w:tc>
                  </w:sdtContent>
                </w:sdt>
              </w:tr>
            </w:sdtContent>
          </w:sdt>
          <w:sdt>
            <w:sdtPr>
              <w:rPr>
                <w:sz w:val="18"/>
                <w:szCs w:val="18"/>
              </w:rPr>
              <w:alias w:val="出售商品提供劳务情况明细"/>
              <w:tag w:val="_TUP_c080581d6b634c7bacd27d6542159620"/>
              <w:id w:val="-2053143122"/>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185023544"/>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四川金易管业有限公司</w:t>
                        </w:r>
                      </w:p>
                    </w:tc>
                  </w:sdtContent>
                </w:sdt>
                <w:sdt>
                  <w:sdtPr>
                    <w:rPr>
                      <w:sz w:val="18"/>
                      <w:szCs w:val="18"/>
                    </w:rPr>
                    <w:alias w:val="出售商品提供劳务情况明细-关联交易内容"/>
                    <w:tag w:val="_GBC_8590e29a83874b2a880cb9e2ee001125"/>
                    <w:id w:val="-694994301"/>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提供劳务</w:t>
                        </w:r>
                      </w:p>
                    </w:tc>
                  </w:sdtContent>
                </w:sdt>
                <w:sdt>
                  <w:sdtPr>
                    <w:rPr>
                      <w:sz w:val="18"/>
                      <w:szCs w:val="18"/>
                    </w:rPr>
                    <w:alias w:val="出售商品提供劳务情况明细-发生额"/>
                    <w:tag w:val="_GBC_79f2f092ef694260b2ab261aa97055e6"/>
                    <w:id w:val="40820200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116,920.18</w:t>
                        </w:r>
                      </w:p>
                    </w:tc>
                  </w:sdtContent>
                </w:sdt>
                <w:sdt>
                  <w:sdtPr>
                    <w:rPr>
                      <w:sz w:val="18"/>
                      <w:szCs w:val="18"/>
                    </w:rPr>
                    <w:alias w:val="出售商品提供劳务情况明细-发生额"/>
                    <w:tag w:val="_GBC_f6d0bcd7a53342318b1f4f7c324c543b"/>
                    <w:id w:val="-201898998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p>
                    </w:tc>
                  </w:sdtContent>
                </w:sdt>
              </w:tr>
            </w:sdtContent>
          </w:sdt>
          <w:sdt>
            <w:sdtPr>
              <w:rPr>
                <w:sz w:val="18"/>
                <w:szCs w:val="18"/>
              </w:rPr>
              <w:alias w:val="出售商品提供劳务情况明细"/>
              <w:tag w:val="_TUP_c080581d6b634c7bacd27d6542159620"/>
              <w:id w:val="-447164570"/>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098241057"/>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重庆（长寿）化工园区中法水务有限公司</w:t>
                        </w:r>
                      </w:p>
                    </w:tc>
                  </w:sdtContent>
                </w:sdt>
                <w:sdt>
                  <w:sdtPr>
                    <w:rPr>
                      <w:sz w:val="18"/>
                      <w:szCs w:val="18"/>
                    </w:rPr>
                    <w:alias w:val="出售商品提供劳务情况明细-关联交易内容"/>
                    <w:tag w:val="_GBC_8590e29a83874b2a880cb9e2ee001125"/>
                    <w:id w:val="1328014280"/>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工程款、水质检测</w:t>
                        </w:r>
                      </w:p>
                    </w:tc>
                  </w:sdtContent>
                </w:sdt>
                <w:sdt>
                  <w:sdtPr>
                    <w:rPr>
                      <w:sz w:val="18"/>
                      <w:szCs w:val="18"/>
                    </w:rPr>
                    <w:alias w:val="出售商品提供劳务情况明细-发生额"/>
                    <w:tag w:val="_GBC_79f2f092ef694260b2ab261aa97055e6"/>
                    <w:id w:val="-81187459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13,528,216.83</w:t>
                        </w:r>
                      </w:p>
                    </w:tc>
                  </w:sdtContent>
                </w:sdt>
                <w:sdt>
                  <w:sdtPr>
                    <w:rPr>
                      <w:sz w:val="18"/>
                      <w:szCs w:val="18"/>
                    </w:rPr>
                    <w:alias w:val="出售商品提供劳务情况明细-发生额"/>
                    <w:tag w:val="_GBC_f6d0bcd7a53342318b1f4f7c324c543b"/>
                    <w:id w:val="178523326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14,794,284.34</w:t>
                        </w:r>
                      </w:p>
                    </w:tc>
                  </w:sdtContent>
                </w:sdt>
              </w:tr>
            </w:sdtContent>
          </w:sdt>
          <w:sdt>
            <w:sdtPr>
              <w:rPr>
                <w:sz w:val="18"/>
                <w:szCs w:val="18"/>
              </w:rPr>
              <w:alias w:val="出售商品提供劳务情况明细"/>
              <w:tag w:val="_TUP_c080581d6b634c7bacd27d6542159620"/>
              <w:id w:val="-323360724"/>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345251093"/>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重庆（长寿）化工园区中法水务有限公司</w:t>
                        </w:r>
                      </w:p>
                    </w:tc>
                  </w:sdtContent>
                </w:sdt>
                <w:sdt>
                  <w:sdtPr>
                    <w:rPr>
                      <w:sz w:val="18"/>
                      <w:szCs w:val="18"/>
                    </w:rPr>
                    <w:alias w:val="出售商品提供劳务情况明细-关联交易内容"/>
                    <w:tag w:val="_GBC_8590e29a83874b2a880cb9e2ee001125"/>
                    <w:id w:val="-890565181"/>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销售商品</w:t>
                        </w:r>
                      </w:p>
                    </w:tc>
                  </w:sdtContent>
                </w:sdt>
                <w:sdt>
                  <w:sdtPr>
                    <w:rPr>
                      <w:sz w:val="18"/>
                      <w:szCs w:val="18"/>
                    </w:rPr>
                    <w:alias w:val="出售商品提供劳务情况明细-发生额"/>
                    <w:tag w:val="_GBC_79f2f092ef694260b2ab261aa97055e6"/>
                    <w:id w:val="124206209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3,170,298.22</w:t>
                        </w:r>
                      </w:p>
                    </w:tc>
                  </w:sdtContent>
                </w:sdt>
                <w:sdt>
                  <w:sdtPr>
                    <w:rPr>
                      <w:sz w:val="18"/>
                      <w:szCs w:val="18"/>
                    </w:rPr>
                    <w:alias w:val="出售商品提供劳务情况明细-发生额"/>
                    <w:tag w:val="_GBC_f6d0bcd7a53342318b1f4f7c324c543b"/>
                    <w:id w:val="195196920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718,511.09</w:t>
                        </w:r>
                      </w:p>
                    </w:tc>
                  </w:sdtContent>
                </w:sdt>
              </w:tr>
            </w:sdtContent>
          </w:sdt>
          <w:sdt>
            <w:sdtPr>
              <w:rPr>
                <w:sz w:val="18"/>
                <w:szCs w:val="18"/>
              </w:rPr>
              <w:alias w:val="出售商品提供劳务情况明细"/>
              <w:tag w:val="_TUP_c080581d6b634c7bacd27d6542159620"/>
              <w:id w:val="-2147427725"/>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337188018"/>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重庆碧水源建设项目管理有限责任公司</w:t>
                        </w:r>
                      </w:p>
                    </w:tc>
                  </w:sdtContent>
                </w:sdt>
                <w:sdt>
                  <w:sdtPr>
                    <w:rPr>
                      <w:sz w:val="18"/>
                      <w:szCs w:val="18"/>
                    </w:rPr>
                    <w:alias w:val="出售商品提供劳务情况明细-关联交易内容"/>
                    <w:tag w:val="_GBC_8590e29a83874b2a880cb9e2ee001125"/>
                    <w:id w:val="-1378624315"/>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工程监理、工程施工</w:t>
                        </w:r>
                      </w:p>
                    </w:tc>
                  </w:sdtContent>
                </w:sdt>
                <w:sdt>
                  <w:sdtPr>
                    <w:rPr>
                      <w:sz w:val="18"/>
                      <w:szCs w:val="18"/>
                    </w:rPr>
                    <w:alias w:val="出售商品提供劳务情况明细-发生额"/>
                    <w:tag w:val="_GBC_79f2f092ef694260b2ab261aa97055e6"/>
                    <w:id w:val="-29606680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3,019,330.08</w:t>
                        </w:r>
                      </w:p>
                    </w:tc>
                  </w:sdtContent>
                </w:sdt>
                <w:sdt>
                  <w:sdtPr>
                    <w:rPr>
                      <w:sz w:val="18"/>
                      <w:szCs w:val="18"/>
                    </w:rPr>
                    <w:alias w:val="出售商品提供劳务情况明细-发生额"/>
                    <w:tag w:val="_GBC_f6d0bcd7a53342318b1f4f7c324c543b"/>
                    <w:id w:val="-179272953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18,147,311.10</w:t>
                        </w:r>
                      </w:p>
                    </w:tc>
                  </w:sdtContent>
                </w:sdt>
              </w:tr>
            </w:sdtContent>
          </w:sdt>
          <w:sdt>
            <w:sdtPr>
              <w:rPr>
                <w:sz w:val="18"/>
                <w:szCs w:val="18"/>
              </w:rPr>
              <w:alias w:val="出售商品提供劳务情况明细"/>
              <w:tag w:val="_TUP_c080581d6b634c7bacd27d6542159620"/>
              <w:id w:val="737219315"/>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886028795"/>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重庆碧水源建设项目管理有限责任公司</w:t>
                        </w:r>
                      </w:p>
                    </w:tc>
                  </w:sdtContent>
                </w:sdt>
                <w:sdt>
                  <w:sdtPr>
                    <w:rPr>
                      <w:sz w:val="18"/>
                      <w:szCs w:val="18"/>
                    </w:rPr>
                    <w:alias w:val="出售商品提供劳务情况明细-关联交易内容"/>
                    <w:tag w:val="_GBC_8590e29a83874b2a880cb9e2ee001125"/>
                    <w:id w:val="-1898496594"/>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销售商品</w:t>
                        </w:r>
                      </w:p>
                    </w:tc>
                  </w:sdtContent>
                </w:sdt>
                <w:sdt>
                  <w:sdtPr>
                    <w:rPr>
                      <w:sz w:val="18"/>
                      <w:szCs w:val="18"/>
                    </w:rPr>
                    <w:alias w:val="出售商品提供劳务情况明细-发生额"/>
                    <w:tag w:val="_GBC_79f2f092ef694260b2ab261aa97055e6"/>
                    <w:id w:val="-195662657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13,758,998.54</w:t>
                        </w:r>
                      </w:p>
                    </w:tc>
                  </w:sdtContent>
                </w:sdt>
                <w:sdt>
                  <w:sdtPr>
                    <w:rPr>
                      <w:sz w:val="18"/>
                      <w:szCs w:val="18"/>
                    </w:rPr>
                    <w:alias w:val="出售商品提供劳务情况明细-发生额"/>
                    <w:tag w:val="_GBC_f6d0bcd7a53342318b1f4f7c324c543b"/>
                    <w:id w:val="156167336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410,439.41</w:t>
                        </w:r>
                      </w:p>
                    </w:tc>
                  </w:sdtContent>
                </w:sdt>
              </w:tr>
            </w:sdtContent>
          </w:sdt>
          <w:sdt>
            <w:sdtPr>
              <w:rPr>
                <w:sz w:val="18"/>
                <w:szCs w:val="18"/>
              </w:rPr>
              <w:alias w:val="出售商品提供劳务情况明细"/>
              <w:tag w:val="_TUP_c080581d6b634c7bacd27d6542159620"/>
              <w:id w:val="1829013957"/>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911673891"/>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重庆蔡同水务有限公司</w:t>
                        </w:r>
                      </w:p>
                    </w:tc>
                  </w:sdtContent>
                </w:sdt>
                <w:sdt>
                  <w:sdtPr>
                    <w:rPr>
                      <w:sz w:val="18"/>
                      <w:szCs w:val="18"/>
                    </w:rPr>
                    <w:alias w:val="出售商品提供劳务情况明细-关联交易内容"/>
                    <w:tag w:val="_GBC_8590e29a83874b2a880cb9e2ee001125"/>
                    <w:id w:val="691186095"/>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销售商品</w:t>
                        </w:r>
                      </w:p>
                    </w:tc>
                  </w:sdtContent>
                </w:sdt>
                <w:sdt>
                  <w:sdtPr>
                    <w:rPr>
                      <w:sz w:val="18"/>
                      <w:szCs w:val="18"/>
                    </w:rPr>
                    <w:alias w:val="出售商品提供劳务情况明细-发生额"/>
                    <w:tag w:val="_GBC_79f2f092ef694260b2ab261aa97055e6"/>
                    <w:id w:val="19281670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12,627,804.80</w:t>
                        </w:r>
                      </w:p>
                    </w:tc>
                  </w:sdtContent>
                </w:sdt>
                <w:sdt>
                  <w:sdtPr>
                    <w:rPr>
                      <w:sz w:val="18"/>
                      <w:szCs w:val="18"/>
                    </w:rPr>
                    <w:alias w:val="出售商品提供劳务情况明细-发生额"/>
                    <w:tag w:val="_GBC_f6d0bcd7a53342318b1f4f7c324c543b"/>
                    <w:id w:val="81583797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10,623,485.25</w:t>
                        </w:r>
                      </w:p>
                    </w:tc>
                  </w:sdtContent>
                </w:sdt>
              </w:tr>
            </w:sdtContent>
          </w:sdt>
          <w:sdt>
            <w:sdtPr>
              <w:rPr>
                <w:sz w:val="18"/>
                <w:szCs w:val="18"/>
              </w:rPr>
              <w:alias w:val="出售商品提供劳务情况明细"/>
              <w:tag w:val="_TUP_c080581d6b634c7bacd27d6542159620"/>
              <w:id w:val="463700915"/>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745937145"/>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重庆东渝自来水有限公司</w:t>
                        </w:r>
                      </w:p>
                    </w:tc>
                  </w:sdtContent>
                </w:sdt>
                <w:sdt>
                  <w:sdtPr>
                    <w:rPr>
                      <w:sz w:val="18"/>
                      <w:szCs w:val="18"/>
                    </w:rPr>
                    <w:alias w:val="出售商品提供劳务情况明细-关联交易内容"/>
                    <w:tag w:val="_GBC_8590e29a83874b2a880cb9e2ee001125"/>
                    <w:id w:val="-258761509"/>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设计费</w:t>
                        </w:r>
                      </w:p>
                    </w:tc>
                  </w:sdtContent>
                </w:sdt>
                <w:sdt>
                  <w:sdtPr>
                    <w:rPr>
                      <w:sz w:val="18"/>
                      <w:szCs w:val="18"/>
                    </w:rPr>
                    <w:alias w:val="出售商品提供劳务情况明细-发生额"/>
                    <w:tag w:val="_GBC_79f2f092ef694260b2ab261aa97055e6"/>
                    <w:id w:val="-71003473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30,000.00</w:t>
                        </w:r>
                      </w:p>
                    </w:tc>
                  </w:sdtContent>
                </w:sdt>
                <w:sdt>
                  <w:sdtPr>
                    <w:rPr>
                      <w:sz w:val="18"/>
                      <w:szCs w:val="18"/>
                    </w:rPr>
                    <w:alias w:val="出售商品提供劳务情况明细-发生额"/>
                    <w:tag w:val="_GBC_f6d0bcd7a53342318b1f4f7c324c543b"/>
                    <w:id w:val="-130730749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p>
                    </w:tc>
                  </w:sdtContent>
                </w:sdt>
              </w:tr>
            </w:sdtContent>
          </w:sdt>
          <w:sdt>
            <w:sdtPr>
              <w:rPr>
                <w:sz w:val="18"/>
                <w:szCs w:val="18"/>
              </w:rPr>
              <w:alias w:val="出售商品提供劳务情况明细"/>
              <w:tag w:val="_TUP_c080581d6b634c7bacd27d6542159620"/>
              <w:id w:val="641622226"/>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830907257"/>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重庆江东水务有限公司</w:t>
                        </w:r>
                      </w:p>
                    </w:tc>
                  </w:sdtContent>
                </w:sdt>
                <w:sdt>
                  <w:sdtPr>
                    <w:rPr>
                      <w:sz w:val="18"/>
                      <w:szCs w:val="18"/>
                    </w:rPr>
                    <w:alias w:val="出售商品提供劳务情况明细-关联交易内容"/>
                    <w:tag w:val="_GBC_8590e29a83874b2a880cb9e2ee001125"/>
                    <w:id w:val="11577030"/>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工程款</w:t>
                        </w:r>
                      </w:p>
                    </w:tc>
                  </w:sdtContent>
                </w:sdt>
                <w:sdt>
                  <w:sdtPr>
                    <w:rPr>
                      <w:sz w:val="18"/>
                      <w:szCs w:val="18"/>
                    </w:rPr>
                    <w:alias w:val="出售商品提供劳务情况明细-发生额"/>
                    <w:tag w:val="_GBC_79f2f092ef694260b2ab261aa97055e6"/>
                    <w:id w:val="154039525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20,000.00</w:t>
                        </w:r>
                      </w:p>
                    </w:tc>
                  </w:sdtContent>
                </w:sdt>
                <w:sdt>
                  <w:sdtPr>
                    <w:rPr>
                      <w:sz w:val="18"/>
                      <w:szCs w:val="18"/>
                    </w:rPr>
                    <w:alias w:val="出售商品提供劳务情况明细-发生额"/>
                    <w:tag w:val="_GBC_f6d0bcd7a53342318b1f4f7c324c543b"/>
                    <w:id w:val="-202800490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p>
                    </w:tc>
                  </w:sdtContent>
                </w:sdt>
              </w:tr>
            </w:sdtContent>
          </w:sdt>
          <w:sdt>
            <w:sdtPr>
              <w:rPr>
                <w:sz w:val="18"/>
                <w:szCs w:val="18"/>
              </w:rPr>
              <w:alias w:val="出售商品提供劳务情况明细"/>
              <w:tag w:val="_TUP_c080581d6b634c7bacd27d6542159620"/>
              <w:id w:val="849139712"/>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558161002"/>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重庆江东水务有限公司</w:t>
                        </w:r>
                      </w:p>
                    </w:tc>
                  </w:sdtContent>
                </w:sdt>
                <w:sdt>
                  <w:sdtPr>
                    <w:rPr>
                      <w:sz w:val="18"/>
                      <w:szCs w:val="18"/>
                    </w:rPr>
                    <w:alias w:val="出售商品提供劳务情况明细-关联交易内容"/>
                    <w:tag w:val="_GBC_8590e29a83874b2a880cb9e2ee001125"/>
                    <w:id w:val="521291948"/>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设计费</w:t>
                        </w:r>
                      </w:p>
                    </w:tc>
                  </w:sdtContent>
                </w:sdt>
                <w:sdt>
                  <w:sdtPr>
                    <w:rPr>
                      <w:sz w:val="18"/>
                      <w:szCs w:val="18"/>
                    </w:rPr>
                    <w:alias w:val="出售商品提供劳务情况明细-发生额"/>
                    <w:tag w:val="_GBC_79f2f092ef694260b2ab261aa97055e6"/>
                    <w:id w:val="124322898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37,735.85</w:t>
                        </w:r>
                      </w:p>
                    </w:tc>
                  </w:sdtContent>
                </w:sdt>
                <w:sdt>
                  <w:sdtPr>
                    <w:rPr>
                      <w:sz w:val="18"/>
                      <w:szCs w:val="18"/>
                    </w:rPr>
                    <w:alias w:val="出售商品提供劳务情况明细-发生额"/>
                    <w:tag w:val="_GBC_f6d0bcd7a53342318b1f4f7c324c543b"/>
                    <w:id w:val="110021144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p>
                    </w:tc>
                  </w:sdtContent>
                </w:sdt>
              </w:tr>
            </w:sdtContent>
          </w:sdt>
          <w:sdt>
            <w:sdtPr>
              <w:rPr>
                <w:sz w:val="18"/>
                <w:szCs w:val="18"/>
              </w:rPr>
              <w:alias w:val="出售商品提供劳务情况明细"/>
              <w:tag w:val="_TUP_c080581d6b634c7bacd27d6542159620"/>
              <w:id w:val="-1986384841"/>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450322836"/>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重庆市水务资产经营有限公司</w:t>
                        </w:r>
                      </w:p>
                    </w:tc>
                  </w:sdtContent>
                </w:sdt>
                <w:sdt>
                  <w:sdtPr>
                    <w:rPr>
                      <w:sz w:val="18"/>
                      <w:szCs w:val="18"/>
                    </w:rPr>
                    <w:alias w:val="出售商品提供劳务情况明细-关联交易内容"/>
                    <w:tag w:val="_GBC_8590e29a83874b2a880cb9e2ee001125"/>
                    <w:id w:val="-83844861"/>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工程款、设计费、提供劳务</w:t>
                        </w:r>
                      </w:p>
                    </w:tc>
                  </w:sdtContent>
                </w:sdt>
                <w:sdt>
                  <w:sdtPr>
                    <w:rPr>
                      <w:sz w:val="18"/>
                      <w:szCs w:val="18"/>
                    </w:rPr>
                    <w:alias w:val="出售商品提供劳务情况明细-发生额"/>
                    <w:tag w:val="_GBC_79f2f092ef694260b2ab261aa97055e6"/>
                    <w:id w:val="12427579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36,161,990.57</w:t>
                        </w:r>
                      </w:p>
                    </w:tc>
                  </w:sdtContent>
                </w:sdt>
                <w:sdt>
                  <w:sdtPr>
                    <w:rPr>
                      <w:sz w:val="18"/>
                      <w:szCs w:val="18"/>
                    </w:rPr>
                    <w:alias w:val="出售商品提供劳务情况明细-发生额"/>
                    <w:tag w:val="_GBC_f6d0bcd7a53342318b1f4f7c324c543b"/>
                    <w:id w:val="8457782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27,806,900.91</w:t>
                        </w:r>
                      </w:p>
                    </w:tc>
                  </w:sdtContent>
                </w:sdt>
              </w:tr>
            </w:sdtContent>
          </w:sdt>
          <w:sdt>
            <w:sdtPr>
              <w:rPr>
                <w:sz w:val="18"/>
                <w:szCs w:val="18"/>
              </w:rPr>
              <w:alias w:val="出售商品提供劳务情况明细"/>
              <w:tag w:val="_TUP_c080581d6b634c7bacd27d6542159620"/>
              <w:id w:val="1251597"/>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955554792"/>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重庆市水务资产经营有限公司</w:t>
                        </w:r>
                      </w:p>
                    </w:tc>
                  </w:sdtContent>
                </w:sdt>
                <w:sdt>
                  <w:sdtPr>
                    <w:rPr>
                      <w:sz w:val="18"/>
                      <w:szCs w:val="18"/>
                    </w:rPr>
                    <w:alias w:val="出售商品提供劳务情况明细-关联交易内容"/>
                    <w:tag w:val="_GBC_8590e29a83874b2a880cb9e2ee001125"/>
                    <w:id w:val="-540663968"/>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销售商品</w:t>
                        </w:r>
                      </w:p>
                    </w:tc>
                  </w:sdtContent>
                </w:sdt>
                <w:sdt>
                  <w:sdtPr>
                    <w:rPr>
                      <w:sz w:val="18"/>
                      <w:szCs w:val="18"/>
                    </w:rPr>
                    <w:alias w:val="出售商品提供劳务情况明细-发生额"/>
                    <w:tag w:val="_GBC_79f2f092ef694260b2ab261aa97055e6"/>
                    <w:id w:val="-40237550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7,879,712.49</w:t>
                        </w:r>
                      </w:p>
                    </w:tc>
                  </w:sdtContent>
                </w:sdt>
                <w:sdt>
                  <w:sdtPr>
                    <w:rPr>
                      <w:sz w:val="18"/>
                      <w:szCs w:val="18"/>
                    </w:rPr>
                    <w:alias w:val="出售商品提供劳务情况明细-发生额"/>
                    <w:tag w:val="_GBC_f6d0bcd7a53342318b1f4f7c324c543b"/>
                    <w:id w:val="166898063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6,893,528.07</w:t>
                        </w:r>
                      </w:p>
                    </w:tc>
                  </w:sdtContent>
                </w:sdt>
              </w:tr>
            </w:sdtContent>
          </w:sdt>
          <w:sdt>
            <w:sdtPr>
              <w:rPr>
                <w:sz w:val="18"/>
                <w:szCs w:val="18"/>
              </w:rPr>
              <w:alias w:val="出售商品提供劳务情况明细"/>
              <w:tag w:val="_TUP_c080581d6b634c7bacd27d6542159620"/>
              <w:id w:val="-1124694343"/>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554735612"/>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重庆市铜梁区龙泽水务有限责任公司</w:t>
                        </w:r>
                      </w:p>
                    </w:tc>
                  </w:sdtContent>
                </w:sdt>
                <w:sdt>
                  <w:sdtPr>
                    <w:rPr>
                      <w:sz w:val="18"/>
                      <w:szCs w:val="18"/>
                    </w:rPr>
                    <w:alias w:val="出售商品提供劳务情况明细-关联交易内容"/>
                    <w:tag w:val="_GBC_8590e29a83874b2a880cb9e2ee001125"/>
                    <w:id w:val="1524597183"/>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安装维修费、销售商品</w:t>
                        </w:r>
                      </w:p>
                    </w:tc>
                  </w:sdtContent>
                </w:sdt>
                <w:sdt>
                  <w:sdtPr>
                    <w:rPr>
                      <w:sz w:val="18"/>
                      <w:szCs w:val="18"/>
                    </w:rPr>
                    <w:alias w:val="出售商品提供劳务情况明细-发生额"/>
                    <w:tag w:val="_GBC_79f2f092ef694260b2ab261aa97055e6"/>
                    <w:id w:val="-91555034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591DA8" w:rsidP="00591DA8">
                        <w:pPr>
                          <w:jc w:val="right"/>
                          <w:rPr>
                            <w:sz w:val="18"/>
                            <w:szCs w:val="18"/>
                          </w:rPr>
                        </w:pPr>
                        <w:r w:rsidRPr="00591DA8">
                          <w:rPr>
                            <w:sz w:val="18"/>
                            <w:szCs w:val="18"/>
                          </w:rPr>
                          <w:t>315,295.86</w:t>
                        </w:r>
                      </w:p>
                    </w:tc>
                  </w:sdtContent>
                </w:sdt>
                <w:sdt>
                  <w:sdtPr>
                    <w:rPr>
                      <w:sz w:val="18"/>
                      <w:szCs w:val="18"/>
                    </w:rPr>
                    <w:alias w:val="出售商品提供劳务情况明细-发生额"/>
                    <w:tag w:val="_GBC_f6d0bcd7a53342318b1f4f7c324c543b"/>
                    <w:id w:val="-100812597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8,802,555.28</w:t>
                        </w:r>
                      </w:p>
                    </w:tc>
                  </w:sdtContent>
                </w:sdt>
              </w:tr>
            </w:sdtContent>
          </w:sdt>
          <w:sdt>
            <w:sdtPr>
              <w:rPr>
                <w:sz w:val="18"/>
                <w:szCs w:val="18"/>
              </w:rPr>
              <w:alias w:val="出售商品提供劳务情况明细"/>
              <w:tag w:val="_TUP_c080581d6b634c7bacd27d6542159620"/>
              <w:id w:val="-1680580066"/>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750354000"/>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proofErr w:type="gramStart"/>
                        <w:r w:rsidRPr="00C75A1F">
                          <w:rPr>
                            <w:sz w:val="18"/>
                            <w:szCs w:val="18"/>
                          </w:rPr>
                          <w:t>重庆市泽永水务</w:t>
                        </w:r>
                        <w:proofErr w:type="gramEnd"/>
                        <w:r w:rsidRPr="00C75A1F">
                          <w:rPr>
                            <w:sz w:val="18"/>
                            <w:szCs w:val="18"/>
                          </w:rPr>
                          <w:t>有限公司</w:t>
                        </w:r>
                      </w:p>
                    </w:tc>
                  </w:sdtContent>
                </w:sdt>
                <w:sdt>
                  <w:sdtPr>
                    <w:rPr>
                      <w:sz w:val="18"/>
                      <w:szCs w:val="18"/>
                    </w:rPr>
                    <w:alias w:val="出售商品提供劳务情况明细-关联交易内容"/>
                    <w:tag w:val="_GBC_8590e29a83874b2a880cb9e2ee001125"/>
                    <w:id w:val="-1825124942"/>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提供劳务</w:t>
                        </w:r>
                      </w:p>
                    </w:tc>
                  </w:sdtContent>
                </w:sdt>
                <w:sdt>
                  <w:sdtPr>
                    <w:rPr>
                      <w:sz w:val="18"/>
                      <w:szCs w:val="18"/>
                    </w:rPr>
                    <w:alias w:val="出售商品提供劳务情况明细-发生额"/>
                    <w:tag w:val="_GBC_79f2f092ef694260b2ab261aa97055e6"/>
                    <w:id w:val="-191585249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169,811.32</w:t>
                        </w:r>
                      </w:p>
                    </w:tc>
                  </w:sdtContent>
                </w:sdt>
                <w:sdt>
                  <w:sdtPr>
                    <w:rPr>
                      <w:sz w:val="18"/>
                      <w:szCs w:val="18"/>
                    </w:rPr>
                    <w:alias w:val="出售商品提供劳务情况明细-发生额"/>
                    <w:tag w:val="_GBC_f6d0bcd7a53342318b1f4f7c324c543b"/>
                    <w:id w:val="-193728078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p>
                    </w:tc>
                  </w:sdtContent>
                </w:sdt>
              </w:tr>
            </w:sdtContent>
          </w:sdt>
          <w:sdt>
            <w:sdtPr>
              <w:rPr>
                <w:sz w:val="18"/>
                <w:szCs w:val="18"/>
              </w:rPr>
              <w:alias w:val="出售商品提供劳务情况明细"/>
              <w:tag w:val="_TUP_c080581d6b634c7bacd27d6542159620"/>
              <w:id w:val="173457747"/>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2084375018"/>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重庆唐家桥水处理项目管理有限公司</w:t>
                        </w:r>
                      </w:p>
                    </w:tc>
                  </w:sdtContent>
                </w:sdt>
                <w:sdt>
                  <w:sdtPr>
                    <w:rPr>
                      <w:sz w:val="18"/>
                      <w:szCs w:val="18"/>
                    </w:rPr>
                    <w:alias w:val="出售商品提供劳务情况明细-关联交易内容"/>
                    <w:tag w:val="_GBC_8590e29a83874b2a880cb9e2ee001125"/>
                    <w:id w:val="378751111"/>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工程款</w:t>
                        </w:r>
                      </w:p>
                    </w:tc>
                  </w:sdtContent>
                </w:sdt>
                <w:sdt>
                  <w:sdtPr>
                    <w:rPr>
                      <w:sz w:val="18"/>
                      <w:szCs w:val="18"/>
                    </w:rPr>
                    <w:alias w:val="出售商品提供劳务情况明细-发生额"/>
                    <w:tag w:val="_GBC_79f2f092ef694260b2ab261aa97055e6"/>
                    <w:id w:val="-96395408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14,964,951.46</w:t>
                        </w:r>
                      </w:p>
                    </w:tc>
                  </w:sdtContent>
                </w:sdt>
                <w:sdt>
                  <w:sdtPr>
                    <w:rPr>
                      <w:sz w:val="18"/>
                      <w:szCs w:val="18"/>
                    </w:rPr>
                    <w:alias w:val="出售商品提供劳务情况明细-发生额"/>
                    <w:tag w:val="_GBC_f6d0bcd7a53342318b1f4f7c324c543b"/>
                    <w:id w:val="-14271945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p>
                    </w:tc>
                  </w:sdtContent>
                </w:sdt>
              </w:tr>
            </w:sdtContent>
          </w:sdt>
          <w:sdt>
            <w:sdtPr>
              <w:rPr>
                <w:sz w:val="18"/>
                <w:szCs w:val="18"/>
              </w:rPr>
              <w:alias w:val="出售商品提供劳务情况明细"/>
              <w:tag w:val="_TUP_c080581d6b634c7bacd27d6542159620"/>
              <w:id w:val="-128776162"/>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04009952"/>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重庆唐家桥水处理项目管理有限公司</w:t>
                        </w:r>
                      </w:p>
                    </w:tc>
                  </w:sdtContent>
                </w:sdt>
                <w:sdt>
                  <w:sdtPr>
                    <w:rPr>
                      <w:sz w:val="18"/>
                      <w:szCs w:val="18"/>
                    </w:rPr>
                    <w:alias w:val="出售商品提供劳务情况明细-关联交易内容"/>
                    <w:tag w:val="_GBC_8590e29a83874b2a880cb9e2ee001125"/>
                    <w:id w:val="-1433746276"/>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提供劳务</w:t>
                        </w:r>
                      </w:p>
                    </w:tc>
                  </w:sdtContent>
                </w:sdt>
                <w:sdt>
                  <w:sdtPr>
                    <w:rPr>
                      <w:sz w:val="18"/>
                      <w:szCs w:val="18"/>
                    </w:rPr>
                    <w:alias w:val="出售商品提供劳务情况明细-发生额"/>
                    <w:tag w:val="_GBC_79f2f092ef694260b2ab261aa97055e6"/>
                    <w:id w:val="2831261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157,324.74</w:t>
                        </w:r>
                      </w:p>
                    </w:tc>
                  </w:sdtContent>
                </w:sdt>
                <w:sdt>
                  <w:sdtPr>
                    <w:rPr>
                      <w:sz w:val="18"/>
                      <w:szCs w:val="18"/>
                    </w:rPr>
                    <w:alias w:val="出售商品提供劳务情况明细-发生额"/>
                    <w:tag w:val="_GBC_f6d0bcd7a53342318b1f4f7c324c543b"/>
                    <w:id w:val="73088714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p>
                    </w:tc>
                  </w:sdtContent>
                </w:sdt>
              </w:tr>
            </w:sdtContent>
          </w:sdt>
          <w:sdt>
            <w:sdtPr>
              <w:rPr>
                <w:sz w:val="18"/>
                <w:szCs w:val="18"/>
              </w:rPr>
              <w:alias w:val="出售商品提供劳务情况明细"/>
              <w:tag w:val="_TUP_c080581d6b634c7bacd27d6542159620"/>
              <w:id w:val="584811942"/>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240249888"/>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重庆渝荣水务有限公司</w:t>
                        </w:r>
                      </w:p>
                    </w:tc>
                  </w:sdtContent>
                </w:sdt>
                <w:sdt>
                  <w:sdtPr>
                    <w:rPr>
                      <w:sz w:val="18"/>
                      <w:szCs w:val="18"/>
                    </w:rPr>
                    <w:alias w:val="出售商品提供劳务情况明细-关联交易内容"/>
                    <w:tag w:val="_GBC_8590e29a83874b2a880cb9e2ee001125"/>
                    <w:id w:val="2095740960"/>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工程款</w:t>
                        </w:r>
                      </w:p>
                    </w:tc>
                  </w:sdtContent>
                </w:sdt>
                <w:sdt>
                  <w:sdtPr>
                    <w:rPr>
                      <w:sz w:val="18"/>
                      <w:szCs w:val="18"/>
                    </w:rPr>
                    <w:alias w:val="出售商品提供劳务情况明细-发生额"/>
                    <w:tag w:val="_GBC_79f2f092ef694260b2ab261aa97055e6"/>
                    <w:id w:val="-93174649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35,000.00</w:t>
                        </w:r>
                      </w:p>
                    </w:tc>
                  </w:sdtContent>
                </w:sdt>
                <w:sdt>
                  <w:sdtPr>
                    <w:rPr>
                      <w:sz w:val="18"/>
                      <w:szCs w:val="18"/>
                    </w:rPr>
                    <w:alias w:val="出售商品提供劳务情况明细-发生额"/>
                    <w:tag w:val="_GBC_f6d0bcd7a53342318b1f4f7c324c543b"/>
                    <w:id w:val="-184808591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p>
                    </w:tc>
                  </w:sdtContent>
                </w:sdt>
              </w:tr>
            </w:sdtContent>
          </w:sdt>
          <w:sdt>
            <w:sdtPr>
              <w:rPr>
                <w:sz w:val="18"/>
                <w:szCs w:val="18"/>
              </w:rPr>
              <w:alias w:val="出售商品提供劳务情况明细"/>
              <w:tag w:val="_TUP_c080581d6b634c7bacd27d6542159620"/>
              <w:id w:val="1617869707"/>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640026104"/>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重庆渝水环保有限公司</w:t>
                        </w:r>
                      </w:p>
                    </w:tc>
                  </w:sdtContent>
                </w:sdt>
                <w:sdt>
                  <w:sdtPr>
                    <w:rPr>
                      <w:sz w:val="18"/>
                      <w:szCs w:val="18"/>
                    </w:rPr>
                    <w:alias w:val="出售商品提供劳务情况明细-关联交易内容"/>
                    <w:tag w:val="_GBC_8590e29a83874b2a880cb9e2ee001125"/>
                    <w:id w:val="-396275851"/>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提供劳务</w:t>
                        </w:r>
                      </w:p>
                    </w:tc>
                  </w:sdtContent>
                </w:sdt>
                <w:sdt>
                  <w:sdtPr>
                    <w:rPr>
                      <w:sz w:val="18"/>
                      <w:szCs w:val="18"/>
                    </w:rPr>
                    <w:alias w:val="出售商品提供劳务情况明细-发生额"/>
                    <w:tag w:val="_GBC_79f2f092ef694260b2ab261aa97055e6"/>
                    <w:id w:val="-194528951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504,840.27</w:t>
                        </w:r>
                      </w:p>
                    </w:tc>
                  </w:sdtContent>
                </w:sdt>
                <w:sdt>
                  <w:sdtPr>
                    <w:rPr>
                      <w:sz w:val="18"/>
                      <w:szCs w:val="18"/>
                    </w:rPr>
                    <w:alias w:val="出售商品提供劳务情况明细-发生额"/>
                    <w:tag w:val="_GBC_f6d0bcd7a53342318b1f4f7c324c543b"/>
                    <w:id w:val="143817005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469,502.77</w:t>
                        </w:r>
                      </w:p>
                    </w:tc>
                  </w:sdtContent>
                </w:sdt>
              </w:tr>
            </w:sdtContent>
          </w:sdt>
          <w:sdt>
            <w:sdtPr>
              <w:rPr>
                <w:sz w:val="18"/>
                <w:szCs w:val="18"/>
              </w:rPr>
              <w:alias w:val="出售商品提供劳务情况明细"/>
              <w:tag w:val="_TUP_c080581d6b634c7bacd27d6542159620"/>
              <w:id w:val="556363890"/>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582109081"/>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重庆中法供水有限公司</w:t>
                        </w:r>
                      </w:p>
                    </w:tc>
                  </w:sdtContent>
                </w:sdt>
                <w:sdt>
                  <w:sdtPr>
                    <w:rPr>
                      <w:sz w:val="18"/>
                      <w:szCs w:val="18"/>
                    </w:rPr>
                    <w:alias w:val="出售商品提供劳务情况明细-关联交易内容"/>
                    <w:tag w:val="_GBC_8590e29a83874b2a880cb9e2ee001125"/>
                    <w:id w:val="379832169"/>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工程款、设计费、水质检测、提供劳务</w:t>
                        </w:r>
                      </w:p>
                    </w:tc>
                  </w:sdtContent>
                </w:sdt>
                <w:sdt>
                  <w:sdtPr>
                    <w:rPr>
                      <w:sz w:val="18"/>
                      <w:szCs w:val="18"/>
                    </w:rPr>
                    <w:alias w:val="出售商品提供劳务情况明细-发生额"/>
                    <w:tag w:val="_GBC_79f2f092ef694260b2ab261aa97055e6"/>
                    <w:id w:val="169149251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61,354,927.64</w:t>
                        </w:r>
                      </w:p>
                    </w:tc>
                  </w:sdtContent>
                </w:sdt>
                <w:sdt>
                  <w:sdtPr>
                    <w:rPr>
                      <w:sz w:val="18"/>
                      <w:szCs w:val="18"/>
                    </w:rPr>
                    <w:alias w:val="出售商品提供劳务情况明细-发生额"/>
                    <w:tag w:val="_GBC_f6d0bcd7a53342318b1f4f7c324c543b"/>
                    <w:id w:val="-39435968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28,402,575.73</w:t>
                        </w:r>
                      </w:p>
                    </w:tc>
                  </w:sdtContent>
                </w:sdt>
              </w:tr>
            </w:sdtContent>
          </w:sdt>
          <w:sdt>
            <w:sdtPr>
              <w:rPr>
                <w:sz w:val="18"/>
                <w:szCs w:val="18"/>
              </w:rPr>
              <w:alias w:val="出售商品提供劳务情况明细"/>
              <w:tag w:val="_TUP_c080581d6b634c7bacd27d6542159620"/>
              <w:id w:val="-1202318194"/>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562601601"/>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重庆中法供水有限公司</w:t>
                        </w:r>
                      </w:p>
                    </w:tc>
                  </w:sdtContent>
                </w:sdt>
                <w:sdt>
                  <w:sdtPr>
                    <w:rPr>
                      <w:sz w:val="18"/>
                      <w:szCs w:val="18"/>
                    </w:rPr>
                    <w:alias w:val="出售商品提供劳务情况明细-关联交易内容"/>
                    <w:tag w:val="_GBC_8590e29a83874b2a880cb9e2ee001125"/>
                    <w:id w:val="642006684"/>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销售商品</w:t>
                        </w:r>
                      </w:p>
                    </w:tc>
                  </w:sdtContent>
                </w:sdt>
                <w:sdt>
                  <w:sdtPr>
                    <w:rPr>
                      <w:sz w:val="18"/>
                      <w:szCs w:val="18"/>
                    </w:rPr>
                    <w:alias w:val="出售商品提供劳务情况明细-发生额"/>
                    <w:tag w:val="_GBC_79f2f092ef694260b2ab261aa97055e6"/>
                    <w:id w:val="117677527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15,668,066.23</w:t>
                        </w:r>
                      </w:p>
                    </w:tc>
                  </w:sdtContent>
                </w:sdt>
                <w:sdt>
                  <w:sdtPr>
                    <w:rPr>
                      <w:sz w:val="18"/>
                      <w:szCs w:val="18"/>
                    </w:rPr>
                    <w:alias w:val="出售商品提供劳务情况明细-发生额"/>
                    <w:tag w:val="_GBC_f6d0bcd7a53342318b1f4f7c324c543b"/>
                    <w:id w:val="115988718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80,325.64</w:t>
                        </w:r>
                      </w:p>
                    </w:tc>
                  </w:sdtContent>
                </w:sdt>
              </w:tr>
            </w:sdtContent>
          </w:sdt>
          <w:sdt>
            <w:sdtPr>
              <w:rPr>
                <w:sz w:val="18"/>
                <w:szCs w:val="18"/>
              </w:rPr>
              <w:alias w:val="出售商品提供劳务情况明细"/>
              <w:tag w:val="_TUP_c080581d6b634c7bacd27d6542159620"/>
              <w:id w:val="-752358108"/>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765226103"/>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重庆中法水务投资有限公司</w:t>
                        </w:r>
                      </w:p>
                    </w:tc>
                  </w:sdtContent>
                </w:sdt>
                <w:sdt>
                  <w:sdtPr>
                    <w:rPr>
                      <w:sz w:val="18"/>
                      <w:szCs w:val="18"/>
                    </w:rPr>
                    <w:alias w:val="出售商品提供劳务情况明细-关联交易内容"/>
                    <w:tag w:val="_GBC_8590e29a83874b2a880cb9e2ee001125"/>
                    <w:id w:val="1474638418"/>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工程款</w:t>
                        </w:r>
                      </w:p>
                    </w:tc>
                  </w:sdtContent>
                </w:sdt>
                <w:sdt>
                  <w:sdtPr>
                    <w:rPr>
                      <w:sz w:val="18"/>
                      <w:szCs w:val="18"/>
                    </w:rPr>
                    <w:alias w:val="出售商品提供劳务情况明细-发生额"/>
                    <w:tag w:val="_GBC_79f2f092ef694260b2ab261aa97055e6"/>
                    <w:id w:val="-108823791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1,060,305.18</w:t>
                        </w:r>
                      </w:p>
                    </w:tc>
                  </w:sdtContent>
                </w:sdt>
                <w:sdt>
                  <w:sdtPr>
                    <w:rPr>
                      <w:sz w:val="18"/>
                      <w:szCs w:val="18"/>
                    </w:rPr>
                    <w:alias w:val="出售商品提供劳务情况明细-发生额"/>
                    <w:tag w:val="_GBC_f6d0bcd7a53342318b1f4f7c324c543b"/>
                    <w:id w:val="60422859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6,014,299.57</w:t>
                        </w:r>
                      </w:p>
                    </w:tc>
                  </w:sdtContent>
                </w:sdt>
              </w:tr>
            </w:sdtContent>
          </w:sdt>
          <w:sdt>
            <w:sdtPr>
              <w:rPr>
                <w:sz w:val="18"/>
                <w:szCs w:val="18"/>
              </w:rPr>
              <w:alias w:val="出售商品提供劳务情况明细"/>
              <w:tag w:val="_TUP_c080581d6b634c7bacd27d6542159620"/>
              <w:id w:val="-595711215"/>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523716777"/>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重庆中法水务投资有限公司</w:t>
                        </w:r>
                      </w:p>
                    </w:tc>
                  </w:sdtContent>
                </w:sdt>
                <w:sdt>
                  <w:sdtPr>
                    <w:rPr>
                      <w:sz w:val="18"/>
                      <w:szCs w:val="18"/>
                    </w:rPr>
                    <w:alias w:val="出售商品提供劳务情况明细-关联交易内容"/>
                    <w:tag w:val="_GBC_8590e29a83874b2a880cb9e2ee001125"/>
                    <w:id w:val="-528033982"/>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销售商品</w:t>
                        </w:r>
                      </w:p>
                    </w:tc>
                  </w:sdtContent>
                </w:sdt>
                <w:sdt>
                  <w:sdtPr>
                    <w:rPr>
                      <w:sz w:val="18"/>
                      <w:szCs w:val="18"/>
                    </w:rPr>
                    <w:alias w:val="出售商品提供劳务情况明细-发生额"/>
                    <w:tag w:val="_GBC_79f2f092ef694260b2ab261aa97055e6"/>
                    <w:id w:val="144657387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801,174.03</w:t>
                        </w:r>
                      </w:p>
                    </w:tc>
                  </w:sdtContent>
                </w:sdt>
                <w:sdt>
                  <w:sdtPr>
                    <w:rPr>
                      <w:sz w:val="18"/>
                      <w:szCs w:val="18"/>
                    </w:rPr>
                    <w:alias w:val="出售商品提供劳务情况明细-发生额"/>
                    <w:tag w:val="_GBC_f6d0bcd7a53342318b1f4f7c324c543b"/>
                    <w:id w:val="14494352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4,536,300.70</w:t>
                        </w:r>
                      </w:p>
                    </w:tc>
                  </w:sdtContent>
                </w:sdt>
              </w:tr>
            </w:sdtContent>
          </w:sdt>
          <w:sdt>
            <w:sdtPr>
              <w:rPr>
                <w:sz w:val="18"/>
                <w:szCs w:val="18"/>
              </w:rPr>
              <w:alias w:val="出售商品提供劳务情况明细"/>
              <w:tag w:val="_TUP_c080581d6b634c7bacd27d6542159620"/>
              <w:id w:val="1611016993"/>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2052877278"/>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重庆中法唐家沱污水处理有限公司</w:t>
                        </w:r>
                      </w:p>
                    </w:tc>
                  </w:sdtContent>
                </w:sdt>
                <w:sdt>
                  <w:sdtPr>
                    <w:rPr>
                      <w:sz w:val="18"/>
                      <w:szCs w:val="18"/>
                    </w:rPr>
                    <w:alias w:val="出售商品提供劳务情况明细-关联交易内容"/>
                    <w:tag w:val="_GBC_8590e29a83874b2a880cb9e2ee001125"/>
                    <w:id w:val="2100750169"/>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工程款、水质检测</w:t>
                        </w:r>
                      </w:p>
                    </w:tc>
                  </w:sdtContent>
                </w:sdt>
                <w:sdt>
                  <w:sdtPr>
                    <w:rPr>
                      <w:sz w:val="18"/>
                      <w:szCs w:val="18"/>
                    </w:rPr>
                    <w:alias w:val="出售商品提供劳务情况明细-发生额"/>
                    <w:tag w:val="_GBC_79f2f092ef694260b2ab261aa97055e6"/>
                    <w:id w:val="-135657303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4,863,258.05</w:t>
                        </w:r>
                      </w:p>
                    </w:tc>
                  </w:sdtContent>
                </w:sdt>
                <w:sdt>
                  <w:sdtPr>
                    <w:rPr>
                      <w:sz w:val="18"/>
                      <w:szCs w:val="18"/>
                    </w:rPr>
                    <w:alias w:val="出售商品提供劳务情况明细-发生额"/>
                    <w:tag w:val="_GBC_f6d0bcd7a53342318b1f4f7c324c543b"/>
                    <w:id w:val="195335536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2,000,632.84</w:t>
                        </w:r>
                      </w:p>
                    </w:tc>
                  </w:sdtContent>
                </w:sdt>
              </w:tr>
            </w:sdtContent>
          </w:sdt>
          <w:sdt>
            <w:sdtPr>
              <w:rPr>
                <w:sz w:val="18"/>
                <w:szCs w:val="18"/>
              </w:rPr>
              <w:alias w:val="出售商品提供劳务情况明细"/>
              <w:tag w:val="_TUP_c080581d6b634c7bacd27d6542159620"/>
              <w:id w:val="857628520"/>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225218389"/>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重庆中法唐家沱污水处理有限公司</w:t>
                        </w:r>
                      </w:p>
                    </w:tc>
                  </w:sdtContent>
                </w:sdt>
                <w:sdt>
                  <w:sdtPr>
                    <w:rPr>
                      <w:sz w:val="18"/>
                      <w:szCs w:val="18"/>
                    </w:rPr>
                    <w:alias w:val="出售商品提供劳务情况明细-关联交易内容"/>
                    <w:tag w:val="_GBC_8590e29a83874b2a880cb9e2ee001125"/>
                    <w:id w:val="-1461192270"/>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销售商品</w:t>
                        </w:r>
                      </w:p>
                    </w:tc>
                  </w:sdtContent>
                </w:sdt>
                <w:sdt>
                  <w:sdtPr>
                    <w:rPr>
                      <w:sz w:val="18"/>
                      <w:szCs w:val="18"/>
                    </w:rPr>
                    <w:alias w:val="出售商品提供劳务情况明细-发生额"/>
                    <w:tag w:val="_GBC_79f2f092ef694260b2ab261aa97055e6"/>
                    <w:id w:val="-185456105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739,468.21</w:t>
                        </w:r>
                      </w:p>
                    </w:tc>
                  </w:sdtContent>
                </w:sdt>
                <w:sdt>
                  <w:sdtPr>
                    <w:rPr>
                      <w:sz w:val="18"/>
                      <w:szCs w:val="18"/>
                    </w:rPr>
                    <w:alias w:val="出售商品提供劳务情况明细-发生额"/>
                    <w:tag w:val="_GBC_f6d0bcd7a53342318b1f4f7c324c543b"/>
                    <w:id w:val="169603845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258,393.88</w:t>
                        </w:r>
                      </w:p>
                    </w:tc>
                  </w:sdtContent>
                </w:sdt>
              </w:tr>
            </w:sdtContent>
          </w:sdt>
          <w:sdt>
            <w:sdtPr>
              <w:rPr>
                <w:sz w:val="18"/>
                <w:szCs w:val="18"/>
              </w:rPr>
              <w:alias w:val="出售商品提供劳务情况明细"/>
              <w:tag w:val="_TUP_c080581d6b634c7bacd27d6542159620"/>
              <w:id w:val="-794759895"/>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2114116722"/>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重庆渝</w:t>
                        </w:r>
                        <w:proofErr w:type="gramStart"/>
                        <w:r w:rsidRPr="00C75A1F">
                          <w:rPr>
                            <w:sz w:val="18"/>
                            <w:szCs w:val="18"/>
                          </w:rPr>
                          <w:t>水渝佳水</w:t>
                        </w:r>
                        <w:proofErr w:type="gramEnd"/>
                        <w:r w:rsidRPr="00C75A1F">
                          <w:rPr>
                            <w:sz w:val="18"/>
                            <w:szCs w:val="18"/>
                          </w:rPr>
                          <w:t>务工程有限公司</w:t>
                        </w:r>
                      </w:p>
                    </w:tc>
                  </w:sdtContent>
                </w:sdt>
                <w:sdt>
                  <w:sdtPr>
                    <w:rPr>
                      <w:sz w:val="18"/>
                      <w:szCs w:val="18"/>
                    </w:rPr>
                    <w:alias w:val="出售商品提供劳务情况明细-关联交易内容"/>
                    <w:tag w:val="_GBC_8590e29a83874b2a880cb9e2ee001125"/>
                    <w:id w:val="1556359344"/>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商品销售</w:t>
                        </w:r>
                      </w:p>
                    </w:tc>
                  </w:sdtContent>
                </w:sdt>
                <w:sdt>
                  <w:sdtPr>
                    <w:rPr>
                      <w:sz w:val="18"/>
                      <w:szCs w:val="18"/>
                    </w:rPr>
                    <w:alias w:val="出售商品提供劳务情况明细-发生额"/>
                    <w:tag w:val="_GBC_79f2f092ef694260b2ab261aa97055e6"/>
                    <w:id w:val="114231152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15,899.66</w:t>
                        </w:r>
                      </w:p>
                    </w:tc>
                  </w:sdtContent>
                </w:sdt>
                <w:sdt>
                  <w:sdtPr>
                    <w:rPr>
                      <w:sz w:val="18"/>
                      <w:szCs w:val="18"/>
                    </w:rPr>
                    <w:alias w:val="出售商品提供劳务情况明细-发生额"/>
                    <w:tag w:val="_GBC_f6d0bcd7a53342318b1f4f7c324c543b"/>
                    <w:id w:val="90148416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p>
                    </w:tc>
                  </w:sdtContent>
                </w:sdt>
              </w:tr>
            </w:sdtContent>
          </w:sdt>
          <w:sdt>
            <w:sdtPr>
              <w:rPr>
                <w:sz w:val="18"/>
                <w:szCs w:val="18"/>
              </w:rPr>
              <w:alias w:val="出售商品提供劳务情况明细"/>
              <w:tag w:val="_TUP_c080581d6b634c7bacd27d6542159620"/>
              <w:id w:val="966863170"/>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1273706470"/>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重庆渝水九龙水务工程有限公司</w:t>
                        </w:r>
                      </w:p>
                    </w:tc>
                  </w:sdtContent>
                </w:sdt>
                <w:sdt>
                  <w:sdtPr>
                    <w:rPr>
                      <w:sz w:val="18"/>
                      <w:szCs w:val="18"/>
                    </w:rPr>
                    <w:alias w:val="出售商品提供劳务情况明细-关联交易内容"/>
                    <w:tag w:val="_GBC_8590e29a83874b2a880cb9e2ee001125"/>
                    <w:id w:val="-100496098"/>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商品销售</w:t>
                        </w:r>
                      </w:p>
                    </w:tc>
                  </w:sdtContent>
                </w:sdt>
                <w:sdt>
                  <w:sdtPr>
                    <w:rPr>
                      <w:sz w:val="18"/>
                      <w:szCs w:val="18"/>
                    </w:rPr>
                    <w:alias w:val="出售商品提供劳务情况明细-发生额"/>
                    <w:tag w:val="_GBC_79f2f092ef694260b2ab261aa97055e6"/>
                    <w:id w:val="948298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52,758.17</w:t>
                        </w:r>
                      </w:p>
                    </w:tc>
                  </w:sdtContent>
                </w:sdt>
                <w:sdt>
                  <w:sdtPr>
                    <w:rPr>
                      <w:sz w:val="18"/>
                      <w:szCs w:val="18"/>
                    </w:rPr>
                    <w:alias w:val="出售商品提供劳务情况明细-发生额"/>
                    <w:tag w:val="_GBC_f6d0bcd7a53342318b1f4f7c324c543b"/>
                    <w:id w:val="138181939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p>
                    </w:tc>
                  </w:sdtContent>
                </w:sdt>
              </w:tr>
            </w:sdtContent>
          </w:sdt>
          <w:sdt>
            <w:sdtPr>
              <w:rPr>
                <w:sz w:val="18"/>
                <w:szCs w:val="18"/>
              </w:rPr>
              <w:alias w:val="出售商品提供劳务情况明细"/>
              <w:tag w:val="_TUP_c080581d6b634c7bacd27d6542159620"/>
              <w:id w:val="91905474"/>
              <w:lock w:val="sdtLocked"/>
            </w:sdtPr>
            <w:sdtEndPr/>
            <w:sdtContent>
              <w:tr w:rsidR="0071692D" w:rsidRPr="00C75A1F" w:rsidTr="00C75A1F">
                <w:trPr>
                  <w:cantSplit/>
                </w:trPr>
                <w:sdt>
                  <w:sdtPr>
                    <w:rPr>
                      <w:sz w:val="18"/>
                      <w:szCs w:val="18"/>
                    </w:rPr>
                    <w:alias w:val="出售商品提供劳务情况明细-关联方"/>
                    <w:tag w:val="_GBC_70680b8582d1439ebdbc2051d6279272"/>
                    <w:id w:val="709698189"/>
                    <w:lock w:val="sdtLocked"/>
                  </w:sdtPr>
                  <w:sdtEndPr/>
                  <w:sdtContent>
                    <w:tc>
                      <w:tcPr>
                        <w:tcW w:w="3291"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proofErr w:type="gramStart"/>
                        <w:r w:rsidRPr="00C75A1F">
                          <w:rPr>
                            <w:sz w:val="18"/>
                            <w:szCs w:val="18"/>
                          </w:rPr>
                          <w:t>重庆白含污水处理</w:t>
                        </w:r>
                        <w:proofErr w:type="gramEnd"/>
                        <w:r w:rsidRPr="00C75A1F">
                          <w:rPr>
                            <w:sz w:val="18"/>
                            <w:szCs w:val="18"/>
                          </w:rPr>
                          <w:t>有限公司</w:t>
                        </w:r>
                      </w:p>
                    </w:tc>
                  </w:sdtContent>
                </w:sdt>
                <w:sdt>
                  <w:sdtPr>
                    <w:rPr>
                      <w:sz w:val="18"/>
                      <w:szCs w:val="18"/>
                    </w:rPr>
                    <w:alias w:val="出售商品提供劳务情况明细-关联交易内容"/>
                    <w:tag w:val="_GBC_8590e29a83874b2a880cb9e2ee001125"/>
                    <w:id w:val="-1077744918"/>
                    <w:lock w:val="sdtLocked"/>
                  </w:sdtPr>
                  <w:sdtEndPr/>
                  <w:sdtContent>
                    <w:tc>
                      <w:tcPr>
                        <w:tcW w:w="2752" w:type="dxa"/>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rPr>
                            <w:sz w:val="18"/>
                            <w:szCs w:val="18"/>
                          </w:rPr>
                        </w:pPr>
                        <w:r w:rsidRPr="00C75A1F">
                          <w:rPr>
                            <w:sz w:val="18"/>
                            <w:szCs w:val="18"/>
                          </w:rPr>
                          <w:t>维修费</w:t>
                        </w:r>
                      </w:p>
                    </w:tc>
                  </w:sdtContent>
                </w:sdt>
                <w:sdt>
                  <w:sdtPr>
                    <w:rPr>
                      <w:sz w:val="18"/>
                      <w:szCs w:val="18"/>
                    </w:rPr>
                    <w:alias w:val="出售商品提供劳务情况明细-发生额"/>
                    <w:tag w:val="_GBC_79f2f092ef694260b2ab261aa97055e6"/>
                    <w:id w:val="191742952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r w:rsidRPr="00C75A1F">
                          <w:rPr>
                            <w:sz w:val="18"/>
                            <w:szCs w:val="18"/>
                          </w:rPr>
                          <w:t>442,262.06</w:t>
                        </w:r>
                      </w:p>
                    </w:tc>
                  </w:sdtContent>
                </w:sdt>
                <w:sdt>
                  <w:sdtPr>
                    <w:rPr>
                      <w:sz w:val="18"/>
                      <w:szCs w:val="18"/>
                    </w:rPr>
                    <w:alias w:val="出售商品提供劳务情况明细-发生额"/>
                    <w:tag w:val="_GBC_f6d0bcd7a53342318b1f4f7c324c543b"/>
                    <w:id w:val="199375792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71692D" w:rsidRPr="00C75A1F" w:rsidRDefault="0071692D" w:rsidP="00201A7E">
                        <w:pPr>
                          <w:jc w:val="right"/>
                          <w:rPr>
                            <w:sz w:val="18"/>
                            <w:szCs w:val="18"/>
                          </w:rPr>
                        </w:pPr>
                      </w:p>
                    </w:tc>
                  </w:sdtContent>
                </w:sdt>
              </w:tr>
            </w:sdtContent>
          </w:sdt>
        </w:tbl>
        <w:p w:rsidR="0071692D" w:rsidRDefault="0071692D"/>
        <w:p w:rsidR="00430555" w:rsidRDefault="00994F88">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ContentLocked"/>
            <w:placeholder>
              <w:docPart w:val="GBC22222222222222222222222222222"/>
            </w:placeholder>
          </w:sdtPr>
          <w:sdtEndPr/>
          <w:sdtContent>
            <w:p w:rsidR="00430555" w:rsidRDefault="00994F88" w:rsidP="0071692D">
              <w:pPr>
                <w:rPr>
                  <w:rFonts w:cs="Cambria"/>
                  <w:szCs w:val="21"/>
                </w:rPr>
              </w:pPr>
              <w:r>
                <w:rPr>
                  <w:rFonts w:cs="Cambria"/>
                  <w:szCs w:val="21"/>
                </w:rPr>
                <w:fldChar w:fldCharType="begin"/>
              </w:r>
              <w:r w:rsidR="0071692D">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71692D">
                <w:rPr>
                  <w:rFonts w:cs="Cambria"/>
                  <w:szCs w:val="21"/>
                </w:rPr>
                <w:instrText xml:space="preserve"> MACROBUTTON  SnrToggleCheckbox √不适用 </w:instrText>
              </w:r>
              <w:r>
                <w:rPr>
                  <w:rFonts w:cs="Cambria"/>
                  <w:szCs w:val="21"/>
                </w:rPr>
                <w:fldChar w:fldCharType="end"/>
              </w:r>
            </w:p>
          </w:sdtContent>
        </w:sdt>
        <w:p w:rsidR="00430555" w:rsidRDefault="00F25DF0">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rsidR="00430555" w:rsidRDefault="00994F88">
          <w:pPr>
            <w:pStyle w:val="4"/>
            <w:numPr>
              <w:ilvl w:val="0"/>
              <w:numId w:val="88"/>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430555" w:rsidRDefault="00994F88">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ContentLocked"/>
            <w:placeholder>
              <w:docPart w:val="GBC22222222222222222222222222222"/>
            </w:placeholder>
          </w:sdtPr>
          <w:sdtEndPr/>
          <w:sdtContent>
            <w:p w:rsidR="00430555" w:rsidRDefault="00994F88">
              <w:pPr>
                <w:rPr>
                  <w:rFonts w:cs="Cambria"/>
                  <w:szCs w:val="21"/>
                </w:rPr>
              </w:pPr>
              <w:r>
                <w:rPr>
                  <w:rFonts w:cs="Cambria"/>
                  <w:szCs w:val="21"/>
                </w:rPr>
                <w:fldChar w:fldCharType="begin"/>
              </w:r>
              <w:r w:rsidR="0071692D">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71692D">
                <w:rPr>
                  <w:rFonts w:cs="Cambria"/>
                  <w:szCs w:val="21"/>
                </w:rPr>
                <w:instrText xml:space="preserve"> MACROBUTTON  SnrToggleCheckbox □不适用 </w:instrText>
              </w:r>
              <w:r>
                <w:rPr>
                  <w:rFonts w:cs="Cambria"/>
                  <w:szCs w:val="21"/>
                </w:rPr>
                <w:fldChar w:fldCharType="end"/>
              </w:r>
            </w:p>
          </w:sdtContent>
        </w:sdt>
        <w:p w:rsidR="00430555" w:rsidRDefault="00994F88">
          <w:pPr>
            <w:jc w:val="right"/>
            <w:rPr>
              <w:rFonts w:cs="Cambria"/>
              <w:bCs/>
              <w:szCs w:val="21"/>
            </w:rPr>
          </w:pPr>
          <w:r>
            <w:rPr>
              <w:rFonts w:cs="Cambria" w:hint="eastAsia"/>
              <w:bCs/>
              <w:szCs w:val="21"/>
            </w:rPr>
            <w:t>单位：</w:t>
          </w:r>
          <w:sdt>
            <w:sdtPr>
              <w:rPr>
                <w:rFonts w:cs="Cambria" w:hint="eastAsia"/>
                <w:bCs/>
                <w:szCs w:val="21"/>
              </w:rPr>
              <w:alias w:val="单位：公司受托管理承包情况表"/>
              <w:tag w:val="_GBC_57a2d4cca7a74e81b133cb02cf32eb74"/>
              <w:id w:val="-1241574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Cambria" w:hint="eastAsia"/>
                  <w:bCs/>
                  <w:szCs w:val="21"/>
                </w:rPr>
                <w:t>元</w:t>
              </w:r>
            </w:sdtContent>
          </w:sdt>
          <w:r>
            <w:rPr>
              <w:rFonts w:cs="Cambria" w:hint="eastAsia"/>
              <w:bCs/>
              <w:szCs w:val="21"/>
            </w:rPr>
            <w:t xml:space="preserve">  币种：</w:t>
          </w:r>
          <w:sdt>
            <w:sdtPr>
              <w:rPr>
                <w:rFonts w:cs="Cambria" w:hint="eastAsia"/>
                <w:bCs/>
                <w:szCs w:val="21"/>
              </w:rPr>
              <w:alias w:val="币种：公司受托管理承包情况表"/>
              <w:tag w:val="_GBC_526f89d9ea2e4435892696a794e71c93"/>
              <w:id w:val="224518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bCs/>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31"/>
            <w:gridCol w:w="1701"/>
            <w:gridCol w:w="851"/>
            <w:gridCol w:w="992"/>
            <w:gridCol w:w="992"/>
            <w:gridCol w:w="1276"/>
            <w:gridCol w:w="1350"/>
          </w:tblGrid>
          <w:tr w:rsidR="007179EC" w:rsidRPr="00932F39" w:rsidTr="007179EC">
            <w:trPr>
              <w:trHeight w:val="817"/>
            </w:trPr>
            <w:tc>
              <w:tcPr>
                <w:tcW w:w="1731" w:type="dxa"/>
                <w:tcBorders>
                  <w:top w:val="single" w:sz="4" w:space="0" w:color="auto"/>
                  <w:left w:val="single" w:sz="4" w:space="0" w:color="auto"/>
                  <w:right w:val="single" w:sz="4" w:space="0" w:color="auto"/>
                </w:tcBorders>
                <w:shd w:val="clear" w:color="auto" w:fill="auto"/>
                <w:vAlign w:val="center"/>
              </w:tcPr>
              <w:p w:rsidR="0071692D" w:rsidRPr="00932F39" w:rsidRDefault="0071692D" w:rsidP="00201A7E">
                <w:pPr>
                  <w:jc w:val="center"/>
                  <w:rPr>
                    <w:sz w:val="18"/>
                    <w:szCs w:val="18"/>
                  </w:rPr>
                </w:pPr>
                <w:r w:rsidRPr="00932F39">
                  <w:rPr>
                    <w:rFonts w:hint="eastAsia"/>
                    <w:sz w:val="18"/>
                    <w:szCs w:val="18"/>
                  </w:rPr>
                  <w:lastRenderedPageBreak/>
                  <w:t>委托方/出包方名称</w:t>
                </w:r>
              </w:p>
            </w:tc>
            <w:tc>
              <w:tcPr>
                <w:tcW w:w="1701" w:type="dxa"/>
                <w:tcBorders>
                  <w:top w:val="single" w:sz="4" w:space="0" w:color="auto"/>
                  <w:left w:val="single" w:sz="4" w:space="0" w:color="auto"/>
                  <w:right w:val="single" w:sz="4" w:space="0" w:color="auto"/>
                </w:tcBorders>
                <w:shd w:val="clear" w:color="auto" w:fill="auto"/>
                <w:vAlign w:val="center"/>
              </w:tcPr>
              <w:p w:rsidR="0071692D" w:rsidRPr="00932F39" w:rsidRDefault="0071692D" w:rsidP="00201A7E">
                <w:pPr>
                  <w:jc w:val="center"/>
                  <w:rPr>
                    <w:sz w:val="18"/>
                    <w:szCs w:val="18"/>
                  </w:rPr>
                </w:pPr>
                <w:r w:rsidRPr="00932F39">
                  <w:rPr>
                    <w:rFonts w:hint="eastAsia"/>
                    <w:sz w:val="18"/>
                    <w:szCs w:val="18"/>
                  </w:rPr>
                  <w:t>受托方/承包方名称</w:t>
                </w:r>
              </w:p>
            </w:tc>
            <w:tc>
              <w:tcPr>
                <w:tcW w:w="851" w:type="dxa"/>
                <w:tcBorders>
                  <w:top w:val="single" w:sz="4" w:space="0" w:color="auto"/>
                  <w:left w:val="single" w:sz="4" w:space="0" w:color="auto"/>
                  <w:right w:val="single" w:sz="4" w:space="0" w:color="auto"/>
                </w:tcBorders>
                <w:shd w:val="clear" w:color="auto" w:fill="auto"/>
                <w:vAlign w:val="center"/>
              </w:tcPr>
              <w:p w:rsidR="0071692D" w:rsidRPr="00932F39" w:rsidRDefault="0071692D" w:rsidP="00201A7E">
                <w:pPr>
                  <w:jc w:val="center"/>
                  <w:rPr>
                    <w:sz w:val="18"/>
                    <w:szCs w:val="18"/>
                  </w:rPr>
                </w:pPr>
                <w:r w:rsidRPr="00932F39">
                  <w:rPr>
                    <w:rFonts w:hint="eastAsia"/>
                    <w:sz w:val="18"/>
                    <w:szCs w:val="18"/>
                  </w:rPr>
                  <w:t>受托/承包资产类型</w:t>
                </w:r>
              </w:p>
            </w:tc>
            <w:tc>
              <w:tcPr>
                <w:tcW w:w="992" w:type="dxa"/>
                <w:tcBorders>
                  <w:top w:val="single" w:sz="4" w:space="0" w:color="auto"/>
                  <w:left w:val="single" w:sz="4" w:space="0" w:color="auto"/>
                  <w:right w:val="single" w:sz="4" w:space="0" w:color="auto"/>
                </w:tcBorders>
                <w:shd w:val="clear" w:color="auto" w:fill="auto"/>
                <w:vAlign w:val="center"/>
              </w:tcPr>
              <w:p w:rsidR="0071692D" w:rsidRPr="00932F39" w:rsidRDefault="0071692D" w:rsidP="00201A7E">
                <w:pPr>
                  <w:jc w:val="center"/>
                  <w:rPr>
                    <w:sz w:val="18"/>
                    <w:szCs w:val="18"/>
                  </w:rPr>
                </w:pPr>
                <w:r w:rsidRPr="00932F39">
                  <w:rPr>
                    <w:rFonts w:hint="eastAsia"/>
                    <w:sz w:val="18"/>
                    <w:szCs w:val="18"/>
                  </w:rPr>
                  <w:t>受托/承包起始日</w:t>
                </w:r>
              </w:p>
            </w:tc>
            <w:tc>
              <w:tcPr>
                <w:tcW w:w="992" w:type="dxa"/>
                <w:tcBorders>
                  <w:top w:val="single" w:sz="4" w:space="0" w:color="auto"/>
                  <w:left w:val="single" w:sz="4" w:space="0" w:color="auto"/>
                  <w:right w:val="single" w:sz="4" w:space="0" w:color="auto"/>
                </w:tcBorders>
                <w:shd w:val="clear" w:color="auto" w:fill="auto"/>
                <w:vAlign w:val="center"/>
              </w:tcPr>
              <w:p w:rsidR="0071692D" w:rsidRPr="00932F39" w:rsidRDefault="0071692D" w:rsidP="00201A7E">
                <w:pPr>
                  <w:jc w:val="center"/>
                  <w:rPr>
                    <w:sz w:val="18"/>
                    <w:szCs w:val="18"/>
                  </w:rPr>
                </w:pPr>
                <w:r w:rsidRPr="00932F39">
                  <w:rPr>
                    <w:rFonts w:hint="eastAsia"/>
                    <w:sz w:val="18"/>
                    <w:szCs w:val="18"/>
                  </w:rPr>
                  <w:t>受托/承包终止日</w:t>
                </w:r>
              </w:p>
            </w:tc>
            <w:tc>
              <w:tcPr>
                <w:tcW w:w="1276" w:type="dxa"/>
                <w:tcBorders>
                  <w:top w:val="single" w:sz="4" w:space="0" w:color="auto"/>
                  <w:left w:val="single" w:sz="4" w:space="0" w:color="auto"/>
                  <w:right w:val="single" w:sz="4" w:space="0" w:color="auto"/>
                </w:tcBorders>
                <w:shd w:val="clear" w:color="auto" w:fill="auto"/>
                <w:vAlign w:val="center"/>
              </w:tcPr>
              <w:p w:rsidR="0071692D" w:rsidRPr="00932F39" w:rsidRDefault="0071692D" w:rsidP="00201A7E">
                <w:pPr>
                  <w:jc w:val="center"/>
                  <w:rPr>
                    <w:sz w:val="18"/>
                    <w:szCs w:val="18"/>
                  </w:rPr>
                </w:pPr>
                <w:r w:rsidRPr="00932F39">
                  <w:rPr>
                    <w:rFonts w:hint="eastAsia"/>
                    <w:sz w:val="18"/>
                    <w:szCs w:val="18"/>
                  </w:rPr>
                  <w:t>托管收益/承包收益定价依据</w:t>
                </w:r>
              </w:p>
            </w:tc>
            <w:tc>
              <w:tcPr>
                <w:tcW w:w="1350" w:type="dxa"/>
                <w:tcBorders>
                  <w:top w:val="single" w:sz="4" w:space="0" w:color="auto"/>
                  <w:left w:val="single" w:sz="4" w:space="0" w:color="auto"/>
                  <w:right w:val="single" w:sz="4" w:space="0" w:color="auto"/>
                </w:tcBorders>
                <w:shd w:val="clear" w:color="auto" w:fill="auto"/>
                <w:vAlign w:val="center"/>
              </w:tcPr>
              <w:p w:rsidR="0071692D" w:rsidRPr="00932F39" w:rsidRDefault="0071692D" w:rsidP="00201A7E">
                <w:pPr>
                  <w:jc w:val="center"/>
                  <w:rPr>
                    <w:sz w:val="18"/>
                    <w:szCs w:val="18"/>
                  </w:rPr>
                </w:pPr>
                <w:r w:rsidRPr="00932F39">
                  <w:rPr>
                    <w:rFonts w:hint="eastAsia"/>
                    <w:sz w:val="18"/>
                    <w:szCs w:val="18"/>
                  </w:rPr>
                  <w:t>本期确认的托管收益/承包收益</w:t>
                </w:r>
              </w:p>
            </w:tc>
          </w:tr>
          <w:sdt>
            <w:sdtPr>
              <w:rPr>
                <w:sz w:val="18"/>
                <w:szCs w:val="18"/>
              </w:rPr>
              <w:alias w:val="公司受托管理承包明细"/>
              <w:tag w:val="_TUP_a4c81b6ef96b4b8cbe5e7500407aa405"/>
              <w:id w:val="946117196"/>
              <w:lock w:val="sdtLocked"/>
            </w:sdtPr>
            <w:sdtEndPr/>
            <w:sdtContent>
              <w:tr w:rsidR="007179EC" w:rsidRPr="00932F39" w:rsidTr="007179EC">
                <w:sdt>
                  <w:sdtPr>
                    <w:rPr>
                      <w:sz w:val="18"/>
                      <w:szCs w:val="18"/>
                    </w:rPr>
                    <w:alias w:val="公司受托管理承包明细-委托方出包方名称"/>
                    <w:tag w:val="_GBC_2227d089dc7a4a72bdf8b29fee0b31e7"/>
                    <w:id w:val="-732240395"/>
                    <w:lock w:val="sdtLocked"/>
                  </w:sdtPr>
                  <w:sdtEndPr/>
                  <w:sdtContent>
                    <w:tc>
                      <w:tcPr>
                        <w:tcW w:w="1731" w:type="dxa"/>
                        <w:tcBorders>
                          <w:top w:val="single" w:sz="4" w:space="0" w:color="auto"/>
                          <w:left w:val="single" w:sz="4" w:space="0" w:color="auto"/>
                          <w:bottom w:val="single" w:sz="4" w:space="0" w:color="auto"/>
                          <w:right w:val="single" w:sz="4" w:space="0" w:color="auto"/>
                        </w:tcBorders>
                        <w:vAlign w:val="center"/>
                      </w:tcPr>
                      <w:p w:rsidR="0071692D" w:rsidRPr="00932F39" w:rsidRDefault="0071692D" w:rsidP="00201A7E">
                        <w:pPr>
                          <w:rPr>
                            <w:sz w:val="18"/>
                            <w:szCs w:val="18"/>
                          </w:rPr>
                        </w:pPr>
                        <w:r w:rsidRPr="00932F39">
                          <w:rPr>
                            <w:sz w:val="18"/>
                            <w:szCs w:val="18"/>
                          </w:rPr>
                          <w:t>重庆市水务资产经营有限公司</w:t>
                        </w:r>
                      </w:p>
                    </w:tc>
                  </w:sdtContent>
                </w:sdt>
                <w:sdt>
                  <w:sdtPr>
                    <w:rPr>
                      <w:sz w:val="18"/>
                      <w:szCs w:val="18"/>
                    </w:rPr>
                    <w:alias w:val="公司受托管理承包明细-受托方承包方名称"/>
                    <w:tag w:val="_GBC_82b33ad925fb4ce193028c08ee7c68f2"/>
                    <w:id w:val="1083648378"/>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重庆市排水有限公司</w:t>
                        </w:r>
                      </w:p>
                    </w:tc>
                  </w:sdtContent>
                </w:sdt>
                <w:sdt>
                  <w:sdtPr>
                    <w:rPr>
                      <w:sz w:val="18"/>
                      <w:szCs w:val="18"/>
                    </w:rPr>
                    <w:alias w:val="公司受托管理承包明细-受托承包资产类型"/>
                    <w:tag w:val="_GBC_cb13806259d6497d8c2fe15c16bc2dfa"/>
                    <w:id w:val="1865245782"/>
                    <w:lock w:val="sdtLocked"/>
                    <w:comboBox>
                      <w:listItem w:displayText="股权托管" w:value="股权托管"/>
                      <w:listItem w:displayText="其他资产托管" w:value="其他资产托管"/>
                    </w:comboBox>
                  </w:sdtPr>
                  <w:sdtEndPr/>
                  <w:sdtContent>
                    <w:tc>
                      <w:tcPr>
                        <w:tcW w:w="85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其他资产托管</w:t>
                        </w:r>
                      </w:p>
                    </w:tc>
                  </w:sdtContent>
                </w:sdt>
                <w:sdt>
                  <w:sdtPr>
                    <w:rPr>
                      <w:sz w:val="18"/>
                      <w:szCs w:val="18"/>
                    </w:rPr>
                    <w:alias w:val="公司受托管理承包明细-受托承包起始日"/>
                    <w:tag w:val="_GBC_9a387d7112ef4c04b3c70635e2fd62af"/>
                    <w:id w:val="-2038192486"/>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-0</w:t>
                        </w:r>
                        <w:r w:rsidRPr="00932F39">
                          <w:rPr>
                            <w:sz w:val="18"/>
                            <w:szCs w:val="18"/>
                          </w:rPr>
                          <w:t>1</w:t>
                        </w:r>
                        <w:r>
                          <w:rPr>
                            <w:rFonts w:hint="eastAsia"/>
                            <w:sz w:val="18"/>
                            <w:szCs w:val="18"/>
                          </w:rPr>
                          <w:t>-0</w:t>
                        </w:r>
                        <w:r w:rsidRPr="00932F39">
                          <w:rPr>
                            <w:sz w:val="18"/>
                            <w:szCs w:val="18"/>
                          </w:rPr>
                          <w:t>1</w:t>
                        </w:r>
                      </w:p>
                    </w:tc>
                  </w:sdtContent>
                </w:sdt>
                <w:sdt>
                  <w:sdtPr>
                    <w:rPr>
                      <w:sz w:val="18"/>
                      <w:szCs w:val="18"/>
                    </w:rPr>
                    <w:alias w:val="公司受托管理承包明细-受托承包终止日"/>
                    <w:tag w:val="_GBC_a5e3588821354911a07fd194505586a8"/>
                    <w:id w:val="-1160228181"/>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w:t>
                        </w:r>
                        <w:r w:rsidRPr="00932F39">
                          <w:rPr>
                            <w:sz w:val="18"/>
                            <w:szCs w:val="18"/>
                          </w:rPr>
                          <w:t>12</w:t>
                        </w:r>
                        <w:r>
                          <w:rPr>
                            <w:rFonts w:hint="eastAsia"/>
                            <w:sz w:val="18"/>
                            <w:szCs w:val="18"/>
                          </w:rPr>
                          <w:t>-</w:t>
                        </w:r>
                        <w:r w:rsidRPr="00932F39">
                          <w:rPr>
                            <w:sz w:val="18"/>
                            <w:szCs w:val="18"/>
                          </w:rPr>
                          <w:t>31</w:t>
                        </w:r>
                      </w:p>
                    </w:tc>
                  </w:sdtContent>
                </w:sdt>
                <w:sdt>
                  <w:sdtPr>
                    <w:rPr>
                      <w:sz w:val="18"/>
                      <w:szCs w:val="18"/>
                    </w:rPr>
                    <w:alias w:val="公司受托管理承包明细-托管收益承包收益定价依据"/>
                    <w:tag w:val="_GBC_2a77441f0f6b41b2b730ce120e64ffd9"/>
                    <w:id w:val="-1397431985"/>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u w:val="single"/>
                          </w:rPr>
                        </w:pPr>
                        <w:r w:rsidRPr="00932F39">
                          <w:rPr>
                            <w:sz w:val="18"/>
                            <w:szCs w:val="18"/>
                          </w:rPr>
                          <w:t>协议价格</w:t>
                        </w:r>
                      </w:p>
                    </w:tc>
                  </w:sdtContent>
                </w:sdt>
                <w:sdt>
                  <w:sdtPr>
                    <w:rPr>
                      <w:sz w:val="18"/>
                      <w:szCs w:val="18"/>
                    </w:rPr>
                    <w:alias w:val="公司受托管理承包明细-确认的托管收益承包收益"/>
                    <w:tag w:val="_GBC_d7ea0f2a5686411a876da18b1cc3e789"/>
                    <w:id w:val="-266160488"/>
                    <w:lock w:val="sdtLocked"/>
                  </w:sdtPr>
                  <w:sdtEndPr/>
                  <w:sdtContent>
                    <w:tc>
                      <w:tcPr>
                        <w:tcW w:w="1350"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jc w:val="right"/>
                          <w:rPr>
                            <w:sz w:val="18"/>
                            <w:szCs w:val="18"/>
                          </w:rPr>
                        </w:pPr>
                        <w:r w:rsidRPr="00932F39">
                          <w:rPr>
                            <w:sz w:val="18"/>
                            <w:szCs w:val="18"/>
                          </w:rPr>
                          <w:t>3,720,829.60</w:t>
                        </w:r>
                      </w:p>
                    </w:tc>
                  </w:sdtContent>
                </w:sdt>
              </w:tr>
            </w:sdtContent>
          </w:sdt>
          <w:sdt>
            <w:sdtPr>
              <w:rPr>
                <w:sz w:val="18"/>
                <w:szCs w:val="18"/>
              </w:rPr>
              <w:alias w:val="公司受托管理承包明细"/>
              <w:tag w:val="_TUP_a4c81b6ef96b4b8cbe5e7500407aa405"/>
              <w:id w:val="1262724674"/>
              <w:lock w:val="sdtLocked"/>
            </w:sdtPr>
            <w:sdtEndPr/>
            <w:sdtContent>
              <w:tr w:rsidR="007179EC" w:rsidRPr="00932F39" w:rsidTr="007179EC">
                <w:sdt>
                  <w:sdtPr>
                    <w:rPr>
                      <w:sz w:val="18"/>
                      <w:szCs w:val="18"/>
                    </w:rPr>
                    <w:alias w:val="公司受托管理承包明细-委托方出包方名称"/>
                    <w:tag w:val="_GBC_2227d089dc7a4a72bdf8b29fee0b31e7"/>
                    <w:id w:val="-1207946220"/>
                    <w:lock w:val="sdtLocked"/>
                  </w:sdtPr>
                  <w:sdtEndPr/>
                  <w:sdtContent>
                    <w:tc>
                      <w:tcPr>
                        <w:tcW w:w="1731" w:type="dxa"/>
                        <w:tcBorders>
                          <w:top w:val="single" w:sz="4" w:space="0" w:color="auto"/>
                          <w:left w:val="single" w:sz="4" w:space="0" w:color="auto"/>
                          <w:bottom w:val="single" w:sz="4" w:space="0" w:color="auto"/>
                          <w:right w:val="single" w:sz="4" w:space="0" w:color="auto"/>
                        </w:tcBorders>
                        <w:vAlign w:val="center"/>
                      </w:tcPr>
                      <w:p w:rsidR="0071692D" w:rsidRPr="00932F39" w:rsidRDefault="0071692D" w:rsidP="00201A7E">
                        <w:pPr>
                          <w:rPr>
                            <w:sz w:val="18"/>
                            <w:szCs w:val="18"/>
                          </w:rPr>
                        </w:pPr>
                        <w:r w:rsidRPr="00932F39">
                          <w:rPr>
                            <w:sz w:val="18"/>
                            <w:szCs w:val="18"/>
                          </w:rPr>
                          <w:t>重庆市水务资产经营有限公司</w:t>
                        </w:r>
                      </w:p>
                    </w:tc>
                  </w:sdtContent>
                </w:sdt>
                <w:sdt>
                  <w:sdtPr>
                    <w:rPr>
                      <w:sz w:val="18"/>
                      <w:szCs w:val="18"/>
                    </w:rPr>
                    <w:alias w:val="公司受托管理承包明细-受托方承包方名称"/>
                    <w:tag w:val="_GBC_82b33ad925fb4ce193028c08ee7c68f2"/>
                    <w:id w:val="1186405488"/>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重庆市三峡水务有限责任公司</w:t>
                        </w:r>
                      </w:p>
                    </w:tc>
                  </w:sdtContent>
                </w:sdt>
                <w:sdt>
                  <w:sdtPr>
                    <w:rPr>
                      <w:sz w:val="18"/>
                      <w:szCs w:val="18"/>
                    </w:rPr>
                    <w:alias w:val="公司受托管理承包明细-受托承包资产类型"/>
                    <w:tag w:val="_GBC_cb13806259d6497d8c2fe15c16bc2dfa"/>
                    <w:id w:val="790474859"/>
                    <w:lock w:val="sdtLocked"/>
                    <w:comboBox>
                      <w:listItem w:displayText="股权托管" w:value="股权托管"/>
                      <w:listItem w:displayText="其他资产托管" w:value="其他资产托管"/>
                    </w:comboBox>
                  </w:sdtPr>
                  <w:sdtEndPr/>
                  <w:sdtContent>
                    <w:tc>
                      <w:tcPr>
                        <w:tcW w:w="85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其他资产托管</w:t>
                        </w:r>
                      </w:p>
                    </w:tc>
                  </w:sdtContent>
                </w:sdt>
                <w:sdt>
                  <w:sdtPr>
                    <w:rPr>
                      <w:sz w:val="18"/>
                      <w:szCs w:val="18"/>
                    </w:rPr>
                    <w:alias w:val="公司受托管理承包明细-受托承包起始日"/>
                    <w:tag w:val="_GBC_9a387d7112ef4c04b3c70635e2fd62af"/>
                    <w:id w:val="1356920205"/>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735FF0" w:rsidP="00201A7E">
                        <w:pPr>
                          <w:rPr>
                            <w:sz w:val="18"/>
                            <w:szCs w:val="18"/>
                          </w:rPr>
                        </w:pPr>
                        <w:r w:rsidRPr="00932F39">
                          <w:rPr>
                            <w:sz w:val="18"/>
                            <w:szCs w:val="18"/>
                          </w:rPr>
                          <w:t>2016</w:t>
                        </w:r>
                        <w:r>
                          <w:rPr>
                            <w:rFonts w:hint="eastAsia"/>
                            <w:sz w:val="18"/>
                            <w:szCs w:val="18"/>
                          </w:rPr>
                          <w:t>-0</w:t>
                        </w:r>
                        <w:r w:rsidRPr="00932F39">
                          <w:rPr>
                            <w:sz w:val="18"/>
                            <w:szCs w:val="18"/>
                          </w:rPr>
                          <w:t>1</w:t>
                        </w:r>
                        <w:r>
                          <w:rPr>
                            <w:rFonts w:hint="eastAsia"/>
                            <w:sz w:val="18"/>
                            <w:szCs w:val="18"/>
                          </w:rPr>
                          <w:t>-0</w:t>
                        </w:r>
                        <w:r w:rsidRPr="00932F39">
                          <w:rPr>
                            <w:sz w:val="18"/>
                            <w:szCs w:val="18"/>
                          </w:rPr>
                          <w:t>1</w:t>
                        </w:r>
                      </w:p>
                    </w:tc>
                  </w:sdtContent>
                </w:sdt>
                <w:sdt>
                  <w:sdtPr>
                    <w:rPr>
                      <w:sz w:val="18"/>
                      <w:szCs w:val="18"/>
                    </w:rPr>
                    <w:alias w:val="公司受托管理承包明细-受托承包终止日"/>
                    <w:tag w:val="_GBC_a5e3588821354911a07fd194505586a8"/>
                    <w:id w:val="-1874063151"/>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w:t>
                        </w:r>
                        <w:r w:rsidRPr="00932F39">
                          <w:rPr>
                            <w:sz w:val="18"/>
                            <w:szCs w:val="18"/>
                          </w:rPr>
                          <w:t>12</w:t>
                        </w:r>
                        <w:r>
                          <w:rPr>
                            <w:rFonts w:hint="eastAsia"/>
                            <w:sz w:val="18"/>
                            <w:szCs w:val="18"/>
                          </w:rPr>
                          <w:t>-</w:t>
                        </w:r>
                        <w:r w:rsidRPr="00932F39">
                          <w:rPr>
                            <w:sz w:val="18"/>
                            <w:szCs w:val="18"/>
                          </w:rPr>
                          <w:t>31</w:t>
                        </w:r>
                      </w:p>
                    </w:tc>
                  </w:sdtContent>
                </w:sdt>
                <w:sdt>
                  <w:sdtPr>
                    <w:rPr>
                      <w:sz w:val="18"/>
                      <w:szCs w:val="18"/>
                    </w:rPr>
                    <w:alias w:val="公司受托管理承包明细-托管收益承包收益定价依据"/>
                    <w:tag w:val="_GBC_2a77441f0f6b41b2b730ce120e64ffd9"/>
                    <w:id w:val="1914502392"/>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u w:val="single"/>
                          </w:rPr>
                        </w:pPr>
                        <w:r w:rsidRPr="00932F39">
                          <w:rPr>
                            <w:sz w:val="18"/>
                            <w:szCs w:val="18"/>
                          </w:rPr>
                          <w:t>协议价格</w:t>
                        </w:r>
                      </w:p>
                    </w:tc>
                  </w:sdtContent>
                </w:sdt>
                <w:sdt>
                  <w:sdtPr>
                    <w:rPr>
                      <w:sz w:val="18"/>
                      <w:szCs w:val="18"/>
                    </w:rPr>
                    <w:alias w:val="公司受托管理承包明细-确认的托管收益承包收益"/>
                    <w:tag w:val="_GBC_d7ea0f2a5686411a876da18b1cc3e789"/>
                    <w:id w:val="365413694"/>
                    <w:lock w:val="sdtLocked"/>
                  </w:sdtPr>
                  <w:sdtEndPr/>
                  <w:sdtContent>
                    <w:tc>
                      <w:tcPr>
                        <w:tcW w:w="1350"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jc w:val="right"/>
                          <w:rPr>
                            <w:sz w:val="18"/>
                            <w:szCs w:val="18"/>
                          </w:rPr>
                        </w:pPr>
                        <w:r w:rsidRPr="00932F39">
                          <w:rPr>
                            <w:sz w:val="18"/>
                            <w:szCs w:val="18"/>
                          </w:rPr>
                          <w:t>3,776,023.03</w:t>
                        </w:r>
                      </w:p>
                    </w:tc>
                  </w:sdtContent>
                </w:sdt>
              </w:tr>
            </w:sdtContent>
          </w:sdt>
          <w:sdt>
            <w:sdtPr>
              <w:rPr>
                <w:sz w:val="18"/>
                <w:szCs w:val="18"/>
              </w:rPr>
              <w:alias w:val="公司受托管理承包明细"/>
              <w:tag w:val="_TUP_a4c81b6ef96b4b8cbe5e7500407aa405"/>
              <w:id w:val="-408615231"/>
              <w:lock w:val="sdtLocked"/>
            </w:sdtPr>
            <w:sdtEndPr/>
            <w:sdtContent>
              <w:tr w:rsidR="007179EC" w:rsidRPr="00932F39" w:rsidTr="007179EC">
                <w:sdt>
                  <w:sdtPr>
                    <w:rPr>
                      <w:sz w:val="18"/>
                      <w:szCs w:val="18"/>
                    </w:rPr>
                    <w:alias w:val="公司受托管理承包明细-委托方出包方名称"/>
                    <w:tag w:val="_GBC_2227d089dc7a4a72bdf8b29fee0b31e7"/>
                    <w:id w:val="-2118667360"/>
                    <w:lock w:val="sdtLocked"/>
                  </w:sdtPr>
                  <w:sdtEndPr/>
                  <w:sdtContent>
                    <w:tc>
                      <w:tcPr>
                        <w:tcW w:w="1731" w:type="dxa"/>
                        <w:tcBorders>
                          <w:top w:val="single" w:sz="4" w:space="0" w:color="auto"/>
                          <w:left w:val="single" w:sz="4" w:space="0" w:color="auto"/>
                          <w:bottom w:val="single" w:sz="4" w:space="0" w:color="auto"/>
                          <w:right w:val="single" w:sz="4" w:space="0" w:color="auto"/>
                        </w:tcBorders>
                        <w:vAlign w:val="center"/>
                      </w:tcPr>
                      <w:p w:rsidR="0071692D" w:rsidRPr="00932F39" w:rsidRDefault="0071692D" w:rsidP="00201A7E">
                        <w:pPr>
                          <w:rPr>
                            <w:sz w:val="18"/>
                            <w:szCs w:val="18"/>
                          </w:rPr>
                        </w:pPr>
                        <w:r w:rsidRPr="00932F39">
                          <w:rPr>
                            <w:sz w:val="18"/>
                            <w:szCs w:val="18"/>
                          </w:rPr>
                          <w:t>重庆市水务资产经营有限公司</w:t>
                        </w:r>
                      </w:p>
                    </w:tc>
                  </w:sdtContent>
                </w:sdt>
                <w:sdt>
                  <w:sdtPr>
                    <w:rPr>
                      <w:sz w:val="18"/>
                      <w:szCs w:val="18"/>
                    </w:rPr>
                    <w:alias w:val="公司受托管理承包明细-受托方承包方名称"/>
                    <w:tag w:val="_GBC_82b33ad925fb4ce193028c08ee7c68f2"/>
                    <w:id w:val="1523060332"/>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重庆市三峡水务渝北排水有限责任公司</w:t>
                        </w:r>
                      </w:p>
                    </w:tc>
                  </w:sdtContent>
                </w:sdt>
                <w:sdt>
                  <w:sdtPr>
                    <w:rPr>
                      <w:sz w:val="18"/>
                      <w:szCs w:val="18"/>
                    </w:rPr>
                    <w:alias w:val="公司受托管理承包明细-受托承包资产类型"/>
                    <w:tag w:val="_GBC_cb13806259d6497d8c2fe15c16bc2dfa"/>
                    <w:id w:val="-1960642359"/>
                    <w:lock w:val="sdtLocked"/>
                    <w:comboBox>
                      <w:listItem w:displayText="股权托管" w:value="股权托管"/>
                      <w:listItem w:displayText="其他资产托管" w:value="其他资产托管"/>
                    </w:comboBox>
                  </w:sdtPr>
                  <w:sdtEndPr/>
                  <w:sdtContent>
                    <w:tc>
                      <w:tcPr>
                        <w:tcW w:w="85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其他资产托管</w:t>
                        </w:r>
                      </w:p>
                    </w:tc>
                  </w:sdtContent>
                </w:sdt>
                <w:sdt>
                  <w:sdtPr>
                    <w:rPr>
                      <w:sz w:val="18"/>
                      <w:szCs w:val="18"/>
                    </w:rPr>
                    <w:alias w:val="公司受托管理承包明细-受托承包起始日"/>
                    <w:tag w:val="_GBC_9a387d7112ef4c04b3c70635e2fd62af"/>
                    <w:id w:val="-1755589344"/>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2015</w:t>
                        </w:r>
                        <w:r>
                          <w:rPr>
                            <w:rFonts w:hint="eastAsia"/>
                            <w:sz w:val="18"/>
                            <w:szCs w:val="18"/>
                          </w:rPr>
                          <w:t>-0</w:t>
                        </w:r>
                        <w:r w:rsidRPr="00932F39">
                          <w:rPr>
                            <w:sz w:val="18"/>
                            <w:szCs w:val="18"/>
                          </w:rPr>
                          <w:t>1</w:t>
                        </w:r>
                        <w:r>
                          <w:rPr>
                            <w:rFonts w:hint="eastAsia"/>
                            <w:sz w:val="18"/>
                            <w:szCs w:val="18"/>
                          </w:rPr>
                          <w:t>-0</w:t>
                        </w:r>
                        <w:r w:rsidRPr="00932F39">
                          <w:rPr>
                            <w:sz w:val="18"/>
                            <w:szCs w:val="18"/>
                          </w:rPr>
                          <w:t>1</w:t>
                        </w:r>
                      </w:p>
                    </w:tc>
                  </w:sdtContent>
                </w:sdt>
                <w:sdt>
                  <w:sdtPr>
                    <w:rPr>
                      <w:sz w:val="18"/>
                      <w:szCs w:val="18"/>
                    </w:rPr>
                    <w:alias w:val="公司受托管理承包明细-受托承包终止日"/>
                    <w:tag w:val="_GBC_a5e3588821354911a07fd194505586a8"/>
                    <w:id w:val="-1653211739"/>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2015</w:t>
                        </w:r>
                        <w:r>
                          <w:rPr>
                            <w:rFonts w:hint="eastAsia"/>
                            <w:sz w:val="18"/>
                            <w:szCs w:val="18"/>
                          </w:rPr>
                          <w:t>-0</w:t>
                        </w:r>
                        <w:r w:rsidRPr="00932F39">
                          <w:rPr>
                            <w:sz w:val="18"/>
                            <w:szCs w:val="18"/>
                          </w:rPr>
                          <w:t>6</w:t>
                        </w:r>
                        <w:r>
                          <w:rPr>
                            <w:rFonts w:hint="eastAsia"/>
                            <w:sz w:val="18"/>
                            <w:szCs w:val="18"/>
                          </w:rPr>
                          <w:t>-</w:t>
                        </w:r>
                        <w:r w:rsidRPr="00932F39">
                          <w:rPr>
                            <w:sz w:val="18"/>
                            <w:szCs w:val="18"/>
                          </w:rPr>
                          <w:t>30</w:t>
                        </w:r>
                      </w:p>
                    </w:tc>
                  </w:sdtContent>
                </w:sdt>
                <w:sdt>
                  <w:sdtPr>
                    <w:rPr>
                      <w:sz w:val="18"/>
                      <w:szCs w:val="18"/>
                    </w:rPr>
                    <w:alias w:val="公司受托管理承包明细-托管收益承包收益定价依据"/>
                    <w:tag w:val="_GBC_2a77441f0f6b41b2b730ce120e64ffd9"/>
                    <w:id w:val="121815289"/>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u w:val="single"/>
                          </w:rPr>
                        </w:pPr>
                        <w:r w:rsidRPr="00932F39">
                          <w:rPr>
                            <w:sz w:val="18"/>
                            <w:szCs w:val="18"/>
                          </w:rPr>
                          <w:t>协议价格</w:t>
                        </w:r>
                      </w:p>
                    </w:tc>
                  </w:sdtContent>
                </w:sdt>
                <w:sdt>
                  <w:sdtPr>
                    <w:rPr>
                      <w:sz w:val="18"/>
                      <w:szCs w:val="18"/>
                    </w:rPr>
                    <w:alias w:val="公司受托管理承包明细-确认的托管收益承包收益"/>
                    <w:tag w:val="_GBC_d7ea0f2a5686411a876da18b1cc3e789"/>
                    <w:id w:val="1808119359"/>
                    <w:lock w:val="sdtLocked"/>
                  </w:sdtPr>
                  <w:sdtEndPr/>
                  <w:sdtContent>
                    <w:tc>
                      <w:tcPr>
                        <w:tcW w:w="1350"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jc w:val="right"/>
                          <w:rPr>
                            <w:sz w:val="18"/>
                            <w:szCs w:val="18"/>
                          </w:rPr>
                        </w:pPr>
                      </w:p>
                    </w:tc>
                  </w:sdtContent>
                </w:sdt>
              </w:tr>
            </w:sdtContent>
          </w:sdt>
          <w:sdt>
            <w:sdtPr>
              <w:rPr>
                <w:sz w:val="18"/>
                <w:szCs w:val="18"/>
              </w:rPr>
              <w:alias w:val="公司受托管理承包明细"/>
              <w:tag w:val="_TUP_a4c81b6ef96b4b8cbe5e7500407aa405"/>
              <w:id w:val="-345476217"/>
              <w:lock w:val="sdtLocked"/>
            </w:sdtPr>
            <w:sdtEndPr/>
            <w:sdtContent>
              <w:tr w:rsidR="007179EC" w:rsidRPr="00932F39" w:rsidTr="007179EC">
                <w:sdt>
                  <w:sdtPr>
                    <w:rPr>
                      <w:sz w:val="18"/>
                      <w:szCs w:val="18"/>
                    </w:rPr>
                    <w:alias w:val="公司受托管理承包明细-委托方出包方名称"/>
                    <w:tag w:val="_GBC_2227d089dc7a4a72bdf8b29fee0b31e7"/>
                    <w:id w:val="1653866072"/>
                    <w:lock w:val="sdtLocked"/>
                  </w:sdtPr>
                  <w:sdtEndPr/>
                  <w:sdtContent>
                    <w:tc>
                      <w:tcPr>
                        <w:tcW w:w="1731" w:type="dxa"/>
                        <w:tcBorders>
                          <w:top w:val="single" w:sz="4" w:space="0" w:color="auto"/>
                          <w:left w:val="single" w:sz="4" w:space="0" w:color="auto"/>
                          <w:bottom w:val="single" w:sz="4" w:space="0" w:color="auto"/>
                          <w:right w:val="single" w:sz="4" w:space="0" w:color="auto"/>
                        </w:tcBorders>
                        <w:vAlign w:val="center"/>
                      </w:tcPr>
                      <w:p w:rsidR="0071692D" w:rsidRPr="00932F39" w:rsidRDefault="0071692D" w:rsidP="00201A7E">
                        <w:pPr>
                          <w:rPr>
                            <w:sz w:val="18"/>
                            <w:szCs w:val="18"/>
                          </w:rPr>
                        </w:pPr>
                        <w:r w:rsidRPr="00932F39">
                          <w:rPr>
                            <w:sz w:val="18"/>
                            <w:szCs w:val="18"/>
                          </w:rPr>
                          <w:t>重庆市水务资产经营有限公司</w:t>
                        </w:r>
                      </w:p>
                    </w:tc>
                  </w:sdtContent>
                </w:sdt>
                <w:sdt>
                  <w:sdtPr>
                    <w:rPr>
                      <w:sz w:val="18"/>
                      <w:szCs w:val="18"/>
                    </w:rPr>
                    <w:alias w:val="公司受托管理承包明细-受托方承包方名称"/>
                    <w:tag w:val="_GBC_82b33ad925fb4ce193028c08ee7c68f2"/>
                    <w:id w:val="-249587166"/>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重庆市三峡水务北碚排水有限责任公司</w:t>
                        </w:r>
                      </w:p>
                    </w:tc>
                  </w:sdtContent>
                </w:sdt>
                <w:sdt>
                  <w:sdtPr>
                    <w:rPr>
                      <w:sz w:val="18"/>
                      <w:szCs w:val="18"/>
                    </w:rPr>
                    <w:alias w:val="公司受托管理承包明细-受托承包资产类型"/>
                    <w:tag w:val="_GBC_cb13806259d6497d8c2fe15c16bc2dfa"/>
                    <w:id w:val="2090344673"/>
                    <w:lock w:val="sdtLocked"/>
                    <w:comboBox>
                      <w:listItem w:displayText="股权托管" w:value="股权托管"/>
                      <w:listItem w:displayText="其他资产托管" w:value="其他资产托管"/>
                    </w:comboBox>
                  </w:sdtPr>
                  <w:sdtEndPr/>
                  <w:sdtContent>
                    <w:tc>
                      <w:tcPr>
                        <w:tcW w:w="85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其他资产托管</w:t>
                        </w:r>
                      </w:p>
                    </w:tc>
                  </w:sdtContent>
                </w:sdt>
                <w:sdt>
                  <w:sdtPr>
                    <w:rPr>
                      <w:sz w:val="18"/>
                      <w:szCs w:val="18"/>
                    </w:rPr>
                    <w:alias w:val="公司受托管理承包明细-受托承包起始日"/>
                    <w:tag w:val="_GBC_9a387d7112ef4c04b3c70635e2fd62af"/>
                    <w:id w:val="-1437829315"/>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-0</w:t>
                        </w:r>
                        <w:r w:rsidRPr="00932F39">
                          <w:rPr>
                            <w:sz w:val="18"/>
                            <w:szCs w:val="18"/>
                          </w:rPr>
                          <w:t>1</w:t>
                        </w:r>
                        <w:r>
                          <w:rPr>
                            <w:rFonts w:hint="eastAsia"/>
                            <w:sz w:val="18"/>
                            <w:szCs w:val="18"/>
                          </w:rPr>
                          <w:t>-0</w:t>
                        </w:r>
                        <w:r w:rsidRPr="00932F39">
                          <w:rPr>
                            <w:sz w:val="18"/>
                            <w:szCs w:val="18"/>
                          </w:rPr>
                          <w:t>1</w:t>
                        </w:r>
                      </w:p>
                    </w:tc>
                  </w:sdtContent>
                </w:sdt>
                <w:sdt>
                  <w:sdtPr>
                    <w:rPr>
                      <w:sz w:val="18"/>
                      <w:szCs w:val="18"/>
                    </w:rPr>
                    <w:alias w:val="公司受托管理承包明细-受托承包终止日"/>
                    <w:tag w:val="_GBC_a5e3588821354911a07fd194505586a8"/>
                    <w:id w:val="-1397352417"/>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w:t>
                        </w:r>
                        <w:r w:rsidRPr="00932F39">
                          <w:rPr>
                            <w:sz w:val="18"/>
                            <w:szCs w:val="18"/>
                          </w:rPr>
                          <w:t>12</w:t>
                        </w:r>
                        <w:r>
                          <w:rPr>
                            <w:rFonts w:hint="eastAsia"/>
                            <w:sz w:val="18"/>
                            <w:szCs w:val="18"/>
                          </w:rPr>
                          <w:t>-</w:t>
                        </w:r>
                        <w:r w:rsidRPr="00932F39">
                          <w:rPr>
                            <w:sz w:val="18"/>
                            <w:szCs w:val="18"/>
                          </w:rPr>
                          <w:t>31</w:t>
                        </w:r>
                      </w:p>
                    </w:tc>
                  </w:sdtContent>
                </w:sdt>
                <w:sdt>
                  <w:sdtPr>
                    <w:rPr>
                      <w:sz w:val="18"/>
                      <w:szCs w:val="18"/>
                    </w:rPr>
                    <w:alias w:val="公司受托管理承包明细-托管收益承包收益定价依据"/>
                    <w:tag w:val="_GBC_2a77441f0f6b41b2b730ce120e64ffd9"/>
                    <w:id w:val="-1410454448"/>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u w:val="single"/>
                          </w:rPr>
                        </w:pPr>
                        <w:r w:rsidRPr="00932F39">
                          <w:rPr>
                            <w:sz w:val="18"/>
                            <w:szCs w:val="18"/>
                          </w:rPr>
                          <w:t>协议价格</w:t>
                        </w:r>
                      </w:p>
                    </w:tc>
                  </w:sdtContent>
                </w:sdt>
                <w:sdt>
                  <w:sdtPr>
                    <w:rPr>
                      <w:sz w:val="18"/>
                      <w:szCs w:val="18"/>
                    </w:rPr>
                    <w:alias w:val="公司受托管理承包明细-确认的托管收益承包收益"/>
                    <w:tag w:val="_GBC_d7ea0f2a5686411a876da18b1cc3e789"/>
                    <w:id w:val="1388444285"/>
                    <w:lock w:val="sdtLocked"/>
                  </w:sdtPr>
                  <w:sdtEndPr/>
                  <w:sdtContent>
                    <w:tc>
                      <w:tcPr>
                        <w:tcW w:w="1350"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jc w:val="right"/>
                          <w:rPr>
                            <w:sz w:val="18"/>
                            <w:szCs w:val="18"/>
                          </w:rPr>
                        </w:pPr>
                        <w:r w:rsidRPr="00932F39">
                          <w:rPr>
                            <w:sz w:val="18"/>
                            <w:szCs w:val="18"/>
                          </w:rPr>
                          <w:t>6,926,609.27</w:t>
                        </w:r>
                      </w:p>
                    </w:tc>
                  </w:sdtContent>
                </w:sdt>
              </w:tr>
            </w:sdtContent>
          </w:sdt>
          <w:sdt>
            <w:sdtPr>
              <w:rPr>
                <w:sz w:val="18"/>
                <w:szCs w:val="18"/>
              </w:rPr>
              <w:alias w:val="公司受托管理承包明细"/>
              <w:tag w:val="_TUP_a4c81b6ef96b4b8cbe5e7500407aa405"/>
              <w:id w:val="-461343232"/>
              <w:lock w:val="sdtLocked"/>
            </w:sdtPr>
            <w:sdtEndPr/>
            <w:sdtContent>
              <w:tr w:rsidR="007179EC" w:rsidRPr="00932F39" w:rsidTr="007179EC">
                <w:sdt>
                  <w:sdtPr>
                    <w:rPr>
                      <w:sz w:val="18"/>
                      <w:szCs w:val="18"/>
                    </w:rPr>
                    <w:alias w:val="公司受托管理承包明细-委托方出包方名称"/>
                    <w:tag w:val="_GBC_2227d089dc7a4a72bdf8b29fee0b31e7"/>
                    <w:id w:val="1500391769"/>
                    <w:lock w:val="sdtLocked"/>
                  </w:sdtPr>
                  <w:sdtEndPr/>
                  <w:sdtContent>
                    <w:tc>
                      <w:tcPr>
                        <w:tcW w:w="1731" w:type="dxa"/>
                        <w:tcBorders>
                          <w:top w:val="single" w:sz="4" w:space="0" w:color="auto"/>
                          <w:left w:val="single" w:sz="4" w:space="0" w:color="auto"/>
                          <w:bottom w:val="single" w:sz="4" w:space="0" w:color="auto"/>
                          <w:right w:val="single" w:sz="4" w:space="0" w:color="auto"/>
                        </w:tcBorders>
                        <w:vAlign w:val="center"/>
                      </w:tcPr>
                      <w:p w:rsidR="0071692D" w:rsidRPr="00932F39" w:rsidRDefault="0071692D" w:rsidP="00201A7E">
                        <w:pPr>
                          <w:rPr>
                            <w:sz w:val="18"/>
                            <w:szCs w:val="18"/>
                          </w:rPr>
                        </w:pPr>
                        <w:r w:rsidRPr="00932F39">
                          <w:rPr>
                            <w:sz w:val="18"/>
                            <w:szCs w:val="18"/>
                          </w:rPr>
                          <w:t>重庆碧水源建设项目管理有限责任公司</w:t>
                        </w:r>
                      </w:p>
                    </w:tc>
                  </w:sdtContent>
                </w:sdt>
                <w:sdt>
                  <w:sdtPr>
                    <w:rPr>
                      <w:sz w:val="18"/>
                      <w:szCs w:val="18"/>
                    </w:rPr>
                    <w:alias w:val="公司受托管理承包明细-受托方承包方名称"/>
                    <w:tag w:val="_GBC_82b33ad925fb4ce193028c08ee7c68f2"/>
                    <w:id w:val="-1763062304"/>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重庆市三峡水务北碚排水有限责任公司</w:t>
                        </w:r>
                      </w:p>
                    </w:tc>
                  </w:sdtContent>
                </w:sdt>
                <w:sdt>
                  <w:sdtPr>
                    <w:rPr>
                      <w:sz w:val="18"/>
                      <w:szCs w:val="18"/>
                    </w:rPr>
                    <w:alias w:val="公司受托管理承包明细-受托承包资产类型"/>
                    <w:tag w:val="_GBC_cb13806259d6497d8c2fe15c16bc2dfa"/>
                    <w:id w:val="1664970525"/>
                    <w:lock w:val="sdtLocked"/>
                    <w:comboBox>
                      <w:listItem w:displayText="股权托管" w:value="股权托管"/>
                      <w:listItem w:displayText="其他资产托管" w:value="其他资产托管"/>
                    </w:comboBox>
                  </w:sdtPr>
                  <w:sdtEndPr/>
                  <w:sdtContent>
                    <w:tc>
                      <w:tcPr>
                        <w:tcW w:w="85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其他资产托管</w:t>
                        </w:r>
                      </w:p>
                    </w:tc>
                  </w:sdtContent>
                </w:sdt>
                <w:sdt>
                  <w:sdtPr>
                    <w:rPr>
                      <w:sz w:val="18"/>
                      <w:szCs w:val="18"/>
                    </w:rPr>
                    <w:alias w:val="公司受托管理承包明细-受托承包起始日"/>
                    <w:tag w:val="_GBC_9a387d7112ef4c04b3c70635e2fd62af"/>
                    <w:id w:val="-26567442"/>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-0</w:t>
                        </w:r>
                        <w:r w:rsidRPr="00932F39">
                          <w:rPr>
                            <w:sz w:val="18"/>
                            <w:szCs w:val="18"/>
                          </w:rPr>
                          <w:t>1</w:t>
                        </w:r>
                        <w:r>
                          <w:rPr>
                            <w:rFonts w:hint="eastAsia"/>
                            <w:sz w:val="18"/>
                            <w:szCs w:val="18"/>
                          </w:rPr>
                          <w:t>-0</w:t>
                        </w:r>
                        <w:r w:rsidRPr="00932F39">
                          <w:rPr>
                            <w:sz w:val="18"/>
                            <w:szCs w:val="18"/>
                          </w:rPr>
                          <w:t>1</w:t>
                        </w:r>
                      </w:p>
                    </w:tc>
                  </w:sdtContent>
                </w:sdt>
                <w:sdt>
                  <w:sdtPr>
                    <w:rPr>
                      <w:sz w:val="18"/>
                      <w:szCs w:val="18"/>
                    </w:rPr>
                    <w:alias w:val="公司受托管理承包明细-受托承包终止日"/>
                    <w:tag w:val="_GBC_a5e3588821354911a07fd194505586a8"/>
                    <w:id w:val="-1283955054"/>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w:t>
                        </w:r>
                        <w:r w:rsidRPr="00932F39">
                          <w:rPr>
                            <w:sz w:val="18"/>
                            <w:szCs w:val="18"/>
                          </w:rPr>
                          <w:t>12</w:t>
                        </w:r>
                        <w:r>
                          <w:rPr>
                            <w:rFonts w:hint="eastAsia"/>
                            <w:sz w:val="18"/>
                            <w:szCs w:val="18"/>
                          </w:rPr>
                          <w:t>-</w:t>
                        </w:r>
                        <w:r w:rsidRPr="00932F39">
                          <w:rPr>
                            <w:sz w:val="18"/>
                            <w:szCs w:val="18"/>
                          </w:rPr>
                          <w:t>31</w:t>
                        </w:r>
                      </w:p>
                    </w:tc>
                  </w:sdtContent>
                </w:sdt>
                <w:sdt>
                  <w:sdtPr>
                    <w:rPr>
                      <w:sz w:val="18"/>
                      <w:szCs w:val="18"/>
                    </w:rPr>
                    <w:alias w:val="公司受托管理承包明细-托管收益承包收益定价依据"/>
                    <w:tag w:val="_GBC_2a77441f0f6b41b2b730ce120e64ffd9"/>
                    <w:id w:val="1104768707"/>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u w:val="single"/>
                          </w:rPr>
                        </w:pPr>
                        <w:r w:rsidRPr="00932F39">
                          <w:rPr>
                            <w:sz w:val="18"/>
                            <w:szCs w:val="18"/>
                          </w:rPr>
                          <w:t>协议价格</w:t>
                        </w:r>
                      </w:p>
                    </w:tc>
                  </w:sdtContent>
                </w:sdt>
                <w:sdt>
                  <w:sdtPr>
                    <w:rPr>
                      <w:sz w:val="18"/>
                      <w:szCs w:val="18"/>
                    </w:rPr>
                    <w:alias w:val="公司受托管理承包明细-确认的托管收益承包收益"/>
                    <w:tag w:val="_GBC_d7ea0f2a5686411a876da18b1cc3e789"/>
                    <w:id w:val="-2048597275"/>
                    <w:lock w:val="sdtLocked"/>
                  </w:sdtPr>
                  <w:sdtEndPr/>
                  <w:sdtContent>
                    <w:tc>
                      <w:tcPr>
                        <w:tcW w:w="1350"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jc w:val="right"/>
                          <w:rPr>
                            <w:sz w:val="18"/>
                            <w:szCs w:val="18"/>
                          </w:rPr>
                        </w:pPr>
                        <w:r w:rsidRPr="00932F39">
                          <w:rPr>
                            <w:sz w:val="18"/>
                            <w:szCs w:val="18"/>
                          </w:rPr>
                          <w:t>10,398,113.18</w:t>
                        </w:r>
                      </w:p>
                    </w:tc>
                  </w:sdtContent>
                </w:sdt>
              </w:tr>
            </w:sdtContent>
          </w:sdt>
          <w:sdt>
            <w:sdtPr>
              <w:rPr>
                <w:sz w:val="18"/>
                <w:szCs w:val="18"/>
              </w:rPr>
              <w:alias w:val="公司受托管理承包明细"/>
              <w:tag w:val="_TUP_a4c81b6ef96b4b8cbe5e7500407aa405"/>
              <w:id w:val="-32582202"/>
              <w:lock w:val="sdtLocked"/>
            </w:sdtPr>
            <w:sdtEndPr/>
            <w:sdtContent>
              <w:tr w:rsidR="007179EC" w:rsidRPr="00932F39" w:rsidTr="007179EC">
                <w:sdt>
                  <w:sdtPr>
                    <w:rPr>
                      <w:sz w:val="18"/>
                      <w:szCs w:val="18"/>
                    </w:rPr>
                    <w:alias w:val="公司受托管理承包明细-委托方出包方名称"/>
                    <w:tag w:val="_GBC_2227d089dc7a4a72bdf8b29fee0b31e7"/>
                    <w:id w:val="797106936"/>
                    <w:lock w:val="sdtLocked"/>
                  </w:sdtPr>
                  <w:sdtEndPr/>
                  <w:sdtContent>
                    <w:tc>
                      <w:tcPr>
                        <w:tcW w:w="1731" w:type="dxa"/>
                        <w:tcBorders>
                          <w:top w:val="single" w:sz="4" w:space="0" w:color="auto"/>
                          <w:left w:val="single" w:sz="4" w:space="0" w:color="auto"/>
                          <w:bottom w:val="single" w:sz="4" w:space="0" w:color="auto"/>
                          <w:right w:val="single" w:sz="4" w:space="0" w:color="auto"/>
                        </w:tcBorders>
                        <w:vAlign w:val="center"/>
                      </w:tcPr>
                      <w:p w:rsidR="0071692D" w:rsidRPr="00932F39" w:rsidRDefault="0071692D" w:rsidP="00201A7E">
                        <w:pPr>
                          <w:rPr>
                            <w:sz w:val="18"/>
                            <w:szCs w:val="18"/>
                          </w:rPr>
                        </w:pPr>
                        <w:r w:rsidRPr="00932F39">
                          <w:rPr>
                            <w:sz w:val="18"/>
                            <w:szCs w:val="18"/>
                          </w:rPr>
                          <w:t>重庆市水务资产经营有限公司</w:t>
                        </w:r>
                      </w:p>
                    </w:tc>
                  </w:sdtContent>
                </w:sdt>
                <w:sdt>
                  <w:sdtPr>
                    <w:rPr>
                      <w:sz w:val="18"/>
                      <w:szCs w:val="18"/>
                    </w:rPr>
                    <w:alias w:val="公司受托管理承包明细-受托方承包方名称"/>
                    <w:tag w:val="_GBC_82b33ad925fb4ce193028c08ee7c68f2"/>
                    <w:id w:val="-1431494187"/>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重庆市巫山排水有限公司</w:t>
                        </w:r>
                      </w:p>
                    </w:tc>
                  </w:sdtContent>
                </w:sdt>
                <w:sdt>
                  <w:sdtPr>
                    <w:rPr>
                      <w:sz w:val="18"/>
                      <w:szCs w:val="18"/>
                    </w:rPr>
                    <w:alias w:val="公司受托管理承包明细-受托承包资产类型"/>
                    <w:tag w:val="_GBC_cb13806259d6497d8c2fe15c16bc2dfa"/>
                    <w:id w:val="935706443"/>
                    <w:lock w:val="sdtLocked"/>
                    <w:comboBox>
                      <w:listItem w:displayText="股权托管" w:value="股权托管"/>
                      <w:listItem w:displayText="其他资产托管" w:value="其他资产托管"/>
                    </w:comboBox>
                  </w:sdtPr>
                  <w:sdtEndPr/>
                  <w:sdtContent>
                    <w:tc>
                      <w:tcPr>
                        <w:tcW w:w="85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其他资产托管</w:t>
                        </w:r>
                      </w:p>
                    </w:tc>
                  </w:sdtContent>
                </w:sdt>
                <w:sdt>
                  <w:sdtPr>
                    <w:rPr>
                      <w:sz w:val="18"/>
                      <w:szCs w:val="18"/>
                    </w:rPr>
                    <w:alias w:val="公司受托管理承包明细-受托承包起始日"/>
                    <w:tag w:val="_GBC_9a387d7112ef4c04b3c70635e2fd62af"/>
                    <w:id w:val="262654130"/>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-0</w:t>
                        </w:r>
                        <w:r w:rsidRPr="00932F39">
                          <w:rPr>
                            <w:sz w:val="18"/>
                            <w:szCs w:val="18"/>
                          </w:rPr>
                          <w:t>1</w:t>
                        </w:r>
                        <w:r>
                          <w:rPr>
                            <w:rFonts w:hint="eastAsia"/>
                            <w:sz w:val="18"/>
                            <w:szCs w:val="18"/>
                          </w:rPr>
                          <w:t>-0</w:t>
                        </w:r>
                        <w:r w:rsidRPr="00932F39">
                          <w:rPr>
                            <w:sz w:val="18"/>
                            <w:szCs w:val="18"/>
                          </w:rPr>
                          <w:t>1</w:t>
                        </w:r>
                      </w:p>
                    </w:tc>
                  </w:sdtContent>
                </w:sdt>
                <w:sdt>
                  <w:sdtPr>
                    <w:rPr>
                      <w:sz w:val="18"/>
                      <w:szCs w:val="18"/>
                    </w:rPr>
                    <w:alias w:val="公司受托管理承包明细-受托承包终止日"/>
                    <w:tag w:val="_GBC_a5e3588821354911a07fd194505586a8"/>
                    <w:id w:val="-1321420974"/>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w:t>
                        </w:r>
                        <w:r w:rsidRPr="00932F39">
                          <w:rPr>
                            <w:sz w:val="18"/>
                            <w:szCs w:val="18"/>
                          </w:rPr>
                          <w:t>12</w:t>
                        </w:r>
                        <w:r>
                          <w:rPr>
                            <w:rFonts w:hint="eastAsia"/>
                            <w:sz w:val="18"/>
                            <w:szCs w:val="18"/>
                          </w:rPr>
                          <w:t>-</w:t>
                        </w:r>
                        <w:r w:rsidRPr="00932F39">
                          <w:rPr>
                            <w:sz w:val="18"/>
                            <w:szCs w:val="18"/>
                          </w:rPr>
                          <w:t>31</w:t>
                        </w:r>
                      </w:p>
                    </w:tc>
                  </w:sdtContent>
                </w:sdt>
                <w:sdt>
                  <w:sdtPr>
                    <w:rPr>
                      <w:sz w:val="18"/>
                      <w:szCs w:val="18"/>
                    </w:rPr>
                    <w:alias w:val="公司受托管理承包明细-托管收益承包收益定价依据"/>
                    <w:tag w:val="_GBC_2a77441f0f6b41b2b730ce120e64ffd9"/>
                    <w:id w:val="509801585"/>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u w:val="single"/>
                          </w:rPr>
                        </w:pPr>
                        <w:r w:rsidRPr="00932F39">
                          <w:rPr>
                            <w:sz w:val="18"/>
                            <w:szCs w:val="18"/>
                          </w:rPr>
                          <w:t>协议价格</w:t>
                        </w:r>
                      </w:p>
                    </w:tc>
                  </w:sdtContent>
                </w:sdt>
                <w:sdt>
                  <w:sdtPr>
                    <w:rPr>
                      <w:sz w:val="18"/>
                      <w:szCs w:val="18"/>
                    </w:rPr>
                    <w:alias w:val="公司受托管理承包明细-确认的托管收益承包收益"/>
                    <w:tag w:val="_GBC_d7ea0f2a5686411a876da18b1cc3e789"/>
                    <w:id w:val="-116150101"/>
                    <w:lock w:val="sdtLocked"/>
                  </w:sdtPr>
                  <w:sdtEndPr/>
                  <w:sdtContent>
                    <w:tc>
                      <w:tcPr>
                        <w:tcW w:w="1350"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jc w:val="right"/>
                          <w:rPr>
                            <w:sz w:val="18"/>
                            <w:szCs w:val="18"/>
                          </w:rPr>
                        </w:pPr>
                        <w:r w:rsidRPr="00932F39">
                          <w:rPr>
                            <w:sz w:val="18"/>
                            <w:szCs w:val="18"/>
                          </w:rPr>
                          <w:t>609,522.33</w:t>
                        </w:r>
                      </w:p>
                    </w:tc>
                  </w:sdtContent>
                </w:sdt>
              </w:tr>
            </w:sdtContent>
          </w:sdt>
          <w:sdt>
            <w:sdtPr>
              <w:rPr>
                <w:sz w:val="18"/>
                <w:szCs w:val="18"/>
              </w:rPr>
              <w:alias w:val="公司受托管理承包明细"/>
              <w:tag w:val="_TUP_a4c81b6ef96b4b8cbe5e7500407aa405"/>
              <w:id w:val="817152769"/>
              <w:lock w:val="sdtLocked"/>
            </w:sdtPr>
            <w:sdtEndPr/>
            <w:sdtContent>
              <w:tr w:rsidR="007179EC" w:rsidRPr="00932F39" w:rsidTr="007179EC">
                <w:sdt>
                  <w:sdtPr>
                    <w:rPr>
                      <w:sz w:val="18"/>
                      <w:szCs w:val="18"/>
                    </w:rPr>
                    <w:alias w:val="公司受托管理承包明细-委托方出包方名称"/>
                    <w:tag w:val="_GBC_2227d089dc7a4a72bdf8b29fee0b31e7"/>
                    <w:id w:val="-2096391926"/>
                    <w:lock w:val="sdtLocked"/>
                  </w:sdtPr>
                  <w:sdtEndPr/>
                  <w:sdtContent>
                    <w:tc>
                      <w:tcPr>
                        <w:tcW w:w="1731" w:type="dxa"/>
                        <w:tcBorders>
                          <w:top w:val="single" w:sz="4" w:space="0" w:color="auto"/>
                          <w:left w:val="single" w:sz="4" w:space="0" w:color="auto"/>
                          <w:bottom w:val="single" w:sz="4" w:space="0" w:color="auto"/>
                          <w:right w:val="single" w:sz="4" w:space="0" w:color="auto"/>
                        </w:tcBorders>
                        <w:vAlign w:val="center"/>
                      </w:tcPr>
                      <w:p w:rsidR="0071692D" w:rsidRPr="00932F39" w:rsidRDefault="0071692D" w:rsidP="00201A7E">
                        <w:pPr>
                          <w:rPr>
                            <w:sz w:val="18"/>
                            <w:szCs w:val="18"/>
                          </w:rPr>
                        </w:pPr>
                        <w:r w:rsidRPr="00932F39">
                          <w:rPr>
                            <w:sz w:val="18"/>
                            <w:szCs w:val="18"/>
                          </w:rPr>
                          <w:t>重庆市水务资产经营有限公司</w:t>
                        </w:r>
                      </w:p>
                    </w:tc>
                  </w:sdtContent>
                </w:sdt>
                <w:sdt>
                  <w:sdtPr>
                    <w:rPr>
                      <w:sz w:val="18"/>
                      <w:szCs w:val="18"/>
                    </w:rPr>
                    <w:alias w:val="公司受托管理承包明细-受托方承包方名称"/>
                    <w:tag w:val="_GBC_82b33ad925fb4ce193028c08ee7c68f2"/>
                    <w:id w:val="1983584423"/>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proofErr w:type="gramStart"/>
                        <w:r w:rsidRPr="00932F39">
                          <w:rPr>
                            <w:sz w:val="18"/>
                            <w:szCs w:val="18"/>
                          </w:rPr>
                          <w:t>重庆市渝东水务</w:t>
                        </w:r>
                        <w:proofErr w:type="gramEnd"/>
                        <w:r w:rsidRPr="00932F39">
                          <w:rPr>
                            <w:sz w:val="18"/>
                            <w:szCs w:val="18"/>
                          </w:rPr>
                          <w:t>有限公司</w:t>
                        </w:r>
                      </w:p>
                    </w:tc>
                  </w:sdtContent>
                </w:sdt>
                <w:sdt>
                  <w:sdtPr>
                    <w:rPr>
                      <w:sz w:val="18"/>
                      <w:szCs w:val="18"/>
                    </w:rPr>
                    <w:alias w:val="公司受托管理承包明细-受托承包资产类型"/>
                    <w:tag w:val="_GBC_cb13806259d6497d8c2fe15c16bc2dfa"/>
                    <w:id w:val="447435459"/>
                    <w:lock w:val="sdtLocked"/>
                    <w:comboBox>
                      <w:listItem w:displayText="股权托管" w:value="股权托管"/>
                      <w:listItem w:displayText="其他资产托管" w:value="其他资产托管"/>
                    </w:comboBox>
                  </w:sdtPr>
                  <w:sdtEndPr/>
                  <w:sdtContent>
                    <w:tc>
                      <w:tcPr>
                        <w:tcW w:w="85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其他资产托管</w:t>
                        </w:r>
                      </w:p>
                    </w:tc>
                  </w:sdtContent>
                </w:sdt>
                <w:sdt>
                  <w:sdtPr>
                    <w:rPr>
                      <w:sz w:val="18"/>
                      <w:szCs w:val="18"/>
                    </w:rPr>
                    <w:alias w:val="公司受托管理承包明细-受托承包起始日"/>
                    <w:tag w:val="_GBC_9a387d7112ef4c04b3c70635e2fd62af"/>
                    <w:id w:val="1209533097"/>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-0</w:t>
                        </w:r>
                        <w:r w:rsidRPr="00932F39">
                          <w:rPr>
                            <w:sz w:val="18"/>
                            <w:szCs w:val="18"/>
                          </w:rPr>
                          <w:t>1</w:t>
                        </w:r>
                        <w:r>
                          <w:rPr>
                            <w:rFonts w:hint="eastAsia"/>
                            <w:sz w:val="18"/>
                            <w:szCs w:val="18"/>
                          </w:rPr>
                          <w:t>-0</w:t>
                        </w:r>
                        <w:r w:rsidRPr="00932F39">
                          <w:rPr>
                            <w:sz w:val="18"/>
                            <w:szCs w:val="18"/>
                          </w:rPr>
                          <w:t>1</w:t>
                        </w:r>
                      </w:p>
                    </w:tc>
                  </w:sdtContent>
                </w:sdt>
                <w:sdt>
                  <w:sdtPr>
                    <w:rPr>
                      <w:sz w:val="18"/>
                      <w:szCs w:val="18"/>
                    </w:rPr>
                    <w:alias w:val="公司受托管理承包明细-受托承包终止日"/>
                    <w:tag w:val="_GBC_a5e3588821354911a07fd194505586a8"/>
                    <w:id w:val="1330101010"/>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w:t>
                        </w:r>
                        <w:r w:rsidRPr="00932F39">
                          <w:rPr>
                            <w:sz w:val="18"/>
                            <w:szCs w:val="18"/>
                          </w:rPr>
                          <w:t>12</w:t>
                        </w:r>
                        <w:r>
                          <w:rPr>
                            <w:rFonts w:hint="eastAsia"/>
                            <w:sz w:val="18"/>
                            <w:szCs w:val="18"/>
                          </w:rPr>
                          <w:t>-</w:t>
                        </w:r>
                        <w:r w:rsidRPr="00932F39">
                          <w:rPr>
                            <w:sz w:val="18"/>
                            <w:szCs w:val="18"/>
                          </w:rPr>
                          <w:t>31</w:t>
                        </w:r>
                      </w:p>
                    </w:tc>
                  </w:sdtContent>
                </w:sdt>
                <w:sdt>
                  <w:sdtPr>
                    <w:rPr>
                      <w:sz w:val="18"/>
                      <w:szCs w:val="18"/>
                    </w:rPr>
                    <w:alias w:val="公司受托管理承包明细-托管收益承包收益定价依据"/>
                    <w:tag w:val="_GBC_2a77441f0f6b41b2b730ce120e64ffd9"/>
                    <w:id w:val="-164636974"/>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u w:val="single"/>
                          </w:rPr>
                        </w:pPr>
                        <w:r w:rsidRPr="00932F39">
                          <w:rPr>
                            <w:sz w:val="18"/>
                            <w:szCs w:val="18"/>
                          </w:rPr>
                          <w:t>协议价格</w:t>
                        </w:r>
                      </w:p>
                    </w:tc>
                  </w:sdtContent>
                </w:sdt>
                <w:sdt>
                  <w:sdtPr>
                    <w:rPr>
                      <w:sz w:val="18"/>
                      <w:szCs w:val="18"/>
                    </w:rPr>
                    <w:alias w:val="公司受托管理承包明细-确认的托管收益承包收益"/>
                    <w:tag w:val="_GBC_d7ea0f2a5686411a876da18b1cc3e789"/>
                    <w:id w:val="-1485319250"/>
                    <w:lock w:val="sdtLocked"/>
                  </w:sdtPr>
                  <w:sdtEndPr/>
                  <w:sdtContent>
                    <w:tc>
                      <w:tcPr>
                        <w:tcW w:w="1350"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jc w:val="right"/>
                          <w:rPr>
                            <w:sz w:val="18"/>
                            <w:szCs w:val="18"/>
                          </w:rPr>
                        </w:pPr>
                        <w:r w:rsidRPr="00932F39">
                          <w:rPr>
                            <w:sz w:val="18"/>
                            <w:szCs w:val="18"/>
                          </w:rPr>
                          <w:t>2,438,089.32</w:t>
                        </w:r>
                      </w:p>
                    </w:tc>
                  </w:sdtContent>
                </w:sdt>
              </w:tr>
            </w:sdtContent>
          </w:sdt>
          <w:sdt>
            <w:sdtPr>
              <w:rPr>
                <w:sz w:val="18"/>
                <w:szCs w:val="18"/>
              </w:rPr>
              <w:alias w:val="公司受托管理承包明细"/>
              <w:tag w:val="_TUP_a4c81b6ef96b4b8cbe5e7500407aa405"/>
              <w:id w:val="1066837705"/>
              <w:lock w:val="sdtLocked"/>
            </w:sdtPr>
            <w:sdtEndPr/>
            <w:sdtContent>
              <w:tr w:rsidR="007179EC" w:rsidRPr="00932F39" w:rsidTr="007179EC">
                <w:sdt>
                  <w:sdtPr>
                    <w:rPr>
                      <w:sz w:val="18"/>
                      <w:szCs w:val="18"/>
                    </w:rPr>
                    <w:alias w:val="公司受托管理承包明细-委托方出包方名称"/>
                    <w:tag w:val="_GBC_2227d089dc7a4a72bdf8b29fee0b31e7"/>
                    <w:id w:val="1874572554"/>
                    <w:lock w:val="sdtLocked"/>
                  </w:sdtPr>
                  <w:sdtEndPr/>
                  <w:sdtContent>
                    <w:tc>
                      <w:tcPr>
                        <w:tcW w:w="1731" w:type="dxa"/>
                        <w:tcBorders>
                          <w:top w:val="single" w:sz="4" w:space="0" w:color="auto"/>
                          <w:left w:val="single" w:sz="4" w:space="0" w:color="auto"/>
                          <w:bottom w:val="single" w:sz="4" w:space="0" w:color="auto"/>
                          <w:right w:val="single" w:sz="4" w:space="0" w:color="auto"/>
                        </w:tcBorders>
                        <w:vAlign w:val="center"/>
                      </w:tcPr>
                      <w:p w:rsidR="0071692D" w:rsidRPr="00932F39" w:rsidRDefault="0071692D" w:rsidP="00201A7E">
                        <w:pPr>
                          <w:rPr>
                            <w:sz w:val="18"/>
                            <w:szCs w:val="18"/>
                          </w:rPr>
                        </w:pPr>
                        <w:r w:rsidRPr="00932F39">
                          <w:rPr>
                            <w:sz w:val="18"/>
                            <w:szCs w:val="18"/>
                          </w:rPr>
                          <w:t>重庆碧水源建设项目管理有限责任公司</w:t>
                        </w:r>
                      </w:p>
                    </w:tc>
                  </w:sdtContent>
                </w:sdt>
                <w:sdt>
                  <w:sdtPr>
                    <w:rPr>
                      <w:sz w:val="18"/>
                      <w:szCs w:val="18"/>
                    </w:rPr>
                    <w:alias w:val="公司受托管理承包明细-受托方承包方名称"/>
                    <w:tag w:val="_GBC_82b33ad925fb4ce193028c08ee7c68f2"/>
                    <w:id w:val="-1266767005"/>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proofErr w:type="gramStart"/>
                        <w:r w:rsidRPr="00932F39">
                          <w:rPr>
                            <w:sz w:val="18"/>
                            <w:szCs w:val="18"/>
                          </w:rPr>
                          <w:t>重庆市渝西水务</w:t>
                        </w:r>
                        <w:proofErr w:type="gramEnd"/>
                        <w:r w:rsidRPr="00932F39">
                          <w:rPr>
                            <w:sz w:val="18"/>
                            <w:szCs w:val="18"/>
                          </w:rPr>
                          <w:t>有限公司</w:t>
                        </w:r>
                      </w:p>
                    </w:tc>
                  </w:sdtContent>
                </w:sdt>
                <w:sdt>
                  <w:sdtPr>
                    <w:rPr>
                      <w:sz w:val="18"/>
                      <w:szCs w:val="18"/>
                    </w:rPr>
                    <w:alias w:val="公司受托管理承包明细-受托承包资产类型"/>
                    <w:tag w:val="_GBC_cb13806259d6497d8c2fe15c16bc2dfa"/>
                    <w:id w:val="1592668464"/>
                    <w:lock w:val="sdtLocked"/>
                    <w:comboBox>
                      <w:listItem w:displayText="股权托管" w:value="股权托管"/>
                      <w:listItem w:displayText="其他资产托管" w:value="其他资产托管"/>
                    </w:comboBox>
                  </w:sdtPr>
                  <w:sdtEndPr/>
                  <w:sdtContent>
                    <w:tc>
                      <w:tcPr>
                        <w:tcW w:w="85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其他资产托管</w:t>
                        </w:r>
                      </w:p>
                    </w:tc>
                  </w:sdtContent>
                </w:sdt>
                <w:sdt>
                  <w:sdtPr>
                    <w:rPr>
                      <w:sz w:val="18"/>
                      <w:szCs w:val="18"/>
                    </w:rPr>
                    <w:alias w:val="公司受托管理承包明细-受托承包起始日"/>
                    <w:tag w:val="_GBC_9a387d7112ef4c04b3c70635e2fd62af"/>
                    <w:id w:val="1536695286"/>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-0</w:t>
                        </w:r>
                        <w:r w:rsidRPr="00932F39">
                          <w:rPr>
                            <w:sz w:val="18"/>
                            <w:szCs w:val="18"/>
                          </w:rPr>
                          <w:t>8</w:t>
                        </w:r>
                        <w:r>
                          <w:rPr>
                            <w:rFonts w:hint="eastAsia"/>
                            <w:sz w:val="18"/>
                            <w:szCs w:val="18"/>
                          </w:rPr>
                          <w:t>-0</w:t>
                        </w:r>
                        <w:r w:rsidRPr="00932F39">
                          <w:rPr>
                            <w:sz w:val="18"/>
                            <w:szCs w:val="18"/>
                          </w:rPr>
                          <w:t>1</w:t>
                        </w:r>
                      </w:p>
                    </w:tc>
                  </w:sdtContent>
                </w:sdt>
                <w:sdt>
                  <w:sdtPr>
                    <w:rPr>
                      <w:sz w:val="18"/>
                      <w:szCs w:val="18"/>
                    </w:rPr>
                    <w:alias w:val="公司受托管理承包明细-受托承包终止日"/>
                    <w:tag w:val="_GBC_a5e3588821354911a07fd194505586a8"/>
                    <w:id w:val="-321128364"/>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w:t>
                        </w:r>
                        <w:r w:rsidRPr="00932F39">
                          <w:rPr>
                            <w:sz w:val="18"/>
                            <w:szCs w:val="18"/>
                          </w:rPr>
                          <w:t>10</w:t>
                        </w:r>
                        <w:r>
                          <w:rPr>
                            <w:rFonts w:hint="eastAsia"/>
                            <w:sz w:val="18"/>
                            <w:szCs w:val="18"/>
                          </w:rPr>
                          <w:t>-</w:t>
                        </w:r>
                        <w:r w:rsidRPr="00932F39">
                          <w:rPr>
                            <w:sz w:val="18"/>
                            <w:szCs w:val="18"/>
                          </w:rPr>
                          <w:t>31</w:t>
                        </w:r>
                      </w:p>
                    </w:tc>
                  </w:sdtContent>
                </w:sdt>
                <w:sdt>
                  <w:sdtPr>
                    <w:rPr>
                      <w:sz w:val="18"/>
                      <w:szCs w:val="18"/>
                    </w:rPr>
                    <w:alias w:val="公司受托管理承包明细-托管收益承包收益定价依据"/>
                    <w:tag w:val="_GBC_2a77441f0f6b41b2b730ce120e64ffd9"/>
                    <w:id w:val="302968757"/>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u w:val="single"/>
                          </w:rPr>
                        </w:pPr>
                        <w:r w:rsidRPr="00932F39">
                          <w:rPr>
                            <w:sz w:val="18"/>
                            <w:szCs w:val="18"/>
                          </w:rPr>
                          <w:t>协议包干价格</w:t>
                        </w:r>
                      </w:p>
                    </w:tc>
                  </w:sdtContent>
                </w:sdt>
                <w:sdt>
                  <w:sdtPr>
                    <w:rPr>
                      <w:sz w:val="18"/>
                      <w:szCs w:val="18"/>
                    </w:rPr>
                    <w:alias w:val="公司受托管理承包明细-确认的托管收益承包收益"/>
                    <w:tag w:val="_GBC_d7ea0f2a5686411a876da18b1cc3e789"/>
                    <w:id w:val="1609311645"/>
                    <w:lock w:val="sdtLocked"/>
                  </w:sdtPr>
                  <w:sdtEndPr/>
                  <w:sdtContent>
                    <w:tc>
                      <w:tcPr>
                        <w:tcW w:w="1350"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jc w:val="right"/>
                          <w:rPr>
                            <w:sz w:val="18"/>
                            <w:szCs w:val="18"/>
                          </w:rPr>
                        </w:pPr>
                        <w:r w:rsidRPr="00932F39">
                          <w:rPr>
                            <w:sz w:val="18"/>
                            <w:szCs w:val="18"/>
                          </w:rPr>
                          <w:t>1,415,500.00</w:t>
                        </w:r>
                      </w:p>
                    </w:tc>
                  </w:sdtContent>
                </w:sdt>
              </w:tr>
            </w:sdtContent>
          </w:sdt>
          <w:sdt>
            <w:sdtPr>
              <w:rPr>
                <w:sz w:val="18"/>
                <w:szCs w:val="18"/>
              </w:rPr>
              <w:alias w:val="公司受托管理承包明细"/>
              <w:tag w:val="_TUP_a4c81b6ef96b4b8cbe5e7500407aa405"/>
              <w:id w:val="-1464956214"/>
              <w:lock w:val="sdtLocked"/>
            </w:sdtPr>
            <w:sdtEndPr/>
            <w:sdtContent>
              <w:tr w:rsidR="007179EC" w:rsidRPr="00932F39" w:rsidTr="007179EC">
                <w:sdt>
                  <w:sdtPr>
                    <w:rPr>
                      <w:sz w:val="18"/>
                      <w:szCs w:val="18"/>
                    </w:rPr>
                    <w:alias w:val="公司受托管理承包明细-委托方出包方名称"/>
                    <w:tag w:val="_GBC_2227d089dc7a4a72bdf8b29fee0b31e7"/>
                    <w:id w:val="-856040152"/>
                    <w:lock w:val="sdtLocked"/>
                  </w:sdtPr>
                  <w:sdtEndPr/>
                  <w:sdtContent>
                    <w:tc>
                      <w:tcPr>
                        <w:tcW w:w="1731" w:type="dxa"/>
                        <w:tcBorders>
                          <w:top w:val="single" w:sz="4" w:space="0" w:color="auto"/>
                          <w:left w:val="single" w:sz="4" w:space="0" w:color="auto"/>
                          <w:bottom w:val="single" w:sz="4" w:space="0" w:color="auto"/>
                          <w:right w:val="single" w:sz="4" w:space="0" w:color="auto"/>
                        </w:tcBorders>
                        <w:vAlign w:val="center"/>
                      </w:tcPr>
                      <w:p w:rsidR="0071692D" w:rsidRPr="00932F39" w:rsidRDefault="0071692D" w:rsidP="00201A7E">
                        <w:pPr>
                          <w:rPr>
                            <w:sz w:val="18"/>
                            <w:szCs w:val="18"/>
                          </w:rPr>
                        </w:pPr>
                        <w:r w:rsidRPr="00932F39">
                          <w:rPr>
                            <w:sz w:val="18"/>
                            <w:szCs w:val="18"/>
                          </w:rPr>
                          <w:t>重庆碧水源建设项目管理有限责任公司</w:t>
                        </w:r>
                      </w:p>
                    </w:tc>
                  </w:sdtContent>
                </w:sdt>
                <w:sdt>
                  <w:sdtPr>
                    <w:rPr>
                      <w:sz w:val="18"/>
                      <w:szCs w:val="18"/>
                    </w:rPr>
                    <w:alias w:val="公司受托管理承包明细-受托方承包方名称"/>
                    <w:tag w:val="_GBC_82b33ad925fb4ce193028c08ee7c68f2"/>
                    <w:id w:val="-1205481299"/>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重庆市万盛排水有限责任公司</w:t>
                        </w:r>
                      </w:p>
                    </w:tc>
                  </w:sdtContent>
                </w:sdt>
                <w:sdt>
                  <w:sdtPr>
                    <w:rPr>
                      <w:sz w:val="18"/>
                      <w:szCs w:val="18"/>
                    </w:rPr>
                    <w:alias w:val="公司受托管理承包明细-受托承包资产类型"/>
                    <w:tag w:val="_GBC_cb13806259d6497d8c2fe15c16bc2dfa"/>
                    <w:id w:val="-127018631"/>
                    <w:lock w:val="sdtLocked"/>
                    <w:comboBox>
                      <w:listItem w:displayText="股权托管" w:value="股权托管"/>
                      <w:listItem w:displayText="其他资产托管" w:value="其他资产托管"/>
                    </w:comboBox>
                  </w:sdtPr>
                  <w:sdtEndPr/>
                  <w:sdtContent>
                    <w:tc>
                      <w:tcPr>
                        <w:tcW w:w="85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其他资产托管</w:t>
                        </w:r>
                      </w:p>
                    </w:tc>
                  </w:sdtContent>
                </w:sdt>
                <w:sdt>
                  <w:sdtPr>
                    <w:rPr>
                      <w:sz w:val="18"/>
                      <w:szCs w:val="18"/>
                    </w:rPr>
                    <w:alias w:val="公司受托管理承包明细-受托承包起始日"/>
                    <w:tag w:val="_GBC_9a387d7112ef4c04b3c70635e2fd62af"/>
                    <w:id w:val="1723636177"/>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-0</w:t>
                        </w:r>
                        <w:r w:rsidRPr="00932F39">
                          <w:rPr>
                            <w:sz w:val="18"/>
                            <w:szCs w:val="18"/>
                          </w:rPr>
                          <w:t>8</w:t>
                        </w:r>
                        <w:r>
                          <w:rPr>
                            <w:rFonts w:hint="eastAsia"/>
                            <w:sz w:val="18"/>
                            <w:szCs w:val="18"/>
                          </w:rPr>
                          <w:t>-</w:t>
                        </w:r>
                        <w:r w:rsidRPr="00932F39">
                          <w:rPr>
                            <w:sz w:val="18"/>
                            <w:szCs w:val="18"/>
                          </w:rPr>
                          <w:t>23</w:t>
                        </w:r>
                      </w:p>
                    </w:tc>
                  </w:sdtContent>
                </w:sdt>
                <w:sdt>
                  <w:sdtPr>
                    <w:rPr>
                      <w:sz w:val="18"/>
                      <w:szCs w:val="18"/>
                    </w:rPr>
                    <w:alias w:val="公司受托管理承包明细-受托承包终止日"/>
                    <w:tag w:val="_GBC_a5e3588821354911a07fd194505586a8"/>
                    <w:id w:val="1479342424"/>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w:t>
                        </w:r>
                        <w:r w:rsidRPr="00932F39">
                          <w:rPr>
                            <w:sz w:val="18"/>
                            <w:szCs w:val="18"/>
                          </w:rPr>
                          <w:t>11</w:t>
                        </w:r>
                        <w:r>
                          <w:rPr>
                            <w:rFonts w:hint="eastAsia"/>
                            <w:sz w:val="18"/>
                            <w:szCs w:val="18"/>
                          </w:rPr>
                          <w:t>-</w:t>
                        </w:r>
                        <w:r w:rsidRPr="00932F39">
                          <w:rPr>
                            <w:sz w:val="18"/>
                            <w:szCs w:val="18"/>
                          </w:rPr>
                          <w:t>22</w:t>
                        </w:r>
                      </w:p>
                    </w:tc>
                  </w:sdtContent>
                </w:sdt>
                <w:sdt>
                  <w:sdtPr>
                    <w:rPr>
                      <w:sz w:val="18"/>
                      <w:szCs w:val="18"/>
                    </w:rPr>
                    <w:alias w:val="公司受托管理承包明细-托管收益承包收益定价依据"/>
                    <w:tag w:val="_GBC_2a77441f0f6b41b2b730ce120e64ffd9"/>
                    <w:id w:val="264970754"/>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u w:val="single"/>
                          </w:rPr>
                        </w:pPr>
                        <w:r w:rsidRPr="00932F39">
                          <w:rPr>
                            <w:sz w:val="18"/>
                            <w:szCs w:val="18"/>
                          </w:rPr>
                          <w:t>协议价格</w:t>
                        </w:r>
                      </w:p>
                    </w:tc>
                  </w:sdtContent>
                </w:sdt>
                <w:sdt>
                  <w:sdtPr>
                    <w:rPr>
                      <w:sz w:val="18"/>
                      <w:szCs w:val="18"/>
                    </w:rPr>
                    <w:alias w:val="公司受托管理承包明细-确认的托管收益承包收益"/>
                    <w:tag w:val="_GBC_d7ea0f2a5686411a876da18b1cc3e789"/>
                    <w:id w:val="133772371"/>
                    <w:lock w:val="sdtLocked"/>
                  </w:sdtPr>
                  <w:sdtEndPr/>
                  <w:sdtContent>
                    <w:tc>
                      <w:tcPr>
                        <w:tcW w:w="1350"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jc w:val="right"/>
                          <w:rPr>
                            <w:sz w:val="18"/>
                            <w:szCs w:val="18"/>
                          </w:rPr>
                        </w:pPr>
                        <w:r w:rsidRPr="00932F39">
                          <w:rPr>
                            <w:sz w:val="18"/>
                            <w:szCs w:val="18"/>
                          </w:rPr>
                          <w:t>893,000.00</w:t>
                        </w:r>
                      </w:p>
                    </w:tc>
                  </w:sdtContent>
                </w:sdt>
              </w:tr>
            </w:sdtContent>
          </w:sdt>
          <w:sdt>
            <w:sdtPr>
              <w:rPr>
                <w:sz w:val="18"/>
                <w:szCs w:val="18"/>
              </w:rPr>
              <w:alias w:val="公司受托管理承包明细"/>
              <w:tag w:val="_TUP_a4c81b6ef96b4b8cbe5e7500407aa405"/>
              <w:id w:val="226656641"/>
              <w:lock w:val="sdtLocked"/>
            </w:sdtPr>
            <w:sdtEndPr/>
            <w:sdtContent>
              <w:tr w:rsidR="007179EC" w:rsidRPr="00932F39" w:rsidTr="007179EC">
                <w:sdt>
                  <w:sdtPr>
                    <w:rPr>
                      <w:sz w:val="18"/>
                      <w:szCs w:val="18"/>
                    </w:rPr>
                    <w:alias w:val="公司受托管理承包明细-委托方出包方名称"/>
                    <w:tag w:val="_GBC_2227d089dc7a4a72bdf8b29fee0b31e7"/>
                    <w:id w:val="-937057405"/>
                    <w:lock w:val="sdtLocked"/>
                  </w:sdtPr>
                  <w:sdtEndPr/>
                  <w:sdtContent>
                    <w:tc>
                      <w:tcPr>
                        <w:tcW w:w="1731" w:type="dxa"/>
                        <w:tcBorders>
                          <w:top w:val="single" w:sz="4" w:space="0" w:color="auto"/>
                          <w:left w:val="single" w:sz="4" w:space="0" w:color="auto"/>
                          <w:bottom w:val="single" w:sz="4" w:space="0" w:color="auto"/>
                          <w:right w:val="single" w:sz="4" w:space="0" w:color="auto"/>
                        </w:tcBorders>
                        <w:vAlign w:val="center"/>
                      </w:tcPr>
                      <w:p w:rsidR="0071692D" w:rsidRPr="00932F39" w:rsidRDefault="0071692D" w:rsidP="00201A7E">
                        <w:pPr>
                          <w:rPr>
                            <w:sz w:val="18"/>
                            <w:szCs w:val="18"/>
                          </w:rPr>
                        </w:pPr>
                        <w:r w:rsidRPr="00932F39">
                          <w:rPr>
                            <w:sz w:val="18"/>
                            <w:szCs w:val="18"/>
                          </w:rPr>
                          <w:t>重庆碧水源建设项目管理有限责任公司</w:t>
                        </w:r>
                      </w:p>
                    </w:tc>
                  </w:sdtContent>
                </w:sdt>
                <w:sdt>
                  <w:sdtPr>
                    <w:rPr>
                      <w:sz w:val="18"/>
                      <w:szCs w:val="18"/>
                    </w:rPr>
                    <w:alias w:val="公司受托管理承包明细-受托方承包方名称"/>
                    <w:tag w:val="_GBC_82b33ad925fb4ce193028c08ee7c68f2"/>
                    <w:id w:val="743774721"/>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重庆市沙坪坝排水有限公司</w:t>
                        </w:r>
                      </w:p>
                    </w:tc>
                  </w:sdtContent>
                </w:sdt>
                <w:sdt>
                  <w:sdtPr>
                    <w:rPr>
                      <w:sz w:val="18"/>
                      <w:szCs w:val="18"/>
                    </w:rPr>
                    <w:alias w:val="公司受托管理承包明细-受托承包资产类型"/>
                    <w:tag w:val="_GBC_cb13806259d6497d8c2fe15c16bc2dfa"/>
                    <w:id w:val="-388577646"/>
                    <w:lock w:val="sdtLocked"/>
                    <w:comboBox>
                      <w:listItem w:displayText="股权托管" w:value="股权托管"/>
                      <w:listItem w:displayText="其他资产托管" w:value="其他资产托管"/>
                    </w:comboBox>
                  </w:sdtPr>
                  <w:sdtEndPr/>
                  <w:sdtContent>
                    <w:tc>
                      <w:tcPr>
                        <w:tcW w:w="851"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rPr>
                        </w:pPr>
                        <w:r w:rsidRPr="00932F39">
                          <w:rPr>
                            <w:sz w:val="18"/>
                            <w:szCs w:val="18"/>
                          </w:rPr>
                          <w:t>其他资产托管</w:t>
                        </w:r>
                      </w:p>
                    </w:tc>
                  </w:sdtContent>
                </w:sdt>
                <w:sdt>
                  <w:sdtPr>
                    <w:rPr>
                      <w:sz w:val="18"/>
                      <w:szCs w:val="18"/>
                    </w:rPr>
                    <w:alias w:val="公司受托管理承包明细-受托承包起始日"/>
                    <w:tag w:val="_GBC_9a387d7112ef4c04b3c70635e2fd62af"/>
                    <w:id w:val="935174333"/>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2016</w:t>
                        </w:r>
                        <w:r>
                          <w:rPr>
                            <w:rFonts w:hint="eastAsia"/>
                            <w:sz w:val="18"/>
                            <w:szCs w:val="18"/>
                          </w:rPr>
                          <w:t>-</w:t>
                        </w:r>
                        <w:r w:rsidRPr="00932F39">
                          <w:rPr>
                            <w:sz w:val="18"/>
                            <w:szCs w:val="18"/>
                          </w:rPr>
                          <w:t>11</w:t>
                        </w:r>
                        <w:r>
                          <w:rPr>
                            <w:rFonts w:hint="eastAsia"/>
                            <w:sz w:val="18"/>
                            <w:szCs w:val="18"/>
                          </w:rPr>
                          <w:t>-</w:t>
                        </w:r>
                        <w:r w:rsidRPr="00932F39">
                          <w:rPr>
                            <w:sz w:val="18"/>
                            <w:szCs w:val="18"/>
                          </w:rPr>
                          <w:t>13</w:t>
                        </w:r>
                      </w:p>
                    </w:tc>
                  </w:sdtContent>
                </w:sdt>
                <w:sdt>
                  <w:sdtPr>
                    <w:rPr>
                      <w:sz w:val="18"/>
                      <w:szCs w:val="18"/>
                    </w:rPr>
                    <w:alias w:val="公司受托管理承包明细-受托承包终止日"/>
                    <w:tag w:val="_GBC_a5e3588821354911a07fd194505586a8"/>
                    <w:id w:val="-752738040"/>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1692D" w:rsidRPr="00932F39" w:rsidRDefault="003336AB" w:rsidP="00201A7E">
                        <w:pPr>
                          <w:rPr>
                            <w:sz w:val="18"/>
                            <w:szCs w:val="18"/>
                          </w:rPr>
                        </w:pPr>
                        <w:r w:rsidRPr="00932F39">
                          <w:rPr>
                            <w:sz w:val="18"/>
                            <w:szCs w:val="18"/>
                          </w:rPr>
                          <w:t>2017</w:t>
                        </w:r>
                        <w:r>
                          <w:rPr>
                            <w:rFonts w:hint="eastAsia"/>
                            <w:sz w:val="18"/>
                            <w:szCs w:val="18"/>
                          </w:rPr>
                          <w:t>-0</w:t>
                        </w:r>
                        <w:r w:rsidRPr="00932F39">
                          <w:rPr>
                            <w:sz w:val="18"/>
                            <w:szCs w:val="18"/>
                          </w:rPr>
                          <w:t>2</w:t>
                        </w:r>
                        <w:r>
                          <w:rPr>
                            <w:rFonts w:hint="eastAsia"/>
                            <w:sz w:val="18"/>
                            <w:szCs w:val="18"/>
                          </w:rPr>
                          <w:t>-</w:t>
                        </w:r>
                        <w:r w:rsidRPr="00932F39">
                          <w:rPr>
                            <w:sz w:val="18"/>
                            <w:szCs w:val="18"/>
                          </w:rPr>
                          <w:t>13</w:t>
                        </w:r>
                      </w:p>
                    </w:tc>
                  </w:sdtContent>
                </w:sdt>
                <w:sdt>
                  <w:sdtPr>
                    <w:rPr>
                      <w:sz w:val="18"/>
                      <w:szCs w:val="18"/>
                    </w:rPr>
                    <w:alias w:val="公司受托管理承包明细-托管收益承包收益定价依据"/>
                    <w:tag w:val="_GBC_2a77441f0f6b41b2b730ce120e64ffd9"/>
                    <w:id w:val="1123801527"/>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rPr>
                            <w:sz w:val="18"/>
                            <w:szCs w:val="18"/>
                            <w:u w:val="single"/>
                          </w:rPr>
                        </w:pPr>
                        <w:r w:rsidRPr="00932F39">
                          <w:rPr>
                            <w:sz w:val="18"/>
                            <w:szCs w:val="18"/>
                          </w:rPr>
                          <w:t>协议价格</w:t>
                        </w:r>
                      </w:p>
                    </w:tc>
                  </w:sdtContent>
                </w:sdt>
                <w:sdt>
                  <w:sdtPr>
                    <w:rPr>
                      <w:sz w:val="18"/>
                      <w:szCs w:val="18"/>
                    </w:rPr>
                    <w:alias w:val="公司受托管理承包明细-确认的托管收益承包收益"/>
                    <w:tag w:val="_GBC_d7ea0f2a5686411a876da18b1cc3e789"/>
                    <w:id w:val="-1617203413"/>
                    <w:lock w:val="sdtLocked"/>
                  </w:sdtPr>
                  <w:sdtEndPr/>
                  <w:sdtContent>
                    <w:tc>
                      <w:tcPr>
                        <w:tcW w:w="1350" w:type="dxa"/>
                        <w:tcBorders>
                          <w:top w:val="single" w:sz="4" w:space="0" w:color="auto"/>
                          <w:left w:val="single" w:sz="4" w:space="0" w:color="auto"/>
                          <w:bottom w:val="single" w:sz="4" w:space="0" w:color="auto"/>
                          <w:right w:val="single" w:sz="4" w:space="0" w:color="auto"/>
                        </w:tcBorders>
                      </w:tcPr>
                      <w:p w:rsidR="0071692D" w:rsidRPr="00932F39" w:rsidRDefault="0071692D" w:rsidP="00201A7E">
                        <w:pPr>
                          <w:jc w:val="right"/>
                          <w:rPr>
                            <w:sz w:val="18"/>
                            <w:szCs w:val="18"/>
                          </w:rPr>
                        </w:pPr>
                        <w:r w:rsidRPr="00932F39">
                          <w:rPr>
                            <w:sz w:val="18"/>
                            <w:szCs w:val="18"/>
                          </w:rPr>
                          <w:t>828,000.00</w:t>
                        </w:r>
                      </w:p>
                    </w:tc>
                  </w:sdtContent>
                </w:sdt>
              </w:tr>
            </w:sdtContent>
          </w:sdt>
        </w:tbl>
        <w:p w:rsidR="0071692D" w:rsidRDefault="0071692D"/>
        <w:p w:rsidR="00430555" w:rsidRDefault="00994F88">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ContentLocked"/>
            <w:placeholder>
              <w:docPart w:val="GBC22222222222222222222222222222"/>
            </w:placeholder>
          </w:sdtPr>
          <w:sdtEndPr/>
          <w:sdtContent>
            <w:p w:rsidR="00430555" w:rsidRDefault="00994F88" w:rsidP="0071692D">
              <w:pPr>
                <w:rPr>
                  <w:rFonts w:cs="Cambria"/>
                  <w:szCs w:val="21"/>
                </w:rPr>
              </w:pPr>
              <w:r>
                <w:rPr>
                  <w:rFonts w:cs="Cambria"/>
                  <w:szCs w:val="21"/>
                </w:rPr>
                <w:fldChar w:fldCharType="begin"/>
              </w:r>
              <w:r w:rsidR="0071692D">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71692D">
                <w:rPr>
                  <w:rFonts w:cs="Cambria"/>
                  <w:szCs w:val="21"/>
                </w:rPr>
                <w:instrText xml:space="preserve"> MACROBUTTON  SnrToggleCheckbox √不适用 </w:instrText>
              </w:r>
              <w:r>
                <w:rPr>
                  <w:rFonts w:cs="Cambria"/>
                  <w:szCs w:val="21"/>
                </w:rPr>
                <w:fldChar w:fldCharType="end"/>
              </w:r>
            </w:p>
          </w:sdtContent>
        </w:sdt>
        <w:p w:rsidR="00430555" w:rsidRDefault="00430555">
          <w:pPr>
            <w:rPr>
              <w:rFonts w:cs="Cambria"/>
              <w:szCs w:val="21"/>
            </w:rPr>
          </w:pPr>
        </w:p>
        <w:p w:rsidR="00430555" w:rsidRDefault="00994F88">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95523461"/>
            <w:lock w:val="sdtContentLocked"/>
            <w:placeholder>
              <w:docPart w:val="GBC22222222222222222222222222222"/>
            </w:placeholder>
          </w:sdtPr>
          <w:sdtEndPr/>
          <w:sdtContent>
            <w:p w:rsidR="00430555" w:rsidRDefault="00994F88" w:rsidP="0071692D">
              <w:pPr>
                <w:rPr>
                  <w:rFonts w:cs="Cambria"/>
                  <w:bCs/>
                  <w:szCs w:val="21"/>
                </w:rPr>
              </w:pPr>
              <w:r>
                <w:rPr>
                  <w:rFonts w:cs="Cambria"/>
                  <w:bCs/>
                  <w:szCs w:val="21"/>
                </w:rPr>
                <w:fldChar w:fldCharType="begin"/>
              </w:r>
              <w:r w:rsidR="0071692D">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71692D">
                <w:rPr>
                  <w:rFonts w:cs="Cambria"/>
                  <w:bCs/>
                  <w:szCs w:val="21"/>
                </w:rPr>
                <w:instrText xml:space="preserve"> MACROBUTTON  SnrToggleCheckbox √不适用 </w:instrText>
              </w:r>
              <w:r>
                <w:rPr>
                  <w:rFonts w:cs="Cambria"/>
                  <w:bCs/>
                  <w:szCs w:val="21"/>
                </w:rPr>
                <w:fldChar w:fldCharType="end"/>
              </w:r>
            </w:p>
          </w:sdtContent>
        </w:sdt>
        <w:p w:rsidR="00430555" w:rsidRDefault="00994F88">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318262587"/>
            <w:lock w:val="sdtContentLocked"/>
            <w:placeholder>
              <w:docPart w:val="GBC22222222222222222222222222222"/>
            </w:placeholder>
          </w:sdtPr>
          <w:sdtEndPr/>
          <w:sdtContent>
            <w:p w:rsidR="00430555" w:rsidRDefault="00994F88" w:rsidP="0071692D">
              <w:pPr>
                <w:rPr>
                  <w:rFonts w:cs="Cambria"/>
                  <w:bCs/>
                  <w:szCs w:val="21"/>
                </w:rPr>
              </w:pPr>
              <w:r>
                <w:rPr>
                  <w:rFonts w:cs="Cambria"/>
                  <w:bCs/>
                  <w:szCs w:val="21"/>
                </w:rPr>
                <w:fldChar w:fldCharType="begin"/>
              </w:r>
              <w:r w:rsidR="0071692D">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71692D">
                <w:rPr>
                  <w:rFonts w:cs="Cambria"/>
                  <w:bCs/>
                  <w:szCs w:val="21"/>
                </w:rPr>
                <w:instrText xml:space="preserve"> MACROBUTTON  SnrToggleCheckbox √不适用 </w:instrText>
              </w:r>
              <w:r>
                <w:rPr>
                  <w:rFonts w:cs="Cambria"/>
                  <w:bCs/>
                  <w:szCs w:val="21"/>
                </w:rPr>
                <w:fldChar w:fldCharType="end"/>
              </w:r>
            </w:p>
          </w:sdtContent>
        </w:sdt>
        <w:p w:rsidR="00430555" w:rsidRDefault="00F25DF0">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EndPr/>
      <w:sdtContent>
        <w:p w:rsidR="00430555" w:rsidRDefault="00994F88">
          <w:pPr>
            <w:pStyle w:val="4"/>
            <w:numPr>
              <w:ilvl w:val="0"/>
              <w:numId w:val="88"/>
            </w:numPr>
            <w:tabs>
              <w:tab w:val="left" w:pos="616"/>
            </w:tabs>
          </w:pPr>
          <w:r>
            <w:rPr>
              <w:rFonts w:hint="eastAsia"/>
            </w:rPr>
            <w:t>关联租赁情况</w:t>
          </w:r>
        </w:p>
        <w:p w:rsidR="00430555" w:rsidRDefault="00994F88">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EndPr/>
          <w:sdtContent>
            <w:p w:rsidR="00430555" w:rsidRDefault="00994F88">
              <w:pPr>
                <w:rPr>
                  <w:szCs w:val="21"/>
                </w:rPr>
              </w:pPr>
              <w:r>
                <w:rPr>
                  <w:szCs w:val="21"/>
                </w:rPr>
                <w:fldChar w:fldCharType="begin"/>
              </w:r>
              <w:r w:rsidR="0071692D">
                <w:rPr>
                  <w:szCs w:val="21"/>
                </w:rPr>
                <w:instrText xml:space="preserve"> MACROBUTTON  SnrToggleCheckbox √适用 </w:instrText>
              </w:r>
              <w:r>
                <w:rPr>
                  <w:szCs w:val="21"/>
                </w:rPr>
                <w:fldChar w:fldCharType="end"/>
              </w:r>
              <w:r>
                <w:rPr>
                  <w:szCs w:val="21"/>
                </w:rPr>
                <w:fldChar w:fldCharType="begin"/>
              </w:r>
              <w:r w:rsidR="0071692D">
                <w:rPr>
                  <w:szCs w:val="21"/>
                </w:rPr>
                <w:instrText xml:space="preserve"> MACROBUTTON  SnrToggleCheckbox □不适用 </w:instrText>
              </w:r>
              <w:r>
                <w:rPr>
                  <w:szCs w:val="21"/>
                </w:rPr>
                <w:fldChar w:fldCharType="end"/>
              </w:r>
            </w:p>
          </w:sdtContent>
        </w:sdt>
        <w:p w:rsidR="00430555" w:rsidRDefault="00994F88">
          <w:pPr>
            <w:jc w:val="right"/>
            <w:rPr>
              <w:szCs w:val="21"/>
            </w:rPr>
          </w:pPr>
          <w:r>
            <w:rPr>
              <w:rFonts w:hint="eastAsia"/>
              <w:szCs w:val="21"/>
            </w:rPr>
            <w:t>单位：</w:t>
          </w:r>
          <w:sdt>
            <w:sdtPr>
              <w:rPr>
                <w:rFonts w:hint="eastAsia"/>
                <w:szCs w:val="21"/>
              </w:rPr>
              <w:alias w:val="单位：关联租赁情况"/>
              <w:tag w:val="_GBC_d95d648c603a49478a4e0e7a1274bc6b"/>
              <w:id w:val="-631052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1589073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999"/>
            <w:gridCol w:w="1985"/>
            <w:gridCol w:w="1417"/>
            <w:gridCol w:w="1492"/>
          </w:tblGrid>
          <w:tr w:rsidR="0071692D" w:rsidTr="007179EC">
            <w:trPr>
              <w:trHeight w:val="338"/>
            </w:trPr>
            <w:tc>
              <w:tcPr>
                <w:tcW w:w="3999" w:type="dxa"/>
                <w:tcBorders>
                  <w:top w:val="single" w:sz="4" w:space="0" w:color="auto"/>
                  <w:left w:val="single" w:sz="4" w:space="0" w:color="auto"/>
                  <w:right w:val="single" w:sz="4" w:space="0" w:color="auto"/>
                </w:tcBorders>
                <w:shd w:val="clear" w:color="auto" w:fill="auto"/>
                <w:vAlign w:val="center"/>
              </w:tcPr>
              <w:p w:rsidR="0071692D" w:rsidRDefault="0071692D" w:rsidP="00201A7E">
                <w:pPr>
                  <w:jc w:val="center"/>
                  <w:rPr>
                    <w:szCs w:val="21"/>
                  </w:rPr>
                </w:pPr>
                <w:r>
                  <w:rPr>
                    <w:rFonts w:hint="eastAsia"/>
                    <w:szCs w:val="21"/>
                  </w:rPr>
                  <w:t>承租方名称</w:t>
                </w:r>
              </w:p>
            </w:tc>
            <w:tc>
              <w:tcPr>
                <w:tcW w:w="1985" w:type="dxa"/>
                <w:tcBorders>
                  <w:top w:val="single" w:sz="4" w:space="0" w:color="auto"/>
                  <w:left w:val="single" w:sz="4" w:space="0" w:color="auto"/>
                  <w:right w:val="single" w:sz="4" w:space="0" w:color="auto"/>
                </w:tcBorders>
                <w:shd w:val="clear" w:color="auto" w:fill="auto"/>
                <w:vAlign w:val="center"/>
              </w:tcPr>
              <w:p w:rsidR="0071692D" w:rsidRDefault="0071692D" w:rsidP="00201A7E">
                <w:pPr>
                  <w:jc w:val="center"/>
                  <w:rPr>
                    <w:szCs w:val="21"/>
                  </w:rPr>
                </w:pPr>
                <w:r>
                  <w:rPr>
                    <w:rFonts w:hint="eastAsia"/>
                    <w:szCs w:val="21"/>
                  </w:rPr>
                  <w:t>租赁资产种类</w:t>
                </w:r>
              </w:p>
            </w:tc>
            <w:tc>
              <w:tcPr>
                <w:tcW w:w="1417" w:type="dxa"/>
                <w:tcBorders>
                  <w:top w:val="single" w:sz="4" w:space="0" w:color="auto"/>
                  <w:left w:val="single" w:sz="4" w:space="0" w:color="auto"/>
                  <w:right w:val="single" w:sz="4" w:space="0" w:color="auto"/>
                </w:tcBorders>
                <w:shd w:val="clear" w:color="auto" w:fill="auto"/>
                <w:vAlign w:val="center"/>
              </w:tcPr>
              <w:p w:rsidR="0071692D" w:rsidRDefault="0071692D" w:rsidP="00201A7E">
                <w:pPr>
                  <w:jc w:val="center"/>
                  <w:rPr>
                    <w:szCs w:val="21"/>
                  </w:rPr>
                </w:pPr>
                <w:r>
                  <w:rPr>
                    <w:rFonts w:hint="eastAsia"/>
                    <w:szCs w:val="21"/>
                  </w:rPr>
                  <w:t>本期确认的租赁收入</w:t>
                </w:r>
              </w:p>
            </w:tc>
            <w:tc>
              <w:tcPr>
                <w:tcW w:w="1492" w:type="dxa"/>
                <w:tcBorders>
                  <w:top w:val="single" w:sz="4" w:space="0" w:color="auto"/>
                  <w:left w:val="single" w:sz="4" w:space="0" w:color="auto"/>
                  <w:right w:val="single" w:sz="4" w:space="0" w:color="auto"/>
                </w:tcBorders>
                <w:shd w:val="clear" w:color="auto" w:fill="auto"/>
                <w:vAlign w:val="center"/>
              </w:tcPr>
              <w:p w:rsidR="0071692D" w:rsidRDefault="0071692D" w:rsidP="00201A7E">
                <w:pPr>
                  <w:jc w:val="center"/>
                  <w:rPr>
                    <w:szCs w:val="21"/>
                  </w:rPr>
                </w:pPr>
                <w:r>
                  <w:rPr>
                    <w:rFonts w:hint="eastAsia"/>
                    <w:szCs w:val="21"/>
                  </w:rPr>
                  <w:t>上期确认的租赁收入</w:t>
                </w:r>
              </w:p>
            </w:tc>
          </w:tr>
          <w:sdt>
            <w:sdtPr>
              <w:rPr>
                <w:szCs w:val="21"/>
              </w:rPr>
              <w:alias w:val="关联租赁情况"/>
              <w:tag w:val="_TUP_0737c0b729354e1aa40e6636ee6d6f9b"/>
              <w:id w:val="1244762078"/>
              <w:lock w:val="sdtLocked"/>
            </w:sdtPr>
            <w:sdtEndPr/>
            <w:sdtContent>
              <w:tr w:rsidR="0071692D" w:rsidTr="007179EC">
                <w:sdt>
                  <w:sdtPr>
                    <w:rPr>
                      <w:szCs w:val="21"/>
                    </w:rPr>
                    <w:alias w:val="关联承租方名称"/>
                    <w:tag w:val="_GBC_5bed741857ff4bf1baba9d2caeb2195f"/>
                    <w:id w:val="-296990903"/>
                    <w:lock w:val="sdtLocked"/>
                  </w:sdtPr>
                  <w:sdtEndPr/>
                  <w:sdtContent>
                    <w:tc>
                      <w:tcPr>
                        <w:tcW w:w="3999" w:type="dxa"/>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重庆市水务资产管理有限公司 </w:t>
                        </w:r>
                      </w:p>
                    </w:tc>
                  </w:sdtContent>
                </w:sdt>
                <w:sdt>
                  <w:sdtPr>
                    <w:rPr>
                      <w:szCs w:val="21"/>
                    </w:rPr>
                    <w:alias w:val="关联租赁资产情况"/>
                    <w:tag w:val="_GBC_b66fb8ea5e57428599508ecdac6e55a1"/>
                    <w:id w:val="374432913"/>
                    <w:lock w:val="sdtLocked"/>
                  </w:sdtPr>
                  <w:sdtEndPr/>
                  <w:sdtContent>
                    <w:tc>
                      <w:tcPr>
                        <w:tcW w:w="1985" w:type="dxa"/>
                        <w:tcBorders>
                          <w:top w:val="single" w:sz="4" w:space="0" w:color="auto"/>
                          <w:left w:val="single" w:sz="4" w:space="0" w:color="auto"/>
                          <w:bottom w:val="single" w:sz="4" w:space="0" w:color="auto"/>
                          <w:right w:val="single" w:sz="4" w:space="0" w:color="auto"/>
                        </w:tcBorders>
                      </w:tcPr>
                      <w:p w:rsidR="0071692D" w:rsidRDefault="0071692D" w:rsidP="00BB68A9">
                        <w:pPr>
                          <w:jc w:val="center"/>
                          <w:rPr>
                            <w:szCs w:val="21"/>
                          </w:rPr>
                        </w:pPr>
                        <w:r>
                          <w:rPr>
                            <w:szCs w:val="21"/>
                          </w:rPr>
                          <w:t>车辆租赁 </w:t>
                        </w:r>
                      </w:p>
                    </w:tc>
                  </w:sdtContent>
                </w:sdt>
                <w:sdt>
                  <w:sdtPr>
                    <w:rPr>
                      <w:szCs w:val="21"/>
                    </w:rPr>
                    <w:alias w:val="关联租赁收益"/>
                    <w:tag w:val="_GBC_5b370a0fc208460cbc0f1e8a8301caa6"/>
                    <w:id w:val="1886976550"/>
                    <w:lock w:val="sdtLocked"/>
                  </w:sdtPr>
                  <w:sdtEndPr/>
                  <w:sdtContent>
                    <w:tc>
                      <w:tcPr>
                        <w:tcW w:w="1417"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85,436.89</w:t>
                        </w:r>
                      </w:p>
                    </w:tc>
                  </w:sdtContent>
                </w:sdt>
                <w:sdt>
                  <w:sdtPr>
                    <w:rPr>
                      <w:szCs w:val="21"/>
                    </w:rPr>
                    <w:alias w:val="关联租赁收益"/>
                    <w:tag w:val="_GBC_4a6f809cad3545239486bf59dcd36bbc"/>
                    <w:id w:val="26144432"/>
                    <w:lock w:val="sdtLocked"/>
                  </w:sdtPr>
                  <w:sdtEndPr/>
                  <w:sdtContent>
                    <w:tc>
                      <w:tcPr>
                        <w:tcW w:w="1492"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140,000.00</w:t>
                        </w:r>
                      </w:p>
                    </w:tc>
                  </w:sdtContent>
                </w:sdt>
              </w:tr>
            </w:sdtContent>
          </w:sdt>
          <w:sdt>
            <w:sdtPr>
              <w:rPr>
                <w:szCs w:val="21"/>
              </w:rPr>
              <w:alias w:val="关联租赁情况"/>
              <w:tag w:val="_TUP_0737c0b729354e1aa40e6636ee6d6f9b"/>
              <w:id w:val="-1955318920"/>
              <w:lock w:val="sdtLocked"/>
            </w:sdtPr>
            <w:sdtEndPr/>
            <w:sdtContent>
              <w:tr w:rsidR="0071692D" w:rsidTr="007179EC">
                <w:sdt>
                  <w:sdtPr>
                    <w:rPr>
                      <w:szCs w:val="21"/>
                    </w:rPr>
                    <w:alias w:val="关联承租方名称"/>
                    <w:tag w:val="_GBC_5bed741857ff4bf1baba9d2caeb2195f"/>
                    <w:id w:val="-1606577511"/>
                    <w:lock w:val="sdtLocked"/>
                  </w:sdtPr>
                  <w:sdtEndPr/>
                  <w:sdtContent>
                    <w:tc>
                      <w:tcPr>
                        <w:tcW w:w="3999" w:type="dxa"/>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超明（重庆）投资有限公司</w:t>
                        </w:r>
                      </w:p>
                    </w:tc>
                  </w:sdtContent>
                </w:sdt>
                <w:sdt>
                  <w:sdtPr>
                    <w:rPr>
                      <w:szCs w:val="21"/>
                    </w:rPr>
                    <w:alias w:val="关联租赁资产情况"/>
                    <w:tag w:val="_GBC_b66fb8ea5e57428599508ecdac6e55a1"/>
                    <w:id w:val="1661813080"/>
                    <w:lock w:val="sdtLocked"/>
                  </w:sdtPr>
                  <w:sdtEndPr/>
                  <w:sdtContent>
                    <w:tc>
                      <w:tcPr>
                        <w:tcW w:w="1985" w:type="dxa"/>
                        <w:tcBorders>
                          <w:top w:val="single" w:sz="4" w:space="0" w:color="auto"/>
                          <w:left w:val="single" w:sz="4" w:space="0" w:color="auto"/>
                          <w:bottom w:val="single" w:sz="4" w:space="0" w:color="auto"/>
                          <w:right w:val="single" w:sz="4" w:space="0" w:color="auto"/>
                        </w:tcBorders>
                      </w:tcPr>
                      <w:p w:rsidR="0071692D" w:rsidRDefault="0071692D" w:rsidP="00BB68A9">
                        <w:pPr>
                          <w:jc w:val="center"/>
                          <w:rPr>
                            <w:szCs w:val="21"/>
                          </w:rPr>
                        </w:pPr>
                        <w:r>
                          <w:rPr>
                            <w:szCs w:val="21"/>
                          </w:rPr>
                          <w:t>房屋建筑 </w:t>
                        </w:r>
                      </w:p>
                    </w:tc>
                  </w:sdtContent>
                </w:sdt>
                <w:sdt>
                  <w:sdtPr>
                    <w:rPr>
                      <w:szCs w:val="21"/>
                    </w:rPr>
                    <w:alias w:val="关联租赁收益"/>
                    <w:tag w:val="_GBC_5b370a0fc208460cbc0f1e8a8301caa6"/>
                    <w:id w:val="321624003"/>
                    <w:lock w:val="sdtLocked"/>
                  </w:sdtPr>
                  <w:sdtEndPr/>
                  <w:sdtContent>
                    <w:tc>
                      <w:tcPr>
                        <w:tcW w:w="1417"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12,000.00</w:t>
                        </w:r>
                      </w:p>
                    </w:tc>
                  </w:sdtContent>
                </w:sdt>
                <w:sdt>
                  <w:sdtPr>
                    <w:rPr>
                      <w:szCs w:val="21"/>
                    </w:rPr>
                    <w:alias w:val="关联租赁收益"/>
                    <w:tag w:val="_GBC_4a6f809cad3545239486bf59dcd36bbc"/>
                    <w:id w:val="1718242468"/>
                    <w:lock w:val="sdtLocked"/>
                  </w:sdtPr>
                  <w:sdtEndPr/>
                  <w:sdtContent>
                    <w:tc>
                      <w:tcPr>
                        <w:tcW w:w="1492"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12,000.00</w:t>
                        </w:r>
                      </w:p>
                    </w:tc>
                  </w:sdtContent>
                </w:sdt>
              </w:tr>
            </w:sdtContent>
          </w:sdt>
          <w:sdt>
            <w:sdtPr>
              <w:rPr>
                <w:szCs w:val="21"/>
              </w:rPr>
              <w:alias w:val="关联租赁情况"/>
              <w:tag w:val="_TUP_0737c0b729354e1aa40e6636ee6d6f9b"/>
              <w:id w:val="1834405342"/>
              <w:lock w:val="sdtLocked"/>
            </w:sdtPr>
            <w:sdtEndPr/>
            <w:sdtContent>
              <w:tr w:rsidR="0071692D" w:rsidTr="007179EC">
                <w:sdt>
                  <w:sdtPr>
                    <w:rPr>
                      <w:szCs w:val="21"/>
                    </w:rPr>
                    <w:alias w:val="关联承租方名称"/>
                    <w:tag w:val="_GBC_5bed741857ff4bf1baba9d2caeb2195f"/>
                    <w:id w:val="-983301817"/>
                    <w:lock w:val="sdtLocked"/>
                  </w:sdtPr>
                  <w:sdtEndPr/>
                  <w:sdtContent>
                    <w:tc>
                      <w:tcPr>
                        <w:tcW w:w="3999" w:type="dxa"/>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重庆市水务资产经营有限公司 </w:t>
                        </w:r>
                      </w:p>
                    </w:tc>
                  </w:sdtContent>
                </w:sdt>
                <w:sdt>
                  <w:sdtPr>
                    <w:rPr>
                      <w:szCs w:val="21"/>
                    </w:rPr>
                    <w:alias w:val="关联租赁资产情况"/>
                    <w:tag w:val="_GBC_b66fb8ea5e57428599508ecdac6e55a1"/>
                    <w:id w:val="1055120060"/>
                    <w:lock w:val="sdtLocked"/>
                  </w:sdtPr>
                  <w:sdtEndPr/>
                  <w:sdtContent>
                    <w:tc>
                      <w:tcPr>
                        <w:tcW w:w="1985" w:type="dxa"/>
                        <w:tcBorders>
                          <w:top w:val="single" w:sz="4" w:space="0" w:color="auto"/>
                          <w:left w:val="single" w:sz="4" w:space="0" w:color="auto"/>
                          <w:bottom w:val="single" w:sz="4" w:space="0" w:color="auto"/>
                          <w:right w:val="single" w:sz="4" w:space="0" w:color="auto"/>
                        </w:tcBorders>
                      </w:tcPr>
                      <w:p w:rsidR="0071692D" w:rsidRDefault="0071692D" w:rsidP="00BB68A9">
                        <w:pPr>
                          <w:jc w:val="center"/>
                          <w:rPr>
                            <w:szCs w:val="21"/>
                          </w:rPr>
                        </w:pPr>
                        <w:r>
                          <w:rPr>
                            <w:szCs w:val="21"/>
                          </w:rPr>
                          <w:t>车辆租赁 </w:t>
                        </w:r>
                      </w:p>
                    </w:tc>
                  </w:sdtContent>
                </w:sdt>
                <w:sdt>
                  <w:sdtPr>
                    <w:rPr>
                      <w:szCs w:val="21"/>
                    </w:rPr>
                    <w:alias w:val="关联租赁收益"/>
                    <w:tag w:val="_GBC_5b370a0fc208460cbc0f1e8a8301caa6"/>
                    <w:id w:val="-896657719"/>
                    <w:lock w:val="sdtLocked"/>
                  </w:sdtPr>
                  <w:sdtEndPr/>
                  <w:sdtContent>
                    <w:tc>
                      <w:tcPr>
                        <w:tcW w:w="1417"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32,815.53</w:t>
                        </w:r>
                      </w:p>
                    </w:tc>
                  </w:sdtContent>
                </w:sdt>
                <w:sdt>
                  <w:sdtPr>
                    <w:rPr>
                      <w:szCs w:val="21"/>
                    </w:rPr>
                    <w:alias w:val="关联租赁收益"/>
                    <w:tag w:val="_GBC_4a6f809cad3545239486bf59dcd36bbc"/>
                    <w:id w:val="1666818902"/>
                    <w:lock w:val="sdtLocked"/>
                  </w:sdtPr>
                  <w:sdtEndPr/>
                  <w:sdtContent>
                    <w:tc>
                      <w:tcPr>
                        <w:tcW w:w="1492"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33,800.00</w:t>
                        </w:r>
                      </w:p>
                    </w:tc>
                  </w:sdtContent>
                </w:sdt>
              </w:tr>
            </w:sdtContent>
          </w:sdt>
          <w:sdt>
            <w:sdtPr>
              <w:rPr>
                <w:szCs w:val="21"/>
              </w:rPr>
              <w:alias w:val="关联租赁情况"/>
              <w:tag w:val="_TUP_0737c0b729354e1aa40e6636ee6d6f9b"/>
              <w:id w:val="1982038482"/>
              <w:lock w:val="sdtLocked"/>
            </w:sdtPr>
            <w:sdtEndPr/>
            <w:sdtContent>
              <w:tr w:rsidR="0071692D" w:rsidTr="007179EC">
                <w:sdt>
                  <w:sdtPr>
                    <w:rPr>
                      <w:szCs w:val="21"/>
                    </w:rPr>
                    <w:alias w:val="关联承租方名称"/>
                    <w:tag w:val="_GBC_5bed741857ff4bf1baba9d2caeb2195f"/>
                    <w:id w:val="373815023"/>
                    <w:lock w:val="sdtLocked"/>
                  </w:sdtPr>
                  <w:sdtEndPr/>
                  <w:sdtContent>
                    <w:tc>
                      <w:tcPr>
                        <w:tcW w:w="3999" w:type="dxa"/>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重庆中法唐家沱污水处理有限公司（注）</w:t>
                        </w:r>
                      </w:p>
                    </w:tc>
                  </w:sdtContent>
                </w:sdt>
                <w:sdt>
                  <w:sdtPr>
                    <w:rPr>
                      <w:szCs w:val="21"/>
                    </w:rPr>
                    <w:alias w:val="关联租赁资产情况"/>
                    <w:tag w:val="_GBC_b66fb8ea5e57428599508ecdac6e55a1"/>
                    <w:id w:val="-1632163370"/>
                    <w:lock w:val="sdtLocked"/>
                  </w:sdtPr>
                  <w:sdtEndPr/>
                  <w:sdtContent>
                    <w:tc>
                      <w:tcPr>
                        <w:tcW w:w="1985" w:type="dxa"/>
                        <w:tcBorders>
                          <w:top w:val="single" w:sz="4" w:space="0" w:color="auto"/>
                          <w:left w:val="single" w:sz="4" w:space="0" w:color="auto"/>
                          <w:bottom w:val="single" w:sz="4" w:space="0" w:color="auto"/>
                          <w:right w:val="single" w:sz="4" w:space="0" w:color="auto"/>
                        </w:tcBorders>
                      </w:tcPr>
                      <w:p w:rsidR="0071692D" w:rsidRDefault="0071692D" w:rsidP="00BB68A9">
                        <w:pPr>
                          <w:jc w:val="center"/>
                          <w:rPr>
                            <w:szCs w:val="21"/>
                          </w:rPr>
                        </w:pPr>
                        <w:r>
                          <w:rPr>
                            <w:szCs w:val="21"/>
                          </w:rPr>
                          <w:t>土地使用权 </w:t>
                        </w:r>
                      </w:p>
                    </w:tc>
                  </w:sdtContent>
                </w:sdt>
                <w:sdt>
                  <w:sdtPr>
                    <w:rPr>
                      <w:szCs w:val="21"/>
                    </w:rPr>
                    <w:alias w:val="关联租赁收益"/>
                    <w:tag w:val="_GBC_5b370a0fc208460cbc0f1e8a8301caa6"/>
                    <w:id w:val="1141686615"/>
                    <w:lock w:val="sdtLocked"/>
                  </w:sdtPr>
                  <w:sdtEndPr/>
                  <w:sdtContent>
                    <w:tc>
                      <w:tcPr>
                        <w:tcW w:w="1417"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2,857,142.86</w:t>
                        </w:r>
                      </w:p>
                    </w:tc>
                  </w:sdtContent>
                </w:sdt>
                <w:sdt>
                  <w:sdtPr>
                    <w:rPr>
                      <w:szCs w:val="21"/>
                    </w:rPr>
                    <w:alias w:val="关联租赁收益"/>
                    <w:tag w:val="_GBC_4a6f809cad3545239486bf59dcd36bbc"/>
                    <w:id w:val="-2048434788"/>
                    <w:lock w:val="sdtLocked"/>
                  </w:sdtPr>
                  <w:sdtEndPr/>
                  <w:sdtContent>
                    <w:tc>
                      <w:tcPr>
                        <w:tcW w:w="1492"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3,000,000.00</w:t>
                        </w:r>
                      </w:p>
                    </w:tc>
                  </w:sdtContent>
                </w:sdt>
              </w:tr>
            </w:sdtContent>
          </w:sdt>
          <w:sdt>
            <w:sdtPr>
              <w:rPr>
                <w:szCs w:val="21"/>
              </w:rPr>
              <w:alias w:val="关联租赁情况"/>
              <w:tag w:val="_TUP_0737c0b729354e1aa40e6636ee6d6f9b"/>
              <w:id w:val="-2124907396"/>
              <w:lock w:val="sdtLocked"/>
            </w:sdtPr>
            <w:sdtEndPr/>
            <w:sdtContent>
              <w:tr w:rsidR="0071692D" w:rsidTr="007179EC">
                <w:sdt>
                  <w:sdtPr>
                    <w:rPr>
                      <w:szCs w:val="21"/>
                    </w:rPr>
                    <w:alias w:val="关联承租方名称"/>
                    <w:tag w:val="_GBC_5bed741857ff4bf1baba9d2caeb2195f"/>
                    <w:id w:val="-1610341093"/>
                    <w:lock w:val="sdtLocked"/>
                  </w:sdtPr>
                  <w:sdtEndPr/>
                  <w:sdtContent>
                    <w:tc>
                      <w:tcPr>
                        <w:tcW w:w="3999" w:type="dxa"/>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重庆碧江环保工程有限公司  </w:t>
                        </w:r>
                      </w:p>
                    </w:tc>
                  </w:sdtContent>
                </w:sdt>
                <w:sdt>
                  <w:sdtPr>
                    <w:rPr>
                      <w:szCs w:val="21"/>
                    </w:rPr>
                    <w:alias w:val="关联租赁资产情况"/>
                    <w:tag w:val="_GBC_b66fb8ea5e57428599508ecdac6e55a1"/>
                    <w:id w:val="-771391630"/>
                    <w:lock w:val="sdtLocked"/>
                  </w:sdtPr>
                  <w:sdtEndPr/>
                  <w:sdtContent>
                    <w:tc>
                      <w:tcPr>
                        <w:tcW w:w="1985" w:type="dxa"/>
                        <w:tcBorders>
                          <w:top w:val="single" w:sz="4" w:space="0" w:color="auto"/>
                          <w:left w:val="single" w:sz="4" w:space="0" w:color="auto"/>
                          <w:bottom w:val="single" w:sz="4" w:space="0" w:color="auto"/>
                          <w:right w:val="single" w:sz="4" w:space="0" w:color="auto"/>
                        </w:tcBorders>
                      </w:tcPr>
                      <w:p w:rsidR="0071692D" w:rsidRDefault="0071692D" w:rsidP="00BB68A9">
                        <w:pPr>
                          <w:jc w:val="center"/>
                          <w:rPr>
                            <w:szCs w:val="21"/>
                          </w:rPr>
                        </w:pPr>
                        <w:r>
                          <w:rPr>
                            <w:szCs w:val="21"/>
                          </w:rPr>
                          <w:t>房屋建筑 </w:t>
                        </w:r>
                      </w:p>
                    </w:tc>
                  </w:sdtContent>
                </w:sdt>
                <w:sdt>
                  <w:sdtPr>
                    <w:rPr>
                      <w:szCs w:val="21"/>
                    </w:rPr>
                    <w:alias w:val="关联租赁收益"/>
                    <w:tag w:val="_GBC_5b370a0fc208460cbc0f1e8a8301caa6"/>
                    <w:id w:val="-1610117574"/>
                    <w:lock w:val="sdtLocked"/>
                  </w:sdtPr>
                  <w:sdtEndPr/>
                  <w:sdtContent>
                    <w:tc>
                      <w:tcPr>
                        <w:tcW w:w="1417"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1,714.29</w:t>
                        </w:r>
                      </w:p>
                    </w:tc>
                  </w:sdtContent>
                </w:sdt>
                <w:sdt>
                  <w:sdtPr>
                    <w:rPr>
                      <w:szCs w:val="21"/>
                    </w:rPr>
                    <w:alias w:val="关联租赁收益"/>
                    <w:tag w:val="_GBC_4a6f809cad3545239486bf59dcd36bbc"/>
                    <w:id w:val="-1214035194"/>
                    <w:lock w:val="sdtLocked"/>
                  </w:sdtPr>
                  <w:sdtEndPr/>
                  <w:sdtContent>
                    <w:tc>
                      <w:tcPr>
                        <w:tcW w:w="1492"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2,700.00</w:t>
                        </w:r>
                      </w:p>
                    </w:tc>
                  </w:sdtContent>
                </w:sdt>
              </w:tr>
            </w:sdtContent>
          </w:sdt>
          <w:sdt>
            <w:sdtPr>
              <w:rPr>
                <w:szCs w:val="21"/>
              </w:rPr>
              <w:alias w:val="关联租赁情况"/>
              <w:tag w:val="_TUP_0737c0b729354e1aa40e6636ee6d6f9b"/>
              <w:id w:val="895860722"/>
              <w:lock w:val="sdtLocked"/>
            </w:sdtPr>
            <w:sdtEndPr/>
            <w:sdtContent>
              <w:tr w:rsidR="0071692D" w:rsidTr="007179EC">
                <w:sdt>
                  <w:sdtPr>
                    <w:rPr>
                      <w:szCs w:val="21"/>
                    </w:rPr>
                    <w:alias w:val="关联承租方名称"/>
                    <w:tag w:val="_GBC_5bed741857ff4bf1baba9d2caeb2195f"/>
                    <w:id w:val="-174270449"/>
                    <w:lock w:val="sdtLocked"/>
                  </w:sdtPr>
                  <w:sdtEndPr/>
                  <w:sdtContent>
                    <w:tc>
                      <w:tcPr>
                        <w:tcW w:w="3999" w:type="dxa"/>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重庆公用事业置业有限公司</w:t>
                        </w:r>
                      </w:p>
                    </w:tc>
                  </w:sdtContent>
                </w:sdt>
                <w:sdt>
                  <w:sdtPr>
                    <w:rPr>
                      <w:szCs w:val="21"/>
                    </w:rPr>
                    <w:alias w:val="关联租赁资产情况"/>
                    <w:tag w:val="_GBC_b66fb8ea5e57428599508ecdac6e55a1"/>
                    <w:id w:val="830800690"/>
                    <w:lock w:val="sdtLocked"/>
                  </w:sdtPr>
                  <w:sdtEndPr/>
                  <w:sdtContent>
                    <w:tc>
                      <w:tcPr>
                        <w:tcW w:w="1985" w:type="dxa"/>
                        <w:tcBorders>
                          <w:top w:val="single" w:sz="4" w:space="0" w:color="auto"/>
                          <w:left w:val="single" w:sz="4" w:space="0" w:color="auto"/>
                          <w:bottom w:val="single" w:sz="4" w:space="0" w:color="auto"/>
                          <w:right w:val="single" w:sz="4" w:space="0" w:color="auto"/>
                        </w:tcBorders>
                      </w:tcPr>
                      <w:p w:rsidR="0071692D" w:rsidRDefault="0071692D" w:rsidP="00BB68A9">
                        <w:pPr>
                          <w:jc w:val="center"/>
                          <w:rPr>
                            <w:szCs w:val="21"/>
                          </w:rPr>
                        </w:pPr>
                        <w:r>
                          <w:rPr>
                            <w:szCs w:val="21"/>
                          </w:rPr>
                          <w:t>房屋建筑</w:t>
                        </w:r>
                      </w:p>
                    </w:tc>
                  </w:sdtContent>
                </w:sdt>
                <w:sdt>
                  <w:sdtPr>
                    <w:rPr>
                      <w:szCs w:val="21"/>
                    </w:rPr>
                    <w:alias w:val="关联租赁收益"/>
                    <w:tag w:val="_GBC_5b370a0fc208460cbc0f1e8a8301caa6"/>
                    <w:id w:val="-815257966"/>
                    <w:lock w:val="sdtLocked"/>
                  </w:sdtPr>
                  <w:sdtEndPr/>
                  <w:sdtContent>
                    <w:tc>
                      <w:tcPr>
                        <w:tcW w:w="1417"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34,857.14</w:t>
                        </w:r>
                      </w:p>
                    </w:tc>
                  </w:sdtContent>
                </w:sdt>
                <w:sdt>
                  <w:sdtPr>
                    <w:rPr>
                      <w:szCs w:val="21"/>
                    </w:rPr>
                    <w:alias w:val="关联租赁收益"/>
                    <w:tag w:val="_GBC_4a6f809cad3545239486bf59dcd36bbc"/>
                    <w:id w:val="279852506"/>
                    <w:lock w:val="sdtLocked"/>
                  </w:sdtPr>
                  <w:sdtEndPr/>
                  <w:sdtContent>
                    <w:tc>
                      <w:tcPr>
                        <w:tcW w:w="1492"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48,000.00</w:t>
                        </w:r>
                      </w:p>
                    </w:tc>
                  </w:sdtContent>
                </w:sdt>
              </w:tr>
            </w:sdtContent>
          </w:sdt>
          <w:sdt>
            <w:sdtPr>
              <w:rPr>
                <w:szCs w:val="21"/>
              </w:rPr>
              <w:alias w:val="关联租赁情况"/>
              <w:tag w:val="_TUP_0737c0b729354e1aa40e6636ee6d6f9b"/>
              <w:id w:val="-789593809"/>
              <w:lock w:val="sdtLocked"/>
            </w:sdtPr>
            <w:sdtEndPr/>
            <w:sdtContent>
              <w:tr w:rsidR="0071692D" w:rsidTr="007179EC">
                <w:sdt>
                  <w:sdtPr>
                    <w:rPr>
                      <w:szCs w:val="21"/>
                    </w:rPr>
                    <w:alias w:val="关联承租方名称"/>
                    <w:tag w:val="_GBC_5bed741857ff4bf1baba9d2caeb2195f"/>
                    <w:id w:val="132611017"/>
                    <w:lock w:val="sdtLocked"/>
                  </w:sdtPr>
                  <w:sdtEndPr/>
                  <w:sdtContent>
                    <w:tc>
                      <w:tcPr>
                        <w:tcW w:w="3999" w:type="dxa"/>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重庆碧水源建设项目管理有限责任公司</w:t>
                        </w:r>
                      </w:p>
                    </w:tc>
                  </w:sdtContent>
                </w:sdt>
                <w:sdt>
                  <w:sdtPr>
                    <w:rPr>
                      <w:szCs w:val="21"/>
                    </w:rPr>
                    <w:alias w:val="关联租赁资产情况"/>
                    <w:tag w:val="_GBC_b66fb8ea5e57428599508ecdac6e55a1"/>
                    <w:id w:val="538250869"/>
                    <w:lock w:val="sdtLocked"/>
                  </w:sdtPr>
                  <w:sdtEndPr/>
                  <w:sdtContent>
                    <w:tc>
                      <w:tcPr>
                        <w:tcW w:w="1985" w:type="dxa"/>
                        <w:tcBorders>
                          <w:top w:val="single" w:sz="4" w:space="0" w:color="auto"/>
                          <w:left w:val="single" w:sz="4" w:space="0" w:color="auto"/>
                          <w:bottom w:val="single" w:sz="4" w:space="0" w:color="auto"/>
                          <w:right w:val="single" w:sz="4" w:space="0" w:color="auto"/>
                        </w:tcBorders>
                      </w:tcPr>
                      <w:p w:rsidR="0071692D" w:rsidRDefault="0071692D" w:rsidP="00BB68A9">
                        <w:pPr>
                          <w:jc w:val="center"/>
                          <w:rPr>
                            <w:szCs w:val="21"/>
                          </w:rPr>
                        </w:pPr>
                        <w:r>
                          <w:rPr>
                            <w:szCs w:val="21"/>
                          </w:rPr>
                          <w:t>房屋建筑</w:t>
                        </w:r>
                      </w:p>
                    </w:tc>
                  </w:sdtContent>
                </w:sdt>
                <w:sdt>
                  <w:sdtPr>
                    <w:rPr>
                      <w:szCs w:val="21"/>
                    </w:rPr>
                    <w:alias w:val="关联租赁收益"/>
                    <w:tag w:val="_GBC_5b370a0fc208460cbc0f1e8a8301caa6"/>
                    <w:id w:val="-272011683"/>
                    <w:lock w:val="sdtLocked"/>
                  </w:sdtPr>
                  <w:sdtEndPr/>
                  <w:sdtContent>
                    <w:tc>
                      <w:tcPr>
                        <w:tcW w:w="1417"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103,564.29</w:t>
                        </w:r>
                      </w:p>
                    </w:tc>
                  </w:sdtContent>
                </w:sdt>
                <w:sdt>
                  <w:sdtPr>
                    <w:rPr>
                      <w:szCs w:val="21"/>
                    </w:rPr>
                    <w:alias w:val="关联租赁收益"/>
                    <w:tag w:val="_GBC_4a6f809cad3545239486bf59dcd36bbc"/>
                    <w:id w:val="1169302424"/>
                    <w:lock w:val="sdtLocked"/>
                  </w:sdtPr>
                  <w:sdtEndPr/>
                  <w:sdtContent>
                    <w:tc>
                      <w:tcPr>
                        <w:tcW w:w="1492" w:type="dxa"/>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107,400.00</w:t>
                        </w:r>
                      </w:p>
                    </w:tc>
                  </w:sdtContent>
                </w:sdt>
              </w:tr>
            </w:sdtContent>
          </w:sdt>
        </w:tbl>
        <w:p w:rsidR="0071692D" w:rsidRDefault="0071692D"/>
        <w:p w:rsidR="00430555" w:rsidRDefault="00994F88">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EndPr/>
          <w:sdtContent>
            <w:p w:rsidR="00430555" w:rsidRDefault="00994F88">
              <w:pPr>
                <w:rPr>
                  <w:szCs w:val="21"/>
                </w:rPr>
              </w:pPr>
              <w:r>
                <w:rPr>
                  <w:szCs w:val="21"/>
                </w:rPr>
                <w:fldChar w:fldCharType="begin"/>
              </w:r>
              <w:r w:rsidR="0071692D">
                <w:rPr>
                  <w:szCs w:val="21"/>
                </w:rPr>
                <w:instrText xml:space="preserve"> MACROBUTTON  SnrToggleCheckbox √适用 </w:instrText>
              </w:r>
              <w:r>
                <w:rPr>
                  <w:szCs w:val="21"/>
                </w:rPr>
                <w:fldChar w:fldCharType="end"/>
              </w:r>
              <w:r>
                <w:rPr>
                  <w:szCs w:val="21"/>
                </w:rPr>
                <w:fldChar w:fldCharType="begin"/>
              </w:r>
              <w:r w:rsidR="0071692D">
                <w:rPr>
                  <w:szCs w:val="21"/>
                </w:rPr>
                <w:instrText xml:space="preserve"> MACROBUTTON  SnrToggleCheckbox □不适用 </w:instrText>
              </w:r>
              <w:r>
                <w:rPr>
                  <w:szCs w:val="21"/>
                </w:rPr>
                <w:fldChar w:fldCharType="end"/>
              </w:r>
            </w:p>
          </w:sdtContent>
        </w:sdt>
        <w:p w:rsidR="00430555" w:rsidRDefault="00994F88">
          <w:pPr>
            <w:jc w:val="right"/>
            <w:rPr>
              <w:szCs w:val="21"/>
            </w:rPr>
          </w:pPr>
          <w:r>
            <w:rPr>
              <w:rFonts w:hint="eastAsia"/>
              <w:szCs w:val="21"/>
            </w:rPr>
            <w:t>单位：</w:t>
          </w:r>
          <w:sdt>
            <w:sdtPr>
              <w:rPr>
                <w:rFonts w:hint="eastAsia"/>
                <w:szCs w:val="21"/>
              </w:rPr>
              <w:alias w:val="单位：公司承租情况表"/>
              <w:tag w:val="_GBC_8ac97dab93ef410a9d23b3aefc024986"/>
              <w:id w:val="-13610414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000"/>
            <w:gridCol w:w="2160"/>
            <w:gridCol w:w="1740"/>
            <w:gridCol w:w="1740"/>
          </w:tblGrid>
          <w:tr w:rsidR="0071692D" w:rsidTr="00C60200">
            <w:trPr>
              <w:trHeight w:val="310"/>
            </w:trPr>
            <w:tc>
              <w:tcPr>
                <w:tcW w:w="0" w:type="auto"/>
                <w:tcBorders>
                  <w:top w:val="single" w:sz="4" w:space="0" w:color="auto"/>
                  <w:left w:val="single" w:sz="4" w:space="0" w:color="auto"/>
                  <w:right w:val="single" w:sz="4" w:space="0" w:color="auto"/>
                </w:tcBorders>
                <w:shd w:val="clear" w:color="auto" w:fill="auto"/>
                <w:vAlign w:val="center"/>
              </w:tcPr>
              <w:p w:rsidR="0071692D" w:rsidRDefault="0071692D" w:rsidP="00201A7E">
                <w:pPr>
                  <w:jc w:val="center"/>
                  <w:rPr>
                    <w:szCs w:val="21"/>
                  </w:rPr>
                </w:pPr>
                <w:r>
                  <w:rPr>
                    <w:rFonts w:hint="eastAsia"/>
                    <w:szCs w:val="21"/>
                  </w:rPr>
                  <w:t>出租方名称</w:t>
                </w:r>
              </w:p>
            </w:tc>
            <w:tc>
              <w:tcPr>
                <w:tcW w:w="0" w:type="auto"/>
                <w:tcBorders>
                  <w:top w:val="single" w:sz="4" w:space="0" w:color="auto"/>
                  <w:left w:val="single" w:sz="4" w:space="0" w:color="auto"/>
                  <w:right w:val="single" w:sz="4" w:space="0" w:color="auto"/>
                </w:tcBorders>
                <w:shd w:val="clear" w:color="auto" w:fill="auto"/>
                <w:vAlign w:val="center"/>
              </w:tcPr>
              <w:p w:rsidR="0071692D" w:rsidRDefault="0071692D" w:rsidP="00201A7E">
                <w:pPr>
                  <w:jc w:val="center"/>
                  <w:rPr>
                    <w:szCs w:val="21"/>
                  </w:rPr>
                </w:pPr>
                <w:r>
                  <w:rPr>
                    <w:rFonts w:hint="eastAsia"/>
                    <w:szCs w:val="21"/>
                  </w:rPr>
                  <w:t>租赁资产种类</w:t>
                </w:r>
              </w:p>
            </w:tc>
            <w:tc>
              <w:tcPr>
                <w:tcW w:w="0" w:type="auto"/>
                <w:tcBorders>
                  <w:top w:val="single" w:sz="4" w:space="0" w:color="auto"/>
                  <w:left w:val="single" w:sz="4" w:space="0" w:color="auto"/>
                  <w:right w:val="single" w:sz="4" w:space="0" w:color="auto"/>
                </w:tcBorders>
                <w:shd w:val="clear" w:color="auto" w:fill="auto"/>
                <w:vAlign w:val="center"/>
              </w:tcPr>
              <w:p w:rsidR="0071692D" w:rsidRDefault="0071692D" w:rsidP="00201A7E">
                <w:pPr>
                  <w:jc w:val="center"/>
                  <w:rPr>
                    <w:szCs w:val="21"/>
                  </w:rPr>
                </w:pPr>
                <w:r>
                  <w:rPr>
                    <w:rFonts w:hint="eastAsia"/>
                    <w:szCs w:val="21"/>
                  </w:rPr>
                  <w:t>本期确认的租赁费</w:t>
                </w:r>
              </w:p>
            </w:tc>
            <w:tc>
              <w:tcPr>
                <w:tcW w:w="0" w:type="auto"/>
                <w:tcBorders>
                  <w:top w:val="single" w:sz="4" w:space="0" w:color="auto"/>
                  <w:left w:val="single" w:sz="4" w:space="0" w:color="auto"/>
                  <w:right w:val="single" w:sz="4" w:space="0" w:color="auto"/>
                </w:tcBorders>
                <w:shd w:val="clear" w:color="auto" w:fill="auto"/>
                <w:vAlign w:val="center"/>
              </w:tcPr>
              <w:p w:rsidR="0071692D" w:rsidRDefault="0071692D" w:rsidP="00201A7E">
                <w:pPr>
                  <w:jc w:val="center"/>
                  <w:rPr>
                    <w:szCs w:val="21"/>
                  </w:rPr>
                </w:pPr>
                <w:r>
                  <w:rPr>
                    <w:rFonts w:hint="eastAsia"/>
                    <w:szCs w:val="21"/>
                  </w:rPr>
                  <w:t>上期确认的租赁费</w:t>
                </w:r>
              </w:p>
            </w:tc>
          </w:tr>
          <w:sdt>
            <w:sdtPr>
              <w:rPr>
                <w:szCs w:val="21"/>
              </w:rPr>
              <w:alias w:val="公司承租情况明细"/>
              <w:tag w:val="_TUP_7213ef1e8f724193b34184a335e47f08"/>
              <w:id w:val="261892262"/>
              <w:lock w:val="sdtLocked"/>
            </w:sdtPr>
            <w:sdtEndPr/>
            <w:sdtContent>
              <w:tr w:rsidR="0071692D" w:rsidTr="00C60200">
                <w:sdt>
                  <w:sdtPr>
                    <w:rPr>
                      <w:szCs w:val="21"/>
                    </w:rPr>
                    <w:alias w:val="公司承租情况明细-出租方名称"/>
                    <w:tag w:val="_GBC_48411c69dd164b8880ae5523ca96c35f"/>
                    <w:id w:val="-176777092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重庆市水务资产经营有限公司</w:t>
                        </w:r>
                      </w:p>
                    </w:tc>
                  </w:sdtContent>
                </w:sdt>
                <w:sdt>
                  <w:sdtPr>
                    <w:rPr>
                      <w:szCs w:val="21"/>
                    </w:rPr>
                    <w:alias w:val="公司承租情况明细-租赁资产情况"/>
                    <w:tag w:val="_GBC_d4e6a84f7d0642ce920a6124fe89ab5b"/>
                    <w:id w:val="11152568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 房屋、土地、车辆 </w:t>
                        </w:r>
                      </w:p>
                    </w:tc>
                  </w:sdtContent>
                </w:sdt>
                <w:sdt>
                  <w:sdtPr>
                    <w:rPr>
                      <w:szCs w:val="21"/>
                    </w:rPr>
                    <w:alias w:val="公司承租情况明细-租赁费用"/>
                    <w:tag w:val="_GBC_33ec28898e15414faef5f22bcf29eed4"/>
                    <w:id w:val="-203163460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891,627.55</w:t>
                        </w:r>
                      </w:p>
                    </w:tc>
                  </w:sdtContent>
                </w:sdt>
                <w:sdt>
                  <w:sdtPr>
                    <w:rPr>
                      <w:szCs w:val="21"/>
                    </w:rPr>
                    <w:alias w:val="公司承租情况明细-租赁费用"/>
                    <w:tag w:val="_GBC_64b97078fd4d431cb83f9916b2c0f409"/>
                    <w:id w:val="-54814803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588,050.55</w:t>
                        </w:r>
                      </w:p>
                    </w:tc>
                  </w:sdtContent>
                </w:sdt>
              </w:tr>
            </w:sdtContent>
          </w:sdt>
          <w:sdt>
            <w:sdtPr>
              <w:rPr>
                <w:szCs w:val="21"/>
              </w:rPr>
              <w:alias w:val="公司承租情况明细"/>
              <w:tag w:val="_TUP_7213ef1e8f724193b34184a335e47f08"/>
              <w:id w:val="1613786137"/>
              <w:lock w:val="sdtLocked"/>
            </w:sdtPr>
            <w:sdtEndPr/>
            <w:sdtContent>
              <w:tr w:rsidR="0071692D" w:rsidTr="00C60200">
                <w:sdt>
                  <w:sdtPr>
                    <w:rPr>
                      <w:szCs w:val="21"/>
                    </w:rPr>
                    <w:alias w:val="公司承租情况明细-出租方名称"/>
                    <w:tag w:val="_GBC_48411c69dd164b8880ae5523ca96c35f"/>
                    <w:id w:val="-123423332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重庆市水务资产经营有限公司</w:t>
                        </w:r>
                      </w:p>
                    </w:tc>
                  </w:sdtContent>
                </w:sdt>
                <w:sdt>
                  <w:sdtPr>
                    <w:rPr>
                      <w:szCs w:val="21"/>
                    </w:rPr>
                    <w:alias w:val="公司承租情况明细-租赁资产情况"/>
                    <w:tag w:val="_GBC_d4e6a84f7d0642ce920a6124fe89ab5b"/>
                    <w:id w:val="-179891338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供水管网租赁 </w:t>
                        </w:r>
                      </w:p>
                    </w:tc>
                  </w:sdtContent>
                </w:sdt>
                <w:sdt>
                  <w:sdtPr>
                    <w:rPr>
                      <w:szCs w:val="21"/>
                    </w:rPr>
                    <w:alias w:val="公司承租情况明细-租赁费用"/>
                    <w:tag w:val="_GBC_33ec28898e15414faef5f22bcf29eed4"/>
                    <w:id w:val="35153955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4,143,984.54</w:t>
                        </w:r>
                      </w:p>
                    </w:tc>
                  </w:sdtContent>
                </w:sdt>
                <w:sdt>
                  <w:sdtPr>
                    <w:rPr>
                      <w:szCs w:val="21"/>
                    </w:rPr>
                    <w:alias w:val="公司承租情况明细-租赁费用"/>
                    <w:tag w:val="_GBC_64b97078fd4d431cb83f9916b2c0f409"/>
                    <w:id w:val="-64072582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2,649,564.66</w:t>
                        </w:r>
                      </w:p>
                    </w:tc>
                  </w:sdtContent>
                </w:sdt>
              </w:tr>
            </w:sdtContent>
          </w:sdt>
          <w:sdt>
            <w:sdtPr>
              <w:rPr>
                <w:szCs w:val="21"/>
              </w:rPr>
              <w:alias w:val="公司承租情况明细"/>
              <w:tag w:val="_TUP_7213ef1e8f724193b34184a335e47f08"/>
              <w:id w:val="-456412271"/>
              <w:lock w:val="sdtLocked"/>
            </w:sdtPr>
            <w:sdtEndPr/>
            <w:sdtContent>
              <w:tr w:rsidR="0071692D" w:rsidTr="00C60200">
                <w:sdt>
                  <w:sdtPr>
                    <w:rPr>
                      <w:szCs w:val="21"/>
                    </w:rPr>
                    <w:alias w:val="公司承租情况明细-出租方名称"/>
                    <w:tag w:val="_GBC_48411c69dd164b8880ae5523ca96c35f"/>
                    <w:id w:val="147780384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重庆市水务资产经营有限公司 </w:t>
                        </w:r>
                      </w:p>
                    </w:tc>
                  </w:sdtContent>
                </w:sdt>
                <w:sdt>
                  <w:sdtPr>
                    <w:rPr>
                      <w:szCs w:val="21"/>
                    </w:rPr>
                    <w:alias w:val="公司承租情况明细-租赁资产情况"/>
                    <w:tag w:val="_GBC_d4e6a84f7d0642ce920a6124fe89ab5b"/>
                    <w:id w:val="143131731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供水管网租赁 </w:t>
                        </w:r>
                      </w:p>
                    </w:tc>
                  </w:sdtContent>
                </w:sdt>
                <w:sdt>
                  <w:sdtPr>
                    <w:rPr>
                      <w:szCs w:val="21"/>
                    </w:rPr>
                    <w:alias w:val="公司承租情况明细-租赁费用"/>
                    <w:tag w:val="_GBC_33ec28898e15414faef5f22bcf29eed4"/>
                    <w:id w:val="-16514370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905,790.54</w:t>
                        </w:r>
                      </w:p>
                    </w:tc>
                  </w:sdtContent>
                </w:sdt>
                <w:sdt>
                  <w:sdtPr>
                    <w:rPr>
                      <w:szCs w:val="21"/>
                    </w:rPr>
                    <w:alias w:val="公司承租情况明细-租赁费用"/>
                    <w:tag w:val="_GBC_64b97078fd4d431cb83f9916b2c0f409"/>
                    <w:id w:val="183526015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876,986.76</w:t>
                        </w:r>
                      </w:p>
                    </w:tc>
                  </w:sdtContent>
                </w:sdt>
              </w:tr>
            </w:sdtContent>
          </w:sdt>
          <w:sdt>
            <w:sdtPr>
              <w:rPr>
                <w:szCs w:val="21"/>
              </w:rPr>
              <w:alias w:val="公司承租情况明细"/>
              <w:tag w:val="_TUP_7213ef1e8f724193b34184a335e47f08"/>
              <w:id w:val="302964952"/>
              <w:lock w:val="sdtLocked"/>
            </w:sdtPr>
            <w:sdtEndPr/>
            <w:sdtContent>
              <w:tr w:rsidR="0071692D" w:rsidTr="00C60200">
                <w:sdt>
                  <w:sdtPr>
                    <w:rPr>
                      <w:szCs w:val="21"/>
                    </w:rPr>
                    <w:alias w:val="公司承租情况明细-出租方名称"/>
                    <w:tag w:val="_GBC_48411c69dd164b8880ae5523ca96c35f"/>
                    <w:id w:val="90117053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重庆市水务资产经营有限公司 </w:t>
                        </w:r>
                      </w:p>
                    </w:tc>
                  </w:sdtContent>
                </w:sdt>
                <w:sdt>
                  <w:sdtPr>
                    <w:rPr>
                      <w:szCs w:val="21"/>
                    </w:rPr>
                    <w:alias w:val="公司承租情况明细-租赁资产情况"/>
                    <w:tag w:val="_GBC_d4e6a84f7d0642ce920a6124fe89ab5b"/>
                    <w:id w:val="28901082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供水管网租赁 </w:t>
                        </w:r>
                      </w:p>
                    </w:tc>
                  </w:sdtContent>
                </w:sdt>
                <w:sdt>
                  <w:sdtPr>
                    <w:rPr>
                      <w:szCs w:val="21"/>
                    </w:rPr>
                    <w:alias w:val="公司承租情况明细-租赁费用"/>
                    <w:tag w:val="_GBC_33ec28898e15414faef5f22bcf29eed4"/>
                    <w:id w:val="11420815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1,551,684.18</w:t>
                        </w:r>
                      </w:p>
                    </w:tc>
                  </w:sdtContent>
                </w:sdt>
                <w:sdt>
                  <w:sdtPr>
                    <w:rPr>
                      <w:szCs w:val="21"/>
                    </w:rPr>
                    <w:alias w:val="公司承租情况明细-租赁费用"/>
                    <w:tag w:val="_GBC_64b97078fd4d431cb83f9916b2c0f409"/>
                    <w:id w:val="-195538900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1,501,049.16</w:t>
                        </w:r>
                      </w:p>
                    </w:tc>
                  </w:sdtContent>
                </w:sdt>
              </w:tr>
            </w:sdtContent>
          </w:sdt>
          <w:sdt>
            <w:sdtPr>
              <w:rPr>
                <w:szCs w:val="21"/>
              </w:rPr>
              <w:alias w:val="公司承租情况明细"/>
              <w:tag w:val="_TUP_7213ef1e8f724193b34184a335e47f08"/>
              <w:id w:val="-113068020"/>
              <w:lock w:val="sdtLocked"/>
            </w:sdtPr>
            <w:sdtEndPr/>
            <w:sdtContent>
              <w:tr w:rsidR="0071692D" w:rsidTr="00C60200">
                <w:sdt>
                  <w:sdtPr>
                    <w:rPr>
                      <w:szCs w:val="21"/>
                    </w:rPr>
                    <w:alias w:val="公司承租情况明细-出租方名称"/>
                    <w:tag w:val="_GBC_48411c69dd164b8880ae5523ca96c35f"/>
                    <w:id w:val="88136855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重庆市水务资产经营有限公司 </w:t>
                        </w:r>
                      </w:p>
                    </w:tc>
                  </w:sdtContent>
                </w:sdt>
                <w:sdt>
                  <w:sdtPr>
                    <w:rPr>
                      <w:szCs w:val="21"/>
                    </w:rPr>
                    <w:alias w:val="公司承租情况明细-租赁资产情况"/>
                    <w:tag w:val="_GBC_d4e6a84f7d0642ce920a6124fe89ab5b"/>
                    <w:id w:val="-103302762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其他租赁 </w:t>
                        </w:r>
                      </w:p>
                    </w:tc>
                  </w:sdtContent>
                </w:sdt>
                <w:sdt>
                  <w:sdtPr>
                    <w:rPr>
                      <w:szCs w:val="21"/>
                    </w:rPr>
                    <w:alias w:val="公司承租情况明细-租赁费用"/>
                    <w:tag w:val="_GBC_33ec28898e15414faef5f22bcf29eed4"/>
                    <w:id w:val="175307942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5,694,990.08</w:t>
                        </w:r>
                      </w:p>
                    </w:tc>
                  </w:sdtContent>
                </w:sdt>
                <w:sdt>
                  <w:sdtPr>
                    <w:rPr>
                      <w:szCs w:val="21"/>
                    </w:rPr>
                    <w:alias w:val="公司承租情况明细-租赁费用"/>
                    <w:tag w:val="_GBC_64b97078fd4d431cb83f9916b2c0f409"/>
                    <w:id w:val="-150850716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p>
                    </w:tc>
                  </w:sdtContent>
                </w:sdt>
              </w:tr>
            </w:sdtContent>
          </w:sdt>
          <w:sdt>
            <w:sdtPr>
              <w:rPr>
                <w:szCs w:val="21"/>
              </w:rPr>
              <w:alias w:val="公司承租情况明细"/>
              <w:tag w:val="_TUP_7213ef1e8f724193b34184a335e47f08"/>
              <w:id w:val="2013788694"/>
              <w:lock w:val="sdtLocked"/>
            </w:sdtPr>
            <w:sdtEndPr/>
            <w:sdtContent>
              <w:tr w:rsidR="0071692D" w:rsidTr="00C60200">
                <w:sdt>
                  <w:sdtPr>
                    <w:rPr>
                      <w:szCs w:val="21"/>
                    </w:rPr>
                    <w:alias w:val="公司承租情况明细-出租方名称"/>
                    <w:tag w:val="_GBC_48411c69dd164b8880ae5523ca96c35f"/>
                    <w:id w:val="47433257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重庆市水务资产经营有限公司</w:t>
                        </w:r>
                      </w:p>
                    </w:tc>
                  </w:sdtContent>
                </w:sdt>
                <w:sdt>
                  <w:sdtPr>
                    <w:rPr>
                      <w:szCs w:val="21"/>
                    </w:rPr>
                    <w:alias w:val="公司承租情况明细-租赁资产情况"/>
                    <w:tag w:val="_GBC_d4e6a84f7d0642ce920a6124fe89ab5b"/>
                    <w:id w:val="5441050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其他租赁</w:t>
                        </w:r>
                      </w:p>
                    </w:tc>
                  </w:sdtContent>
                </w:sdt>
                <w:sdt>
                  <w:sdtPr>
                    <w:rPr>
                      <w:szCs w:val="21"/>
                    </w:rPr>
                    <w:alias w:val="公司承租情况明细-租赁费用"/>
                    <w:tag w:val="_GBC_33ec28898e15414faef5f22bcf29eed4"/>
                    <w:id w:val="42600488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757,522.98</w:t>
                        </w:r>
                      </w:p>
                    </w:tc>
                  </w:sdtContent>
                </w:sdt>
                <w:sdt>
                  <w:sdtPr>
                    <w:rPr>
                      <w:szCs w:val="21"/>
                    </w:rPr>
                    <w:alias w:val="公司承租情况明细-租赁费用"/>
                    <w:tag w:val="_GBC_64b97078fd4d431cb83f9916b2c0f409"/>
                    <w:id w:val="-74942802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p>
                    </w:tc>
                  </w:sdtContent>
                </w:sdt>
              </w:tr>
            </w:sdtContent>
          </w:sdt>
          <w:sdt>
            <w:sdtPr>
              <w:rPr>
                <w:szCs w:val="21"/>
              </w:rPr>
              <w:alias w:val="公司承租情况明细"/>
              <w:tag w:val="_TUP_7213ef1e8f724193b34184a335e47f08"/>
              <w:id w:val="-1554686490"/>
              <w:lock w:val="sdtLocked"/>
            </w:sdtPr>
            <w:sdtEndPr/>
            <w:sdtContent>
              <w:tr w:rsidR="0071692D" w:rsidTr="00C60200">
                <w:sdt>
                  <w:sdtPr>
                    <w:rPr>
                      <w:szCs w:val="21"/>
                    </w:rPr>
                    <w:alias w:val="公司承租情况明细-出租方名称"/>
                    <w:tag w:val="_GBC_48411c69dd164b8880ae5523ca96c35f"/>
                    <w:id w:val="-181355212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重庆九曲河污水处理有限公司 </w:t>
                        </w:r>
                      </w:p>
                    </w:tc>
                  </w:sdtContent>
                </w:sdt>
                <w:sdt>
                  <w:sdtPr>
                    <w:rPr>
                      <w:szCs w:val="21"/>
                    </w:rPr>
                    <w:alias w:val="公司承租情况明细-租赁资产情况"/>
                    <w:tag w:val="_GBC_d4e6a84f7d0642ce920a6124fe89ab5b"/>
                    <w:id w:val="-20895804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九曲河污水厂租赁</w:t>
                        </w:r>
                      </w:p>
                    </w:tc>
                  </w:sdtContent>
                </w:sdt>
                <w:sdt>
                  <w:sdtPr>
                    <w:rPr>
                      <w:szCs w:val="21"/>
                    </w:rPr>
                    <w:alias w:val="公司承租情况明细-租赁费用"/>
                    <w:tag w:val="_GBC_33ec28898e15414faef5f22bcf29eed4"/>
                    <w:id w:val="207654550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9,641,381.75</w:t>
                        </w:r>
                      </w:p>
                    </w:tc>
                  </w:sdtContent>
                </w:sdt>
                <w:sdt>
                  <w:sdtPr>
                    <w:rPr>
                      <w:szCs w:val="21"/>
                    </w:rPr>
                    <w:alias w:val="公司承租情况明细-租赁费用"/>
                    <w:tag w:val="_GBC_64b97078fd4d431cb83f9916b2c0f409"/>
                    <w:id w:val="141489803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6,886,701.25</w:t>
                        </w:r>
                      </w:p>
                    </w:tc>
                  </w:sdtContent>
                </w:sdt>
              </w:tr>
            </w:sdtContent>
          </w:sdt>
          <w:sdt>
            <w:sdtPr>
              <w:rPr>
                <w:szCs w:val="21"/>
              </w:rPr>
              <w:alias w:val="公司承租情况明细"/>
              <w:tag w:val="_TUP_7213ef1e8f724193b34184a335e47f08"/>
              <w:id w:val="-649367647"/>
              <w:lock w:val="sdtLocked"/>
            </w:sdtPr>
            <w:sdtEndPr/>
            <w:sdtContent>
              <w:tr w:rsidR="0071692D" w:rsidTr="00C60200">
                <w:sdt>
                  <w:sdtPr>
                    <w:rPr>
                      <w:szCs w:val="21"/>
                    </w:rPr>
                    <w:alias w:val="公司承租情况明细-出租方名称"/>
                    <w:tag w:val="_GBC_48411c69dd164b8880ae5523ca96c35f"/>
                    <w:id w:val="-189287109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重庆九曲河污水处理有限公司 </w:t>
                        </w:r>
                      </w:p>
                    </w:tc>
                  </w:sdtContent>
                </w:sdt>
                <w:sdt>
                  <w:sdtPr>
                    <w:rPr>
                      <w:szCs w:val="21"/>
                    </w:rPr>
                    <w:alias w:val="公司承租情况明细-租赁资产情况"/>
                    <w:tag w:val="_GBC_d4e6a84f7d0642ce920a6124fe89ab5b"/>
                    <w:id w:val="155457312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九曲河污水厂租赁</w:t>
                        </w:r>
                      </w:p>
                    </w:tc>
                  </w:sdtContent>
                </w:sdt>
                <w:sdt>
                  <w:sdtPr>
                    <w:rPr>
                      <w:szCs w:val="21"/>
                    </w:rPr>
                    <w:alias w:val="公司承租情况明细-租赁费用"/>
                    <w:tag w:val="_GBC_33ec28898e15414faef5f22bcf29eed4"/>
                    <w:id w:val="130750806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7,001,986.05</w:t>
                        </w:r>
                      </w:p>
                    </w:tc>
                  </w:sdtContent>
                </w:sdt>
                <w:sdt>
                  <w:sdtPr>
                    <w:rPr>
                      <w:szCs w:val="21"/>
                    </w:rPr>
                    <w:alias w:val="公司承租情况明细-租赁费用"/>
                    <w:tag w:val="_GBC_64b97078fd4d431cb83f9916b2c0f409"/>
                    <w:id w:val="5548127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7,700,000.00</w:t>
                        </w:r>
                      </w:p>
                    </w:tc>
                  </w:sdtContent>
                </w:sdt>
              </w:tr>
            </w:sdtContent>
          </w:sdt>
          <w:sdt>
            <w:sdtPr>
              <w:rPr>
                <w:szCs w:val="21"/>
              </w:rPr>
              <w:alias w:val="公司承租情况明细"/>
              <w:tag w:val="_TUP_7213ef1e8f724193b34184a335e47f08"/>
              <w:id w:val="400255139"/>
              <w:lock w:val="sdtLocked"/>
            </w:sdtPr>
            <w:sdtEndPr/>
            <w:sdtContent>
              <w:tr w:rsidR="0071692D" w:rsidTr="00C60200">
                <w:sdt>
                  <w:sdtPr>
                    <w:rPr>
                      <w:szCs w:val="21"/>
                    </w:rPr>
                    <w:alias w:val="公司承租情况明细-出租方名称"/>
                    <w:tag w:val="_GBC_48411c69dd164b8880ae5523ca96c35f"/>
                    <w:id w:val="-102848853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重庆市水务资产经营有限公司</w:t>
                        </w:r>
                      </w:p>
                    </w:tc>
                  </w:sdtContent>
                </w:sdt>
                <w:sdt>
                  <w:sdtPr>
                    <w:rPr>
                      <w:szCs w:val="21"/>
                    </w:rPr>
                    <w:alias w:val="公司承租情况明细-租赁资产情况"/>
                    <w:tag w:val="_GBC_d4e6a84f7d0642ce920a6124fe89ab5b"/>
                    <w:id w:val="-98361897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苏家资产租赁</w:t>
                        </w:r>
                      </w:p>
                    </w:tc>
                  </w:sdtContent>
                </w:sdt>
                <w:sdt>
                  <w:sdtPr>
                    <w:rPr>
                      <w:szCs w:val="21"/>
                    </w:rPr>
                    <w:alias w:val="公司承租情况明细-租赁费用"/>
                    <w:tag w:val="_GBC_33ec28898e15414faef5f22bcf29eed4"/>
                    <w:id w:val="13119898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1,282,273.48</w:t>
                        </w:r>
                      </w:p>
                    </w:tc>
                  </w:sdtContent>
                </w:sdt>
                <w:sdt>
                  <w:sdtPr>
                    <w:rPr>
                      <w:szCs w:val="21"/>
                    </w:rPr>
                    <w:alias w:val="公司承租情况明细-租赁费用"/>
                    <w:tag w:val="_GBC_64b97078fd4d431cb83f9916b2c0f409"/>
                    <w:id w:val="-58361276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1,282,273.49</w:t>
                        </w:r>
                      </w:p>
                    </w:tc>
                  </w:sdtContent>
                </w:sdt>
              </w:tr>
            </w:sdtContent>
          </w:sdt>
          <w:sdt>
            <w:sdtPr>
              <w:rPr>
                <w:szCs w:val="21"/>
              </w:rPr>
              <w:alias w:val="公司承租情况明细"/>
              <w:tag w:val="_TUP_7213ef1e8f724193b34184a335e47f08"/>
              <w:id w:val="-1421475231"/>
              <w:lock w:val="sdtLocked"/>
            </w:sdtPr>
            <w:sdtEndPr/>
            <w:sdtContent>
              <w:tr w:rsidR="0071692D" w:rsidTr="00C60200">
                <w:sdt>
                  <w:sdtPr>
                    <w:rPr>
                      <w:szCs w:val="21"/>
                    </w:rPr>
                    <w:alias w:val="公司承租情况明细-出租方名称"/>
                    <w:tag w:val="_GBC_48411c69dd164b8880ae5523ca96c35f"/>
                    <w:id w:val="-213724197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重庆市水务资产经营有限公司</w:t>
                        </w:r>
                      </w:p>
                    </w:tc>
                  </w:sdtContent>
                </w:sdt>
                <w:sdt>
                  <w:sdtPr>
                    <w:rPr>
                      <w:szCs w:val="21"/>
                    </w:rPr>
                    <w:alias w:val="公司承租情况明细-租赁资产情况"/>
                    <w:tag w:val="_GBC_d4e6a84f7d0642ce920a6124fe89ab5b"/>
                    <w:id w:val="-75928476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渝北城南二期租赁</w:t>
                        </w:r>
                      </w:p>
                    </w:tc>
                  </w:sdtContent>
                </w:sdt>
                <w:sdt>
                  <w:sdtPr>
                    <w:rPr>
                      <w:szCs w:val="21"/>
                    </w:rPr>
                    <w:alias w:val="公司承租情况明细-租赁费用"/>
                    <w:tag w:val="_GBC_33ec28898e15414faef5f22bcf29eed4"/>
                    <w:id w:val="161123873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4,519,823.00</w:t>
                        </w:r>
                      </w:p>
                    </w:tc>
                  </w:sdtContent>
                </w:sdt>
                <w:sdt>
                  <w:sdtPr>
                    <w:rPr>
                      <w:szCs w:val="21"/>
                    </w:rPr>
                    <w:alias w:val="公司承租情况明细-租赁费用"/>
                    <w:tag w:val="_GBC_64b97078fd4d431cb83f9916b2c0f409"/>
                    <w:id w:val="64701878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5,037,132.69</w:t>
                        </w:r>
                      </w:p>
                    </w:tc>
                  </w:sdtContent>
                </w:sdt>
              </w:tr>
            </w:sdtContent>
          </w:sdt>
          <w:sdt>
            <w:sdtPr>
              <w:rPr>
                <w:szCs w:val="21"/>
              </w:rPr>
              <w:alias w:val="公司承租情况明细"/>
              <w:tag w:val="_TUP_7213ef1e8f724193b34184a335e47f08"/>
              <w:id w:val="800424163"/>
              <w:lock w:val="sdtLocked"/>
            </w:sdtPr>
            <w:sdtEndPr/>
            <w:sdtContent>
              <w:tr w:rsidR="0071692D" w:rsidTr="00C60200">
                <w:sdt>
                  <w:sdtPr>
                    <w:rPr>
                      <w:szCs w:val="21"/>
                    </w:rPr>
                    <w:alias w:val="公司承租情况明细-出租方名称"/>
                    <w:tag w:val="_GBC_48411c69dd164b8880ae5523ca96c35f"/>
                    <w:id w:val="-208112463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重庆市水务资产经营有限公司</w:t>
                        </w:r>
                      </w:p>
                    </w:tc>
                  </w:sdtContent>
                </w:sdt>
                <w:sdt>
                  <w:sdtPr>
                    <w:rPr>
                      <w:szCs w:val="21"/>
                    </w:rPr>
                    <w:alias w:val="公司承租情况明细-租赁资产情况"/>
                    <w:tag w:val="_GBC_d4e6a84f7d0642ce920a6124fe89ab5b"/>
                    <w:id w:val="176888584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渝北城南二期租赁</w:t>
                        </w:r>
                      </w:p>
                    </w:tc>
                  </w:sdtContent>
                </w:sdt>
                <w:sdt>
                  <w:sdtPr>
                    <w:rPr>
                      <w:szCs w:val="21"/>
                    </w:rPr>
                    <w:alias w:val="公司承租情况明细-租赁费用"/>
                    <w:tag w:val="_GBC_33ec28898e15414faef5f22bcf29eed4"/>
                    <w:id w:val="-41925504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3,150,000.00</w:t>
                        </w:r>
                      </w:p>
                    </w:tc>
                  </w:sdtContent>
                </w:sdt>
                <w:sdt>
                  <w:sdtPr>
                    <w:rPr>
                      <w:szCs w:val="21"/>
                    </w:rPr>
                    <w:alias w:val="公司承租情况明细-租赁费用"/>
                    <w:tag w:val="_GBC_64b97078fd4d431cb83f9916b2c0f409"/>
                    <w:id w:val="172647759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p>
                    </w:tc>
                  </w:sdtContent>
                </w:sdt>
              </w:tr>
            </w:sdtContent>
          </w:sdt>
          <w:sdt>
            <w:sdtPr>
              <w:rPr>
                <w:szCs w:val="21"/>
              </w:rPr>
              <w:alias w:val="公司承租情况明细"/>
              <w:tag w:val="_TUP_7213ef1e8f724193b34184a335e47f08"/>
              <w:id w:val="-1418092158"/>
              <w:lock w:val="sdtLocked"/>
            </w:sdtPr>
            <w:sdtEndPr/>
            <w:sdtContent>
              <w:tr w:rsidR="0071692D" w:rsidTr="00C60200">
                <w:sdt>
                  <w:sdtPr>
                    <w:rPr>
                      <w:szCs w:val="21"/>
                    </w:rPr>
                    <w:alias w:val="公司承租情况明细-出租方名称"/>
                    <w:tag w:val="_GBC_48411c69dd164b8880ae5523ca96c35f"/>
                    <w:id w:val="-43251803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重庆市水务资产经营有限公司</w:t>
                        </w:r>
                      </w:p>
                    </w:tc>
                  </w:sdtContent>
                </w:sdt>
                <w:sdt>
                  <w:sdtPr>
                    <w:rPr>
                      <w:szCs w:val="21"/>
                    </w:rPr>
                    <w:alias w:val="公司承租情况明细-租赁资产情况"/>
                    <w:tag w:val="_GBC_d4e6a84f7d0642ce920a6124fe89ab5b"/>
                    <w:id w:val="14163129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其他租赁</w:t>
                        </w:r>
                      </w:p>
                    </w:tc>
                  </w:sdtContent>
                </w:sdt>
                <w:sdt>
                  <w:sdtPr>
                    <w:rPr>
                      <w:szCs w:val="21"/>
                    </w:rPr>
                    <w:alias w:val="公司承租情况明细-租赁费用"/>
                    <w:tag w:val="_GBC_33ec28898e15414faef5f22bcf29eed4"/>
                    <w:id w:val="-177030126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1,976,682.32</w:t>
                        </w:r>
                      </w:p>
                    </w:tc>
                  </w:sdtContent>
                </w:sdt>
                <w:sdt>
                  <w:sdtPr>
                    <w:rPr>
                      <w:szCs w:val="21"/>
                    </w:rPr>
                    <w:alias w:val="公司承租情况明细-租赁费用"/>
                    <w:tag w:val="_GBC_64b97078fd4d431cb83f9916b2c0f409"/>
                    <w:id w:val="164400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p>
                    </w:tc>
                  </w:sdtContent>
                </w:sdt>
              </w:tr>
            </w:sdtContent>
          </w:sdt>
          <w:sdt>
            <w:sdtPr>
              <w:rPr>
                <w:szCs w:val="21"/>
              </w:rPr>
              <w:alias w:val="公司承租情况明细"/>
              <w:tag w:val="_TUP_7213ef1e8f724193b34184a335e47f08"/>
              <w:id w:val="1385841642"/>
              <w:lock w:val="sdtLocked"/>
            </w:sdtPr>
            <w:sdtEndPr/>
            <w:sdtContent>
              <w:tr w:rsidR="0071692D" w:rsidTr="00C60200">
                <w:sdt>
                  <w:sdtPr>
                    <w:rPr>
                      <w:szCs w:val="21"/>
                    </w:rPr>
                    <w:alias w:val="公司承租情况明细-出租方名称"/>
                    <w:tag w:val="_GBC_48411c69dd164b8880ae5523ca96c35f"/>
                    <w:id w:val="134158754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重庆市水务资产经营有限公司</w:t>
                        </w:r>
                      </w:p>
                    </w:tc>
                  </w:sdtContent>
                </w:sdt>
                <w:sdt>
                  <w:sdtPr>
                    <w:rPr>
                      <w:szCs w:val="21"/>
                    </w:rPr>
                    <w:alias w:val="公司承租情况明细-租赁资产情况"/>
                    <w:tag w:val="_GBC_d4e6a84f7d0642ce920a6124fe89ab5b"/>
                    <w:id w:val="174606799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rPr>
                            <w:szCs w:val="21"/>
                          </w:rPr>
                        </w:pPr>
                        <w:r>
                          <w:rPr>
                            <w:szCs w:val="21"/>
                          </w:rPr>
                          <w:t>其他租赁</w:t>
                        </w:r>
                      </w:p>
                    </w:tc>
                  </w:sdtContent>
                </w:sdt>
                <w:sdt>
                  <w:sdtPr>
                    <w:rPr>
                      <w:szCs w:val="21"/>
                    </w:rPr>
                    <w:alias w:val="公司承租情况明细-租赁费用"/>
                    <w:tag w:val="_GBC_33ec28898e15414faef5f22bcf29eed4"/>
                    <w:id w:val="-100589918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r>
                          <w:rPr>
                            <w:szCs w:val="21"/>
                          </w:rPr>
                          <w:t>11,701,092.12</w:t>
                        </w:r>
                      </w:p>
                    </w:tc>
                  </w:sdtContent>
                </w:sdt>
                <w:sdt>
                  <w:sdtPr>
                    <w:rPr>
                      <w:szCs w:val="21"/>
                    </w:rPr>
                    <w:alias w:val="公司承租情况明细-租赁费用"/>
                    <w:tag w:val="_GBC_64b97078fd4d431cb83f9916b2c0f409"/>
                    <w:id w:val="-197112108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1692D" w:rsidRDefault="0071692D" w:rsidP="00201A7E">
                        <w:pPr>
                          <w:jc w:val="right"/>
                          <w:rPr>
                            <w:szCs w:val="21"/>
                          </w:rPr>
                        </w:pPr>
                      </w:p>
                    </w:tc>
                  </w:sdtContent>
                </w:sdt>
              </w:tr>
            </w:sdtContent>
          </w:sdt>
        </w:tbl>
        <w:p w:rsidR="0071692D" w:rsidRDefault="0071692D"/>
        <w:p w:rsidR="00430555" w:rsidRDefault="00994F88">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ContentLocked"/>
            <w:placeholder>
              <w:docPart w:val="GBC22222222222222222222222222222"/>
            </w:placeholder>
          </w:sdtPr>
          <w:sdtEndPr/>
          <w:sdtContent>
            <w:p w:rsidR="00430555" w:rsidRDefault="00994F88">
              <w:pPr>
                <w:rPr>
                  <w:szCs w:val="21"/>
                </w:rPr>
              </w:pPr>
              <w:r>
                <w:rPr>
                  <w:szCs w:val="21"/>
                </w:rPr>
                <w:fldChar w:fldCharType="begin"/>
              </w:r>
              <w:r w:rsidR="0071692D">
                <w:rPr>
                  <w:szCs w:val="21"/>
                </w:rPr>
                <w:instrText xml:space="preserve"> MACROBUTTON  SnrToggleCheckbox √适用 </w:instrText>
              </w:r>
              <w:r>
                <w:rPr>
                  <w:szCs w:val="21"/>
                </w:rPr>
                <w:fldChar w:fldCharType="end"/>
              </w:r>
              <w:r>
                <w:rPr>
                  <w:szCs w:val="21"/>
                </w:rPr>
                <w:fldChar w:fldCharType="begin"/>
              </w:r>
              <w:r w:rsidR="0071692D">
                <w:rPr>
                  <w:szCs w:val="21"/>
                </w:rPr>
                <w:instrText xml:space="preserve"> MACROBUTTON  SnrToggleCheckbox □不适用 </w:instrText>
              </w:r>
              <w:r>
                <w:rPr>
                  <w:szCs w:val="21"/>
                </w:rPr>
                <w:fldChar w:fldCharType="end"/>
              </w:r>
            </w:p>
          </w:sdtContent>
        </w:sdt>
        <w:sdt>
          <w:sdtPr>
            <w:rPr>
              <w:szCs w:val="21"/>
            </w:rPr>
            <w:alias w:val="关联租赁说明"/>
            <w:tag w:val="_GBC_89ebec674343463ebe41b603dd06f3ce"/>
            <w:id w:val="-2032024103"/>
            <w:lock w:val="sdtLocked"/>
            <w:placeholder>
              <w:docPart w:val="GBC22222222222222222222222222222"/>
            </w:placeholder>
          </w:sdtPr>
          <w:sdtEndPr/>
          <w:sdtContent>
            <w:p w:rsidR="0071692D" w:rsidRPr="0071692D" w:rsidRDefault="0071692D" w:rsidP="0071692D">
              <w:pPr>
                <w:rPr>
                  <w:szCs w:val="21"/>
                </w:rPr>
              </w:pPr>
              <w:r w:rsidRPr="0071692D">
                <w:rPr>
                  <w:rFonts w:hint="eastAsia"/>
                  <w:szCs w:val="21"/>
                </w:rPr>
                <w:t>注</w:t>
              </w:r>
              <w:r w:rsidRPr="0071692D">
                <w:rPr>
                  <w:szCs w:val="21"/>
                </w:rPr>
                <w:t>： 2006年12月15日公司与重庆中法唐家沱污水处理有限公司（以下简称：中法唐家沱）签订资产转让协议，协议约定公司向中法唐家沱转让唐家沱污水处理厂资产的全部权利和权益（相关资产范围最终以评估报告为准）以及相关资产的技术资料。唐家沱污水处理厂所占用的土地，在重庆市财政局核定的中法唐家沱污水处理服务结算价格没有包含使用土地成本前，中法唐家沱采取租赁的形式使用该宗土地，且中法唐家沱对租用的公司该宗土地执行零租赁费标准。在重庆市财政局核定的中法唐家沱污水处理服务结算价格包含使用土地成本后，双方将商讨将上述土地</w:t>
              </w:r>
              <w:r w:rsidRPr="0071692D">
                <w:rPr>
                  <w:rFonts w:hint="eastAsia"/>
                  <w:szCs w:val="21"/>
                </w:rPr>
                <w:t>使用权出让给中法唐家沱公司。</w:t>
              </w:r>
            </w:p>
            <w:p w:rsidR="00430555" w:rsidRDefault="0071692D" w:rsidP="0071692D">
              <w:pPr>
                <w:rPr>
                  <w:szCs w:val="21"/>
                </w:rPr>
              </w:pPr>
              <w:r w:rsidRPr="0071692D">
                <w:rPr>
                  <w:szCs w:val="21"/>
                </w:rPr>
                <w:t>2011年12月2日，公司与中法唐家沱签订土地租用协议，公司将位于重庆市江北区铁山坪街道太平村的362.54亩土地作用权出租给中法唐家沱，租赁期限为三年，从2014年1月1日至2016年12月31日，租金标准确定为300万元/年。在本租赁期限届满后，双方同意在条件许可情况下，本公司将该宗土地使用权按照国家法律法规转让给中法唐家沱；如果双方认为转让条件尚不具备，则本公司同意继续将该宗土地出租给中法唐家沱使用。</w:t>
              </w:r>
            </w:p>
          </w:sdtContent>
        </w:sdt>
        <w:p w:rsidR="00430555" w:rsidRDefault="00F25DF0"/>
      </w:sdtContent>
    </w:sdt>
    <w:sdt>
      <w:sdtPr>
        <w:rPr>
          <w:rFonts w:ascii="宋体" w:hAnsi="宋体" w:cs="Arial" w:hint="eastAsia"/>
          <w:b w:val="0"/>
          <w:bCs w:val="0"/>
          <w:kern w:val="0"/>
          <w:szCs w:val="21"/>
        </w:rPr>
        <w:alias w:val="模块:关联担保情况"/>
        <w:tag w:val="_SEC_efa05712c0bd499d89e4752caaaebdd6"/>
        <w:id w:val="1392770044"/>
        <w:lock w:val="sdtLocked"/>
        <w:placeholder>
          <w:docPart w:val="GBC22222222222222222222222222222"/>
        </w:placeholder>
      </w:sdtPr>
      <w:sdtEndPr>
        <w:rPr>
          <w:rFonts w:ascii="Cambria" w:eastAsiaTheme="minorEastAsia" w:hAnsi="Cambria" w:cs="Cambria" w:hint="default"/>
          <w:sz w:val="20"/>
          <w:szCs w:val="20"/>
        </w:rPr>
      </w:sdtEndPr>
      <w:sdtContent>
        <w:p w:rsidR="00430555" w:rsidRDefault="00994F88">
          <w:pPr>
            <w:pStyle w:val="4"/>
            <w:numPr>
              <w:ilvl w:val="0"/>
              <w:numId w:val="88"/>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430555" w:rsidRDefault="00994F88">
          <w:r>
            <w:rPr>
              <w:rFonts w:hint="eastAsia"/>
            </w:rPr>
            <w:t>本公司作为担保方</w:t>
          </w:r>
        </w:p>
        <w:sdt>
          <w:sdtPr>
            <w:alias w:val="是否适用：本公司作为担保方的担保情况表[双击切换]"/>
            <w:tag w:val="_GBC_4ba390d56c0645788c7893af84ca2773"/>
            <w:id w:val="32550046"/>
            <w:lock w:val="sdtContentLocked"/>
            <w:placeholder>
              <w:docPart w:val="GBC22222222222222222222222222222"/>
            </w:placeholder>
          </w:sdtPr>
          <w:sdtEndPr/>
          <w:sdtContent>
            <w:p w:rsidR="00430555" w:rsidRDefault="00994F88" w:rsidP="00201A7E">
              <w:r>
                <w:fldChar w:fldCharType="begin"/>
              </w:r>
              <w:r w:rsidR="00201A7E">
                <w:instrText xml:space="preserve"> MACROBUTTON  SnrToggleCheckbox □适用 </w:instrText>
              </w:r>
              <w:r>
                <w:fldChar w:fldCharType="end"/>
              </w:r>
              <w:r>
                <w:fldChar w:fldCharType="begin"/>
              </w:r>
              <w:r w:rsidR="00201A7E">
                <w:instrText xml:space="preserve"> MACROBUTTON  SnrToggleCheckbox √不适用 </w:instrText>
              </w:r>
              <w:r>
                <w:fldChar w:fldCharType="end"/>
              </w:r>
            </w:p>
          </w:sdtContent>
        </w:sdt>
        <w:p w:rsidR="00430555" w:rsidRDefault="00994F88">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EndPr/>
          <w:sdtContent>
            <w:p w:rsidR="00430555" w:rsidRDefault="00994F88" w:rsidP="00201A7E">
              <w:r>
                <w:rPr>
                  <w:rFonts w:cs="Cambria"/>
                </w:rPr>
                <w:fldChar w:fldCharType="begin"/>
              </w:r>
              <w:r w:rsidR="00201A7E">
                <w:rPr>
                  <w:rFonts w:cs="Cambria"/>
                </w:rPr>
                <w:instrText xml:space="preserve"> MACROBUTTON  SnrToggleCheckbox □适用 </w:instrText>
              </w:r>
              <w:r>
                <w:rPr>
                  <w:rFonts w:cs="Cambria"/>
                </w:rPr>
                <w:fldChar w:fldCharType="end"/>
              </w:r>
              <w:r>
                <w:rPr>
                  <w:rFonts w:cs="Cambria"/>
                </w:rPr>
                <w:fldChar w:fldCharType="begin"/>
              </w:r>
              <w:r w:rsidR="00201A7E">
                <w:rPr>
                  <w:rFonts w:cs="Cambria"/>
                </w:rPr>
                <w:instrText xml:space="preserve"> MACROBUTTON  SnrToggleCheckbox √不适用 </w:instrText>
              </w:r>
              <w:r>
                <w:rPr>
                  <w:rFonts w:cs="Cambria"/>
                </w:rPr>
                <w:fldChar w:fldCharType="end"/>
              </w:r>
            </w:p>
          </w:sdtContent>
        </w:sdt>
        <w:p w:rsidR="00430555" w:rsidRDefault="00994F88">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EndPr/>
          <w:sdtContent>
            <w:p w:rsidR="00430555" w:rsidRDefault="00994F88" w:rsidP="00201A7E">
              <w:pPr>
                <w:rPr>
                  <w:rFonts w:ascii="Cambria" w:hAnsi="Cambria" w:cs="Cambria"/>
                </w:rPr>
              </w:pPr>
              <w:r>
                <w:rPr>
                  <w:rFonts w:cs="Cambria"/>
                </w:rPr>
                <w:fldChar w:fldCharType="begin"/>
              </w:r>
              <w:r w:rsidR="00201A7E">
                <w:rPr>
                  <w:rFonts w:cs="Cambria"/>
                </w:rPr>
                <w:instrText xml:space="preserve"> MACROBUTTON  SnrToggleCheckbox □适用 </w:instrText>
              </w:r>
              <w:r>
                <w:rPr>
                  <w:rFonts w:cs="Cambria"/>
                </w:rPr>
                <w:fldChar w:fldCharType="end"/>
              </w:r>
              <w:r>
                <w:rPr>
                  <w:rFonts w:cs="Cambria"/>
                </w:rPr>
                <w:fldChar w:fldCharType="begin"/>
              </w:r>
              <w:r w:rsidR="00201A7E">
                <w:rPr>
                  <w:rFonts w:cs="Cambria"/>
                </w:rPr>
                <w:instrText xml:space="preserve"> MACROBUTTON  SnrToggleCheckbox √不适用 </w:instrText>
              </w:r>
              <w:r>
                <w:rPr>
                  <w:rFonts w:cs="Cambria"/>
                </w:rPr>
                <w:fldChar w:fldCharType="end"/>
              </w:r>
            </w:p>
          </w:sdtContent>
        </w:sdt>
        <w:p w:rsidR="00430555" w:rsidRDefault="00F25DF0">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430555" w:rsidRDefault="00994F88">
          <w:pPr>
            <w:pStyle w:val="4"/>
            <w:numPr>
              <w:ilvl w:val="0"/>
              <w:numId w:val="88"/>
            </w:numPr>
            <w:tabs>
              <w:tab w:val="left" w:pos="616"/>
            </w:tabs>
            <w:jc w:val="left"/>
          </w:pPr>
          <w:r>
            <w:rPr>
              <w:rFonts w:hint="eastAsia"/>
            </w:rPr>
            <w:t>关联方资金拆借</w:t>
          </w:r>
        </w:p>
        <w:sdt>
          <w:sdtPr>
            <w:alias w:val="是否适用：关联方资金拆借[双击切换]"/>
            <w:tag w:val="_GBC_9b5630a86e1e452494249106e2600b15"/>
            <w:id w:val="-684129372"/>
            <w:lock w:val="sdtContentLocked"/>
            <w:placeholder>
              <w:docPart w:val="GBC22222222222222222222222222222"/>
            </w:placeholder>
          </w:sdtPr>
          <w:sdtEndPr/>
          <w:sdtContent>
            <w:p w:rsidR="00430555" w:rsidRDefault="00994F88">
              <w:r>
                <w:fldChar w:fldCharType="begin"/>
              </w:r>
              <w:r w:rsidR="00201A7E">
                <w:instrText xml:space="preserve"> MACROBUTTON  SnrToggleCheckbox √适用 </w:instrText>
              </w:r>
              <w:r>
                <w:fldChar w:fldCharType="end"/>
              </w:r>
              <w:r>
                <w:fldChar w:fldCharType="begin"/>
              </w:r>
              <w:r w:rsidR="00201A7E">
                <w:instrText xml:space="preserve"> MACROBUTTON  SnrToggleCheckbox □不适用 </w:instrText>
              </w:r>
              <w:r>
                <w:fldChar w:fldCharType="end"/>
              </w:r>
            </w:p>
          </w:sdtContent>
        </w:sdt>
        <w:p w:rsidR="00430555" w:rsidRDefault="00994F88">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5700306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237294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1476"/>
            <w:gridCol w:w="719"/>
            <w:gridCol w:w="719"/>
            <w:gridCol w:w="5466"/>
          </w:tblGrid>
          <w:tr w:rsidR="00430555" w:rsidRPr="00C60200" w:rsidTr="00C60200">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0555" w:rsidRPr="00C60200" w:rsidRDefault="00994F88">
                <w:pPr>
                  <w:jc w:val="center"/>
                  <w:rPr>
                    <w:rFonts w:cs="Cambria"/>
                    <w:sz w:val="18"/>
                    <w:szCs w:val="18"/>
                  </w:rPr>
                </w:pPr>
                <w:r w:rsidRPr="00C60200">
                  <w:rPr>
                    <w:rFonts w:cs="Cambria" w:hint="eastAsia"/>
                    <w:sz w:val="18"/>
                    <w:szCs w:val="18"/>
                  </w:rPr>
                  <w:t>关联方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0555" w:rsidRPr="00C60200" w:rsidRDefault="00994F88">
                <w:pPr>
                  <w:jc w:val="center"/>
                  <w:rPr>
                    <w:rFonts w:cs="Cambria"/>
                    <w:sz w:val="18"/>
                    <w:szCs w:val="18"/>
                  </w:rPr>
                </w:pPr>
                <w:r w:rsidRPr="00C60200">
                  <w:rPr>
                    <w:rFonts w:cs="Cambria" w:hint="eastAsia"/>
                    <w:sz w:val="18"/>
                    <w:szCs w:val="18"/>
                  </w:rPr>
                  <w:t>拆借金额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0555" w:rsidRPr="00C60200" w:rsidRDefault="00994F88">
                <w:pPr>
                  <w:jc w:val="center"/>
                  <w:rPr>
                    <w:rFonts w:cs="Cambria"/>
                    <w:sz w:val="18"/>
                    <w:szCs w:val="18"/>
                  </w:rPr>
                </w:pPr>
                <w:r w:rsidRPr="00C60200">
                  <w:rPr>
                    <w:rFonts w:cs="Cambria" w:hint="eastAsia"/>
                    <w:sz w:val="18"/>
                    <w:szCs w:val="18"/>
                  </w:rPr>
                  <w:t>起始日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0555" w:rsidRPr="00C60200" w:rsidRDefault="00994F88">
                <w:pPr>
                  <w:jc w:val="center"/>
                  <w:rPr>
                    <w:rFonts w:cs="Cambria"/>
                    <w:sz w:val="18"/>
                    <w:szCs w:val="18"/>
                  </w:rPr>
                </w:pPr>
                <w:r w:rsidRPr="00C60200">
                  <w:rPr>
                    <w:rFonts w:cs="Cambria" w:hint="eastAsia"/>
                    <w:sz w:val="18"/>
                    <w:szCs w:val="18"/>
                  </w:rPr>
                  <w:t>到期日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0555" w:rsidRPr="00C60200" w:rsidRDefault="00994F88">
                <w:pPr>
                  <w:jc w:val="center"/>
                  <w:rPr>
                    <w:rFonts w:cs="Cambria"/>
                    <w:sz w:val="18"/>
                    <w:szCs w:val="18"/>
                  </w:rPr>
                </w:pPr>
                <w:r w:rsidRPr="00C60200">
                  <w:rPr>
                    <w:rFonts w:cs="Cambria" w:hint="eastAsia"/>
                    <w:sz w:val="18"/>
                    <w:szCs w:val="18"/>
                  </w:rPr>
                  <w:t>说明</w:t>
                </w:r>
              </w:p>
            </w:tc>
          </w:tr>
          <w:tr w:rsidR="00430555" w:rsidRPr="00C60200" w:rsidTr="00C60200">
            <w:tc>
              <w:tcPr>
                <w:tcW w:w="0" w:type="auto"/>
                <w:gridSpan w:val="5"/>
                <w:tcBorders>
                  <w:top w:val="single" w:sz="4" w:space="0" w:color="auto"/>
                  <w:left w:val="single" w:sz="4" w:space="0" w:color="auto"/>
                  <w:bottom w:val="single" w:sz="4" w:space="0" w:color="auto"/>
                  <w:right w:val="single" w:sz="4" w:space="0" w:color="auto"/>
                </w:tcBorders>
                <w:shd w:val="clear" w:color="auto" w:fill="auto"/>
              </w:tcPr>
              <w:p w:rsidR="00430555" w:rsidRPr="00C60200" w:rsidRDefault="00994F88">
                <w:pPr>
                  <w:rPr>
                    <w:rFonts w:cs="Cambria"/>
                    <w:sz w:val="18"/>
                    <w:szCs w:val="18"/>
                  </w:rPr>
                </w:pPr>
                <w:r w:rsidRPr="00C60200">
                  <w:rPr>
                    <w:rFonts w:cs="Cambria" w:hint="eastAsia"/>
                    <w:sz w:val="18"/>
                    <w:szCs w:val="18"/>
                  </w:rPr>
                  <w:t>拆出</w:t>
                </w:r>
              </w:p>
            </w:tc>
          </w:tr>
          <w:sdt>
            <w:sdtPr>
              <w:rPr>
                <w:rFonts w:cs="Cambria"/>
                <w:sz w:val="18"/>
                <w:szCs w:val="18"/>
              </w:rPr>
              <w:alias w:val="关联方资金拆出明细"/>
              <w:tag w:val="_TUP_40fdcee2daac47eab609787b67136b43"/>
              <w:id w:val="-1444767909"/>
              <w:lock w:val="sdtLocked"/>
            </w:sdtPr>
            <w:sdtEndPr/>
            <w:sdtContent>
              <w:tr w:rsidR="00430555" w:rsidRPr="00C60200" w:rsidTr="00C60200">
                <w:sdt>
                  <w:sdtPr>
                    <w:rPr>
                      <w:rFonts w:cs="Cambria"/>
                      <w:sz w:val="18"/>
                      <w:szCs w:val="18"/>
                    </w:rPr>
                    <w:alias w:val="关联方资金拆出明细-关联方"/>
                    <w:tag w:val="_GBC_1c47d8cc043a4befadd2120187d85600"/>
                    <w:id w:val="-37585955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30555" w:rsidRPr="00C60200" w:rsidRDefault="00201A7E">
                        <w:pPr>
                          <w:rPr>
                            <w:rFonts w:cs="Cambria"/>
                            <w:sz w:val="18"/>
                            <w:szCs w:val="18"/>
                          </w:rPr>
                        </w:pPr>
                        <w:r w:rsidRPr="00C60200">
                          <w:rPr>
                            <w:rFonts w:cs="Cambria" w:hint="eastAsia"/>
                            <w:sz w:val="18"/>
                            <w:szCs w:val="18"/>
                          </w:rPr>
                          <w:t>重庆中法水务投资有限公司</w:t>
                        </w:r>
                      </w:p>
                    </w:tc>
                  </w:sdtContent>
                </w:sdt>
                <w:sdt>
                  <w:sdtPr>
                    <w:rPr>
                      <w:rFonts w:cs="Cambria"/>
                      <w:sz w:val="18"/>
                      <w:szCs w:val="18"/>
                    </w:rPr>
                    <w:alias w:val="关联方资金拆出明细-金额"/>
                    <w:tag w:val="_GBC_20993e45f39747da86102c4661866b9b"/>
                    <w:id w:val="146029807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30555" w:rsidRPr="00C60200" w:rsidRDefault="00201A7E">
                        <w:pPr>
                          <w:jc w:val="right"/>
                          <w:rPr>
                            <w:rFonts w:cs="Cambria"/>
                            <w:sz w:val="18"/>
                            <w:szCs w:val="18"/>
                          </w:rPr>
                        </w:pPr>
                        <w:r w:rsidRPr="00C60200">
                          <w:rPr>
                            <w:rFonts w:cs="Cambria"/>
                            <w:sz w:val="18"/>
                            <w:szCs w:val="18"/>
                          </w:rPr>
                          <w:t>117,000,000.00</w:t>
                        </w:r>
                      </w:p>
                    </w:tc>
                  </w:sdtContent>
                </w:sdt>
                <w:sdt>
                  <w:sdtPr>
                    <w:rPr>
                      <w:rFonts w:cs="Cambria"/>
                      <w:sz w:val="18"/>
                      <w:szCs w:val="18"/>
                    </w:rPr>
                    <w:alias w:val="关联方资金拆出明细-起始日"/>
                    <w:tag w:val="_GBC_0d35f706dfb64cc89080e2e6a32fb726"/>
                    <w:id w:val="138358906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30555" w:rsidRPr="00C60200" w:rsidRDefault="00201A7E">
                        <w:pPr>
                          <w:rPr>
                            <w:rFonts w:cs="Cambria"/>
                            <w:sz w:val="18"/>
                            <w:szCs w:val="18"/>
                          </w:rPr>
                        </w:pPr>
                        <w:r w:rsidRPr="00C60200">
                          <w:rPr>
                            <w:rFonts w:cs="Cambria"/>
                            <w:sz w:val="18"/>
                            <w:szCs w:val="18"/>
                          </w:rPr>
                          <w:t>2010年9月20日</w:t>
                        </w:r>
                      </w:p>
                    </w:tc>
                  </w:sdtContent>
                </w:sdt>
                <w:sdt>
                  <w:sdtPr>
                    <w:rPr>
                      <w:rFonts w:cs="Cambria"/>
                      <w:sz w:val="18"/>
                      <w:szCs w:val="18"/>
                    </w:rPr>
                    <w:alias w:val="关联方资金拆出明细-到期日"/>
                    <w:tag w:val="_GBC_6d20001066f84cc9ba822230f64ca313"/>
                    <w:id w:val="-132766552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30555" w:rsidRPr="00C60200" w:rsidRDefault="00201A7E">
                        <w:pPr>
                          <w:rPr>
                            <w:rFonts w:cs="Cambria"/>
                            <w:sz w:val="18"/>
                            <w:szCs w:val="18"/>
                          </w:rPr>
                        </w:pPr>
                        <w:r w:rsidRPr="00C60200">
                          <w:rPr>
                            <w:rFonts w:cs="Cambria"/>
                            <w:sz w:val="18"/>
                            <w:szCs w:val="18"/>
                          </w:rPr>
                          <w:t>2020年9月19日</w:t>
                        </w:r>
                      </w:p>
                    </w:tc>
                  </w:sdtContent>
                </w:sdt>
                <w:sdt>
                  <w:sdtPr>
                    <w:rPr>
                      <w:rFonts w:cs="Cambria"/>
                      <w:sz w:val="18"/>
                      <w:szCs w:val="18"/>
                    </w:rPr>
                    <w:alias w:val="关联方资金拆出明细-说明"/>
                    <w:tag w:val="_GBC_f24d88dc4c134e01be411e0606aab53c"/>
                    <w:id w:val="-155314868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30555" w:rsidRPr="00C60200" w:rsidRDefault="00201A7E">
                        <w:pPr>
                          <w:rPr>
                            <w:rFonts w:cs="Cambria"/>
                            <w:sz w:val="18"/>
                            <w:szCs w:val="18"/>
                          </w:rPr>
                        </w:pPr>
                        <w:r w:rsidRPr="00C60200">
                          <w:rPr>
                            <w:rFonts w:cs="Cambria"/>
                            <w:sz w:val="18"/>
                            <w:szCs w:val="18"/>
                          </w:rPr>
                          <w:t>2010年9月公司与重庆中法水务投资有限公司签订《贷款协议书》。双方约定，由公司向重庆中法水务投资有限公司提供关联方无息贷款117,000,000.00元，贷款期限十年，主要用于收购重庆长寿化工园区供排水项目。截止2015年12月31日，公司对重庆中法水务投资有限公司提供关联</w:t>
                        </w:r>
                        <w:proofErr w:type="gramStart"/>
                        <w:r w:rsidRPr="00C60200">
                          <w:rPr>
                            <w:rFonts w:cs="Cambria"/>
                            <w:sz w:val="18"/>
                            <w:szCs w:val="18"/>
                          </w:rPr>
                          <w:t>方贷款</w:t>
                        </w:r>
                        <w:proofErr w:type="gramEnd"/>
                        <w:r w:rsidRPr="00C60200">
                          <w:rPr>
                            <w:rFonts w:cs="Cambria"/>
                            <w:sz w:val="18"/>
                            <w:szCs w:val="18"/>
                          </w:rPr>
                          <w:t>117,000,000.00元，上述贷款事项业经公司第一届董事会第二十二次会议审议通过。</w:t>
                        </w:r>
                      </w:p>
                    </w:tc>
                  </w:sdtContent>
                </w:sdt>
              </w:tr>
            </w:sdtContent>
          </w:sdt>
        </w:tbl>
        <w:p w:rsidR="00430555" w:rsidRDefault="00F25DF0">
          <w:pPr>
            <w:rPr>
              <w:szCs w:val="21"/>
            </w:rPr>
          </w:pPr>
        </w:p>
      </w:sdtContent>
    </w:sdt>
    <w:sdt>
      <w:sdtPr>
        <w:rPr>
          <w:rFonts w:ascii="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sdtContent>
        <w:p w:rsidR="00430555" w:rsidRDefault="00994F88">
          <w:pPr>
            <w:pStyle w:val="4"/>
            <w:numPr>
              <w:ilvl w:val="0"/>
              <w:numId w:val="88"/>
            </w:numPr>
            <w:tabs>
              <w:tab w:val="left" w:pos="616"/>
            </w:tabs>
          </w:pPr>
          <w:r>
            <w:rPr>
              <w:rFonts w:hint="eastAsia"/>
            </w:rPr>
            <w:t>关联方资产转让、债务重组情况</w:t>
          </w:r>
        </w:p>
        <w:sdt>
          <w:sdtPr>
            <w:alias w:val="是否适用：关联方资产转让、债务重组情况[双击切换]"/>
            <w:tag w:val="_GBC_6f8fce72ce784c23aba8af28c51de336"/>
            <w:id w:val="-1433501930"/>
            <w:lock w:val="sdtContentLocked"/>
            <w:placeholder>
              <w:docPart w:val="GBC22222222222222222222222222222"/>
            </w:placeholder>
          </w:sdtPr>
          <w:sdtEndPr/>
          <w:sdtContent>
            <w:p w:rsidR="00430555" w:rsidRDefault="00994F88">
              <w:r>
                <w:fldChar w:fldCharType="begin"/>
              </w:r>
              <w:r w:rsidR="00FA02DA">
                <w:instrText xml:space="preserve"> MACROBUTTON  SnrToggleCheckbox √适用 </w:instrText>
              </w:r>
              <w:r>
                <w:fldChar w:fldCharType="end"/>
              </w:r>
              <w:r>
                <w:fldChar w:fldCharType="begin"/>
              </w:r>
              <w:r w:rsidR="00FA02DA">
                <w:instrText xml:space="preserve"> MACROBUTTON  SnrToggleCheckbox □不适用 </w:instrText>
              </w:r>
              <w:r>
                <w:fldChar w:fldCharType="end"/>
              </w:r>
            </w:p>
          </w:sdtContent>
        </w:sdt>
        <w:p w:rsidR="00FA02DA" w:rsidRDefault="00994F88">
          <w:pPr>
            <w:jc w:val="right"/>
            <w:rPr>
              <w:szCs w:val="21"/>
            </w:rPr>
          </w:pPr>
          <w:r>
            <w:rPr>
              <w:rFonts w:hint="eastAsia"/>
              <w:szCs w:val="21"/>
            </w:rPr>
            <w:lastRenderedPageBreak/>
            <w:t>单位：</w:t>
          </w:r>
          <w:sdt>
            <w:sdtPr>
              <w:rPr>
                <w:rFonts w:hint="eastAsia"/>
                <w:szCs w:val="21"/>
              </w:rPr>
              <w:alias w:val="单位：关联方资产转让、债务重组情况"/>
              <w:tag w:val="_GBC_11798a48ec2f45e49b07d6c9abc571a5"/>
              <w:id w:val="1097992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关联方资产转让、债务重组情况"/>
              <w:tag w:val="_GBC_ae7ae62d8d5c4a7f82a3664f4e9abebf"/>
              <w:id w:val="-4761502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Look w:val="0000" w:firstRow="0" w:lastRow="0" w:firstColumn="0" w:lastColumn="0" w:noHBand="0" w:noVBand="0"/>
          </w:tblPr>
          <w:tblGrid>
            <w:gridCol w:w="3786"/>
            <w:gridCol w:w="2106"/>
            <w:gridCol w:w="1581"/>
            <w:gridCol w:w="1476"/>
          </w:tblGrid>
          <w:tr w:rsidR="007757AC" w:rsidTr="00C60200">
            <w:trPr>
              <w:trHeight w:val="324"/>
            </w:trPr>
            <w:tc>
              <w:tcPr>
                <w:tcW w:w="0" w:type="auto"/>
                <w:tcBorders>
                  <w:top w:val="single" w:sz="4" w:space="0" w:color="auto"/>
                  <w:left w:val="single" w:sz="4" w:space="0" w:color="auto"/>
                  <w:bottom w:val="single" w:sz="4" w:space="0" w:color="auto"/>
                  <w:right w:val="single" w:sz="4" w:space="0" w:color="auto"/>
                </w:tcBorders>
                <w:vAlign w:val="center"/>
              </w:tcPr>
              <w:p w:rsidR="007757AC" w:rsidRDefault="007757AC" w:rsidP="009A401F">
                <w:pPr>
                  <w:jc w:val="center"/>
                  <w:rPr>
                    <w:szCs w:val="21"/>
                  </w:rPr>
                </w:pPr>
                <w:r>
                  <w:rPr>
                    <w:rFonts w:hint="eastAsia"/>
                    <w:szCs w:val="21"/>
                  </w:rPr>
                  <w:t>关联方</w:t>
                </w:r>
              </w:p>
            </w:tc>
            <w:tc>
              <w:tcPr>
                <w:tcW w:w="0" w:type="auto"/>
                <w:tcBorders>
                  <w:top w:val="single" w:sz="4" w:space="0" w:color="auto"/>
                  <w:left w:val="single" w:sz="4" w:space="0" w:color="auto"/>
                  <w:bottom w:val="single" w:sz="4" w:space="0" w:color="auto"/>
                  <w:right w:val="single" w:sz="4" w:space="0" w:color="auto"/>
                </w:tcBorders>
                <w:vAlign w:val="center"/>
              </w:tcPr>
              <w:p w:rsidR="007757AC" w:rsidRDefault="007757AC" w:rsidP="009A401F">
                <w:pPr>
                  <w:jc w:val="center"/>
                  <w:rPr>
                    <w:szCs w:val="21"/>
                  </w:rPr>
                </w:pPr>
                <w:r>
                  <w:rPr>
                    <w:rFonts w:hint="eastAsia"/>
                    <w:szCs w:val="21"/>
                  </w:rPr>
                  <w:t>关联交易内容</w:t>
                </w:r>
              </w:p>
            </w:tc>
            <w:tc>
              <w:tcPr>
                <w:tcW w:w="0" w:type="auto"/>
                <w:tcBorders>
                  <w:top w:val="single" w:sz="4" w:space="0" w:color="auto"/>
                  <w:left w:val="single" w:sz="4" w:space="0" w:color="auto"/>
                  <w:right w:val="single" w:sz="4" w:space="0" w:color="auto"/>
                </w:tcBorders>
                <w:vAlign w:val="center"/>
              </w:tcPr>
              <w:p w:rsidR="007757AC" w:rsidRDefault="007757AC" w:rsidP="009A401F">
                <w:pPr>
                  <w:jc w:val="center"/>
                  <w:rPr>
                    <w:szCs w:val="21"/>
                  </w:rPr>
                </w:pPr>
                <w:r>
                  <w:rPr>
                    <w:rFonts w:hint="eastAsia"/>
                    <w:szCs w:val="21"/>
                  </w:rPr>
                  <w:t>本期发生额</w:t>
                </w:r>
              </w:p>
            </w:tc>
            <w:tc>
              <w:tcPr>
                <w:tcW w:w="0" w:type="auto"/>
                <w:tcBorders>
                  <w:top w:val="single" w:sz="4" w:space="0" w:color="auto"/>
                  <w:left w:val="single" w:sz="4" w:space="0" w:color="auto"/>
                  <w:right w:val="single" w:sz="4" w:space="0" w:color="auto"/>
                </w:tcBorders>
                <w:vAlign w:val="center"/>
              </w:tcPr>
              <w:p w:rsidR="007757AC" w:rsidRDefault="007757AC" w:rsidP="009A401F">
                <w:pPr>
                  <w:jc w:val="center"/>
                  <w:rPr>
                    <w:szCs w:val="21"/>
                  </w:rPr>
                </w:pPr>
                <w:r>
                  <w:rPr>
                    <w:rFonts w:hint="eastAsia"/>
                    <w:szCs w:val="21"/>
                  </w:rPr>
                  <w:t>上期发生额</w:t>
                </w:r>
              </w:p>
            </w:tc>
          </w:tr>
          <w:sdt>
            <w:sdtPr>
              <w:rPr>
                <w:rFonts w:hint="eastAsia"/>
                <w:szCs w:val="21"/>
              </w:rPr>
              <w:alias w:val="关联方资产转让、债务重组情况明细"/>
              <w:tag w:val="_TUP_406c9f28d38a4e8db9cabf711831f923"/>
              <w:id w:val="1419749853"/>
              <w:lock w:val="sdtLocked"/>
            </w:sdtPr>
            <w:sdtEndPr/>
            <w:sdtContent>
              <w:tr w:rsidR="007757AC" w:rsidTr="00C60200">
                <w:sdt>
                  <w:sdtPr>
                    <w:rPr>
                      <w:rFonts w:hint="eastAsia"/>
                      <w:szCs w:val="21"/>
                    </w:rPr>
                    <w:alias w:val="关联方资产转让、债务重组情况明细－关联方名称"/>
                    <w:tag w:val="_GBC_97f59c367b434c6ea29821b30121fb21"/>
                    <w:id w:val="-94461052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重庆市水务资产经营有限公司</w:t>
                        </w:r>
                      </w:p>
                    </w:tc>
                  </w:sdtContent>
                </w:sdt>
                <w:sdt>
                  <w:sdtPr>
                    <w:rPr>
                      <w:szCs w:val="21"/>
                    </w:rPr>
                    <w:alias w:val="关联方资产转让、债务重组情况明细－关联交易内容"/>
                    <w:tag w:val="_GBC_34a605b8e7e047e3bc744e389064fb5e"/>
                    <w:id w:val="83503960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车辆转让</w:t>
                        </w:r>
                      </w:p>
                    </w:tc>
                  </w:sdtContent>
                </w:sdt>
                <w:sdt>
                  <w:sdtPr>
                    <w:rPr>
                      <w:szCs w:val="21"/>
                    </w:rPr>
                    <w:alias w:val="关联方资产转让、债务重组情况明细－关联交易金额"/>
                    <w:tag w:val="_GBC_7e9b7903a70b452dbdff4c586c5c896d"/>
                    <w:id w:val="-17149190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sdt>
                  <w:sdtPr>
                    <w:rPr>
                      <w:szCs w:val="21"/>
                    </w:rPr>
                    <w:alias w:val="关联方资产转让、债务重组情况明细－关联交易金额"/>
                    <w:tag w:val="_GBC_14232901499848a3ac91ed433331f8d5"/>
                    <w:id w:val="-68035187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239,000.00</w:t>
                        </w:r>
                      </w:p>
                    </w:tc>
                  </w:sdtContent>
                </w:sdt>
              </w:tr>
            </w:sdtContent>
          </w:sdt>
          <w:sdt>
            <w:sdtPr>
              <w:rPr>
                <w:rFonts w:hint="eastAsia"/>
                <w:szCs w:val="21"/>
              </w:rPr>
              <w:alias w:val="关联方资产转让、债务重组情况明细"/>
              <w:tag w:val="_TUP_406c9f28d38a4e8db9cabf711831f923"/>
              <w:id w:val="492073007"/>
              <w:lock w:val="sdtLocked"/>
            </w:sdtPr>
            <w:sdtEndPr/>
            <w:sdtContent>
              <w:tr w:rsidR="007757AC" w:rsidTr="00C60200">
                <w:sdt>
                  <w:sdtPr>
                    <w:rPr>
                      <w:rFonts w:hint="eastAsia"/>
                      <w:szCs w:val="21"/>
                    </w:rPr>
                    <w:alias w:val="关联方资产转让、债务重组情况明细－关联方名称"/>
                    <w:tag w:val="_GBC_97f59c367b434c6ea29821b30121fb21"/>
                    <w:id w:val="-42295220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重庆市水务资产经营有限公司</w:t>
                        </w:r>
                      </w:p>
                    </w:tc>
                  </w:sdtContent>
                </w:sdt>
                <w:sdt>
                  <w:sdtPr>
                    <w:rPr>
                      <w:szCs w:val="21"/>
                    </w:rPr>
                    <w:alias w:val="关联方资产转让、债务重组情况明细－关联交易内容"/>
                    <w:tag w:val="_GBC_34a605b8e7e047e3bc744e389064fb5e"/>
                    <w:id w:val="144626858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唐家沱三期管网资产</w:t>
                        </w:r>
                      </w:p>
                    </w:tc>
                  </w:sdtContent>
                </w:sdt>
                <w:sdt>
                  <w:sdtPr>
                    <w:rPr>
                      <w:szCs w:val="21"/>
                    </w:rPr>
                    <w:alias w:val="关联方资产转让、债务重组情况明细－关联交易金额"/>
                    <w:tag w:val="_GBC_7e9b7903a70b452dbdff4c586c5c896d"/>
                    <w:id w:val="-151830515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sdt>
                  <w:sdtPr>
                    <w:rPr>
                      <w:szCs w:val="21"/>
                    </w:rPr>
                    <w:alias w:val="关联方资产转让、债务重组情况明细－关联交易金额"/>
                    <w:tag w:val="_GBC_14232901499848a3ac91ed433331f8d5"/>
                    <w:id w:val="39131902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4,228,900.00</w:t>
                        </w:r>
                      </w:p>
                    </w:tc>
                  </w:sdtContent>
                </w:sdt>
              </w:tr>
            </w:sdtContent>
          </w:sdt>
          <w:sdt>
            <w:sdtPr>
              <w:rPr>
                <w:rFonts w:hint="eastAsia"/>
                <w:szCs w:val="21"/>
              </w:rPr>
              <w:alias w:val="关联方资产转让、债务重组情况明细"/>
              <w:tag w:val="_TUP_406c9f28d38a4e8db9cabf711831f923"/>
              <w:id w:val="-569806191"/>
              <w:lock w:val="sdtLocked"/>
            </w:sdtPr>
            <w:sdtEndPr/>
            <w:sdtContent>
              <w:tr w:rsidR="007757AC" w:rsidTr="00C60200">
                <w:sdt>
                  <w:sdtPr>
                    <w:rPr>
                      <w:rFonts w:hint="eastAsia"/>
                      <w:szCs w:val="21"/>
                    </w:rPr>
                    <w:alias w:val="关联方资产转让、债务重组情况明细－关联方名称"/>
                    <w:tag w:val="_GBC_97f59c367b434c6ea29821b30121fb21"/>
                    <w:id w:val="55990569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重庆市水务资产经营有限公司</w:t>
                        </w:r>
                      </w:p>
                    </w:tc>
                  </w:sdtContent>
                </w:sdt>
                <w:sdt>
                  <w:sdtPr>
                    <w:rPr>
                      <w:szCs w:val="21"/>
                    </w:rPr>
                    <w:alias w:val="关联方资产转让、债务重组情况明细－关联交易内容"/>
                    <w:tag w:val="_GBC_34a605b8e7e047e3bc744e389064fb5e"/>
                    <w:id w:val="32217572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土房资产收购</w:t>
                        </w:r>
                      </w:p>
                    </w:tc>
                  </w:sdtContent>
                </w:sdt>
                <w:sdt>
                  <w:sdtPr>
                    <w:rPr>
                      <w:szCs w:val="21"/>
                    </w:rPr>
                    <w:alias w:val="关联方资产转让、债务重组情况明细－关联交易金额"/>
                    <w:tag w:val="_GBC_7e9b7903a70b452dbdff4c586c5c896d"/>
                    <w:id w:val="-99764693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3,765,008.77</w:t>
                        </w:r>
                      </w:p>
                    </w:tc>
                  </w:sdtContent>
                </w:sdt>
                <w:sdt>
                  <w:sdtPr>
                    <w:rPr>
                      <w:szCs w:val="21"/>
                    </w:rPr>
                    <w:alias w:val="关联方资产转让、债务重组情况明细－关联交易金额"/>
                    <w:tag w:val="_GBC_14232901499848a3ac91ed433331f8d5"/>
                    <w:id w:val="-144969789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tr>
            </w:sdtContent>
          </w:sdt>
          <w:sdt>
            <w:sdtPr>
              <w:rPr>
                <w:rFonts w:hint="eastAsia"/>
                <w:szCs w:val="21"/>
              </w:rPr>
              <w:alias w:val="关联方资产转让、债务重组情况明细"/>
              <w:tag w:val="_TUP_406c9f28d38a4e8db9cabf711831f923"/>
              <w:id w:val="1998760305"/>
              <w:lock w:val="sdtLocked"/>
            </w:sdtPr>
            <w:sdtEndPr/>
            <w:sdtContent>
              <w:tr w:rsidR="007757AC" w:rsidTr="00C60200">
                <w:sdt>
                  <w:sdtPr>
                    <w:rPr>
                      <w:rFonts w:hint="eastAsia"/>
                      <w:szCs w:val="21"/>
                    </w:rPr>
                    <w:alias w:val="关联方资产转让、债务重组情况明细－关联方名称"/>
                    <w:tag w:val="_GBC_97f59c367b434c6ea29821b30121fb21"/>
                    <w:id w:val="20866456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重庆市水务资产经营有限公司</w:t>
                        </w:r>
                      </w:p>
                    </w:tc>
                  </w:sdtContent>
                </w:sdt>
                <w:sdt>
                  <w:sdtPr>
                    <w:rPr>
                      <w:szCs w:val="21"/>
                    </w:rPr>
                    <w:alias w:val="关联方资产转让、债务重组情况明细－关联交易内容"/>
                    <w:tag w:val="_GBC_34a605b8e7e047e3bc744e389064fb5e"/>
                    <w:id w:val="-111312777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土房资产收购</w:t>
                        </w:r>
                      </w:p>
                    </w:tc>
                  </w:sdtContent>
                </w:sdt>
                <w:sdt>
                  <w:sdtPr>
                    <w:rPr>
                      <w:szCs w:val="21"/>
                    </w:rPr>
                    <w:alias w:val="关联方资产转让、债务重组情况明细－关联交易金额"/>
                    <w:tag w:val="_GBC_7e9b7903a70b452dbdff4c586c5c896d"/>
                    <w:id w:val="-9186330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6,031,466.00</w:t>
                        </w:r>
                      </w:p>
                    </w:tc>
                  </w:sdtContent>
                </w:sdt>
                <w:sdt>
                  <w:sdtPr>
                    <w:rPr>
                      <w:szCs w:val="21"/>
                    </w:rPr>
                    <w:alias w:val="关联方资产转让、债务重组情况明细－关联交易金额"/>
                    <w:tag w:val="_GBC_14232901499848a3ac91ed433331f8d5"/>
                    <w:id w:val="-34841303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tr>
            </w:sdtContent>
          </w:sdt>
          <w:sdt>
            <w:sdtPr>
              <w:rPr>
                <w:rFonts w:hint="eastAsia"/>
                <w:szCs w:val="21"/>
              </w:rPr>
              <w:alias w:val="关联方资产转让、债务重组情况明细"/>
              <w:tag w:val="_TUP_406c9f28d38a4e8db9cabf711831f923"/>
              <w:id w:val="526998493"/>
              <w:lock w:val="sdtLocked"/>
            </w:sdtPr>
            <w:sdtEndPr/>
            <w:sdtContent>
              <w:tr w:rsidR="007757AC" w:rsidTr="00C60200">
                <w:sdt>
                  <w:sdtPr>
                    <w:rPr>
                      <w:rFonts w:hint="eastAsia"/>
                      <w:szCs w:val="21"/>
                    </w:rPr>
                    <w:alias w:val="关联方资产转让、债务重组情况明细－关联方名称"/>
                    <w:tag w:val="_GBC_97f59c367b434c6ea29821b30121fb21"/>
                    <w:id w:val="-121026336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重庆市水务资产经营有限公司</w:t>
                        </w:r>
                      </w:p>
                    </w:tc>
                  </w:sdtContent>
                </w:sdt>
                <w:sdt>
                  <w:sdtPr>
                    <w:rPr>
                      <w:szCs w:val="21"/>
                    </w:rPr>
                    <w:alias w:val="关联方资产转让、债务重组情况明细－关联交易内容"/>
                    <w:tag w:val="_GBC_34a605b8e7e047e3bc744e389064fb5e"/>
                    <w:id w:val="-146226568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土房资产收购</w:t>
                        </w:r>
                      </w:p>
                    </w:tc>
                  </w:sdtContent>
                </w:sdt>
                <w:sdt>
                  <w:sdtPr>
                    <w:rPr>
                      <w:szCs w:val="21"/>
                    </w:rPr>
                    <w:alias w:val="关联方资产转让、债务重组情况明细－关联交易金额"/>
                    <w:tag w:val="_GBC_7e9b7903a70b452dbdff4c586c5c896d"/>
                    <w:id w:val="176919660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33,045,181.60</w:t>
                        </w:r>
                      </w:p>
                    </w:tc>
                  </w:sdtContent>
                </w:sdt>
                <w:sdt>
                  <w:sdtPr>
                    <w:rPr>
                      <w:szCs w:val="21"/>
                    </w:rPr>
                    <w:alias w:val="关联方资产转让、债务重组情况明细－关联交易金额"/>
                    <w:tag w:val="_GBC_14232901499848a3ac91ed433331f8d5"/>
                    <w:id w:val="-47383960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tr>
            </w:sdtContent>
          </w:sdt>
          <w:sdt>
            <w:sdtPr>
              <w:rPr>
                <w:rFonts w:hint="eastAsia"/>
                <w:szCs w:val="21"/>
              </w:rPr>
              <w:alias w:val="关联方资产转让、债务重组情况明细"/>
              <w:tag w:val="_TUP_406c9f28d38a4e8db9cabf711831f923"/>
              <w:id w:val="1150937575"/>
              <w:lock w:val="sdtLocked"/>
            </w:sdtPr>
            <w:sdtEndPr/>
            <w:sdtContent>
              <w:tr w:rsidR="007757AC" w:rsidTr="00C60200">
                <w:sdt>
                  <w:sdtPr>
                    <w:rPr>
                      <w:rFonts w:hint="eastAsia"/>
                      <w:szCs w:val="21"/>
                    </w:rPr>
                    <w:alias w:val="关联方资产转让、债务重组情况明细－关联方名称"/>
                    <w:tag w:val="_GBC_97f59c367b434c6ea29821b30121fb21"/>
                    <w:id w:val="-203896717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重庆市水务资产经营有限公司</w:t>
                        </w:r>
                      </w:p>
                    </w:tc>
                  </w:sdtContent>
                </w:sdt>
                <w:sdt>
                  <w:sdtPr>
                    <w:rPr>
                      <w:szCs w:val="21"/>
                    </w:rPr>
                    <w:alias w:val="关联方资产转让、债务重组情况明细－关联交易内容"/>
                    <w:tag w:val="_GBC_34a605b8e7e047e3bc744e389064fb5e"/>
                    <w:id w:val="-7770222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西永污水管网收购</w:t>
                        </w:r>
                      </w:p>
                    </w:tc>
                  </w:sdtContent>
                </w:sdt>
                <w:sdt>
                  <w:sdtPr>
                    <w:rPr>
                      <w:szCs w:val="21"/>
                    </w:rPr>
                    <w:alias w:val="关联方资产转让、债务重组情况明细－关联交易金额"/>
                    <w:tag w:val="_GBC_7e9b7903a70b452dbdff4c586c5c896d"/>
                    <w:id w:val="50934787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9,577,649.42</w:t>
                        </w:r>
                      </w:p>
                    </w:tc>
                  </w:sdtContent>
                </w:sdt>
                <w:sdt>
                  <w:sdtPr>
                    <w:rPr>
                      <w:szCs w:val="21"/>
                    </w:rPr>
                    <w:alias w:val="关联方资产转让、债务重组情况明细－关联交易金额"/>
                    <w:tag w:val="_GBC_14232901499848a3ac91ed433331f8d5"/>
                    <w:id w:val="25502460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tr>
            </w:sdtContent>
          </w:sdt>
          <w:sdt>
            <w:sdtPr>
              <w:rPr>
                <w:rFonts w:hint="eastAsia"/>
                <w:szCs w:val="21"/>
              </w:rPr>
              <w:alias w:val="关联方资产转让、债务重组情况明细"/>
              <w:tag w:val="_TUP_406c9f28d38a4e8db9cabf711831f923"/>
              <w:id w:val="-1725211052"/>
              <w:lock w:val="sdtLocked"/>
            </w:sdtPr>
            <w:sdtEndPr/>
            <w:sdtContent>
              <w:tr w:rsidR="007757AC" w:rsidTr="00C60200">
                <w:sdt>
                  <w:sdtPr>
                    <w:rPr>
                      <w:rFonts w:hint="eastAsia"/>
                      <w:szCs w:val="21"/>
                    </w:rPr>
                    <w:alias w:val="关联方资产转让、债务重组情况明细－关联方名称"/>
                    <w:tag w:val="_GBC_97f59c367b434c6ea29821b30121fb21"/>
                    <w:id w:val="-138617279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重庆市水务资产经营有限公司</w:t>
                        </w:r>
                      </w:p>
                    </w:tc>
                  </w:sdtContent>
                </w:sdt>
                <w:sdt>
                  <w:sdtPr>
                    <w:rPr>
                      <w:szCs w:val="21"/>
                    </w:rPr>
                    <w:alias w:val="关联方资产转让、债务重组情况明细－关联交易内容"/>
                    <w:tag w:val="_GBC_34a605b8e7e047e3bc744e389064fb5e"/>
                    <w:id w:val="-42180490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铜梁二期资产收购</w:t>
                        </w:r>
                      </w:p>
                    </w:tc>
                  </w:sdtContent>
                </w:sdt>
                <w:sdt>
                  <w:sdtPr>
                    <w:rPr>
                      <w:szCs w:val="21"/>
                    </w:rPr>
                    <w:alias w:val="关联方资产转让、债务重组情况明细－关联交易金额"/>
                    <w:tag w:val="_GBC_7e9b7903a70b452dbdff4c586c5c896d"/>
                    <w:id w:val="96238205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639,010.38</w:t>
                        </w:r>
                      </w:p>
                    </w:tc>
                  </w:sdtContent>
                </w:sdt>
                <w:sdt>
                  <w:sdtPr>
                    <w:rPr>
                      <w:szCs w:val="21"/>
                    </w:rPr>
                    <w:alias w:val="关联方资产转让、债务重组情况明细－关联交易金额"/>
                    <w:tag w:val="_GBC_14232901499848a3ac91ed433331f8d5"/>
                    <w:id w:val="-3613258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tr>
            </w:sdtContent>
          </w:sdt>
          <w:sdt>
            <w:sdtPr>
              <w:rPr>
                <w:rFonts w:hint="eastAsia"/>
                <w:szCs w:val="21"/>
              </w:rPr>
              <w:alias w:val="关联方资产转让、债务重组情况明细"/>
              <w:tag w:val="_TUP_406c9f28d38a4e8db9cabf711831f923"/>
              <w:id w:val="628832487"/>
              <w:lock w:val="sdtLocked"/>
            </w:sdtPr>
            <w:sdtEndPr/>
            <w:sdtContent>
              <w:tr w:rsidR="007757AC" w:rsidTr="00C60200">
                <w:sdt>
                  <w:sdtPr>
                    <w:rPr>
                      <w:rFonts w:hint="eastAsia"/>
                      <w:szCs w:val="21"/>
                    </w:rPr>
                    <w:alias w:val="关联方资产转让、债务重组情况明细－关联方名称"/>
                    <w:tag w:val="_GBC_97f59c367b434c6ea29821b30121fb21"/>
                    <w:id w:val="58974396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重庆市水务资产经营有限公司</w:t>
                        </w:r>
                      </w:p>
                    </w:tc>
                  </w:sdtContent>
                </w:sdt>
                <w:sdt>
                  <w:sdtPr>
                    <w:rPr>
                      <w:szCs w:val="21"/>
                    </w:rPr>
                    <w:alias w:val="关联方资产转让、债务重组情况明细－关联交易内容"/>
                    <w:tag w:val="_GBC_34a605b8e7e047e3bc744e389064fb5e"/>
                    <w:id w:val="101858577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北部二期管网收购</w:t>
                        </w:r>
                      </w:p>
                    </w:tc>
                  </w:sdtContent>
                </w:sdt>
                <w:sdt>
                  <w:sdtPr>
                    <w:rPr>
                      <w:szCs w:val="21"/>
                    </w:rPr>
                    <w:alias w:val="关联方资产转让、债务重组情况明细－关联交易金额"/>
                    <w:tag w:val="_GBC_7e9b7903a70b452dbdff4c586c5c896d"/>
                    <w:id w:val="-134708460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868,199.35</w:t>
                        </w:r>
                      </w:p>
                    </w:tc>
                  </w:sdtContent>
                </w:sdt>
                <w:sdt>
                  <w:sdtPr>
                    <w:rPr>
                      <w:szCs w:val="21"/>
                    </w:rPr>
                    <w:alias w:val="关联方资产转让、债务重组情况明细－关联交易金额"/>
                    <w:tag w:val="_GBC_14232901499848a3ac91ed433331f8d5"/>
                    <w:id w:val="73304941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tr>
            </w:sdtContent>
          </w:sdt>
          <w:sdt>
            <w:sdtPr>
              <w:rPr>
                <w:rFonts w:hint="eastAsia"/>
                <w:szCs w:val="21"/>
              </w:rPr>
              <w:alias w:val="关联方资产转让、债务重组情况明细"/>
              <w:tag w:val="_TUP_406c9f28d38a4e8db9cabf711831f923"/>
              <w:id w:val="-286190949"/>
              <w:lock w:val="sdtLocked"/>
            </w:sdtPr>
            <w:sdtEndPr/>
            <w:sdtContent>
              <w:tr w:rsidR="007757AC" w:rsidTr="00C60200">
                <w:sdt>
                  <w:sdtPr>
                    <w:rPr>
                      <w:rFonts w:hint="eastAsia"/>
                      <w:szCs w:val="21"/>
                    </w:rPr>
                    <w:alias w:val="关联方资产转让、债务重组情况明细－关联方名称"/>
                    <w:tag w:val="_GBC_97f59c367b434c6ea29821b30121fb21"/>
                    <w:id w:val="89640157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重庆市水务资产经营有限公司</w:t>
                        </w:r>
                      </w:p>
                    </w:tc>
                  </w:sdtContent>
                </w:sdt>
                <w:sdt>
                  <w:sdtPr>
                    <w:rPr>
                      <w:szCs w:val="21"/>
                    </w:rPr>
                    <w:alias w:val="关联方资产转让、债务重组情况明细－关联交易内容"/>
                    <w:tag w:val="_GBC_34a605b8e7e047e3bc744e389064fb5e"/>
                    <w:id w:val="-186512103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北部二期管网收购</w:t>
                        </w:r>
                      </w:p>
                    </w:tc>
                  </w:sdtContent>
                </w:sdt>
                <w:sdt>
                  <w:sdtPr>
                    <w:rPr>
                      <w:szCs w:val="21"/>
                    </w:rPr>
                    <w:alias w:val="关联方资产转让、债务重组情况明细－关联交易金额"/>
                    <w:tag w:val="_GBC_7e9b7903a70b452dbdff4c586c5c896d"/>
                    <w:id w:val="-105183672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89,508.70</w:t>
                        </w:r>
                      </w:p>
                    </w:tc>
                  </w:sdtContent>
                </w:sdt>
                <w:sdt>
                  <w:sdtPr>
                    <w:rPr>
                      <w:szCs w:val="21"/>
                    </w:rPr>
                    <w:alias w:val="关联方资产转让、债务重组情况明细－关联交易金额"/>
                    <w:tag w:val="_GBC_14232901499848a3ac91ed433331f8d5"/>
                    <w:id w:val="156313857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tr>
            </w:sdtContent>
          </w:sdt>
          <w:sdt>
            <w:sdtPr>
              <w:rPr>
                <w:rFonts w:hint="eastAsia"/>
                <w:szCs w:val="21"/>
              </w:rPr>
              <w:alias w:val="关联方资产转让、债务重组情况明细"/>
              <w:tag w:val="_TUP_406c9f28d38a4e8db9cabf711831f923"/>
              <w:id w:val="-586070607"/>
              <w:lock w:val="sdtLocked"/>
            </w:sdtPr>
            <w:sdtEndPr/>
            <w:sdtContent>
              <w:tr w:rsidR="007757AC" w:rsidTr="00C60200">
                <w:sdt>
                  <w:sdtPr>
                    <w:rPr>
                      <w:rFonts w:hint="eastAsia"/>
                      <w:szCs w:val="21"/>
                    </w:rPr>
                    <w:alias w:val="关联方资产转让、债务重组情况明细－关联方名称"/>
                    <w:tag w:val="_GBC_97f59c367b434c6ea29821b30121fb21"/>
                    <w:id w:val="19319463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重庆市水务资产经营有限公司</w:t>
                        </w:r>
                      </w:p>
                    </w:tc>
                  </w:sdtContent>
                </w:sdt>
                <w:sdt>
                  <w:sdtPr>
                    <w:rPr>
                      <w:szCs w:val="21"/>
                    </w:rPr>
                    <w:alias w:val="关联方资产转让、债务重组情况明细－关联交易内容"/>
                    <w:tag w:val="_GBC_34a605b8e7e047e3bc744e389064fb5e"/>
                    <w:id w:val="209373212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车辆收购</w:t>
                        </w:r>
                      </w:p>
                    </w:tc>
                  </w:sdtContent>
                </w:sdt>
                <w:sdt>
                  <w:sdtPr>
                    <w:rPr>
                      <w:szCs w:val="21"/>
                    </w:rPr>
                    <w:alias w:val="关联方资产转让、债务重组情况明细－关联交易金额"/>
                    <w:tag w:val="_GBC_7e9b7903a70b452dbdff4c586c5c896d"/>
                    <w:id w:val="41921727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sdt>
                  <w:sdtPr>
                    <w:rPr>
                      <w:szCs w:val="21"/>
                    </w:rPr>
                    <w:alias w:val="关联方资产转让、债务重组情况明细－关联交易金额"/>
                    <w:tag w:val="_GBC_14232901499848a3ac91ed433331f8d5"/>
                    <w:id w:val="17626410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135,400.00</w:t>
                        </w:r>
                      </w:p>
                    </w:tc>
                  </w:sdtContent>
                </w:sdt>
              </w:tr>
            </w:sdtContent>
          </w:sdt>
          <w:sdt>
            <w:sdtPr>
              <w:rPr>
                <w:rFonts w:hint="eastAsia"/>
                <w:szCs w:val="21"/>
              </w:rPr>
              <w:alias w:val="关联方资产转让、债务重组情况明细"/>
              <w:tag w:val="_TUP_406c9f28d38a4e8db9cabf711831f923"/>
              <w:id w:val="38787128"/>
              <w:lock w:val="sdtLocked"/>
            </w:sdtPr>
            <w:sdtEndPr/>
            <w:sdtContent>
              <w:tr w:rsidR="007757AC" w:rsidTr="00C60200">
                <w:sdt>
                  <w:sdtPr>
                    <w:rPr>
                      <w:rFonts w:hint="eastAsia"/>
                      <w:szCs w:val="21"/>
                    </w:rPr>
                    <w:alias w:val="关联方资产转让、债务重组情况明细－关联方名称"/>
                    <w:tag w:val="_GBC_97f59c367b434c6ea29821b30121fb21"/>
                    <w:id w:val="-61313436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重庆市水务资产经营有限公司</w:t>
                        </w:r>
                      </w:p>
                    </w:tc>
                  </w:sdtContent>
                </w:sdt>
                <w:sdt>
                  <w:sdtPr>
                    <w:rPr>
                      <w:szCs w:val="21"/>
                    </w:rPr>
                    <w:alias w:val="关联方资产转让、债务重组情况明细－关联交易内容"/>
                    <w:tag w:val="_GBC_34a605b8e7e047e3bc744e389064fb5e"/>
                    <w:id w:val="-74834430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土房资产收购</w:t>
                        </w:r>
                      </w:p>
                    </w:tc>
                  </w:sdtContent>
                </w:sdt>
                <w:sdt>
                  <w:sdtPr>
                    <w:rPr>
                      <w:szCs w:val="21"/>
                    </w:rPr>
                    <w:alias w:val="关联方资产转让、债务重组情况明细－关联交易金额"/>
                    <w:tag w:val="_GBC_7e9b7903a70b452dbdff4c586c5c896d"/>
                    <w:id w:val="-41192872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83,580.00</w:t>
                        </w:r>
                      </w:p>
                    </w:tc>
                  </w:sdtContent>
                </w:sdt>
                <w:sdt>
                  <w:sdtPr>
                    <w:rPr>
                      <w:szCs w:val="21"/>
                    </w:rPr>
                    <w:alias w:val="关联方资产转让、债务重组情况明细－关联交易金额"/>
                    <w:tag w:val="_GBC_14232901499848a3ac91ed433331f8d5"/>
                    <w:id w:val="163898458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tr>
            </w:sdtContent>
          </w:sdt>
          <w:sdt>
            <w:sdtPr>
              <w:rPr>
                <w:rFonts w:hint="eastAsia"/>
                <w:szCs w:val="21"/>
              </w:rPr>
              <w:alias w:val="关联方资产转让、债务重组情况明细"/>
              <w:tag w:val="_TUP_406c9f28d38a4e8db9cabf711831f923"/>
              <w:id w:val="-1113129594"/>
              <w:lock w:val="sdtLocked"/>
            </w:sdtPr>
            <w:sdtEndPr/>
            <w:sdtContent>
              <w:tr w:rsidR="007757AC" w:rsidTr="00C60200">
                <w:sdt>
                  <w:sdtPr>
                    <w:rPr>
                      <w:rFonts w:hint="eastAsia"/>
                      <w:szCs w:val="21"/>
                    </w:rPr>
                    <w:alias w:val="关联方资产转让、债务重组情况明细－关联方名称"/>
                    <w:tag w:val="_GBC_97f59c367b434c6ea29821b30121fb21"/>
                    <w:id w:val="108865893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重庆水利投资（集团）有限公司</w:t>
                        </w:r>
                      </w:p>
                    </w:tc>
                  </w:sdtContent>
                </w:sdt>
                <w:sdt>
                  <w:sdtPr>
                    <w:rPr>
                      <w:szCs w:val="21"/>
                    </w:rPr>
                    <w:alias w:val="关联方资产转让、债务重组情况明细－关联交易内容"/>
                    <w:tag w:val="_GBC_34a605b8e7e047e3bc744e389064fb5e"/>
                    <w:id w:val="-84740875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车辆收购</w:t>
                        </w:r>
                      </w:p>
                    </w:tc>
                  </w:sdtContent>
                </w:sdt>
                <w:sdt>
                  <w:sdtPr>
                    <w:rPr>
                      <w:szCs w:val="21"/>
                    </w:rPr>
                    <w:alias w:val="关联方资产转让、债务重组情况明细－关联交易金额"/>
                    <w:tag w:val="_GBC_7e9b7903a70b452dbdff4c586c5c896d"/>
                    <w:id w:val="12241822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sdt>
                  <w:sdtPr>
                    <w:rPr>
                      <w:szCs w:val="21"/>
                    </w:rPr>
                    <w:alias w:val="关联方资产转让、债务重组情况明细－关联交易金额"/>
                    <w:tag w:val="_GBC_14232901499848a3ac91ed433331f8d5"/>
                    <w:id w:val="129864107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45,000.00</w:t>
                        </w:r>
                      </w:p>
                    </w:tc>
                  </w:sdtContent>
                </w:sdt>
              </w:tr>
            </w:sdtContent>
          </w:sdt>
          <w:sdt>
            <w:sdtPr>
              <w:rPr>
                <w:rFonts w:hint="eastAsia"/>
                <w:szCs w:val="21"/>
              </w:rPr>
              <w:alias w:val="关联方资产转让、债务重组情况明细"/>
              <w:tag w:val="_TUP_406c9f28d38a4e8db9cabf711831f923"/>
              <w:id w:val="758491071"/>
              <w:lock w:val="sdtLocked"/>
            </w:sdtPr>
            <w:sdtEndPr/>
            <w:sdtContent>
              <w:tr w:rsidR="007757AC" w:rsidTr="00C60200">
                <w:sdt>
                  <w:sdtPr>
                    <w:rPr>
                      <w:rFonts w:hint="eastAsia"/>
                      <w:szCs w:val="21"/>
                    </w:rPr>
                    <w:alias w:val="关联方资产转让、债务重组情况明细－关联方名称"/>
                    <w:tag w:val="_GBC_97f59c367b434c6ea29821b30121fb21"/>
                    <w:id w:val="20989765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重庆市水务资产经营有限公司</w:t>
                        </w:r>
                      </w:p>
                    </w:tc>
                  </w:sdtContent>
                </w:sdt>
                <w:sdt>
                  <w:sdtPr>
                    <w:rPr>
                      <w:szCs w:val="21"/>
                    </w:rPr>
                    <w:alias w:val="关联方资产转让、债务重组情况明细－关联交易内容"/>
                    <w:tag w:val="_GBC_34a605b8e7e047e3bc744e389064fb5e"/>
                    <w:id w:val="61039508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车辆转让</w:t>
                        </w:r>
                      </w:p>
                    </w:tc>
                  </w:sdtContent>
                </w:sdt>
                <w:sdt>
                  <w:sdtPr>
                    <w:rPr>
                      <w:szCs w:val="21"/>
                    </w:rPr>
                    <w:alias w:val="关联方资产转让、债务重组情况明细－关联交易金额"/>
                    <w:tag w:val="_GBC_7e9b7903a70b452dbdff4c586c5c896d"/>
                    <w:id w:val="-76985640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sdt>
                  <w:sdtPr>
                    <w:rPr>
                      <w:szCs w:val="21"/>
                    </w:rPr>
                    <w:alias w:val="关联方资产转让、债务重组情况明细－关联交易金额"/>
                    <w:tag w:val="_GBC_14232901499848a3ac91ed433331f8d5"/>
                    <w:id w:val="114408855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239,000.00</w:t>
                        </w:r>
                      </w:p>
                    </w:tc>
                  </w:sdtContent>
                </w:sdt>
              </w:tr>
            </w:sdtContent>
          </w:sdt>
          <w:sdt>
            <w:sdtPr>
              <w:rPr>
                <w:rFonts w:hint="eastAsia"/>
                <w:szCs w:val="21"/>
              </w:rPr>
              <w:alias w:val="关联方资产转让、债务重组情况明细"/>
              <w:tag w:val="_TUP_406c9f28d38a4e8db9cabf711831f923"/>
              <w:id w:val="1771809694"/>
              <w:lock w:val="sdtLocked"/>
            </w:sdtPr>
            <w:sdtEndPr/>
            <w:sdtContent>
              <w:tr w:rsidR="007757AC" w:rsidTr="00C60200">
                <w:sdt>
                  <w:sdtPr>
                    <w:rPr>
                      <w:rFonts w:hint="eastAsia"/>
                      <w:szCs w:val="21"/>
                    </w:rPr>
                    <w:alias w:val="关联方资产转让、债务重组情况明细－关联方名称"/>
                    <w:tag w:val="_GBC_97f59c367b434c6ea29821b30121fb21"/>
                    <w:id w:val="-122992029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重庆渝水环保有限公司</w:t>
                        </w:r>
                      </w:p>
                    </w:tc>
                  </w:sdtContent>
                </w:sdt>
                <w:sdt>
                  <w:sdtPr>
                    <w:rPr>
                      <w:szCs w:val="21"/>
                    </w:rPr>
                    <w:alias w:val="关联方资产转让、债务重组情况明细－关联交易内容"/>
                    <w:tag w:val="_GBC_34a605b8e7e047e3bc744e389064fb5e"/>
                    <w:id w:val="179278241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车辆转让</w:t>
                        </w:r>
                      </w:p>
                    </w:tc>
                  </w:sdtContent>
                </w:sdt>
                <w:sdt>
                  <w:sdtPr>
                    <w:rPr>
                      <w:szCs w:val="21"/>
                    </w:rPr>
                    <w:alias w:val="关联方资产转让、债务重组情况明细－关联交易金额"/>
                    <w:tag w:val="_GBC_7e9b7903a70b452dbdff4c586c5c896d"/>
                    <w:id w:val="167745636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sdt>
                  <w:sdtPr>
                    <w:rPr>
                      <w:szCs w:val="21"/>
                    </w:rPr>
                    <w:alias w:val="关联方资产转让、债务重组情况明细－关联交易金额"/>
                    <w:tag w:val="_GBC_14232901499848a3ac91ed433331f8d5"/>
                    <w:id w:val="-191824664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12,000.00</w:t>
                        </w:r>
                      </w:p>
                    </w:tc>
                  </w:sdtContent>
                </w:sdt>
              </w:tr>
            </w:sdtContent>
          </w:sdt>
          <w:sdt>
            <w:sdtPr>
              <w:rPr>
                <w:rFonts w:hint="eastAsia"/>
                <w:szCs w:val="21"/>
              </w:rPr>
              <w:alias w:val="关联方资产转让、债务重组情况明细"/>
              <w:tag w:val="_TUP_406c9f28d38a4e8db9cabf711831f923"/>
              <w:id w:val="-685595608"/>
              <w:lock w:val="sdtLocked"/>
            </w:sdtPr>
            <w:sdtEndPr/>
            <w:sdtContent>
              <w:tr w:rsidR="007757AC" w:rsidTr="00C60200">
                <w:sdt>
                  <w:sdtPr>
                    <w:rPr>
                      <w:rFonts w:hint="eastAsia"/>
                      <w:szCs w:val="21"/>
                    </w:rPr>
                    <w:alias w:val="关联方资产转让、债务重组情况明细－关联方名称"/>
                    <w:tag w:val="_GBC_97f59c367b434c6ea29821b30121fb21"/>
                    <w:id w:val="108935885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重庆三峰环境产业集团有限公司</w:t>
                        </w:r>
                      </w:p>
                    </w:tc>
                  </w:sdtContent>
                </w:sdt>
                <w:sdt>
                  <w:sdtPr>
                    <w:rPr>
                      <w:szCs w:val="21"/>
                    </w:rPr>
                    <w:alias w:val="关联方资产转让、债务重组情况明细－关联交易内容"/>
                    <w:tag w:val="_GBC_34a605b8e7e047e3bc744e389064fb5e"/>
                    <w:id w:val="-185386284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车辆转让</w:t>
                        </w:r>
                      </w:p>
                    </w:tc>
                  </w:sdtContent>
                </w:sdt>
                <w:sdt>
                  <w:sdtPr>
                    <w:rPr>
                      <w:szCs w:val="21"/>
                    </w:rPr>
                    <w:alias w:val="关联方资产转让、债务重组情况明细－关联交易金额"/>
                    <w:tag w:val="_GBC_7e9b7903a70b452dbdff4c586c5c896d"/>
                    <w:id w:val="188952390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sdt>
                  <w:sdtPr>
                    <w:rPr>
                      <w:szCs w:val="21"/>
                    </w:rPr>
                    <w:alias w:val="关联方资产转让、债务重组情况明细－关联交易金额"/>
                    <w:tag w:val="_GBC_14232901499848a3ac91ed433331f8d5"/>
                    <w:id w:val="66235722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92,100.00</w:t>
                        </w:r>
                      </w:p>
                    </w:tc>
                  </w:sdtContent>
                </w:sdt>
              </w:tr>
            </w:sdtContent>
          </w:sdt>
          <w:sdt>
            <w:sdtPr>
              <w:rPr>
                <w:rFonts w:hint="eastAsia"/>
                <w:szCs w:val="21"/>
              </w:rPr>
              <w:alias w:val="关联方资产转让、债务重组情况明细"/>
              <w:tag w:val="_TUP_406c9f28d38a4e8db9cabf711831f923"/>
              <w:id w:val="1086804713"/>
              <w:lock w:val="sdtLocked"/>
            </w:sdtPr>
            <w:sdtEndPr/>
            <w:sdtContent>
              <w:tr w:rsidR="007757AC" w:rsidRPr="00FA02DA" w:rsidTr="00C60200">
                <w:sdt>
                  <w:sdtPr>
                    <w:rPr>
                      <w:rFonts w:hint="eastAsia"/>
                      <w:szCs w:val="21"/>
                    </w:rPr>
                    <w:alias w:val="关联方资产转让、债务重组情况明细－关联方名称"/>
                    <w:tag w:val="_GBC_97f59c367b434c6ea29821b30121fb21"/>
                    <w:id w:val="-39027873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rFonts w:hint="eastAsia"/>
                            <w:szCs w:val="21"/>
                          </w:rPr>
                          <w:t>重庆碧水源建设项目管理有限责任公司</w:t>
                        </w:r>
                      </w:p>
                    </w:tc>
                  </w:sdtContent>
                </w:sdt>
                <w:sdt>
                  <w:sdtPr>
                    <w:rPr>
                      <w:szCs w:val="21"/>
                    </w:rPr>
                    <w:alias w:val="关联方资产转让、债务重组情况明细－关联交易内容"/>
                    <w:tag w:val="_GBC_34a605b8e7e047e3bc744e389064fb5e"/>
                    <w:id w:val="-98409153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rPr>
                            <w:szCs w:val="21"/>
                          </w:rPr>
                        </w:pPr>
                        <w:r>
                          <w:rPr>
                            <w:szCs w:val="21"/>
                          </w:rPr>
                          <w:t>车辆转让</w:t>
                        </w:r>
                      </w:p>
                    </w:tc>
                  </w:sdtContent>
                </w:sdt>
                <w:sdt>
                  <w:sdtPr>
                    <w:rPr>
                      <w:szCs w:val="21"/>
                    </w:rPr>
                    <w:alias w:val="关联方资产转让、债务重组情况明细－关联交易金额"/>
                    <w:tag w:val="_GBC_7e9b7903a70b452dbdff4c586c5c896d"/>
                    <w:id w:val="120313181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p>
                    </w:tc>
                  </w:sdtContent>
                </w:sdt>
                <w:sdt>
                  <w:sdtPr>
                    <w:rPr>
                      <w:szCs w:val="21"/>
                    </w:rPr>
                    <w:alias w:val="关联方资产转让、债务重组情况明细－关联交易金额"/>
                    <w:tag w:val="_GBC_14232901499848a3ac91ed433331f8d5"/>
                    <w:id w:val="-150804774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757AC" w:rsidRDefault="007757AC" w:rsidP="009A401F">
                        <w:pPr>
                          <w:jc w:val="right"/>
                          <w:rPr>
                            <w:szCs w:val="21"/>
                          </w:rPr>
                        </w:pPr>
                        <w:r>
                          <w:rPr>
                            <w:szCs w:val="21"/>
                          </w:rPr>
                          <w:t>339,500.00</w:t>
                        </w:r>
                      </w:p>
                    </w:tc>
                  </w:sdtContent>
                </w:sdt>
              </w:tr>
            </w:sdtContent>
          </w:sdt>
        </w:tbl>
        <w:p w:rsidR="00430555" w:rsidRPr="00FA02DA" w:rsidRDefault="00F25DF0" w:rsidP="00FA02DA"/>
      </w:sdtContent>
    </w:sdt>
    <w:p w:rsidR="00430555" w:rsidRDefault="00430555"/>
    <w:sdt>
      <w:sdtPr>
        <w:rPr>
          <w:rFonts w:ascii="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cs="Cambria"/>
          <w:szCs w:val="22"/>
        </w:rPr>
      </w:sdtEndPr>
      <w:sdtContent>
        <w:p w:rsidR="00430555" w:rsidRDefault="00994F88">
          <w:pPr>
            <w:pStyle w:val="4"/>
            <w:numPr>
              <w:ilvl w:val="0"/>
              <w:numId w:val="88"/>
            </w:numPr>
            <w:tabs>
              <w:tab w:val="left" w:pos="616"/>
            </w:tabs>
          </w:pPr>
          <w:r>
            <w:rPr>
              <w:rFonts w:hint="eastAsia"/>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EndPr/>
          <w:sdtContent>
            <w:p w:rsidR="00430555" w:rsidRDefault="00994F88">
              <w:r>
                <w:fldChar w:fldCharType="begin"/>
              </w:r>
              <w:r w:rsidR="00201A7E">
                <w:instrText xml:space="preserve"> MACROBUTTON  SnrToggleCheckbox √适用 </w:instrText>
              </w:r>
              <w:r>
                <w:fldChar w:fldCharType="end"/>
              </w:r>
              <w:r>
                <w:fldChar w:fldCharType="begin"/>
              </w:r>
              <w:r w:rsidR="00201A7E">
                <w:instrText xml:space="preserve"> MACROBUTTON  SnrToggleCheckbox □不适用 </w:instrText>
              </w:r>
              <w:r>
                <w:fldChar w:fldCharType="end"/>
              </w:r>
            </w:p>
          </w:sdtContent>
        </w:sdt>
        <w:p w:rsidR="00430555" w:rsidRDefault="00994F88">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430555" w:rsidTr="00DE1C41">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rFonts w:cs="Cambria"/>
                  </w:rPr>
                </w:pPr>
                <w:r>
                  <w:rPr>
                    <w:rFonts w:cs="Cambria" w:hint="eastAsia"/>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rFonts w:cs="Cambria"/>
                  </w:rPr>
                </w:pPr>
                <w:r>
                  <w:rPr>
                    <w:rFonts w:cs="Cambria" w:hint="eastAsia"/>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rFonts w:cs="Cambria"/>
                  </w:rPr>
                </w:pPr>
                <w:r>
                  <w:rPr>
                    <w:rFonts w:cs="Cambria" w:hint="eastAsia"/>
                  </w:rPr>
                  <w:t>上期发生额</w:t>
                </w:r>
              </w:p>
            </w:tc>
          </w:tr>
          <w:tr w:rsidR="00430555" w:rsidTr="00DE1C41">
            <w:tc>
              <w:tcPr>
                <w:tcW w:w="1809"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rFonts w:cs="Cambria"/>
                  </w:rPr>
                </w:pPr>
                <w:r>
                  <w:rPr>
                    <w:rFonts w:cs="Cambria" w:hint="eastAsia"/>
                  </w:rPr>
                  <w:t>关键管理人员报酬</w:t>
                </w:r>
              </w:p>
            </w:tc>
            <w:sdt>
              <w:sdtPr>
                <w:rPr>
                  <w:rFonts w:cs="Cambria"/>
                </w:rPr>
                <w:alias w:val="关键管理人员报酬"/>
                <w:tag w:val="_GBC_23a270b62fe746dc8a2806afdaa01961"/>
                <w:id w:val="-81741868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430555" w:rsidRDefault="00201A7E" w:rsidP="00201A7E">
                    <w:pPr>
                      <w:jc w:val="right"/>
                      <w:rPr>
                        <w:rFonts w:cs="Cambria"/>
                      </w:rPr>
                    </w:pPr>
                    <w:r>
                      <w:rPr>
                        <w:rFonts w:cs="Cambria" w:hint="eastAsia"/>
                      </w:rPr>
                      <w:t>448.03</w:t>
                    </w:r>
                  </w:p>
                </w:tc>
              </w:sdtContent>
            </w:sdt>
            <w:sdt>
              <w:sdtPr>
                <w:rPr>
                  <w:rFonts w:cs="Cambria"/>
                </w:rPr>
                <w:alias w:val="关键管理人员报酬"/>
                <w:tag w:val="_GBC_ff07e5a4225844fd9ffc6f11b2937820"/>
                <w:id w:val="-571656191"/>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430555" w:rsidRDefault="00201A7E">
                    <w:pPr>
                      <w:jc w:val="right"/>
                      <w:rPr>
                        <w:rFonts w:cs="Cambria"/>
                      </w:rPr>
                    </w:pPr>
                    <w:r w:rsidRPr="00201A7E">
                      <w:rPr>
                        <w:rFonts w:cs="Cambria"/>
                      </w:rPr>
                      <w:t>692.61</w:t>
                    </w:r>
                  </w:p>
                </w:tc>
              </w:sdtContent>
            </w:sdt>
          </w:tr>
        </w:tbl>
      </w:sdtContent>
    </w:sdt>
    <w:p w:rsidR="00430555" w:rsidRDefault="00430555">
      <w:pPr>
        <w:rPr>
          <w:szCs w:val="21"/>
        </w:rPr>
      </w:pPr>
    </w:p>
    <w:sdt>
      <w:sdtPr>
        <w:rPr>
          <w:rFonts w:ascii="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eastAsiaTheme="minorEastAsia" w:hAnsiTheme="minorHAnsi" w:cstheme="minorBidi" w:hint="default"/>
          <w:szCs w:val="21"/>
        </w:rPr>
      </w:sdtEndPr>
      <w:sdtContent>
        <w:p w:rsidR="00430555" w:rsidRDefault="00994F88">
          <w:pPr>
            <w:pStyle w:val="4"/>
            <w:numPr>
              <w:ilvl w:val="0"/>
              <w:numId w:val="88"/>
            </w:numPr>
            <w:tabs>
              <w:tab w:val="left" w:pos="616"/>
            </w:tabs>
          </w:pPr>
          <w:r>
            <w:rPr>
              <w:rFonts w:hint="eastAsia"/>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EndPr/>
          <w:sdtContent>
            <w:p w:rsidR="00430555" w:rsidRDefault="00994F88">
              <w:pPr>
                <w:rPr>
                  <w:szCs w:val="21"/>
                </w:rPr>
              </w:pPr>
              <w:r>
                <w:rPr>
                  <w:szCs w:val="21"/>
                </w:rPr>
                <w:fldChar w:fldCharType="begin"/>
              </w:r>
              <w:r w:rsidR="00201A7E">
                <w:rPr>
                  <w:szCs w:val="21"/>
                </w:rPr>
                <w:instrText xml:space="preserve"> MACROBUTTON  SnrToggleCheckbox √适用 </w:instrText>
              </w:r>
              <w:r>
                <w:rPr>
                  <w:szCs w:val="21"/>
                </w:rPr>
                <w:fldChar w:fldCharType="end"/>
              </w:r>
              <w:r>
                <w:rPr>
                  <w:szCs w:val="21"/>
                </w:rPr>
                <w:fldChar w:fldCharType="begin"/>
              </w:r>
              <w:r w:rsidR="00201A7E">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976448249"/>
            <w:lock w:val="sdtLocked"/>
            <w:placeholder>
              <w:docPart w:val="GBC22222222222222222222222222222"/>
            </w:placeholder>
          </w:sdtPr>
          <w:sdtEndPr/>
          <w:sdtContent>
            <w:p w:rsidR="00201A7E" w:rsidRPr="00201A7E" w:rsidRDefault="00201A7E" w:rsidP="00981AEE">
              <w:pPr>
                <w:tabs>
                  <w:tab w:val="left" w:pos="630"/>
                </w:tabs>
                <w:adjustRightInd w:val="0"/>
                <w:snapToGrid w:val="0"/>
                <w:spacing w:line="400" w:lineRule="atLeast"/>
                <w:rPr>
                  <w:rFonts w:ascii="Arial Narrow" w:hAnsi="Arial Narrow" w:cs="Times New Roman"/>
                  <w:kern w:val="2"/>
                  <w:szCs w:val="21"/>
                </w:rPr>
              </w:pPr>
              <w:r w:rsidRPr="00201A7E">
                <w:rPr>
                  <w:rFonts w:ascii="Arial Narrow" w:hAnsi="Arial Narrow" w:cs="Times New Roman" w:hint="eastAsia"/>
                  <w:kern w:val="2"/>
                  <w:szCs w:val="21"/>
                </w:rPr>
                <w:t>（</w:t>
              </w:r>
              <w:r w:rsidRPr="00201A7E">
                <w:rPr>
                  <w:rFonts w:ascii="Arial Narrow" w:hAnsi="Arial Narrow" w:cs="Times New Roman"/>
                  <w:kern w:val="2"/>
                  <w:szCs w:val="21"/>
                </w:rPr>
                <w:t>1</w:t>
              </w:r>
              <w:r w:rsidRPr="00201A7E">
                <w:rPr>
                  <w:rFonts w:ascii="Arial Narrow" w:hAnsi="Arial Narrow" w:cs="Times New Roman" w:hint="eastAsia"/>
                  <w:kern w:val="2"/>
                  <w:szCs w:val="21"/>
                </w:rPr>
                <w:t>）代理结算</w:t>
              </w:r>
            </w:p>
            <w:p w:rsidR="00201A7E" w:rsidRPr="00201A7E" w:rsidRDefault="00201A7E" w:rsidP="00274620">
              <w:pPr>
                <w:widowControl w:val="0"/>
                <w:tabs>
                  <w:tab w:val="num" w:pos="0"/>
                </w:tabs>
                <w:adjustRightInd w:val="0"/>
                <w:snapToGrid w:val="0"/>
                <w:spacing w:line="400" w:lineRule="atLeast"/>
                <w:rPr>
                  <w:rFonts w:ascii="Arial Narrow" w:hAnsi="Arial Narrow" w:cs="Times New Roman"/>
                  <w:kern w:val="2"/>
                  <w:szCs w:val="21"/>
                </w:rPr>
              </w:pPr>
              <w:r w:rsidRPr="00201A7E">
                <w:rPr>
                  <w:rFonts w:ascii="Arial Narrow" w:hAnsi="Arial Narrow" w:cs="Times New Roman" w:hint="eastAsia"/>
                  <w:kern w:val="2"/>
                  <w:szCs w:val="21"/>
                </w:rPr>
                <w:t>根据《重庆市人民政府关于同意授予中法唐家沱污水处理有限公司污水处理特许经营权的批复》渝府［</w:t>
              </w:r>
              <w:r w:rsidRPr="00201A7E">
                <w:rPr>
                  <w:rFonts w:ascii="Arial Narrow" w:hAnsi="Arial Narrow" w:cs="Times New Roman"/>
                  <w:kern w:val="2"/>
                  <w:szCs w:val="21"/>
                </w:rPr>
                <w:t>2006</w:t>
              </w:r>
              <w:r w:rsidRPr="00201A7E">
                <w:rPr>
                  <w:rFonts w:ascii="Arial Narrow" w:hAnsi="Arial Narrow" w:cs="Times New Roman" w:hint="eastAsia"/>
                  <w:kern w:val="2"/>
                  <w:szCs w:val="21"/>
                </w:rPr>
                <w:t>］</w:t>
              </w:r>
              <w:r w:rsidRPr="00201A7E">
                <w:rPr>
                  <w:rFonts w:ascii="Arial Narrow" w:hAnsi="Arial Narrow" w:cs="Times New Roman"/>
                  <w:kern w:val="2"/>
                  <w:szCs w:val="21"/>
                </w:rPr>
                <w:t>183</w:t>
              </w:r>
              <w:r w:rsidRPr="00201A7E">
                <w:rPr>
                  <w:rFonts w:ascii="Arial Narrow" w:hAnsi="Arial Narrow" w:cs="Times New Roman" w:hint="eastAsia"/>
                  <w:kern w:val="2"/>
                  <w:szCs w:val="21"/>
                </w:rPr>
                <w:t>号文，公司与中法唐家沱污水处理有限公司（以下简称：中法唐家沱公司）签订污水处理服务协议的约定，公司与中法唐家沱公司每三个运营</w:t>
              </w:r>
              <w:proofErr w:type="gramStart"/>
              <w:r w:rsidRPr="00201A7E">
                <w:rPr>
                  <w:rFonts w:ascii="Arial Narrow" w:hAnsi="Arial Narrow" w:cs="Times New Roman" w:hint="eastAsia"/>
                  <w:kern w:val="2"/>
                  <w:szCs w:val="21"/>
                </w:rPr>
                <w:t>月进行</w:t>
              </w:r>
              <w:proofErr w:type="gramEnd"/>
              <w:r w:rsidRPr="00201A7E">
                <w:rPr>
                  <w:rFonts w:ascii="Arial Narrow" w:hAnsi="Arial Narrow" w:cs="Times New Roman" w:hint="eastAsia"/>
                  <w:kern w:val="2"/>
                  <w:szCs w:val="21"/>
                </w:rPr>
                <w:t>一次污水处理服务费结算，在每三个运营月结束后的十五个工作日内，中法唐家沱公司向公司提交经重庆市市政委核查同意的《污水处理服务费用申请单》，公司则根据经重庆市市政委核查的污水处理量与其办理结算支付，现行污水处理服务费结算价格为</w:t>
              </w:r>
              <w:r w:rsidRPr="00201A7E">
                <w:rPr>
                  <w:rFonts w:ascii="Arial Narrow" w:hAnsi="Arial Narrow" w:cs="Times New Roman"/>
                  <w:kern w:val="2"/>
                  <w:szCs w:val="21"/>
                </w:rPr>
                <w:t>1.45</w:t>
              </w:r>
              <w:r w:rsidRPr="00201A7E">
                <w:rPr>
                  <w:rFonts w:ascii="Arial Narrow" w:hAnsi="Arial Narrow" w:cs="Times New Roman" w:hint="eastAsia"/>
                  <w:kern w:val="2"/>
                  <w:szCs w:val="21"/>
                </w:rPr>
                <w:t>元／立方米。</w:t>
              </w:r>
              <w:r w:rsidRPr="00201A7E">
                <w:rPr>
                  <w:rFonts w:ascii="Arial Narrow" w:hAnsi="Arial Narrow" w:cs="Times New Roman"/>
                  <w:kern w:val="2"/>
                  <w:szCs w:val="21"/>
                </w:rPr>
                <w:br/>
                <w:t>2016</w:t>
              </w:r>
              <w:r w:rsidRPr="00201A7E">
                <w:rPr>
                  <w:rFonts w:ascii="Arial Narrow" w:hAnsi="Arial Narrow" w:cs="Times New Roman" w:hint="eastAsia"/>
                  <w:kern w:val="2"/>
                  <w:szCs w:val="21"/>
                </w:rPr>
                <w:t>年度公司代收并代重庆市财政局向中法唐家沱公司支付污水处理服务费</w:t>
              </w:r>
              <w:r w:rsidR="00274620">
                <w:rPr>
                  <w:rFonts w:ascii="Arial Narrow" w:hAnsi="Arial Narrow" w:cs="Times New Roman"/>
                  <w:kern w:val="2"/>
                  <w:szCs w:val="21"/>
                </w:rPr>
                <w:t xml:space="preserve">       </w:t>
              </w:r>
              <w:r w:rsidRPr="00201A7E">
                <w:rPr>
                  <w:rFonts w:ascii="Arial Narrow" w:hAnsi="Arial Narrow"/>
                  <w:kern w:val="2"/>
                  <w:szCs w:val="21"/>
                </w:rPr>
                <w:t>227,357,216.00</w:t>
              </w:r>
              <w:r w:rsidRPr="00201A7E">
                <w:rPr>
                  <w:rFonts w:ascii="Arial Narrow" w:hAnsi="Arial Narrow" w:cs="Times New Roman" w:hint="eastAsia"/>
                  <w:kern w:val="2"/>
                  <w:szCs w:val="21"/>
                </w:rPr>
                <w:t>元。</w:t>
              </w:r>
            </w:p>
            <w:p w:rsidR="00201A7E" w:rsidRPr="00201A7E" w:rsidRDefault="00201A7E" w:rsidP="00981AEE">
              <w:pPr>
                <w:widowControl w:val="0"/>
                <w:tabs>
                  <w:tab w:val="num" w:pos="630"/>
                </w:tabs>
                <w:adjustRightInd w:val="0"/>
                <w:snapToGrid w:val="0"/>
                <w:spacing w:line="400" w:lineRule="atLeast"/>
                <w:rPr>
                  <w:rFonts w:ascii="Arial Narrow" w:hAnsi="Arial Narrow" w:cs="Times New Roman"/>
                  <w:kern w:val="2"/>
                  <w:szCs w:val="21"/>
                </w:rPr>
              </w:pPr>
              <w:r w:rsidRPr="00201A7E">
                <w:rPr>
                  <w:rFonts w:ascii="Arial Narrow" w:hAnsi="Arial Narrow" w:cs="Times New Roman" w:hint="eastAsia"/>
                  <w:kern w:val="2"/>
                  <w:szCs w:val="21"/>
                </w:rPr>
                <w:t>（</w:t>
              </w:r>
              <w:r w:rsidRPr="00201A7E">
                <w:rPr>
                  <w:rFonts w:ascii="Arial Narrow" w:hAnsi="Arial Narrow" w:cs="Times New Roman"/>
                  <w:kern w:val="2"/>
                  <w:szCs w:val="21"/>
                </w:rPr>
                <w:t>2</w:t>
              </w:r>
              <w:r w:rsidRPr="00201A7E">
                <w:rPr>
                  <w:rFonts w:ascii="Arial Narrow" w:hAnsi="Arial Narrow" w:cs="Times New Roman" w:hint="eastAsia"/>
                  <w:kern w:val="2"/>
                  <w:szCs w:val="21"/>
                </w:rPr>
                <w:t>）代收代付</w:t>
              </w:r>
            </w:p>
            <w:tbl>
              <w:tblPr>
                <w:tblW w:w="0" w:type="auto"/>
                <w:tblInd w:w="108" w:type="dxa"/>
                <w:tblBorders>
                  <w:top w:val="single" w:sz="12" w:space="0" w:color="auto"/>
                  <w:bottom w:val="single" w:sz="12" w:space="0" w:color="auto"/>
                  <w:insideH w:val="dotted" w:sz="4" w:space="0" w:color="auto"/>
                  <w:insideV w:val="dotted" w:sz="4" w:space="0" w:color="auto"/>
                </w:tblBorders>
                <w:tblLook w:val="0000" w:firstRow="0" w:lastRow="0" w:firstColumn="0" w:lastColumn="0" w:noHBand="0" w:noVBand="0"/>
              </w:tblPr>
              <w:tblGrid>
                <w:gridCol w:w="2694"/>
                <w:gridCol w:w="1984"/>
                <w:gridCol w:w="1297"/>
                <w:gridCol w:w="1161"/>
                <w:gridCol w:w="1161"/>
                <w:gridCol w:w="644"/>
              </w:tblGrid>
              <w:tr w:rsidR="00CA4B83" w:rsidRPr="00A91876" w:rsidTr="00981AEE">
                <w:trPr>
                  <w:trHeight w:val="340"/>
                  <w:tblHeader/>
                </w:trPr>
                <w:tc>
                  <w:tcPr>
                    <w:tcW w:w="2694" w:type="dxa"/>
                    <w:shd w:val="clear" w:color="auto" w:fill="auto"/>
                    <w:vAlign w:val="center"/>
                  </w:tcPr>
                  <w:p w:rsidR="00CA4B83" w:rsidRPr="00A91876" w:rsidRDefault="00CA4B83" w:rsidP="00E455DD">
                    <w:pPr>
                      <w:spacing w:line="240" w:lineRule="exact"/>
                      <w:jc w:val="center"/>
                      <w:rPr>
                        <w:rFonts w:ascii="Arial Narrow" w:hAnsi="Arial Narrow"/>
                        <w:sz w:val="18"/>
                        <w:szCs w:val="18"/>
                      </w:rPr>
                    </w:pPr>
                    <w:r w:rsidRPr="00A91876">
                      <w:rPr>
                        <w:rFonts w:ascii="Arial Narrow" w:hAnsi="Arial Narrow" w:hint="eastAsia"/>
                        <w:sz w:val="18"/>
                        <w:szCs w:val="18"/>
                      </w:rPr>
                      <w:t>代付方名称</w:t>
                    </w:r>
                  </w:p>
                </w:tc>
                <w:tc>
                  <w:tcPr>
                    <w:tcW w:w="1984" w:type="dxa"/>
                    <w:shd w:val="clear" w:color="auto" w:fill="auto"/>
                    <w:vAlign w:val="center"/>
                  </w:tcPr>
                  <w:p w:rsidR="00CA4B83" w:rsidRPr="00A91876" w:rsidRDefault="00CA4B83" w:rsidP="00E455DD">
                    <w:pPr>
                      <w:spacing w:line="240" w:lineRule="exact"/>
                      <w:jc w:val="center"/>
                      <w:rPr>
                        <w:rFonts w:ascii="Arial Narrow" w:hAnsi="Arial Narrow"/>
                        <w:sz w:val="18"/>
                        <w:szCs w:val="18"/>
                      </w:rPr>
                    </w:pPr>
                    <w:r w:rsidRPr="00A91876">
                      <w:rPr>
                        <w:rFonts w:ascii="Arial Narrow" w:hAnsi="Arial Narrow" w:hint="eastAsia"/>
                        <w:sz w:val="18"/>
                        <w:szCs w:val="18"/>
                      </w:rPr>
                      <w:t>付款方名称</w:t>
                    </w:r>
                  </w:p>
                </w:tc>
                <w:tc>
                  <w:tcPr>
                    <w:tcW w:w="1297" w:type="dxa"/>
                    <w:shd w:val="clear" w:color="auto" w:fill="auto"/>
                    <w:vAlign w:val="center"/>
                  </w:tcPr>
                  <w:p w:rsidR="00CA4B83" w:rsidRPr="00A91876" w:rsidRDefault="00CA4B83" w:rsidP="00E455DD">
                    <w:pPr>
                      <w:spacing w:line="240" w:lineRule="exact"/>
                      <w:jc w:val="center"/>
                      <w:rPr>
                        <w:rFonts w:ascii="Arial Narrow" w:hAnsi="Arial Narrow"/>
                        <w:sz w:val="18"/>
                        <w:szCs w:val="18"/>
                      </w:rPr>
                    </w:pPr>
                    <w:r w:rsidRPr="00A91876">
                      <w:rPr>
                        <w:rFonts w:ascii="Arial Narrow" w:hAnsi="Arial Narrow" w:hint="eastAsia"/>
                        <w:sz w:val="18"/>
                        <w:szCs w:val="18"/>
                      </w:rPr>
                      <w:t>款项性质</w:t>
                    </w:r>
                  </w:p>
                </w:tc>
                <w:tc>
                  <w:tcPr>
                    <w:tcW w:w="0" w:type="auto"/>
                    <w:shd w:val="clear" w:color="auto" w:fill="auto"/>
                    <w:vAlign w:val="center"/>
                  </w:tcPr>
                  <w:p w:rsidR="00CA4B83" w:rsidRPr="00A91876" w:rsidRDefault="00CA4B83" w:rsidP="00E455DD">
                    <w:pPr>
                      <w:spacing w:line="240" w:lineRule="exact"/>
                      <w:jc w:val="center"/>
                      <w:rPr>
                        <w:rFonts w:ascii="Arial Narrow" w:hAnsi="Arial Narrow"/>
                        <w:sz w:val="18"/>
                        <w:szCs w:val="18"/>
                      </w:rPr>
                    </w:pPr>
                    <w:r w:rsidRPr="00A91876">
                      <w:rPr>
                        <w:rFonts w:ascii="Arial Narrow" w:hAnsi="Arial Narrow" w:hint="eastAsia"/>
                        <w:sz w:val="18"/>
                        <w:szCs w:val="18"/>
                      </w:rPr>
                      <w:t>代付金额</w:t>
                    </w:r>
                  </w:p>
                </w:tc>
                <w:tc>
                  <w:tcPr>
                    <w:tcW w:w="0" w:type="auto"/>
                    <w:shd w:val="clear" w:color="auto" w:fill="auto"/>
                    <w:vAlign w:val="center"/>
                  </w:tcPr>
                  <w:p w:rsidR="00CA4B83" w:rsidRPr="00A91876" w:rsidRDefault="00CA4B83" w:rsidP="00E455DD">
                    <w:pPr>
                      <w:spacing w:line="240" w:lineRule="exact"/>
                      <w:jc w:val="center"/>
                      <w:rPr>
                        <w:rFonts w:ascii="Arial Narrow" w:hAnsi="Arial Narrow"/>
                        <w:sz w:val="18"/>
                        <w:szCs w:val="18"/>
                      </w:rPr>
                    </w:pPr>
                    <w:r w:rsidRPr="00A91876">
                      <w:rPr>
                        <w:rFonts w:ascii="Arial Narrow" w:hAnsi="Arial Narrow" w:hint="eastAsia"/>
                        <w:sz w:val="18"/>
                        <w:szCs w:val="18"/>
                      </w:rPr>
                      <w:t>付款金额</w:t>
                    </w:r>
                  </w:p>
                </w:tc>
                <w:tc>
                  <w:tcPr>
                    <w:tcW w:w="0" w:type="auto"/>
                    <w:shd w:val="clear" w:color="auto" w:fill="auto"/>
                    <w:vAlign w:val="center"/>
                  </w:tcPr>
                  <w:p w:rsidR="00CA4B83" w:rsidRPr="00A91876" w:rsidRDefault="00CA4B83" w:rsidP="00E455DD">
                    <w:pPr>
                      <w:spacing w:line="240" w:lineRule="exact"/>
                      <w:jc w:val="center"/>
                      <w:rPr>
                        <w:rFonts w:ascii="Arial Narrow" w:hAnsi="Arial Narrow"/>
                        <w:sz w:val="18"/>
                        <w:szCs w:val="18"/>
                      </w:rPr>
                    </w:pPr>
                    <w:r w:rsidRPr="00A91876">
                      <w:rPr>
                        <w:rFonts w:ascii="Arial Narrow" w:hAnsi="Arial Narrow" w:hint="eastAsia"/>
                        <w:sz w:val="18"/>
                        <w:szCs w:val="18"/>
                      </w:rPr>
                      <w:t>应收余额</w:t>
                    </w:r>
                  </w:p>
                </w:tc>
              </w:tr>
              <w:tr w:rsidR="00CA4B83" w:rsidRPr="00A91876" w:rsidTr="00981AEE">
                <w:trPr>
                  <w:trHeight w:val="340"/>
                </w:trPr>
                <w:tc>
                  <w:tcPr>
                    <w:tcW w:w="2694" w:type="dxa"/>
                    <w:shd w:val="clear" w:color="auto" w:fill="auto"/>
                    <w:vAlign w:val="center"/>
                  </w:tcPr>
                  <w:p w:rsidR="00CA4B83" w:rsidRPr="00A91876" w:rsidRDefault="00CA4B83" w:rsidP="00E455DD">
                    <w:pPr>
                      <w:spacing w:line="240" w:lineRule="exact"/>
                      <w:rPr>
                        <w:rFonts w:ascii="Arial Narrow" w:hAnsi="Arial Narrow"/>
                        <w:sz w:val="18"/>
                        <w:szCs w:val="18"/>
                      </w:rPr>
                    </w:pPr>
                    <w:r w:rsidRPr="00A91876">
                      <w:rPr>
                        <w:rFonts w:ascii="Arial Narrow" w:hAnsi="Arial Narrow" w:hint="eastAsia"/>
                        <w:color w:val="000000"/>
                        <w:sz w:val="18"/>
                        <w:szCs w:val="18"/>
                      </w:rPr>
                      <w:t>重庆市自来水有限公司</w:t>
                    </w:r>
                  </w:p>
                </w:tc>
                <w:tc>
                  <w:tcPr>
                    <w:tcW w:w="1984" w:type="dxa"/>
                    <w:shd w:val="clear" w:color="auto" w:fill="auto"/>
                    <w:vAlign w:val="center"/>
                  </w:tcPr>
                  <w:p w:rsidR="00CA4B83" w:rsidRPr="00A91876" w:rsidRDefault="00CA4B83" w:rsidP="00E455DD">
                    <w:pPr>
                      <w:keepLines/>
                      <w:overflowPunct w:val="0"/>
                      <w:autoSpaceDE w:val="0"/>
                      <w:autoSpaceDN w:val="0"/>
                      <w:adjustRightInd w:val="0"/>
                      <w:spacing w:line="240" w:lineRule="exact"/>
                      <w:textAlignment w:val="baseline"/>
                      <w:rPr>
                        <w:rFonts w:ascii="Arial Narrow" w:hAnsi="Arial Narrow"/>
                        <w:sz w:val="18"/>
                        <w:szCs w:val="18"/>
                      </w:rPr>
                    </w:pPr>
                    <w:r w:rsidRPr="00A91876">
                      <w:rPr>
                        <w:rFonts w:ascii="Arial Narrow" w:hAnsi="Arial Narrow" w:hint="eastAsia"/>
                        <w:color w:val="000000"/>
                        <w:sz w:val="18"/>
                        <w:szCs w:val="18"/>
                      </w:rPr>
                      <w:t>重庆市水务资产经营有限公司</w:t>
                    </w:r>
                    <w:r w:rsidRPr="00A91876">
                      <w:rPr>
                        <w:rFonts w:ascii="Arial Narrow" w:hAnsi="Arial Narrow"/>
                        <w:color w:val="000000"/>
                        <w:sz w:val="18"/>
                        <w:szCs w:val="18"/>
                      </w:rPr>
                      <w:t>(</w:t>
                    </w:r>
                    <w:r w:rsidRPr="00A91876">
                      <w:rPr>
                        <w:rFonts w:ascii="Arial Narrow" w:hAnsi="Arial Narrow" w:hint="eastAsia"/>
                        <w:color w:val="000000"/>
                        <w:sz w:val="18"/>
                        <w:szCs w:val="18"/>
                      </w:rPr>
                      <w:t>本部）</w:t>
                    </w:r>
                  </w:p>
                </w:tc>
                <w:tc>
                  <w:tcPr>
                    <w:tcW w:w="1297" w:type="dxa"/>
                    <w:shd w:val="clear" w:color="auto" w:fill="auto"/>
                    <w:vAlign w:val="center"/>
                  </w:tcPr>
                  <w:p w:rsidR="00CA4B83" w:rsidRPr="00A91876" w:rsidRDefault="00CA4B83" w:rsidP="00E455DD">
                    <w:pPr>
                      <w:keepLines/>
                      <w:overflowPunct w:val="0"/>
                      <w:autoSpaceDE w:val="0"/>
                      <w:autoSpaceDN w:val="0"/>
                      <w:adjustRightInd w:val="0"/>
                      <w:spacing w:line="240" w:lineRule="exact"/>
                      <w:textAlignment w:val="baseline"/>
                      <w:rPr>
                        <w:rFonts w:ascii="Arial Narrow" w:hAnsi="Arial Narrow"/>
                        <w:sz w:val="18"/>
                        <w:szCs w:val="18"/>
                      </w:rPr>
                    </w:pPr>
                    <w:r w:rsidRPr="00A91876">
                      <w:rPr>
                        <w:rFonts w:ascii="Arial Narrow" w:hAnsi="Arial Narrow" w:hint="eastAsia"/>
                        <w:color w:val="000000"/>
                        <w:sz w:val="18"/>
                        <w:szCs w:val="18"/>
                      </w:rPr>
                      <w:t>代缴房产税</w:t>
                    </w:r>
                  </w:p>
                </w:tc>
                <w:tc>
                  <w:tcPr>
                    <w:tcW w:w="0" w:type="auto"/>
                    <w:shd w:val="clear" w:color="auto" w:fill="FFFFFF"/>
                    <w:vAlign w:val="center"/>
                  </w:tcPr>
                  <w:p w:rsidR="00CA4B83" w:rsidRPr="00A91876" w:rsidRDefault="00CA4B83" w:rsidP="00E455DD">
                    <w:pPr>
                      <w:keepLines/>
                      <w:overflowPunct w:val="0"/>
                      <w:autoSpaceDE w:val="0"/>
                      <w:autoSpaceDN w:val="0"/>
                      <w:adjustRightInd w:val="0"/>
                      <w:spacing w:line="240" w:lineRule="exact"/>
                      <w:jc w:val="right"/>
                      <w:textAlignment w:val="baseline"/>
                      <w:rPr>
                        <w:rFonts w:ascii="Arial Narrow" w:hAnsi="Arial Narrow" w:cs="Arial Narrow"/>
                        <w:sz w:val="18"/>
                        <w:szCs w:val="18"/>
                      </w:rPr>
                    </w:pPr>
                    <w:r w:rsidRPr="00A91876">
                      <w:rPr>
                        <w:rFonts w:ascii="Arial Narrow" w:hAnsi="Arial Narrow"/>
                        <w:color w:val="000000"/>
                        <w:sz w:val="18"/>
                        <w:szCs w:val="18"/>
                      </w:rPr>
                      <w:t xml:space="preserve">18,860.74 </w:t>
                    </w:r>
                  </w:p>
                </w:tc>
                <w:tc>
                  <w:tcPr>
                    <w:tcW w:w="0" w:type="auto"/>
                    <w:shd w:val="clear" w:color="auto" w:fill="FFFFFF"/>
                    <w:vAlign w:val="center"/>
                  </w:tcPr>
                  <w:p w:rsidR="00CA4B83" w:rsidRPr="00A91876" w:rsidRDefault="00CA4B83" w:rsidP="00E455DD">
                    <w:pPr>
                      <w:keepLines/>
                      <w:overflowPunct w:val="0"/>
                      <w:autoSpaceDE w:val="0"/>
                      <w:autoSpaceDN w:val="0"/>
                      <w:adjustRightInd w:val="0"/>
                      <w:spacing w:line="240" w:lineRule="exact"/>
                      <w:jc w:val="right"/>
                      <w:textAlignment w:val="baseline"/>
                      <w:rPr>
                        <w:rFonts w:ascii="Arial Narrow" w:hAnsi="Arial Narrow" w:cs="Arial Narrow"/>
                        <w:sz w:val="18"/>
                        <w:szCs w:val="18"/>
                      </w:rPr>
                    </w:pPr>
                    <w:r w:rsidRPr="00A91876">
                      <w:rPr>
                        <w:rFonts w:ascii="Arial Narrow" w:hAnsi="Arial Narrow"/>
                        <w:color w:val="000000"/>
                        <w:sz w:val="18"/>
                        <w:szCs w:val="18"/>
                      </w:rPr>
                      <w:t xml:space="preserve">18,860.74 </w:t>
                    </w:r>
                  </w:p>
                </w:tc>
                <w:tc>
                  <w:tcPr>
                    <w:tcW w:w="0" w:type="auto"/>
                    <w:shd w:val="clear" w:color="auto" w:fill="FFFFFF"/>
                    <w:vAlign w:val="center"/>
                  </w:tcPr>
                  <w:p w:rsidR="00CA4B83" w:rsidRPr="00A91876" w:rsidRDefault="00CA4B83" w:rsidP="00E455DD">
                    <w:pPr>
                      <w:spacing w:line="240" w:lineRule="exact"/>
                      <w:jc w:val="right"/>
                      <w:rPr>
                        <w:rFonts w:ascii="Arial Narrow" w:hAnsi="Arial Narrow" w:cs="Arial Narrow"/>
                        <w:sz w:val="18"/>
                        <w:szCs w:val="18"/>
                      </w:rPr>
                    </w:pPr>
                  </w:p>
                </w:tc>
              </w:tr>
              <w:tr w:rsidR="00CA4B83" w:rsidRPr="00A91876" w:rsidTr="00981AEE">
                <w:trPr>
                  <w:trHeight w:val="340"/>
                </w:trPr>
                <w:tc>
                  <w:tcPr>
                    <w:tcW w:w="2694" w:type="dxa"/>
                    <w:shd w:val="clear" w:color="auto" w:fill="auto"/>
                    <w:vAlign w:val="center"/>
                  </w:tcPr>
                  <w:p w:rsidR="00CA4B83" w:rsidRPr="00A91876" w:rsidRDefault="00CA4B83" w:rsidP="00E455DD">
                    <w:pPr>
                      <w:keepLines/>
                      <w:overflowPunct w:val="0"/>
                      <w:autoSpaceDE w:val="0"/>
                      <w:autoSpaceDN w:val="0"/>
                      <w:adjustRightInd w:val="0"/>
                      <w:spacing w:line="240" w:lineRule="exact"/>
                      <w:textAlignment w:val="baseline"/>
                      <w:rPr>
                        <w:rFonts w:ascii="Arial Narrow" w:hAnsi="Arial Narrow"/>
                        <w:sz w:val="18"/>
                        <w:szCs w:val="18"/>
                      </w:rPr>
                    </w:pPr>
                    <w:r w:rsidRPr="00A91876">
                      <w:rPr>
                        <w:rFonts w:ascii="Arial Narrow" w:hAnsi="Arial Narrow" w:hint="eastAsia"/>
                        <w:color w:val="000000"/>
                        <w:sz w:val="18"/>
                        <w:szCs w:val="18"/>
                      </w:rPr>
                      <w:t>重庆市自来水有限公司井口水厂</w:t>
                    </w:r>
                  </w:p>
                </w:tc>
                <w:tc>
                  <w:tcPr>
                    <w:tcW w:w="1984" w:type="dxa"/>
                    <w:shd w:val="clear" w:color="auto" w:fill="auto"/>
                    <w:vAlign w:val="center"/>
                  </w:tcPr>
                  <w:p w:rsidR="00CA4B83" w:rsidRPr="00A91876" w:rsidRDefault="00CA4B83" w:rsidP="00E455DD">
                    <w:pPr>
                      <w:keepLines/>
                      <w:overflowPunct w:val="0"/>
                      <w:autoSpaceDE w:val="0"/>
                      <w:autoSpaceDN w:val="0"/>
                      <w:adjustRightInd w:val="0"/>
                      <w:spacing w:line="240" w:lineRule="exact"/>
                      <w:textAlignment w:val="baseline"/>
                      <w:rPr>
                        <w:rFonts w:ascii="Arial Narrow" w:hAnsi="Arial Narrow"/>
                        <w:sz w:val="18"/>
                        <w:szCs w:val="18"/>
                      </w:rPr>
                    </w:pPr>
                    <w:r w:rsidRPr="00A91876">
                      <w:rPr>
                        <w:rFonts w:ascii="Arial Narrow" w:hAnsi="Arial Narrow" w:hint="eastAsia"/>
                        <w:color w:val="000000"/>
                        <w:sz w:val="18"/>
                        <w:szCs w:val="18"/>
                      </w:rPr>
                      <w:t>重庆蔡同水务有限公司</w:t>
                    </w:r>
                  </w:p>
                </w:tc>
                <w:tc>
                  <w:tcPr>
                    <w:tcW w:w="1297" w:type="dxa"/>
                    <w:shd w:val="clear" w:color="auto" w:fill="auto"/>
                    <w:vAlign w:val="center"/>
                  </w:tcPr>
                  <w:p w:rsidR="00CA4B83" w:rsidRPr="00A91876" w:rsidRDefault="00CA4B83" w:rsidP="00E455DD">
                    <w:pPr>
                      <w:overflowPunct w:val="0"/>
                      <w:autoSpaceDE w:val="0"/>
                      <w:autoSpaceDN w:val="0"/>
                      <w:adjustRightInd w:val="0"/>
                      <w:textAlignment w:val="baseline"/>
                      <w:rPr>
                        <w:rFonts w:ascii="Arial Narrow" w:hAnsi="Arial Narrow"/>
                        <w:sz w:val="18"/>
                        <w:szCs w:val="18"/>
                      </w:rPr>
                    </w:pPr>
                    <w:r w:rsidRPr="00A91876">
                      <w:rPr>
                        <w:rFonts w:ascii="Arial Narrow" w:hAnsi="Arial Narrow" w:hint="eastAsia"/>
                        <w:color w:val="000000"/>
                        <w:sz w:val="18"/>
                        <w:szCs w:val="18"/>
                      </w:rPr>
                      <w:t>代交电费</w:t>
                    </w:r>
                    <w:r w:rsidRPr="00A91876">
                      <w:rPr>
                        <w:rFonts w:ascii="Arial Narrow" w:hAnsi="Arial Narrow"/>
                        <w:color w:val="000000"/>
                        <w:sz w:val="18"/>
                        <w:szCs w:val="18"/>
                      </w:rPr>
                      <w:t xml:space="preserve"> </w:t>
                    </w:r>
                  </w:p>
                </w:tc>
                <w:tc>
                  <w:tcPr>
                    <w:tcW w:w="0" w:type="auto"/>
                    <w:shd w:val="clear" w:color="auto" w:fill="auto"/>
                    <w:vAlign w:val="center"/>
                  </w:tcPr>
                  <w:p w:rsidR="00CA4B83" w:rsidRPr="00A91876" w:rsidRDefault="00CA4B83" w:rsidP="00E455DD">
                    <w:pPr>
                      <w:keepLines/>
                      <w:overflowPunct w:val="0"/>
                      <w:autoSpaceDE w:val="0"/>
                      <w:autoSpaceDN w:val="0"/>
                      <w:adjustRightInd w:val="0"/>
                      <w:spacing w:line="240" w:lineRule="exact"/>
                      <w:jc w:val="right"/>
                      <w:textAlignment w:val="baseline"/>
                      <w:rPr>
                        <w:rFonts w:ascii="Arial Narrow" w:hAnsi="Arial Narrow" w:cs="Arial Narrow"/>
                        <w:sz w:val="18"/>
                        <w:szCs w:val="18"/>
                      </w:rPr>
                    </w:pPr>
                    <w:r w:rsidRPr="00A91876">
                      <w:rPr>
                        <w:rFonts w:ascii="Arial Narrow" w:hAnsi="Arial Narrow"/>
                        <w:color w:val="000000"/>
                        <w:sz w:val="18"/>
                        <w:szCs w:val="18"/>
                      </w:rPr>
                      <w:t xml:space="preserve">179,008.31 </w:t>
                    </w:r>
                  </w:p>
                </w:tc>
                <w:tc>
                  <w:tcPr>
                    <w:tcW w:w="0" w:type="auto"/>
                    <w:shd w:val="clear" w:color="auto" w:fill="auto"/>
                    <w:vAlign w:val="center"/>
                  </w:tcPr>
                  <w:p w:rsidR="00CA4B83" w:rsidRPr="00A91876" w:rsidRDefault="00CA4B83" w:rsidP="00E455DD">
                    <w:pPr>
                      <w:keepLines/>
                      <w:overflowPunct w:val="0"/>
                      <w:autoSpaceDE w:val="0"/>
                      <w:autoSpaceDN w:val="0"/>
                      <w:adjustRightInd w:val="0"/>
                      <w:spacing w:line="240" w:lineRule="exact"/>
                      <w:jc w:val="right"/>
                      <w:textAlignment w:val="baseline"/>
                      <w:rPr>
                        <w:rFonts w:ascii="Arial Narrow" w:hAnsi="Arial Narrow" w:cs="Arial Narrow"/>
                        <w:sz w:val="18"/>
                        <w:szCs w:val="18"/>
                      </w:rPr>
                    </w:pPr>
                    <w:r w:rsidRPr="00A91876">
                      <w:rPr>
                        <w:rFonts w:ascii="Arial Narrow" w:hAnsi="Arial Narrow"/>
                        <w:color w:val="000000"/>
                        <w:sz w:val="18"/>
                        <w:szCs w:val="18"/>
                      </w:rPr>
                      <w:t xml:space="preserve">179,008.31 </w:t>
                    </w:r>
                  </w:p>
                </w:tc>
                <w:tc>
                  <w:tcPr>
                    <w:tcW w:w="0" w:type="auto"/>
                    <w:shd w:val="clear" w:color="auto" w:fill="auto"/>
                    <w:vAlign w:val="center"/>
                  </w:tcPr>
                  <w:p w:rsidR="00CA4B83" w:rsidRPr="00A91876" w:rsidRDefault="00CA4B83" w:rsidP="00E455DD">
                    <w:pPr>
                      <w:spacing w:line="240" w:lineRule="exact"/>
                      <w:jc w:val="right"/>
                      <w:rPr>
                        <w:rFonts w:ascii="Arial Narrow" w:hAnsi="Arial Narrow" w:cs="Arial Narrow"/>
                        <w:sz w:val="18"/>
                        <w:szCs w:val="18"/>
                      </w:rPr>
                    </w:pPr>
                  </w:p>
                </w:tc>
              </w:tr>
              <w:tr w:rsidR="00CA4B83" w:rsidRPr="00A91876" w:rsidTr="00981AEE">
                <w:trPr>
                  <w:trHeight w:val="340"/>
                </w:trPr>
                <w:tc>
                  <w:tcPr>
                    <w:tcW w:w="2694" w:type="dxa"/>
                    <w:shd w:val="clear" w:color="auto" w:fill="auto"/>
                    <w:vAlign w:val="center"/>
                  </w:tcPr>
                  <w:p w:rsidR="00CA4B83" w:rsidRPr="00A91876" w:rsidRDefault="00CA4B83" w:rsidP="00E455DD">
                    <w:pPr>
                      <w:keepLines/>
                      <w:overflowPunct w:val="0"/>
                      <w:autoSpaceDE w:val="0"/>
                      <w:autoSpaceDN w:val="0"/>
                      <w:adjustRightInd w:val="0"/>
                      <w:spacing w:line="240" w:lineRule="exact"/>
                      <w:textAlignment w:val="baseline"/>
                      <w:rPr>
                        <w:rFonts w:ascii="Arial Narrow" w:hAnsi="Arial Narrow"/>
                        <w:sz w:val="18"/>
                        <w:szCs w:val="18"/>
                      </w:rPr>
                    </w:pPr>
                    <w:r w:rsidRPr="00A91876">
                      <w:rPr>
                        <w:rFonts w:ascii="Arial Narrow" w:hAnsi="Arial Narrow" w:hint="eastAsia"/>
                        <w:color w:val="000000"/>
                        <w:sz w:val="18"/>
                        <w:szCs w:val="18"/>
                      </w:rPr>
                      <w:lastRenderedPageBreak/>
                      <w:t>重庆市自来水有限公司新民水务工程分公司</w:t>
                    </w:r>
                  </w:p>
                </w:tc>
                <w:tc>
                  <w:tcPr>
                    <w:tcW w:w="1984" w:type="dxa"/>
                    <w:shd w:val="clear" w:color="auto" w:fill="auto"/>
                    <w:vAlign w:val="center"/>
                  </w:tcPr>
                  <w:p w:rsidR="00CA4B83" w:rsidRPr="00A91876" w:rsidRDefault="00CA4B83" w:rsidP="00E455DD">
                    <w:pPr>
                      <w:keepLines/>
                      <w:overflowPunct w:val="0"/>
                      <w:autoSpaceDE w:val="0"/>
                      <w:autoSpaceDN w:val="0"/>
                      <w:adjustRightInd w:val="0"/>
                      <w:spacing w:line="240" w:lineRule="exact"/>
                      <w:textAlignment w:val="baseline"/>
                      <w:rPr>
                        <w:rFonts w:ascii="Arial Narrow" w:hAnsi="Arial Narrow"/>
                        <w:sz w:val="18"/>
                        <w:szCs w:val="18"/>
                      </w:rPr>
                    </w:pPr>
                    <w:r w:rsidRPr="00A91876">
                      <w:rPr>
                        <w:rFonts w:ascii="Arial Narrow" w:hAnsi="Arial Narrow" w:hint="eastAsia"/>
                        <w:color w:val="000000"/>
                        <w:sz w:val="18"/>
                        <w:szCs w:val="18"/>
                      </w:rPr>
                      <w:t>安诚财产保险股份有限公司</w:t>
                    </w:r>
                  </w:p>
                </w:tc>
                <w:tc>
                  <w:tcPr>
                    <w:tcW w:w="1297" w:type="dxa"/>
                    <w:shd w:val="clear" w:color="auto" w:fill="auto"/>
                    <w:vAlign w:val="center"/>
                  </w:tcPr>
                  <w:p w:rsidR="00CA4B83" w:rsidRPr="00A91876" w:rsidRDefault="00CA4B83" w:rsidP="00E455DD">
                    <w:pPr>
                      <w:keepLines/>
                      <w:overflowPunct w:val="0"/>
                      <w:autoSpaceDE w:val="0"/>
                      <w:autoSpaceDN w:val="0"/>
                      <w:adjustRightInd w:val="0"/>
                      <w:spacing w:line="240" w:lineRule="exact"/>
                      <w:textAlignment w:val="baseline"/>
                      <w:rPr>
                        <w:rFonts w:ascii="Arial Narrow" w:hAnsi="Arial Narrow"/>
                        <w:sz w:val="18"/>
                        <w:szCs w:val="18"/>
                      </w:rPr>
                    </w:pPr>
                    <w:r w:rsidRPr="00A91876">
                      <w:rPr>
                        <w:rFonts w:ascii="Arial Narrow" w:hAnsi="Arial Narrow" w:hint="eastAsia"/>
                        <w:color w:val="000000"/>
                        <w:sz w:val="18"/>
                        <w:szCs w:val="18"/>
                      </w:rPr>
                      <w:t>代收车祸赔偿款</w:t>
                    </w:r>
                  </w:p>
                </w:tc>
                <w:tc>
                  <w:tcPr>
                    <w:tcW w:w="0" w:type="auto"/>
                    <w:shd w:val="clear" w:color="auto" w:fill="auto"/>
                    <w:vAlign w:val="center"/>
                  </w:tcPr>
                  <w:p w:rsidR="00CA4B83" w:rsidRPr="00A91876" w:rsidRDefault="00CA4B83" w:rsidP="00E455DD">
                    <w:pPr>
                      <w:keepLines/>
                      <w:overflowPunct w:val="0"/>
                      <w:autoSpaceDE w:val="0"/>
                      <w:autoSpaceDN w:val="0"/>
                      <w:adjustRightInd w:val="0"/>
                      <w:spacing w:line="240" w:lineRule="exact"/>
                      <w:jc w:val="right"/>
                      <w:textAlignment w:val="baseline"/>
                      <w:rPr>
                        <w:rFonts w:ascii="Arial Narrow" w:hAnsi="Arial Narrow" w:cs="Arial Narrow"/>
                        <w:sz w:val="18"/>
                        <w:szCs w:val="18"/>
                      </w:rPr>
                    </w:pPr>
                    <w:r w:rsidRPr="00A91876">
                      <w:rPr>
                        <w:rFonts w:ascii="Arial Narrow" w:hAnsi="Arial Narrow"/>
                        <w:color w:val="000000"/>
                        <w:sz w:val="18"/>
                        <w:szCs w:val="18"/>
                      </w:rPr>
                      <w:t xml:space="preserve">1,600.00 </w:t>
                    </w:r>
                  </w:p>
                </w:tc>
                <w:tc>
                  <w:tcPr>
                    <w:tcW w:w="0" w:type="auto"/>
                    <w:shd w:val="clear" w:color="auto" w:fill="auto"/>
                    <w:vAlign w:val="center"/>
                  </w:tcPr>
                  <w:p w:rsidR="00CA4B83" w:rsidRPr="00A91876" w:rsidRDefault="00CA4B83" w:rsidP="00E455DD">
                    <w:pPr>
                      <w:keepLines/>
                      <w:overflowPunct w:val="0"/>
                      <w:autoSpaceDE w:val="0"/>
                      <w:autoSpaceDN w:val="0"/>
                      <w:adjustRightInd w:val="0"/>
                      <w:spacing w:line="240" w:lineRule="exact"/>
                      <w:jc w:val="right"/>
                      <w:textAlignment w:val="baseline"/>
                      <w:rPr>
                        <w:rFonts w:ascii="Arial Narrow" w:hAnsi="Arial Narrow" w:cs="Arial Narrow"/>
                        <w:sz w:val="18"/>
                        <w:szCs w:val="18"/>
                      </w:rPr>
                    </w:pPr>
                    <w:r w:rsidRPr="00A91876">
                      <w:rPr>
                        <w:rFonts w:ascii="Arial Narrow" w:hAnsi="Arial Narrow"/>
                        <w:color w:val="000000"/>
                        <w:sz w:val="18"/>
                        <w:szCs w:val="18"/>
                      </w:rPr>
                      <w:t xml:space="preserve">1,600.00 </w:t>
                    </w:r>
                  </w:p>
                </w:tc>
                <w:tc>
                  <w:tcPr>
                    <w:tcW w:w="0" w:type="auto"/>
                    <w:shd w:val="clear" w:color="auto" w:fill="auto"/>
                    <w:vAlign w:val="center"/>
                  </w:tcPr>
                  <w:p w:rsidR="00CA4B83" w:rsidRPr="00A91876" w:rsidRDefault="00CA4B83" w:rsidP="00E455DD">
                    <w:pPr>
                      <w:spacing w:line="240" w:lineRule="exact"/>
                      <w:jc w:val="right"/>
                      <w:rPr>
                        <w:rFonts w:ascii="Arial Narrow" w:hAnsi="Arial Narrow" w:cs="Arial Narrow"/>
                        <w:sz w:val="18"/>
                        <w:szCs w:val="18"/>
                      </w:rPr>
                    </w:pPr>
                  </w:p>
                </w:tc>
              </w:tr>
              <w:tr w:rsidR="00CA4B83" w:rsidRPr="00A91876" w:rsidTr="00981AEE">
                <w:trPr>
                  <w:trHeight w:val="340"/>
                </w:trPr>
                <w:tc>
                  <w:tcPr>
                    <w:tcW w:w="2694" w:type="dxa"/>
                    <w:shd w:val="clear" w:color="auto" w:fill="auto"/>
                    <w:vAlign w:val="center"/>
                  </w:tcPr>
                  <w:p w:rsidR="00CA4B83" w:rsidRPr="00A91876" w:rsidRDefault="00CA4B83" w:rsidP="00E455DD">
                    <w:pPr>
                      <w:keepLines/>
                      <w:overflowPunct w:val="0"/>
                      <w:autoSpaceDE w:val="0"/>
                      <w:autoSpaceDN w:val="0"/>
                      <w:adjustRightInd w:val="0"/>
                      <w:spacing w:line="240" w:lineRule="exact"/>
                      <w:textAlignment w:val="baseline"/>
                      <w:rPr>
                        <w:rFonts w:ascii="Arial Narrow" w:hAnsi="Arial Narrow"/>
                        <w:sz w:val="18"/>
                        <w:szCs w:val="18"/>
                      </w:rPr>
                    </w:pPr>
                    <w:r w:rsidRPr="00A91876">
                      <w:rPr>
                        <w:rFonts w:ascii="Arial Narrow" w:hAnsi="Arial Narrow" w:hint="eastAsia"/>
                        <w:color w:val="000000"/>
                        <w:sz w:val="18"/>
                        <w:szCs w:val="18"/>
                      </w:rPr>
                      <w:t>唐家桥环境改造建设办</w:t>
                    </w:r>
                  </w:p>
                </w:tc>
                <w:tc>
                  <w:tcPr>
                    <w:tcW w:w="1984" w:type="dxa"/>
                    <w:shd w:val="clear" w:color="auto" w:fill="auto"/>
                    <w:vAlign w:val="center"/>
                  </w:tcPr>
                  <w:p w:rsidR="00CA4B83" w:rsidRPr="00A91876" w:rsidRDefault="00CA4B83" w:rsidP="00E455DD">
                    <w:pPr>
                      <w:keepLines/>
                      <w:overflowPunct w:val="0"/>
                      <w:autoSpaceDE w:val="0"/>
                      <w:autoSpaceDN w:val="0"/>
                      <w:adjustRightInd w:val="0"/>
                      <w:spacing w:line="240" w:lineRule="exact"/>
                      <w:textAlignment w:val="baseline"/>
                      <w:rPr>
                        <w:rFonts w:ascii="Arial Narrow" w:hAnsi="Arial Narrow"/>
                        <w:sz w:val="18"/>
                        <w:szCs w:val="18"/>
                      </w:rPr>
                    </w:pPr>
                    <w:r w:rsidRPr="00A91876">
                      <w:rPr>
                        <w:rFonts w:ascii="Arial Narrow" w:hAnsi="Arial Narrow" w:hint="eastAsia"/>
                        <w:color w:val="000000"/>
                        <w:sz w:val="18"/>
                        <w:szCs w:val="18"/>
                      </w:rPr>
                      <w:t>重庆唐家桥水处理项目管理有限公司</w:t>
                    </w:r>
                  </w:p>
                </w:tc>
                <w:tc>
                  <w:tcPr>
                    <w:tcW w:w="1297" w:type="dxa"/>
                    <w:shd w:val="clear" w:color="auto" w:fill="auto"/>
                    <w:vAlign w:val="center"/>
                  </w:tcPr>
                  <w:p w:rsidR="00CA4B83" w:rsidRPr="00A91876" w:rsidRDefault="00CA4B83" w:rsidP="00E455DD">
                    <w:pPr>
                      <w:keepLines/>
                      <w:overflowPunct w:val="0"/>
                      <w:autoSpaceDE w:val="0"/>
                      <w:autoSpaceDN w:val="0"/>
                      <w:adjustRightInd w:val="0"/>
                      <w:spacing w:line="240" w:lineRule="exact"/>
                      <w:textAlignment w:val="baseline"/>
                      <w:rPr>
                        <w:rFonts w:ascii="Arial Narrow" w:hAnsi="Arial Narrow"/>
                        <w:sz w:val="18"/>
                        <w:szCs w:val="18"/>
                      </w:rPr>
                    </w:pPr>
                    <w:r w:rsidRPr="00A91876">
                      <w:rPr>
                        <w:rFonts w:ascii="Arial Narrow" w:hAnsi="Arial Narrow" w:hint="eastAsia"/>
                        <w:color w:val="000000"/>
                        <w:sz w:val="18"/>
                        <w:szCs w:val="18"/>
                      </w:rPr>
                      <w:t>代缴农民工资保障金</w:t>
                    </w:r>
                  </w:p>
                </w:tc>
                <w:tc>
                  <w:tcPr>
                    <w:tcW w:w="0" w:type="auto"/>
                    <w:shd w:val="clear" w:color="auto" w:fill="auto"/>
                    <w:vAlign w:val="center"/>
                  </w:tcPr>
                  <w:p w:rsidR="00CA4B83" w:rsidRPr="00A91876" w:rsidRDefault="00CA4B83" w:rsidP="00E455DD">
                    <w:pPr>
                      <w:keepLines/>
                      <w:overflowPunct w:val="0"/>
                      <w:autoSpaceDE w:val="0"/>
                      <w:autoSpaceDN w:val="0"/>
                      <w:adjustRightInd w:val="0"/>
                      <w:spacing w:line="240" w:lineRule="exact"/>
                      <w:jc w:val="right"/>
                      <w:textAlignment w:val="baseline"/>
                      <w:rPr>
                        <w:rFonts w:ascii="Arial Narrow" w:hAnsi="Arial Narrow" w:cs="Arial Narrow"/>
                        <w:sz w:val="18"/>
                        <w:szCs w:val="18"/>
                      </w:rPr>
                    </w:pPr>
                    <w:r w:rsidRPr="00A91876">
                      <w:rPr>
                        <w:rFonts w:ascii="Arial Narrow" w:hAnsi="Arial Narrow" w:cs="Arial Narrow"/>
                        <w:sz w:val="18"/>
                        <w:szCs w:val="18"/>
                      </w:rPr>
                      <w:t>268,994.00</w:t>
                    </w:r>
                  </w:p>
                </w:tc>
                <w:tc>
                  <w:tcPr>
                    <w:tcW w:w="0" w:type="auto"/>
                    <w:shd w:val="clear" w:color="auto" w:fill="auto"/>
                    <w:vAlign w:val="center"/>
                  </w:tcPr>
                  <w:p w:rsidR="00CA4B83" w:rsidRPr="00A91876" w:rsidRDefault="00CA4B83" w:rsidP="00E455DD">
                    <w:pPr>
                      <w:keepLines/>
                      <w:overflowPunct w:val="0"/>
                      <w:autoSpaceDE w:val="0"/>
                      <w:autoSpaceDN w:val="0"/>
                      <w:adjustRightInd w:val="0"/>
                      <w:spacing w:line="240" w:lineRule="exact"/>
                      <w:jc w:val="right"/>
                      <w:textAlignment w:val="baseline"/>
                      <w:rPr>
                        <w:rFonts w:ascii="Arial Narrow" w:hAnsi="Arial Narrow" w:cs="Arial Narrow"/>
                        <w:sz w:val="18"/>
                        <w:szCs w:val="18"/>
                      </w:rPr>
                    </w:pPr>
                    <w:r w:rsidRPr="00A91876">
                      <w:rPr>
                        <w:rFonts w:ascii="Arial Narrow" w:hAnsi="Arial Narrow"/>
                        <w:color w:val="000000"/>
                        <w:sz w:val="18"/>
                        <w:szCs w:val="18"/>
                      </w:rPr>
                      <w:t xml:space="preserve">268,994.00 </w:t>
                    </w:r>
                  </w:p>
                </w:tc>
                <w:tc>
                  <w:tcPr>
                    <w:tcW w:w="0" w:type="auto"/>
                    <w:shd w:val="clear" w:color="auto" w:fill="auto"/>
                    <w:vAlign w:val="center"/>
                  </w:tcPr>
                  <w:p w:rsidR="00CA4B83" w:rsidRPr="00A91876" w:rsidRDefault="00CA4B83" w:rsidP="00E455DD">
                    <w:pPr>
                      <w:spacing w:line="240" w:lineRule="exact"/>
                      <w:jc w:val="right"/>
                      <w:rPr>
                        <w:rFonts w:ascii="Arial Narrow" w:hAnsi="Arial Narrow" w:cs="Arial Narrow"/>
                        <w:sz w:val="18"/>
                        <w:szCs w:val="18"/>
                      </w:rPr>
                    </w:pPr>
                  </w:p>
                </w:tc>
              </w:tr>
              <w:tr w:rsidR="00CA4B83" w:rsidRPr="00A91876" w:rsidTr="00981AEE">
                <w:trPr>
                  <w:trHeight w:val="340"/>
                </w:trPr>
                <w:tc>
                  <w:tcPr>
                    <w:tcW w:w="269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proofErr w:type="gramStart"/>
                    <w:r w:rsidRPr="00A91876">
                      <w:rPr>
                        <w:rFonts w:ascii="Arial Narrow" w:hAnsi="Arial Narrow" w:hint="eastAsia"/>
                        <w:sz w:val="18"/>
                        <w:szCs w:val="18"/>
                      </w:rPr>
                      <w:t>重庆市渝西水务</w:t>
                    </w:r>
                    <w:proofErr w:type="gramEnd"/>
                    <w:r w:rsidRPr="00A91876">
                      <w:rPr>
                        <w:rFonts w:ascii="Arial Narrow" w:hAnsi="Arial Narrow" w:hint="eastAsia"/>
                        <w:sz w:val="18"/>
                        <w:szCs w:val="18"/>
                      </w:rPr>
                      <w:t>有限公司（本部）</w:t>
                    </w:r>
                  </w:p>
                </w:tc>
                <w:tc>
                  <w:tcPr>
                    <w:tcW w:w="198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重庆市水务资产经营有限公司</w:t>
                    </w:r>
                  </w:p>
                </w:tc>
                <w:tc>
                  <w:tcPr>
                    <w:tcW w:w="1297"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代缴土地使用税</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 xml:space="preserve">14,000.00 </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 xml:space="preserve">14,000.00 </w:t>
                    </w:r>
                  </w:p>
                </w:tc>
                <w:tc>
                  <w:tcPr>
                    <w:tcW w:w="0" w:type="auto"/>
                    <w:shd w:val="clear" w:color="auto" w:fill="auto"/>
                    <w:vAlign w:val="center"/>
                  </w:tcPr>
                  <w:p w:rsidR="00CA4B83" w:rsidRPr="00A91876" w:rsidRDefault="00CA4B83" w:rsidP="00E455DD">
                    <w:pPr>
                      <w:tabs>
                        <w:tab w:val="left" w:pos="6047"/>
                      </w:tabs>
                      <w:snapToGrid w:val="0"/>
                      <w:rPr>
                        <w:rFonts w:ascii="Arial Narrow" w:hAnsi="Arial Narrow"/>
                        <w:sz w:val="18"/>
                        <w:szCs w:val="18"/>
                      </w:rPr>
                    </w:pPr>
                  </w:p>
                </w:tc>
              </w:tr>
              <w:tr w:rsidR="00CA4B83" w:rsidRPr="00A91876" w:rsidTr="00981AEE">
                <w:trPr>
                  <w:trHeight w:val="340"/>
                </w:trPr>
                <w:tc>
                  <w:tcPr>
                    <w:tcW w:w="269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重庆水务集团股份有限公司</w:t>
                    </w:r>
                  </w:p>
                </w:tc>
                <w:tc>
                  <w:tcPr>
                    <w:tcW w:w="198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重庆中法供水有限公司</w:t>
                    </w:r>
                  </w:p>
                </w:tc>
                <w:tc>
                  <w:tcPr>
                    <w:tcW w:w="1297"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市政附加费</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52,740,892.73</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52,740,892.73</w:t>
                    </w:r>
                  </w:p>
                </w:tc>
                <w:tc>
                  <w:tcPr>
                    <w:tcW w:w="0" w:type="auto"/>
                    <w:shd w:val="clear" w:color="auto" w:fill="auto"/>
                    <w:vAlign w:val="center"/>
                  </w:tcPr>
                  <w:p w:rsidR="00CA4B83" w:rsidRPr="00A91876" w:rsidRDefault="00CA4B83" w:rsidP="00E455DD">
                    <w:pPr>
                      <w:tabs>
                        <w:tab w:val="left" w:pos="6047"/>
                      </w:tabs>
                      <w:snapToGrid w:val="0"/>
                      <w:rPr>
                        <w:rFonts w:ascii="Arial Narrow" w:hAnsi="Arial Narrow"/>
                        <w:sz w:val="18"/>
                        <w:szCs w:val="18"/>
                      </w:rPr>
                    </w:pPr>
                  </w:p>
                </w:tc>
              </w:tr>
              <w:tr w:rsidR="00CA4B83" w:rsidRPr="00A91876" w:rsidTr="00981AEE">
                <w:trPr>
                  <w:trHeight w:val="340"/>
                </w:trPr>
                <w:tc>
                  <w:tcPr>
                    <w:tcW w:w="269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重庆水务集团工程有限公司</w:t>
                    </w:r>
                  </w:p>
                </w:tc>
                <w:tc>
                  <w:tcPr>
                    <w:tcW w:w="198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重庆市水务资产经营有限公司</w:t>
                    </w:r>
                  </w:p>
                </w:tc>
                <w:tc>
                  <w:tcPr>
                    <w:tcW w:w="1297"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代付小厂试运行费</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9,815,000.00</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9,815,000.00</w:t>
                    </w:r>
                  </w:p>
                </w:tc>
                <w:tc>
                  <w:tcPr>
                    <w:tcW w:w="0" w:type="auto"/>
                    <w:shd w:val="clear" w:color="auto" w:fill="auto"/>
                    <w:vAlign w:val="center"/>
                  </w:tcPr>
                  <w:p w:rsidR="00CA4B83" w:rsidRPr="00A91876" w:rsidRDefault="00CA4B83" w:rsidP="00E455DD">
                    <w:pPr>
                      <w:tabs>
                        <w:tab w:val="left" w:pos="6047"/>
                      </w:tabs>
                      <w:snapToGrid w:val="0"/>
                      <w:rPr>
                        <w:rFonts w:ascii="Arial Narrow" w:hAnsi="Arial Narrow"/>
                        <w:sz w:val="18"/>
                        <w:szCs w:val="18"/>
                      </w:rPr>
                    </w:pPr>
                  </w:p>
                </w:tc>
              </w:tr>
              <w:tr w:rsidR="00CA4B83" w:rsidRPr="00A91876" w:rsidTr="00981AEE">
                <w:trPr>
                  <w:trHeight w:val="340"/>
                </w:trPr>
                <w:tc>
                  <w:tcPr>
                    <w:tcW w:w="269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b/>
                        <w:sz w:val="18"/>
                        <w:szCs w:val="18"/>
                      </w:rPr>
                    </w:pPr>
                    <w:r w:rsidRPr="00A91876">
                      <w:rPr>
                        <w:rFonts w:ascii="Arial Narrow" w:hAnsi="Arial Narrow" w:hint="eastAsia"/>
                        <w:sz w:val="18"/>
                        <w:szCs w:val="18"/>
                      </w:rPr>
                      <w:t>重庆市渝南自来水有限公司</w:t>
                    </w:r>
                    <w:r w:rsidRPr="00A91876">
                      <w:rPr>
                        <w:rFonts w:ascii="Arial Narrow" w:hAnsi="Arial Narrow"/>
                        <w:sz w:val="18"/>
                        <w:szCs w:val="18"/>
                      </w:rPr>
                      <w:t xml:space="preserve"> </w:t>
                    </w:r>
                  </w:p>
                </w:tc>
                <w:tc>
                  <w:tcPr>
                    <w:tcW w:w="198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b/>
                        <w:sz w:val="18"/>
                        <w:szCs w:val="18"/>
                      </w:rPr>
                    </w:pPr>
                    <w:r w:rsidRPr="00A91876">
                      <w:rPr>
                        <w:rFonts w:ascii="Arial Narrow" w:hAnsi="Arial Narrow" w:hint="eastAsia"/>
                        <w:sz w:val="18"/>
                        <w:szCs w:val="18"/>
                      </w:rPr>
                      <w:t>安诚财产保险股份有限公司</w:t>
                    </w:r>
                  </w:p>
                </w:tc>
                <w:tc>
                  <w:tcPr>
                    <w:tcW w:w="1297" w:type="dxa"/>
                    <w:shd w:val="clear" w:color="auto" w:fill="auto"/>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代收代付个人保险赔款</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208,768.50</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208,768.50</w:t>
                    </w:r>
                  </w:p>
                </w:tc>
                <w:tc>
                  <w:tcPr>
                    <w:tcW w:w="0" w:type="auto"/>
                    <w:shd w:val="clear" w:color="auto" w:fill="auto"/>
                  </w:tcPr>
                  <w:p w:rsidR="00CA4B83" w:rsidRPr="00A91876" w:rsidRDefault="00CA4B83" w:rsidP="00E455DD">
                    <w:pPr>
                      <w:tabs>
                        <w:tab w:val="left" w:pos="6047"/>
                      </w:tabs>
                      <w:snapToGrid w:val="0"/>
                      <w:rPr>
                        <w:rFonts w:ascii="Arial Narrow" w:hAnsi="Arial Narrow"/>
                        <w:sz w:val="18"/>
                        <w:szCs w:val="18"/>
                      </w:rPr>
                    </w:pPr>
                  </w:p>
                </w:tc>
              </w:tr>
              <w:tr w:rsidR="00CA4B83" w:rsidRPr="00A91876" w:rsidTr="00981AEE">
                <w:trPr>
                  <w:trHeight w:val="340"/>
                </w:trPr>
                <w:tc>
                  <w:tcPr>
                    <w:tcW w:w="269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重庆市</w:t>
                    </w:r>
                    <w:proofErr w:type="gramStart"/>
                    <w:r w:rsidRPr="00A91876">
                      <w:rPr>
                        <w:rFonts w:ascii="Arial Narrow" w:hAnsi="Arial Narrow" w:hint="eastAsia"/>
                        <w:sz w:val="18"/>
                        <w:szCs w:val="18"/>
                      </w:rPr>
                      <w:t>巴南区道角供水</w:t>
                    </w:r>
                    <w:proofErr w:type="gramEnd"/>
                    <w:r w:rsidRPr="00A91876">
                      <w:rPr>
                        <w:rFonts w:ascii="Arial Narrow" w:hAnsi="Arial Narrow" w:hint="eastAsia"/>
                        <w:sz w:val="18"/>
                        <w:szCs w:val="18"/>
                      </w:rPr>
                      <w:t>有限公司</w:t>
                    </w:r>
                  </w:p>
                </w:tc>
                <w:tc>
                  <w:tcPr>
                    <w:tcW w:w="198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b/>
                        <w:sz w:val="18"/>
                        <w:szCs w:val="18"/>
                      </w:rPr>
                    </w:pPr>
                    <w:r w:rsidRPr="00A91876">
                      <w:rPr>
                        <w:rFonts w:ascii="Arial Narrow" w:hAnsi="Arial Narrow" w:hint="eastAsia"/>
                        <w:sz w:val="18"/>
                        <w:szCs w:val="18"/>
                      </w:rPr>
                      <w:t>重庆市水务资产经营有限公司</w:t>
                    </w:r>
                  </w:p>
                </w:tc>
                <w:tc>
                  <w:tcPr>
                    <w:tcW w:w="1297" w:type="dxa"/>
                    <w:shd w:val="clear" w:color="auto" w:fill="auto"/>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代付房产土地税</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19,617.23</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19,617.23</w:t>
                    </w:r>
                  </w:p>
                </w:tc>
                <w:tc>
                  <w:tcPr>
                    <w:tcW w:w="0" w:type="auto"/>
                    <w:shd w:val="clear" w:color="auto" w:fill="auto"/>
                  </w:tcPr>
                  <w:p w:rsidR="00CA4B83" w:rsidRPr="00A91876" w:rsidRDefault="00CA4B83" w:rsidP="00E455DD">
                    <w:pPr>
                      <w:tabs>
                        <w:tab w:val="left" w:pos="6047"/>
                      </w:tabs>
                      <w:snapToGrid w:val="0"/>
                      <w:rPr>
                        <w:rFonts w:ascii="Arial Narrow" w:hAnsi="Arial Narrow"/>
                        <w:sz w:val="18"/>
                        <w:szCs w:val="18"/>
                      </w:rPr>
                    </w:pPr>
                  </w:p>
                </w:tc>
              </w:tr>
              <w:tr w:rsidR="00CA4B83" w:rsidRPr="00A91876" w:rsidTr="00981AEE">
                <w:trPr>
                  <w:trHeight w:val="340"/>
                </w:trPr>
                <w:tc>
                  <w:tcPr>
                    <w:tcW w:w="269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重庆市三峡水务有限责任公司</w:t>
                    </w:r>
                  </w:p>
                </w:tc>
                <w:tc>
                  <w:tcPr>
                    <w:tcW w:w="198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b/>
                        <w:sz w:val="18"/>
                        <w:szCs w:val="18"/>
                      </w:rPr>
                    </w:pPr>
                    <w:r w:rsidRPr="00A91876">
                      <w:rPr>
                        <w:rFonts w:ascii="Arial Narrow" w:hAnsi="Arial Narrow" w:hint="eastAsia"/>
                        <w:sz w:val="18"/>
                        <w:szCs w:val="18"/>
                      </w:rPr>
                      <w:t>重庆市水务资产经营有限公司</w:t>
                    </w:r>
                  </w:p>
                </w:tc>
                <w:tc>
                  <w:tcPr>
                    <w:tcW w:w="1297" w:type="dxa"/>
                    <w:shd w:val="clear" w:color="auto" w:fill="auto"/>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代付小厂试运行费</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24,690,661.22</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24,690,661.22</w:t>
                    </w:r>
                  </w:p>
                </w:tc>
                <w:tc>
                  <w:tcPr>
                    <w:tcW w:w="0" w:type="auto"/>
                    <w:shd w:val="clear" w:color="auto" w:fill="auto"/>
                  </w:tcPr>
                  <w:p w:rsidR="00CA4B83" w:rsidRPr="00A91876" w:rsidRDefault="00CA4B83" w:rsidP="00E455DD">
                    <w:pPr>
                      <w:tabs>
                        <w:tab w:val="left" w:pos="6047"/>
                      </w:tabs>
                      <w:snapToGrid w:val="0"/>
                      <w:rPr>
                        <w:rFonts w:ascii="Arial Narrow" w:hAnsi="Arial Narrow"/>
                        <w:sz w:val="18"/>
                        <w:szCs w:val="18"/>
                      </w:rPr>
                    </w:pPr>
                  </w:p>
                </w:tc>
              </w:tr>
              <w:tr w:rsidR="00CA4B83" w:rsidRPr="00A91876" w:rsidTr="00981AEE">
                <w:trPr>
                  <w:trHeight w:val="340"/>
                </w:trPr>
                <w:tc>
                  <w:tcPr>
                    <w:tcW w:w="269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重庆市排水有限责任公司</w:t>
                    </w:r>
                  </w:p>
                </w:tc>
                <w:tc>
                  <w:tcPr>
                    <w:tcW w:w="198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b/>
                        <w:sz w:val="18"/>
                        <w:szCs w:val="18"/>
                      </w:rPr>
                    </w:pPr>
                    <w:r w:rsidRPr="00A91876">
                      <w:rPr>
                        <w:rFonts w:ascii="Arial Narrow" w:hAnsi="Arial Narrow" w:hint="eastAsia"/>
                        <w:sz w:val="18"/>
                        <w:szCs w:val="18"/>
                      </w:rPr>
                      <w:t>重庆市水务资产经营有限公司</w:t>
                    </w:r>
                  </w:p>
                </w:tc>
                <w:tc>
                  <w:tcPr>
                    <w:tcW w:w="1297" w:type="dxa"/>
                    <w:shd w:val="clear" w:color="auto" w:fill="auto"/>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代交</w:t>
                    </w:r>
                    <w:proofErr w:type="gramStart"/>
                    <w:r w:rsidRPr="00A91876">
                      <w:rPr>
                        <w:rFonts w:ascii="Arial Narrow" w:hAnsi="Arial Narrow" w:hint="eastAsia"/>
                        <w:sz w:val="18"/>
                        <w:szCs w:val="18"/>
                      </w:rPr>
                      <w:t>土房税</w:t>
                    </w:r>
                    <w:proofErr w:type="gramEnd"/>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769,563.00</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769,563.00</w:t>
                    </w:r>
                  </w:p>
                </w:tc>
                <w:tc>
                  <w:tcPr>
                    <w:tcW w:w="0" w:type="auto"/>
                    <w:shd w:val="clear" w:color="auto" w:fill="auto"/>
                  </w:tcPr>
                  <w:p w:rsidR="00CA4B83" w:rsidRPr="00A91876" w:rsidRDefault="00CA4B83" w:rsidP="00E455DD">
                    <w:pPr>
                      <w:tabs>
                        <w:tab w:val="left" w:pos="6047"/>
                      </w:tabs>
                      <w:snapToGrid w:val="0"/>
                      <w:rPr>
                        <w:rFonts w:ascii="Arial Narrow" w:hAnsi="Arial Narrow"/>
                        <w:sz w:val="18"/>
                        <w:szCs w:val="18"/>
                      </w:rPr>
                    </w:pPr>
                  </w:p>
                </w:tc>
              </w:tr>
              <w:tr w:rsidR="00CA4B83" w:rsidRPr="00A91876" w:rsidTr="00981AEE">
                <w:trPr>
                  <w:trHeight w:val="340"/>
                </w:trPr>
                <w:tc>
                  <w:tcPr>
                    <w:tcW w:w="269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重庆市排水有限责任公司</w:t>
                    </w:r>
                  </w:p>
                </w:tc>
                <w:tc>
                  <w:tcPr>
                    <w:tcW w:w="198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b/>
                        <w:sz w:val="18"/>
                        <w:szCs w:val="18"/>
                      </w:rPr>
                    </w:pPr>
                    <w:r w:rsidRPr="00A91876">
                      <w:rPr>
                        <w:rFonts w:ascii="Arial Narrow" w:hAnsi="Arial Narrow" w:hint="eastAsia"/>
                        <w:sz w:val="18"/>
                        <w:szCs w:val="18"/>
                      </w:rPr>
                      <w:t>重庆渝水环保有限公司</w:t>
                    </w:r>
                  </w:p>
                </w:tc>
                <w:tc>
                  <w:tcPr>
                    <w:tcW w:w="1297" w:type="dxa"/>
                    <w:shd w:val="clear" w:color="auto" w:fill="auto"/>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代收代付药剂、水、电、气等费用</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1,690,772.80</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1,690,772.80</w:t>
                    </w:r>
                  </w:p>
                </w:tc>
                <w:tc>
                  <w:tcPr>
                    <w:tcW w:w="0" w:type="auto"/>
                    <w:shd w:val="clear" w:color="auto" w:fill="auto"/>
                  </w:tcPr>
                  <w:p w:rsidR="00CA4B83" w:rsidRPr="00A91876" w:rsidRDefault="00CA4B83" w:rsidP="00E455DD">
                    <w:pPr>
                      <w:tabs>
                        <w:tab w:val="left" w:pos="6047"/>
                      </w:tabs>
                      <w:snapToGrid w:val="0"/>
                      <w:rPr>
                        <w:rFonts w:ascii="Arial Narrow" w:hAnsi="Arial Narrow"/>
                        <w:sz w:val="18"/>
                        <w:szCs w:val="18"/>
                      </w:rPr>
                    </w:pPr>
                  </w:p>
                </w:tc>
              </w:tr>
              <w:tr w:rsidR="00CA4B83" w:rsidRPr="00A91876" w:rsidTr="00981AEE">
                <w:trPr>
                  <w:trHeight w:val="340"/>
                </w:trPr>
                <w:tc>
                  <w:tcPr>
                    <w:tcW w:w="269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重庆市排水有限责任公司</w:t>
                    </w:r>
                  </w:p>
                </w:tc>
                <w:tc>
                  <w:tcPr>
                    <w:tcW w:w="1984"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重庆唐家桥水处理项目有限公司</w:t>
                    </w:r>
                    <w:r w:rsidRPr="00A91876">
                      <w:rPr>
                        <w:rFonts w:ascii="Arial Narrow" w:hAnsi="Arial Narrow"/>
                        <w:sz w:val="18"/>
                        <w:szCs w:val="18"/>
                      </w:rPr>
                      <w:t xml:space="preserve"> </w:t>
                    </w:r>
                  </w:p>
                </w:tc>
                <w:tc>
                  <w:tcPr>
                    <w:tcW w:w="1297" w:type="dxa"/>
                    <w:shd w:val="clear" w:color="auto" w:fill="auto"/>
                    <w:vAlign w:val="center"/>
                  </w:tcPr>
                  <w:p w:rsidR="00CA4B83" w:rsidRPr="00A91876" w:rsidRDefault="00CA4B83"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A91876">
                      <w:rPr>
                        <w:rFonts w:ascii="Arial Narrow" w:hAnsi="Arial Narrow" w:hint="eastAsia"/>
                        <w:sz w:val="18"/>
                        <w:szCs w:val="18"/>
                      </w:rPr>
                      <w:t>电费</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52,000.00</w:t>
                    </w:r>
                  </w:p>
                </w:tc>
                <w:tc>
                  <w:tcPr>
                    <w:tcW w:w="0" w:type="auto"/>
                    <w:shd w:val="clear" w:color="auto" w:fill="auto"/>
                    <w:vAlign w:val="center"/>
                  </w:tcPr>
                  <w:p w:rsidR="00CA4B83" w:rsidRPr="00A91876" w:rsidRDefault="00CA4B83"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A91876">
                      <w:rPr>
                        <w:rFonts w:ascii="Arial Narrow" w:hAnsi="Arial Narrow"/>
                        <w:sz w:val="18"/>
                        <w:szCs w:val="18"/>
                      </w:rPr>
                      <w:t>52,000.00</w:t>
                    </w:r>
                  </w:p>
                </w:tc>
                <w:tc>
                  <w:tcPr>
                    <w:tcW w:w="0" w:type="auto"/>
                    <w:shd w:val="clear" w:color="auto" w:fill="auto"/>
                  </w:tcPr>
                  <w:p w:rsidR="00CA4B83" w:rsidRPr="00A91876" w:rsidRDefault="00CA4B83" w:rsidP="00E455DD">
                    <w:pPr>
                      <w:tabs>
                        <w:tab w:val="left" w:pos="6047"/>
                      </w:tabs>
                      <w:snapToGrid w:val="0"/>
                      <w:rPr>
                        <w:rFonts w:ascii="Arial Narrow" w:hAnsi="Arial Narrow"/>
                        <w:sz w:val="18"/>
                        <w:szCs w:val="18"/>
                      </w:rPr>
                    </w:pPr>
                  </w:p>
                </w:tc>
              </w:tr>
              <w:tr w:rsidR="00521CF2" w:rsidRPr="00A91876" w:rsidTr="000935F8">
                <w:trPr>
                  <w:trHeight w:val="340"/>
                </w:trPr>
                <w:tc>
                  <w:tcPr>
                    <w:tcW w:w="2694" w:type="dxa"/>
                    <w:shd w:val="clear" w:color="auto" w:fill="auto"/>
                  </w:tcPr>
                  <w:p w:rsidR="00521CF2" w:rsidRPr="00521CF2" w:rsidRDefault="00521CF2" w:rsidP="000935F8">
                    <w:pPr>
                      <w:rPr>
                        <w:rFonts w:ascii="Arial Narrow" w:hAnsi="Arial Narrow"/>
                        <w:sz w:val="18"/>
                        <w:szCs w:val="18"/>
                      </w:rPr>
                    </w:pPr>
                    <w:r w:rsidRPr="00521CF2">
                      <w:rPr>
                        <w:rFonts w:ascii="Arial Narrow" w:hAnsi="Arial Narrow" w:hint="eastAsia"/>
                        <w:sz w:val="18"/>
                        <w:szCs w:val="18"/>
                      </w:rPr>
                      <w:t>重庆市自来水有限公</w:t>
                    </w:r>
                    <w:r w:rsidRPr="00521CF2">
                      <w:rPr>
                        <w:rFonts w:ascii="Arial Narrow" w:hAnsi="Arial Narrow"/>
                        <w:sz w:val="18"/>
                        <w:szCs w:val="18"/>
                      </w:rPr>
                      <w:t xml:space="preserve"> </w:t>
                    </w:r>
                    <w:r w:rsidRPr="00521CF2">
                      <w:rPr>
                        <w:rFonts w:ascii="Arial Narrow" w:hAnsi="Arial Narrow"/>
                        <w:sz w:val="18"/>
                        <w:szCs w:val="18"/>
                      </w:rPr>
                      <w:t>司</w:t>
                    </w:r>
                  </w:p>
                </w:tc>
                <w:tc>
                  <w:tcPr>
                    <w:tcW w:w="1984" w:type="dxa"/>
                    <w:shd w:val="clear" w:color="auto" w:fill="auto"/>
                  </w:tcPr>
                  <w:p w:rsidR="00521CF2" w:rsidRPr="00521CF2" w:rsidRDefault="00521CF2" w:rsidP="000935F8">
                    <w:pPr>
                      <w:rPr>
                        <w:rFonts w:ascii="Arial Narrow" w:hAnsi="Arial Narrow"/>
                        <w:sz w:val="18"/>
                        <w:szCs w:val="18"/>
                      </w:rPr>
                    </w:pPr>
                    <w:r w:rsidRPr="00521CF2">
                      <w:rPr>
                        <w:rFonts w:ascii="Arial Narrow" w:hAnsi="Arial Narrow" w:hint="eastAsia"/>
                        <w:sz w:val="18"/>
                        <w:szCs w:val="18"/>
                      </w:rPr>
                      <w:t>重庆渝</w:t>
                    </w:r>
                    <w:proofErr w:type="gramStart"/>
                    <w:r w:rsidRPr="00521CF2">
                      <w:rPr>
                        <w:rFonts w:ascii="Arial Narrow" w:hAnsi="Arial Narrow" w:hint="eastAsia"/>
                        <w:sz w:val="18"/>
                        <w:szCs w:val="18"/>
                      </w:rPr>
                      <w:t>水渝佳水</w:t>
                    </w:r>
                    <w:proofErr w:type="gramEnd"/>
                    <w:r w:rsidRPr="00521CF2">
                      <w:rPr>
                        <w:rFonts w:ascii="Arial Narrow" w:hAnsi="Arial Narrow" w:hint="eastAsia"/>
                        <w:sz w:val="18"/>
                        <w:szCs w:val="18"/>
                      </w:rPr>
                      <w:t>务工程有限公司</w:t>
                    </w:r>
                  </w:p>
                </w:tc>
                <w:tc>
                  <w:tcPr>
                    <w:tcW w:w="1297" w:type="dxa"/>
                    <w:shd w:val="clear" w:color="auto" w:fill="auto"/>
                    <w:vAlign w:val="center"/>
                  </w:tcPr>
                  <w:p w:rsidR="00521CF2" w:rsidRPr="00CA4B83" w:rsidRDefault="00521CF2"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CA4B83">
                      <w:rPr>
                        <w:rFonts w:ascii="Arial Narrow" w:hAnsi="Arial Narrow" w:hint="eastAsia"/>
                        <w:sz w:val="18"/>
                        <w:szCs w:val="18"/>
                      </w:rPr>
                      <w:t>代</w:t>
                    </w:r>
                    <w:proofErr w:type="gramStart"/>
                    <w:r w:rsidRPr="00CA4B83">
                      <w:rPr>
                        <w:rFonts w:ascii="Arial Narrow" w:hAnsi="Arial Narrow" w:hint="eastAsia"/>
                        <w:sz w:val="18"/>
                        <w:szCs w:val="18"/>
                      </w:rPr>
                      <w:t>付职</w:t>
                    </w:r>
                    <w:proofErr w:type="gramEnd"/>
                    <w:r w:rsidRPr="00CA4B83">
                      <w:rPr>
                        <w:rFonts w:ascii="Arial Narrow" w:hAnsi="Arial Narrow" w:hint="eastAsia"/>
                        <w:sz w:val="18"/>
                        <w:szCs w:val="18"/>
                      </w:rPr>
                      <w:t>工年金及社保</w:t>
                    </w:r>
                  </w:p>
                </w:tc>
                <w:tc>
                  <w:tcPr>
                    <w:tcW w:w="0" w:type="auto"/>
                    <w:shd w:val="clear" w:color="auto" w:fill="auto"/>
                    <w:vAlign w:val="center"/>
                  </w:tcPr>
                  <w:p w:rsidR="00521CF2" w:rsidRPr="00CA4B83" w:rsidRDefault="00521CF2"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CA4B83">
                      <w:rPr>
                        <w:rFonts w:ascii="Arial Narrow" w:hAnsi="Arial Narrow" w:hint="eastAsia"/>
                        <w:sz w:val="18"/>
                        <w:szCs w:val="18"/>
                      </w:rPr>
                      <w:t>785,824.20</w:t>
                    </w:r>
                  </w:p>
                </w:tc>
                <w:tc>
                  <w:tcPr>
                    <w:tcW w:w="0" w:type="auto"/>
                    <w:shd w:val="clear" w:color="auto" w:fill="auto"/>
                    <w:vAlign w:val="center"/>
                  </w:tcPr>
                  <w:p w:rsidR="00521CF2" w:rsidRPr="00CA4B83" w:rsidRDefault="00521CF2"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CA4B83">
                      <w:rPr>
                        <w:rFonts w:ascii="Arial Narrow" w:hAnsi="Arial Narrow" w:hint="eastAsia"/>
                        <w:sz w:val="18"/>
                        <w:szCs w:val="18"/>
                      </w:rPr>
                      <w:t>785,824.20</w:t>
                    </w:r>
                  </w:p>
                </w:tc>
                <w:tc>
                  <w:tcPr>
                    <w:tcW w:w="0" w:type="auto"/>
                    <w:shd w:val="clear" w:color="auto" w:fill="auto"/>
                    <w:vAlign w:val="center"/>
                  </w:tcPr>
                  <w:p w:rsidR="00521CF2" w:rsidRPr="00A91876" w:rsidRDefault="00521CF2" w:rsidP="00E455DD">
                    <w:pPr>
                      <w:tabs>
                        <w:tab w:val="left" w:pos="6047"/>
                      </w:tabs>
                      <w:overflowPunct w:val="0"/>
                      <w:autoSpaceDE w:val="0"/>
                      <w:autoSpaceDN w:val="0"/>
                      <w:adjustRightInd w:val="0"/>
                      <w:snapToGrid w:val="0"/>
                      <w:jc w:val="right"/>
                      <w:textAlignment w:val="baseline"/>
                      <w:rPr>
                        <w:rFonts w:ascii="Arial Narrow" w:hAnsi="Arial Narrow"/>
                        <w:sz w:val="18"/>
                        <w:szCs w:val="18"/>
                        <w:highlight w:val="yellow"/>
                      </w:rPr>
                    </w:pPr>
                  </w:p>
                </w:tc>
              </w:tr>
              <w:tr w:rsidR="00521CF2" w:rsidRPr="00A91876" w:rsidTr="000935F8">
                <w:trPr>
                  <w:trHeight w:val="340"/>
                </w:trPr>
                <w:tc>
                  <w:tcPr>
                    <w:tcW w:w="2694" w:type="dxa"/>
                    <w:shd w:val="clear" w:color="auto" w:fill="auto"/>
                  </w:tcPr>
                  <w:p w:rsidR="00521CF2" w:rsidRPr="00521CF2" w:rsidRDefault="00521CF2" w:rsidP="000935F8">
                    <w:pPr>
                      <w:rPr>
                        <w:rFonts w:ascii="Arial Narrow" w:hAnsi="Arial Narrow"/>
                        <w:sz w:val="18"/>
                        <w:szCs w:val="18"/>
                      </w:rPr>
                    </w:pPr>
                    <w:r w:rsidRPr="00521CF2">
                      <w:rPr>
                        <w:rFonts w:ascii="Arial Narrow" w:hAnsi="Arial Narrow" w:hint="eastAsia"/>
                        <w:sz w:val="18"/>
                        <w:szCs w:val="18"/>
                      </w:rPr>
                      <w:t>重庆市自来水有限公司</w:t>
                    </w:r>
                  </w:p>
                </w:tc>
                <w:tc>
                  <w:tcPr>
                    <w:tcW w:w="1984" w:type="dxa"/>
                    <w:shd w:val="clear" w:color="auto" w:fill="auto"/>
                  </w:tcPr>
                  <w:p w:rsidR="00521CF2" w:rsidRPr="00521CF2" w:rsidRDefault="00521CF2" w:rsidP="000935F8">
                    <w:pPr>
                      <w:rPr>
                        <w:rFonts w:ascii="Arial Narrow" w:hAnsi="Arial Narrow"/>
                        <w:sz w:val="18"/>
                        <w:szCs w:val="18"/>
                      </w:rPr>
                    </w:pPr>
                    <w:r w:rsidRPr="00521CF2">
                      <w:rPr>
                        <w:rFonts w:ascii="Arial Narrow" w:hAnsi="Arial Narrow" w:hint="eastAsia"/>
                        <w:sz w:val="18"/>
                        <w:szCs w:val="18"/>
                      </w:rPr>
                      <w:t>重庆渝水九龙水务工程有限公司</w:t>
                    </w:r>
                  </w:p>
                </w:tc>
                <w:tc>
                  <w:tcPr>
                    <w:tcW w:w="1297" w:type="dxa"/>
                    <w:shd w:val="clear" w:color="auto" w:fill="auto"/>
                    <w:vAlign w:val="center"/>
                  </w:tcPr>
                  <w:p w:rsidR="00521CF2" w:rsidRPr="00CA4B83" w:rsidRDefault="00521CF2"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CA4B83">
                      <w:rPr>
                        <w:rFonts w:ascii="Arial Narrow" w:hAnsi="Arial Narrow" w:hint="eastAsia"/>
                        <w:sz w:val="18"/>
                        <w:szCs w:val="18"/>
                      </w:rPr>
                      <w:t>代</w:t>
                    </w:r>
                    <w:proofErr w:type="gramStart"/>
                    <w:r w:rsidRPr="00CA4B83">
                      <w:rPr>
                        <w:rFonts w:ascii="Arial Narrow" w:hAnsi="Arial Narrow" w:hint="eastAsia"/>
                        <w:sz w:val="18"/>
                        <w:szCs w:val="18"/>
                      </w:rPr>
                      <w:t>付职</w:t>
                    </w:r>
                    <w:proofErr w:type="gramEnd"/>
                    <w:r w:rsidRPr="00CA4B83">
                      <w:rPr>
                        <w:rFonts w:ascii="Arial Narrow" w:hAnsi="Arial Narrow" w:hint="eastAsia"/>
                        <w:sz w:val="18"/>
                        <w:szCs w:val="18"/>
                      </w:rPr>
                      <w:t>工年金及社保</w:t>
                    </w:r>
                  </w:p>
                </w:tc>
                <w:tc>
                  <w:tcPr>
                    <w:tcW w:w="0" w:type="auto"/>
                    <w:shd w:val="clear" w:color="auto" w:fill="auto"/>
                    <w:vAlign w:val="center"/>
                  </w:tcPr>
                  <w:p w:rsidR="00521CF2" w:rsidRPr="00CA4B83" w:rsidRDefault="00521CF2"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CA4B83">
                      <w:rPr>
                        <w:rFonts w:ascii="Arial Narrow" w:hAnsi="Arial Narrow"/>
                        <w:sz w:val="18"/>
                        <w:szCs w:val="18"/>
                      </w:rPr>
                      <w:t>1,118,352.76</w:t>
                    </w:r>
                  </w:p>
                </w:tc>
                <w:tc>
                  <w:tcPr>
                    <w:tcW w:w="0" w:type="auto"/>
                    <w:shd w:val="clear" w:color="auto" w:fill="auto"/>
                    <w:vAlign w:val="center"/>
                  </w:tcPr>
                  <w:p w:rsidR="00521CF2" w:rsidRPr="00CA4B83" w:rsidRDefault="00521CF2"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CA4B83">
                      <w:rPr>
                        <w:rFonts w:ascii="Arial Narrow" w:hAnsi="Arial Narrow" w:hint="eastAsia"/>
                        <w:sz w:val="18"/>
                        <w:szCs w:val="18"/>
                      </w:rPr>
                      <w:t>1,118,352.76</w:t>
                    </w:r>
                  </w:p>
                </w:tc>
                <w:tc>
                  <w:tcPr>
                    <w:tcW w:w="0" w:type="auto"/>
                    <w:shd w:val="clear" w:color="auto" w:fill="auto"/>
                  </w:tcPr>
                  <w:p w:rsidR="00521CF2" w:rsidRPr="00A91876" w:rsidRDefault="00521CF2" w:rsidP="00E455DD">
                    <w:pPr>
                      <w:tabs>
                        <w:tab w:val="left" w:pos="6047"/>
                      </w:tabs>
                      <w:snapToGrid w:val="0"/>
                      <w:rPr>
                        <w:rFonts w:ascii="Arial Narrow" w:hAnsi="Arial Narrow"/>
                        <w:sz w:val="18"/>
                        <w:szCs w:val="18"/>
                        <w:highlight w:val="yellow"/>
                      </w:rPr>
                    </w:pPr>
                  </w:p>
                </w:tc>
              </w:tr>
              <w:tr w:rsidR="00521CF2" w:rsidRPr="00A91876" w:rsidTr="000935F8">
                <w:trPr>
                  <w:trHeight w:val="340"/>
                </w:trPr>
                <w:tc>
                  <w:tcPr>
                    <w:tcW w:w="2694" w:type="dxa"/>
                    <w:shd w:val="clear" w:color="auto" w:fill="auto"/>
                  </w:tcPr>
                  <w:p w:rsidR="00521CF2" w:rsidRPr="00521CF2" w:rsidRDefault="00521CF2" w:rsidP="000935F8">
                    <w:pPr>
                      <w:rPr>
                        <w:rFonts w:ascii="Arial Narrow" w:hAnsi="Arial Narrow"/>
                        <w:sz w:val="18"/>
                        <w:szCs w:val="18"/>
                      </w:rPr>
                    </w:pPr>
                    <w:r w:rsidRPr="00521CF2">
                      <w:rPr>
                        <w:rFonts w:ascii="Arial Narrow" w:hAnsi="Arial Narrow" w:hint="eastAsia"/>
                        <w:sz w:val="18"/>
                        <w:szCs w:val="18"/>
                      </w:rPr>
                      <w:t>重庆市自来水有限公司</w:t>
                    </w:r>
                  </w:p>
                </w:tc>
                <w:tc>
                  <w:tcPr>
                    <w:tcW w:w="1984" w:type="dxa"/>
                    <w:shd w:val="clear" w:color="auto" w:fill="auto"/>
                  </w:tcPr>
                  <w:p w:rsidR="00521CF2" w:rsidRPr="00521CF2" w:rsidRDefault="00521CF2" w:rsidP="000935F8">
                    <w:pPr>
                      <w:rPr>
                        <w:rFonts w:ascii="Arial Narrow" w:hAnsi="Arial Narrow"/>
                        <w:sz w:val="18"/>
                        <w:szCs w:val="18"/>
                      </w:rPr>
                    </w:pPr>
                    <w:r w:rsidRPr="00521CF2">
                      <w:rPr>
                        <w:rFonts w:ascii="Arial Narrow" w:hAnsi="Arial Narrow" w:hint="eastAsia"/>
                        <w:sz w:val="18"/>
                        <w:szCs w:val="18"/>
                      </w:rPr>
                      <w:t>重庆渝</w:t>
                    </w:r>
                    <w:proofErr w:type="gramStart"/>
                    <w:r w:rsidRPr="00521CF2">
                      <w:rPr>
                        <w:rFonts w:ascii="Arial Narrow" w:hAnsi="Arial Narrow" w:hint="eastAsia"/>
                        <w:sz w:val="18"/>
                        <w:szCs w:val="18"/>
                      </w:rPr>
                      <w:t>水通源水</w:t>
                    </w:r>
                    <w:proofErr w:type="gramEnd"/>
                    <w:r w:rsidRPr="00521CF2">
                      <w:rPr>
                        <w:rFonts w:ascii="Arial Narrow" w:hAnsi="Arial Narrow" w:hint="eastAsia"/>
                        <w:sz w:val="18"/>
                        <w:szCs w:val="18"/>
                      </w:rPr>
                      <w:t>务工程有限公司</w:t>
                    </w:r>
                  </w:p>
                </w:tc>
                <w:tc>
                  <w:tcPr>
                    <w:tcW w:w="1297" w:type="dxa"/>
                    <w:shd w:val="clear" w:color="auto" w:fill="auto"/>
                    <w:vAlign w:val="center"/>
                  </w:tcPr>
                  <w:p w:rsidR="00521CF2" w:rsidRPr="00CA4B83" w:rsidRDefault="00521CF2" w:rsidP="00E455DD">
                    <w:pPr>
                      <w:tabs>
                        <w:tab w:val="left" w:pos="6047"/>
                      </w:tabs>
                      <w:overflowPunct w:val="0"/>
                      <w:autoSpaceDE w:val="0"/>
                      <w:autoSpaceDN w:val="0"/>
                      <w:adjustRightInd w:val="0"/>
                      <w:snapToGrid w:val="0"/>
                      <w:textAlignment w:val="baseline"/>
                      <w:rPr>
                        <w:rFonts w:ascii="Arial Narrow" w:hAnsi="Arial Narrow"/>
                        <w:sz w:val="18"/>
                        <w:szCs w:val="18"/>
                      </w:rPr>
                    </w:pPr>
                    <w:r w:rsidRPr="00CA4B83">
                      <w:rPr>
                        <w:rFonts w:ascii="Arial Narrow" w:hAnsi="Arial Narrow" w:hint="eastAsia"/>
                        <w:sz w:val="18"/>
                        <w:szCs w:val="18"/>
                      </w:rPr>
                      <w:t>代</w:t>
                    </w:r>
                    <w:proofErr w:type="gramStart"/>
                    <w:r w:rsidRPr="00CA4B83">
                      <w:rPr>
                        <w:rFonts w:ascii="Arial Narrow" w:hAnsi="Arial Narrow" w:hint="eastAsia"/>
                        <w:sz w:val="18"/>
                        <w:szCs w:val="18"/>
                      </w:rPr>
                      <w:t>付职</w:t>
                    </w:r>
                    <w:proofErr w:type="gramEnd"/>
                    <w:r w:rsidRPr="00CA4B83">
                      <w:rPr>
                        <w:rFonts w:ascii="Arial Narrow" w:hAnsi="Arial Narrow" w:hint="eastAsia"/>
                        <w:sz w:val="18"/>
                        <w:szCs w:val="18"/>
                      </w:rPr>
                      <w:t>工年金及社保</w:t>
                    </w:r>
                  </w:p>
                </w:tc>
                <w:tc>
                  <w:tcPr>
                    <w:tcW w:w="0" w:type="auto"/>
                    <w:shd w:val="clear" w:color="auto" w:fill="auto"/>
                    <w:vAlign w:val="center"/>
                  </w:tcPr>
                  <w:p w:rsidR="00521CF2" w:rsidRPr="00CA4B83" w:rsidRDefault="00521CF2"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CA4B83">
                      <w:rPr>
                        <w:rFonts w:ascii="Arial Narrow" w:hAnsi="Arial Narrow"/>
                        <w:sz w:val="18"/>
                        <w:szCs w:val="18"/>
                      </w:rPr>
                      <w:t>188,084.52</w:t>
                    </w:r>
                  </w:p>
                </w:tc>
                <w:tc>
                  <w:tcPr>
                    <w:tcW w:w="0" w:type="auto"/>
                    <w:shd w:val="clear" w:color="auto" w:fill="auto"/>
                    <w:vAlign w:val="center"/>
                  </w:tcPr>
                  <w:p w:rsidR="00521CF2" w:rsidRPr="00CA4B83" w:rsidRDefault="00521CF2" w:rsidP="00E455DD">
                    <w:pPr>
                      <w:tabs>
                        <w:tab w:val="left" w:pos="6047"/>
                      </w:tabs>
                      <w:overflowPunct w:val="0"/>
                      <w:autoSpaceDE w:val="0"/>
                      <w:autoSpaceDN w:val="0"/>
                      <w:adjustRightInd w:val="0"/>
                      <w:snapToGrid w:val="0"/>
                      <w:jc w:val="right"/>
                      <w:textAlignment w:val="baseline"/>
                      <w:rPr>
                        <w:rFonts w:ascii="Arial Narrow" w:hAnsi="Arial Narrow"/>
                        <w:sz w:val="18"/>
                        <w:szCs w:val="18"/>
                      </w:rPr>
                    </w:pPr>
                    <w:r w:rsidRPr="00CA4B83">
                      <w:rPr>
                        <w:rFonts w:ascii="Arial Narrow" w:hAnsi="Arial Narrow" w:hint="eastAsia"/>
                        <w:sz w:val="18"/>
                        <w:szCs w:val="18"/>
                      </w:rPr>
                      <w:t>188,084.52</w:t>
                    </w:r>
                  </w:p>
                </w:tc>
                <w:tc>
                  <w:tcPr>
                    <w:tcW w:w="0" w:type="auto"/>
                    <w:shd w:val="clear" w:color="auto" w:fill="auto"/>
                  </w:tcPr>
                  <w:p w:rsidR="00521CF2" w:rsidRPr="00A91876" w:rsidRDefault="00521CF2" w:rsidP="00E455DD">
                    <w:pPr>
                      <w:tabs>
                        <w:tab w:val="left" w:pos="6047"/>
                      </w:tabs>
                      <w:snapToGrid w:val="0"/>
                      <w:rPr>
                        <w:rFonts w:ascii="Arial Narrow" w:hAnsi="Arial Narrow"/>
                        <w:sz w:val="18"/>
                        <w:szCs w:val="18"/>
                      </w:rPr>
                    </w:pPr>
                  </w:p>
                </w:tc>
              </w:tr>
            </w:tbl>
            <w:p w:rsidR="00201A7E" w:rsidRPr="00201A7E" w:rsidRDefault="00201A7E" w:rsidP="00201A7E">
              <w:pPr>
                <w:widowControl w:val="0"/>
                <w:tabs>
                  <w:tab w:val="num" w:pos="630"/>
                </w:tabs>
                <w:adjustRightInd w:val="0"/>
                <w:snapToGrid w:val="0"/>
                <w:spacing w:line="400" w:lineRule="atLeast"/>
                <w:ind w:leftChars="600" w:left="1260"/>
                <w:jc w:val="both"/>
                <w:rPr>
                  <w:rFonts w:ascii="Arial Narrow" w:hAnsi="Arial Narrow" w:cs="Times New Roman"/>
                  <w:kern w:val="2"/>
                  <w:sz w:val="18"/>
                  <w:szCs w:val="18"/>
                </w:rPr>
              </w:pPr>
            </w:p>
            <w:p w:rsidR="00201A7E" w:rsidRPr="00201A7E" w:rsidRDefault="00201A7E" w:rsidP="00392593">
              <w:pPr>
                <w:widowControl w:val="0"/>
                <w:tabs>
                  <w:tab w:val="num" w:pos="630"/>
                </w:tabs>
                <w:adjustRightInd w:val="0"/>
                <w:snapToGrid w:val="0"/>
                <w:spacing w:line="400" w:lineRule="atLeast"/>
                <w:jc w:val="both"/>
                <w:rPr>
                  <w:rFonts w:ascii="Arial Narrow" w:hAnsi="Arial Narrow" w:cs="Times New Roman"/>
                  <w:kern w:val="2"/>
                  <w:szCs w:val="21"/>
                </w:rPr>
              </w:pPr>
              <w:r w:rsidRPr="00201A7E">
                <w:rPr>
                  <w:rFonts w:ascii="Arial Narrow" w:hAnsi="Arial Narrow" w:cs="Times New Roman" w:hint="eastAsia"/>
                  <w:kern w:val="2"/>
                  <w:szCs w:val="21"/>
                </w:rPr>
                <w:t>（</w:t>
              </w:r>
              <w:r w:rsidRPr="00201A7E">
                <w:rPr>
                  <w:rFonts w:ascii="Arial Narrow" w:hAnsi="Arial Narrow" w:cs="Times New Roman"/>
                  <w:kern w:val="2"/>
                  <w:szCs w:val="21"/>
                </w:rPr>
                <w:t>3</w:t>
              </w:r>
              <w:r w:rsidRPr="00201A7E">
                <w:rPr>
                  <w:rFonts w:ascii="Arial Narrow" w:hAnsi="Arial Narrow" w:cs="Times New Roman" w:hint="eastAsia"/>
                  <w:kern w:val="2"/>
                  <w:szCs w:val="21"/>
                </w:rPr>
                <w:t>）技术支持费</w:t>
              </w:r>
            </w:p>
            <w:p w:rsidR="00201A7E" w:rsidRPr="00201A7E" w:rsidRDefault="00201A7E" w:rsidP="00392593">
              <w:pPr>
                <w:widowControl w:val="0"/>
                <w:tabs>
                  <w:tab w:val="num" w:pos="630"/>
                </w:tabs>
                <w:adjustRightInd w:val="0"/>
                <w:snapToGrid w:val="0"/>
                <w:spacing w:line="400" w:lineRule="atLeast"/>
                <w:jc w:val="both"/>
                <w:rPr>
                  <w:rFonts w:ascii="Arial Narrow" w:hAnsi="Arial Narrow" w:cs="Times New Roman"/>
                  <w:kern w:val="2"/>
                  <w:sz w:val="18"/>
                  <w:szCs w:val="18"/>
                </w:rPr>
              </w:pPr>
              <w:r w:rsidRPr="00201A7E">
                <w:rPr>
                  <w:rFonts w:ascii="Arial Narrow" w:hAnsi="Arial Narrow" w:hint="eastAsia"/>
                  <w:kern w:val="2"/>
                  <w:szCs w:val="21"/>
                </w:rPr>
                <w:t>①根据重庆中法供水有限公司合作经营合同的约定</w:t>
              </w:r>
              <w:r w:rsidRPr="00201A7E">
                <w:rPr>
                  <w:rFonts w:ascii="Arial Narrow" w:hAnsi="Arial Narrow"/>
                  <w:kern w:val="2"/>
                  <w:szCs w:val="21"/>
                </w:rPr>
                <w:t>,</w:t>
              </w:r>
              <w:r w:rsidRPr="00201A7E">
                <w:rPr>
                  <w:rFonts w:ascii="Arial Narrow" w:hAnsi="Arial Narrow" w:hint="eastAsia"/>
                  <w:kern w:val="2"/>
                  <w:szCs w:val="21"/>
                </w:rPr>
                <w:t>本公司与合作外方中法水务投资</w:t>
              </w:r>
              <w:r w:rsidRPr="00201A7E">
                <w:rPr>
                  <w:rFonts w:ascii="Arial Narrow" w:hAnsi="Arial Narrow"/>
                  <w:kern w:val="2"/>
                  <w:szCs w:val="21"/>
                </w:rPr>
                <w:t>(</w:t>
              </w:r>
              <w:r w:rsidRPr="00201A7E">
                <w:rPr>
                  <w:rFonts w:ascii="Arial Narrow" w:hAnsi="Arial Narrow" w:hint="eastAsia"/>
                  <w:kern w:val="2"/>
                  <w:szCs w:val="21"/>
                </w:rPr>
                <w:t>重庆</w:t>
              </w:r>
              <w:r w:rsidRPr="00201A7E">
                <w:rPr>
                  <w:rFonts w:ascii="Arial Narrow" w:hAnsi="Arial Narrow"/>
                  <w:kern w:val="2"/>
                  <w:szCs w:val="21"/>
                </w:rPr>
                <w:t>)</w:t>
              </w:r>
              <w:r w:rsidRPr="00201A7E">
                <w:rPr>
                  <w:rFonts w:ascii="Arial Narrow" w:hAnsi="Arial Narrow" w:hint="eastAsia"/>
                  <w:kern w:val="2"/>
                  <w:szCs w:val="21"/>
                </w:rPr>
                <w:t>有限公司应以其各自的技术优势向合作公司提供长期的技术和有关的服务，重庆中法供水有限公司将在每年总收入中提取</w:t>
              </w:r>
              <w:r w:rsidRPr="00201A7E">
                <w:rPr>
                  <w:rFonts w:ascii="Arial Narrow" w:hAnsi="Arial Narrow"/>
                  <w:kern w:val="2"/>
                  <w:szCs w:val="21"/>
                </w:rPr>
                <w:t>3%</w:t>
              </w:r>
              <w:r w:rsidRPr="00201A7E">
                <w:rPr>
                  <w:rFonts w:ascii="Arial Narrow" w:hAnsi="Arial Narrow" w:hint="eastAsia"/>
                  <w:kern w:val="2"/>
                  <w:szCs w:val="21"/>
                </w:rPr>
                <w:t>的金额作为技术支持费支付合作各方，其中：本公司占每年总收入的</w:t>
              </w:r>
              <w:r w:rsidRPr="00201A7E">
                <w:rPr>
                  <w:rFonts w:ascii="Arial Narrow" w:hAnsi="Arial Narrow"/>
                  <w:kern w:val="2"/>
                  <w:szCs w:val="21"/>
                </w:rPr>
                <w:t>1%</w:t>
              </w:r>
              <w:r w:rsidRPr="00201A7E">
                <w:rPr>
                  <w:rFonts w:ascii="Arial Narrow" w:hAnsi="Arial Narrow" w:hint="eastAsia"/>
                  <w:kern w:val="2"/>
                  <w:szCs w:val="21"/>
                </w:rPr>
                <w:t>，合作外方占每年总收入的</w:t>
              </w:r>
              <w:r w:rsidRPr="00201A7E">
                <w:rPr>
                  <w:rFonts w:ascii="Arial Narrow" w:hAnsi="Arial Narrow"/>
                  <w:kern w:val="2"/>
                  <w:szCs w:val="21"/>
                </w:rPr>
                <w:t>2%</w:t>
              </w:r>
              <w:r w:rsidRPr="00201A7E">
                <w:rPr>
                  <w:rFonts w:ascii="Arial Narrow" w:hAnsi="Arial Narrow" w:hint="eastAsia"/>
                  <w:kern w:val="2"/>
                  <w:szCs w:val="21"/>
                </w:rPr>
                <w:t>。本公司本期确认的技术支持费金额如下：</w:t>
              </w:r>
            </w:p>
            <w:tbl>
              <w:tblPr>
                <w:tblW w:w="7832" w:type="dxa"/>
                <w:tblInd w:w="675"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2374"/>
                <w:gridCol w:w="2729"/>
                <w:gridCol w:w="2729"/>
              </w:tblGrid>
              <w:tr w:rsidR="00201A7E" w:rsidRPr="00201A7E" w:rsidTr="00201A7E">
                <w:trPr>
                  <w:trHeight w:val="438"/>
                </w:trPr>
                <w:tc>
                  <w:tcPr>
                    <w:tcW w:w="2374" w:type="dxa"/>
                    <w:vAlign w:val="center"/>
                  </w:tcPr>
                  <w:p w:rsidR="00201A7E" w:rsidRPr="00201A7E" w:rsidRDefault="00201A7E" w:rsidP="00392593">
                    <w:pPr>
                      <w:widowControl w:val="0"/>
                      <w:snapToGrid w:val="0"/>
                      <w:jc w:val="center"/>
                      <w:rPr>
                        <w:rFonts w:ascii="Arial Narrow" w:hAnsi="Arial Narrow" w:cs="Arial Narrow"/>
                        <w:kern w:val="2"/>
                        <w:sz w:val="18"/>
                        <w:szCs w:val="18"/>
                      </w:rPr>
                    </w:pPr>
                    <w:r w:rsidRPr="00201A7E">
                      <w:rPr>
                        <w:rFonts w:ascii="Arial Narrow" w:hAnsi="Arial Narrow" w:hint="eastAsia"/>
                        <w:kern w:val="2"/>
                        <w:sz w:val="18"/>
                        <w:szCs w:val="18"/>
                      </w:rPr>
                      <w:t>项目</w:t>
                    </w:r>
                  </w:p>
                </w:tc>
                <w:tc>
                  <w:tcPr>
                    <w:tcW w:w="2729" w:type="dxa"/>
                    <w:vAlign w:val="center"/>
                  </w:tcPr>
                  <w:p w:rsidR="00201A7E" w:rsidRPr="00201A7E" w:rsidRDefault="00201A7E" w:rsidP="00392593">
                    <w:pPr>
                      <w:widowControl w:val="0"/>
                      <w:tabs>
                        <w:tab w:val="left" w:pos="6047"/>
                      </w:tabs>
                      <w:snapToGrid w:val="0"/>
                      <w:jc w:val="center"/>
                      <w:rPr>
                        <w:rFonts w:ascii="Arial Narrow" w:hAnsi="Arial Narrow" w:cs="Arial Narrow"/>
                        <w:kern w:val="2"/>
                        <w:sz w:val="18"/>
                        <w:szCs w:val="18"/>
                      </w:rPr>
                    </w:pPr>
                    <w:r w:rsidRPr="00201A7E">
                      <w:rPr>
                        <w:rFonts w:ascii="Arial Narrow" w:hAnsi="Arial Narrow"/>
                        <w:kern w:val="2"/>
                        <w:sz w:val="18"/>
                        <w:szCs w:val="18"/>
                      </w:rPr>
                      <w:t>2016</w:t>
                    </w:r>
                    <w:r w:rsidRPr="00201A7E">
                      <w:rPr>
                        <w:rFonts w:ascii="Arial Narrow" w:hAnsi="Arial Narrow" w:hint="eastAsia"/>
                        <w:kern w:val="2"/>
                        <w:sz w:val="18"/>
                        <w:szCs w:val="18"/>
                      </w:rPr>
                      <w:t>年度</w:t>
                    </w:r>
                  </w:p>
                </w:tc>
                <w:tc>
                  <w:tcPr>
                    <w:tcW w:w="2729" w:type="dxa"/>
                    <w:vAlign w:val="center"/>
                  </w:tcPr>
                  <w:p w:rsidR="00201A7E" w:rsidRPr="00201A7E" w:rsidRDefault="00201A7E" w:rsidP="00392593">
                    <w:pPr>
                      <w:widowControl w:val="0"/>
                      <w:tabs>
                        <w:tab w:val="left" w:pos="6047"/>
                      </w:tabs>
                      <w:snapToGrid w:val="0"/>
                      <w:jc w:val="center"/>
                      <w:rPr>
                        <w:rFonts w:ascii="Arial Narrow" w:hAnsi="Arial Narrow" w:cs="Arial Narrow"/>
                        <w:kern w:val="2"/>
                        <w:sz w:val="18"/>
                        <w:szCs w:val="18"/>
                      </w:rPr>
                    </w:pPr>
                    <w:r w:rsidRPr="00201A7E">
                      <w:rPr>
                        <w:rFonts w:ascii="Arial Narrow" w:hAnsi="Arial Narrow" w:cs="Arial Narrow"/>
                        <w:kern w:val="2"/>
                        <w:sz w:val="18"/>
                        <w:szCs w:val="18"/>
                      </w:rPr>
                      <w:t>2015</w:t>
                    </w:r>
                    <w:r w:rsidRPr="00201A7E">
                      <w:rPr>
                        <w:rFonts w:ascii="Arial Narrow" w:hAnsi="Arial Narrow" w:cs="Arial Narrow" w:hint="eastAsia"/>
                        <w:kern w:val="2"/>
                        <w:sz w:val="18"/>
                        <w:szCs w:val="18"/>
                      </w:rPr>
                      <w:t>年度</w:t>
                    </w:r>
                  </w:p>
                </w:tc>
              </w:tr>
              <w:tr w:rsidR="00201A7E" w:rsidRPr="00201A7E" w:rsidTr="00201A7E">
                <w:trPr>
                  <w:trHeight w:val="435"/>
                </w:trPr>
                <w:tc>
                  <w:tcPr>
                    <w:tcW w:w="2374" w:type="dxa"/>
                    <w:vAlign w:val="center"/>
                  </w:tcPr>
                  <w:p w:rsidR="00201A7E" w:rsidRPr="00201A7E" w:rsidRDefault="00201A7E" w:rsidP="00392593">
                    <w:pPr>
                      <w:widowControl w:val="0"/>
                      <w:tabs>
                        <w:tab w:val="left" w:pos="6047"/>
                      </w:tabs>
                      <w:snapToGrid w:val="0"/>
                      <w:rPr>
                        <w:rFonts w:ascii="Arial Narrow" w:hAnsi="Arial Narrow" w:cs="Arial Narrow"/>
                        <w:kern w:val="2"/>
                        <w:sz w:val="18"/>
                        <w:szCs w:val="18"/>
                      </w:rPr>
                    </w:pPr>
                    <w:r w:rsidRPr="00201A7E">
                      <w:rPr>
                        <w:rFonts w:ascii="Arial Narrow" w:hAnsi="Arial Narrow" w:hint="eastAsia"/>
                        <w:kern w:val="2"/>
                        <w:sz w:val="18"/>
                        <w:szCs w:val="18"/>
                      </w:rPr>
                      <w:t>技术支持费</w:t>
                    </w:r>
                  </w:p>
                </w:tc>
                <w:tc>
                  <w:tcPr>
                    <w:tcW w:w="2729" w:type="dxa"/>
                    <w:vAlign w:val="center"/>
                  </w:tcPr>
                  <w:p w:rsidR="00201A7E" w:rsidRPr="00201A7E" w:rsidRDefault="00201A7E" w:rsidP="00392593">
                    <w:pPr>
                      <w:keepLines/>
                      <w:widowControl w:val="0"/>
                      <w:overflowPunct w:val="0"/>
                      <w:autoSpaceDE w:val="0"/>
                      <w:autoSpaceDN w:val="0"/>
                      <w:adjustRightInd w:val="0"/>
                      <w:snapToGrid w:val="0"/>
                      <w:spacing w:line="240" w:lineRule="atLeast"/>
                      <w:jc w:val="right"/>
                      <w:textAlignment w:val="baseline"/>
                      <w:rPr>
                        <w:rFonts w:ascii="Arial Narrow" w:hAnsi="Arial Narrow" w:cs="Arial Narrow"/>
                        <w:kern w:val="2"/>
                        <w:sz w:val="18"/>
                        <w:szCs w:val="18"/>
                      </w:rPr>
                    </w:pPr>
                    <w:r w:rsidRPr="00201A7E">
                      <w:rPr>
                        <w:rFonts w:ascii="Arial Narrow" w:hAnsi="Arial Narrow" w:cs="Arial Narrow"/>
                        <w:kern w:val="2"/>
                        <w:sz w:val="18"/>
                        <w:szCs w:val="18"/>
                      </w:rPr>
                      <w:t>2,166,452.82</w:t>
                    </w:r>
                  </w:p>
                </w:tc>
                <w:tc>
                  <w:tcPr>
                    <w:tcW w:w="2729" w:type="dxa"/>
                    <w:vAlign w:val="center"/>
                  </w:tcPr>
                  <w:p w:rsidR="00201A7E" w:rsidRPr="00201A7E" w:rsidRDefault="00201A7E" w:rsidP="00392593">
                    <w:pPr>
                      <w:keepLines/>
                      <w:widowControl w:val="0"/>
                      <w:overflowPunct w:val="0"/>
                      <w:autoSpaceDE w:val="0"/>
                      <w:autoSpaceDN w:val="0"/>
                      <w:adjustRightInd w:val="0"/>
                      <w:snapToGrid w:val="0"/>
                      <w:spacing w:line="240" w:lineRule="atLeast"/>
                      <w:jc w:val="right"/>
                      <w:textAlignment w:val="baseline"/>
                      <w:rPr>
                        <w:rFonts w:ascii="Arial Narrow" w:hAnsi="Arial Narrow" w:cs="Arial Narrow"/>
                        <w:kern w:val="2"/>
                        <w:sz w:val="18"/>
                        <w:szCs w:val="18"/>
                      </w:rPr>
                    </w:pPr>
                    <w:r w:rsidRPr="00201A7E">
                      <w:rPr>
                        <w:rFonts w:ascii="Arial Narrow" w:hAnsi="Arial Narrow" w:cs="Arial Narrow"/>
                        <w:kern w:val="2"/>
                        <w:sz w:val="18"/>
                        <w:szCs w:val="18"/>
                      </w:rPr>
                      <w:t>2,181,372.72</w:t>
                    </w:r>
                  </w:p>
                </w:tc>
              </w:tr>
            </w:tbl>
            <w:p w:rsidR="00201A7E" w:rsidRPr="00201A7E" w:rsidRDefault="00201A7E" w:rsidP="00392593">
              <w:pPr>
                <w:widowControl w:val="0"/>
                <w:adjustRightInd w:val="0"/>
                <w:snapToGrid w:val="0"/>
                <w:spacing w:line="400" w:lineRule="atLeast"/>
                <w:jc w:val="both"/>
                <w:rPr>
                  <w:rFonts w:ascii="Arial Narrow" w:hAnsi="Arial Narrow" w:cs="Times New Roman"/>
                  <w:kern w:val="2"/>
                  <w:sz w:val="18"/>
                  <w:szCs w:val="18"/>
                </w:rPr>
              </w:pPr>
            </w:p>
            <w:p w:rsidR="00201A7E" w:rsidRPr="00201A7E" w:rsidRDefault="00201A7E" w:rsidP="00392593">
              <w:pPr>
                <w:widowControl w:val="0"/>
                <w:tabs>
                  <w:tab w:val="num" w:pos="630"/>
                </w:tabs>
                <w:adjustRightInd w:val="0"/>
                <w:snapToGrid w:val="0"/>
                <w:spacing w:line="400" w:lineRule="atLeast"/>
                <w:jc w:val="both"/>
                <w:rPr>
                  <w:rFonts w:ascii="Arial Narrow" w:hAnsi="Arial Narrow" w:cs="Times New Roman"/>
                  <w:kern w:val="2"/>
                  <w:szCs w:val="21"/>
                </w:rPr>
              </w:pPr>
              <w:r w:rsidRPr="00201A7E">
                <w:rPr>
                  <w:rFonts w:ascii="Arial Narrow" w:hAnsi="Arial Narrow" w:hint="eastAsia"/>
                  <w:kern w:val="2"/>
                  <w:szCs w:val="21"/>
                </w:rPr>
                <w:t>②</w:t>
              </w:r>
              <w:r w:rsidRPr="00201A7E">
                <w:rPr>
                  <w:rFonts w:ascii="Arial Narrow" w:hAnsi="Arial Narrow" w:cs="Times New Roman" w:hint="eastAsia"/>
                  <w:kern w:val="2"/>
                  <w:szCs w:val="21"/>
                </w:rPr>
                <w:t>根据重庆中法唐家沱污水处理有限公司合作经营合同的约定，本公司与合作外方中法水务投资</w:t>
              </w:r>
              <w:r w:rsidRPr="00201A7E">
                <w:rPr>
                  <w:rFonts w:ascii="Arial Narrow" w:hAnsi="Arial Narrow" w:cs="Times New Roman"/>
                  <w:kern w:val="2"/>
                  <w:szCs w:val="21"/>
                </w:rPr>
                <w:t>(</w:t>
              </w:r>
              <w:r w:rsidRPr="00201A7E">
                <w:rPr>
                  <w:rFonts w:ascii="Arial Narrow" w:hAnsi="Arial Narrow" w:cs="Times New Roman" w:hint="eastAsia"/>
                  <w:kern w:val="2"/>
                  <w:szCs w:val="21"/>
                </w:rPr>
                <w:t>重庆</w:t>
              </w:r>
              <w:r w:rsidRPr="00201A7E">
                <w:rPr>
                  <w:rFonts w:ascii="Arial Narrow" w:hAnsi="Arial Narrow" w:cs="Times New Roman"/>
                  <w:kern w:val="2"/>
                  <w:szCs w:val="21"/>
                </w:rPr>
                <w:t>)</w:t>
              </w:r>
              <w:r w:rsidRPr="00201A7E">
                <w:rPr>
                  <w:rFonts w:ascii="Arial Narrow" w:hAnsi="Arial Narrow" w:cs="Times New Roman" w:hint="eastAsia"/>
                  <w:kern w:val="2"/>
                  <w:szCs w:val="21"/>
                </w:rPr>
                <w:t>有限公司应以其各自的技术优势向合作公司提供长期的技术和有关的服务，重庆中法唐家沱污水处理有限公司将在每年总收入中提取</w:t>
              </w:r>
              <w:r w:rsidRPr="00201A7E">
                <w:rPr>
                  <w:rFonts w:ascii="Arial Narrow" w:hAnsi="Arial Narrow" w:cs="Times New Roman"/>
                  <w:kern w:val="2"/>
                  <w:szCs w:val="21"/>
                </w:rPr>
                <w:t>2.5%</w:t>
              </w:r>
              <w:r w:rsidRPr="00201A7E">
                <w:rPr>
                  <w:rFonts w:ascii="Arial Narrow" w:hAnsi="Arial Narrow" w:cs="Times New Roman" w:hint="eastAsia"/>
                  <w:kern w:val="2"/>
                  <w:szCs w:val="21"/>
                </w:rPr>
                <w:t>的金额作为技术支持费支付合作各方，其中：本公司占每年总收入的</w:t>
              </w:r>
              <w:r w:rsidRPr="00201A7E">
                <w:rPr>
                  <w:rFonts w:ascii="Arial Narrow" w:hAnsi="Arial Narrow" w:cs="Times New Roman"/>
                  <w:kern w:val="2"/>
                  <w:szCs w:val="21"/>
                </w:rPr>
                <w:t>1%</w:t>
              </w:r>
              <w:r w:rsidRPr="00201A7E">
                <w:rPr>
                  <w:rFonts w:ascii="Arial Narrow" w:hAnsi="Arial Narrow" w:cs="Times New Roman" w:hint="eastAsia"/>
                  <w:kern w:val="2"/>
                  <w:szCs w:val="21"/>
                </w:rPr>
                <w:t>，合作外方占每年总收入的</w:t>
              </w:r>
              <w:r w:rsidRPr="00201A7E">
                <w:rPr>
                  <w:rFonts w:ascii="Arial Narrow" w:hAnsi="Arial Narrow" w:cs="Times New Roman"/>
                  <w:kern w:val="2"/>
                  <w:szCs w:val="21"/>
                </w:rPr>
                <w:t>1.5%</w:t>
              </w:r>
              <w:r w:rsidRPr="00201A7E">
                <w:rPr>
                  <w:rFonts w:ascii="Arial Narrow" w:hAnsi="Arial Narrow" w:cs="Times New Roman" w:hint="eastAsia"/>
                  <w:kern w:val="2"/>
                  <w:szCs w:val="21"/>
                </w:rPr>
                <w:t>。本公司本期确认的技术支持费金额如下：</w:t>
              </w:r>
            </w:p>
            <w:tbl>
              <w:tblPr>
                <w:tblW w:w="7796" w:type="dxa"/>
                <w:tblInd w:w="675"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2410"/>
                <w:gridCol w:w="2693"/>
                <w:gridCol w:w="2693"/>
              </w:tblGrid>
              <w:tr w:rsidR="00201A7E" w:rsidRPr="00201A7E" w:rsidTr="00201A7E">
                <w:trPr>
                  <w:cantSplit/>
                  <w:trHeight w:val="419"/>
                </w:trPr>
                <w:tc>
                  <w:tcPr>
                    <w:tcW w:w="2410" w:type="dxa"/>
                    <w:vAlign w:val="center"/>
                  </w:tcPr>
                  <w:p w:rsidR="00201A7E" w:rsidRPr="00201A7E" w:rsidRDefault="00201A7E" w:rsidP="00392593">
                    <w:pPr>
                      <w:widowControl w:val="0"/>
                      <w:snapToGrid w:val="0"/>
                      <w:jc w:val="center"/>
                      <w:rPr>
                        <w:rFonts w:ascii="Arial Narrow" w:hAnsi="Arial Narrow"/>
                        <w:kern w:val="2"/>
                        <w:sz w:val="18"/>
                        <w:szCs w:val="18"/>
                      </w:rPr>
                    </w:pPr>
                    <w:r w:rsidRPr="00201A7E">
                      <w:rPr>
                        <w:rFonts w:ascii="Arial Narrow" w:hAnsi="Arial Narrow" w:hint="eastAsia"/>
                        <w:kern w:val="2"/>
                        <w:sz w:val="18"/>
                        <w:szCs w:val="18"/>
                      </w:rPr>
                      <w:t>项目</w:t>
                    </w:r>
                  </w:p>
                </w:tc>
                <w:tc>
                  <w:tcPr>
                    <w:tcW w:w="2693" w:type="dxa"/>
                    <w:vAlign w:val="center"/>
                  </w:tcPr>
                  <w:p w:rsidR="00201A7E" w:rsidRPr="00201A7E" w:rsidRDefault="00201A7E" w:rsidP="00392593">
                    <w:pPr>
                      <w:widowControl w:val="0"/>
                      <w:tabs>
                        <w:tab w:val="left" w:pos="6047"/>
                      </w:tabs>
                      <w:snapToGrid w:val="0"/>
                      <w:jc w:val="center"/>
                      <w:rPr>
                        <w:rFonts w:ascii="Arial Narrow" w:hAnsi="Arial Narrow"/>
                        <w:kern w:val="2"/>
                        <w:sz w:val="18"/>
                        <w:szCs w:val="18"/>
                      </w:rPr>
                    </w:pPr>
                    <w:r w:rsidRPr="00201A7E">
                      <w:rPr>
                        <w:rFonts w:ascii="Arial Narrow" w:hAnsi="Arial Narrow"/>
                        <w:kern w:val="2"/>
                        <w:sz w:val="18"/>
                        <w:szCs w:val="18"/>
                      </w:rPr>
                      <w:t>2016</w:t>
                    </w:r>
                    <w:r w:rsidRPr="00201A7E">
                      <w:rPr>
                        <w:rFonts w:ascii="Arial Narrow" w:hAnsi="Arial Narrow" w:hint="eastAsia"/>
                        <w:kern w:val="2"/>
                        <w:sz w:val="18"/>
                        <w:szCs w:val="18"/>
                      </w:rPr>
                      <w:t>年度</w:t>
                    </w:r>
                  </w:p>
                </w:tc>
                <w:tc>
                  <w:tcPr>
                    <w:tcW w:w="2693" w:type="dxa"/>
                    <w:vAlign w:val="center"/>
                  </w:tcPr>
                  <w:p w:rsidR="00201A7E" w:rsidRPr="00201A7E" w:rsidRDefault="00201A7E" w:rsidP="00392593">
                    <w:pPr>
                      <w:widowControl w:val="0"/>
                      <w:tabs>
                        <w:tab w:val="left" w:pos="6047"/>
                      </w:tabs>
                      <w:snapToGrid w:val="0"/>
                      <w:jc w:val="center"/>
                      <w:rPr>
                        <w:rFonts w:ascii="Arial Narrow" w:hAnsi="Arial Narrow"/>
                        <w:kern w:val="2"/>
                        <w:sz w:val="18"/>
                        <w:szCs w:val="18"/>
                      </w:rPr>
                    </w:pPr>
                    <w:r w:rsidRPr="00201A7E">
                      <w:rPr>
                        <w:rFonts w:ascii="Arial Narrow" w:hAnsi="Arial Narrow"/>
                        <w:kern w:val="2"/>
                        <w:sz w:val="18"/>
                        <w:szCs w:val="18"/>
                      </w:rPr>
                      <w:t>2015</w:t>
                    </w:r>
                    <w:r w:rsidRPr="00201A7E">
                      <w:rPr>
                        <w:rFonts w:ascii="Arial Narrow" w:hAnsi="Arial Narrow" w:hint="eastAsia"/>
                        <w:kern w:val="2"/>
                        <w:sz w:val="18"/>
                        <w:szCs w:val="18"/>
                      </w:rPr>
                      <w:t>年度</w:t>
                    </w:r>
                  </w:p>
                </w:tc>
              </w:tr>
              <w:tr w:rsidR="00201A7E" w:rsidRPr="00201A7E" w:rsidTr="00201A7E">
                <w:trPr>
                  <w:cantSplit/>
                  <w:trHeight w:val="416"/>
                </w:trPr>
                <w:tc>
                  <w:tcPr>
                    <w:tcW w:w="2410" w:type="dxa"/>
                    <w:vAlign w:val="center"/>
                  </w:tcPr>
                  <w:p w:rsidR="00201A7E" w:rsidRPr="00201A7E" w:rsidRDefault="00201A7E" w:rsidP="00392593">
                    <w:pPr>
                      <w:widowControl w:val="0"/>
                      <w:snapToGrid w:val="0"/>
                      <w:rPr>
                        <w:rFonts w:ascii="Arial Narrow" w:hAnsi="Arial Narrow"/>
                        <w:kern w:val="2"/>
                        <w:sz w:val="18"/>
                        <w:szCs w:val="18"/>
                      </w:rPr>
                    </w:pPr>
                    <w:r w:rsidRPr="00201A7E">
                      <w:rPr>
                        <w:rFonts w:ascii="Arial Narrow" w:hAnsi="Arial Narrow" w:hint="eastAsia"/>
                        <w:kern w:val="2"/>
                        <w:sz w:val="18"/>
                        <w:szCs w:val="18"/>
                      </w:rPr>
                      <w:t>技术支持费</w:t>
                    </w:r>
                  </w:p>
                </w:tc>
                <w:tc>
                  <w:tcPr>
                    <w:tcW w:w="2693" w:type="dxa"/>
                    <w:vAlign w:val="center"/>
                  </w:tcPr>
                  <w:p w:rsidR="00201A7E" w:rsidRPr="00201A7E" w:rsidRDefault="00201A7E" w:rsidP="00392593">
                    <w:pPr>
                      <w:keepLines/>
                      <w:widowControl w:val="0"/>
                      <w:overflowPunct w:val="0"/>
                      <w:autoSpaceDE w:val="0"/>
                      <w:autoSpaceDN w:val="0"/>
                      <w:adjustRightInd w:val="0"/>
                      <w:spacing w:line="240" w:lineRule="atLeast"/>
                      <w:jc w:val="right"/>
                      <w:textAlignment w:val="baseline"/>
                      <w:rPr>
                        <w:rFonts w:ascii="Arial Narrow" w:hAnsi="Arial Narrow"/>
                        <w:kern w:val="2"/>
                        <w:sz w:val="18"/>
                        <w:szCs w:val="18"/>
                      </w:rPr>
                    </w:pPr>
                    <w:r w:rsidRPr="00201A7E">
                      <w:rPr>
                        <w:rFonts w:ascii="Arial Narrow" w:hAnsi="Arial Narrow"/>
                        <w:kern w:val="2"/>
                        <w:sz w:val="18"/>
                        <w:szCs w:val="18"/>
                      </w:rPr>
                      <w:t>1,254,284.93</w:t>
                    </w:r>
                  </w:p>
                </w:tc>
                <w:tc>
                  <w:tcPr>
                    <w:tcW w:w="2693" w:type="dxa"/>
                    <w:vAlign w:val="center"/>
                  </w:tcPr>
                  <w:p w:rsidR="00201A7E" w:rsidRPr="00201A7E" w:rsidRDefault="00201A7E" w:rsidP="00392593">
                    <w:pPr>
                      <w:keepLines/>
                      <w:widowControl w:val="0"/>
                      <w:overflowPunct w:val="0"/>
                      <w:autoSpaceDE w:val="0"/>
                      <w:autoSpaceDN w:val="0"/>
                      <w:adjustRightInd w:val="0"/>
                      <w:spacing w:line="240" w:lineRule="atLeast"/>
                      <w:jc w:val="right"/>
                      <w:textAlignment w:val="baseline"/>
                      <w:rPr>
                        <w:rFonts w:ascii="Arial Narrow" w:hAnsi="Arial Narrow"/>
                        <w:color w:val="000000"/>
                        <w:sz w:val="18"/>
                        <w:szCs w:val="18"/>
                      </w:rPr>
                    </w:pPr>
                    <w:r w:rsidRPr="00201A7E">
                      <w:rPr>
                        <w:rFonts w:ascii="Arial Narrow" w:hAnsi="Arial Narrow"/>
                        <w:kern w:val="2"/>
                        <w:sz w:val="18"/>
                        <w:szCs w:val="18"/>
                      </w:rPr>
                      <w:t>1,702,993.72</w:t>
                    </w:r>
                  </w:p>
                </w:tc>
              </w:tr>
            </w:tbl>
            <w:p w:rsidR="00201A7E" w:rsidRPr="00201A7E" w:rsidRDefault="00201A7E" w:rsidP="00392593">
              <w:pPr>
                <w:widowControl w:val="0"/>
                <w:tabs>
                  <w:tab w:val="num" w:pos="630"/>
                </w:tabs>
                <w:adjustRightInd w:val="0"/>
                <w:snapToGrid w:val="0"/>
                <w:spacing w:line="400" w:lineRule="atLeast"/>
                <w:jc w:val="both"/>
                <w:rPr>
                  <w:rFonts w:ascii="Arial Narrow" w:hAnsi="Arial Narrow" w:cs="Times New Roman"/>
                  <w:kern w:val="2"/>
                  <w:szCs w:val="21"/>
                </w:rPr>
              </w:pPr>
              <w:r w:rsidRPr="00201A7E">
                <w:rPr>
                  <w:rFonts w:ascii="Arial Narrow" w:hAnsi="Arial Narrow" w:hint="eastAsia"/>
                  <w:kern w:val="2"/>
                  <w:szCs w:val="21"/>
                </w:rPr>
                <w:lastRenderedPageBreak/>
                <w:t>③</w:t>
              </w:r>
              <w:r w:rsidRPr="00201A7E">
                <w:rPr>
                  <w:rFonts w:ascii="Arial Narrow" w:hAnsi="Arial Narrow" w:cs="Times New Roman" w:hint="eastAsia"/>
                  <w:kern w:val="2"/>
                  <w:szCs w:val="21"/>
                </w:rPr>
                <w:t>根据与重庆（长寿）化工园区中法水务有限公司签订的技术服务协议的约定</w:t>
              </w:r>
              <w:r w:rsidRPr="00201A7E">
                <w:rPr>
                  <w:rFonts w:ascii="Arial Narrow" w:hAnsi="Arial Narrow" w:cs="Times New Roman"/>
                  <w:kern w:val="2"/>
                  <w:szCs w:val="21"/>
                </w:rPr>
                <w:t>,</w:t>
              </w:r>
              <w:r w:rsidRPr="00201A7E">
                <w:rPr>
                  <w:rFonts w:ascii="Arial Narrow" w:hAnsi="Arial Narrow" w:cs="Times New Roman" w:hint="eastAsia"/>
                  <w:kern w:val="2"/>
                  <w:szCs w:val="21"/>
                </w:rPr>
                <w:t>本公司与合作外方中法水务管理（中山）有限公司应以其各自的技术优势向合作公司提供长期的技术和有关的服务，重庆（长寿）化工园区中法水务有限公司将在每年总收入中提取</w:t>
              </w:r>
              <w:r w:rsidRPr="00201A7E">
                <w:rPr>
                  <w:rFonts w:ascii="Arial Narrow" w:hAnsi="Arial Narrow" w:cs="Times New Roman"/>
                  <w:kern w:val="2"/>
                  <w:szCs w:val="21"/>
                </w:rPr>
                <w:t>2.5%</w:t>
              </w:r>
              <w:r w:rsidRPr="00201A7E">
                <w:rPr>
                  <w:rFonts w:ascii="Arial Narrow" w:hAnsi="Arial Narrow" w:cs="Times New Roman" w:hint="eastAsia"/>
                  <w:kern w:val="2"/>
                  <w:szCs w:val="21"/>
                </w:rPr>
                <w:t>的金额作为技术支持费支付合作各方</w:t>
              </w:r>
              <w:r w:rsidRPr="00201A7E">
                <w:rPr>
                  <w:rFonts w:ascii="Arial Narrow" w:hAnsi="Arial Narrow" w:cs="Times New Roman"/>
                  <w:kern w:val="2"/>
                  <w:szCs w:val="21"/>
                </w:rPr>
                <w:t>,</w:t>
              </w:r>
              <w:r w:rsidRPr="00201A7E">
                <w:rPr>
                  <w:rFonts w:ascii="Arial Narrow" w:hAnsi="Arial Narrow" w:cs="Times New Roman" w:hint="eastAsia"/>
                  <w:kern w:val="2"/>
                  <w:szCs w:val="21"/>
                </w:rPr>
                <w:t>其中</w:t>
              </w:r>
              <w:r w:rsidRPr="00201A7E">
                <w:rPr>
                  <w:rFonts w:ascii="Arial Narrow" w:hAnsi="Arial Narrow" w:cs="Times New Roman"/>
                  <w:kern w:val="2"/>
                  <w:szCs w:val="21"/>
                </w:rPr>
                <w:t>:</w:t>
              </w:r>
              <w:r w:rsidRPr="00201A7E">
                <w:rPr>
                  <w:rFonts w:ascii="Arial Narrow" w:hAnsi="Arial Narrow" w:cs="Times New Roman" w:hint="eastAsia"/>
                  <w:kern w:val="2"/>
                  <w:szCs w:val="21"/>
                </w:rPr>
                <w:t>本公司占每年总收入的</w:t>
              </w:r>
              <w:r w:rsidRPr="00201A7E">
                <w:rPr>
                  <w:rFonts w:ascii="Arial Narrow" w:hAnsi="Arial Narrow" w:cs="Times New Roman"/>
                  <w:kern w:val="2"/>
                  <w:szCs w:val="21"/>
                </w:rPr>
                <w:t>1%</w:t>
              </w:r>
              <w:r w:rsidRPr="00201A7E">
                <w:rPr>
                  <w:rFonts w:ascii="Arial Narrow" w:hAnsi="Arial Narrow" w:cs="Times New Roman" w:hint="eastAsia"/>
                  <w:kern w:val="2"/>
                  <w:szCs w:val="21"/>
                </w:rPr>
                <w:t>，合作外方占每年总收入的</w:t>
              </w:r>
              <w:r w:rsidRPr="00201A7E">
                <w:rPr>
                  <w:rFonts w:ascii="Arial Narrow" w:hAnsi="Arial Narrow" w:cs="Times New Roman"/>
                  <w:kern w:val="2"/>
                  <w:szCs w:val="21"/>
                </w:rPr>
                <w:t>1.5%</w:t>
              </w:r>
              <w:r w:rsidRPr="00201A7E">
                <w:rPr>
                  <w:rFonts w:ascii="Arial Narrow" w:hAnsi="Arial Narrow" w:cs="Times New Roman" w:hint="eastAsia"/>
                  <w:kern w:val="2"/>
                  <w:szCs w:val="21"/>
                </w:rPr>
                <w:t>。本公司本期确认的技术支持费金额如下：</w:t>
              </w:r>
            </w:p>
            <w:tbl>
              <w:tblPr>
                <w:tblW w:w="7796" w:type="dxa"/>
                <w:tblInd w:w="675"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2410"/>
                <w:gridCol w:w="2693"/>
                <w:gridCol w:w="2693"/>
              </w:tblGrid>
              <w:tr w:rsidR="00201A7E" w:rsidRPr="00201A7E" w:rsidTr="00201A7E">
                <w:trPr>
                  <w:cantSplit/>
                  <w:trHeight w:val="419"/>
                </w:trPr>
                <w:tc>
                  <w:tcPr>
                    <w:tcW w:w="2410" w:type="dxa"/>
                    <w:vAlign w:val="center"/>
                  </w:tcPr>
                  <w:p w:rsidR="00201A7E" w:rsidRPr="00201A7E" w:rsidRDefault="00201A7E" w:rsidP="00392593">
                    <w:pPr>
                      <w:widowControl w:val="0"/>
                      <w:snapToGrid w:val="0"/>
                      <w:jc w:val="center"/>
                      <w:rPr>
                        <w:rFonts w:ascii="Arial Narrow" w:hAnsi="Arial Narrow"/>
                        <w:kern w:val="2"/>
                        <w:sz w:val="18"/>
                        <w:szCs w:val="18"/>
                      </w:rPr>
                    </w:pPr>
                    <w:r w:rsidRPr="00201A7E">
                      <w:rPr>
                        <w:rFonts w:ascii="Arial Narrow" w:hAnsi="Arial Narrow" w:hint="eastAsia"/>
                        <w:kern w:val="2"/>
                        <w:sz w:val="18"/>
                        <w:szCs w:val="18"/>
                      </w:rPr>
                      <w:t>项目</w:t>
                    </w:r>
                  </w:p>
                </w:tc>
                <w:tc>
                  <w:tcPr>
                    <w:tcW w:w="2693" w:type="dxa"/>
                    <w:vAlign w:val="center"/>
                  </w:tcPr>
                  <w:p w:rsidR="00201A7E" w:rsidRPr="00201A7E" w:rsidRDefault="00201A7E" w:rsidP="00392593">
                    <w:pPr>
                      <w:widowControl w:val="0"/>
                      <w:tabs>
                        <w:tab w:val="left" w:pos="6047"/>
                      </w:tabs>
                      <w:snapToGrid w:val="0"/>
                      <w:jc w:val="center"/>
                      <w:rPr>
                        <w:rFonts w:ascii="Arial Narrow" w:hAnsi="Arial Narrow"/>
                        <w:kern w:val="2"/>
                        <w:sz w:val="18"/>
                        <w:szCs w:val="18"/>
                      </w:rPr>
                    </w:pPr>
                    <w:r w:rsidRPr="00201A7E">
                      <w:rPr>
                        <w:rFonts w:ascii="Arial Narrow" w:hAnsi="Arial Narrow"/>
                        <w:kern w:val="2"/>
                        <w:sz w:val="18"/>
                        <w:szCs w:val="18"/>
                      </w:rPr>
                      <w:t>2016</w:t>
                    </w:r>
                    <w:r w:rsidRPr="00201A7E">
                      <w:rPr>
                        <w:rFonts w:ascii="Arial Narrow" w:hAnsi="Arial Narrow" w:hint="eastAsia"/>
                        <w:kern w:val="2"/>
                        <w:sz w:val="18"/>
                        <w:szCs w:val="18"/>
                      </w:rPr>
                      <w:t>年度</w:t>
                    </w:r>
                  </w:p>
                </w:tc>
                <w:tc>
                  <w:tcPr>
                    <w:tcW w:w="2693" w:type="dxa"/>
                    <w:vAlign w:val="center"/>
                  </w:tcPr>
                  <w:p w:rsidR="00201A7E" w:rsidRPr="00201A7E" w:rsidRDefault="00201A7E" w:rsidP="00392593">
                    <w:pPr>
                      <w:widowControl w:val="0"/>
                      <w:tabs>
                        <w:tab w:val="left" w:pos="6047"/>
                      </w:tabs>
                      <w:snapToGrid w:val="0"/>
                      <w:jc w:val="center"/>
                      <w:rPr>
                        <w:rFonts w:ascii="Arial Narrow" w:hAnsi="Arial Narrow"/>
                        <w:kern w:val="2"/>
                        <w:sz w:val="18"/>
                        <w:szCs w:val="18"/>
                      </w:rPr>
                    </w:pPr>
                    <w:r w:rsidRPr="00201A7E">
                      <w:rPr>
                        <w:rFonts w:ascii="Arial Narrow" w:hAnsi="Arial Narrow"/>
                        <w:kern w:val="2"/>
                        <w:sz w:val="18"/>
                        <w:szCs w:val="18"/>
                      </w:rPr>
                      <w:t>2015</w:t>
                    </w:r>
                    <w:r w:rsidRPr="00201A7E">
                      <w:rPr>
                        <w:rFonts w:ascii="Arial Narrow" w:hAnsi="Arial Narrow" w:hint="eastAsia"/>
                        <w:kern w:val="2"/>
                        <w:sz w:val="18"/>
                        <w:szCs w:val="18"/>
                      </w:rPr>
                      <w:t>年度</w:t>
                    </w:r>
                  </w:p>
                </w:tc>
              </w:tr>
              <w:tr w:rsidR="00201A7E" w:rsidRPr="00201A7E" w:rsidTr="00201A7E">
                <w:trPr>
                  <w:cantSplit/>
                  <w:trHeight w:val="416"/>
                </w:trPr>
                <w:tc>
                  <w:tcPr>
                    <w:tcW w:w="2410" w:type="dxa"/>
                    <w:vAlign w:val="center"/>
                  </w:tcPr>
                  <w:p w:rsidR="00201A7E" w:rsidRPr="00201A7E" w:rsidRDefault="00201A7E" w:rsidP="00392593">
                    <w:pPr>
                      <w:widowControl w:val="0"/>
                      <w:snapToGrid w:val="0"/>
                      <w:rPr>
                        <w:rFonts w:ascii="Arial Narrow" w:hAnsi="Arial Narrow"/>
                        <w:kern w:val="2"/>
                        <w:sz w:val="18"/>
                        <w:szCs w:val="18"/>
                      </w:rPr>
                    </w:pPr>
                    <w:r w:rsidRPr="00201A7E">
                      <w:rPr>
                        <w:rFonts w:ascii="Arial Narrow" w:hAnsi="Arial Narrow" w:hint="eastAsia"/>
                        <w:kern w:val="2"/>
                        <w:sz w:val="18"/>
                        <w:szCs w:val="18"/>
                      </w:rPr>
                      <w:t>技术支持费</w:t>
                    </w:r>
                  </w:p>
                </w:tc>
                <w:tc>
                  <w:tcPr>
                    <w:tcW w:w="2693" w:type="dxa"/>
                    <w:vAlign w:val="center"/>
                  </w:tcPr>
                  <w:p w:rsidR="00201A7E" w:rsidRPr="00201A7E" w:rsidRDefault="00201A7E" w:rsidP="00392593">
                    <w:pPr>
                      <w:keepLines/>
                      <w:widowControl w:val="0"/>
                      <w:overflowPunct w:val="0"/>
                      <w:autoSpaceDE w:val="0"/>
                      <w:autoSpaceDN w:val="0"/>
                      <w:adjustRightInd w:val="0"/>
                      <w:spacing w:line="240" w:lineRule="atLeast"/>
                      <w:jc w:val="right"/>
                      <w:textAlignment w:val="baseline"/>
                      <w:rPr>
                        <w:rFonts w:ascii="Arial Narrow" w:hAnsi="Arial Narrow"/>
                        <w:kern w:val="2"/>
                        <w:sz w:val="18"/>
                        <w:szCs w:val="18"/>
                      </w:rPr>
                    </w:pPr>
                    <w:r w:rsidRPr="00201A7E">
                      <w:rPr>
                        <w:rFonts w:ascii="Arial Narrow" w:hAnsi="Arial Narrow"/>
                        <w:kern w:val="2"/>
                        <w:sz w:val="18"/>
                        <w:szCs w:val="18"/>
                      </w:rPr>
                      <w:t>463,501.23</w:t>
                    </w:r>
                  </w:p>
                </w:tc>
                <w:tc>
                  <w:tcPr>
                    <w:tcW w:w="2693" w:type="dxa"/>
                    <w:vAlign w:val="center"/>
                  </w:tcPr>
                  <w:p w:rsidR="00201A7E" w:rsidRPr="00201A7E" w:rsidRDefault="00201A7E" w:rsidP="00392593">
                    <w:pPr>
                      <w:keepLines/>
                      <w:widowControl w:val="0"/>
                      <w:overflowPunct w:val="0"/>
                      <w:autoSpaceDE w:val="0"/>
                      <w:autoSpaceDN w:val="0"/>
                      <w:adjustRightInd w:val="0"/>
                      <w:spacing w:line="240" w:lineRule="atLeast"/>
                      <w:jc w:val="right"/>
                      <w:textAlignment w:val="baseline"/>
                      <w:rPr>
                        <w:rFonts w:ascii="Arial Narrow" w:hAnsi="Arial Narrow"/>
                        <w:color w:val="000000"/>
                        <w:sz w:val="18"/>
                        <w:szCs w:val="18"/>
                      </w:rPr>
                    </w:pPr>
                    <w:r w:rsidRPr="00201A7E">
                      <w:rPr>
                        <w:rFonts w:ascii="Arial Narrow" w:hAnsi="Arial Narrow"/>
                        <w:kern w:val="2"/>
                        <w:sz w:val="18"/>
                        <w:szCs w:val="18"/>
                      </w:rPr>
                      <w:t>826,454.62</w:t>
                    </w:r>
                  </w:p>
                </w:tc>
              </w:tr>
            </w:tbl>
            <w:p w:rsidR="00201A7E" w:rsidRPr="00201A7E" w:rsidRDefault="00201A7E" w:rsidP="00392593">
              <w:pPr>
                <w:widowControl w:val="0"/>
                <w:tabs>
                  <w:tab w:val="num" w:pos="630"/>
                </w:tabs>
                <w:adjustRightInd w:val="0"/>
                <w:snapToGrid w:val="0"/>
                <w:spacing w:line="400" w:lineRule="atLeast"/>
                <w:jc w:val="both"/>
                <w:rPr>
                  <w:rFonts w:ascii="Arial Narrow" w:hAnsi="Arial Narrow" w:cs="Times New Roman"/>
                  <w:kern w:val="2"/>
                  <w:szCs w:val="21"/>
                </w:rPr>
              </w:pPr>
              <w:r w:rsidRPr="00201A7E">
                <w:rPr>
                  <w:rFonts w:ascii="Arial Narrow" w:hAnsi="Arial Narrow" w:hint="eastAsia"/>
                  <w:kern w:val="2"/>
                  <w:szCs w:val="21"/>
                </w:rPr>
                <w:t>④根据与重庆江东水务有限公司签订的技术服务协议的约定</w:t>
              </w:r>
              <w:r w:rsidRPr="00201A7E">
                <w:rPr>
                  <w:rFonts w:ascii="Arial Narrow" w:hAnsi="Arial Narrow"/>
                  <w:kern w:val="2"/>
                  <w:szCs w:val="21"/>
                </w:rPr>
                <w:t>,</w:t>
              </w:r>
              <w:r w:rsidRPr="00201A7E">
                <w:rPr>
                  <w:rFonts w:ascii="Arial Narrow" w:hAnsi="Arial Narrow" w:hint="eastAsia"/>
                  <w:kern w:val="2"/>
                  <w:szCs w:val="21"/>
                </w:rPr>
                <w:t>本公司以技术优势向合作公司提供长期的技术和有关的服务，重庆江东水务有限公司在满足本公司优先分红的情况下，技术服务费充抵分红（根据当年分红金额减少或当年不再收取）；在重庆江东水务有限公司无可供分配利润时，根据日供水规模收取。本公司本期确认的技术支持费金额如下：</w:t>
              </w:r>
            </w:p>
            <w:tbl>
              <w:tblPr>
                <w:tblW w:w="7796" w:type="dxa"/>
                <w:tblInd w:w="675"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2410"/>
                <w:gridCol w:w="2693"/>
                <w:gridCol w:w="2693"/>
              </w:tblGrid>
              <w:tr w:rsidR="00201A7E" w:rsidRPr="00201A7E" w:rsidTr="00201A7E">
                <w:trPr>
                  <w:cantSplit/>
                  <w:trHeight w:val="419"/>
                </w:trPr>
                <w:tc>
                  <w:tcPr>
                    <w:tcW w:w="2410" w:type="dxa"/>
                    <w:vAlign w:val="center"/>
                  </w:tcPr>
                  <w:p w:rsidR="00201A7E" w:rsidRPr="00201A7E" w:rsidRDefault="00201A7E" w:rsidP="00392593">
                    <w:pPr>
                      <w:widowControl w:val="0"/>
                      <w:snapToGrid w:val="0"/>
                      <w:jc w:val="center"/>
                      <w:rPr>
                        <w:rFonts w:ascii="Arial Narrow" w:hAnsi="Arial Narrow"/>
                        <w:kern w:val="2"/>
                        <w:sz w:val="18"/>
                        <w:szCs w:val="18"/>
                      </w:rPr>
                    </w:pPr>
                    <w:r w:rsidRPr="00201A7E">
                      <w:rPr>
                        <w:rFonts w:ascii="Arial Narrow" w:hAnsi="Arial Narrow" w:hint="eastAsia"/>
                        <w:kern w:val="2"/>
                        <w:sz w:val="18"/>
                        <w:szCs w:val="18"/>
                      </w:rPr>
                      <w:t>项目</w:t>
                    </w:r>
                  </w:p>
                </w:tc>
                <w:tc>
                  <w:tcPr>
                    <w:tcW w:w="2693" w:type="dxa"/>
                    <w:vAlign w:val="center"/>
                  </w:tcPr>
                  <w:p w:rsidR="00201A7E" w:rsidRPr="00201A7E" w:rsidRDefault="00201A7E" w:rsidP="00392593">
                    <w:pPr>
                      <w:widowControl w:val="0"/>
                      <w:tabs>
                        <w:tab w:val="left" w:pos="6047"/>
                      </w:tabs>
                      <w:snapToGrid w:val="0"/>
                      <w:jc w:val="center"/>
                      <w:rPr>
                        <w:rFonts w:ascii="Arial Narrow" w:hAnsi="Arial Narrow"/>
                        <w:kern w:val="2"/>
                        <w:sz w:val="18"/>
                        <w:szCs w:val="18"/>
                      </w:rPr>
                    </w:pPr>
                    <w:r w:rsidRPr="00201A7E">
                      <w:rPr>
                        <w:rFonts w:ascii="Arial Narrow" w:hAnsi="Arial Narrow"/>
                        <w:kern w:val="2"/>
                        <w:sz w:val="18"/>
                        <w:szCs w:val="18"/>
                      </w:rPr>
                      <w:t>2016</w:t>
                    </w:r>
                    <w:r w:rsidRPr="00201A7E">
                      <w:rPr>
                        <w:rFonts w:ascii="Arial Narrow" w:hAnsi="Arial Narrow" w:hint="eastAsia"/>
                        <w:kern w:val="2"/>
                        <w:sz w:val="18"/>
                        <w:szCs w:val="18"/>
                      </w:rPr>
                      <w:t>年度</w:t>
                    </w:r>
                  </w:p>
                </w:tc>
                <w:tc>
                  <w:tcPr>
                    <w:tcW w:w="2693" w:type="dxa"/>
                    <w:vAlign w:val="center"/>
                  </w:tcPr>
                  <w:p w:rsidR="00201A7E" w:rsidRPr="00201A7E" w:rsidRDefault="00201A7E" w:rsidP="00392593">
                    <w:pPr>
                      <w:widowControl w:val="0"/>
                      <w:tabs>
                        <w:tab w:val="left" w:pos="6047"/>
                      </w:tabs>
                      <w:snapToGrid w:val="0"/>
                      <w:jc w:val="center"/>
                      <w:rPr>
                        <w:rFonts w:ascii="Arial Narrow" w:hAnsi="Arial Narrow"/>
                        <w:kern w:val="2"/>
                        <w:sz w:val="18"/>
                        <w:szCs w:val="18"/>
                      </w:rPr>
                    </w:pPr>
                    <w:r w:rsidRPr="00201A7E">
                      <w:rPr>
                        <w:rFonts w:ascii="Arial Narrow" w:hAnsi="Arial Narrow"/>
                        <w:kern w:val="2"/>
                        <w:sz w:val="18"/>
                        <w:szCs w:val="18"/>
                      </w:rPr>
                      <w:t>2015</w:t>
                    </w:r>
                    <w:r w:rsidRPr="00201A7E">
                      <w:rPr>
                        <w:rFonts w:ascii="Arial Narrow" w:hAnsi="Arial Narrow" w:hint="eastAsia"/>
                        <w:kern w:val="2"/>
                        <w:sz w:val="18"/>
                        <w:szCs w:val="18"/>
                      </w:rPr>
                      <w:t>年度</w:t>
                    </w:r>
                  </w:p>
                </w:tc>
              </w:tr>
              <w:tr w:rsidR="00201A7E" w:rsidRPr="00201A7E" w:rsidTr="00201A7E">
                <w:trPr>
                  <w:cantSplit/>
                  <w:trHeight w:val="416"/>
                </w:trPr>
                <w:tc>
                  <w:tcPr>
                    <w:tcW w:w="2410" w:type="dxa"/>
                    <w:vAlign w:val="center"/>
                  </w:tcPr>
                  <w:p w:rsidR="00201A7E" w:rsidRPr="00201A7E" w:rsidRDefault="00201A7E" w:rsidP="00392593">
                    <w:pPr>
                      <w:widowControl w:val="0"/>
                      <w:snapToGrid w:val="0"/>
                      <w:rPr>
                        <w:rFonts w:ascii="Arial Narrow" w:hAnsi="Arial Narrow"/>
                        <w:kern w:val="2"/>
                        <w:sz w:val="18"/>
                        <w:szCs w:val="18"/>
                      </w:rPr>
                    </w:pPr>
                    <w:r w:rsidRPr="00201A7E">
                      <w:rPr>
                        <w:rFonts w:ascii="Arial Narrow" w:hAnsi="Arial Narrow" w:hint="eastAsia"/>
                        <w:kern w:val="2"/>
                        <w:sz w:val="18"/>
                        <w:szCs w:val="18"/>
                      </w:rPr>
                      <w:t>技术支持费</w:t>
                    </w:r>
                  </w:p>
                </w:tc>
                <w:tc>
                  <w:tcPr>
                    <w:tcW w:w="2693" w:type="dxa"/>
                    <w:vAlign w:val="center"/>
                  </w:tcPr>
                  <w:p w:rsidR="00201A7E" w:rsidRPr="00201A7E" w:rsidRDefault="00201A7E" w:rsidP="00392593">
                    <w:pPr>
                      <w:keepLines/>
                      <w:widowControl w:val="0"/>
                      <w:overflowPunct w:val="0"/>
                      <w:autoSpaceDE w:val="0"/>
                      <w:autoSpaceDN w:val="0"/>
                      <w:adjustRightInd w:val="0"/>
                      <w:spacing w:line="240" w:lineRule="atLeast"/>
                      <w:jc w:val="right"/>
                      <w:textAlignment w:val="baseline"/>
                      <w:rPr>
                        <w:rFonts w:ascii="Arial Narrow" w:hAnsi="Arial Narrow"/>
                        <w:kern w:val="2"/>
                        <w:sz w:val="18"/>
                        <w:szCs w:val="18"/>
                      </w:rPr>
                    </w:pPr>
                    <w:r w:rsidRPr="00201A7E">
                      <w:rPr>
                        <w:rFonts w:ascii="Arial Narrow" w:hAnsi="Arial Narrow"/>
                        <w:kern w:val="2"/>
                        <w:sz w:val="18"/>
                        <w:szCs w:val="18"/>
                      </w:rPr>
                      <w:t>89,150.94</w:t>
                    </w:r>
                  </w:p>
                </w:tc>
                <w:tc>
                  <w:tcPr>
                    <w:tcW w:w="2693" w:type="dxa"/>
                    <w:vAlign w:val="center"/>
                  </w:tcPr>
                  <w:p w:rsidR="00201A7E" w:rsidRPr="00201A7E" w:rsidRDefault="00201A7E" w:rsidP="00392593">
                    <w:pPr>
                      <w:keepLines/>
                      <w:widowControl w:val="0"/>
                      <w:overflowPunct w:val="0"/>
                      <w:autoSpaceDE w:val="0"/>
                      <w:autoSpaceDN w:val="0"/>
                      <w:adjustRightInd w:val="0"/>
                      <w:spacing w:line="240" w:lineRule="atLeast"/>
                      <w:jc w:val="right"/>
                      <w:textAlignment w:val="baseline"/>
                      <w:rPr>
                        <w:rFonts w:ascii="Arial Narrow" w:hAnsi="Arial Narrow"/>
                        <w:color w:val="000000"/>
                        <w:sz w:val="18"/>
                        <w:szCs w:val="18"/>
                      </w:rPr>
                    </w:pPr>
                  </w:p>
                </w:tc>
              </w:tr>
            </w:tbl>
            <w:p w:rsidR="00201A7E" w:rsidRPr="00201A7E" w:rsidRDefault="00201A7E" w:rsidP="00392593">
              <w:pPr>
                <w:widowControl w:val="0"/>
                <w:adjustRightInd w:val="0"/>
                <w:snapToGrid w:val="0"/>
                <w:spacing w:line="400" w:lineRule="atLeast"/>
                <w:jc w:val="both"/>
                <w:rPr>
                  <w:rFonts w:ascii="Arial Narrow" w:hAnsi="Arial Narrow" w:cs="Times New Roman"/>
                  <w:kern w:val="2"/>
                  <w:szCs w:val="21"/>
                </w:rPr>
              </w:pPr>
              <w:r w:rsidRPr="00201A7E">
                <w:rPr>
                  <w:rFonts w:ascii="Arial Narrow" w:hAnsi="Arial Narrow" w:hint="eastAsia"/>
                  <w:kern w:val="2"/>
                  <w:szCs w:val="21"/>
                </w:rPr>
                <w:t>⑤</w:t>
              </w:r>
              <w:r w:rsidRPr="00201A7E">
                <w:rPr>
                  <w:rFonts w:ascii="Arial Narrow" w:hAnsi="Arial Narrow" w:cs="Times New Roman" w:hint="eastAsia"/>
                  <w:kern w:val="2"/>
                  <w:szCs w:val="21"/>
                </w:rPr>
                <w:t>根据与重庆蔡同水务有限公司签订的技术服务协议的约定</w:t>
              </w:r>
              <w:r w:rsidRPr="00201A7E">
                <w:rPr>
                  <w:rFonts w:ascii="Arial Narrow" w:hAnsi="Arial Narrow" w:cs="Times New Roman"/>
                  <w:kern w:val="2"/>
                  <w:szCs w:val="21"/>
                </w:rPr>
                <w:t>,</w:t>
              </w:r>
              <w:r w:rsidRPr="00201A7E">
                <w:rPr>
                  <w:rFonts w:ascii="Arial Narrow" w:hAnsi="Arial Narrow" w:cs="Times New Roman" w:hint="eastAsia"/>
                  <w:kern w:val="2"/>
                  <w:szCs w:val="21"/>
                </w:rPr>
                <w:t>本公司以技术优势向合作公司提供长期的技术和有关的服务，重庆蔡同水务有限公司</w:t>
              </w:r>
              <w:r w:rsidRPr="00201A7E">
                <w:rPr>
                  <w:rFonts w:ascii="Arial Narrow" w:hAnsi="Arial Narrow" w:hint="eastAsia"/>
                  <w:kern w:val="2"/>
                  <w:szCs w:val="21"/>
                </w:rPr>
                <w:t>在满足本公司优先分红的情况下，技术服务费充抵分红（根据当年分红金额减少或当年不再收取）；</w:t>
              </w:r>
              <w:r w:rsidRPr="00201A7E">
                <w:rPr>
                  <w:rFonts w:ascii="Arial Narrow" w:hAnsi="Arial Narrow" w:cs="Times New Roman" w:hint="eastAsia"/>
                  <w:kern w:val="2"/>
                  <w:szCs w:val="21"/>
                </w:rPr>
                <w:t>重庆蔡同水务有限公司</w:t>
              </w:r>
              <w:r w:rsidRPr="00201A7E">
                <w:rPr>
                  <w:rFonts w:ascii="Arial Narrow" w:hAnsi="Arial Narrow" w:hint="eastAsia"/>
                  <w:kern w:val="2"/>
                  <w:szCs w:val="21"/>
                </w:rPr>
                <w:t>无可供分配利润时，根据日供水规模收取。本公司本期确认的技术支持费金额如下：</w:t>
              </w:r>
            </w:p>
            <w:tbl>
              <w:tblPr>
                <w:tblW w:w="7796" w:type="dxa"/>
                <w:tblInd w:w="675"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2410"/>
                <w:gridCol w:w="2693"/>
                <w:gridCol w:w="2693"/>
              </w:tblGrid>
              <w:tr w:rsidR="00201A7E" w:rsidRPr="00201A7E" w:rsidTr="00201A7E">
                <w:trPr>
                  <w:cantSplit/>
                  <w:trHeight w:val="419"/>
                </w:trPr>
                <w:tc>
                  <w:tcPr>
                    <w:tcW w:w="2410" w:type="dxa"/>
                    <w:vAlign w:val="center"/>
                  </w:tcPr>
                  <w:p w:rsidR="00201A7E" w:rsidRPr="00201A7E" w:rsidRDefault="00201A7E" w:rsidP="00392593">
                    <w:pPr>
                      <w:widowControl w:val="0"/>
                      <w:snapToGrid w:val="0"/>
                      <w:jc w:val="center"/>
                      <w:rPr>
                        <w:rFonts w:ascii="Arial Narrow" w:hAnsi="Arial Narrow"/>
                        <w:kern w:val="2"/>
                        <w:sz w:val="18"/>
                        <w:szCs w:val="18"/>
                      </w:rPr>
                    </w:pPr>
                    <w:r w:rsidRPr="00201A7E">
                      <w:rPr>
                        <w:rFonts w:ascii="Arial Narrow" w:hAnsi="Arial Narrow" w:hint="eastAsia"/>
                        <w:kern w:val="2"/>
                        <w:sz w:val="18"/>
                        <w:szCs w:val="18"/>
                      </w:rPr>
                      <w:t>项目</w:t>
                    </w:r>
                  </w:p>
                </w:tc>
                <w:tc>
                  <w:tcPr>
                    <w:tcW w:w="2693" w:type="dxa"/>
                    <w:vAlign w:val="center"/>
                  </w:tcPr>
                  <w:p w:rsidR="00201A7E" w:rsidRPr="00201A7E" w:rsidRDefault="00201A7E" w:rsidP="00392593">
                    <w:pPr>
                      <w:widowControl w:val="0"/>
                      <w:tabs>
                        <w:tab w:val="left" w:pos="6047"/>
                      </w:tabs>
                      <w:snapToGrid w:val="0"/>
                      <w:jc w:val="center"/>
                      <w:rPr>
                        <w:rFonts w:ascii="Arial Narrow" w:hAnsi="Arial Narrow"/>
                        <w:kern w:val="2"/>
                        <w:sz w:val="18"/>
                        <w:szCs w:val="18"/>
                      </w:rPr>
                    </w:pPr>
                    <w:r w:rsidRPr="00201A7E">
                      <w:rPr>
                        <w:rFonts w:ascii="Arial Narrow" w:hAnsi="Arial Narrow"/>
                        <w:kern w:val="2"/>
                        <w:sz w:val="18"/>
                        <w:szCs w:val="18"/>
                      </w:rPr>
                      <w:t>2016</w:t>
                    </w:r>
                    <w:r w:rsidRPr="00201A7E">
                      <w:rPr>
                        <w:rFonts w:ascii="Arial Narrow" w:hAnsi="Arial Narrow" w:hint="eastAsia"/>
                        <w:kern w:val="2"/>
                        <w:sz w:val="18"/>
                        <w:szCs w:val="18"/>
                      </w:rPr>
                      <w:t>年度</w:t>
                    </w:r>
                  </w:p>
                </w:tc>
                <w:tc>
                  <w:tcPr>
                    <w:tcW w:w="2693" w:type="dxa"/>
                    <w:vAlign w:val="center"/>
                  </w:tcPr>
                  <w:p w:rsidR="00201A7E" w:rsidRPr="00201A7E" w:rsidRDefault="00201A7E" w:rsidP="00392593">
                    <w:pPr>
                      <w:widowControl w:val="0"/>
                      <w:tabs>
                        <w:tab w:val="left" w:pos="6047"/>
                      </w:tabs>
                      <w:snapToGrid w:val="0"/>
                      <w:jc w:val="center"/>
                      <w:rPr>
                        <w:rFonts w:ascii="Arial Narrow" w:hAnsi="Arial Narrow"/>
                        <w:kern w:val="2"/>
                        <w:sz w:val="18"/>
                        <w:szCs w:val="18"/>
                      </w:rPr>
                    </w:pPr>
                    <w:r w:rsidRPr="00201A7E">
                      <w:rPr>
                        <w:rFonts w:ascii="Arial Narrow" w:hAnsi="Arial Narrow"/>
                        <w:kern w:val="2"/>
                        <w:sz w:val="18"/>
                        <w:szCs w:val="18"/>
                      </w:rPr>
                      <w:t>2015</w:t>
                    </w:r>
                    <w:r w:rsidRPr="00201A7E">
                      <w:rPr>
                        <w:rFonts w:ascii="Arial Narrow" w:hAnsi="Arial Narrow" w:hint="eastAsia"/>
                        <w:kern w:val="2"/>
                        <w:sz w:val="18"/>
                        <w:szCs w:val="18"/>
                      </w:rPr>
                      <w:t>年度</w:t>
                    </w:r>
                  </w:p>
                </w:tc>
              </w:tr>
              <w:tr w:rsidR="00201A7E" w:rsidRPr="00201A7E" w:rsidTr="00201A7E">
                <w:trPr>
                  <w:cantSplit/>
                  <w:trHeight w:val="416"/>
                </w:trPr>
                <w:tc>
                  <w:tcPr>
                    <w:tcW w:w="2410" w:type="dxa"/>
                    <w:vAlign w:val="center"/>
                  </w:tcPr>
                  <w:p w:rsidR="00201A7E" w:rsidRPr="00201A7E" w:rsidRDefault="00201A7E" w:rsidP="00201A7E">
                    <w:pPr>
                      <w:widowControl w:val="0"/>
                      <w:snapToGrid w:val="0"/>
                      <w:rPr>
                        <w:rFonts w:ascii="Arial Narrow" w:hAnsi="Arial Narrow"/>
                        <w:kern w:val="2"/>
                        <w:sz w:val="18"/>
                        <w:szCs w:val="18"/>
                      </w:rPr>
                    </w:pPr>
                    <w:r w:rsidRPr="00201A7E">
                      <w:rPr>
                        <w:rFonts w:ascii="Arial Narrow" w:hAnsi="Arial Narrow" w:hint="eastAsia"/>
                        <w:kern w:val="2"/>
                        <w:sz w:val="18"/>
                        <w:szCs w:val="18"/>
                      </w:rPr>
                      <w:t>技术支持费</w:t>
                    </w:r>
                  </w:p>
                </w:tc>
                <w:tc>
                  <w:tcPr>
                    <w:tcW w:w="2693" w:type="dxa"/>
                    <w:vAlign w:val="center"/>
                  </w:tcPr>
                  <w:p w:rsidR="00201A7E" w:rsidRPr="00201A7E" w:rsidRDefault="00201A7E" w:rsidP="00201A7E">
                    <w:pPr>
                      <w:widowControl w:val="0"/>
                      <w:overflowPunct w:val="0"/>
                      <w:autoSpaceDE w:val="0"/>
                      <w:autoSpaceDN w:val="0"/>
                      <w:adjustRightInd w:val="0"/>
                      <w:jc w:val="right"/>
                      <w:textAlignment w:val="baseline"/>
                      <w:rPr>
                        <w:rFonts w:ascii="Arial Narrow" w:hAnsi="Arial Narrow"/>
                        <w:kern w:val="2"/>
                        <w:sz w:val="18"/>
                        <w:szCs w:val="18"/>
                      </w:rPr>
                    </w:pPr>
                    <w:r w:rsidRPr="00201A7E">
                      <w:rPr>
                        <w:rFonts w:ascii="Arial Narrow" w:hAnsi="Arial Narrow" w:cs="Times New Roman"/>
                        <w:color w:val="000000"/>
                        <w:kern w:val="2"/>
                        <w:sz w:val="18"/>
                        <w:szCs w:val="18"/>
                      </w:rPr>
                      <w:t xml:space="preserve">            424,528.30</w:t>
                    </w:r>
                  </w:p>
                </w:tc>
                <w:tc>
                  <w:tcPr>
                    <w:tcW w:w="2693" w:type="dxa"/>
                    <w:vAlign w:val="center"/>
                  </w:tcPr>
                  <w:p w:rsidR="00201A7E" w:rsidRPr="00201A7E" w:rsidRDefault="00201A7E" w:rsidP="00201A7E">
                    <w:pPr>
                      <w:keepLines/>
                      <w:widowControl w:val="0"/>
                      <w:overflowPunct w:val="0"/>
                      <w:autoSpaceDE w:val="0"/>
                      <w:autoSpaceDN w:val="0"/>
                      <w:adjustRightInd w:val="0"/>
                      <w:spacing w:line="240" w:lineRule="atLeast"/>
                      <w:jc w:val="right"/>
                      <w:textAlignment w:val="baseline"/>
                      <w:rPr>
                        <w:rFonts w:ascii="Arial Narrow" w:hAnsi="Arial Narrow"/>
                        <w:color w:val="000000"/>
                        <w:sz w:val="18"/>
                        <w:szCs w:val="18"/>
                      </w:rPr>
                    </w:pPr>
                  </w:p>
                </w:tc>
              </w:tr>
            </w:tbl>
            <w:p w:rsidR="00430555" w:rsidRDefault="00F25DF0">
              <w:pPr>
                <w:rPr>
                  <w:szCs w:val="21"/>
                </w:rPr>
              </w:pPr>
            </w:p>
          </w:sdtContent>
        </w:sdt>
      </w:sdtContent>
    </w:sdt>
    <w:p w:rsidR="00430555" w:rsidRDefault="00430555">
      <w:pPr>
        <w:rPr>
          <w:szCs w:val="21"/>
        </w:rPr>
      </w:pPr>
    </w:p>
    <w:p w:rsidR="00430555" w:rsidRDefault="00994F88">
      <w:pPr>
        <w:pStyle w:val="3"/>
        <w:numPr>
          <w:ilvl w:val="0"/>
          <w:numId w:val="87"/>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430555" w:rsidRDefault="00994F88">
          <w:pPr>
            <w:pStyle w:val="4"/>
            <w:numPr>
              <w:ilvl w:val="0"/>
              <w:numId w:val="89"/>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EndPr/>
          <w:sdtContent>
            <w:p w:rsidR="00430555" w:rsidRDefault="00994F88">
              <w:pPr>
                <w:rPr>
                  <w:szCs w:val="21"/>
                </w:rPr>
              </w:pPr>
              <w:r>
                <w:rPr>
                  <w:szCs w:val="21"/>
                </w:rPr>
                <w:fldChar w:fldCharType="begin"/>
              </w:r>
              <w:r w:rsidR="00651768">
                <w:rPr>
                  <w:szCs w:val="21"/>
                </w:rPr>
                <w:instrText xml:space="preserve"> MACROBUTTON  SnrToggleCheckbox √适用 </w:instrText>
              </w:r>
              <w:r>
                <w:rPr>
                  <w:szCs w:val="21"/>
                </w:rPr>
                <w:fldChar w:fldCharType="end"/>
              </w:r>
              <w:r>
                <w:rPr>
                  <w:szCs w:val="21"/>
                </w:rPr>
                <w:fldChar w:fldCharType="begin"/>
              </w:r>
              <w:r w:rsidR="00651768">
                <w:rPr>
                  <w:szCs w:val="21"/>
                </w:rPr>
                <w:instrText xml:space="preserve"> MACROBUTTON  SnrToggleCheckbox □不适用 </w:instrText>
              </w:r>
              <w:r>
                <w:rPr>
                  <w:szCs w:val="21"/>
                </w:rPr>
                <w:fldChar w:fldCharType="end"/>
              </w:r>
            </w:p>
          </w:sdtContent>
        </w:sdt>
        <w:p w:rsidR="00430555" w:rsidRDefault="00994F88">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03"/>
            <w:gridCol w:w="3070"/>
            <w:gridCol w:w="1320"/>
            <w:gridCol w:w="1140"/>
            <w:gridCol w:w="1320"/>
            <w:gridCol w:w="1140"/>
          </w:tblGrid>
          <w:tr w:rsidR="005F247A" w:rsidRPr="00516C1B" w:rsidTr="00516C1B">
            <w:tc>
              <w:tcPr>
                <w:tcW w:w="0" w:type="auto"/>
                <w:vMerge w:val="restart"/>
                <w:tcBorders>
                  <w:top w:val="single" w:sz="4" w:space="0" w:color="auto"/>
                  <w:left w:val="single" w:sz="4" w:space="0" w:color="auto"/>
                  <w:right w:val="single" w:sz="4" w:space="0" w:color="auto"/>
                </w:tcBorders>
                <w:vAlign w:val="center"/>
              </w:tcPr>
              <w:p w:rsidR="005F247A" w:rsidRPr="00516C1B" w:rsidRDefault="005F247A" w:rsidP="005F247A">
                <w:pPr>
                  <w:jc w:val="center"/>
                  <w:rPr>
                    <w:sz w:val="18"/>
                    <w:szCs w:val="18"/>
                  </w:rPr>
                </w:pPr>
                <w:r w:rsidRPr="00516C1B">
                  <w:rPr>
                    <w:rFonts w:hint="eastAsia"/>
                    <w:sz w:val="18"/>
                    <w:szCs w:val="18"/>
                  </w:rPr>
                  <w:t>项目名称</w:t>
                </w:r>
              </w:p>
            </w:tc>
            <w:tc>
              <w:tcPr>
                <w:tcW w:w="0" w:type="auto"/>
                <w:vMerge w:val="restart"/>
                <w:tcBorders>
                  <w:top w:val="single" w:sz="4" w:space="0" w:color="auto"/>
                  <w:left w:val="single" w:sz="4" w:space="0" w:color="auto"/>
                  <w:right w:val="single" w:sz="4" w:space="0" w:color="auto"/>
                </w:tcBorders>
                <w:vAlign w:val="center"/>
              </w:tcPr>
              <w:p w:rsidR="005F247A" w:rsidRPr="00516C1B" w:rsidRDefault="005F247A" w:rsidP="005F247A">
                <w:pPr>
                  <w:jc w:val="center"/>
                  <w:rPr>
                    <w:sz w:val="18"/>
                    <w:szCs w:val="18"/>
                  </w:rPr>
                </w:pPr>
                <w:r w:rsidRPr="00516C1B">
                  <w:rPr>
                    <w:rFonts w:hint="eastAsia"/>
                    <w:sz w:val="18"/>
                    <w:szCs w:val="18"/>
                  </w:rPr>
                  <w:t>关联方</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5F247A" w:rsidRPr="00516C1B" w:rsidRDefault="005F247A" w:rsidP="005F247A">
                <w:pPr>
                  <w:jc w:val="center"/>
                  <w:rPr>
                    <w:sz w:val="18"/>
                    <w:szCs w:val="18"/>
                  </w:rPr>
                </w:pPr>
                <w:r w:rsidRPr="00516C1B">
                  <w:rPr>
                    <w:rFonts w:hint="eastAsia"/>
                    <w:sz w:val="18"/>
                    <w:szCs w:val="18"/>
                  </w:rPr>
                  <w:t>期末余额</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5F247A" w:rsidRPr="00516C1B" w:rsidRDefault="005F247A" w:rsidP="005F247A">
                <w:pPr>
                  <w:jc w:val="center"/>
                  <w:rPr>
                    <w:sz w:val="18"/>
                    <w:szCs w:val="18"/>
                  </w:rPr>
                </w:pPr>
                <w:r w:rsidRPr="00516C1B">
                  <w:rPr>
                    <w:rFonts w:hint="eastAsia"/>
                    <w:sz w:val="18"/>
                    <w:szCs w:val="18"/>
                  </w:rPr>
                  <w:t>期初余额</w:t>
                </w:r>
              </w:p>
            </w:tc>
          </w:tr>
          <w:tr w:rsidR="005F247A" w:rsidRPr="00516C1B" w:rsidTr="00516C1B">
            <w:tc>
              <w:tcPr>
                <w:tcW w:w="0" w:type="auto"/>
                <w:vMerge/>
                <w:tcBorders>
                  <w:left w:val="single" w:sz="4" w:space="0" w:color="auto"/>
                  <w:bottom w:val="single" w:sz="4" w:space="0" w:color="auto"/>
                  <w:right w:val="single" w:sz="4" w:space="0" w:color="auto"/>
                </w:tcBorders>
                <w:vAlign w:val="center"/>
              </w:tcPr>
              <w:p w:rsidR="005F247A" w:rsidRPr="00516C1B" w:rsidRDefault="005F247A" w:rsidP="005F247A">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rsidR="005F247A" w:rsidRPr="00516C1B" w:rsidRDefault="005F247A" w:rsidP="005F247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F247A" w:rsidRPr="00516C1B" w:rsidRDefault="005F247A" w:rsidP="005F247A">
                <w:pPr>
                  <w:jc w:val="center"/>
                  <w:rPr>
                    <w:sz w:val="18"/>
                    <w:szCs w:val="18"/>
                  </w:rPr>
                </w:pPr>
                <w:r w:rsidRPr="00516C1B">
                  <w:rPr>
                    <w:rFonts w:hint="eastAsia"/>
                    <w:sz w:val="18"/>
                    <w:szCs w:val="18"/>
                  </w:rPr>
                  <w:t>账面余额</w:t>
                </w:r>
              </w:p>
            </w:tc>
            <w:tc>
              <w:tcPr>
                <w:tcW w:w="0" w:type="auto"/>
                <w:tcBorders>
                  <w:top w:val="single" w:sz="4" w:space="0" w:color="auto"/>
                  <w:left w:val="single" w:sz="4" w:space="0" w:color="auto"/>
                  <w:bottom w:val="single" w:sz="4" w:space="0" w:color="auto"/>
                  <w:right w:val="single" w:sz="4" w:space="0" w:color="auto"/>
                </w:tcBorders>
                <w:vAlign w:val="center"/>
              </w:tcPr>
              <w:p w:rsidR="005F247A" w:rsidRPr="00516C1B" w:rsidRDefault="005F247A" w:rsidP="005F247A">
                <w:pPr>
                  <w:jc w:val="center"/>
                  <w:rPr>
                    <w:sz w:val="18"/>
                    <w:szCs w:val="18"/>
                  </w:rPr>
                </w:pPr>
                <w:r w:rsidRPr="00516C1B">
                  <w:rPr>
                    <w:rFonts w:hint="eastAsia"/>
                    <w:sz w:val="18"/>
                    <w:szCs w:val="18"/>
                  </w:rPr>
                  <w:t>坏账准备</w:t>
                </w:r>
              </w:p>
            </w:tc>
            <w:tc>
              <w:tcPr>
                <w:tcW w:w="0" w:type="auto"/>
                <w:tcBorders>
                  <w:top w:val="single" w:sz="4" w:space="0" w:color="auto"/>
                  <w:left w:val="single" w:sz="4" w:space="0" w:color="auto"/>
                  <w:bottom w:val="single" w:sz="4" w:space="0" w:color="auto"/>
                  <w:right w:val="single" w:sz="4" w:space="0" w:color="auto"/>
                </w:tcBorders>
                <w:vAlign w:val="center"/>
              </w:tcPr>
              <w:p w:rsidR="005F247A" w:rsidRPr="00516C1B" w:rsidRDefault="005F247A" w:rsidP="005F247A">
                <w:pPr>
                  <w:jc w:val="center"/>
                  <w:rPr>
                    <w:sz w:val="18"/>
                    <w:szCs w:val="18"/>
                  </w:rPr>
                </w:pPr>
                <w:r w:rsidRPr="00516C1B">
                  <w:rPr>
                    <w:rFonts w:hint="eastAsia"/>
                    <w:sz w:val="18"/>
                    <w:szCs w:val="18"/>
                  </w:rPr>
                  <w:t>账面余额</w:t>
                </w:r>
              </w:p>
            </w:tc>
            <w:tc>
              <w:tcPr>
                <w:tcW w:w="0" w:type="auto"/>
                <w:tcBorders>
                  <w:top w:val="single" w:sz="4" w:space="0" w:color="auto"/>
                  <w:left w:val="single" w:sz="4" w:space="0" w:color="auto"/>
                  <w:bottom w:val="single" w:sz="4" w:space="0" w:color="auto"/>
                  <w:right w:val="single" w:sz="4" w:space="0" w:color="auto"/>
                </w:tcBorders>
                <w:vAlign w:val="center"/>
              </w:tcPr>
              <w:p w:rsidR="005F247A" w:rsidRPr="00516C1B" w:rsidRDefault="005F247A" w:rsidP="005F247A">
                <w:pPr>
                  <w:jc w:val="center"/>
                  <w:rPr>
                    <w:sz w:val="18"/>
                    <w:szCs w:val="18"/>
                  </w:rPr>
                </w:pPr>
                <w:r w:rsidRPr="00516C1B">
                  <w:rPr>
                    <w:rFonts w:hint="eastAsia"/>
                    <w:sz w:val="18"/>
                    <w:szCs w:val="18"/>
                  </w:rPr>
                  <w:t>坏账准备</w:t>
                </w:r>
              </w:p>
            </w:tc>
          </w:tr>
          <w:sdt>
            <w:sdtPr>
              <w:rPr>
                <w:rFonts w:hint="eastAsia"/>
                <w:sz w:val="18"/>
                <w:szCs w:val="18"/>
              </w:rPr>
              <w:alias w:val="上市公司应收关联方款项明细"/>
              <w:tag w:val="_TUP_d4126a8f8e414ce2b32aead159dba06a"/>
              <w:id w:val="485287096"/>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333962545"/>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应收账款</w:t>
                        </w:r>
                      </w:p>
                    </w:sdtContent>
                  </w:sdt>
                </w:tc>
                <w:sdt>
                  <w:sdtPr>
                    <w:rPr>
                      <w:sz w:val="18"/>
                      <w:szCs w:val="18"/>
                    </w:rPr>
                    <w:alias w:val="上市公司应收关联方款项明细-关联方"/>
                    <w:tag w:val="_GBC_58e462d30f0f4a5a92d364cc67d75be7"/>
                    <w:id w:val="38268029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重庆（长寿）化工园区中法水务有限公司</w:t>
                        </w:r>
                      </w:p>
                    </w:tc>
                  </w:sdtContent>
                </w:sdt>
                <w:sdt>
                  <w:sdtPr>
                    <w:rPr>
                      <w:sz w:val="18"/>
                      <w:szCs w:val="18"/>
                    </w:rPr>
                    <w:alias w:val="上市公司应收关联方款项明细-金额"/>
                    <w:tag w:val="_GBC_a8ba55352eaa42a48c1efd280bff8d69"/>
                    <w:id w:val="61317652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600,319.63</w:t>
                        </w:r>
                      </w:p>
                    </w:tc>
                  </w:sdtContent>
                </w:sdt>
                <w:sdt>
                  <w:sdtPr>
                    <w:rPr>
                      <w:sz w:val="18"/>
                      <w:szCs w:val="18"/>
                    </w:rPr>
                    <w:alias w:val="上市公司应收关联方款项明细-计提减值金额"/>
                    <w:tag w:val="_GBC_6a34c2f186b84a55bff1d64c989dc7ea"/>
                    <w:id w:val="-6036591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30,533.48</w:t>
                        </w:r>
                      </w:p>
                    </w:tc>
                  </w:sdtContent>
                </w:sdt>
                <w:sdt>
                  <w:sdtPr>
                    <w:rPr>
                      <w:sz w:val="18"/>
                      <w:szCs w:val="18"/>
                    </w:rPr>
                    <w:alias w:val="上市公司应收关联方款项明细-金额"/>
                    <w:tag w:val="_GBC_ef45f8131fdb482da1c1e56891181559"/>
                    <w:id w:val="93093197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4,186,352.79</w:t>
                        </w:r>
                      </w:p>
                    </w:tc>
                  </w:sdtContent>
                </w:sdt>
                <w:sdt>
                  <w:sdtPr>
                    <w:rPr>
                      <w:sz w:val="18"/>
                      <w:szCs w:val="18"/>
                    </w:rPr>
                    <w:alias w:val="上市公司应收关联方款项明细-计提减值金额"/>
                    <w:tag w:val="_GBC_3d4bb0179e6c42a6bec56b0086379777"/>
                    <w:id w:val="42940408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209,375.14</w:t>
                        </w:r>
                      </w:p>
                    </w:tc>
                  </w:sdtContent>
                </w:sdt>
              </w:tr>
            </w:sdtContent>
          </w:sdt>
          <w:sdt>
            <w:sdtPr>
              <w:rPr>
                <w:rFonts w:hint="eastAsia"/>
                <w:sz w:val="18"/>
                <w:szCs w:val="18"/>
              </w:rPr>
              <w:alias w:val="上市公司应收关联方款项明细"/>
              <w:tag w:val="_TUP_d4126a8f8e414ce2b32aead159dba06a"/>
              <w:id w:val="-1115207411"/>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947391431"/>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应收账款</w:t>
                        </w:r>
                      </w:p>
                    </w:sdtContent>
                  </w:sdt>
                </w:tc>
                <w:sdt>
                  <w:sdtPr>
                    <w:rPr>
                      <w:sz w:val="18"/>
                      <w:szCs w:val="18"/>
                    </w:rPr>
                    <w:alias w:val="上市公司应收关联方款项明细-关联方"/>
                    <w:tag w:val="_GBC_58e462d30f0f4a5a92d364cc67d75be7"/>
                    <w:id w:val="-13952758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重庆碧水源建设项目管理有限责任公司</w:t>
                        </w:r>
                      </w:p>
                    </w:tc>
                  </w:sdtContent>
                </w:sdt>
                <w:sdt>
                  <w:sdtPr>
                    <w:rPr>
                      <w:sz w:val="18"/>
                      <w:szCs w:val="18"/>
                    </w:rPr>
                    <w:alias w:val="上市公司应收关联方款项明细-金额"/>
                    <w:tag w:val="_GBC_a8ba55352eaa42a48c1efd280bff8d69"/>
                    <w:id w:val="155303421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1,710,394.28</w:t>
                        </w:r>
                      </w:p>
                    </w:tc>
                  </w:sdtContent>
                </w:sdt>
                <w:sdt>
                  <w:sdtPr>
                    <w:rPr>
                      <w:sz w:val="18"/>
                      <w:szCs w:val="18"/>
                    </w:rPr>
                    <w:alias w:val="上市公司应收关联方款项明细-计提减值金额"/>
                    <w:tag w:val="_GBC_6a34c2f186b84a55bff1d64c989dc7ea"/>
                    <w:id w:val="103777919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133,026.21</w:t>
                        </w:r>
                      </w:p>
                    </w:tc>
                  </w:sdtContent>
                </w:sdt>
                <w:sdt>
                  <w:sdtPr>
                    <w:rPr>
                      <w:sz w:val="18"/>
                      <w:szCs w:val="18"/>
                    </w:rPr>
                    <w:alias w:val="上市公司应收关联方款项明细-金额"/>
                    <w:tag w:val="_GBC_ef45f8131fdb482da1c1e56891181559"/>
                    <w:id w:val="91304287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2,101,457.00</w:t>
                        </w:r>
                      </w:p>
                    </w:tc>
                  </w:sdtContent>
                </w:sdt>
                <w:sdt>
                  <w:sdtPr>
                    <w:rPr>
                      <w:sz w:val="18"/>
                      <w:szCs w:val="18"/>
                    </w:rPr>
                    <w:alias w:val="上市公司应收关联方款项明细-计提减值金额"/>
                    <w:tag w:val="_GBC_3d4bb0179e6c42a6bec56b0086379777"/>
                    <w:id w:val="21679337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110,351.35</w:t>
                        </w:r>
                      </w:p>
                    </w:tc>
                  </w:sdtContent>
                </w:sdt>
              </w:tr>
            </w:sdtContent>
          </w:sdt>
          <w:sdt>
            <w:sdtPr>
              <w:rPr>
                <w:rFonts w:hint="eastAsia"/>
                <w:sz w:val="18"/>
                <w:szCs w:val="18"/>
              </w:rPr>
              <w:alias w:val="上市公司应收关联方款项明细"/>
              <w:tag w:val="_TUP_d4126a8f8e414ce2b32aead159dba06a"/>
              <w:id w:val="1837562353"/>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369802879"/>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应收账款</w:t>
                        </w:r>
                      </w:p>
                    </w:sdtContent>
                  </w:sdt>
                </w:tc>
                <w:sdt>
                  <w:sdtPr>
                    <w:rPr>
                      <w:sz w:val="18"/>
                      <w:szCs w:val="18"/>
                    </w:rPr>
                    <w:alias w:val="上市公司应收关联方款项明细-关联方"/>
                    <w:tag w:val="_GBC_58e462d30f0f4a5a92d364cc67d75be7"/>
                    <w:id w:val="-6528304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重庆市水务资产经营有限公司</w:t>
                        </w:r>
                      </w:p>
                    </w:tc>
                  </w:sdtContent>
                </w:sdt>
                <w:sdt>
                  <w:sdtPr>
                    <w:rPr>
                      <w:sz w:val="18"/>
                      <w:szCs w:val="18"/>
                    </w:rPr>
                    <w:alias w:val="上市公司应收关联方款项明细-金额"/>
                    <w:tag w:val="_GBC_a8ba55352eaa42a48c1efd280bff8d69"/>
                    <w:id w:val="-88610207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22,690,682.64</w:t>
                        </w:r>
                      </w:p>
                    </w:tc>
                  </w:sdtContent>
                </w:sdt>
                <w:sdt>
                  <w:sdtPr>
                    <w:rPr>
                      <w:sz w:val="18"/>
                      <w:szCs w:val="18"/>
                    </w:rPr>
                    <w:alias w:val="上市公司应收关联方款项明细-计提减值金额"/>
                    <w:tag w:val="_GBC_6a34c2f186b84a55bff1d64c989dc7ea"/>
                    <w:id w:val="-159261592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3,201,753.29</w:t>
                        </w:r>
                      </w:p>
                    </w:tc>
                  </w:sdtContent>
                </w:sdt>
                <w:sdt>
                  <w:sdtPr>
                    <w:rPr>
                      <w:sz w:val="18"/>
                      <w:szCs w:val="18"/>
                    </w:rPr>
                    <w:alias w:val="上市公司应收关联方款项明细-金额"/>
                    <w:tag w:val="_GBC_ef45f8131fdb482da1c1e56891181559"/>
                    <w:id w:val="-82974588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13,157,918.59</w:t>
                        </w:r>
                      </w:p>
                    </w:tc>
                  </w:sdtContent>
                </w:sdt>
                <w:sdt>
                  <w:sdtPr>
                    <w:rPr>
                      <w:sz w:val="18"/>
                      <w:szCs w:val="18"/>
                    </w:rPr>
                    <w:alias w:val="上市公司应收关联方款项明细-计提减值金额"/>
                    <w:tag w:val="_GBC_3d4bb0179e6c42a6bec56b0086379777"/>
                    <w:id w:val="-43042902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1,839,188.01</w:t>
                        </w:r>
                      </w:p>
                    </w:tc>
                  </w:sdtContent>
                </w:sdt>
              </w:tr>
            </w:sdtContent>
          </w:sdt>
          <w:sdt>
            <w:sdtPr>
              <w:rPr>
                <w:rFonts w:hint="eastAsia"/>
                <w:sz w:val="18"/>
                <w:szCs w:val="18"/>
              </w:rPr>
              <w:alias w:val="上市公司应收关联方款项明细"/>
              <w:tag w:val="_TUP_d4126a8f8e414ce2b32aead159dba06a"/>
              <w:id w:val="-1590068195"/>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290897796"/>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应收账款</w:t>
                        </w:r>
                      </w:p>
                    </w:sdtContent>
                  </w:sdt>
                </w:tc>
                <w:sdt>
                  <w:sdtPr>
                    <w:rPr>
                      <w:sz w:val="18"/>
                      <w:szCs w:val="18"/>
                    </w:rPr>
                    <w:alias w:val="上市公司应收关联方款项明细-关联方"/>
                    <w:tag w:val="_GBC_58e462d30f0f4a5a92d364cc67d75be7"/>
                    <w:id w:val="42392057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重庆唐家桥水处理项目管理有限公司</w:t>
                        </w:r>
                      </w:p>
                    </w:tc>
                  </w:sdtContent>
                </w:sdt>
                <w:sdt>
                  <w:sdtPr>
                    <w:rPr>
                      <w:sz w:val="18"/>
                      <w:szCs w:val="18"/>
                    </w:rPr>
                    <w:alias w:val="上市公司应收关联方款项明细-金额"/>
                    <w:tag w:val="_GBC_a8ba55352eaa42a48c1efd280bff8d69"/>
                    <w:id w:val="-175319697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9,045,878.65</w:t>
                        </w:r>
                      </w:p>
                    </w:tc>
                  </w:sdtContent>
                </w:sdt>
                <w:sdt>
                  <w:sdtPr>
                    <w:rPr>
                      <w:sz w:val="18"/>
                      <w:szCs w:val="18"/>
                    </w:rPr>
                    <w:alias w:val="上市公司应收关联方款项明细-计提减值金额"/>
                    <w:tag w:val="_GBC_6a34c2f186b84a55bff1d64c989dc7ea"/>
                    <w:id w:val="-19011352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金额"/>
                    <w:tag w:val="_GBC_ef45f8131fdb482da1c1e56891181559"/>
                    <w:id w:val="-186065734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计提减值金额"/>
                    <w:tag w:val="_GBC_3d4bb0179e6c42a6bec56b0086379777"/>
                    <w:id w:val="85392016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tr>
            </w:sdtContent>
          </w:sdt>
          <w:sdt>
            <w:sdtPr>
              <w:rPr>
                <w:rFonts w:hint="eastAsia"/>
                <w:sz w:val="18"/>
                <w:szCs w:val="18"/>
              </w:rPr>
              <w:alias w:val="上市公司应收关联方款项明细"/>
              <w:tag w:val="_TUP_d4126a8f8e414ce2b32aead159dba06a"/>
              <w:id w:val="1888765415"/>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895512582"/>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应收账款</w:t>
                        </w:r>
                      </w:p>
                    </w:sdtContent>
                  </w:sdt>
                </w:tc>
                <w:sdt>
                  <w:sdtPr>
                    <w:rPr>
                      <w:sz w:val="18"/>
                      <w:szCs w:val="18"/>
                    </w:rPr>
                    <w:alias w:val="上市公司应收关联方款项明细-关联方"/>
                    <w:tag w:val="_GBC_58e462d30f0f4a5a92d364cc67d75be7"/>
                    <w:id w:val="-82396725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重庆中法供水有限公司</w:t>
                        </w:r>
                      </w:p>
                    </w:tc>
                  </w:sdtContent>
                </w:sdt>
                <w:sdt>
                  <w:sdtPr>
                    <w:rPr>
                      <w:sz w:val="18"/>
                      <w:szCs w:val="18"/>
                    </w:rPr>
                    <w:alias w:val="上市公司应收关联方款项明细-金额"/>
                    <w:tag w:val="_GBC_a8ba55352eaa42a48c1efd280bff8d69"/>
                    <w:id w:val="100448221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8,532,347.40</w:t>
                        </w:r>
                      </w:p>
                    </w:tc>
                  </w:sdtContent>
                </w:sdt>
                <w:sdt>
                  <w:sdtPr>
                    <w:rPr>
                      <w:sz w:val="18"/>
                      <w:szCs w:val="18"/>
                    </w:rPr>
                    <w:alias w:val="上市公司应收关联方款项明细-计提减值金额"/>
                    <w:tag w:val="_GBC_6a34c2f186b84a55bff1d64c989dc7ea"/>
                    <w:id w:val="-54760572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709,389.31</w:t>
                        </w:r>
                      </w:p>
                    </w:tc>
                  </w:sdtContent>
                </w:sdt>
                <w:sdt>
                  <w:sdtPr>
                    <w:rPr>
                      <w:sz w:val="18"/>
                      <w:szCs w:val="18"/>
                    </w:rPr>
                    <w:alias w:val="上市公司应收关联方款项明细-金额"/>
                    <w:tag w:val="_GBC_ef45f8131fdb482da1c1e56891181559"/>
                    <w:id w:val="170544801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5,551,928.56</w:t>
                        </w:r>
                      </w:p>
                    </w:tc>
                  </w:sdtContent>
                </w:sdt>
                <w:sdt>
                  <w:sdtPr>
                    <w:rPr>
                      <w:sz w:val="18"/>
                      <w:szCs w:val="18"/>
                    </w:rPr>
                    <w:alias w:val="上市公司应收关联方款项明细-计提减值金额"/>
                    <w:tag w:val="_GBC_3d4bb0179e6c42a6bec56b0086379777"/>
                    <w:id w:val="78640029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530,827.76</w:t>
                        </w:r>
                      </w:p>
                    </w:tc>
                  </w:sdtContent>
                </w:sdt>
              </w:tr>
            </w:sdtContent>
          </w:sdt>
          <w:sdt>
            <w:sdtPr>
              <w:rPr>
                <w:rFonts w:hint="eastAsia"/>
                <w:sz w:val="18"/>
                <w:szCs w:val="18"/>
              </w:rPr>
              <w:alias w:val="上市公司应收关联方款项明细"/>
              <w:tag w:val="_TUP_d4126a8f8e414ce2b32aead159dba06a"/>
              <w:id w:val="-1715502108"/>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40694002"/>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应收账款</w:t>
                        </w:r>
                      </w:p>
                    </w:sdtContent>
                  </w:sdt>
                </w:tc>
                <w:sdt>
                  <w:sdtPr>
                    <w:rPr>
                      <w:sz w:val="18"/>
                      <w:szCs w:val="18"/>
                    </w:rPr>
                    <w:alias w:val="上市公司应收关联方款项明细-关联方"/>
                    <w:tag w:val="_GBC_58e462d30f0f4a5a92d364cc67d75be7"/>
                    <w:id w:val="-153749953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重庆中法水务投资有限公司</w:t>
                        </w:r>
                      </w:p>
                    </w:tc>
                  </w:sdtContent>
                </w:sdt>
                <w:sdt>
                  <w:sdtPr>
                    <w:rPr>
                      <w:sz w:val="18"/>
                      <w:szCs w:val="18"/>
                    </w:rPr>
                    <w:alias w:val="上市公司应收关联方款项明细-金额"/>
                    <w:tag w:val="_GBC_a8ba55352eaa42a48c1efd280bff8d69"/>
                    <w:id w:val="10154033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2,992,864.61</w:t>
                        </w:r>
                      </w:p>
                    </w:tc>
                  </w:sdtContent>
                </w:sdt>
                <w:sdt>
                  <w:sdtPr>
                    <w:rPr>
                      <w:sz w:val="18"/>
                      <w:szCs w:val="18"/>
                    </w:rPr>
                    <w:alias w:val="上市公司应收关联方款项明细-计提减值金额"/>
                    <w:tag w:val="_GBC_6a34c2f186b84a55bff1d64c989dc7ea"/>
                    <w:id w:val="79294805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356,671.10</w:t>
                        </w:r>
                      </w:p>
                    </w:tc>
                  </w:sdtContent>
                </w:sdt>
                <w:sdt>
                  <w:sdtPr>
                    <w:rPr>
                      <w:sz w:val="18"/>
                      <w:szCs w:val="18"/>
                    </w:rPr>
                    <w:alias w:val="上市公司应收关联方款项明细-金额"/>
                    <w:tag w:val="_GBC_ef45f8131fdb482da1c1e56891181559"/>
                    <w:id w:val="12261738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6,493,022.96</w:t>
                        </w:r>
                      </w:p>
                    </w:tc>
                  </w:sdtContent>
                </w:sdt>
                <w:sdt>
                  <w:sdtPr>
                    <w:rPr>
                      <w:sz w:val="18"/>
                      <w:szCs w:val="18"/>
                    </w:rPr>
                    <w:alias w:val="上市公司应收关联方款项明细-计提减值金额"/>
                    <w:tag w:val="_GBC_3d4bb0179e6c42a6bec56b0086379777"/>
                    <w:id w:val="-3194319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389,422.54</w:t>
                        </w:r>
                      </w:p>
                    </w:tc>
                  </w:sdtContent>
                </w:sdt>
              </w:tr>
            </w:sdtContent>
          </w:sdt>
          <w:sdt>
            <w:sdtPr>
              <w:rPr>
                <w:rFonts w:hint="eastAsia"/>
                <w:sz w:val="18"/>
                <w:szCs w:val="18"/>
              </w:rPr>
              <w:alias w:val="上市公司应收关联方款项明细"/>
              <w:tag w:val="_TUP_d4126a8f8e414ce2b32aead159dba06a"/>
              <w:id w:val="510255235"/>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320706160"/>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应收账款</w:t>
                        </w:r>
                      </w:p>
                    </w:sdtContent>
                  </w:sdt>
                </w:tc>
                <w:sdt>
                  <w:sdtPr>
                    <w:rPr>
                      <w:sz w:val="18"/>
                      <w:szCs w:val="18"/>
                    </w:rPr>
                    <w:alias w:val="上市公司应收关联方款项明细-关联方"/>
                    <w:tag w:val="_GBC_58e462d30f0f4a5a92d364cc67d75be7"/>
                    <w:id w:val="-168743868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重庆中法唐家沱污水处理有限公司</w:t>
                        </w:r>
                      </w:p>
                    </w:tc>
                  </w:sdtContent>
                </w:sdt>
                <w:sdt>
                  <w:sdtPr>
                    <w:rPr>
                      <w:sz w:val="18"/>
                      <w:szCs w:val="18"/>
                    </w:rPr>
                    <w:alias w:val="上市公司应收关联方款项明细-金额"/>
                    <w:tag w:val="_GBC_a8ba55352eaa42a48c1efd280bff8d69"/>
                    <w:id w:val="74184135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737,478.11</w:t>
                        </w:r>
                      </w:p>
                    </w:tc>
                  </w:sdtContent>
                </w:sdt>
                <w:sdt>
                  <w:sdtPr>
                    <w:rPr>
                      <w:sz w:val="18"/>
                      <w:szCs w:val="18"/>
                    </w:rPr>
                    <w:alias w:val="上市公司应收关联方款项明细-计提减值金额"/>
                    <w:tag w:val="_GBC_6a34c2f186b84a55bff1d64c989dc7ea"/>
                    <w:id w:val="-79212932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36,873.91</w:t>
                        </w:r>
                      </w:p>
                    </w:tc>
                  </w:sdtContent>
                </w:sdt>
                <w:sdt>
                  <w:sdtPr>
                    <w:rPr>
                      <w:sz w:val="18"/>
                      <w:szCs w:val="18"/>
                    </w:rPr>
                    <w:alias w:val="上市公司应收关联方款项明细-金额"/>
                    <w:tag w:val="_GBC_ef45f8131fdb482da1c1e56891181559"/>
                    <w:id w:val="28070292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1,040.00</w:t>
                        </w:r>
                      </w:p>
                    </w:tc>
                  </w:sdtContent>
                </w:sdt>
                <w:sdt>
                  <w:sdtPr>
                    <w:rPr>
                      <w:sz w:val="18"/>
                      <w:szCs w:val="18"/>
                    </w:rPr>
                    <w:alias w:val="上市公司应收关联方款项明细-计提减值金额"/>
                    <w:tag w:val="_GBC_3d4bb0179e6c42a6bec56b0086379777"/>
                    <w:id w:val="-132234774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52</w:t>
                        </w:r>
                      </w:p>
                    </w:tc>
                  </w:sdtContent>
                </w:sdt>
              </w:tr>
            </w:sdtContent>
          </w:sdt>
          <w:sdt>
            <w:sdtPr>
              <w:rPr>
                <w:rFonts w:hint="eastAsia"/>
                <w:sz w:val="18"/>
                <w:szCs w:val="18"/>
              </w:rPr>
              <w:alias w:val="上市公司应收关联方款项明细"/>
              <w:tag w:val="_TUP_d4126a8f8e414ce2b32aead159dba06a"/>
              <w:id w:val="1306581924"/>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793868910"/>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应收账款</w:t>
                        </w:r>
                      </w:p>
                    </w:sdtContent>
                  </w:sdt>
                </w:tc>
                <w:sdt>
                  <w:sdtPr>
                    <w:rPr>
                      <w:sz w:val="18"/>
                      <w:szCs w:val="18"/>
                    </w:rPr>
                    <w:alias w:val="上市公司应收关联方款项明细-关联方"/>
                    <w:tag w:val="_GBC_58e462d30f0f4a5a92d364cc67d75be7"/>
                    <w:id w:val="200246525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重庆铜梁县龙泽水务有限责任公司 </w:t>
                        </w:r>
                      </w:p>
                    </w:tc>
                  </w:sdtContent>
                </w:sdt>
                <w:sdt>
                  <w:sdtPr>
                    <w:rPr>
                      <w:sz w:val="18"/>
                      <w:szCs w:val="18"/>
                    </w:rPr>
                    <w:alias w:val="上市公司应收关联方款项明细-金额"/>
                    <w:tag w:val="_GBC_a8ba55352eaa42a48c1efd280bff8d69"/>
                    <w:id w:val="-20587785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2D154F" w:rsidP="002D154F">
                        <w:pPr>
                          <w:autoSpaceDE w:val="0"/>
                          <w:autoSpaceDN w:val="0"/>
                          <w:adjustRightInd w:val="0"/>
                          <w:jc w:val="right"/>
                          <w:rPr>
                            <w:sz w:val="18"/>
                            <w:szCs w:val="18"/>
                          </w:rPr>
                        </w:pPr>
                        <w:r w:rsidRPr="00516C1B">
                          <w:rPr>
                            <w:sz w:val="18"/>
                            <w:szCs w:val="18"/>
                          </w:rPr>
                          <w:t>2,123,694.22</w:t>
                        </w:r>
                      </w:p>
                    </w:tc>
                  </w:sdtContent>
                </w:sdt>
                <w:sdt>
                  <w:sdtPr>
                    <w:rPr>
                      <w:sz w:val="18"/>
                      <w:szCs w:val="18"/>
                    </w:rPr>
                    <w:alias w:val="上市公司应收关联方款项明细-计提减值金额"/>
                    <w:tag w:val="_GBC_6a34c2f186b84a55bff1d64c989dc7ea"/>
                    <w:id w:val="-170940953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2D154F" w:rsidP="005F247A">
                        <w:pPr>
                          <w:autoSpaceDE w:val="0"/>
                          <w:autoSpaceDN w:val="0"/>
                          <w:adjustRightInd w:val="0"/>
                          <w:jc w:val="right"/>
                          <w:rPr>
                            <w:sz w:val="18"/>
                            <w:szCs w:val="18"/>
                          </w:rPr>
                        </w:pPr>
                        <w:r w:rsidRPr="00516C1B">
                          <w:rPr>
                            <w:sz w:val="18"/>
                            <w:szCs w:val="18"/>
                          </w:rPr>
                          <w:t>196,230.37</w:t>
                        </w:r>
                      </w:p>
                    </w:tc>
                  </w:sdtContent>
                </w:sdt>
                <w:sdt>
                  <w:sdtPr>
                    <w:rPr>
                      <w:sz w:val="18"/>
                      <w:szCs w:val="18"/>
                    </w:rPr>
                    <w:alias w:val="上市公司应收关联方款项明细-金额"/>
                    <w:tag w:val="_GBC_ef45f8131fdb482da1c1e56891181559"/>
                    <w:id w:val="-111173662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2D154F" w:rsidP="005F247A">
                        <w:pPr>
                          <w:autoSpaceDE w:val="0"/>
                          <w:autoSpaceDN w:val="0"/>
                          <w:adjustRightInd w:val="0"/>
                          <w:jc w:val="right"/>
                          <w:rPr>
                            <w:sz w:val="18"/>
                            <w:szCs w:val="18"/>
                          </w:rPr>
                        </w:pPr>
                        <w:r w:rsidRPr="00516C1B">
                          <w:rPr>
                            <w:sz w:val="18"/>
                            <w:szCs w:val="18"/>
                          </w:rPr>
                          <w:t>3,748,951.42</w:t>
                        </w:r>
                      </w:p>
                    </w:tc>
                  </w:sdtContent>
                </w:sdt>
                <w:sdt>
                  <w:sdtPr>
                    <w:rPr>
                      <w:sz w:val="18"/>
                      <w:szCs w:val="18"/>
                    </w:rPr>
                    <w:alias w:val="上市公司应收关联方款项明细-计提减值金额"/>
                    <w:tag w:val="_GBC_3d4bb0179e6c42a6bec56b0086379777"/>
                    <w:id w:val="34104786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2D154F" w:rsidP="005F247A">
                        <w:pPr>
                          <w:autoSpaceDE w:val="0"/>
                          <w:autoSpaceDN w:val="0"/>
                          <w:adjustRightInd w:val="0"/>
                          <w:jc w:val="right"/>
                          <w:rPr>
                            <w:sz w:val="18"/>
                            <w:szCs w:val="18"/>
                          </w:rPr>
                        </w:pPr>
                        <w:r w:rsidRPr="00516C1B">
                          <w:rPr>
                            <w:sz w:val="18"/>
                            <w:szCs w:val="18"/>
                          </w:rPr>
                          <w:t>187,447.57</w:t>
                        </w:r>
                      </w:p>
                    </w:tc>
                  </w:sdtContent>
                </w:sdt>
              </w:tr>
            </w:sdtContent>
          </w:sdt>
          <w:sdt>
            <w:sdtPr>
              <w:rPr>
                <w:rFonts w:hint="eastAsia"/>
                <w:sz w:val="18"/>
                <w:szCs w:val="18"/>
              </w:rPr>
              <w:alias w:val="上市公司应收关联方款项明细"/>
              <w:tag w:val="_TUP_d4126a8f8e414ce2b32aead159dba06a"/>
              <w:id w:val="1861627400"/>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2071329399"/>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应收账款</w:t>
                        </w:r>
                      </w:p>
                    </w:sdtContent>
                  </w:sdt>
                </w:tc>
                <w:sdt>
                  <w:sdtPr>
                    <w:rPr>
                      <w:sz w:val="18"/>
                      <w:szCs w:val="18"/>
                    </w:rPr>
                    <w:alias w:val="上市公司应收关联方款项明细-关联方"/>
                    <w:tag w:val="_GBC_58e462d30f0f4a5a92d364cc67d75be7"/>
                    <w:id w:val="-160055798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重庆蔡同水务有限公司</w:t>
                        </w:r>
                      </w:p>
                    </w:tc>
                  </w:sdtContent>
                </w:sdt>
                <w:sdt>
                  <w:sdtPr>
                    <w:rPr>
                      <w:sz w:val="18"/>
                      <w:szCs w:val="18"/>
                    </w:rPr>
                    <w:alias w:val="上市公司应收关联方款项明细-金额"/>
                    <w:tag w:val="_GBC_a8ba55352eaa42a48c1efd280bff8d69"/>
                    <w:id w:val="169295833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计提减值金额"/>
                    <w:tag w:val="_GBC_6a34c2f186b84a55bff1d64c989dc7ea"/>
                    <w:id w:val="62883229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金额"/>
                    <w:tag w:val="_GBC_ef45f8131fdb482da1c1e56891181559"/>
                    <w:id w:val="104618009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410.8</w:t>
                        </w:r>
                      </w:p>
                    </w:tc>
                  </w:sdtContent>
                </w:sdt>
                <w:sdt>
                  <w:sdtPr>
                    <w:rPr>
                      <w:sz w:val="18"/>
                      <w:szCs w:val="18"/>
                    </w:rPr>
                    <w:alias w:val="上市公司应收关联方款项明细-计提减值金额"/>
                    <w:tag w:val="_GBC_3d4bb0179e6c42a6bec56b0086379777"/>
                    <w:id w:val="-103441221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20.54</w:t>
                        </w:r>
                      </w:p>
                    </w:tc>
                  </w:sdtContent>
                </w:sdt>
              </w:tr>
            </w:sdtContent>
          </w:sdt>
          <w:sdt>
            <w:sdtPr>
              <w:rPr>
                <w:rFonts w:hint="eastAsia"/>
                <w:sz w:val="18"/>
                <w:szCs w:val="18"/>
              </w:rPr>
              <w:alias w:val="上市公司应收关联方款项明细"/>
              <w:tag w:val="_TUP_d4126a8f8e414ce2b32aead159dba06a"/>
              <w:id w:val="888766373"/>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257172980"/>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预付账款</w:t>
                        </w:r>
                      </w:p>
                    </w:sdtContent>
                  </w:sdt>
                </w:tc>
                <w:sdt>
                  <w:sdtPr>
                    <w:rPr>
                      <w:sz w:val="18"/>
                      <w:szCs w:val="18"/>
                    </w:rPr>
                    <w:alias w:val="上市公司应收关联方款项明细-关联方"/>
                    <w:tag w:val="_GBC_58e462d30f0f4a5a92d364cc67d75be7"/>
                    <w:id w:val="-69099206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安诚财产保险股份有限公司重庆分公司</w:t>
                        </w:r>
                      </w:p>
                    </w:tc>
                  </w:sdtContent>
                </w:sdt>
                <w:sdt>
                  <w:sdtPr>
                    <w:rPr>
                      <w:sz w:val="18"/>
                      <w:szCs w:val="18"/>
                    </w:rPr>
                    <w:alias w:val="上市公司应收关联方款项明细-金额"/>
                    <w:tag w:val="_GBC_a8ba55352eaa42a48c1efd280bff8d69"/>
                    <w:id w:val="-123423950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18,000.00</w:t>
                        </w:r>
                      </w:p>
                    </w:tc>
                  </w:sdtContent>
                </w:sdt>
                <w:sdt>
                  <w:sdtPr>
                    <w:rPr>
                      <w:sz w:val="18"/>
                      <w:szCs w:val="18"/>
                    </w:rPr>
                    <w:alias w:val="上市公司应收关联方款项明细-计提减值金额"/>
                    <w:tag w:val="_GBC_6a34c2f186b84a55bff1d64c989dc7ea"/>
                    <w:id w:val="-161628629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金额"/>
                    <w:tag w:val="_GBC_ef45f8131fdb482da1c1e56891181559"/>
                    <w:id w:val="-104567738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18,000.00</w:t>
                        </w:r>
                      </w:p>
                    </w:tc>
                  </w:sdtContent>
                </w:sdt>
                <w:sdt>
                  <w:sdtPr>
                    <w:rPr>
                      <w:sz w:val="18"/>
                      <w:szCs w:val="18"/>
                    </w:rPr>
                    <w:alias w:val="上市公司应收关联方款项明细-计提减值金额"/>
                    <w:tag w:val="_GBC_3d4bb0179e6c42a6bec56b0086379777"/>
                    <w:id w:val="124583173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tr>
            </w:sdtContent>
          </w:sdt>
          <w:sdt>
            <w:sdtPr>
              <w:rPr>
                <w:rFonts w:hint="eastAsia"/>
                <w:sz w:val="18"/>
                <w:szCs w:val="18"/>
              </w:rPr>
              <w:alias w:val="上市公司应收关联方款项明细"/>
              <w:tag w:val="_TUP_d4126a8f8e414ce2b32aead159dba06a"/>
              <w:id w:val="988759847"/>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241141713"/>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预付账款</w:t>
                        </w:r>
                      </w:p>
                    </w:sdtContent>
                  </w:sdt>
                </w:tc>
                <w:sdt>
                  <w:sdtPr>
                    <w:rPr>
                      <w:sz w:val="18"/>
                      <w:szCs w:val="18"/>
                    </w:rPr>
                    <w:alias w:val="上市公司应收关联方款项明细-关联方"/>
                    <w:tag w:val="_GBC_58e462d30f0f4a5a92d364cc67d75be7"/>
                    <w:id w:val="5320183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四川金易管业有限公司</w:t>
                        </w:r>
                      </w:p>
                    </w:tc>
                  </w:sdtContent>
                </w:sdt>
                <w:sdt>
                  <w:sdtPr>
                    <w:rPr>
                      <w:sz w:val="18"/>
                      <w:szCs w:val="18"/>
                    </w:rPr>
                    <w:alias w:val="上市公司应收关联方款项明细-金额"/>
                    <w:tag w:val="_GBC_a8ba55352eaa42a48c1efd280bff8d69"/>
                    <w:id w:val="32594577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2,426,312.41</w:t>
                        </w:r>
                      </w:p>
                    </w:tc>
                  </w:sdtContent>
                </w:sdt>
                <w:sdt>
                  <w:sdtPr>
                    <w:rPr>
                      <w:sz w:val="18"/>
                      <w:szCs w:val="18"/>
                    </w:rPr>
                    <w:alias w:val="上市公司应收关联方款项明细-计提减值金额"/>
                    <w:tag w:val="_GBC_6a34c2f186b84a55bff1d64c989dc7ea"/>
                    <w:id w:val="157524252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金额"/>
                    <w:tag w:val="_GBC_ef45f8131fdb482da1c1e56891181559"/>
                    <w:id w:val="-132358488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计提减值金额"/>
                    <w:tag w:val="_GBC_3d4bb0179e6c42a6bec56b0086379777"/>
                    <w:id w:val="21016083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tr>
            </w:sdtContent>
          </w:sdt>
          <w:sdt>
            <w:sdtPr>
              <w:rPr>
                <w:rFonts w:hint="eastAsia"/>
                <w:sz w:val="18"/>
                <w:szCs w:val="18"/>
              </w:rPr>
              <w:alias w:val="上市公司应收关联方款项明细"/>
              <w:tag w:val="_TUP_d4126a8f8e414ce2b32aead159dba06a"/>
              <w:id w:val="51967260"/>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92213616"/>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预付账款</w:t>
                        </w:r>
                      </w:p>
                    </w:sdtContent>
                  </w:sdt>
                </w:tc>
                <w:sdt>
                  <w:sdtPr>
                    <w:rPr>
                      <w:sz w:val="18"/>
                      <w:szCs w:val="18"/>
                    </w:rPr>
                    <w:alias w:val="上市公司应收关联方款项明细-关联方"/>
                    <w:tag w:val="_GBC_58e462d30f0f4a5a92d364cc67d75be7"/>
                    <w:id w:val="131884815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2D154F" w:rsidP="005F247A">
                        <w:pPr>
                          <w:autoSpaceDE w:val="0"/>
                          <w:autoSpaceDN w:val="0"/>
                          <w:adjustRightInd w:val="0"/>
                          <w:rPr>
                            <w:sz w:val="18"/>
                            <w:szCs w:val="18"/>
                          </w:rPr>
                        </w:pPr>
                        <w:r w:rsidRPr="00516C1B">
                          <w:rPr>
                            <w:rFonts w:hint="eastAsia"/>
                            <w:sz w:val="18"/>
                            <w:szCs w:val="18"/>
                          </w:rPr>
                          <w:t>重庆渝水九龙水务工程有限公司</w:t>
                        </w:r>
                      </w:p>
                    </w:tc>
                  </w:sdtContent>
                </w:sdt>
                <w:sdt>
                  <w:sdtPr>
                    <w:rPr>
                      <w:sz w:val="18"/>
                      <w:szCs w:val="18"/>
                    </w:rPr>
                    <w:alias w:val="上市公司应收关联方款项明细-金额"/>
                    <w:tag w:val="_GBC_a8ba55352eaa42a48c1efd280bff8d69"/>
                    <w:id w:val="75725149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1,331,820.00</w:t>
                        </w:r>
                      </w:p>
                    </w:tc>
                  </w:sdtContent>
                </w:sdt>
                <w:sdt>
                  <w:sdtPr>
                    <w:rPr>
                      <w:sz w:val="18"/>
                      <w:szCs w:val="18"/>
                    </w:rPr>
                    <w:alias w:val="上市公司应收关联方款项明细-计提减值金额"/>
                    <w:tag w:val="_GBC_6a34c2f186b84a55bff1d64c989dc7ea"/>
                    <w:id w:val="30713976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金额"/>
                    <w:tag w:val="_GBC_ef45f8131fdb482da1c1e56891181559"/>
                    <w:id w:val="-27626010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计提减值金额"/>
                    <w:tag w:val="_GBC_3d4bb0179e6c42a6bec56b0086379777"/>
                    <w:id w:val="167160311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tr>
            </w:sdtContent>
          </w:sdt>
          <w:sdt>
            <w:sdtPr>
              <w:rPr>
                <w:rFonts w:hint="eastAsia"/>
                <w:sz w:val="18"/>
                <w:szCs w:val="18"/>
              </w:rPr>
              <w:alias w:val="上市公司应收关联方款项明细"/>
              <w:tag w:val="_TUP_d4126a8f8e414ce2b32aead159dba06a"/>
              <w:id w:val="-2089374759"/>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857110338"/>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预付账款</w:t>
                        </w:r>
                      </w:p>
                    </w:sdtContent>
                  </w:sdt>
                </w:tc>
                <w:sdt>
                  <w:sdtPr>
                    <w:rPr>
                      <w:sz w:val="18"/>
                      <w:szCs w:val="18"/>
                    </w:rPr>
                    <w:alias w:val="上市公司应收关联方款项明细-关联方"/>
                    <w:tag w:val="_GBC_58e462d30f0f4a5a92d364cc67d75be7"/>
                    <w:id w:val="-69824569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重庆中法供水有限公司</w:t>
                        </w:r>
                      </w:p>
                    </w:tc>
                  </w:sdtContent>
                </w:sdt>
                <w:sdt>
                  <w:sdtPr>
                    <w:rPr>
                      <w:sz w:val="18"/>
                      <w:szCs w:val="18"/>
                    </w:rPr>
                    <w:alias w:val="上市公司应收关联方款项明细-金额"/>
                    <w:tag w:val="_GBC_a8ba55352eaa42a48c1efd280bff8d69"/>
                    <w:id w:val="-15838339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11,969.14</w:t>
                        </w:r>
                      </w:p>
                    </w:tc>
                  </w:sdtContent>
                </w:sdt>
                <w:sdt>
                  <w:sdtPr>
                    <w:rPr>
                      <w:sz w:val="18"/>
                      <w:szCs w:val="18"/>
                    </w:rPr>
                    <w:alias w:val="上市公司应收关联方款项明细-计提减值金额"/>
                    <w:tag w:val="_GBC_6a34c2f186b84a55bff1d64c989dc7ea"/>
                    <w:id w:val="6723773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金额"/>
                    <w:tag w:val="_GBC_ef45f8131fdb482da1c1e56891181559"/>
                    <w:id w:val="166651714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计提减值金额"/>
                    <w:tag w:val="_GBC_3d4bb0179e6c42a6bec56b0086379777"/>
                    <w:id w:val="-163439865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tr>
            </w:sdtContent>
          </w:sdt>
          <w:sdt>
            <w:sdtPr>
              <w:rPr>
                <w:rFonts w:hint="eastAsia"/>
                <w:sz w:val="18"/>
                <w:szCs w:val="18"/>
              </w:rPr>
              <w:alias w:val="上市公司应收关联方款项明细"/>
              <w:tag w:val="_TUP_d4126a8f8e414ce2b32aead159dba06a"/>
              <w:id w:val="-1608266093"/>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71726970"/>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其他应收款</w:t>
                        </w:r>
                      </w:p>
                    </w:sdtContent>
                  </w:sdt>
                </w:tc>
                <w:sdt>
                  <w:sdtPr>
                    <w:rPr>
                      <w:sz w:val="18"/>
                      <w:szCs w:val="18"/>
                    </w:rPr>
                    <w:alias w:val="上市公司应收关联方款项明细-关联方"/>
                    <w:tag w:val="_GBC_58e462d30f0f4a5a92d364cc67d75be7"/>
                    <w:id w:val="46208293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重庆中法唐家沱污水处理有限公司</w:t>
                        </w:r>
                      </w:p>
                    </w:tc>
                  </w:sdtContent>
                </w:sdt>
                <w:sdt>
                  <w:sdtPr>
                    <w:rPr>
                      <w:sz w:val="18"/>
                      <w:szCs w:val="18"/>
                    </w:rPr>
                    <w:alias w:val="上市公司应收关联方款项明细-金额"/>
                    <w:tag w:val="_GBC_a8ba55352eaa42a48c1efd280bff8d69"/>
                    <w:id w:val="-142857623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3,433,045.48</w:t>
                        </w:r>
                      </w:p>
                    </w:tc>
                  </w:sdtContent>
                </w:sdt>
                <w:sdt>
                  <w:sdtPr>
                    <w:rPr>
                      <w:sz w:val="18"/>
                      <w:szCs w:val="18"/>
                    </w:rPr>
                    <w:alias w:val="上市公司应收关联方款项明细-计提减值金额"/>
                    <w:tag w:val="_GBC_6a34c2f186b84a55bff1d64c989dc7ea"/>
                    <w:id w:val="-114719794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171,652.27</w:t>
                        </w:r>
                      </w:p>
                    </w:tc>
                  </w:sdtContent>
                </w:sdt>
                <w:sdt>
                  <w:sdtPr>
                    <w:rPr>
                      <w:sz w:val="18"/>
                      <w:szCs w:val="18"/>
                    </w:rPr>
                    <w:alias w:val="上市公司应收关联方款项明细-金额"/>
                    <w:tag w:val="_GBC_ef45f8131fdb482da1c1e56891181559"/>
                    <w:id w:val="-113702848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3,433,045.48</w:t>
                        </w:r>
                      </w:p>
                    </w:tc>
                  </w:sdtContent>
                </w:sdt>
                <w:sdt>
                  <w:sdtPr>
                    <w:rPr>
                      <w:sz w:val="18"/>
                      <w:szCs w:val="18"/>
                    </w:rPr>
                    <w:alias w:val="上市公司应收关联方款项明细-计提减值金额"/>
                    <w:tag w:val="_GBC_3d4bb0179e6c42a6bec56b0086379777"/>
                    <w:id w:val="12243338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171,652.27</w:t>
                        </w:r>
                      </w:p>
                    </w:tc>
                  </w:sdtContent>
                </w:sdt>
              </w:tr>
            </w:sdtContent>
          </w:sdt>
          <w:sdt>
            <w:sdtPr>
              <w:rPr>
                <w:rFonts w:hint="eastAsia"/>
                <w:sz w:val="18"/>
                <w:szCs w:val="18"/>
              </w:rPr>
              <w:alias w:val="上市公司应收关联方款项明细"/>
              <w:tag w:val="_TUP_d4126a8f8e414ce2b32aead159dba06a"/>
              <w:id w:val="-1958858575"/>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267347997"/>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其他应收款</w:t>
                        </w:r>
                      </w:p>
                    </w:sdtContent>
                  </w:sdt>
                </w:tc>
                <w:sdt>
                  <w:sdtPr>
                    <w:rPr>
                      <w:sz w:val="18"/>
                      <w:szCs w:val="18"/>
                    </w:rPr>
                    <w:alias w:val="上市公司应收关联方款项明细-关联方"/>
                    <w:tag w:val="_GBC_58e462d30f0f4a5a92d364cc67d75be7"/>
                    <w:id w:val="-77678569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重庆市水务资产经营有限公司</w:t>
                        </w:r>
                      </w:p>
                    </w:tc>
                  </w:sdtContent>
                </w:sdt>
                <w:sdt>
                  <w:sdtPr>
                    <w:rPr>
                      <w:sz w:val="18"/>
                      <w:szCs w:val="18"/>
                    </w:rPr>
                    <w:alias w:val="上市公司应收关联方款项明细-金额"/>
                    <w:tag w:val="_GBC_a8ba55352eaa42a48c1efd280bff8d69"/>
                    <w:id w:val="-40615313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3,350,205.62</w:t>
                        </w:r>
                      </w:p>
                    </w:tc>
                  </w:sdtContent>
                </w:sdt>
                <w:sdt>
                  <w:sdtPr>
                    <w:rPr>
                      <w:sz w:val="18"/>
                      <w:szCs w:val="18"/>
                    </w:rPr>
                    <w:alias w:val="上市公司应收关联方款项明细-计提减值金额"/>
                    <w:tag w:val="_GBC_6a34c2f186b84a55bff1d64c989dc7ea"/>
                    <w:id w:val="198134990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208,362.20</w:t>
                        </w:r>
                      </w:p>
                    </w:tc>
                  </w:sdtContent>
                </w:sdt>
                <w:sdt>
                  <w:sdtPr>
                    <w:rPr>
                      <w:sz w:val="18"/>
                      <w:szCs w:val="18"/>
                    </w:rPr>
                    <w:alias w:val="上市公司应收关联方款项明细-金额"/>
                    <w:tag w:val="_GBC_ef45f8131fdb482da1c1e56891181559"/>
                    <w:id w:val="-211889993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3,245,768.62</w:t>
                        </w:r>
                      </w:p>
                    </w:tc>
                  </w:sdtContent>
                </w:sdt>
                <w:sdt>
                  <w:sdtPr>
                    <w:rPr>
                      <w:sz w:val="18"/>
                      <w:szCs w:val="18"/>
                    </w:rPr>
                    <w:alias w:val="上市公司应收关联方款项明细-计提减值金额"/>
                    <w:tag w:val="_GBC_3d4bb0179e6c42a6bec56b0086379777"/>
                    <w:id w:val="-35527440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599,767.89</w:t>
                        </w:r>
                      </w:p>
                    </w:tc>
                  </w:sdtContent>
                </w:sdt>
              </w:tr>
            </w:sdtContent>
          </w:sdt>
          <w:sdt>
            <w:sdtPr>
              <w:rPr>
                <w:rFonts w:hint="eastAsia"/>
                <w:sz w:val="18"/>
                <w:szCs w:val="18"/>
              </w:rPr>
              <w:alias w:val="上市公司应收关联方款项明细"/>
              <w:tag w:val="_TUP_d4126a8f8e414ce2b32aead159dba06a"/>
              <w:id w:val="-256285445"/>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481960403"/>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其他应收款</w:t>
                        </w:r>
                      </w:p>
                    </w:sdtContent>
                  </w:sdt>
                </w:tc>
                <w:sdt>
                  <w:sdtPr>
                    <w:rPr>
                      <w:sz w:val="18"/>
                      <w:szCs w:val="18"/>
                    </w:rPr>
                    <w:alias w:val="上市公司应收关联方款项明细-关联方"/>
                    <w:tag w:val="_GBC_58e462d30f0f4a5a92d364cc67d75be7"/>
                    <w:id w:val="208741262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重庆渝</w:t>
                        </w:r>
                        <w:proofErr w:type="gramStart"/>
                        <w:r w:rsidRPr="00516C1B">
                          <w:rPr>
                            <w:sz w:val="18"/>
                            <w:szCs w:val="18"/>
                          </w:rPr>
                          <w:t>水渝佳水</w:t>
                        </w:r>
                        <w:proofErr w:type="gramEnd"/>
                        <w:r w:rsidRPr="00516C1B">
                          <w:rPr>
                            <w:sz w:val="18"/>
                            <w:szCs w:val="18"/>
                          </w:rPr>
                          <w:t>务工程有限公司</w:t>
                        </w:r>
                      </w:p>
                    </w:tc>
                  </w:sdtContent>
                </w:sdt>
                <w:sdt>
                  <w:sdtPr>
                    <w:rPr>
                      <w:sz w:val="18"/>
                      <w:szCs w:val="18"/>
                    </w:rPr>
                    <w:alias w:val="上市公司应收关联方款项明细-金额"/>
                    <w:tag w:val="_GBC_a8ba55352eaa42a48c1efd280bff8d69"/>
                    <w:id w:val="21061464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160,000.00</w:t>
                        </w:r>
                      </w:p>
                    </w:tc>
                  </w:sdtContent>
                </w:sdt>
                <w:sdt>
                  <w:sdtPr>
                    <w:rPr>
                      <w:sz w:val="18"/>
                      <w:szCs w:val="18"/>
                    </w:rPr>
                    <w:alias w:val="上市公司应收关联方款项明细-计提减值金额"/>
                    <w:tag w:val="_GBC_6a34c2f186b84a55bff1d64c989dc7ea"/>
                    <w:id w:val="16259164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21CF2" w:rsidP="005F247A">
                        <w:pPr>
                          <w:autoSpaceDE w:val="0"/>
                          <w:autoSpaceDN w:val="0"/>
                          <w:adjustRightInd w:val="0"/>
                          <w:jc w:val="right"/>
                          <w:rPr>
                            <w:sz w:val="18"/>
                            <w:szCs w:val="18"/>
                          </w:rPr>
                        </w:pPr>
                        <w:r>
                          <w:rPr>
                            <w:sz w:val="18"/>
                            <w:szCs w:val="18"/>
                          </w:rPr>
                          <w:t xml:space="preserve">     </w:t>
                        </w:r>
                      </w:p>
                    </w:tc>
                  </w:sdtContent>
                </w:sdt>
                <w:sdt>
                  <w:sdtPr>
                    <w:rPr>
                      <w:sz w:val="18"/>
                      <w:szCs w:val="18"/>
                    </w:rPr>
                    <w:alias w:val="上市公司应收关联方款项明细-金额"/>
                    <w:tag w:val="_GBC_ef45f8131fdb482da1c1e56891181559"/>
                    <w:id w:val="-20109854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计提减值金额"/>
                    <w:tag w:val="_GBC_3d4bb0179e6c42a6bec56b0086379777"/>
                    <w:id w:val="-24072468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tr>
            </w:sdtContent>
          </w:sdt>
          <w:sdt>
            <w:sdtPr>
              <w:rPr>
                <w:rFonts w:hint="eastAsia"/>
                <w:sz w:val="18"/>
                <w:szCs w:val="18"/>
              </w:rPr>
              <w:alias w:val="上市公司应收关联方款项明细"/>
              <w:tag w:val="_TUP_d4126a8f8e414ce2b32aead159dba06a"/>
              <w:id w:val="848524553"/>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269352444"/>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其他应收款</w:t>
                        </w:r>
                      </w:p>
                    </w:sdtContent>
                  </w:sdt>
                </w:tc>
                <w:sdt>
                  <w:sdtPr>
                    <w:rPr>
                      <w:sz w:val="18"/>
                      <w:szCs w:val="18"/>
                    </w:rPr>
                    <w:alias w:val="上市公司应收关联方款项明细-关联方"/>
                    <w:tag w:val="_GBC_58e462d30f0f4a5a92d364cc67d75be7"/>
                    <w:id w:val="197570841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重庆蔡同水务有限公司</w:t>
                        </w:r>
                      </w:p>
                    </w:tc>
                  </w:sdtContent>
                </w:sdt>
                <w:sdt>
                  <w:sdtPr>
                    <w:rPr>
                      <w:sz w:val="18"/>
                      <w:szCs w:val="18"/>
                    </w:rPr>
                    <w:alias w:val="上市公司应收关联方款项明细-金额"/>
                    <w:tag w:val="_GBC_a8ba55352eaa42a48c1efd280bff8d69"/>
                    <w:id w:val="46462829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12,683.00</w:t>
                        </w:r>
                      </w:p>
                    </w:tc>
                  </w:sdtContent>
                </w:sdt>
                <w:sdt>
                  <w:sdtPr>
                    <w:rPr>
                      <w:sz w:val="18"/>
                      <w:szCs w:val="18"/>
                    </w:rPr>
                    <w:alias w:val="上市公司应收关联方款项明细-计提减值金额"/>
                    <w:tag w:val="_GBC_6a34c2f186b84a55bff1d64c989dc7ea"/>
                    <w:id w:val="14995251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21CF2" w:rsidP="005F247A">
                        <w:pPr>
                          <w:autoSpaceDE w:val="0"/>
                          <w:autoSpaceDN w:val="0"/>
                          <w:adjustRightInd w:val="0"/>
                          <w:jc w:val="right"/>
                          <w:rPr>
                            <w:sz w:val="18"/>
                            <w:szCs w:val="18"/>
                          </w:rPr>
                        </w:pPr>
                        <w:r w:rsidRPr="00521CF2">
                          <w:rPr>
                            <w:sz w:val="18"/>
                            <w:szCs w:val="18"/>
                          </w:rPr>
                          <w:t>634.15</w:t>
                        </w:r>
                      </w:p>
                    </w:tc>
                  </w:sdtContent>
                </w:sdt>
                <w:sdt>
                  <w:sdtPr>
                    <w:rPr>
                      <w:sz w:val="18"/>
                      <w:szCs w:val="18"/>
                    </w:rPr>
                    <w:alias w:val="上市公司应收关联方款项明细-金额"/>
                    <w:tag w:val="_GBC_ef45f8131fdb482da1c1e56891181559"/>
                    <w:id w:val="-125042112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计提减值金额"/>
                    <w:tag w:val="_GBC_3d4bb0179e6c42a6bec56b0086379777"/>
                    <w:id w:val="-134138168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tr>
            </w:sdtContent>
          </w:sdt>
          <w:sdt>
            <w:sdtPr>
              <w:rPr>
                <w:rFonts w:hint="eastAsia"/>
                <w:sz w:val="18"/>
                <w:szCs w:val="18"/>
              </w:rPr>
              <w:alias w:val="上市公司应收关联方款项明细"/>
              <w:tag w:val="_TUP_d4126a8f8e414ce2b32aead159dba06a"/>
              <w:id w:val="833875070"/>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026987962"/>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其他应收款</w:t>
                        </w:r>
                      </w:p>
                    </w:sdtContent>
                  </w:sdt>
                </w:tc>
                <w:sdt>
                  <w:sdtPr>
                    <w:rPr>
                      <w:sz w:val="18"/>
                      <w:szCs w:val="18"/>
                    </w:rPr>
                    <w:alias w:val="上市公司应收关联方款项明细-关联方"/>
                    <w:tag w:val="_GBC_58e462d30f0f4a5a92d364cc67d75be7"/>
                    <w:id w:val="25155279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重庆（长寿）化工园区中法水务有限公司</w:t>
                        </w:r>
                      </w:p>
                    </w:tc>
                  </w:sdtContent>
                </w:sdt>
                <w:sdt>
                  <w:sdtPr>
                    <w:rPr>
                      <w:sz w:val="18"/>
                      <w:szCs w:val="18"/>
                    </w:rPr>
                    <w:alias w:val="上市公司应收关联方款项明细-金额"/>
                    <w:tag w:val="_GBC_a8ba55352eaa42a48c1efd280bff8d69"/>
                    <w:id w:val="55388964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21CF2" w:rsidP="005F247A">
                        <w:pPr>
                          <w:autoSpaceDE w:val="0"/>
                          <w:autoSpaceDN w:val="0"/>
                          <w:adjustRightInd w:val="0"/>
                          <w:jc w:val="right"/>
                          <w:rPr>
                            <w:sz w:val="18"/>
                            <w:szCs w:val="18"/>
                          </w:rPr>
                        </w:pPr>
                        <w:r>
                          <w:rPr>
                            <w:sz w:val="18"/>
                            <w:szCs w:val="18"/>
                          </w:rPr>
                          <w:t>10,000.00</w:t>
                        </w:r>
                      </w:p>
                    </w:tc>
                  </w:sdtContent>
                </w:sdt>
                <w:sdt>
                  <w:sdtPr>
                    <w:rPr>
                      <w:sz w:val="18"/>
                      <w:szCs w:val="18"/>
                    </w:rPr>
                    <w:alias w:val="上市公司应收关联方款项明细-计提减值金额"/>
                    <w:tag w:val="_GBC_6a34c2f186b84a55bff1d64c989dc7ea"/>
                    <w:id w:val="-161104603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21CF2" w:rsidP="005F247A">
                        <w:pPr>
                          <w:autoSpaceDE w:val="0"/>
                          <w:autoSpaceDN w:val="0"/>
                          <w:adjustRightInd w:val="0"/>
                          <w:jc w:val="right"/>
                          <w:rPr>
                            <w:sz w:val="18"/>
                            <w:szCs w:val="18"/>
                          </w:rPr>
                        </w:pPr>
                        <w:r>
                          <w:rPr>
                            <w:sz w:val="18"/>
                            <w:szCs w:val="18"/>
                          </w:rPr>
                          <w:t>9,000.00</w:t>
                        </w:r>
                      </w:p>
                    </w:tc>
                  </w:sdtContent>
                </w:sdt>
                <w:sdt>
                  <w:sdtPr>
                    <w:rPr>
                      <w:sz w:val="18"/>
                      <w:szCs w:val="18"/>
                    </w:rPr>
                    <w:alias w:val="上市公司应收关联方款项明细-金额"/>
                    <w:tag w:val="_GBC_ef45f8131fdb482da1c1e56891181559"/>
                    <w:id w:val="-206871900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1,894,358.15</w:t>
                        </w:r>
                      </w:p>
                    </w:tc>
                  </w:sdtContent>
                </w:sdt>
                <w:sdt>
                  <w:sdtPr>
                    <w:rPr>
                      <w:sz w:val="18"/>
                      <w:szCs w:val="18"/>
                    </w:rPr>
                    <w:alias w:val="上市公司应收关联方款项明细-计提减值金额"/>
                    <w:tag w:val="_GBC_3d4bb0179e6c42a6bec56b0086379777"/>
                    <w:id w:val="49761141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154,051.77</w:t>
                        </w:r>
                      </w:p>
                    </w:tc>
                  </w:sdtContent>
                </w:sdt>
              </w:tr>
            </w:sdtContent>
          </w:sdt>
          <w:sdt>
            <w:sdtPr>
              <w:rPr>
                <w:rFonts w:hint="eastAsia"/>
                <w:sz w:val="18"/>
                <w:szCs w:val="18"/>
              </w:rPr>
              <w:alias w:val="上市公司应收关联方款项明细"/>
              <w:tag w:val="_TUP_d4126a8f8e414ce2b32aead159dba06a"/>
              <w:id w:val="-2123526758"/>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91672506"/>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其他应收款</w:t>
                        </w:r>
                      </w:p>
                    </w:sdtContent>
                  </w:sdt>
                </w:tc>
                <w:sdt>
                  <w:sdtPr>
                    <w:rPr>
                      <w:sz w:val="18"/>
                      <w:szCs w:val="18"/>
                    </w:rPr>
                    <w:alias w:val="上市公司应收关联方款项明细-关联方"/>
                    <w:tag w:val="_GBC_58e462d30f0f4a5a92d364cc67d75be7"/>
                    <w:id w:val="-208967991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安诚财产保险股份有限公司重庆分公司</w:t>
                        </w:r>
                      </w:p>
                    </w:tc>
                  </w:sdtContent>
                </w:sdt>
                <w:sdt>
                  <w:sdtPr>
                    <w:rPr>
                      <w:sz w:val="18"/>
                      <w:szCs w:val="18"/>
                    </w:rPr>
                    <w:alias w:val="上市公司应收关联方款项明细-金额"/>
                    <w:tag w:val="_GBC_a8ba55352eaa42a48c1efd280bff8d69"/>
                    <w:id w:val="-1264720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28,866.00</w:t>
                        </w:r>
                      </w:p>
                    </w:tc>
                  </w:sdtContent>
                </w:sdt>
                <w:sdt>
                  <w:sdtPr>
                    <w:rPr>
                      <w:sz w:val="18"/>
                      <w:szCs w:val="18"/>
                    </w:rPr>
                    <w:alias w:val="上市公司应收关联方款项明细-计提减值金额"/>
                    <w:tag w:val="_GBC_6a34c2f186b84a55bff1d64c989dc7ea"/>
                    <w:id w:val="-131178522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1,443.30</w:t>
                        </w:r>
                      </w:p>
                    </w:tc>
                  </w:sdtContent>
                </w:sdt>
                <w:sdt>
                  <w:sdtPr>
                    <w:rPr>
                      <w:sz w:val="18"/>
                      <w:szCs w:val="18"/>
                    </w:rPr>
                    <w:alias w:val="上市公司应收关联方款项明细-金额"/>
                    <w:tag w:val="_GBC_ef45f8131fdb482da1c1e56891181559"/>
                    <w:id w:val="-170231500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计提减值金额"/>
                    <w:tag w:val="_GBC_3d4bb0179e6c42a6bec56b0086379777"/>
                    <w:id w:val="-13748754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tr>
            </w:sdtContent>
          </w:sdt>
          <w:sdt>
            <w:sdtPr>
              <w:rPr>
                <w:rFonts w:hint="eastAsia"/>
                <w:sz w:val="18"/>
                <w:szCs w:val="18"/>
              </w:rPr>
              <w:alias w:val="上市公司应收关联方款项明细"/>
              <w:tag w:val="_TUP_d4126a8f8e414ce2b32aead159dba06a"/>
              <w:id w:val="-1805688599"/>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328591022"/>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其他应收款</w:t>
                        </w:r>
                      </w:p>
                    </w:sdtContent>
                  </w:sdt>
                </w:tc>
                <w:sdt>
                  <w:sdtPr>
                    <w:rPr>
                      <w:sz w:val="18"/>
                      <w:szCs w:val="18"/>
                    </w:rPr>
                    <w:alias w:val="上市公司应收关联方款项明细-关联方"/>
                    <w:tag w:val="_GBC_58e462d30f0f4a5a92d364cc67d75be7"/>
                    <w:id w:val="154240250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重庆碧水源建设项目管理有限责任公司</w:t>
                        </w:r>
                      </w:p>
                    </w:tc>
                  </w:sdtContent>
                </w:sdt>
                <w:sdt>
                  <w:sdtPr>
                    <w:rPr>
                      <w:sz w:val="18"/>
                      <w:szCs w:val="18"/>
                    </w:rPr>
                    <w:alias w:val="上市公司应收关联方款项明细-金额"/>
                    <w:tag w:val="_GBC_a8ba55352eaa42a48c1efd280bff8d69"/>
                    <w:id w:val="117707856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计提减值金额"/>
                    <w:tag w:val="_GBC_6a34c2f186b84a55bff1d64c989dc7ea"/>
                    <w:id w:val="60978630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金额"/>
                    <w:tag w:val="_GBC_ef45f8131fdb482da1c1e56891181559"/>
                    <w:id w:val="16538779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7,020,000.00</w:t>
                        </w:r>
                      </w:p>
                    </w:tc>
                  </w:sdtContent>
                </w:sdt>
                <w:sdt>
                  <w:sdtPr>
                    <w:rPr>
                      <w:sz w:val="18"/>
                      <w:szCs w:val="18"/>
                    </w:rPr>
                    <w:alias w:val="上市公司应收关联方款项明细-计提减值金额"/>
                    <w:tag w:val="_GBC_3d4bb0179e6c42a6bec56b0086379777"/>
                    <w:id w:val="-144098312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652,000.00</w:t>
                        </w:r>
                      </w:p>
                    </w:tc>
                  </w:sdtContent>
                </w:sdt>
              </w:tr>
            </w:sdtContent>
          </w:sdt>
          <w:sdt>
            <w:sdtPr>
              <w:rPr>
                <w:rFonts w:hint="eastAsia"/>
                <w:sz w:val="18"/>
                <w:szCs w:val="18"/>
              </w:rPr>
              <w:alias w:val="上市公司应收关联方款项明细"/>
              <w:tag w:val="_TUP_d4126a8f8e414ce2b32aead159dba06a"/>
              <w:id w:val="-1350788255"/>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860010773"/>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其他应收款</w:t>
                        </w:r>
                      </w:p>
                    </w:sdtContent>
                  </w:sdt>
                </w:tc>
                <w:sdt>
                  <w:sdtPr>
                    <w:rPr>
                      <w:sz w:val="18"/>
                      <w:szCs w:val="18"/>
                    </w:rPr>
                    <w:alias w:val="上市公司应收关联方款项明细-关联方"/>
                    <w:tag w:val="_GBC_58e462d30f0f4a5a92d364cc67d75be7"/>
                    <w:id w:val="-103002511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重庆中法供水有限公司</w:t>
                        </w:r>
                      </w:p>
                    </w:tc>
                  </w:sdtContent>
                </w:sdt>
                <w:sdt>
                  <w:sdtPr>
                    <w:rPr>
                      <w:sz w:val="18"/>
                      <w:szCs w:val="18"/>
                    </w:rPr>
                    <w:alias w:val="上市公司应收关联方款项明细-金额"/>
                    <w:tag w:val="_GBC_a8ba55352eaa42a48c1efd280bff8d69"/>
                    <w:id w:val="-135278931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6,017,909.32</w:t>
                        </w:r>
                      </w:p>
                    </w:tc>
                  </w:sdtContent>
                </w:sdt>
                <w:sdt>
                  <w:sdtPr>
                    <w:rPr>
                      <w:sz w:val="18"/>
                      <w:szCs w:val="18"/>
                    </w:rPr>
                    <w:alias w:val="上市公司应收关联方款项明细-计提减值金额"/>
                    <w:tag w:val="_GBC_6a34c2f186b84a55bff1d64c989dc7ea"/>
                    <w:id w:val="-163486003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383,358.34</w:t>
                        </w:r>
                      </w:p>
                    </w:tc>
                  </w:sdtContent>
                </w:sdt>
                <w:sdt>
                  <w:sdtPr>
                    <w:rPr>
                      <w:sz w:val="18"/>
                      <w:szCs w:val="18"/>
                    </w:rPr>
                    <w:alias w:val="上市公司应收关联方款项明细-金额"/>
                    <w:tag w:val="_GBC_ef45f8131fdb482da1c1e56891181559"/>
                    <w:id w:val="97325345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1,081,634.87</w:t>
                        </w:r>
                      </w:p>
                    </w:tc>
                  </w:sdtContent>
                </w:sdt>
                <w:sdt>
                  <w:sdtPr>
                    <w:rPr>
                      <w:sz w:val="18"/>
                      <w:szCs w:val="18"/>
                    </w:rPr>
                    <w:alias w:val="上市公司应收关联方款项明细-计提减值金额"/>
                    <w:tag w:val="_GBC_3d4bb0179e6c42a6bec56b0086379777"/>
                    <w:id w:val="-15972513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87,378.11</w:t>
                        </w:r>
                      </w:p>
                    </w:tc>
                  </w:sdtContent>
                </w:sdt>
              </w:tr>
            </w:sdtContent>
          </w:sdt>
          <w:sdt>
            <w:sdtPr>
              <w:rPr>
                <w:rFonts w:hint="eastAsia"/>
                <w:sz w:val="18"/>
                <w:szCs w:val="18"/>
              </w:rPr>
              <w:alias w:val="上市公司应收关联方款项明细"/>
              <w:tag w:val="_TUP_d4126a8f8e414ce2b32aead159dba06a"/>
              <w:id w:val="1784530408"/>
              <w:lock w:val="sdtLocked"/>
            </w:sdtPr>
            <w:sdtEndPr/>
            <w:sdtContent>
              <w:tr w:rsidR="005F247A" w:rsidRPr="00516C1B" w:rsidTr="00516C1B">
                <w:trPr>
                  <w:trHeight w:val="628"/>
                </w:trPr>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097903374"/>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其他应收款</w:t>
                        </w:r>
                      </w:p>
                    </w:sdtContent>
                  </w:sdt>
                </w:tc>
                <w:sdt>
                  <w:sdtPr>
                    <w:rPr>
                      <w:sz w:val="18"/>
                      <w:szCs w:val="18"/>
                    </w:rPr>
                    <w:alias w:val="上市公司应收关联方款项明细-关联方"/>
                    <w:tag w:val="_GBC_58e462d30f0f4a5a92d364cc67d75be7"/>
                    <w:id w:val="161007927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重庆渝水环保有限公司</w:t>
                        </w:r>
                      </w:p>
                    </w:tc>
                  </w:sdtContent>
                </w:sdt>
                <w:sdt>
                  <w:sdtPr>
                    <w:rPr>
                      <w:sz w:val="18"/>
                      <w:szCs w:val="18"/>
                    </w:rPr>
                    <w:alias w:val="上市公司应收关联方款项明细-金额"/>
                    <w:tag w:val="_GBC_a8ba55352eaa42a48c1efd280bff8d69"/>
                    <w:id w:val="-144414534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计提减值金额"/>
                    <w:tag w:val="_GBC_6a34c2f186b84a55bff1d64c989dc7ea"/>
                    <w:id w:val="-139773550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金额"/>
                    <w:tag w:val="_GBC_ef45f8131fdb482da1c1e56891181559"/>
                    <w:id w:val="137542541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200,000.00</w:t>
                        </w:r>
                      </w:p>
                    </w:tc>
                  </w:sdtContent>
                </w:sdt>
                <w:sdt>
                  <w:sdtPr>
                    <w:rPr>
                      <w:sz w:val="18"/>
                      <w:szCs w:val="18"/>
                    </w:rPr>
                    <w:alias w:val="上市公司应收关联方款项明细-计提减值金额"/>
                    <w:tag w:val="_GBC_3d4bb0179e6c42a6bec56b0086379777"/>
                    <w:id w:val="-88193819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100,000.00</w:t>
                        </w:r>
                      </w:p>
                    </w:tc>
                  </w:sdtContent>
                </w:sdt>
              </w:tr>
            </w:sdtContent>
          </w:sdt>
          <w:sdt>
            <w:sdtPr>
              <w:rPr>
                <w:rFonts w:hint="eastAsia"/>
                <w:sz w:val="18"/>
                <w:szCs w:val="18"/>
              </w:rPr>
              <w:alias w:val="上市公司应收关联方款项明细"/>
              <w:tag w:val="_TUP_d4126a8f8e414ce2b32aead159dba06a"/>
              <w:id w:val="978184718"/>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305545965"/>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其他应收款</w:t>
                        </w:r>
                      </w:p>
                    </w:sdtContent>
                  </w:sdt>
                </w:tc>
                <w:sdt>
                  <w:sdtPr>
                    <w:rPr>
                      <w:sz w:val="18"/>
                      <w:szCs w:val="18"/>
                    </w:rPr>
                    <w:alias w:val="上市公司应收关联方款项明细-关联方"/>
                    <w:tag w:val="_GBC_58e462d30f0f4a5a92d364cc67d75be7"/>
                    <w:id w:val="-168798113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rFonts w:hint="eastAsia"/>
                            <w:sz w:val="18"/>
                            <w:szCs w:val="18"/>
                          </w:rPr>
                          <w:t>重庆大足城乡建设投资集团有限公司</w:t>
                        </w:r>
                      </w:p>
                    </w:tc>
                  </w:sdtContent>
                </w:sdt>
                <w:sdt>
                  <w:sdtPr>
                    <w:rPr>
                      <w:sz w:val="18"/>
                      <w:szCs w:val="18"/>
                    </w:rPr>
                    <w:alias w:val="上市公司应收关联方款项明细-金额"/>
                    <w:tag w:val="_GBC_a8ba55352eaa42a48c1efd280bff8d69"/>
                    <w:id w:val="10615887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6,440,170.43</w:t>
                        </w:r>
                      </w:p>
                    </w:tc>
                  </w:sdtContent>
                </w:sdt>
                <w:sdt>
                  <w:sdtPr>
                    <w:rPr>
                      <w:sz w:val="18"/>
                      <w:szCs w:val="18"/>
                    </w:rPr>
                    <w:alias w:val="上市公司应收关联方款项明细-计提减值金额"/>
                    <w:tag w:val="_GBC_6a34c2f186b84a55bff1d64c989dc7ea"/>
                    <w:id w:val="-44415754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322,008.52</w:t>
                        </w:r>
                      </w:p>
                    </w:tc>
                  </w:sdtContent>
                </w:sdt>
                <w:sdt>
                  <w:sdtPr>
                    <w:rPr>
                      <w:sz w:val="18"/>
                      <w:szCs w:val="18"/>
                    </w:rPr>
                    <w:alias w:val="上市公司应收关联方款项明细-金额"/>
                    <w:tag w:val="_GBC_ef45f8131fdb482da1c1e56891181559"/>
                    <w:id w:val="-90468391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计提减值金额"/>
                    <w:tag w:val="_GBC_3d4bb0179e6c42a6bec56b0086379777"/>
                    <w:id w:val="-78034539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tr>
            </w:sdtContent>
          </w:sdt>
          <w:sdt>
            <w:sdtPr>
              <w:rPr>
                <w:rFonts w:hint="eastAsia"/>
                <w:sz w:val="18"/>
                <w:szCs w:val="18"/>
              </w:rPr>
              <w:alias w:val="上市公司应收关联方款项明细"/>
              <w:tag w:val="_TUP_d4126a8f8e414ce2b32aead159dba06a"/>
              <w:id w:val="995683415"/>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837726065"/>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其他应收款</w:t>
                        </w:r>
                      </w:p>
                    </w:sdtContent>
                  </w:sdt>
                </w:tc>
                <w:sdt>
                  <w:sdtPr>
                    <w:rPr>
                      <w:sz w:val="18"/>
                      <w:szCs w:val="18"/>
                    </w:rPr>
                    <w:alias w:val="上市公司应收关联方款项明细-关联方"/>
                    <w:tag w:val="_GBC_58e462d30f0f4a5a92d364cc67d75be7"/>
                    <w:id w:val="-21874469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重庆唐家桥水处理项目管理有限公司</w:t>
                        </w:r>
                      </w:p>
                    </w:tc>
                  </w:sdtContent>
                </w:sdt>
                <w:sdt>
                  <w:sdtPr>
                    <w:rPr>
                      <w:sz w:val="18"/>
                      <w:szCs w:val="18"/>
                    </w:rPr>
                    <w:alias w:val="上市公司应收关联方款项明细-金额"/>
                    <w:tag w:val="_GBC_a8ba55352eaa42a48c1efd280bff8d69"/>
                    <w:id w:val="-102278409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107,649.00</w:t>
                        </w:r>
                      </w:p>
                    </w:tc>
                  </w:sdtContent>
                </w:sdt>
                <w:sdt>
                  <w:sdtPr>
                    <w:rPr>
                      <w:sz w:val="18"/>
                      <w:szCs w:val="18"/>
                    </w:rPr>
                    <w:alias w:val="上市公司应收关联方款项明细-计提减值金额"/>
                    <w:tag w:val="_GBC_6a34c2f186b84a55bff1d64c989dc7ea"/>
                    <w:id w:val="148195617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5,382.45</w:t>
                        </w:r>
                      </w:p>
                    </w:tc>
                  </w:sdtContent>
                </w:sdt>
                <w:sdt>
                  <w:sdtPr>
                    <w:rPr>
                      <w:sz w:val="18"/>
                      <w:szCs w:val="18"/>
                    </w:rPr>
                    <w:alias w:val="上市公司应收关联方款项明细-金额"/>
                    <w:tag w:val="_GBC_ef45f8131fdb482da1c1e56891181559"/>
                    <w:id w:val="51766891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计提减值金额"/>
                    <w:tag w:val="_GBC_3d4bb0179e6c42a6bec56b0086379777"/>
                    <w:id w:val="-178726656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tr>
            </w:sdtContent>
          </w:sdt>
          <w:sdt>
            <w:sdtPr>
              <w:rPr>
                <w:rFonts w:hint="eastAsia"/>
                <w:sz w:val="18"/>
                <w:szCs w:val="18"/>
              </w:rPr>
              <w:alias w:val="上市公司应收关联方款项明细"/>
              <w:tag w:val="_TUP_d4126a8f8e414ce2b32aead159dba06a"/>
              <w:id w:val="2058193317"/>
              <w:lock w:val="sdtLocked"/>
            </w:sdtPr>
            <w:sdtEndPr/>
            <w:sdtContent>
              <w:tr w:rsidR="005F247A" w:rsidRPr="00516C1B" w:rsidTr="00516C1B">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123268550"/>
                      <w:lock w:val="sdtLocked"/>
                    </w:sdtPr>
                    <w:sdtEndPr/>
                    <w:sdtContent>
                      <w:p w:rsidR="005F247A" w:rsidRPr="00516C1B" w:rsidRDefault="005F247A" w:rsidP="005F247A">
                        <w:pPr>
                          <w:autoSpaceDE w:val="0"/>
                          <w:autoSpaceDN w:val="0"/>
                          <w:adjustRightInd w:val="0"/>
                          <w:rPr>
                            <w:sz w:val="18"/>
                            <w:szCs w:val="18"/>
                          </w:rPr>
                        </w:pPr>
                        <w:r w:rsidRPr="00516C1B">
                          <w:rPr>
                            <w:rFonts w:hint="eastAsia"/>
                            <w:sz w:val="18"/>
                            <w:szCs w:val="18"/>
                          </w:rPr>
                          <w:t>长期应收款</w:t>
                        </w:r>
                      </w:p>
                    </w:sdtContent>
                  </w:sdt>
                </w:tc>
                <w:sdt>
                  <w:sdtPr>
                    <w:rPr>
                      <w:sz w:val="18"/>
                      <w:szCs w:val="18"/>
                    </w:rPr>
                    <w:alias w:val="上市公司应收关联方款项明细-关联方"/>
                    <w:tag w:val="_GBC_58e462d30f0f4a5a92d364cc67d75be7"/>
                    <w:id w:val="-21224373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rPr>
                            <w:sz w:val="18"/>
                            <w:szCs w:val="18"/>
                          </w:rPr>
                        </w:pPr>
                        <w:r w:rsidRPr="00516C1B">
                          <w:rPr>
                            <w:sz w:val="18"/>
                            <w:szCs w:val="18"/>
                          </w:rPr>
                          <w:t>重庆中法水务投资有限公司</w:t>
                        </w:r>
                      </w:p>
                    </w:tc>
                  </w:sdtContent>
                </w:sdt>
                <w:sdt>
                  <w:sdtPr>
                    <w:rPr>
                      <w:sz w:val="18"/>
                      <w:szCs w:val="18"/>
                    </w:rPr>
                    <w:alias w:val="上市公司应收关联方款项明细-金额"/>
                    <w:tag w:val="_GBC_a8ba55352eaa42a48c1efd280bff8d69"/>
                    <w:id w:val="181782819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117,000,000.00</w:t>
                        </w:r>
                      </w:p>
                    </w:tc>
                  </w:sdtContent>
                </w:sdt>
                <w:sdt>
                  <w:sdtPr>
                    <w:rPr>
                      <w:sz w:val="18"/>
                      <w:szCs w:val="18"/>
                    </w:rPr>
                    <w:alias w:val="上市公司应收关联方款项明细-计提减值金额"/>
                    <w:tag w:val="_GBC_6a34c2f186b84a55bff1d64c989dc7ea"/>
                    <w:id w:val="99907641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sdt>
                  <w:sdtPr>
                    <w:rPr>
                      <w:sz w:val="18"/>
                      <w:szCs w:val="18"/>
                    </w:rPr>
                    <w:alias w:val="上市公司应收关联方款项明细-金额"/>
                    <w:tag w:val="_GBC_ef45f8131fdb482da1c1e56891181559"/>
                    <w:id w:val="-83723365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r w:rsidRPr="00516C1B">
                          <w:rPr>
                            <w:sz w:val="18"/>
                            <w:szCs w:val="18"/>
                          </w:rPr>
                          <w:t>117,000,000.00</w:t>
                        </w:r>
                      </w:p>
                    </w:tc>
                  </w:sdtContent>
                </w:sdt>
                <w:sdt>
                  <w:sdtPr>
                    <w:rPr>
                      <w:sz w:val="18"/>
                      <w:szCs w:val="18"/>
                    </w:rPr>
                    <w:alias w:val="上市公司应收关联方款项明细-计提减值金额"/>
                    <w:tag w:val="_GBC_3d4bb0179e6c42a6bec56b0086379777"/>
                    <w:id w:val="133249574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5F247A" w:rsidRPr="00516C1B" w:rsidRDefault="005F247A" w:rsidP="005F247A">
                        <w:pPr>
                          <w:autoSpaceDE w:val="0"/>
                          <w:autoSpaceDN w:val="0"/>
                          <w:adjustRightInd w:val="0"/>
                          <w:jc w:val="right"/>
                          <w:rPr>
                            <w:sz w:val="18"/>
                            <w:szCs w:val="18"/>
                          </w:rPr>
                        </w:pPr>
                      </w:p>
                    </w:tc>
                  </w:sdtContent>
                </w:sdt>
              </w:tr>
            </w:sdtContent>
          </w:sdt>
        </w:tbl>
        <w:p w:rsidR="00430555" w:rsidRDefault="00F25DF0">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430555" w:rsidRDefault="00994F88">
          <w:pPr>
            <w:pStyle w:val="4"/>
            <w:numPr>
              <w:ilvl w:val="0"/>
              <w:numId w:val="89"/>
            </w:numPr>
            <w:tabs>
              <w:tab w:val="left" w:pos="616"/>
            </w:tabs>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EndPr/>
          <w:sdtContent>
            <w:p w:rsidR="00430555" w:rsidRDefault="00994F88">
              <w:pPr>
                <w:rPr>
                  <w:szCs w:val="21"/>
                </w:rPr>
              </w:pPr>
              <w:r>
                <w:rPr>
                  <w:szCs w:val="21"/>
                </w:rPr>
                <w:fldChar w:fldCharType="begin"/>
              </w:r>
              <w:r w:rsidR="00651768">
                <w:rPr>
                  <w:szCs w:val="21"/>
                </w:rPr>
                <w:instrText xml:space="preserve"> MACROBUTTON  SnrToggleCheckbox √适用 </w:instrText>
              </w:r>
              <w:r>
                <w:rPr>
                  <w:szCs w:val="21"/>
                </w:rPr>
                <w:fldChar w:fldCharType="end"/>
              </w:r>
              <w:r>
                <w:rPr>
                  <w:szCs w:val="21"/>
                </w:rPr>
                <w:fldChar w:fldCharType="begin"/>
              </w:r>
              <w:r w:rsidR="00651768">
                <w:rPr>
                  <w:szCs w:val="21"/>
                </w:rPr>
                <w:instrText xml:space="preserve"> MACROBUTTON  SnrToggleCheckbox □不适用 </w:instrText>
              </w:r>
              <w:r>
                <w:rPr>
                  <w:szCs w:val="21"/>
                </w:rPr>
                <w:fldChar w:fldCharType="end"/>
              </w:r>
            </w:p>
          </w:sdtContent>
        </w:sdt>
        <w:p w:rsidR="00430555" w:rsidRDefault="00192D78" w:rsidP="00192D78">
          <w:pPr>
            <w:ind w:right="420"/>
            <w:jc w:val="center"/>
            <w:rPr>
              <w:szCs w:val="21"/>
            </w:rPr>
          </w:pPr>
          <w:r>
            <w:rPr>
              <w:rFonts w:hint="eastAsia"/>
              <w:szCs w:val="21"/>
            </w:rPr>
            <w:t xml:space="preserve">                                       </w:t>
          </w:r>
          <w:r w:rsidR="00994F88">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4F88">
                <w:rPr>
                  <w:rFonts w:hint="eastAsia"/>
                  <w:szCs w:val="21"/>
                </w:rPr>
                <w:t>元</w:t>
              </w:r>
            </w:sdtContent>
          </w:sdt>
          <w:r w:rsidR="00994F88">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4F88">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110"/>
            <w:gridCol w:w="3840"/>
            <w:gridCol w:w="1530"/>
            <w:gridCol w:w="1425"/>
          </w:tblGrid>
          <w:tr w:rsidR="00651768" w:rsidTr="00192D78">
            <w:tc>
              <w:tcPr>
                <w:tcW w:w="0" w:type="auto"/>
                <w:tcBorders>
                  <w:top w:val="single" w:sz="4" w:space="0" w:color="auto"/>
                  <w:left w:val="single" w:sz="4" w:space="0" w:color="auto"/>
                  <w:right w:val="single" w:sz="4" w:space="0" w:color="auto"/>
                </w:tcBorders>
              </w:tcPr>
              <w:p w:rsidR="00651768" w:rsidRDefault="00651768" w:rsidP="008451B4">
                <w:pPr>
                  <w:jc w:val="center"/>
                  <w:rPr>
                    <w:szCs w:val="21"/>
                  </w:rPr>
                </w:pPr>
                <w:r>
                  <w:rPr>
                    <w:rFonts w:hint="eastAsia"/>
                    <w:szCs w:val="21"/>
                  </w:rPr>
                  <w:t>项目名称</w:t>
                </w:r>
              </w:p>
            </w:tc>
            <w:tc>
              <w:tcPr>
                <w:tcW w:w="0" w:type="auto"/>
                <w:tcBorders>
                  <w:top w:val="single" w:sz="4" w:space="0" w:color="auto"/>
                  <w:left w:val="single" w:sz="4" w:space="0" w:color="auto"/>
                  <w:right w:val="single" w:sz="4" w:space="0" w:color="auto"/>
                </w:tcBorders>
              </w:tcPr>
              <w:p w:rsidR="00651768" w:rsidRDefault="00651768" w:rsidP="008451B4">
                <w:pPr>
                  <w:jc w:val="center"/>
                  <w:rPr>
                    <w:szCs w:val="21"/>
                  </w:rPr>
                </w:pPr>
                <w:r>
                  <w:rPr>
                    <w:rFonts w:hint="eastAsia"/>
                    <w:szCs w:val="21"/>
                  </w:rPr>
                  <w:t>关联方</w:t>
                </w:r>
              </w:p>
            </w:tc>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jc w:val="center"/>
                  <w:rPr>
                    <w:szCs w:val="21"/>
                  </w:rPr>
                </w:pPr>
                <w:r>
                  <w:rPr>
                    <w:rFonts w:hint="eastAsia"/>
                    <w:szCs w:val="21"/>
                  </w:rPr>
                  <w:t>期末账面余额</w:t>
                </w:r>
              </w:p>
            </w:tc>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jc w:val="center"/>
                  <w:rPr>
                    <w:szCs w:val="21"/>
                  </w:rPr>
                </w:pPr>
                <w:r>
                  <w:rPr>
                    <w:rFonts w:hint="eastAsia"/>
                    <w:szCs w:val="21"/>
                  </w:rPr>
                  <w:t>期初账面余额</w:t>
                </w:r>
              </w:p>
            </w:tc>
          </w:tr>
          <w:sdt>
            <w:sdtPr>
              <w:rPr>
                <w:rFonts w:hint="eastAsia"/>
                <w:szCs w:val="21"/>
              </w:rPr>
              <w:alias w:val="上市公司应付关联方款项明细"/>
              <w:tag w:val="_TUP_f8595985c4a74e809f3ab4e90cbed7c1"/>
              <w:id w:val="108166005"/>
              <w:lock w:val="sdtLocked"/>
            </w:sdtPr>
            <w:sdtEndPr/>
            <w:sdtContent>
              <w:tr w:rsidR="00651768" w:rsidTr="00192D78">
                <w:sdt>
                  <w:sdtPr>
                    <w:rPr>
                      <w:rFonts w:hint="eastAsia"/>
                      <w:szCs w:val="21"/>
                    </w:rPr>
                    <w:alias w:val="上市公司应付关联方款项明细-项目名称"/>
                    <w:tag w:val="_GBC_31a630ece48c4094802938f9af111ccc"/>
                    <w:id w:val="-2008808102"/>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147305735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proofErr w:type="gramStart"/>
                        <w:r>
                          <w:rPr>
                            <w:szCs w:val="21"/>
                          </w:rPr>
                          <w:t>煌</w:t>
                        </w:r>
                        <w:proofErr w:type="gramEnd"/>
                        <w:r>
                          <w:rPr>
                            <w:szCs w:val="21"/>
                          </w:rPr>
                          <w:t>盛集团重庆管业有限公司</w:t>
                        </w:r>
                      </w:p>
                    </w:tc>
                  </w:sdtContent>
                </w:sdt>
                <w:sdt>
                  <w:sdtPr>
                    <w:rPr>
                      <w:szCs w:val="21"/>
                    </w:rPr>
                    <w:alias w:val="上市公司应付关联方款项明细-金额"/>
                    <w:tag w:val="_GBC_fe2395f31ef2464a9acd069a796af482"/>
                    <w:id w:val="137897779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98,966.90</w:t>
                        </w:r>
                      </w:p>
                    </w:tc>
                  </w:sdtContent>
                </w:sdt>
                <w:sdt>
                  <w:sdtPr>
                    <w:rPr>
                      <w:szCs w:val="21"/>
                    </w:rPr>
                    <w:alias w:val="上市公司应付关联方款项明细-金额"/>
                    <w:tag w:val="_GBC_c464dfd76b4b40a984fbf96822519a81"/>
                    <w:id w:val="-73338685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24,246.40</w:t>
                        </w:r>
                      </w:p>
                    </w:tc>
                  </w:sdtContent>
                </w:sdt>
              </w:tr>
            </w:sdtContent>
          </w:sdt>
          <w:sdt>
            <w:sdtPr>
              <w:rPr>
                <w:rFonts w:hint="eastAsia"/>
                <w:szCs w:val="21"/>
              </w:rPr>
              <w:alias w:val="上市公司应付关联方款项明细"/>
              <w:tag w:val="_TUP_f8595985c4a74e809f3ab4e90cbed7c1"/>
              <w:id w:val="-1762051511"/>
              <w:lock w:val="sdtLocked"/>
            </w:sdtPr>
            <w:sdtEndPr/>
            <w:sdtContent>
              <w:tr w:rsidR="00651768" w:rsidTr="00192D78">
                <w:sdt>
                  <w:sdtPr>
                    <w:rPr>
                      <w:rFonts w:hint="eastAsia"/>
                      <w:szCs w:val="21"/>
                    </w:rPr>
                    <w:alias w:val="上市公司应付关联方款项明细-项目名称"/>
                    <w:tag w:val="_GBC_31a630ece48c4094802938f9af111ccc"/>
                    <w:id w:val="-1749497156"/>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6379762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2D154F" w:rsidP="002D154F">
                        <w:pPr>
                          <w:autoSpaceDE w:val="0"/>
                          <w:autoSpaceDN w:val="0"/>
                          <w:adjustRightInd w:val="0"/>
                          <w:rPr>
                            <w:szCs w:val="21"/>
                          </w:rPr>
                        </w:pPr>
                        <w:r>
                          <w:rPr>
                            <w:rFonts w:hint="eastAsia"/>
                            <w:szCs w:val="21"/>
                          </w:rPr>
                          <w:t>重庆渝水九龙水务工程有限公司</w:t>
                        </w:r>
                      </w:p>
                    </w:tc>
                  </w:sdtContent>
                </w:sdt>
                <w:sdt>
                  <w:sdtPr>
                    <w:rPr>
                      <w:szCs w:val="21"/>
                    </w:rPr>
                    <w:alias w:val="上市公司应付关联方款项明细-金额"/>
                    <w:tag w:val="_GBC_fe2395f31ef2464a9acd069a796af482"/>
                    <w:id w:val="145398687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FA36D4" w:rsidP="00FA36D4">
                        <w:pPr>
                          <w:autoSpaceDE w:val="0"/>
                          <w:autoSpaceDN w:val="0"/>
                          <w:adjustRightInd w:val="0"/>
                          <w:jc w:val="right"/>
                          <w:rPr>
                            <w:szCs w:val="21"/>
                          </w:rPr>
                        </w:pPr>
                        <w:r w:rsidRPr="00FA36D4">
                          <w:rPr>
                            <w:szCs w:val="21"/>
                          </w:rPr>
                          <w:t>36,808,237.22</w:t>
                        </w:r>
                      </w:p>
                    </w:tc>
                  </w:sdtContent>
                </w:sdt>
                <w:sdt>
                  <w:sdtPr>
                    <w:rPr>
                      <w:szCs w:val="21"/>
                    </w:rPr>
                    <w:alias w:val="上市公司应付关联方款项明细-金额"/>
                    <w:tag w:val="_GBC_c464dfd76b4b40a984fbf96822519a81"/>
                    <w:id w:val="3455553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1741744262"/>
              <w:lock w:val="sdtLocked"/>
            </w:sdtPr>
            <w:sdtEndPr/>
            <w:sdtContent>
              <w:tr w:rsidR="00651768" w:rsidTr="00192D78">
                <w:sdt>
                  <w:sdtPr>
                    <w:rPr>
                      <w:rFonts w:hint="eastAsia"/>
                      <w:szCs w:val="21"/>
                    </w:rPr>
                    <w:alias w:val="上市公司应付关联方款项明细-项目名称"/>
                    <w:tag w:val="_GBC_31a630ece48c4094802938f9af111ccc"/>
                    <w:id w:val="130959046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169712534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重庆市水务资产经营有限公司</w:t>
                        </w:r>
                      </w:p>
                    </w:tc>
                  </w:sdtContent>
                </w:sdt>
                <w:sdt>
                  <w:sdtPr>
                    <w:rPr>
                      <w:szCs w:val="21"/>
                    </w:rPr>
                    <w:alias w:val="上市公司应付关联方款项明细-金额"/>
                    <w:tag w:val="_GBC_fe2395f31ef2464a9acd069a796af482"/>
                    <w:id w:val="166751844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13,781,252.45</w:t>
                        </w:r>
                      </w:p>
                    </w:tc>
                  </w:sdtContent>
                </w:sdt>
                <w:sdt>
                  <w:sdtPr>
                    <w:rPr>
                      <w:szCs w:val="21"/>
                    </w:rPr>
                    <w:alias w:val="上市公司应付关联方款项明细-金额"/>
                    <w:tag w:val="_GBC_c464dfd76b4b40a984fbf96822519a81"/>
                    <w:id w:val="-166068113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10,730,092.58</w:t>
                        </w:r>
                      </w:p>
                    </w:tc>
                  </w:sdtContent>
                </w:sdt>
              </w:tr>
            </w:sdtContent>
          </w:sdt>
          <w:sdt>
            <w:sdtPr>
              <w:rPr>
                <w:rFonts w:hint="eastAsia"/>
                <w:szCs w:val="21"/>
              </w:rPr>
              <w:alias w:val="上市公司应付关联方款项明细"/>
              <w:tag w:val="_TUP_f8595985c4a74e809f3ab4e90cbed7c1"/>
              <w:id w:val="1196810555"/>
              <w:lock w:val="sdtLocked"/>
            </w:sdtPr>
            <w:sdtEndPr/>
            <w:sdtContent>
              <w:tr w:rsidR="00651768" w:rsidTr="00192D78">
                <w:sdt>
                  <w:sdtPr>
                    <w:rPr>
                      <w:rFonts w:hint="eastAsia"/>
                      <w:szCs w:val="21"/>
                    </w:rPr>
                    <w:alias w:val="上市公司应付关联方款项明细-项目名称"/>
                    <w:tag w:val="_GBC_31a630ece48c4094802938f9af111ccc"/>
                    <w:id w:val="-761371020"/>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105677779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proofErr w:type="gramStart"/>
                        <w:r>
                          <w:rPr>
                            <w:szCs w:val="21"/>
                          </w:rPr>
                          <w:t>重庆市渝盛水资源</w:t>
                        </w:r>
                        <w:proofErr w:type="gramEnd"/>
                        <w:r>
                          <w:rPr>
                            <w:szCs w:val="21"/>
                          </w:rPr>
                          <w:t>开发有限公司</w:t>
                        </w:r>
                      </w:p>
                    </w:tc>
                  </w:sdtContent>
                </w:sdt>
                <w:sdt>
                  <w:sdtPr>
                    <w:rPr>
                      <w:szCs w:val="21"/>
                    </w:rPr>
                    <w:alias w:val="上市公司应付关联方款项明细-金额"/>
                    <w:tag w:val="_GBC_fe2395f31ef2464a9acd069a796af482"/>
                    <w:id w:val="212032896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393,300.00</w:t>
                        </w:r>
                      </w:p>
                    </w:tc>
                  </w:sdtContent>
                </w:sdt>
                <w:sdt>
                  <w:sdtPr>
                    <w:rPr>
                      <w:szCs w:val="21"/>
                    </w:rPr>
                    <w:alias w:val="上市公司应付关联方款项明细-金额"/>
                    <w:tag w:val="_GBC_c464dfd76b4b40a984fbf96822519a81"/>
                    <w:id w:val="70460380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52974661"/>
              <w:lock w:val="sdtLocked"/>
            </w:sdtPr>
            <w:sdtEndPr/>
            <w:sdtContent>
              <w:tr w:rsidR="00651768" w:rsidTr="00192D78">
                <w:sdt>
                  <w:sdtPr>
                    <w:rPr>
                      <w:rFonts w:hint="eastAsia"/>
                      <w:szCs w:val="21"/>
                    </w:rPr>
                    <w:alias w:val="上市公司应付关联方款项明细-项目名称"/>
                    <w:tag w:val="_GBC_31a630ece48c4094802938f9af111ccc"/>
                    <w:id w:val="129290546"/>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5638066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2D154F" w:rsidP="002D154F">
                        <w:pPr>
                          <w:autoSpaceDE w:val="0"/>
                          <w:autoSpaceDN w:val="0"/>
                          <w:adjustRightInd w:val="0"/>
                          <w:rPr>
                            <w:szCs w:val="21"/>
                          </w:rPr>
                        </w:pPr>
                        <w:r>
                          <w:rPr>
                            <w:rFonts w:hint="eastAsia"/>
                            <w:szCs w:val="21"/>
                          </w:rPr>
                          <w:t>重庆渝</w:t>
                        </w:r>
                        <w:proofErr w:type="gramStart"/>
                        <w:r>
                          <w:rPr>
                            <w:rFonts w:hint="eastAsia"/>
                            <w:szCs w:val="21"/>
                          </w:rPr>
                          <w:t>水渝佳水</w:t>
                        </w:r>
                        <w:proofErr w:type="gramEnd"/>
                        <w:r>
                          <w:rPr>
                            <w:rFonts w:hint="eastAsia"/>
                            <w:szCs w:val="21"/>
                          </w:rPr>
                          <w:t>务工程有限公司</w:t>
                        </w:r>
                      </w:p>
                    </w:tc>
                  </w:sdtContent>
                </w:sdt>
                <w:sdt>
                  <w:sdtPr>
                    <w:rPr>
                      <w:szCs w:val="21"/>
                    </w:rPr>
                    <w:alias w:val="上市公司应付关联方款项明细-金额"/>
                    <w:tag w:val="_GBC_fe2395f31ef2464a9acd069a796af482"/>
                    <w:id w:val="14057244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2D154F" w:rsidP="008451B4">
                        <w:pPr>
                          <w:autoSpaceDE w:val="0"/>
                          <w:autoSpaceDN w:val="0"/>
                          <w:adjustRightInd w:val="0"/>
                          <w:jc w:val="right"/>
                          <w:rPr>
                            <w:szCs w:val="21"/>
                          </w:rPr>
                        </w:pPr>
                        <w:r>
                          <w:rPr>
                            <w:szCs w:val="21"/>
                          </w:rPr>
                          <w:t>19,763,882.95</w:t>
                        </w:r>
                      </w:p>
                    </w:tc>
                  </w:sdtContent>
                </w:sdt>
                <w:sdt>
                  <w:sdtPr>
                    <w:rPr>
                      <w:szCs w:val="21"/>
                    </w:rPr>
                    <w:alias w:val="上市公司应付关联方款项明细-金额"/>
                    <w:tag w:val="_GBC_c464dfd76b4b40a984fbf96822519a81"/>
                    <w:id w:val="-2768719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1094475113"/>
              <w:lock w:val="sdtLocked"/>
            </w:sdtPr>
            <w:sdtEndPr/>
            <w:sdtContent>
              <w:tr w:rsidR="00651768" w:rsidTr="00192D78">
                <w:sdt>
                  <w:sdtPr>
                    <w:rPr>
                      <w:rFonts w:hint="eastAsia"/>
                      <w:szCs w:val="21"/>
                    </w:rPr>
                    <w:alias w:val="上市公司应付关联方款项明细-项目名称"/>
                    <w:tag w:val="_GBC_31a630ece48c4094802938f9af111ccc"/>
                    <w:id w:val="236914653"/>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16494069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重庆碧水源建设项目管理有限责任公司</w:t>
                        </w:r>
                      </w:p>
                    </w:tc>
                  </w:sdtContent>
                </w:sdt>
                <w:sdt>
                  <w:sdtPr>
                    <w:rPr>
                      <w:szCs w:val="21"/>
                    </w:rPr>
                    <w:alias w:val="上市公司应付关联方款项明细-金额"/>
                    <w:tag w:val="_GBC_fe2395f31ef2464a9acd069a796af482"/>
                    <w:id w:val="-105678459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p>
                    </w:tc>
                  </w:sdtContent>
                </w:sdt>
                <w:sdt>
                  <w:sdtPr>
                    <w:rPr>
                      <w:szCs w:val="21"/>
                    </w:rPr>
                    <w:alias w:val="上市公司应付关联方款项明细-金额"/>
                    <w:tag w:val="_GBC_c464dfd76b4b40a984fbf96822519a81"/>
                    <w:id w:val="-4321265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9,474,891.02</w:t>
                        </w:r>
                      </w:p>
                    </w:tc>
                  </w:sdtContent>
                </w:sdt>
              </w:tr>
            </w:sdtContent>
          </w:sdt>
          <w:sdt>
            <w:sdtPr>
              <w:rPr>
                <w:rFonts w:hint="eastAsia"/>
                <w:szCs w:val="21"/>
              </w:rPr>
              <w:alias w:val="上市公司应付关联方款项明细"/>
              <w:tag w:val="_TUP_f8595985c4a74e809f3ab4e90cbed7c1"/>
              <w:id w:val="1779138585"/>
              <w:lock w:val="sdtLocked"/>
            </w:sdtPr>
            <w:sdtEndPr/>
            <w:sdtContent>
              <w:tr w:rsidR="00651768" w:rsidTr="00192D78">
                <w:sdt>
                  <w:sdtPr>
                    <w:rPr>
                      <w:rFonts w:hint="eastAsia"/>
                      <w:szCs w:val="21"/>
                    </w:rPr>
                    <w:alias w:val="上市公司应付关联方款项明细-项目名称"/>
                    <w:tag w:val="_GBC_31a630ece48c4094802938f9af111ccc"/>
                    <w:id w:val="-324051502"/>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196934548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重庆市大学城水务技术开发有限公司</w:t>
                        </w:r>
                      </w:p>
                    </w:tc>
                  </w:sdtContent>
                </w:sdt>
                <w:sdt>
                  <w:sdtPr>
                    <w:rPr>
                      <w:szCs w:val="21"/>
                    </w:rPr>
                    <w:alias w:val="上市公司应付关联方款项明细-金额"/>
                    <w:tag w:val="_GBC_fe2395f31ef2464a9acd069a796af482"/>
                    <w:id w:val="-92857507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p>
                    </w:tc>
                  </w:sdtContent>
                </w:sdt>
                <w:sdt>
                  <w:sdtPr>
                    <w:rPr>
                      <w:szCs w:val="21"/>
                    </w:rPr>
                    <w:alias w:val="上市公司应付关联方款项明细-金额"/>
                    <w:tag w:val="_GBC_c464dfd76b4b40a984fbf96822519a81"/>
                    <w:id w:val="-112654157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3,610.37</w:t>
                        </w:r>
                      </w:p>
                    </w:tc>
                  </w:sdtContent>
                </w:sdt>
              </w:tr>
            </w:sdtContent>
          </w:sdt>
          <w:sdt>
            <w:sdtPr>
              <w:rPr>
                <w:rFonts w:hint="eastAsia"/>
                <w:szCs w:val="21"/>
              </w:rPr>
              <w:alias w:val="上市公司应付关联方款项明细"/>
              <w:tag w:val="_TUP_f8595985c4a74e809f3ab4e90cbed7c1"/>
              <w:id w:val="1985190064"/>
              <w:lock w:val="sdtLocked"/>
            </w:sdtPr>
            <w:sdtEndPr/>
            <w:sdtContent>
              <w:tr w:rsidR="00651768" w:rsidTr="00192D78">
                <w:sdt>
                  <w:sdtPr>
                    <w:rPr>
                      <w:rFonts w:hint="eastAsia"/>
                      <w:szCs w:val="21"/>
                    </w:rPr>
                    <w:alias w:val="上市公司应付关联方款项明细-项目名称"/>
                    <w:tag w:val="_GBC_31a630ece48c4094802938f9af111ccc"/>
                    <w:id w:val="-1923247695"/>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预收账款</w:t>
                        </w:r>
                      </w:p>
                    </w:tc>
                  </w:sdtContent>
                </w:sdt>
                <w:sdt>
                  <w:sdtPr>
                    <w:rPr>
                      <w:szCs w:val="21"/>
                    </w:rPr>
                    <w:alias w:val="上市公司应付关联方款项明细-关联方"/>
                    <w:tag w:val="_GBC_d9b508ca440b461b934c94de6e22ca58"/>
                    <w:id w:val="-154266868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重庆（长寿）化工园区中法水务有限公司</w:t>
                        </w:r>
                      </w:p>
                    </w:tc>
                  </w:sdtContent>
                </w:sdt>
                <w:sdt>
                  <w:sdtPr>
                    <w:rPr>
                      <w:szCs w:val="21"/>
                    </w:rPr>
                    <w:alias w:val="上市公司应付关联方款项明细-金额"/>
                    <w:tag w:val="_GBC_fe2395f31ef2464a9acd069a796af482"/>
                    <w:id w:val="11865503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2,910,993.20</w:t>
                        </w:r>
                      </w:p>
                    </w:tc>
                  </w:sdtContent>
                </w:sdt>
                <w:sdt>
                  <w:sdtPr>
                    <w:rPr>
                      <w:szCs w:val="21"/>
                    </w:rPr>
                    <w:alias w:val="上市公司应付关联方款项明细-金额"/>
                    <w:tag w:val="_GBC_c464dfd76b4b40a984fbf96822519a81"/>
                    <w:id w:val="-50959908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500,000.00</w:t>
                        </w:r>
                      </w:p>
                    </w:tc>
                  </w:sdtContent>
                </w:sdt>
              </w:tr>
            </w:sdtContent>
          </w:sdt>
          <w:sdt>
            <w:sdtPr>
              <w:rPr>
                <w:rFonts w:hint="eastAsia"/>
                <w:szCs w:val="21"/>
              </w:rPr>
              <w:alias w:val="上市公司应付关联方款项明细"/>
              <w:tag w:val="_TUP_f8595985c4a74e809f3ab4e90cbed7c1"/>
              <w:id w:val="2042705205"/>
              <w:lock w:val="sdtLocked"/>
            </w:sdtPr>
            <w:sdtEndPr/>
            <w:sdtContent>
              <w:tr w:rsidR="00651768" w:rsidTr="00192D78">
                <w:sdt>
                  <w:sdtPr>
                    <w:rPr>
                      <w:rFonts w:hint="eastAsia"/>
                      <w:szCs w:val="21"/>
                    </w:rPr>
                    <w:alias w:val="上市公司应付关联方款项明细-项目名称"/>
                    <w:tag w:val="_GBC_31a630ece48c4094802938f9af111ccc"/>
                    <w:id w:val="179627816"/>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预收账款</w:t>
                        </w:r>
                      </w:p>
                    </w:tc>
                  </w:sdtContent>
                </w:sdt>
                <w:sdt>
                  <w:sdtPr>
                    <w:rPr>
                      <w:szCs w:val="21"/>
                    </w:rPr>
                    <w:alias w:val="上市公司应付关联方款项明细-关联方"/>
                    <w:tag w:val="_GBC_d9b508ca440b461b934c94de6e22ca58"/>
                    <w:id w:val="152420297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重庆碧水源建设项目管理有限责任公司</w:t>
                        </w:r>
                      </w:p>
                    </w:tc>
                  </w:sdtContent>
                </w:sdt>
                <w:sdt>
                  <w:sdtPr>
                    <w:rPr>
                      <w:szCs w:val="21"/>
                    </w:rPr>
                    <w:alias w:val="上市公司应付关联方款项明细-金额"/>
                    <w:tag w:val="_GBC_fe2395f31ef2464a9acd069a796af482"/>
                    <w:id w:val="55660110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19,275,897.50</w:t>
                        </w:r>
                      </w:p>
                    </w:tc>
                  </w:sdtContent>
                </w:sdt>
                <w:sdt>
                  <w:sdtPr>
                    <w:rPr>
                      <w:szCs w:val="21"/>
                    </w:rPr>
                    <w:alias w:val="上市公司应付关联方款项明细-金额"/>
                    <w:tag w:val="_GBC_c464dfd76b4b40a984fbf96822519a81"/>
                    <w:id w:val="-123446880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1,507,770.00</w:t>
                        </w:r>
                      </w:p>
                    </w:tc>
                  </w:sdtContent>
                </w:sdt>
              </w:tr>
            </w:sdtContent>
          </w:sdt>
          <w:sdt>
            <w:sdtPr>
              <w:rPr>
                <w:rFonts w:hint="eastAsia"/>
                <w:szCs w:val="21"/>
              </w:rPr>
              <w:alias w:val="上市公司应付关联方款项明细"/>
              <w:tag w:val="_TUP_f8595985c4a74e809f3ab4e90cbed7c1"/>
              <w:id w:val="1520499777"/>
              <w:lock w:val="sdtLocked"/>
            </w:sdtPr>
            <w:sdtEndPr/>
            <w:sdtContent>
              <w:tr w:rsidR="00651768" w:rsidTr="00192D78">
                <w:sdt>
                  <w:sdtPr>
                    <w:rPr>
                      <w:rFonts w:hint="eastAsia"/>
                      <w:szCs w:val="21"/>
                    </w:rPr>
                    <w:alias w:val="上市公司应付关联方款项明细-项目名称"/>
                    <w:tag w:val="_GBC_31a630ece48c4094802938f9af111ccc"/>
                    <w:id w:val="-1857797743"/>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预收账款</w:t>
                        </w:r>
                      </w:p>
                    </w:tc>
                  </w:sdtContent>
                </w:sdt>
                <w:sdt>
                  <w:sdtPr>
                    <w:rPr>
                      <w:szCs w:val="21"/>
                    </w:rPr>
                    <w:alias w:val="上市公司应付关联方款项明细-关联方"/>
                    <w:tag w:val="_GBC_d9b508ca440b461b934c94de6e22ca58"/>
                    <w:id w:val="-122907666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重庆东渝自来水有限公司</w:t>
                        </w:r>
                      </w:p>
                    </w:tc>
                  </w:sdtContent>
                </w:sdt>
                <w:sdt>
                  <w:sdtPr>
                    <w:rPr>
                      <w:szCs w:val="21"/>
                    </w:rPr>
                    <w:alias w:val="上市公司应付关联方款项明细-金额"/>
                    <w:tag w:val="_GBC_fe2395f31ef2464a9acd069a796af482"/>
                    <w:id w:val="108618726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378,301.89</w:t>
                        </w:r>
                      </w:p>
                    </w:tc>
                  </w:sdtContent>
                </w:sdt>
                <w:sdt>
                  <w:sdtPr>
                    <w:rPr>
                      <w:szCs w:val="21"/>
                    </w:rPr>
                    <w:alias w:val="上市公司应付关联方款项明细-金额"/>
                    <w:tag w:val="_GBC_c464dfd76b4b40a984fbf96822519a81"/>
                    <w:id w:val="-123322702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350,000.00</w:t>
                        </w:r>
                      </w:p>
                    </w:tc>
                  </w:sdtContent>
                </w:sdt>
              </w:tr>
            </w:sdtContent>
          </w:sdt>
          <w:sdt>
            <w:sdtPr>
              <w:rPr>
                <w:rFonts w:hint="eastAsia"/>
                <w:szCs w:val="21"/>
              </w:rPr>
              <w:alias w:val="上市公司应付关联方款项明细"/>
              <w:tag w:val="_TUP_f8595985c4a74e809f3ab4e90cbed7c1"/>
              <w:id w:val="272209399"/>
              <w:lock w:val="sdtLocked"/>
            </w:sdtPr>
            <w:sdtEndPr/>
            <w:sdtContent>
              <w:tr w:rsidR="00651768" w:rsidTr="00192D78">
                <w:sdt>
                  <w:sdtPr>
                    <w:rPr>
                      <w:rFonts w:hint="eastAsia"/>
                      <w:szCs w:val="21"/>
                    </w:rPr>
                    <w:alias w:val="上市公司应付关联方款项明细-项目名称"/>
                    <w:tag w:val="_GBC_31a630ece48c4094802938f9af111ccc"/>
                    <w:id w:val="-1391030289"/>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预收账款</w:t>
                        </w:r>
                      </w:p>
                    </w:tc>
                  </w:sdtContent>
                </w:sdt>
                <w:sdt>
                  <w:sdtPr>
                    <w:rPr>
                      <w:szCs w:val="21"/>
                    </w:rPr>
                    <w:alias w:val="上市公司应付关联方款项明细-关联方"/>
                    <w:tag w:val="_GBC_d9b508ca440b461b934c94de6e22ca58"/>
                    <w:id w:val="64640441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重庆市水务资产经营有限公司</w:t>
                        </w:r>
                      </w:p>
                    </w:tc>
                  </w:sdtContent>
                </w:sdt>
                <w:sdt>
                  <w:sdtPr>
                    <w:rPr>
                      <w:szCs w:val="21"/>
                    </w:rPr>
                    <w:alias w:val="上市公司应付关联方款项明细-金额"/>
                    <w:tag w:val="_GBC_fe2395f31ef2464a9acd069a796af482"/>
                    <w:id w:val="-14011984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3,752,872.07</w:t>
                        </w:r>
                      </w:p>
                    </w:tc>
                  </w:sdtContent>
                </w:sdt>
                <w:sdt>
                  <w:sdtPr>
                    <w:rPr>
                      <w:szCs w:val="21"/>
                    </w:rPr>
                    <w:alias w:val="上市公司应付关联方款项明细-金额"/>
                    <w:tag w:val="_GBC_c464dfd76b4b40a984fbf96822519a81"/>
                    <w:id w:val="-69593346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2,678,678.82</w:t>
                        </w:r>
                      </w:p>
                    </w:tc>
                  </w:sdtContent>
                </w:sdt>
              </w:tr>
            </w:sdtContent>
          </w:sdt>
          <w:sdt>
            <w:sdtPr>
              <w:rPr>
                <w:rFonts w:hint="eastAsia"/>
                <w:szCs w:val="21"/>
              </w:rPr>
              <w:alias w:val="上市公司应付关联方款项明细"/>
              <w:tag w:val="_TUP_f8595985c4a74e809f3ab4e90cbed7c1"/>
              <w:id w:val="39869959"/>
              <w:lock w:val="sdtLocked"/>
            </w:sdtPr>
            <w:sdtEndPr/>
            <w:sdtContent>
              <w:tr w:rsidR="00651768" w:rsidTr="00192D78">
                <w:sdt>
                  <w:sdtPr>
                    <w:rPr>
                      <w:rFonts w:hint="eastAsia"/>
                      <w:szCs w:val="21"/>
                    </w:rPr>
                    <w:alias w:val="上市公司应付关联方款项明细-项目名称"/>
                    <w:tag w:val="_GBC_31a630ece48c4094802938f9af111ccc"/>
                    <w:id w:val="2064293080"/>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预收账款</w:t>
                        </w:r>
                      </w:p>
                    </w:tc>
                  </w:sdtContent>
                </w:sdt>
                <w:sdt>
                  <w:sdtPr>
                    <w:rPr>
                      <w:szCs w:val="21"/>
                    </w:rPr>
                    <w:alias w:val="上市公司应付关联方款项明细-关联方"/>
                    <w:tag w:val="_GBC_d9b508ca440b461b934c94de6e22ca58"/>
                    <w:id w:val="180403584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重庆中法供水有限公司</w:t>
                        </w:r>
                      </w:p>
                    </w:tc>
                  </w:sdtContent>
                </w:sdt>
                <w:sdt>
                  <w:sdtPr>
                    <w:rPr>
                      <w:szCs w:val="21"/>
                    </w:rPr>
                    <w:alias w:val="上市公司应付关联方款项明细-金额"/>
                    <w:tag w:val="_GBC_fe2395f31ef2464a9acd069a796af482"/>
                    <w:id w:val="94041197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7,292,867.27</w:t>
                        </w:r>
                      </w:p>
                    </w:tc>
                  </w:sdtContent>
                </w:sdt>
                <w:sdt>
                  <w:sdtPr>
                    <w:rPr>
                      <w:szCs w:val="21"/>
                    </w:rPr>
                    <w:alias w:val="上市公司应付关联方款项明细-金额"/>
                    <w:tag w:val="_GBC_c464dfd76b4b40a984fbf96822519a81"/>
                    <w:id w:val="13372589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4,614,389.53</w:t>
                        </w:r>
                      </w:p>
                    </w:tc>
                  </w:sdtContent>
                </w:sdt>
              </w:tr>
            </w:sdtContent>
          </w:sdt>
          <w:sdt>
            <w:sdtPr>
              <w:rPr>
                <w:rFonts w:hint="eastAsia"/>
                <w:szCs w:val="21"/>
              </w:rPr>
              <w:alias w:val="上市公司应付关联方款项明细"/>
              <w:tag w:val="_TUP_f8595985c4a74e809f3ab4e90cbed7c1"/>
              <w:id w:val="1382830331"/>
              <w:lock w:val="sdtLocked"/>
            </w:sdtPr>
            <w:sdtEndPr/>
            <w:sdtContent>
              <w:tr w:rsidR="00651768" w:rsidTr="00192D78">
                <w:sdt>
                  <w:sdtPr>
                    <w:rPr>
                      <w:rFonts w:hint="eastAsia"/>
                      <w:szCs w:val="21"/>
                    </w:rPr>
                    <w:alias w:val="上市公司应付关联方款项明细-项目名称"/>
                    <w:tag w:val="_GBC_31a630ece48c4094802938f9af111ccc"/>
                    <w:id w:val="199729810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预收账款</w:t>
                        </w:r>
                      </w:p>
                    </w:tc>
                  </w:sdtContent>
                </w:sdt>
                <w:sdt>
                  <w:sdtPr>
                    <w:rPr>
                      <w:szCs w:val="21"/>
                    </w:rPr>
                    <w:alias w:val="上市公司应付关联方款项明细-关联方"/>
                    <w:tag w:val="_GBC_d9b508ca440b461b934c94de6e22ca58"/>
                    <w:id w:val="-150843104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重庆中法水务投资有限公司</w:t>
                        </w:r>
                      </w:p>
                    </w:tc>
                  </w:sdtContent>
                </w:sdt>
                <w:sdt>
                  <w:sdtPr>
                    <w:rPr>
                      <w:szCs w:val="21"/>
                    </w:rPr>
                    <w:alias w:val="上市公司应付关联方款项明细-金额"/>
                    <w:tag w:val="_GBC_fe2395f31ef2464a9acd069a796af482"/>
                    <w:id w:val="192082434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3,047,003.99</w:t>
                        </w:r>
                      </w:p>
                    </w:tc>
                  </w:sdtContent>
                </w:sdt>
                <w:sdt>
                  <w:sdtPr>
                    <w:rPr>
                      <w:szCs w:val="21"/>
                    </w:rPr>
                    <w:alias w:val="上市公司应付关联方款项明细-金额"/>
                    <w:tag w:val="_GBC_c464dfd76b4b40a984fbf96822519a81"/>
                    <w:id w:val="-172683088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509,531.33</w:t>
                        </w:r>
                      </w:p>
                    </w:tc>
                  </w:sdtContent>
                </w:sdt>
              </w:tr>
            </w:sdtContent>
          </w:sdt>
          <w:sdt>
            <w:sdtPr>
              <w:rPr>
                <w:rFonts w:hint="eastAsia"/>
                <w:szCs w:val="21"/>
              </w:rPr>
              <w:alias w:val="上市公司应付关联方款项明细"/>
              <w:tag w:val="_TUP_f8595985c4a74e809f3ab4e90cbed7c1"/>
              <w:id w:val="-2063473703"/>
              <w:lock w:val="sdtLocked"/>
            </w:sdtPr>
            <w:sdtEndPr/>
            <w:sdtContent>
              <w:tr w:rsidR="00651768" w:rsidTr="00192D78">
                <w:sdt>
                  <w:sdtPr>
                    <w:rPr>
                      <w:rFonts w:hint="eastAsia"/>
                      <w:szCs w:val="21"/>
                    </w:rPr>
                    <w:alias w:val="上市公司应付关联方款项明细-项目名称"/>
                    <w:tag w:val="_GBC_31a630ece48c4094802938f9af111ccc"/>
                    <w:id w:val="150885873"/>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预收账款</w:t>
                        </w:r>
                      </w:p>
                    </w:tc>
                  </w:sdtContent>
                </w:sdt>
                <w:sdt>
                  <w:sdtPr>
                    <w:rPr>
                      <w:szCs w:val="21"/>
                    </w:rPr>
                    <w:alias w:val="上市公司应付关联方款项明细-关联方"/>
                    <w:tag w:val="_GBC_d9b508ca440b461b934c94de6e22ca58"/>
                    <w:id w:val="163166827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重庆中法唐家沱污水处理有限公司</w:t>
                        </w:r>
                      </w:p>
                    </w:tc>
                  </w:sdtContent>
                </w:sdt>
                <w:sdt>
                  <w:sdtPr>
                    <w:rPr>
                      <w:szCs w:val="21"/>
                    </w:rPr>
                    <w:alias w:val="上市公司应付关联方款项明细-金额"/>
                    <w:tag w:val="_GBC_fe2395f31ef2464a9acd069a796af482"/>
                    <w:id w:val="19776413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118,700.00</w:t>
                        </w:r>
                      </w:p>
                    </w:tc>
                  </w:sdtContent>
                </w:sdt>
                <w:sdt>
                  <w:sdtPr>
                    <w:rPr>
                      <w:szCs w:val="21"/>
                    </w:rPr>
                    <w:alias w:val="上市公司应付关联方款项明细-金额"/>
                    <w:tag w:val="_GBC_c464dfd76b4b40a984fbf96822519a81"/>
                    <w:id w:val="-166754729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118,700.00</w:t>
                        </w:r>
                      </w:p>
                    </w:tc>
                  </w:sdtContent>
                </w:sdt>
              </w:tr>
            </w:sdtContent>
          </w:sdt>
          <w:sdt>
            <w:sdtPr>
              <w:rPr>
                <w:rFonts w:hint="eastAsia"/>
                <w:szCs w:val="21"/>
              </w:rPr>
              <w:alias w:val="上市公司应付关联方款项明细"/>
              <w:tag w:val="_TUP_f8595985c4a74e809f3ab4e90cbed7c1"/>
              <w:id w:val="1354766660"/>
              <w:lock w:val="sdtLocked"/>
            </w:sdtPr>
            <w:sdtEndPr/>
            <w:sdtContent>
              <w:tr w:rsidR="00651768" w:rsidTr="00192D78">
                <w:sdt>
                  <w:sdtPr>
                    <w:rPr>
                      <w:rFonts w:hint="eastAsia"/>
                      <w:szCs w:val="21"/>
                    </w:rPr>
                    <w:alias w:val="上市公司应付关联方款项明细-项目名称"/>
                    <w:tag w:val="_GBC_31a630ece48c4094802938f9af111ccc"/>
                    <w:id w:val="143286099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29414226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重庆市水务资产经营有限公司</w:t>
                        </w:r>
                      </w:p>
                    </w:tc>
                  </w:sdtContent>
                </w:sdt>
                <w:sdt>
                  <w:sdtPr>
                    <w:rPr>
                      <w:szCs w:val="21"/>
                    </w:rPr>
                    <w:alias w:val="上市公司应付关联方款项明细-金额"/>
                    <w:tag w:val="_GBC_fe2395f31ef2464a9acd069a796af482"/>
                    <w:id w:val="-141593641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101,051,556.58</w:t>
                        </w:r>
                      </w:p>
                    </w:tc>
                  </w:sdtContent>
                </w:sdt>
                <w:sdt>
                  <w:sdtPr>
                    <w:rPr>
                      <w:szCs w:val="21"/>
                    </w:rPr>
                    <w:alias w:val="上市公司应付关联方款项明细-金额"/>
                    <w:tag w:val="_GBC_c464dfd76b4b40a984fbf96822519a81"/>
                    <w:id w:val="-178256043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1,025,417.52</w:t>
                        </w:r>
                      </w:p>
                    </w:tc>
                  </w:sdtContent>
                </w:sdt>
              </w:tr>
            </w:sdtContent>
          </w:sdt>
          <w:sdt>
            <w:sdtPr>
              <w:rPr>
                <w:rFonts w:hint="eastAsia"/>
                <w:szCs w:val="21"/>
              </w:rPr>
              <w:alias w:val="上市公司应付关联方款项明细"/>
              <w:tag w:val="_TUP_f8595985c4a74e809f3ab4e90cbed7c1"/>
              <w:id w:val="-894732671"/>
              <w:lock w:val="sdtLocked"/>
            </w:sdtPr>
            <w:sdtEndPr/>
            <w:sdtContent>
              <w:tr w:rsidR="00651768" w:rsidTr="00192D78">
                <w:sdt>
                  <w:sdtPr>
                    <w:rPr>
                      <w:rFonts w:hint="eastAsia"/>
                      <w:szCs w:val="21"/>
                    </w:rPr>
                    <w:alias w:val="上市公司应付关联方款项明细-项目名称"/>
                    <w:tag w:val="_GBC_31a630ece48c4094802938f9af111ccc"/>
                    <w:id w:val="-1817481115"/>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99569869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重庆中法唐家沱污水处理有限公司</w:t>
                        </w:r>
                      </w:p>
                    </w:tc>
                  </w:sdtContent>
                </w:sdt>
                <w:sdt>
                  <w:sdtPr>
                    <w:rPr>
                      <w:szCs w:val="21"/>
                    </w:rPr>
                    <w:alias w:val="上市公司应付关联方款项明细-金额"/>
                    <w:tag w:val="_GBC_fe2395f31ef2464a9acd069a796af482"/>
                    <w:id w:val="-64550336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2,524.00</w:t>
                        </w:r>
                      </w:p>
                    </w:tc>
                  </w:sdtContent>
                </w:sdt>
                <w:sdt>
                  <w:sdtPr>
                    <w:rPr>
                      <w:szCs w:val="21"/>
                    </w:rPr>
                    <w:alias w:val="上市公司应付关联方款项明细-金额"/>
                    <w:tag w:val="_GBC_c464dfd76b4b40a984fbf96822519a81"/>
                    <w:id w:val="-15821314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2,524.00</w:t>
                        </w:r>
                      </w:p>
                    </w:tc>
                  </w:sdtContent>
                </w:sdt>
              </w:tr>
            </w:sdtContent>
          </w:sdt>
          <w:sdt>
            <w:sdtPr>
              <w:rPr>
                <w:rFonts w:hint="eastAsia"/>
                <w:szCs w:val="21"/>
              </w:rPr>
              <w:alias w:val="上市公司应付关联方款项明细"/>
              <w:tag w:val="_TUP_f8595985c4a74e809f3ab4e90cbed7c1"/>
              <w:id w:val="-795979488"/>
              <w:lock w:val="sdtLocked"/>
            </w:sdtPr>
            <w:sdtEndPr/>
            <w:sdtContent>
              <w:tr w:rsidR="00651768" w:rsidTr="00192D78">
                <w:sdt>
                  <w:sdtPr>
                    <w:rPr>
                      <w:rFonts w:hint="eastAsia"/>
                      <w:szCs w:val="21"/>
                    </w:rPr>
                    <w:alias w:val="上市公司应付关联方款项明细-项目名称"/>
                    <w:tag w:val="_GBC_31a630ece48c4094802938f9af111ccc"/>
                    <w:id w:val="-1998335159"/>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7297174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安诚财产保险股份有限公司重庆分公司</w:t>
                        </w:r>
                      </w:p>
                    </w:tc>
                  </w:sdtContent>
                </w:sdt>
                <w:sdt>
                  <w:sdtPr>
                    <w:rPr>
                      <w:szCs w:val="21"/>
                    </w:rPr>
                    <w:alias w:val="上市公司应付关联方款项明细-金额"/>
                    <w:tag w:val="_GBC_fe2395f31ef2464a9acd069a796af482"/>
                    <w:id w:val="-53889346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67,131.22</w:t>
                        </w:r>
                      </w:p>
                    </w:tc>
                  </w:sdtContent>
                </w:sdt>
                <w:sdt>
                  <w:sdtPr>
                    <w:rPr>
                      <w:szCs w:val="21"/>
                    </w:rPr>
                    <w:alias w:val="上市公司应付关联方款项明细-金额"/>
                    <w:tag w:val="_GBC_c464dfd76b4b40a984fbf96822519a81"/>
                    <w:id w:val="32264033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62,296.29</w:t>
                        </w:r>
                      </w:p>
                    </w:tc>
                  </w:sdtContent>
                </w:sdt>
              </w:tr>
            </w:sdtContent>
          </w:sdt>
          <w:sdt>
            <w:sdtPr>
              <w:rPr>
                <w:rFonts w:hint="eastAsia"/>
                <w:szCs w:val="21"/>
              </w:rPr>
              <w:alias w:val="上市公司应付关联方款项明细"/>
              <w:tag w:val="_TUP_f8595985c4a74e809f3ab4e90cbed7c1"/>
              <w:id w:val="-1043513265"/>
              <w:lock w:val="sdtLocked"/>
            </w:sdtPr>
            <w:sdtEndPr/>
            <w:sdtContent>
              <w:tr w:rsidR="00651768" w:rsidTr="00192D78">
                <w:sdt>
                  <w:sdtPr>
                    <w:rPr>
                      <w:rFonts w:hint="eastAsia"/>
                      <w:szCs w:val="21"/>
                    </w:rPr>
                    <w:alias w:val="上市公司应付关联方款项明细-项目名称"/>
                    <w:tag w:val="_GBC_31a630ece48c4094802938f9af111ccc"/>
                    <w:id w:val="-2059236150"/>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189769518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重庆中天水务有限公司</w:t>
                        </w:r>
                      </w:p>
                    </w:tc>
                  </w:sdtContent>
                </w:sdt>
                <w:sdt>
                  <w:sdtPr>
                    <w:rPr>
                      <w:szCs w:val="21"/>
                    </w:rPr>
                    <w:alias w:val="上市公司应付关联方款项明细-金额"/>
                    <w:tag w:val="_GBC_fe2395f31ef2464a9acd069a796af482"/>
                    <w:id w:val="173450762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200,000.00</w:t>
                        </w:r>
                      </w:p>
                    </w:tc>
                  </w:sdtContent>
                </w:sdt>
                <w:sdt>
                  <w:sdtPr>
                    <w:rPr>
                      <w:szCs w:val="21"/>
                    </w:rPr>
                    <w:alias w:val="上市公司应付关联方款项明细-金额"/>
                    <w:tag w:val="_GBC_c464dfd76b4b40a984fbf96822519a81"/>
                    <w:id w:val="81037046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233700929"/>
              <w:lock w:val="sdtLocked"/>
            </w:sdtPr>
            <w:sdtEndPr/>
            <w:sdtContent>
              <w:tr w:rsidR="00651768" w:rsidTr="00192D78">
                <w:sdt>
                  <w:sdtPr>
                    <w:rPr>
                      <w:rFonts w:hint="eastAsia"/>
                      <w:szCs w:val="21"/>
                    </w:rPr>
                    <w:alias w:val="上市公司应付关联方款项明细-项目名称"/>
                    <w:tag w:val="_GBC_31a630ece48c4094802938f9af111ccc"/>
                    <w:id w:val="2071915228"/>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195427455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2D154F" w:rsidP="002D154F">
                        <w:pPr>
                          <w:autoSpaceDE w:val="0"/>
                          <w:autoSpaceDN w:val="0"/>
                          <w:adjustRightInd w:val="0"/>
                          <w:rPr>
                            <w:szCs w:val="21"/>
                          </w:rPr>
                        </w:pPr>
                        <w:r>
                          <w:rPr>
                            <w:rFonts w:hint="eastAsia"/>
                            <w:szCs w:val="21"/>
                          </w:rPr>
                          <w:t>重庆渝水九龙水务工程有限公司</w:t>
                        </w:r>
                      </w:p>
                    </w:tc>
                  </w:sdtContent>
                </w:sdt>
                <w:sdt>
                  <w:sdtPr>
                    <w:rPr>
                      <w:szCs w:val="21"/>
                    </w:rPr>
                    <w:alias w:val="上市公司应付关联方款项明细-金额"/>
                    <w:tag w:val="_GBC_fe2395f31ef2464a9acd069a796af482"/>
                    <w:id w:val="197085546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2D154F" w:rsidP="008451B4">
                        <w:pPr>
                          <w:autoSpaceDE w:val="0"/>
                          <w:autoSpaceDN w:val="0"/>
                          <w:adjustRightInd w:val="0"/>
                          <w:jc w:val="right"/>
                          <w:rPr>
                            <w:szCs w:val="21"/>
                          </w:rPr>
                        </w:pPr>
                        <w:r>
                          <w:rPr>
                            <w:szCs w:val="21"/>
                          </w:rPr>
                          <w:t>283.69</w:t>
                        </w:r>
                      </w:p>
                    </w:tc>
                  </w:sdtContent>
                </w:sdt>
                <w:sdt>
                  <w:sdtPr>
                    <w:rPr>
                      <w:szCs w:val="21"/>
                    </w:rPr>
                    <w:alias w:val="上市公司应付关联方款项明细-金额"/>
                    <w:tag w:val="_GBC_c464dfd76b4b40a984fbf96822519a81"/>
                    <w:id w:val="151265019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275606476"/>
              <w:lock w:val="sdtLocked"/>
            </w:sdtPr>
            <w:sdtEndPr/>
            <w:sdtContent>
              <w:tr w:rsidR="00651768" w:rsidTr="00192D78">
                <w:sdt>
                  <w:sdtPr>
                    <w:rPr>
                      <w:rFonts w:hint="eastAsia"/>
                      <w:szCs w:val="21"/>
                    </w:rPr>
                    <w:alias w:val="上市公司应付关联方款项明细-项目名称"/>
                    <w:tag w:val="_GBC_31a630ece48c4094802938f9af111ccc"/>
                    <w:id w:val="1377052360"/>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15689801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2D154F" w:rsidP="002D154F">
                        <w:pPr>
                          <w:autoSpaceDE w:val="0"/>
                          <w:autoSpaceDN w:val="0"/>
                          <w:adjustRightInd w:val="0"/>
                          <w:rPr>
                            <w:szCs w:val="21"/>
                          </w:rPr>
                        </w:pPr>
                        <w:r w:rsidRPr="002D154F">
                          <w:rPr>
                            <w:rFonts w:hint="eastAsia"/>
                            <w:szCs w:val="21"/>
                          </w:rPr>
                          <w:t>重庆渝</w:t>
                        </w:r>
                        <w:proofErr w:type="gramStart"/>
                        <w:r w:rsidRPr="002D154F">
                          <w:rPr>
                            <w:rFonts w:hint="eastAsia"/>
                            <w:szCs w:val="21"/>
                          </w:rPr>
                          <w:t>水渝佳水</w:t>
                        </w:r>
                        <w:proofErr w:type="gramEnd"/>
                        <w:r w:rsidRPr="002D154F">
                          <w:rPr>
                            <w:rFonts w:hint="eastAsia"/>
                            <w:szCs w:val="21"/>
                          </w:rPr>
                          <w:t>务工程有限公司</w:t>
                        </w:r>
                      </w:p>
                    </w:tc>
                  </w:sdtContent>
                </w:sdt>
                <w:sdt>
                  <w:sdtPr>
                    <w:rPr>
                      <w:szCs w:val="21"/>
                    </w:rPr>
                    <w:alias w:val="上市公司应付关联方款项明细-金额"/>
                    <w:tag w:val="_GBC_fe2395f31ef2464a9acd069a796af482"/>
                    <w:id w:val="-66054586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215.24</w:t>
                        </w:r>
                      </w:p>
                    </w:tc>
                  </w:sdtContent>
                </w:sdt>
                <w:sdt>
                  <w:sdtPr>
                    <w:rPr>
                      <w:szCs w:val="21"/>
                    </w:rPr>
                    <w:alias w:val="上市公司应付关联方款项明细-金额"/>
                    <w:tag w:val="_GBC_c464dfd76b4b40a984fbf96822519a81"/>
                    <w:id w:val="-152424111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1921973850"/>
              <w:lock w:val="sdtLocked"/>
            </w:sdtPr>
            <w:sdtEndPr/>
            <w:sdtContent>
              <w:tr w:rsidR="00651768" w:rsidTr="00192D78">
                <w:sdt>
                  <w:sdtPr>
                    <w:rPr>
                      <w:rFonts w:hint="eastAsia"/>
                      <w:szCs w:val="21"/>
                    </w:rPr>
                    <w:alias w:val="上市公司应付关联方款项明细-项目名称"/>
                    <w:tag w:val="_GBC_31a630ece48c4094802938f9af111ccc"/>
                    <w:id w:val="-60672778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75489665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重庆中法供水有限公司</w:t>
                        </w:r>
                      </w:p>
                    </w:tc>
                  </w:sdtContent>
                </w:sdt>
                <w:sdt>
                  <w:sdtPr>
                    <w:rPr>
                      <w:szCs w:val="21"/>
                    </w:rPr>
                    <w:alias w:val="上市公司应付关联方款项明细-金额"/>
                    <w:tag w:val="_GBC_fe2395f31ef2464a9acd069a796af482"/>
                    <w:id w:val="93563606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326,310.50</w:t>
                        </w:r>
                      </w:p>
                    </w:tc>
                  </w:sdtContent>
                </w:sdt>
                <w:sdt>
                  <w:sdtPr>
                    <w:rPr>
                      <w:szCs w:val="21"/>
                    </w:rPr>
                    <w:alias w:val="上市公司应付关联方款项明细-金额"/>
                    <w:tag w:val="_GBC_c464dfd76b4b40a984fbf96822519a81"/>
                    <w:id w:val="104764765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664,635.15</w:t>
                        </w:r>
                      </w:p>
                    </w:tc>
                  </w:sdtContent>
                </w:sdt>
              </w:tr>
            </w:sdtContent>
          </w:sdt>
          <w:sdt>
            <w:sdtPr>
              <w:rPr>
                <w:rFonts w:hint="eastAsia"/>
                <w:szCs w:val="21"/>
              </w:rPr>
              <w:alias w:val="上市公司应付关联方款项明细"/>
              <w:tag w:val="_TUP_f8595985c4a74e809f3ab4e90cbed7c1"/>
              <w:id w:val="-1120444821"/>
              <w:lock w:val="sdtLocked"/>
            </w:sdtPr>
            <w:sdtEndPr/>
            <w:sdtContent>
              <w:tr w:rsidR="00651768" w:rsidTr="00192D78">
                <w:sdt>
                  <w:sdtPr>
                    <w:rPr>
                      <w:rFonts w:hint="eastAsia"/>
                      <w:szCs w:val="21"/>
                    </w:rPr>
                    <w:alias w:val="上市公司应付关联方款项明细-项目名称"/>
                    <w:tag w:val="_GBC_31a630ece48c4094802938f9af111ccc"/>
                    <w:id w:val="775453321"/>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114794745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重庆铜梁县龙泽水务有限责任公司</w:t>
                        </w:r>
                      </w:p>
                    </w:tc>
                  </w:sdtContent>
                </w:sdt>
                <w:sdt>
                  <w:sdtPr>
                    <w:rPr>
                      <w:szCs w:val="21"/>
                    </w:rPr>
                    <w:alias w:val="上市公司应付关联方款项明细-金额"/>
                    <w:tag w:val="_GBC_fe2395f31ef2464a9acd069a796af482"/>
                    <w:id w:val="54172635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p>
                    </w:tc>
                  </w:sdtContent>
                </w:sdt>
                <w:sdt>
                  <w:sdtPr>
                    <w:rPr>
                      <w:szCs w:val="21"/>
                    </w:rPr>
                    <w:alias w:val="上市公司应付关联方款项明细-金额"/>
                    <w:tag w:val="_GBC_c464dfd76b4b40a984fbf96822519a81"/>
                    <w:id w:val="81091263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6,634.84</w:t>
                        </w:r>
                      </w:p>
                    </w:tc>
                  </w:sdtContent>
                </w:sdt>
              </w:tr>
            </w:sdtContent>
          </w:sdt>
          <w:sdt>
            <w:sdtPr>
              <w:rPr>
                <w:rFonts w:hint="eastAsia"/>
                <w:szCs w:val="21"/>
              </w:rPr>
              <w:alias w:val="上市公司应付关联方款项明细"/>
              <w:tag w:val="_TUP_f8595985c4a74e809f3ab4e90cbed7c1"/>
              <w:id w:val="12736865"/>
              <w:lock w:val="sdtLocked"/>
            </w:sdtPr>
            <w:sdtEndPr/>
            <w:sdtContent>
              <w:tr w:rsidR="00651768" w:rsidTr="00192D78">
                <w:sdt>
                  <w:sdtPr>
                    <w:rPr>
                      <w:rFonts w:hint="eastAsia"/>
                      <w:szCs w:val="21"/>
                    </w:rPr>
                    <w:alias w:val="上市公司应付关联方款项明细-项目名称"/>
                    <w:tag w:val="_GBC_31a630ece48c4094802938f9af111ccc"/>
                    <w:id w:val="194642142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21155346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重庆渝水环保有限公司</w:t>
                        </w:r>
                      </w:p>
                    </w:tc>
                  </w:sdtContent>
                </w:sdt>
                <w:sdt>
                  <w:sdtPr>
                    <w:rPr>
                      <w:szCs w:val="21"/>
                    </w:rPr>
                    <w:alias w:val="上市公司应付关联方款项明细-金额"/>
                    <w:tag w:val="_GBC_fe2395f31ef2464a9acd069a796af482"/>
                    <w:id w:val="-146696710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p>
                    </w:tc>
                  </w:sdtContent>
                </w:sdt>
                <w:sdt>
                  <w:sdtPr>
                    <w:rPr>
                      <w:szCs w:val="21"/>
                    </w:rPr>
                    <w:alias w:val="上市公司应付关联方款项明细-金额"/>
                    <w:tag w:val="_GBC_c464dfd76b4b40a984fbf96822519a81"/>
                    <w:id w:val="192383244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150,000.00</w:t>
                        </w:r>
                      </w:p>
                    </w:tc>
                  </w:sdtContent>
                </w:sdt>
              </w:tr>
            </w:sdtContent>
          </w:sdt>
          <w:sdt>
            <w:sdtPr>
              <w:rPr>
                <w:rFonts w:hint="eastAsia"/>
                <w:szCs w:val="21"/>
              </w:rPr>
              <w:alias w:val="上市公司应付关联方款项明细"/>
              <w:tag w:val="_TUP_f8595985c4a74e809f3ab4e90cbed7c1"/>
              <w:id w:val="734359523"/>
              <w:lock w:val="sdtLocked"/>
            </w:sdtPr>
            <w:sdtEndPr/>
            <w:sdtContent>
              <w:tr w:rsidR="00651768" w:rsidTr="00192D78">
                <w:sdt>
                  <w:sdtPr>
                    <w:rPr>
                      <w:rFonts w:hint="eastAsia"/>
                      <w:szCs w:val="21"/>
                    </w:rPr>
                    <w:alias w:val="上市公司应付关联方款项明细-项目名称"/>
                    <w:tag w:val="_GBC_31a630ece48c4094802938f9af111ccc"/>
                    <w:id w:val="653802710"/>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10779513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四川金易管业有限公司</w:t>
                        </w:r>
                      </w:p>
                    </w:tc>
                  </w:sdtContent>
                </w:sdt>
                <w:sdt>
                  <w:sdtPr>
                    <w:rPr>
                      <w:szCs w:val="21"/>
                    </w:rPr>
                    <w:alias w:val="上市公司应付关联方款项明细-金额"/>
                    <w:tag w:val="_GBC_fe2395f31ef2464a9acd069a796af482"/>
                    <w:id w:val="205618910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619,757.00</w:t>
                        </w:r>
                      </w:p>
                    </w:tc>
                  </w:sdtContent>
                </w:sdt>
                <w:sdt>
                  <w:sdtPr>
                    <w:rPr>
                      <w:szCs w:val="21"/>
                    </w:rPr>
                    <w:alias w:val="上市公司应付关联方款项明细-金额"/>
                    <w:tag w:val="_GBC_c464dfd76b4b40a984fbf96822519a81"/>
                    <w:id w:val="80166359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1621489717"/>
              <w:lock w:val="sdtLocked"/>
            </w:sdtPr>
            <w:sdtEndPr/>
            <w:sdtContent>
              <w:tr w:rsidR="00651768" w:rsidTr="00192D78">
                <w:sdt>
                  <w:sdtPr>
                    <w:rPr>
                      <w:rFonts w:hint="eastAsia"/>
                      <w:szCs w:val="21"/>
                    </w:rPr>
                    <w:alias w:val="上市公司应付关联方款项明细-项目名称"/>
                    <w:tag w:val="_GBC_31a630ece48c4094802938f9af111ccc"/>
                    <w:id w:val="-118750849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651768" w:rsidRDefault="00651768" w:rsidP="008451B4">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88537701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rPr>
                            <w:szCs w:val="21"/>
                          </w:rPr>
                        </w:pPr>
                        <w:r>
                          <w:rPr>
                            <w:szCs w:val="21"/>
                          </w:rPr>
                          <w:t>重庆大足城乡建设投资集团有限公司</w:t>
                        </w:r>
                      </w:p>
                    </w:tc>
                  </w:sdtContent>
                </w:sdt>
                <w:sdt>
                  <w:sdtPr>
                    <w:rPr>
                      <w:szCs w:val="21"/>
                    </w:rPr>
                    <w:alias w:val="上市公司应付关联方款项明细-金额"/>
                    <w:tag w:val="_GBC_fe2395f31ef2464a9acd069a796af482"/>
                    <w:id w:val="159350654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r>
                          <w:rPr>
                            <w:szCs w:val="21"/>
                          </w:rPr>
                          <w:t>2,666,600.00</w:t>
                        </w:r>
                      </w:p>
                    </w:tc>
                  </w:sdtContent>
                </w:sdt>
                <w:sdt>
                  <w:sdtPr>
                    <w:rPr>
                      <w:szCs w:val="21"/>
                    </w:rPr>
                    <w:alias w:val="上市公司应付关联方款项明细-金额"/>
                    <w:tag w:val="_GBC_c464dfd76b4b40a984fbf96822519a81"/>
                    <w:id w:val="-207581338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651768" w:rsidRDefault="00651768" w:rsidP="008451B4">
                        <w:pPr>
                          <w:autoSpaceDE w:val="0"/>
                          <w:autoSpaceDN w:val="0"/>
                          <w:adjustRightInd w:val="0"/>
                          <w:jc w:val="right"/>
                          <w:rPr>
                            <w:szCs w:val="21"/>
                          </w:rPr>
                        </w:pPr>
                      </w:p>
                    </w:tc>
                  </w:sdtContent>
                </w:sdt>
              </w:tr>
            </w:sdtContent>
          </w:sdt>
        </w:tbl>
        <w:p w:rsidR="00430555" w:rsidRDefault="00F25DF0">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430555" w:rsidRDefault="00994F88">
          <w:pPr>
            <w:pStyle w:val="3"/>
            <w:numPr>
              <w:ilvl w:val="0"/>
              <w:numId w:val="87"/>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EndPr/>
          <w:sdtContent>
            <w:p w:rsidR="00430555" w:rsidRDefault="00994F88">
              <w:pPr>
                <w:rPr>
                  <w:szCs w:val="21"/>
                </w:rPr>
              </w:pPr>
              <w:r>
                <w:rPr>
                  <w:szCs w:val="21"/>
                </w:rPr>
                <w:fldChar w:fldCharType="begin"/>
              </w:r>
              <w:r w:rsidR="00651768">
                <w:rPr>
                  <w:szCs w:val="21"/>
                </w:rPr>
                <w:instrText xml:space="preserve"> MACROBUTTON  SnrToggleCheckbox √适用 </w:instrText>
              </w:r>
              <w:r>
                <w:rPr>
                  <w:szCs w:val="21"/>
                </w:rPr>
                <w:fldChar w:fldCharType="end"/>
              </w:r>
              <w:r>
                <w:rPr>
                  <w:szCs w:val="21"/>
                </w:rPr>
                <w:fldChar w:fldCharType="begin"/>
              </w:r>
              <w:r w:rsidR="00651768">
                <w:rPr>
                  <w:szCs w:val="21"/>
                </w:rPr>
                <w:instrText xml:space="preserve"> MACROBUTTON  SnrToggleCheckbox □不适用 </w:instrText>
              </w:r>
              <w:r>
                <w:rPr>
                  <w:szCs w:val="21"/>
                </w:rPr>
                <w:fldChar w:fldCharType="end"/>
              </w:r>
            </w:p>
          </w:sdtContent>
        </w:sdt>
        <w:sdt>
          <w:sdtPr>
            <w:rPr>
              <w:szCs w:val="21"/>
            </w:rPr>
            <w:alias w:val="关联方相关承诺"/>
            <w:tag w:val="_GBC_df70b8e1996646148a5cf3439a4f4327"/>
            <w:id w:val="-1075350226"/>
            <w:lock w:val="sdtLocked"/>
            <w:placeholder>
              <w:docPart w:val="GBC22222222222222222222222222222"/>
            </w:placeholder>
          </w:sdtPr>
          <w:sdtEndPr/>
          <w:sdtContent>
            <w:p w:rsidR="00651768" w:rsidRPr="00651768" w:rsidRDefault="00651768" w:rsidP="00651768">
              <w:pPr>
                <w:rPr>
                  <w:szCs w:val="21"/>
                </w:rPr>
              </w:pPr>
              <w:r w:rsidRPr="00651768">
                <w:rPr>
                  <w:rFonts w:hint="eastAsia"/>
                  <w:szCs w:val="21"/>
                </w:rPr>
                <w:t>（</w:t>
              </w:r>
              <w:r w:rsidRPr="00651768">
                <w:rPr>
                  <w:szCs w:val="21"/>
                </w:rPr>
                <w:t>1）根据2007年10月12日重庆</w:t>
              </w:r>
              <w:r w:rsidR="00053891">
                <w:rPr>
                  <w:szCs w:val="21"/>
                </w:rPr>
                <w:t>市水务资产经营有限公司与本公司签署了《避免同业竞争协议》，水务资产</w:t>
              </w:r>
              <w:r w:rsidRPr="00651768">
                <w:rPr>
                  <w:szCs w:val="21"/>
                </w:rPr>
                <w:t>公司承诺该公司及其下属企业不会与本公司的主营业务发生竞争，并促使该公司之参股企业不会与本公司的主营业务发生竞争，并赋予（包括但不限于）本公司的优先交易及选择权、优先受让权、政府投资项目优先收购权等。截止2016年12月31日，公司股东</w:t>
              </w:r>
              <w:r w:rsidR="00053891">
                <w:rPr>
                  <w:szCs w:val="21"/>
                </w:rPr>
                <w:t>水务资产</w:t>
              </w:r>
              <w:r w:rsidRPr="00651768">
                <w:rPr>
                  <w:szCs w:val="21"/>
                </w:rPr>
                <w:t>公司严格履行本承诺。</w:t>
              </w:r>
            </w:p>
            <w:p w:rsidR="00651768" w:rsidRPr="00651768" w:rsidRDefault="00651768" w:rsidP="00651768">
              <w:pPr>
                <w:rPr>
                  <w:szCs w:val="21"/>
                </w:rPr>
              </w:pPr>
              <w:r w:rsidRPr="00651768">
                <w:rPr>
                  <w:rFonts w:hint="eastAsia"/>
                  <w:szCs w:val="21"/>
                </w:rPr>
                <w:t>（</w:t>
              </w:r>
              <w:r w:rsidRPr="00651768">
                <w:rPr>
                  <w:szCs w:val="21"/>
                </w:rPr>
                <w:t>2）根据重庆德润环境有限公司于2015年12月出具《重庆德润环境有限公司关于避免同业竞争的承诺函》承诺，截至</w:t>
              </w:r>
              <w:proofErr w:type="gramStart"/>
              <w:r w:rsidRPr="00651768">
                <w:rPr>
                  <w:szCs w:val="21"/>
                </w:rPr>
                <w:t>本承诺</w:t>
              </w:r>
              <w:proofErr w:type="gramEnd"/>
              <w:r w:rsidRPr="00651768">
                <w:rPr>
                  <w:szCs w:val="21"/>
                </w:rPr>
                <w:t>函出具日，重庆德</w:t>
              </w:r>
              <w:proofErr w:type="gramStart"/>
              <w:r w:rsidRPr="00651768">
                <w:rPr>
                  <w:szCs w:val="21"/>
                </w:rPr>
                <w:t>润环境</w:t>
              </w:r>
              <w:proofErr w:type="gramEnd"/>
              <w:r w:rsidRPr="00651768">
                <w:rPr>
                  <w:szCs w:val="21"/>
                </w:rPr>
                <w:t>及下属公司不存在以任何形式从事或参与</w:t>
              </w:r>
              <w:proofErr w:type="gramStart"/>
              <w:r w:rsidRPr="00651768">
                <w:rPr>
                  <w:szCs w:val="21"/>
                </w:rPr>
                <w:t>与</w:t>
              </w:r>
              <w:proofErr w:type="gramEnd"/>
              <w:r w:rsidRPr="00651768">
                <w:rPr>
                  <w:szCs w:val="21"/>
                </w:rPr>
                <w:t>本公司主营业务构成竞争关系的业务或活动；本次收购后，该公司及下属公司（除本公司外）不会与本公司的主营业务发生竞争，并促使该公司之参股企业不会与本公司的主营业务发生竞争，并赋予（包括但不限于）本公司的优先交易及选择权、优先受让权等。截止2016年12月31日，公司股东重庆德</w:t>
              </w:r>
              <w:proofErr w:type="gramStart"/>
              <w:r w:rsidRPr="00651768">
                <w:rPr>
                  <w:szCs w:val="21"/>
                </w:rPr>
                <w:t>润环境</w:t>
              </w:r>
              <w:proofErr w:type="gramEnd"/>
              <w:r w:rsidRPr="00651768">
                <w:rPr>
                  <w:szCs w:val="21"/>
                </w:rPr>
                <w:t>严格履行本承诺。</w:t>
              </w:r>
            </w:p>
            <w:p w:rsidR="00651768" w:rsidRPr="00651768" w:rsidRDefault="00651768" w:rsidP="00651768">
              <w:pPr>
                <w:rPr>
                  <w:szCs w:val="21"/>
                </w:rPr>
              </w:pPr>
              <w:r w:rsidRPr="00651768">
                <w:rPr>
                  <w:rFonts w:hint="eastAsia"/>
                  <w:szCs w:val="21"/>
                </w:rPr>
                <w:t>（</w:t>
              </w:r>
              <w:r w:rsidRPr="00651768">
                <w:rPr>
                  <w:szCs w:val="21"/>
                </w:rPr>
                <w:t>3）根据重庆德</w:t>
              </w:r>
              <w:proofErr w:type="gramStart"/>
              <w:r w:rsidRPr="00651768">
                <w:rPr>
                  <w:szCs w:val="21"/>
                </w:rPr>
                <w:t>润环境</w:t>
              </w:r>
              <w:proofErr w:type="gramEnd"/>
              <w:r w:rsidRPr="00651768">
                <w:rPr>
                  <w:szCs w:val="21"/>
                </w:rPr>
                <w:t>于2015年11月30日出具《重庆德润环境有限公司关于规范关联交易及保持上市公司独立性的承诺函》承诺：“本次收购完成后，本公司及下属公司（除重庆水务外）将继续规范与重庆水务及下属公司之间的关联交易。若有不可避免的关联交易，本公司及下属公司（除重庆水务外）将按照相关法律法规、规范性文件以及重庆水务《公司章程》、《关联交易管理制度》等相关规定严格履行决策程序，并遵循公允、合理的市场定价原则公平操作，不会利用该等关联交易损害重庆水务及其他中小股东的利益。”截止2016年12月31日，</w:t>
              </w:r>
              <w:r w:rsidRPr="00651768">
                <w:rPr>
                  <w:rFonts w:hint="eastAsia"/>
                  <w:szCs w:val="21"/>
                </w:rPr>
                <w:t>公司股东重庆德</w:t>
              </w:r>
              <w:proofErr w:type="gramStart"/>
              <w:r w:rsidRPr="00651768">
                <w:rPr>
                  <w:rFonts w:hint="eastAsia"/>
                  <w:szCs w:val="21"/>
                </w:rPr>
                <w:t>润环境</w:t>
              </w:r>
              <w:proofErr w:type="gramEnd"/>
              <w:r w:rsidRPr="00651768">
                <w:rPr>
                  <w:rFonts w:hint="eastAsia"/>
                  <w:szCs w:val="21"/>
                </w:rPr>
                <w:t>严格履行本承诺。</w:t>
              </w:r>
            </w:p>
            <w:p w:rsidR="00651768" w:rsidRPr="00651768" w:rsidRDefault="00651768" w:rsidP="00651768">
              <w:pPr>
                <w:rPr>
                  <w:szCs w:val="21"/>
                </w:rPr>
              </w:pPr>
              <w:r w:rsidRPr="00651768">
                <w:rPr>
                  <w:rFonts w:hint="eastAsia"/>
                  <w:szCs w:val="21"/>
                </w:rPr>
                <w:t>（</w:t>
              </w:r>
              <w:r w:rsidRPr="00651768">
                <w:rPr>
                  <w:szCs w:val="21"/>
                </w:rPr>
                <w:t>4）根据重庆德</w:t>
              </w:r>
              <w:proofErr w:type="gramStart"/>
              <w:r w:rsidRPr="00651768">
                <w:rPr>
                  <w:szCs w:val="21"/>
                </w:rPr>
                <w:t>润环境</w:t>
              </w:r>
              <w:proofErr w:type="gramEnd"/>
              <w:r w:rsidRPr="00651768">
                <w:rPr>
                  <w:szCs w:val="21"/>
                </w:rPr>
                <w:t>于2015年11月30日出具《重庆德润环境有限公司关于规范关联交易及保持上市公司独立性的承诺函》承诺：“本次收购完成后，本公司将继续保持重庆水务完整的采购、生产、销售体系，使其拥有独立的知识产权，保持其在业务、人员、资产、财务及机构方面的独立，保证其独立面向市场的经营能力。”截止2016年12月31日，公司股东重庆德</w:t>
              </w:r>
              <w:proofErr w:type="gramStart"/>
              <w:r w:rsidRPr="00651768">
                <w:rPr>
                  <w:szCs w:val="21"/>
                </w:rPr>
                <w:t>润环境</w:t>
              </w:r>
              <w:proofErr w:type="gramEnd"/>
              <w:r w:rsidRPr="00651768">
                <w:rPr>
                  <w:szCs w:val="21"/>
                </w:rPr>
                <w:t>严格履行本承诺。</w:t>
              </w:r>
            </w:p>
            <w:p w:rsidR="00430555" w:rsidRDefault="00651768" w:rsidP="00651768">
              <w:pPr>
                <w:rPr>
                  <w:szCs w:val="21"/>
                </w:rPr>
              </w:pPr>
              <w:r w:rsidRPr="00651768">
                <w:rPr>
                  <w:rFonts w:hint="eastAsia"/>
                  <w:szCs w:val="21"/>
                </w:rPr>
                <w:t>（</w:t>
              </w:r>
              <w:r w:rsidRPr="00651768">
                <w:rPr>
                  <w:szCs w:val="21"/>
                </w:rPr>
                <w:t>5）根据重庆德</w:t>
              </w:r>
              <w:proofErr w:type="gramStart"/>
              <w:r w:rsidRPr="00651768">
                <w:rPr>
                  <w:szCs w:val="21"/>
                </w:rPr>
                <w:t>润环境</w:t>
              </w:r>
              <w:proofErr w:type="gramEnd"/>
              <w:r w:rsidRPr="00651768">
                <w:rPr>
                  <w:szCs w:val="21"/>
                </w:rPr>
                <w:t>2015年10月29日就拟受让重庆市水务资产经营有限公司所持有的本公司部分股份及重庆苏渝实业发展有限公司所持有的本公司全部股份出具公开承诺，承诺自标的股份办理完毕股份过户登记至重庆德</w:t>
              </w:r>
              <w:proofErr w:type="gramStart"/>
              <w:r w:rsidRPr="00651768">
                <w:rPr>
                  <w:szCs w:val="21"/>
                </w:rPr>
                <w:t>润环境</w:t>
              </w:r>
              <w:proofErr w:type="gramEnd"/>
              <w:r w:rsidRPr="00651768">
                <w:rPr>
                  <w:szCs w:val="21"/>
                </w:rPr>
                <w:t>之日起的6个月内，重庆德</w:t>
              </w:r>
              <w:proofErr w:type="gramStart"/>
              <w:r w:rsidRPr="00651768">
                <w:rPr>
                  <w:szCs w:val="21"/>
                </w:rPr>
                <w:t>润环境</w:t>
              </w:r>
              <w:proofErr w:type="gramEnd"/>
              <w:r w:rsidRPr="00651768">
                <w:rPr>
                  <w:szCs w:val="21"/>
                </w:rPr>
                <w:t>不会以任何形式转让该等标的股份；自标的股份办理完毕股份过户登记至重庆德</w:t>
              </w:r>
              <w:proofErr w:type="gramStart"/>
              <w:r w:rsidRPr="00651768">
                <w:rPr>
                  <w:szCs w:val="21"/>
                </w:rPr>
                <w:t>润环境</w:t>
              </w:r>
              <w:proofErr w:type="gramEnd"/>
              <w:r w:rsidRPr="00651768">
                <w:rPr>
                  <w:szCs w:val="21"/>
                </w:rPr>
                <w:t>之日起的6个月后，重庆德</w:t>
              </w:r>
              <w:proofErr w:type="gramStart"/>
              <w:r w:rsidRPr="00651768">
                <w:rPr>
                  <w:szCs w:val="21"/>
                </w:rPr>
                <w:t>润环境</w:t>
              </w:r>
              <w:proofErr w:type="gramEnd"/>
              <w:r w:rsidRPr="00651768">
                <w:rPr>
                  <w:szCs w:val="21"/>
                </w:rPr>
                <w:t>对标的股份的处置按照届时中国证监会的最新规定执行。截止2016年12月31日，公司股东重庆德</w:t>
              </w:r>
              <w:proofErr w:type="gramStart"/>
              <w:r w:rsidRPr="00651768">
                <w:rPr>
                  <w:szCs w:val="21"/>
                </w:rPr>
                <w:t>润环境</w:t>
              </w:r>
              <w:proofErr w:type="gramEnd"/>
              <w:r w:rsidRPr="00651768">
                <w:rPr>
                  <w:szCs w:val="21"/>
                </w:rPr>
                <w:t>严格履行本承诺。</w:t>
              </w:r>
            </w:p>
          </w:sdtContent>
        </w:sdt>
        <w:p w:rsidR="00430555" w:rsidRDefault="00F25DF0">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430555" w:rsidRDefault="00994F88">
          <w:pPr>
            <w:pStyle w:val="3"/>
            <w:numPr>
              <w:ilvl w:val="0"/>
              <w:numId w:val="87"/>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ContentLocked"/>
            <w:placeholder>
              <w:docPart w:val="GBC22222222222222222222222222222"/>
            </w:placeholder>
          </w:sdtPr>
          <w:sdtEndPr/>
          <w:sdtContent>
            <w:p w:rsidR="00430555" w:rsidRDefault="00994F88" w:rsidP="00651768">
              <w:pPr>
                <w:tabs>
                  <w:tab w:val="left" w:pos="1134"/>
                </w:tabs>
                <w:rPr>
                  <w:rFonts w:ascii="Cambria" w:hAnsi="Cambria" w:cs="Cambria"/>
                  <w:b/>
                  <w:sz w:val="20"/>
                  <w:szCs w:val="20"/>
                </w:rPr>
              </w:pPr>
              <w:r>
                <w:fldChar w:fldCharType="begin"/>
              </w:r>
              <w:r w:rsidR="00651768">
                <w:instrText xml:space="preserve"> MACROBUTTON  SnrToggleCheckbox □适用 </w:instrText>
              </w:r>
              <w:r>
                <w:fldChar w:fldCharType="end"/>
              </w:r>
              <w:r>
                <w:fldChar w:fldCharType="begin"/>
              </w:r>
              <w:r w:rsidR="00651768">
                <w:instrText xml:space="preserve"> MACROBUTTON  SnrToggleCheckbox √不适用 </w:instrText>
              </w:r>
              <w:r>
                <w:fldChar w:fldCharType="end"/>
              </w:r>
            </w:p>
          </w:sdtContent>
        </w:sdt>
      </w:sdtContent>
    </w:sdt>
    <w:p w:rsidR="00430555" w:rsidRDefault="00430555">
      <w:pPr>
        <w:tabs>
          <w:tab w:val="left" w:pos="1134"/>
        </w:tabs>
        <w:rPr>
          <w:rFonts w:cs="Cambria"/>
          <w:szCs w:val="21"/>
        </w:rPr>
      </w:pPr>
    </w:p>
    <w:p w:rsidR="00430555" w:rsidRDefault="00994F88">
      <w:pPr>
        <w:pStyle w:val="2"/>
        <w:numPr>
          <w:ilvl w:val="0"/>
          <w:numId w:val="46"/>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430555" w:rsidRDefault="00994F88">
          <w:pPr>
            <w:pStyle w:val="3"/>
            <w:numPr>
              <w:ilvl w:val="0"/>
              <w:numId w:val="90"/>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EndPr/>
          <w:sdtContent>
            <w:p w:rsidR="00651768" w:rsidRDefault="00994F88" w:rsidP="00651768">
              <w:r>
                <w:fldChar w:fldCharType="begin"/>
              </w:r>
              <w:r w:rsidR="00651768">
                <w:instrText xml:space="preserve"> MACROBUTTON  SnrToggleCheckbox □适用 </w:instrText>
              </w:r>
              <w:r>
                <w:fldChar w:fldCharType="end"/>
              </w:r>
              <w:r>
                <w:fldChar w:fldCharType="begin"/>
              </w:r>
              <w:r w:rsidR="00651768">
                <w:instrText xml:space="preserve"> MACROBUTTON  SnrToggleCheckbox √不适用 </w:instrText>
              </w:r>
              <w:r>
                <w:fldChar w:fldCharType="end"/>
              </w:r>
            </w:p>
          </w:sdtContent>
        </w:sdt>
        <w:p w:rsidR="00430555" w:rsidRDefault="00F25DF0">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430555" w:rsidRDefault="00994F88">
          <w:pPr>
            <w:pStyle w:val="3"/>
            <w:numPr>
              <w:ilvl w:val="0"/>
              <w:numId w:val="90"/>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EndPr/>
          <w:sdtContent>
            <w:p w:rsidR="00430555" w:rsidRPr="00DB5D13" w:rsidRDefault="00994F88">
              <w:r>
                <w:fldChar w:fldCharType="begin"/>
              </w:r>
              <w:r w:rsidR="00651768">
                <w:instrText xml:space="preserve"> MACROBUTTON  SnrToggleCheckbox □适用 </w:instrText>
              </w:r>
              <w:r>
                <w:fldChar w:fldCharType="end"/>
              </w:r>
              <w:r>
                <w:fldChar w:fldCharType="begin"/>
              </w:r>
              <w:r w:rsidR="00651768">
                <w:instrText xml:space="preserve"> MACROBUTTON  SnrToggleCheckbox √不适用 </w:instrText>
              </w:r>
              <w:r>
                <w:fldChar w:fldCharType="end"/>
              </w:r>
            </w:p>
          </w:sdtContent>
        </w:sdt>
      </w:sdtContent>
    </w:sdt>
    <w:p w:rsidR="00430555" w:rsidRDefault="00430555">
      <w:pPr>
        <w:rPr>
          <w:szCs w:val="21"/>
        </w:rPr>
      </w:pPr>
    </w:p>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430555" w:rsidRDefault="00994F88">
          <w:pPr>
            <w:pStyle w:val="3"/>
            <w:numPr>
              <w:ilvl w:val="0"/>
              <w:numId w:val="90"/>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EndPr/>
          <w:sdtContent>
            <w:p w:rsidR="00430555" w:rsidRPr="00DB5D13" w:rsidRDefault="00994F88">
              <w:r>
                <w:fldChar w:fldCharType="begin"/>
              </w:r>
              <w:r w:rsidR="00651768">
                <w:instrText xml:space="preserve"> MACROBUTTON  SnrToggleCheckbox □适用 </w:instrText>
              </w:r>
              <w:r>
                <w:fldChar w:fldCharType="end"/>
              </w:r>
              <w:r>
                <w:fldChar w:fldCharType="begin"/>
              </w:r>
              <w:r w:rsidR="00651768">
                <w:instrText xml:space="preserve"> MACROBUTTON  SnrToggleCheckbox √不适用 </w:instrText>
              </w:r>
              <w:r>
                <w:fldChar w:fldCharType="end"/>
              </w:r>
            </w:p>
          </w:sdtContent>
        </w:sdt>
      </w:sdtContent>
    </w:sdt>
    <w:p w:rsidR="00430555" w:rsidRDefault="00430555">
      <w:pPr>
        <w:rPr>
          <w:szCs w:val="21"/>
        </w:rPr>
      </w:pPr>
    </w:p>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430555" w:rsidRDefault="00994F88">
          <w:pPr>
            <w:pStyle w:val="3"/>
            <w:numPr>
              <w:ilvl w:val="0"/>
              <w:numId w:val="90"/>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ContentLocked"/>
            <w:placeholder>
              <w:docPart w:val="GBC22222222222222222222222222222"/>
            </w:placeholder>
          </w:sdtPr>
          <w:sdtEndPr/>
          <w:sdtContent>
            <w:p w:rsidR="00430555" w:rsidRDefault="00994F88" w:rsidP="00651768">
              <w:pPr>
                <w:rPr>
                  <w:rFonts w:asciiTheme="minorHAnsi" w:eastAsiaTheme="minorEastAsia" w:hAnsiTheme="minorHAnsi" w:cstheme="minorBidi"/>
                  <w:szCs w:val="21"/>
                </w:rPr>
              </w:pPr>
              <w:r>
                <w:rPr>
                  <w:szCs w:val="21"/>
                </w:rPr>
                <w:fldChar w:fldCharType="begin"/>
              </w:r>
              <w:r w:rsidR="00651768">
                <w:rPr>
                  <w:szCs w:val="21"/>
                </w:rPr>
                <w:instrText xml:space="preserve"> MACROBUTTON  SnrToggleCheckbox □适用 </w:instrText>
              </w:r>
              <w:r>
                <w:rPr>
                  <w:szCs w:val="21"/>
                </w:rPr>
                <w:fldChar w:fldCharType="end"/>
              </w:r>
              <w:r>
                <w:rPr>
                  <w:szCs w:val="21"/>
                </w:rPr>
                <w:fldChar w:fldCharType="begin"/>
              </w:r>
              <w:r w:rsidR="00651768">
                <w:rPr>
                  <w:szCs w:val="21"/>
                </w:rPr>
                <w:instrText xml:space="preserve"> MACROBUTTON  SnrToggleCheckbox √不适用 </w:instrText>
              </w:r>
              <w:r>
                <w:rPr>
                  <w:szCs w:val="21"/>
                </w:rPr>
                <w:fldChar w:fldCharType="end"/>
              </w:r>
            </w:p>
          </w:sdtContent>
        </w:sdt>
      </w:sdtContent>
    </w:sdt>
    <w:p w:rsidR="00430555" w:rsidRDefault="00430555">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EndPr/>
      <w:sdtContent>
        <w:p w:rsidR="00430555" w:rsidRDefault="00994F88">
          <w:pPr>
            <w:pStyle w:val="3"/>
            <w:numPr>
              <w:ilvl w:val="0"/>
              <w:numId w:val="90"/>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ContentLocked"/>
            <w:placeholder>
              <w:docPart w:val="GBC22222222222222222222222222222"/>
            </w:placeholder>
          </w:sdtPr>
          <w:sdtEndPr/>
          <w:sdtContent>
            <w:p w:rsidR="00430555" w:rsidRDefault="00994F88" w:rsidP="00651768">
              <w:pPr>
                <w:rPr>
                  <w:szCs w:val="21"/>
                </w:rPr>
              </w:pPr>
              <w:r>
                <w:rPr>
                  <w:szCs w:val="21"/>
                </w:rPr>
                <w:fldChar w:fldCharType="begin"/>
              </w:r>
              <w:r w:rsidR="00651768">
                <w:rPr>
                  <w:szCs w:val="21"/>
                </w:rPr>
                <w:instrText xml:space="preserve"> MACROBUTTON  SnrToggleCheckbox □适用 </w:instrText>
              </w:r>
              <w:r>
                <w:rPr>
                  <w:szCs w:val="21"/>
                </w:rPr>
                <w:fldChar w:fldCharType="end"/>
              </w:r>
              <w:r>
                <w:rPr>
                  <w:szCs w:val="21"/>
                </w:rPr>
                <w:fldChar w:fldCharType="begin"/>
              </w:r>
              <w:r w:rsidR="00651768">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430555" w:rsidRDefault="00994F88">
      <w:pPr>
        <w:pStyle w:val="2"/>
        <w:numPr>
          <w:ilvl w:val="0"/>
          <w:numId w:val="46"/>
        </w:numPr>
      </w:pPr>
      <w:r>
        <w:rPr>
          <w:rFonts w:hint="eastAsia"/>
        </w:rPr>
        <w:t>承诺及或有事项</w:t>
      </w:r>
    </w:p>
    <w:p w:rsidR="00430555" w:rsidRDefault="00994F88">
      <w:pPr>
        <w:pStyle w:val="3"/>
        <w:numPr>
          <w:ilvl w:val="0"/>
          <w:numId w:val="91"/>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EndPr/>
      <w:sdtContent>
        <w:p w:rsidR="00430555" w:rsidRDefault="00994F88">
          <w:r>
            <w:fldChar w:fldCharType="begin"/>
          </w:r>
          <w:r w:rsidR="00651768">
            <w:instrText xml:space="preserve"> MACROBUTTON  SnrToggleCheckbox √适用 </w:instrText>
          </w:r>
          <w:r>
            <w:fldChar w:fldCharType="end"/>
          </w:r>
          <w:r>
            <w:fldChar w:fldCharType="begin"/>
          </w:r>
          <w:r w:rsidR="00651768">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241681114"/>
        <w:lock w:val="sdtLocked"/>
        <w:placeholder>
          <w:docPart w:val="GBC22222222222222222222222222222"/>
        </w:placeholder>
      </w:sdtPr>
      <w:sdtEndPr>
        <w:rPr>
          <w:rFonts w:asciiTheme="minorHAnsi" w:hAnsiTheme="minorHAnsi" w:cstheme="minorBidi"/>
          <w:b w:val="0"/>
          <w:bCs w:val="0"/>
        </w:rPr>
      </w:sdtEndPr>
      <w:sdtContent>
        <w:p w:rsidR="00430555" w:rsidRDefault="00994F88">
          <w:r>
            <w:rPr>
              <w:rFonts w:hint="eastAsia"/>
            </w:rPr>
            <w:t>资产负债表</w:t>
          </w:r>
          <w:proofErr w:type="gramStart"/>
          <w:r>
            <w:rPr>
              <w:rFonts w:hint="eastAsia"/>
            </w:rPr>
            <w:t>日存在</w:t>
          </w:r>
          <w:proofErr w:type="gramEnd"/>
          <w:r>
            <w:rPr>
              <w:rFonts w:hint="eastAsia"/>
            </w:rPr>
            <w:t>的对外重要承诺、性质、金额</w:t>
          </w:r>
        </w:p>
        <w:p w:rsidR="00430555" w:rsidRDefault="00F25DF0">
          <w:pPr>
            <w:rPr>
              <w:rFonts w:cs="Cambria"/>
              <w:bCs/>
            </w:rPr>
          </w:pPr>
          <w:sdt>
            <w:sdtPr>
              <w:rPr>
                <w:rFonts w:cs="Cambria"/>
                <w:bCs/>
              </w:rPr>
              <w:alias w:val="资产负债表日存在的重要承诺"/>
              <w:tag w:val="_GBC_d8961aa2bd524a56bb4914de9e5d2dc3"/>
              <w:id w:val="-2022466711"/>
              <w:lock w:val="sdtLocked"/>
              <w:placeholder>
                <w:docPart w:val="GBC22222222222222222222222222222"/>
              </w:placeholder>
            </w:sdtPr>
            <w:sdtEndPr/>
            <w:sdtContent>
              <w:r w:rsidR="00651768" w:rsidRPr="00651768">
                <w:rPr>
                  <w:rFonts w:cs="Cambria" w:hint="eastAsia"/>
                  <w:bCs/>
                </w:rPr>
                <w:t>根据</w:t>
              </w:r>
              <w:r w:rsidR="00651768" w:rsidRPr="00651768">
                <w:rPr>
                  <w:rFonts w:cs="Cambria"/>
                  <w:bCs/>
                </w:rPr>
                <w:t>2007年10月12</w:t>
              </w:r>
              <w:r w:rsidR="00DB5D13">
                <w:rPr>
                  <w:rFonts w:cs="Cambria"/>
                  <w:bCs/>
                </w:rPr>
                <w:t>日</w:t>
              </w:r>
              <w:r w:rsidR="00651768" w:rsidRPr="00651768">
                <w:rPr>
                  <w:rFonts w:cs="Cambria"/>
                  <w:bCs/>
                </w:rPr>
                <w:t>水务资产公司</w:t>
              </w:r>
              <w:r w:rsidR="00DB5D13">
                <w:rPr>
                  <w:rFonts w:cs="Cambria"/>
                  <w:bCs/>
                </w:rPr>
                <w:t>与本公司签署了《避免同业竞争协议》，水务资产</w:t>
              </w:r>
              <w:r w:rsidR="00651768" w:rsidRPr="00651768">
                <w:rPr>
                  <w:rFonts w:cs="Cambria"/>
                  <w:bCs/>
                </w:rPr>
                <w:t>公司承诺该公司及其下属企业不会与本公司的主营业务发生竞争，并促使该公司之参股企业不会与本公司的主营业务发生竞争，并赋予（包括但不限于）本公司的优先交易及选择权、优先受让权、政府投资项目优先收购权等。截止2016年12月31</w:t>
              </w:r>
              <w:r w:rsidR="00DB5D13">
                <w:rPr>
                  <w:rFonts w:cs="Cambria"/>
                  <w:bCs/>
                </w:rPr>
                <w:t>日，公司股东水务</w:t>
              </w:r>
              <w:r w:rsidR="00651768" w:rsidRPr="00651768">
                <w:rPr>
                  <w:rFonts w:cs="Cambria"/>
                  <w:bCs/>
                </w:rPr>
                <w:t>公司严格履行本承诺。</w:t>
              </w:r>
            </w:sdtContent>
          </w:sdt>
        </w:p>
        <w:p w:rsidR="00430555" w:rsidRDefault="00F25DF0"/>
      </w:sdtContent>
    </w:sdt>
    <w:p w:rsidR="00430555" w:rsidRDefault="00994F88">
      <w:pPr>
        <w:pStyle w:val="3"/>
        <w:numPr>
          <w:ilvl w:val="0"/>
          <w:numId w:val="91"/>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430555" w:rsidRDefault="00994F88">
          <w:pPr>
            <w:pStyle w:val="4"/>
            <w:numPr>
              <w:ilvl w:val="0"/>
              <w:numId w:val="92"/>
            </w:numPr>
            <w:tabs>
              <w:tab w:val="left" w:pos="616"/>
            </w:tabs>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EndPr/>
          <w:sdtContent>
            <w:p w:rsidR="00430555" w:rsidRDefault="00994F88" w:rsidP="00651768">
              <w:r>
                <w:fldChar w:fldCharType="begin"/>
              </w:r>
              <w:r w:rsidR="00651768">
                <w:instrText xml:space="preserve"> MACROBUTTON  SnrToggleCheckbox □适用 </w:instrText>
              </w:r>
              <w:r>
                <w:fldChar w:fldCharType="end"/>
              </w:r>
              <w:r>
                <w:fldChar w:fldCharType="begin"/>
              </w:r>
              <w:r w:rsidR="00651768">
                <w:instrText xml:space="preserve"> MACROBUTTON  SnrToggleCheckbox √不适用 </w:instrText>
              </w:r>
              <w:r>
                <w:fldChar w:fldCharType="end"/>
              </w:r>
            </w:p>
          </w:sdtContent>
        </w:sdt>
        <w:p w:rsidR="00430555" w:rsidRDefault="00F25DF0"/>
      </w:sdtContent>
    </w:sdt>
    <w:sdt>
      <w:sdtPr>
        <w:rPr>
          <w:rFonts w:ascii="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430555" w:rsidRDefault="00994F88">
          <w:pPr>
            <w:pStyle w:val="4"/>
            <w:numPr>
              <w:ilvl w:val="0"/>
              <w:numId w:val="92"/>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ContentLocked"/>
            <w:placeholder>
              <w:docPart w:val="GBC22222222222222222222222222222"/>
            </w:placeholder>
          </w:sdtPr>
          <w:sdtEndPr/>
          <w:sdtContent>
            <w:p w:rsidR="00430555" w:rsidRDefault="00994F88" w:rsidP="00651768">
              <w:r>
                <w:fldChar w:fldCharType="begin"/>
              </w:r>
              <w:r w:rsidR="00651768">
                <w:instrText xml:space="preserve"> MACROBUTTON  SnrToggleCheckbox □适用 </w:instrText>
              </w:r>
              <w:r>
                <w:fldChar w:fldCharType="end"/>
              </w:r>
              <w:r>
                <w:fldChar w:fldCharType="begin"/>
              </w:r>
              <w:r w:rsidR="00651768">
                <w:instrText xml:space="preserve"> MACROBUTTON  SnrToggleCheckbox √不适用 </w:instrText>
              </w:r>
              <w:r>
                <w:fldChar w:fldCharType="end"/>
              </w:r>
            </w:p>
          </w:sdtContent>
        </w:sdt>
        <w:p w:rsidR="00430555" w:rsidRDefault="00F25DF0">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EndPr/>
      <w:sdtContent>
        <w:p w:rsidR="00430555" w:rsidRDefault="00994F88">
          <w:pPr>
            <w:pStyle w:val="3"/>
            <w:numPr>
              <w:ilvl w:val="0"/>
              <w:numId w:val="91"/>
            </w:numPr>
          </w:pPr>
          <w:r>
            <w:rPr>
              <w:rFonts w:hint="eastAsia"/>
            </w:rPr>
            <w:t>其他</w:t>
          </w:r>
        </w:p>
        <w:sdt>
          <w:sdtPr>
            <w:rPr>
              <w:rFonts w:hint="eastAsia"/>
            </w:rPr>
            <w:alias w:val="是否适用：承诺及或有事项的其他情况说明[双击切换]"/>
            <w:tag w:val="_GBC_cf5b3c02da904b4ea27843983d9a6248"/>
            <w:id w:val="-338699856"/>
            <w:lock w:val="sdtContentLocked"/>
            <w:placeholder>
              <w:docPart w:val="GBC22222222222222222222222222222"/>
            </w:placeholder>
          </w:sdtPr>
          <w:sdtEndPr/>
          <w:sdtContent>
            <w:p w:rsidR="00430555" w:rsidRDefault="00994F88" w:rsidP="00651768">
              <w:r>
                <w:fldChar w:fldCharType="begin"/>
              </w:r>
              <w:r w:rsidR="00651768">
                <w:instrText xml:space="preserve"> MACROBUTTON  SnrToggleCheckbox □适用 </w:instrText>
              </w:r>
              <w:r>
                <w:fldChar w:fldCharType="end"/>
              </w:r>
              <w:r>
                <w:fldChar w:fldCharType="begin"/>
              </w:r>
              <w:r w:rsidR="00651768">
                <w:instrText xml:space="preserve"> MACROBUTTON  SnrToggleCheckbox √不适用 </w:instrText>
              </w:r>
              <w:r>
                <w:fldChar w:fldCharType="end"/>
              </w:r>
            </w:p>
          </w:sdtContent>
        </w:sdt>
      </w:sdtContent>
    </w:sdt>
    <w:p w:rsidR="00430555" w:rsidRDefault="00430555">
      <w:pPr>
        <w:rPr>
          <w:szCs w:val="21"/>
        </w:rPr>
      </w:pPr>
    </w:p>
    <w:p w:rsidR="00430555" w:rsidRDefault="00994F88">
      <w:pPr>
        <w:pStyle w:val="2"/>
        <w:numPr>
          <w:ilvl w:val="0"/>
          <w:numId w:val="46"/>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430555" w:rsidRDefault="00994F88">
          <w:pPr>
            <w:pStyle w:val="3"/>
            <w:numPr>
              <w:ilvl w:val="0"/>
              <w:numId w:val="93"/>
            </w:numPr>
          </w:pPr>
          <w:r>
            <w:rPr>
              <w:rFonts w:hint="eastAsia"/>
            </w:rPr>
            <w:t>重要的非调整事项</w:t>
          </w:r>
        </w:p>
        <w:sdt>
          <w:sdtPr>
            <w:alias w:val="是否适用：重要的非调整事项[双击切换]"/>
            <w:tag w:val="_GBC_5d94a9ce52454687be716014c1894fef"/>
            <w:id w:val="603395345"/>
            <w:lock w:val="sdtContentLocked"/>
            <w:placeholder>
              <w:docPart w:val="GBC22222222222222222222222222222"/>
            </w:placeholder>
          </w:sdtPr>
          <w:sdtEndPr/>
          <w:sdtContent>
            <w:p w:rsidR="00430555" w:rsidRDefault="00994F88" w:rsidP="009D6DD5">
              <w:r>
                <w:fldChar w:fldCharType="begin"/>
              </w:r>
              <w:r w:rsidR="009D6DD5">
                <w:instrText xml:space="preserve"> MACROBUTTON  SnrToggleCheckbox □适用 </w:instrText>
              </w:r>
              <w:r>
                <w:fldChar w:fldCharType="end"/>
              </w:r>
              <w:r>
                <w:fldChar w:fldCharType="begin"/>
              </w:r>
              <w:r w:rsidR="009D6DD5">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heme="minorHAnsi" w:eastAsiaTheme="minorEastAsia" w:hAnsiTheme="minorHAnsi" w:cstheme="minorBidi" w:hint="default"/>
          <w:szCs w:val="21"/>
        </w:rPr>
      </w:sdtEndPr>
      <w:sdtContent>
        <w:p w:rsidR="00430555" w:rsidRDefault="00994F88">
          <w:pPr>
            <w:pStyle w:val="3"/>
            <w:numPr>
              <w:ilvl w:val="0"/>
              <w:numId w:val="93"/>
            </w:numPr>
          </w:pPr>
          <w:r>
            <w:rPr>
              <w:rFonts w:hint="eastAsia"/>
            </w:rPr>
            <w:t>利润分配情况</w:t>
          </w:r>
        </w:p>
        <w:sdt>
          <w:sdtPr>
            <w:alias w:val="是否适用：利润分配情况[双击切换]"/>
            <w:tag w:val="_GBC_9a91fb54a6c146e5b9ee1ecff3141237"/>
            <w:id w:val="-1708560670"/>
            <w:lock w:val="sdtContentLocked"/>
            <w:placeholder>
              <w:docPart w:val="GBC22222222222222222222222222222"/>
            </w:placeholder>
          </w:sdtPr>
          <w:sdtEndPr/>
          <w:sdtContent>
            <w:p w:rsidR="00430555" w:rsidRDefault="00994F88">
              <w:r>
                <w:fldChar w:fldCharType="begin"/>
              </w:r>
              <w:r w:rsidR="00AB3F0E">
                <w:instrText xml:space="preserve"> MACROBUTTON  SnrToggleCheckbox √适用 </w:instrText>
              </w:r>
              <w:r>
                <w:fldChar w:fldCharType="end"/>
              </w:r>
              <w:r>
                <w:fldChar w:fldCharType="begin"/>
              </w:r>
              <w:r w:rsidR="00AB3F0E">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430555" w:rsidTr="00DE1C41">
            <w:tc>
              <w:tcPr>
                <w:tcW w:w="2057" w:type="pct"/>
                <w:tcBorders>
                  <w:top w:val="single" w:sz="4" w:space="0" w:color="auto"/>
                  <w:left w:val="single" w:sz="4" w:space="0" w:color="auto"/>
                  <w:bottom w:val="single" w:sz="4" w:space="0" w:color="auto"/>
                  <w:right w:val="single" w:sz="4" w:space="0" w:color="auto"/>
                </w:tcBorders>
              </w:tcPr>
              <w:p w:rsidR="00430555" w:rsidRDefault="00994F88">
                <w:pPr>
                  <w:rPr>
                    <w:szCs w:val="21"/>
                  </w:rPr>
                </w:pPr>
                <w:r>
                  <w:rPr>
                    <w:rFonts w:hint="eastAsia"/>
                    <w:szCs w:val="21"/>
                  </w:rPr>
                  <w:t>拟分配的利润或股利</w:t>
                </w:r>
              </w:p>
            </w:tc>
            <w:sdt>
              <w:sdtPr>
                <w:rPr>
                  <w:szCs w:val="21"/>
                </w:rPr>
                <w:alias w:val="资产负债表日后拟分配的利润或股利"/>
                <w:tag w:val="_GBC_3add72466c2e49709858581a726eb392"/>
                <w:id w:val="-1055697415"/>
                <w:lock w:val="sdtLocked"/>
              </w:sdtPr>
              <w:sdtEndPr/>
              <w:sdtContent>
                <w:tc>
                  <w:tcPr>
                    <w:tcW w:w="2943" w:type="pct"/>
                    <w:tcBorders>
                      <w:top w:val="single" w:sz="4" w:space="0" w:color="auto"/>
                      <w:left w:val="single" w:sz="4" w:space="0" w:color="auto"/>
                      <w:bottom w:val="single" w:sz="4" w:space="0" w:color="auto"/>
                      <w:right w:val="single" w:sz="4" w:space="0" w:color="auto"/>
                    </w:tcBorders>
                  </w:tcPr>
                  <w:p w:rsidR="00430555" w:rsidRDefault="00AB3F0E" w:rsidP="00AB3F0E">
                    <w:pPr>
                      <w:jc w:val="right"/>
                      <w:rPr>
                        <w:szCs w:val="21"/>
                      </w:rPr>
                    </w:pPr>
                    <w:r>
                      <w:rPr>
                        <w:szCs w:val="21"/>
                      </w:rPr>
                      <w:t>1,344,000,000.00</w:t>
                    </w:r>
                  </w:p>
                </w:tc>
              </w:sdtContent>
            </w:sdt>
          </w:tr>
          <w:tr w:rsidR="00430555" w:rsidTr="00DE1C41">
            <w:tc>
              <w:tcPr>
                <w:tcW w:w="2057" w:type="pct"/>
                <w:tcBorders>
                  <w:top w:val="single" w:sz="4" w:space="0" w:color="auto"/>
                  <w:left w:val="single" w:sz="4" w:space="0" w:color="auto"/>
                  <w:bottom w:val="single" w:sz="4" w:space="0" w:color="auto"/>
                  <w:right w:val="single" w:sz="4" w:space="0" w:color="auto"/>
                </w:tcBorders>
              </w:tcPr>
              <w:p w:rsidR="00430555" w:rsidRDefault="00994F88">
                <w:pPr>
                  <w:rPr>
                    <w:szCs w:val="21"/>
                  </w:rPr>
                </w:pPr>
                <w:r>
                  <w:rPr>
                    <w:rFonts w:hint="eastAsia"/>
                    <w:szCs w:val="21"/>
                  </w:rPr>
                  <w:t>经审议批准宣告发放的利润或股利</w:t>
                </w:r>
              </w:p>
            </w:tc>
            <w:sdt>
              <w:sdtPr>
                <w:rPr>
                  <w:szCs w:val="21"/>
                </w:rPr>
                <w:alias w:val="资产负债表日后经审议批准宣告发放的利润或股利"/>
                <w:tag w:val="_GBC_86dc77d5b8664809b2030c90969c4a93"/>
                <w:id w:val="-1725060107"/>
                <w:lock w:val="sdtLocked"/>
                <w:showingPlcHdr/>
              </w:sdtPr>
              <w:sdtEndPr/>
              <w:sdtContent>
                <w:tc>
                  <w:tcPr>
                    <w:tcW w:w="2943" w:type="pct"/>
                    <w:tcBorders>
                      <w:top w:val="single" w:sz="4" w:space="0" w:color="auto"/>
                      <w:left w:val="single" w:sz="4" w:space="0" w:color="auto"/>
                      <w:bottom w:val="single" w:sz="4" w:space="0" w:color="auto"/>
                      <w:right w:val="single" w:sz="4" w:space="0" w:color="auto"/>
                    </w:tcBorders>
                  </w:tcPr>
                  <w:p w:rsidR="00430555" w:rsidRDefault="00994F88">
                    <w:pPr>
                      <w:jc w:val="right"/>
                      <w:rPr>
                        <w:szCs w:val="21"/>
                      </w:rPr>
                    </w:pPr>
                    <w:r>
                      <w:rPr>
                        <w:rFonts w:hint="eastAsia"/>
                        <w:color w:val="333399"/>
                        <w:szCs w:val="21"/>
                      </w:rPr>
                      <w:t xml:space="preserve">　</w:t>
                    </w:r>
                  </w:p>
                </w:tc>
              </w:sdtContent>
            </w:sdt>
          </w:tr>
        </w:tbl>
      </w:sdtContent>
    </w:sdt>
    <w:p w:rsidR="00430555" w:rsidRDefault="00430555">
      <w:pPr>
        <w:rPr>
          <w:szCs w:val="21"/>
        </w:rPr>
      </w:pPr>
    </w:p>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EndPr/>
      <w:sdtContent>
        <w:p w:rsidR="00430555" w:rsidRDefault="00994F88">
          <w:pPr>
            <w:pStyle w:val="3"/>
            <w:numPr>
              <w:ilvl w:val="0"/>
              <w:numId w:val="93"/>
            </w:numPr>
          </w:pPr>
          <w:r>
            <w:rPr>
              <w:rFonts w:hint="eastAsia"/>
              <w:szCs w:val="21"/>
            </w:rPr>
            <w:t>销售</w:t>
          </w:r>
          <w:r>
            <w:rPr>
              <w:rFonts w:hint="eastAsia"/>
            </w:rPr>
            <w:t>退回</w:t>
          </w:r>
        </w:p>
        <w:sdt>
          <w:sdtPr>
            <w:alias w:val="是否适用：销售退回[双击切换]"/>
            <w:tag w:val="_GBC_7fb2ecaa1ffb494486f4a8b2e94240d2"/>
            <w:id w:val="845444715"/>
            <w:lock w:val="sdtContentLocked"/>
            <w:placeholder>
              <w:docPart w:val="GBC22222222222222222222222222222"/>
            </w:placeholder>
          </w:sdtPr>
          <w:sdtEndPr/>
          <w:sdtContent>
            <w:p w:rsidR="00430555" w:rsidRDefault="00994F88" w:rsidP="00651768">
              <w:pPr>
                <w:rPr>
                  <w:szCs w:val="21"/>
                </w:rPr>
              </w:pPr>
              <w:r>
                <w:fldChar w:fldCharType="begin"/>
              </w:r>
              <w:r w:rsidR="00651768">
                <w:instrText xml:space="preserve"> MACROBUTTON  SnrToggleCheckbox □适用 </w:instrText>
              </w:r>
              <w:r>
                <w:fldChar w:fldCharType="end"/>
              </w:r>
              <w:r>
                <w:fldChar w:fldCharType="begin"/>
              </w:r>
              <w:r w:rsidR="00651768">
                <w:instrText xml:space="preserve"> MACROBUTTON  SnrToggleCheckbox √不适用 </w:instrText>
              </w:r>
              <w:r>
                <w:fldChar w:fldCharType="end"/>
              </w:r>
            </w:p>
          </w:sdtContent>
        </w:sdt>
      </w:sdtContent>
    </w:sdt>
    <w:p w:rsidR="00430555" w:rsidRDefault="00430555">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EndPr/>
      <w:sdtContent>
        <w:p w:rsidR="00430555" w:rsidRDefault="00994F88">
          <w:pPr>
            <w:pStyle w:val="3"/>
            <w:numPr>
              <w:ilvl w:val="0"/>
              <w:numId w:val="93"/>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EndPr/>
          <w:sdtContent>
            <w:p w:rsidR="00430555" w:rsidRDefault="00994F88" w:rsidP="009D6DD5">
              <w:r>
                <w:fldChar w:fldCharType="begin"/>
              </w:r>
              <w:r w:rsidR="009D6DD5">
                <w:instrText xml:space="preserve"> MACROBUTTON  SnrToggleCheckbox □适用 </w:instrText>
              </w:r>
              <w:r>
                <w:fldChar w:fldCharType="end"/>
              </w:r>
              <w:r>
                <w:fldChar w:fldCharType="begin"/>
              </w:r>
              <w:r w:rsidR="009D6DD5">
                <w:instrText xml:space="preserve"> MACROBUTTON  SnrToggleCheckbox √不适用 </w:instrText>
              </w:r>
              <w:r>
                <w:fldChar w:fldCharType="end"/>
              </w:r>
            </w:p>
          </w:sdtContent>
        </w:sdt>
      </w:sdtContent>
    </w:sdt>
    <w:p w:rsidR="00430555" w:rsidRDefault="00430555">
      <w:pPr>
        <w:rPr>
          <w:szCs w:val="21"/>
        </w:rPr>
      </w:pPr>
    </w:p>
    <w:p w:rsidR="00430555" w:rsidRDefault="00994F88">
      <w:pPr>
        <w:pStyle w:val="2"/>
        <w:numPr>
          <w:ilvl w:val="0"/>
          <w:numId w:val="46"/>
        </w:numPr>
      </w:pPr>
      <w:r>
        <w:rPr>
          <w:rFonts w:hint="eastAsia"/>
        </w:rPr>
        <w:lastRenderedPageBreak/>
        <w:t>其他重要事项</w:t>
      </w:r>
    </w:p>
    <w:p w:rsidR="00430555" w:rsidRDefault="00994F88">
      <w:pPr>
        <w:pStyle w:val="3"/>
        <w:numPr>
          <w:ilvl w:val="0"/>
          <w:numId w:val="94"/>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sz w:val="20"/>
        </w:rPr>
      </w:sdtEndPr>
      <w:sdtContent>
        <w:p w:rsidR="00430555" w:rsidRDefault="00994F88">
          <w:pPr>
            <w:pStyle w:val="4"/>
            <w:numPr>
              <w:ilvl w:val="0"/>
              <w:numId w:val="95"/>
            </w:numPr>
            <w:tabs>
              <w:tab w:val="left" w:pos="602"/>
            </w:tabs>
          </w:pPr>
          <w:r>
            <w:rPr>
              <w:rFonts w:hint="eastAsia"/>
            </w:rPr>
            <w:t>追溯重述法</w:t>
          </w:r>
        </w:p>
        <w:p w:rsidR="00430555" w:rsidRDefault="00F25DF0" w:rsidP="00651768">
          <w:pPr>
            <w:rPr>
              <w:szCs w:val="21"/>
            </w:rPr>
          </w:pPr>
          <w:sdt>
            <w:sdtPr>
              <w:rPr>
                <w:rFonts w:hint="eastAsia"/>
                <w:szCs w:val="21"/>
              </w:rPr>
              <w:alias w:val="是否适用：追溯重述法[双击切换]"/>
              <w:tag w:val="_GBC_19d462bfe01047cd87b083dddf885193"/>
              <w:id w:val="18058296"/>
              <w:lock w:val="sdtContentLocked"/>
              <w:placeholder>
                <w:docPart w:val="GBC22222222222222222222222222222"/>
              </w:placeholder>
            </w:sdtPr>
            <w:sdtEndPr/>
            <w:sdtContent>
              <w:r w:rsidR="00994F88">
                <w:rPr>
                  <w:szCs w:val="21"/>
                </w:rPr>
                <w:fldChar w:fldCharType="begin"/>
              </w:r>
              <w:r w:rsidR="00651768">
                <w:rPr>
                  <w:szCs w:val="21"/>
                </w:rPr>
                <w:instrText>MACROBUTTON  SnrToggleCheckbox □适用</w:instrText>
              </w:r>
              <w:r w:rsidR="00994F88">
                <w:rPr>
                  <w:szCs w:val="21"/>
                </w:rPr>
                <w:fldChar w:fldCharType="end"/>
              </w:r>
              <w:r w:rsidR="00994F88">
                <w:rPr>
                  <w:szCs w:val="21"/>
                </w:rPr>
                <w:fldChar w:fldCharType="begin"/>
              </w:r>
              <w:r w:rsidR="00651768">
                <w:rPr>
                  <w:szCs w:val="21"/>
                </w:rPr>
                <w:instrText xml:space="preserve"> MACROBUTTON  SnrToggleCheckbox √不适用 </w:instrText>
              </w:r>
              <w:r w:rsidR="00994F88">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430555" w:rsidRDefault="00994F88">
          <w:pPr>
            <w:pStyle w:val="4"/>
            <w:numPr>
              <w:ilvl w:val="0"/>
              <w:numId w:val="95"/>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2026244243"/>
            <w:lock w:val="sdtContentLocked"/>
            <w:placeholder>
              <w:docPart w:val="GBC22222222222222222222222222222"/>
            </w:placeholder>
          </w:sdtPr>
          <w:sdtEndPr/>
          <w:sdtContent>
            <w:p w:rsidR="00430555" w:rsidRDefault="00994F88" w:rsidP="00651768">
              <w:r>
                <w:fldChar w:fldCharType="begin"/>
              </w:r>
              <w:r w:rsidR="00651768">
                <w:instrText xml:space="preserve"> MACROBUTTON  SnrToggleCheckbox □适用 </w:instrText>
              </w:r>
              <w:r>
                <w:fldChar w:fldCharType="end"/>
              </w:r>
              <w:r>
                <w:fldChar w:fldCharType="begin"/>
              </w:r>
              <w:r w:rsidR="00651768">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430555" w:rsidRDefault="00994F88">
          <w:pPr>
            <w:pStyle w:val="3"/>
            <w:numPr>
              <w:ilvl w:val="0"/>
              <w:numId w:val="94"/>
            </w:numPr>
          </w:pPr>
          <w:r>
            <w:rPr>
              <w:rFonts w:hint="eastAsia"/>
            </w:rPr>
            <w:t>债务重组</w:t>
          </w:r>
        </w:p>
        <w:sdt>
          <w:sdtPr>
            <w:alias w:val="是否适用：债务重组[双击切换]"/>
            <w:tag w:val="_GBC_1697accce6f645f7a5b19e8e900eb26c"/>
            <w:id w:val="836419151"/>
            <w:lock w:val="sdtContentLocked"/>
            <w:placeholder>
              <w:docPart w:val="GBC22222222222222222222222222222"/>
            </w:placeholder>
          </w:sdtPr>
          <w:sdtEndPr/>
          <w:sdtContent>
            <w:p w:rsidR="00430555" w:rsidRDefault="00994F88" w:rsidP="00651768">
              <w:pPr>
                <w:rPr>
                  <w:szCs w:val="21"/>
                </w:rPr>
              </w:pPr>
              <w:r>
                <w:fldChar w:fldCharType="begin"/>
              </w:r>
              <w:r w:rsidR="00651768">
                <w:instrText xml:space="preserve"> MACROBUTTON  SnrToggleCheckbox □适用 </w:instrText>
              </w:r>
              <w:r>
                <w:fldChar w:fldCharType="end"/>
              </w:r>
              <w:r>
                <w:fldChar w:fldCharType="begin"/>
              </w:r>
              <w:r w:rsidR="00651768">
                <w:instrText xml:space="preserve"> MACROBUTTON  SnrToggleCheckbox √不适用 </w:instrText>
              </w:r>
              <w:r>
                <w:fldChar w:fldCharType="end"/>
              </w:r>
            </w:p>
          </w:sdtContent>
        </w:sdt>
      </w:sdtContent>
    </w:sdt>
    <w:p w:rsidR="00430555" w:rsidRDefault="00430555">
      <w:pPr>
        <w:rPr>
          <w:szCs w:val="21"/>
        </w:rPr>
      </w:pPr>
    </w:p>
    <w:p w:rsidR="00430555" w:rsidRDefault="00994F88">
      <w:pPr>
        <w:pStyle w:val="3"/>
        <w:numPr>
          <w:ilvl w:val="0"/>
          <w:numId w:val="94"/>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rsidR="00430555" w:rsidRDefault="00994F88">
          <w:pPr>
            <w:pStyle w:val="4"/>
            <w:numPr>
              <w:ilvl w:val="0"/>
              <w:numId w:val="96"/>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1199621872"/>
            <w:lock w:val="sdtContentLocked"/>
            <w:placeholder>
              <w:docPart w:val="GBC22222222222222222222222222222"/>
            </w:placeholder>
          </w:sdtPr>
          <w:sdtEndPr/>
          <w:sdtContent>
            <w:p w:rsidR="00430555" w:rsidRDefault="00994F88" w:rsidP="00651768">
              <w:pPr>
                <w:spacing w:line="360" w:lineRule="exact"/>
                <w:ind w:right="5"/>
                <w:rPr>
                  <w:szCs w:val="21"/>
                </w:rPr>
              </w:pPr>
              <w:r>
                <w:rPr>
                  <w:szCs w:val="21"/>
                </w:rPr>
                <w:fldChar w:fldCharType="begin"/>
              </w:r>
              <w:r w:rsidR="00651768">
                <w:rPr>
                  <w:szCs w:val="21"/>
                </w:rPr>
                <w:instrText xml:space="preserve"> MACROBUTTON  SnrToggleCheckbox □适用 </w:instrText>
              </w:r>
              <w:r>
                <w:rPr>
                  <w:szCs w:val="21"/>
                </w:rPr>
                <w:fldChar w:fldCharType="end"/>
              </w:r>
              <w:r>
                <w:rPr>
                  <w:szCs w:val="21"/>
                </w:rPr>
                <w:fldChar w:fldCharType="begin"/>
              </w:r>
              <w:r w:rsidR="00651768">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rsidR="00430555" w:rsidRDefault="00994F88">
          <w:pPr>
            <w:pStyle w:val="4"/>
            <w:numPr>
              <w:ilvl w:val="0"/>
              <w:numId w:val="96"/>
            </w:numPr>
            <w:tabs>
              <w:tab w:val="left" w:pos="644"/>
            </w:tabs>
          </w:pPr>
          <w:r>
            <w:rPr>
              <w:rFonts w:hint="eastAsia"/>
            </w:rPr>
            <w:t>其他资产置换</w:t>
          </w:r>
        </w:p>
        <w:sdt>
          <w:sdtPr>
            <w:rPr>
              <w:rFonts w:hint="eastAsia"/>
              <w:szCs w:val="21"/>
            </w:rPr>
            <w:alias w:val="是否适用：其他资产置换[双击切换]"/>
            <w:tag w:val="_GBC_d4d75cf02549483681739e6eb10910ff"/>
            <w:id w:val="1263644826"/>
            <w:lock w:val="sdtContentLocked"/>
            <w:placeholder>
              <w:docPart w:val="GBC22222222222222222222222222222"/>
            </w:placeholder>
          </w:sdtPr>
          <w:sdtEndPr/>
          <w:sdtContent>
            <w:p w:rsidR="00430555" w:rsidRDefault="00994F88" w:rsidP="00651768">
              <w:pPr>
                <w:rPr>
                  <w:szCs w:val="21"/>
                </w:rPr>
              </w:pPr>
              <w:r>
                <w:rPr>
                  <w:szCs w:val="21"/>
                </w:rPr>
                <w:fldChar w:fldCharType="begin"/>
              </w:r>
              <w:r w:rsidR="00651768">
                <w:rPr>
                  <w:szCs w:val="21"/>
                </w:rPr>
                <w:instrText xml:space="preserve"> MACROBUTTON  SnrToggleCheckbox □适用 </w:instrText>
              </w:r>
              <w:r>
                <w:rPr>
                  <w:szCs w:val="21"/>
                </w:rPr>
                <w:fldChar w:fldCharType="end"/>
              </w:r>
              <w:r>
                <w:rPr>
                  <w:szCs w:val="21"/>
                </w:rPr>
                <w:fldChar w:fldCharType="begin"/>
              </w:r>
              <w:r w:rsidR="00651768">
                <w:rPr>
                  <w:szCs w:val="21"/>
                </w:rPr>
                <w:instrText xml:space="preserve"> MACROBUTTON  SnrToggleCheckbox √不适用 </w:instrText>
              </w:r>
              <w:r>
                <w:rPr>
                  <w:szCs w:val="21"/>
                </w:rPr>
                <w:fldChar w:fldCharType="end"/>
              </w:r>
            </w:p>
          </w:sdtContent>
        </w:sdt>
        <w:p w:rsidR="00430555" w:rsidRDefault="00F25DF0"/>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430555" w:rsidRDefault="00994F88">
          <w:pPr>
            <w:pStyle w:val="3"/>
            <w:numPr>
              <w:ilvl w:val="0"/>
              <w:numId w:val="94"/>
            </w:numPr>
          </w:pPr>
          <w:r>
            <w:rPr>
              <w:rFonts w:hint="eastAsia"/>
            </w:rPr>
            <w:t>年金计划</w:t>
          </w:r>
        </w:p>
        <w:sdt>
          <w:sdtPr>
            <w:alias w:val="是否适用：年金计划[双击切换]"/>
            <w:tag w:val="_GBC_7abcd6901bc848d8b58391e0ddd63034"/>
            <w:id w:val="1782444888"/>
            <w:lock w:val="sdtContentLocked"/>
            <w:placeholder>
              <w:docPart w:val="GBC22222222222222222222222222222"/>
            </w:placeholder>
          </w:sdtPr>
          <w:sdtEndPr/>
          <w:sdtContent>
            <w:p w:rsidR="00430555" w:rsidRDefault="00994F88">
              <w:r>
                <w:fldChar w:fldCharType="begin"/>
              </w:r>
              <w:r w:rsidR="00651768">
                <w:instrText xml:space="preserve"> MACROBUTTON  SnrToggleCheckbox √适用 </w:instrText>
              </w:r>
              <w:r>
                <w:fldChar w:fldCharType="end"/>
              </w:r>
              <w:r>
                <w:fldChar w:fldCharType="begin"/>
              </w:r>
              <w:r w:rsidR="00651768">
                <w:instrText xml:space="preserve"> MACROBUTTON  SnrToggleCheckbox □不适用 </w:instrText>
              </w:r>
              <w:r>
                <w:fldChar w:fldCharType="end"/>
              </w:r>
            </w:p>
          </w:sdtContent>
        </w:sdt>
        <w:p w:rsidR="00430555" w:rsidRDefault="00F25DF0">
          <w:pPr>
            <w:rPr>
              <w:rFonts w:asciiTheme="minorHAnsi" w:eastAsiaTheme="minorEastAsia" w:hAnsiTheme="minorHAnsi" w:cstheme="minorBidi"/>
              <w:szCs w:val="21"/>
            </w:rPr>
          </w:pPr>
          <w:sdt>
            <w:sdtPr>
              <w:rPr>
                <w:rFonts w:hint="eastAsia"/>
                <w:szCs w:val="21"/>
              </w:rPr>
              <w:alias w:val="公司年金计划的说明"/>
              <w:tag w:val="_GBC_c6d896234c45444f94531f5e749f3198"/>
              <w:id w:val="1427617992"/>
              <w:lock w:val="sdtLocked"/>
              <w:placeholder>
                <w:docPart w:val="GBC22222222222222222222222222222"/>
              </w:placeholder>
            </w:sdtPr>
            <w:sdtEndPr/>
            <w:sdtContent>
              <w:r w:rsidR="00651768" w:rsidRPr="00651768">
                <w:rPr>
                  <w:rFonts w:hint="eastAsia"/>
                  <w:szCs w:val="21"/>
                </w:rPr>
                <w:t>根据</w:t>
              </w:r>
              <w:proofErr w:type="gramStart"/>
              <w:r w:rsidR="00651768" w:rsidRPr="00651768">
                <w:rPr>
                  <w:rFonts w:hint="eastAsia"/>
                  <w:szCs w:val="21"/>
                </w:rPr>
                <w:t>国家人社部</w:t>
              </w:r>
              <w:proofErr w:type="gramEnd"/>
              <w:r w:rsidR="00651768" w:rsidRPr="00651768">
                <w:rPr>
                  <w:rFonts w:hint="eastAsia"/>
                  <w:szCs w:val="21"/>
                </w:rPr>
                <w:t>、重庆市劳动局及</w:t>
              </w:r>
              <w:proofErr w:type="gramStart"/>
              <w:r w:rsidR="00651768" w:rsidRPr="00651768">
                <w:rPr>
                  <w:rFonts w:hint="eastAsia"/>
                  <w:szCs w:val="21"/>
                </w:rPr>
                <w:t>重庆市国</w:t>
              </w:r>
              <w:proofErr w:type="gramEnd"/>
              <w:r w:rsidR="00651768" w:rsidRPr="00651768">
                <w:rPr>
                  <w:rFonts w:hint="eastAsia"/>
                  <w:szCs w:val="21"/>
                </w:rPr>
                <w:t>资委关于试行企业年金的相关文件精神，以及水务资产公司企业年金有关要求，结合本公司的实际情况，制订了《重庆水务集团股份有限公司企业年金方案》，并于</w:t>
              </w:r>
              <w:r w:rsidR="00651768" w:rsidRPr="00651768">
                <w:rPr>
                  <w:szCs w:val="21"/>
                </w:rPr>
                <w:t>2015年12月30日获得</w:t>
              </w:r>
              <w:proofErr w:type="gramStart"/>
              <w:r w:rsidR="00651768" w:rsidRPr="00651768">
                <w:rPr>
                  <w:szCs w:val="21"/>
                </w:rPr>
                <w:t>重庆市国</w:t>
              </w:r>
              <w:proofErr w:type="gramEnd"/>
              <w:r w:rsidR="00651768" w:rsidRPr="00651768">
                <w:rPr>
                  <w:szCs w:val="21"/>
                </w:rPr>
                <w:t>资委《关于企业职工工资事项备案表》备案（</w:t>
              </w:r>
              <w:proofErr w:type="gramStart"/>
              <w:r w:rsidR="00651768" w:rsidRPr="00651768">
                <w:rPr>
                  <w:szCs w:val="21"/>
                </w:rPr>
                <w:t>渝国资财考薪[</w:t>
              </w:r>
              <w:proofErr w:type="gramEnd"/>
              <w:r w:rsidR="00651768" w:rsidRPr="00651768">
                <w:rPr>
                  <w:szCs w:val="21"/>
                </w:rPr>
                <w:t>2015]44号）。经职工大会讨论确认后，公司于2016年10月8日与平安养老保险股份有限公司签署了《重庆水务集团企业年金计划受托管理合同》。根据设定提存计划会计处理相关规定，</w:t>
              </w:r>
              <w:r w:rsidR="00651768">
                <w:rPr>
                  <w:szCs w:val="21"/>
                </w:rPr>
                <w:t>公司本年度计提了企业年金费用，并一次性</w:t>
              </w:r>
              <w:r w:rsidR="009D6DD5" w:rsidRPr="00267E95">
                <w:rPr>
                  <w:rFonts w:hint="eastAsia"/>
                  <w:szCs w:val="21"/>
                </w:rPr>
                <w:t>支付</w:t>
              </w:r>
              <w:r w:rsidR="00651768">
                <w:rPr>
                  <w:szCs w:val="21"/>
                </w:rPr>
                <w:t>了年金中人补偿费用。</w:t>
              </w:r>
            </w:sdtContent>
          </w:sdt>
        </w:p>
      </w:sdtContent>
    </w:sdt>
    <w:p w:rsidR="00430555" w:rsidRDefault="00430555">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rsidR="00430555" w:rsidRDefault="00994F88">
          <w:pPr>
            <w:pStyle w:val="3"/>
            <w:numPr>
              <w:ilvl w:val="0"/>
              <w:numId w:val="94"/>
            </w:numPr>
            <w:rPr>
              <w:rFonts w:ascii="宋体" w:hAnsi="宋体"/>
              <w:szCs w:val="21"/>
            </w:rPr>
          </w:pPr>
          <w:r>
            <w:rPr>
              <w:rFonts w:ascii="宋体" w:hAnsi="宋体" w:hint="eastAsia"/>
              <w:szCs w:val="21"/>
            </w:rPr>
            <w:t>终止经营</w:t>
          </w:r>
        </w:p>
        <w:p w:rsidR="00651768" w:rsidRDefault="00F25DF0" w:rsidP="00651768">
          <w:sdt>
            <w:sdtPr>
              <w:alias w:val="是否适用：终止经营[双击切换]"/>
              <w:tag w:val="_GBC_667e81a5639a48488e957a55e45c7763"/>
              <w:id w:val="801663190"/>
              <w:lock w:val="sdtContentLocked"/>
              <w:placeholder>
                <w:docPart w:val="GBC22222222222222222222222222222"/>
              </w:placeholder>
            </w:sdtPr>
            <w:sdtEndPr/>
            <w:sdtContent>
              <w:r w:rsidR="00994F88">
                <w:fldChar w:fldCharType="begin"/>
              </w:r>
              <w:r w:rsidR="00651768">
                <w:instrText xml:space="preserve"> MACROBUTTON  SnrToggleCheckbox □适用 </w:instrText>
              </w:r>
              <w:r w:rsidR="00994F88">
                <w:fldChar w:fldCharType="end"/>
              </w:r>
              <w:r w:rsidR="00994F88">
                <w:fldChar w:fldCharType="begin"/>
              </w:r>
              <w:r w:rsidR="00651768">
                <w:instrText xml:space="preserve"> MACROBUTTON  SnrToggleCheckbox √不适用 </w:instrText>
              </w:r>
              <w:r w:rsidR="00994F88">
                <w:fldChar w:fldCharType="end"/>
              </w:r>
            </w:sdtContent>
          </w:sdt>
        </w:p>
        <w:p w:rsidR="00430555" w:rsidRPr="00DB5D13" w:rsidRDefault="00F25DF0">
          <w:pPr>
            <w:rPr>
              <w:rFonts w:cstheme="minorBidi"/>
              <w:kern w:val="2"/>
              <w:szCs w:val="21"/>
            </w:rPr>
          </w:pPr>
        </w:p>
      </w:sdtContent>
    </w:sdt>
    <w:p w:rsidR="00430555" w:rsidRDefault="00994F88">
      <w:pPr>
        <w:pStyle w:val="3"/>
        <w:numPr>
          <w:ilvl w:val="0"/>
          <w:numId w:val="94"/>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rPr>
      </w:sdtEndPr>
      <w:sdtContent>
        <w:p w:rsidR="00430555" w:rsidRDefault="00994F88">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2049103090"/>
            <w:lock w:val="sdtContentLocked"/>
            <w:placeholder>
              <w:docPart w:val="GBC22222222222222222222222222222"/>
            </w:placeholder>
          </w:sdtPr>
          <w:sdtEndPr/>
          <w:sdtContent>
            <w:p w:rsidR="00430555" w:rsidRDefault="00994F88">
              <w:pPr>
                <w:rPr>
                  <w:szCs w:val="21"/>
                </w:rPr>
              </w:pPr>
              <w:r>
                <w:rPr>
                  <w:szCs w:val="21"/>
                </w:rPr>
                <w:fldChar w:fldCharType="begin"/>
              </w:r>
              <w:r w:rsidR="00651768">
                <w:rPr>
                  <w:szCs w:val="21"/>
                </w:rPr>
                <w:instrText xml:space="preserve"> MACROBUTTON  SnrToggleCheckbox √适用 </w:instrText>
              </w:r>
              <w:r>
                <w:rPr>
                  <w:szCs w:val="21"/>
                </w:rPr>
                <w:fldChar w:fldCharType="end"/>
              </w:r>
              <w:r>
                <w:rPr>
                  <w:szCs w:val="21"/>
                </w:rPr>
                <w:fldChar w:fldCharType="begin"/>
              </w:r>
              <w:r w:rsidR="00651768">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85507480"/>
            <w:lock w:val="sdtLocked"/>
            <w:placeholder>
              <w:docPart w:val="GBC22222222222222222222222222222"/>
            </w:placeholder>
          </w:sdtPr>
          <w:sdtEndPr/>
          <w:sdtContent>
            <w:p w:rsidR="008451B4" w:rsidRPr="008451B4" w:rsidRDefault="008451B4" w:rsidP="008451B4">
              <w:pPr>
                <w:rPr>
                  <w:szCs w:val="21"/>
                </w:rPr>
              </w:pPr>
              <w:r w:rsidRPr="008451B4">
                <w:rPr>
                  <w:rFonts w:hint="eastAsia"/>
                  <w:szCs w:val="21"/>
                </w:rPr>
                <w:t>根据本公司的内部组织结构、管理要求及内部报告制度确定了</w:t>
              </w:r>
              <w:r w:rsidRPr="008451B4">
                <w:rPr>
                  <w:szCs w:val="21"/>
                </w:rPr>
                <w:t>4个报告分部，分别为：集团本部、供水板块、污水处理板块、工程施工及其他板块。本公司的各个报告分部分别提供不同的产品或服务。由于每个分部需要不同的技术或市场策略，本公司管理层分别单独管理各个报告分部的经营活动，定期评价这些报告分部的经营成果，以决定向其分配资源及评价其业绩。</w:t>
              </w:r>
            </w:p>
            <w:p w:rsidR="00430555" w:rsidRDefault="008451B4" w:rsidP="008451B4">
              <w:pPr>
                <w:rPr>
                  <w:szCs w:val="21"/>
                </w:rPr>
              </w:pPr>
              <w:r w:rsidRPr="008451B4">
                <w:rPr>
                  <w:rFonts w:hint="eastAsia"/>
                  <w:szCs w:val="21"/>
                </w:rPr>
                <w:t>分部间转移价格按照实际交易价格为基础确定。资产根据分部的经营以及资产的所在位置进行分配，分部负债包括分部经营活动形成的可归属于该分部的负债。如果多个经营分部共同承担的负债相关的费用分配给这些经营分部，</w:t>
              </w:r>
              <w:proofErr w:type="gramStart"/>
              <w:r w:rsidRPr="008451B4">
                <w:rPr>
                  <w:rFonts w:hint="eastAsia"/>
                  <w:szCs w:val="21"/>
                </w:rPr>
                <w:t>该共同</w:t>
              </w:r>
              <w:proofErr w:type="gramEnd"/>
              <w:r w:rsidRPr="008451B4">
                <w:rPr>
                  <w:rFonts w:hint="eastAsia"/>
                  <w:szCs w:val="21"/>
                </w:rPr>
                <w:t>承担的负债也分配给这些经营分部。</w:t>
              </w:r>
            </w:p>
          </w:sdtContent>
        </w:sdt>
        <w:p w:rsidR="00430555" w:rsidRDefault="00F25DF0">
          <w:pPr>
            <w:rPr>
              <w:szCs w:val="21"/>
            </w:rPr>
          </w:pPr>
        </w:p>
      </w:sdtContent>
    </w:sdt>
    <w:sdt>
      <w:sdtPr>
        <w:rPr>
          <w:rFonts w:ascii="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hint="default"/>
          <w:szCs w:val="21"/>
        </w:rPr>
      </w:sdtEndPr>
      <w:sdtContent>
        <w:p w:rsidR="00430555" w:rsidRDefault="00994F88">
          <w:pPr>
            <w:pStyle w:val="4"/>
            <w:numPr>
              <w:ilvl w:val="1"/>
              <w:numId w:val="8"/>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placeholder>
              <w:docPart w:val="GBC22222222222222222222222222222"/>
            </w:placeholder>
          </w:sdtPr>
          <w:sdtEndPr/>
          <w:sdtContent>
            <w:p w:rsidR="00430555" w:rsidRDefault="00994F88">
              <w:pPr>
                <w:pStyle w:val="a9"/>
                <w:ind w:firstLineChars="0" w:firstLine="0"/>
                <w:jc w:val="left"/>
                <w:rPr>
                  <w:rFonts w:ascii="宋体" w:hAnsi="宋体"/>
                  <w:szCs w:val="21"/>
                </w:rPr>
              </w:pPr>
              <w:r>
                <w:rPr>
                  <w:rFonts w:ascii="宋体" w:hAnsi="宋体"/>
                  <w:szCs w:val="21"/>
                </w:rPr>
                <w:fldChar w:fldCharType="begin"/>
              </w:r>
              <w:r w:rsidR="00202701">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202701">
                <w:rPr>
                  <w:rFonts w:ascii="宋体" w:hAnsi="宋体"/>
                  <w:szCs w:val="21"/>
                </w:rPr>
                <w:instrText xml:space="preserve"> MACROBUTTON  SnrToggleCheckbox □不适用 </w:instrText>
              </w:r>
              <w:r>
                <w:rPr>
                  <w:rFonts w:ascii="宋体" w:hAnsi="宋体"/>
                  <w:szCs w:val="21"/>
                </w:rPr>
                <w:fldChar w:fldCharType="end"/>
              </w:r>
            </w:p>
          </w:sdtContent>
        </w:sdt>
        <w:p w:rsidR="00430555" w:rsidRDefault="00994F8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990584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
            <w:gridCol w:w="1410"/>
            <w:gridCol w:w="1410"/>
            <w:gridCol w:w="1410"/>
            <w:gridCol w:w="1485"/>
            <w:gridCol w:w="1485"/>
            <w:gridCol w:w="1485"/>
          </w:tblGrid>
          <w:tr w:rsidR="00202701" w:rsidRPr="00DB5D13" w:rsidTr="00DB5D13">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center"/>
                  <w:rPr>
                    <w:sz w:val="18"/>
                    <w:szCs w:val="18"/>
                  </w:rPr>
                </w:pPr>
                <w:r w:rsidRPr="00DB5D13">
                  <w:rPr>
                    <w:rFonts w:hint="eastAsia"/>
                    <w:sz w:val="18"/>
                    <w:szCs w:val="18"/>
                  </w:rPr>
                  <w:t>项目</w:t>
                </w:r>
              </w:p>
            </w:tc>
            <w:sdt>
              <w:sdtPr>
                <w:rPr>
                  <w:sz w:val="18"/>
                  <w:szCs w:val="18"/>
                </w:rPr>
                <w:alias w:val="分部报告科目名称"/>
                <w:tag w:val="_GBC_d1aef1f6815f4feea7e8db1d0cd6557a"/>
                <w:id w:val="16744339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202701">
                    <w:pPr>
                      <w:jc w:val="center"/>
                      <w:rPr>
                        <w:sz w:val="18"/>
                        <w:szCs w:val="18"/>
                      </w:rPr>
                    </w:pPr>
                    <w:r w:rsidRPr="00DB5D13">
                      <w:rPr>
                        <w:rFonts w:hint="eastAsia"/>
                        <w:sz w:val="18"/>
                        <w:szCs w:val="18"/>
                      </w:rPr>
                      <w:t>供水板块</w:t>
                    </w:r>
                  </w:p>
                </w:tc>
              </w:sdtContent>
            </w:sdt>
            <w:sdt>
              <w:sdtPr>
                <w:rPr>
                  <w:sz w:val="18"/>
                  <w:szCs w:val="18"/>
                </w:rPr>
                <w:alias w:val="分部报告科目名称"/>
                <w:tag w:val="_GBC_d1aef1f6815f4feea7e8db1d0cd6557a"/>
                <w:id w:val="100440727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center"/>
                      <w:rPr>
                        <w:sz w:val="18"/>
                        <w:szCs w:val="18"/>
                      </w:rPr>
                    </w:pPr>
                    <w:r w:rsidRPr="00DB5D13">
                      <w:rPr>
                        <w:rFonts w:hint="eastAsia"/>
                        <w:sz w:val="18"/>
                        <w:szCs w:val="18"/>
                      </w:rPr>
                      <w:t>污水处理板块</w:t>
                    </w:r>
                  </w:p>
                </w:tc>
              </w:sdtContent>
            </w:sdt>
            <w:sdt>
              <w:sdtPr>
                <w:rPr>
                  <w:sz w:val="18"/>
                  <w:szCs w:val="18"/>
                </w:rPr>
                <w:alias w:val="分部报告科目名称"/>
                <w:tag w:val="_GBC_d1aef1f6815f4feea7e8db1d0cd6557a"/>
                <w:id w:val="123357547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center"/>
                      <w:rPr>
                        <w:sz w:val="18"/>
                        <w:szCs w:val="18"/>
                      </w:rPr>
                    </w:pPr>
                    <w:r w:rsidRPr="00DB5D13">
                      <w:rPr>
                        <w:rFonts w:hint="eastAsia"/>
                        <w:sz w:val="18"/>
                        <w:szCs w:val="18"/>
                      </w:rPr>
                      <w:t>工程施工及其</w:t>
                    </w:r>
                    <w:proofErr w:type="gramStart"/>
                    <w:r w:rsidRPr="00DB5D13">
                      <w:rPr>
                        <w:rFonts w:hint="eastAsia"/>
                        <w:sz w:val="18"/>
                        <w:szCs w:val="18"/>
                      </w:rPr>
                      <w:t>他板块</w:t>
                    </w:r>
                    <w:proofErr w:type="gramEnd"/>
                  </w:p>
                </w:tc>
              </w:sdtContent>
            </w:sdt>
            <w:sdt>
              <w:sdtPr>
                <w:rPr>
                  <w:sz w:val="18"/>
                  <w:szCs w:val="18"/>
                </w:rPr>
                <w:alias w:val="分部报告科目名称"/>
                <w:tag w:val="_GBC_d1aef1f6815f4feea7e8db1d0cd6557a"/>
                <w:id w:val="-75775171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center"/>
                      <w:rPr>
                        <w:sz w:val="18"/>
                        <w:szCs w:val="18"/>
                      </w:rPr>
                    </w:pPr>
                    <w:r w:rsidRPr="00DB5D13">
                      <w:rPr>
                        <w:rFonts w:hint="eastAsia"/>
                        <w:sz w:val="18"/>
                        <w:szCs w:val="18"/>
                      </w:rPr>
                      <w:t>集团本部</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center"/>
                  <w:rPr>
                    <w:sz w:val="18"/>
                    <w:szCs w:val="18"/>
                  </w:rPr>
                </w:pPr>
                <w:r w:rsidRPr="00DB5D13">
                  <w:rPr>
                    <w:rFonts w:hint="eastAsia"/>
                    <w:sz w:val="18"/>
                    <w:szCs w:val="18"/>
                  </w:rPr>
                  <w:t>分部间</w:t>
                </w:r>
                <w:proofErr w:type="gramStart"/>
                <w:r w:rsidRPr="00DB5D13">
                  <w:rPr>
                    <w:rFonts w:hint="eastAsia"/>
                    <w:sz w:val="18"/>
                    <w:szCs w:val="18"/>
                  </w:rPr>
                  <w:t>抵销</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center"/>
                  <w:rPr>
                    <w:sz w:val="18"/>
                    <w:szCs w:val="18"/>
                  </w:rPr>
                </w:pPr>
                <w:r w:rsidRPr="00DB5D13">
                  <w:rPr>
                    <w:rFonts w:hint="eastAsia"/>
                    <w:sz w:val="18"/>
                    <w:szCs w:val="18"/>
                  </w:rPr>
                  <w:t>合计</w:t>
                </w:r>
              </w:p>
            </w:tc>
          </w:tr>
          <w:sdt>
            <w:sdtPr>
              <w:rPr>
                <w:sz w:val="18"/>
                <w:szCs w:val="18"/>
              </w:rPr>
              <w:alias w:val="报告分部的财务信息明细"/>
              <w:tag w:val="_TUP_bd6f3e4ed1db44edb0ba606fbbc8859c"/>
              <w:id w:val="-1735380946"/>
              <w:lock w:val="sdtLocked"/>
            </w:sdtPr>
            <w:sdtEndPr/>
            <w:sdtContent>
              <w:tr w:rsidR="00202701" w:rsidRPr="00DB5D13" w:rsidTr="00DB5D13">
                <w:sdt>
                  <w:sdtPr>
                    <w:rPr>
                      <w:sz w:val="18"/>
                      <w:szCs w:val="18"/>
                    </w:rPr>
                    <w:alias w:val="报告分部的财务信息明细-项目名称"/>
                    <w:tag w:val="_GBC_4dcfdc208aec4955af7f284e2ccf497f"/>
                    <w:id w:val="10122733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rPr>
                            <w:sz w:val="18"/>
                            <w:szCs w:val="18"/>
                          </w:rPr>
                        </w:pPr>
                        <w:r w:rsidRPr="00DB5D13">
                          <w:rPr>
                            <w:sz w:val="18"/>
                            <w:szCs w:val="18"/>
                          </w:rPr>
                          <w:t>营业</w:t>
                        </w:r>
                        <w:r w:rsidRPr="00DB5D13">
                          <w:rPr>
                            <w:sz w:val="18"/>
                            <w:szCs w:val="18"/>
                          </w:rPr>
                          <w:lastRenderedPageBreak/>
                          <w:t>收入</w:t>
                        </w:r>
                      </w:p>
                    </w:tc>
                  </w:sdtContent>
                </w:sdt>
                <w:sdt>
                  <w:sdtPr>
                    <w:rPr>
                      <w:sz w:val="18"/>
                      <w:szCs w:val="18"/>
                    </w:rPr>
                    <w:alias w:val="报告分部的财务信息明细-分部"/>
                    <w:tag w:val="_GBC_fd567dd7d337440eb2c872c01c97d027"/>
                    <w:id w:val="-135394986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1,883,552,383.92</w:t>
                        </w:r>
                      </w:p>
                    </w:tc>
                  </w:sdtContent>
                </w:sdt>
                <w:sdt>
                  <w:sdtPr>
                    <w:rPr>
                      <w:sz w:val="18"/>
                      <w:szCs w:val="18"/>
                    </w:rPr>
                    <w:alias w:val="报告分部的财务信息明细-分部"/>
                    <w:tag w:val="_GBC_fd567dd7d337440eb2c872c01c97d027"/>
                    <w:id w:val="-180476544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1,918,592,318.73</w:t>
                        </w:r>
                      </w:p>
                    </w:tc>
                  </w:sdtContent>
                </w:sdt>
                <w:sdt>
                  <w:sdtPr>
                    <w:rPr>
                      <w:sz w:val="18"/>
                      <w:szCs w:val="18"/>
                    </w:rPr>
                    <w:alias w:val="报告分部的财务信息明细-分部"/>
                    <w:tag w:val="_GBC_fd567dd7d337440eb2c872c01c97d027"/>
                    <w:id w:val="-176598398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786,913,104.40</w:t>
                        </w:r>
                      </w:p>
                    </w:tc>
                  </w:sdtContent>
                </w:sdt>
                <w:sdt>
                  <w:sdtPr>
                    <w:rPr>
                      <w:sz w:val="18"/>
                      <w:szCs w:val="18"/>
                    </w:rPr>
                    <w:alias w:val="报告分部的财务信息明细-分部"/>
                    <w:tag w:val="_GBC_fd567dd7d337440eb2c872c01c97d027"/>
                    <w:id w:val="44166352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4,435,163.88</w:t>
                        </w:r>
                      </w:p>
                    </w:tc>
                  </w:sdtContent>
                </w:sdt>
                <w:sdt>
                  <w:sdtPr>
                    <w:rPr>
                      <w:sz w:val="18"/>
                      <w:szCs w:val="18"/>
                    </w:rPr>
                    <w:alias w:val="报告分部的财务信息明细-分部间抵销"/>
                    <w:tag w:val="_GBC_1e641ebb2b17425b9b2ceb66f72e56c4"/>
                    <w:id w:val="96901794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139,832,372.81</w:t>
                        </w:r>
                      </w:p>
                    </w:tc>
                  </w:sdtContent>
                </w:sdt>
                <w:sdt>
                  <w:sdtPr>
                    <w:rPr>
                      <w:sz w:val="18"/>
                      <w:szCs w:val="18"/>
                    </w:rPr>
                    <w:alias w:val="报告分部的财务信息明细-合计"/>
                    <w:tag w:val="_GBC_04f6eaddc64049a68c77ebab018898f4"/>
                    <w:id w:val="-205068829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4,453,660,598.12</w:t>
                        </w:r>
                      </w:p>
                    </w:tc>
                  </w:sdtContent>
                </w:sdt>
              </w:tr>
            </w:sdtContent>
          </w:sdt>
          <w:sdt>
            <w:sdtPr>
              <w:rPr>
                <w:sz w:val="18"/>
                <w:szCs w:val="18"/>
              </w:rPr>
              <w:alias w:val="报告分部的财务信息明细"/>
              <w:tag w:val="_TUP_bd6f3e4ed1db44edb0ba606fbbc8859c"/>
              <w:id w:val="-238328341"/>
              <w:lock w:val="sdtLocked"/>
            </w:sdtPr>
            <w:sdtEndPr/>
            <w:sdtContent>
              <w:tr w:rsidR="00202701" w:rsidRPr="00DB5D13" w:rsidTr="00DB5D13">
                <w:sdt>
                  <w:sdtPr>
                    <w:rPr>
                      <w:sz w:val="18"/>
                      <w:szCs w:val="18"/>
                    </w:rPr>
                    <w:alias w:val="报告分部的财务信息明细-项目名称"/>
                    <w:tag w:val="_GBC_4dcfdc208aec4955af7f284e2ccf497f"/>
                    <w:id w:val="-156155014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rPr>
                            <w:sz w:val="18"/>
                            <w:szCs w:val="18"/>
                          </w:rPr>
                        </w:pPr>
                        <w:r w:rsidRPr="00DB5D13">
                          <w:rPr>
                            <w:sz w:val="18"/>
                            <w:szCs w:val="18"/>
                          </w:rPr>
                          <w:t>营业成本</w:t>
                        </w:r>
                      </w:p>
                    </w:tc>
                  </w:sdtContent>
                </w:sdt>
                <w:sdt>
                  <w:sdtPr>
                    <w:rPr>
                      <w:sz w:val="18"/>
                      <w:szCs w:val="18"/>
                    </w:rPr>
                    <w:alias w:val="报告分部的财务信息明细-分部"/>
                    <w:tag w:val="_GBC_fd567dd7d337440eb2c872c01c97d027"/>
                    <w:id w:val="202906525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1,285,130,591.08</w:t>
                        </w:r>
                      </w:p>
                    </w:tc>
                  </w:sdtContent>
                </w:sdt>
                <w:sdt>
                  <w:sdtPr>
                    <w:rPr>
                      <w:sz w:val="18"/>
                      <w:szCs w:val="18"/>
                    </w:rPr>
                    <w:alias w:val="报告分部的财务信息明细-分部"/>
                    <w:tag w:val="_GBC_fd567dd7d337440eb2c872c01c97d027"/>
                    <w:id w:val="17253567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916,687,076.98</w:t>
                        </w:r>
                      </w:p>
                    </w:tc>
                  </w:sdtContent>
                </w:sdt>
                <w:sdt>
                  <w:sdtPr>
                    <w:rPr>
                      <w:sz w:val="18"/>
                      <w:szCs w:val="18"/>
                    </w:rPr>
                    <w:alias w:val="报告分部的财务信息明细-分部"/>
                    <w:tag w:val="_GBC_fd567dd7d337440eb2c872c01c97d027"/>
                    <w:id w:val="-62508143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717,659,940.85</w:t>
                        </w:r>
                      </w:p>
                    </w:tc>
                  </w:sdtContent>
                </w:sdt>
                <w:sdt>
                  <w:sdtPr>
                    <w:rPr>
                      <w:sz w:val="18"/>
                      <w:szCs w:val="18"/>
                    </w:rPr>
                    <w:alias w:val="报告分部的财务信息明细-分部"/>
                    <w:tag w:val="_GBC_fd567dd7d337440eb2c872c01c97d027"/>
                    <w:id w:val="81067372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rFonts w:hint="eastAsia"/>
                            <w:sz w:val="18"/>
                            <w:szCs w:val="18"/>
                          </w:rPr>
                          <w:t xml:space="preserve">　</w:t>
                        </w:r>
                      </w:p>
                    </w:tc>
                  </w:sdtContent>
                </w:sdt>
                <w:sdt>
                  <w:sdtPr>
                    <w:rPr>
                      <w:sz w:val="18"/>
                      <w:szCs w:val="18"/>
                    </w:rPr>
                    <w:alias w:val="报告分部的财务信息明细-分部间抵销"/>
                    <w:tag w:val="_GBC_1e641ebb2b17425b9b2ceb66f72e56c4"/>
                    <w:id w:val="157570872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139,832,372.81</w:t>
                        </w:r>
                      </w:p>
                    </w:tc>
                  </w:sdtContent>
                </w:sdt>
                <w:sdt>
                  <w:sdtPr>
                    <w:rPr>
                      <w:sz w:val="18"/>
                      <w:szCs w:val="18"/>
                    </w:rPr>
                    <w:alias w:val="报告分部的财务信息明细-合计"/>
                    <w:tag w:val="_GBC_04f6eaddc64049a68c77ebab018898f4"/>
                    <w:id w:val="-107767600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2,779,645,236.10</w:t>
                        </w:r>
                      </w:p>
                    </w:tc>
                  </w:sdtContent>
                </w:sdt>
              </w:tr>
            </w:sdtContent>
          </w:sdt>
          <w:sdt>
            <w:sdtPr>
              <w:rPr>
                <w:sz w:val="18"/>
                <w:szCs w:val="18"/>
              </w:rPr>
              <w:alias w:val="报告分部的财务信息明细"/>
              <w:tag w:val="_TUP_bd6f3e4ed1db44edb0ba606fbbc8859c"/>
              <w:id w:val="-849475027"/>
              <w:lock w:val="sdtLocked"/>
            </w:sdtPr>
            <w:sdtEndPr/>
            <w:sdtContent>
              <w:tr w:rsidR="00202701" w:rsidRPr="00DB5D13" w:rsidTr="00DB5D13">
                <w:sdt>
                  <w:sdtPr>
                    <w:rPr>
                      <w:sz w:val="18"/>
                      <w:szCs w:val="18"/>
                    </w:rPr>
                    <w:alias w:val="报告分部的财务信息明细-项目名称"/>
                    <w:tag w:val="_GBC_4dcfdc208aec4955af7f284e2ccf497f"/>
                    <w:id w:val="126881636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rPr>
                            <w:sz w:val="18"/>
                            <w:szCs w:val="18"/>
                          </w:rPr>
                        </w:pPr>
                        <w:r w:rsidRPr="00DB5D13">
                          <w:rPr>
                            <w:sz w:val="18"/>
                            <w:szCs w:val="18"/>
                          </w:rPr>
                          <w:t>期间费用</w:t>
                        </w:r>
                      </w:p>
                    </w:tc>
                  </w:sdtContent>
                </w:sdt>
                <w:sdt>
                  <w:sdtPr>
                    <w:rPr>
                      <w:sz w:val="18"/>
                      <w:szCs w:val="18"/>
                    </w:rPr>
                    <w:alias w:val="报告分部的财务信息明细-分部"/>
                    <w:tag w:val="_GBC_fd567dd7d337440eb2c872c01c97d027"/>
                    <w:id w:val="-26414788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392,514,452.02</w:t>
                        </w:r>
                      </w:p>
                    </w:tc>
                  </w:sdtContent>
                </w:sdt>
                <w:sdt>
                  <w:sdtPr>
                    <w:rPr>
                      <w:sz w:val="18"/>
                      <w:szCs w:val="18"/>
                    </w:rPr>
                    <w:alias w:val="报告分部的财务信息明细-分部"/>
                    <w:tag w:val="_GBC_fd567dd7d337440eb2c872c01c97d027"/>
                    <w:id w:val="15443304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385,621,044.88</w:t>
                        </w:r>
                      </w:p>
                    </w:tc>
                  </w:sdtContent>
                </w:sdt>
                <w:sdt>
                  <w:sdtPr>
                    <w:rPr>
                      <w:sz w:val="18"/>
                      <w:szCs w:val="18"/>
                    </w:rPr>
                    <w:alias w:val="报告分部的财务信息明细-分部"/>
                    <w:tag w:val="_GBC_fd567dd7d337440eb2c872c01c97d027"/>
                    <w:id w:val="-141700279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66,401,394.80</w:t>
                        </w:r>
                      </w:p>
                    </w:tc>
                  </w:sdtContent>
                </w:sdt>
                <w:sdt>
                  <w:sdtPr>
                    <w:rPr>
                      <w:sz w:val="18"/>
                      <w:szCs w:val="18"/>
                    </w:rPr>
                    <w:alias w:val="报告分部的财务信息明细-分部"/>
                    <w:tag w:val="_GBC_fd567dd7d337440eb2c872c01c97d027"/>
                    <w:id w:val="130034472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23,881,617.72</w:t>
                        </w:r>
                      </w:p>
                    </w:tc>
                  </w:sdtContent>
                </w:sdt>
                <w:sdt>
                  <w:sdtPr>
                    <w:rPr>
                      <w:sz w:val="18"/>
                      <w:szCs w:val="18"/>
                    </w:rPr>
                    <w:alias w:val="报告分部的财务信息明细-分部间抵销"/>
                    <w:tag w:val="_GBC_1e641ebb2b17425b9b2ceb66f72e56c4"/>
                    <w:id w:val="-197143310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1,389,217.77</w:t>
                        </w:r>
                      </w:p>
                    </w:tc>
                  </w:sdtContent>
                </w:sdt>
                <w:sdt>
                  <w:sdtPr>
                    <w:rPr>
                      <w:sz w:val="18"/>
                      <w:szCs w:val="18"/>
                    </w:rPr>
                    <w:alias w:val="报告分部的财务信息明细-合计"/>
                    <w:tag w:val="_GBC_04f6eaddc64049a68c77ebab018898f4"/>
                    <w:id w:val="-3282924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867,029,291.65</w:t>
                        </w:r>
                      </w:p>
                    </w:tc>
                  </w:sdtContent>
                </w:sdt>
              </w:tr>
            </w:sdtContent>
          </w:sdt>
          <w:sdt>
            <w:sdtPr>
              <w:rPr>
                <w:sz w:val="18"/>
                <w:szCs w:val="18"/>
              </w:rPr>
              <w:alias w:val="报告分部的财务信息明细"/>
              <w:tag w:val="_TUP_bd6f3e4ed1db44edb0ba606fbbc8859c"/>
              <w:id w:val="582034394"/>
              <w:lock w:val="sdtLocked"/>
            </w:sdtPr>
            <w:sdtEndPr/>
            <w:sdtContent>
              <w:tr w:rsidR="00202701" w:rsidRPr="00DB5D13" w:rsidTr="00DB5D13">
                <w:sdt>
                  <w:sdtPr>
                    <w:rPr>
                      <w:sz w:val="18"/>
                      <w:szCs w:val="18"/>
                    </w:rPr>
                    <w:alias w:val="报告分部的财务信息明细-项目名称"/>
                    <w:tag w:val="_GBC_4dcfdc208aec4955af7f284e2ccf497f"/>
                    <w:id w:val="-125735569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rPr>
                            <w:sz w:val="18"/>
                            <w:szCs w:val="18"/>
                          </w:rPr>
                        </w:pPr>
                        <w:r w:rsidRPr="00DB5D13">
                          <w:rPr>
                            <w:sz w:val="18"/>
                            <w:szCs w:val="18"/>
                          </w:rPr>
                          <w:t>利润总额</w:t>
                        </w:r>
                      </w:p>
                    </w:tc>
                  </w:sdtContent>
                </w:sdt>
                <w:sdt>
                  <w:sdtPr>
                    <w:rPr>
                      <w:sz w:val="18"/>
                      <w:szCs w:val="18"/>
                    </w:rPr>
                    <w:alias w:val="报告分部的财务信息明细-分部"/>
                    <w:tag w:val="_GBC_fd567dd7d337440eb2c872c01c97d027"/>
                    <w:id w:val="73674753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207,897,441.78</w:t>
                        </w:r>
                      </w:p>
                    </w:tc>
                  </w:sdtContent>
                </w:sdt>
                <w:sdt>
                  <w:sdtPr>
                    <w:rPr>
                      <w:sz w:val="18"/>
                      <w:szCs w:val="18"/>
                    </w:rPr>
                    <w:alias w:val="报告分部的财务信息明细-分部"/>
                    <w:tag w:val="_GBC_fd567dd7d337440eb2c872c01c97d027"/>
                    <w:id w:val="-94106784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605,672,112.29</w:t>
                        </w:r>
                      </w:p>
                    </w:tc>
                  </w:sdtContent>
                </w:sdt>
                <w:sdt>
                  <w:sdtPr>
                    <w:rPr>
                      <w:sz w:val="18"/>
                      <w:szCs w:val="18"/>
                    </w:rPr>
                    <w:alias w:val="报告分部的财务信息明细-分部"/>
                    <w:tag w:val="_GBC_fd567dd7d337440eb2c872c01c97d027"/>
                    <w:id w:val="-169722355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12,601,422.54</w:t>
                        </w:r>
                      </w:p>
                    </w:tc>
                  </w:sdtContent>
                </w:sdt>
                <w:sdt>
                  <w:sdtPr>
                    <w:rPr>
                      <w:sz w:val="18"/>
                      <w:szCs w:val="18"/>
                    </w:rPr>
                    <w:alias w:val="报告分部的财务信息明细-分部"/>
                    <w:tag w:val="_GBC_fd567dd7d337440eb2c872c01c97d027"/>
                    <w:id w:val="-151762028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278,086,733.65</w:t>
                        </w:r>
                      </w:p>
                    </w:tc>
                  </w:sdtContent>
                </w:sdt>
                <w:sdt>
                  <w:sdtPr>
                    <w:rPr>
                      <w:sz w:val="18"/>
                      <w:szCs w:val="18"/>
                    </w:rPr>
                    <w:alias w:val="报告分部的财务信息明细-分部间抵销"/>
                    <w:tag w:val="_GBC_1e641ebb2b17425b9b2ceb66f72e56c4"/>
                    <w:id w:val="193917571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rFonts w:hint="eastAsia"/>
                            <w:sz w:val="18"/>
                            <w:szCs w:val="18"/>
                          </w:rPr>
                          <w:t>-</w:t>
                        </w:r>
                        <w:r w:rsidRPr="00DB5D13">
                          <w:rPr>
                            <w:sz w:val="18"/>
                            <w:szCs w:val="18"/>
                          </w:rPr>
                          <w:t>8,493,270.88</w:t>
                        </w:r>
                      </w:p>
                    </w:tc>
                  </w:sdtContent>
                </w:sdt>
                <w:sdt>
                  <w:sdtPr>
                    <w:rPr>
                      <w:sz w:val="18"/>
                      <w:szCs w:val="18"/>
                    </w:rPr>
                    <w:alias w:val="报告分部的财务信息明细-合计"/>
                    <w:tag w:val="_GBC_04f6eaddc64049a68c77ebab018898f4"/>
                    <w:id w:val="117021980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1,112,750,981.14</w:t>
                        </w:r>
                      </w:p>
                    </w:tc>
                  </w:sdtContent>
                </w:sdt>
              </w:tr>
            </w:sdtContent>
          </w:sdt>
          <w:sdt>
            <w:sdtPr>
              <w:rPr>
                <w:sz w:val="18"/>
                <w:szCs w:val="18"/>
              </w:rPr>
              <w:alias w:val="报告分部的财务信息明细"/>
              <w:tag w:val="_TUP_bd6f3e4ed1db44edb0ba606fbbc8859c"/>
              <w:id w:val="-1334751851"/>
              <w:lock w:val="sdtLocked"/>
            </w:sdtPr>
            <w:sdtEndPr/>
            <w:sdtContent>
              <w:tr w:rsidR="00202701" w:rsidRPr="00DB5D13" w:rsidTr="00DB5D13">
                <w:sdt>
                  <w:sdtPr>
                    <w:rPr>
                      <w:sz w:val="18"/>
                      <w:szCs w:val="18"/>
                    </w:rPr>
                    <w:alias w:val="报告分部的财务信息明细-项目名称"/>
                    <w:tag w:val="_GBC_4dcfdc208aec4955af7f284e2ccf497f"/>
                    <w:id w:val="-133783905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rPr>
                            <w:sz w:val="18"/>
                            <w:szCs w:val="18"/>
                          </w:rPr>
                        </w:pPr>
                        <w:r w:rsidRPr="00DB5D13">
                          <w:rPr>
                            <w:sz w:val="18"/>
                            <w:szCs w:val="18"/>
                          </w:rPr>
                          <w:t>资产总额</w:t>
                        </w:r>
                      </w:p>
                    </w:tc>
                  </w:sdtContent>
                </w:sdt>
                <w:sdt>
                  <w:sdtPr>
                    <w:rPr>
                      <w:sz w:val="18"/>
                      <w:szCs w:val="18"/>
                    </w:rPr>
                    <w:alias w:val="报告分部的财务信息明细-分部"/>
                    <w:tag w:val="_GBC_fd567dd7d337440eb2c872c01c97d027"/>
                    <w:id w:val="-62030618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5,969,557,324.21</w:t>
                        </w:r>
                      </w:p>
                    </w:tc>
                  </w:sdtContent>
                </w:sdt>
                <w:sdt>
                  <w:sdtPr>
                    <w:rPr>
                      <w:sz w:val="18"/>
                      <w:szCs w:val="18"/>
                    </w:rPr>
                    <w:alias w:val="报告分部的财务信息明细-分部"/>
                    <w:tag w:val="_GBC_fd567dd7d337440eb2c872c01c97d027"/>
                    <w:id w:val="-66093121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7,566,091,164.05</w:t>
                        </w:r>
                      </w:p>
                    </w:tc>
                  </w:sdtContent>
                </w:sdt>
                <w:sdt>
                  <w:sdtPr>
                    <w:rPr>
                      <w:sz w:val="18"/>
                      <w:szCs w:val="18"/>
                    </w:rPr>
                    <w:alias w:val="报告分部的财务信息明细-分部"/>
                    <w:tag w:val="_GBC_fd567dd7d337440eb2c872c01c97d027"/>
                    <w:id w:val="154725536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1,405,984,352.34</w:t>
                        </w:r>
                      </w:p>
                    </w:tc>
                  </w:sdtContent>
                </w:sdt>
                <w:sdt>
                  <w:sdtPr>
                    <w:rPr>
                      <w:sz w:val="18"/>
                      <w:szCs w:val="18"/>
                    </w:rPr>
                    <w:alias w:val="报告分部的财务信息明细-分部"/>
                    <w:tag w:val="_GBC_fd567dd7d337440eb2c872c01c97d027"/>
                    <w:id w:val="-19437827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18,162,822,733.85</w:t>
                        </w:r>
                      </w:p>
                    </w:tc>
                  </w:sdtContent>
                </w:sdt>
                <w:sdt>
                  <w:sdtPr>
                    <w:rPr>
                      <w:sz w:val="18"/>
                      <w:szCs w:val="18"/>
                    </w:rPr>
                    <w:alias w:val="报告分部的财务信息明细-分部间抵销"/>
                    <w:tag w:val="_GBC_1e641ebb2b17425b9b2ceb66f72e56c4"/>
                    <w:id w:val="-16632629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202701">
                        <w:pPr>
                          <w:jc w:val="right"/>
                          <w:rPr>
                            <w:sz w:val="18"/>
                            <w:szCs w:val="18"/>
                          </w:rPr>
                        </w:pPr>
                        <w:r w:rsidRPr="00DB5D13">
                          <w:rPr>
                            <w:sz w:val="18"/>
                            <w:szCs w:val="18"/>
                          </w:rPr>
                          <w:t>12,867,332,093.22</w:t>
                        </w:r>
                      </w:p>
                    </w:tc>
                  </w:sdtContent>
                </w:sdt>
                <w:sdt>
                  <w:sdtPr>
                    <w:rPr>
                      <w:sz w:val="18"/>
                      <w:szCs w:val="18"/>
                    </w:rPr>
                    <w:alias w:val="报告分部的财务信息明细-合计"/>
                    <w:tag w:val="_GBC_04f6eaddc64049a68c77ebab018898f4"/>
                    <w:id w:val="-160857062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20,237,123,481.23</w:t>
                        </w:r>
                      </w:p>
                    </w:tc>
                  </w:sdtContent>
                </w:sdt>
              </w:tr>
            </w:sdtContent>
          </w:sdt>
          <w:sdt>
            <w:sdtPr>
              <w:rPr>
                <w:sz w:val="18"/>
                <w:szCs w:val="18"/>
              </w:rPr>
              <w:alias w:val="报告分部的财务信息明细"/>
              <w:tag w:val="_TUP_bd6f3e4ed1db44edb0ba606fbbc8859c"/>
              <w:id w:val="-371695627"/>
              <w:lock w:val="sdtLocked"/>
            </w:sdtPr>
            <w:sdtEndPr/>
            <w:sdtContent>
              <w:tr w:rsidR="00202701" w:rsidRPr="00DB5D13" w:rsidTr="00DB5D13">
                <w:sdt>
                  <w:sdtPr>
                    <w:rPr>
                      <w:sz w:val="18"/>
                      <w:szCs w:val="18"/>
                    </w:rPr>
                    <w:alias w:val="报告分部的财务信息明细-项目名称"/>
                    <w:tag w:val="_GBC_4dcfdc208aec4955af7f284e2ccf497f"/>
                    <w:id w:val="-17786264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rPr>
                            <w:sz w:val="18"/>
                            <w:szCs w:val="18"/>
                          </w:rPr>
                        </w:pPr>
                        <w:r w:rsidRPr="00DB5D13">
                          <w:rPr>
                            <w:sz w:val="18"/>
                            <w:szCs w:val="18"/>
                          </w:rPr>
                          <w:t>负债总额</w:t>
                        </w:r>
                      </w:p>
                    </w:tc>
                  </w:sdtContent>
                </w:sdt>
                <w:sdt>
                  <w:sdtPr>
                    <w:rPr>
                      <w:sz w:val="18"/>
                      <w:szCs w:val="18"/>
                    </w:rPr>
                    <w:alias w:val="报告分部的财务信息明细-分部"/>
                    <w:tag w:val="_GBC_fd567dd7d337440eb2c872c01c97d027"/>
                    <w:id w:val="21840645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3,131,171,039.38</w:t>
                        </w:r>
                      </w:p>
                    </w:tc>
                  </w:sdtContent>
                </w:sdt>
                <w:sdt>
                  <w:sdtPr>
                    <w:rPr>
                      <w:sz w:val="18"/>
                      <w:szCs w:val="18"/>
                    </w:rPr>
                    <w:alias w:val="报告分部的财务信息明细-分部"/>
                    <w:tag w:val="_GBC_fd567dd7d337440eb2c872c01c97d027"/>
                    <w:id w:val="-18891771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2,236,342,687.83</w:t>
                        </w:r>
                      </w:p>
                    </w:tc>
                  </w:sdtContent>
                </w:sdt>
                <w:sdt>
                  <w:sdtPr>
                    <w:rPr>
                      <w:sz w:val="18"/>
                      <w:szCs w:val="18"/>
                    </w:rPr>
                    <w:alias w:val="报告分部的财务信息明细-分部"/>
                    <w:tag w:val="_GBC_fd567dd7d337440eb2c872c01c97d027"/>
                    <w:id w:val="-71011165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1,093,684,039.87</w:t>
                        </w:r>
                      </w:p>
                    </w:tc>
                  </w:sdtContent>
                </w:sdt>
                <w:sdt>
                  <w:sdtPr>
                    <w:rPr>
                      <w:sz w:val="18"/>
                      <w:szCs w:val="18"/>
                    </w:rPr>
                    <w:alias w:val="报告分部的财务信息明细-分部"/>
                    <w:tag w:val="_GBC_fd567dd7d337440eb2c872c01c97d027"/>
                    <w:id w:val="-136474225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5,923,925,964.91</w:t>
                        </w:r>
                      </w:p>
                    </w:tc>
                  </w:sdtContent>
                </w:sdt>
                <w:sdt>
                  <w:sdtPr>
                    <w:rPr>
                      <w:sz w:val="18"/>
                      <w:szCs w:val="18"/>
                    </w:rPr>
                    <w:alias w:val="报告分部的财务信息明细-分部间抵销"/>
                    <w:tag w:val="_GBC_1e641ebb2b17425b9b2ceb66f72e56c4"/>
                    <w:id w:val="-15900361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5,612,183,141.07</w:t>
                        </w:r>
                      </w:p>
                    </w:tc>
                  </w:sdtContent>
                </w:sdt>
                <w:sdt>
                  <w:sdtPr>
                    <w:rPr>
                      <w:sz w:val="18"/>
                      <w:szCs w:val="18"/>
                    </w:rPr>
                    <w:alias w:val="报告分部的财务信息明细-合计"/>
                    <w:tag w:val="_GBC_04f6eaddc64049a68c77ebab018898f4"/>
                    <w:id w:val="72326747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202701" w:rsidRPr="00DB5D13" w:rsidRDefault="00202701" w:rsidP="001F01DB">
                        <w:pPr>
                          <w:jc w:val="right"/>
                          <w:rPr>
                            <w:sz w:val="18"/>
                            <w:szCs w:val="18"/>
                          </w:rPr>
                        </w:pPr>
                        <w:r w:rsidRPr="00DB5D13">
                          <w:rPr>
                            <w:sz w:val="18"/>
                            <w:szCs w:val="18"/>
                          </w:rPr>
                          <w:t>6,772,940,590.92</w:t>
                        </w:r>
                      </w:p>
                    </w:tc>
                  </w:sdtContent>
                </w:sdt>
              </w:tr>
            </w:sdtContent>
          </w:sdt>
        </w:tbl>
        <w:p w:rsidR="00202701" w:rsidRDefault="00202701"/>
        <w:p w:rsidR="00430555" w:rsidRDefault="00F25DF0"/>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sdtContent>
        <w:p w:rsidR="00430555" w:rsidRDefault="00994F88">
          <w:pPr>
            <w:pStyle w:val="4"/>
            <w:numPr>
              <w:ilvl w:val="1"/>
              <w:numId w:val="8"/>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ContentLocked"/>
            <w:placeholder>
              <w:docPart w:val="GBC22222222222222222222222222222"/>
            </w:placeholder>
          </w:sdtPr>
          <w:sdtEndPr/>
          <w:sdtContent>
            <w:p w:rsidR="00430555" w:rsidRDefault="00994F88" w:rsidP="008451B4">
              <w:pPr>
                <w:jc w:val="both"/>
                <w:rPr>
                  <w:szCs w:val="21"/>
                </w:rPr>
              </w:pPr>
              <w:r>
                <w:rPr>
                  <w:szCs w:val="21"/>
                </w:rPr>
                <w:fldChar w:fldCharType="begin"/>
              </w:r>
              <w:r w:rsidR="008451B4">
                <w:rPr>
                  <w:szCs w:val="21"/>
                </w:rPr>
                <w:instrText xml:space="preserve"> MACROBUTTON  SnrToggleCheckbox □适用 </w:instrText>
              </w:r>
              <w:r>
                <w:rPr>
                  <w:szCs w:val="21"/>
                </w:rPr>
                <w:fldChar w:fldCharType="end"/>
              </w:r>
              <w:r>
                <w:rPr>
                  <w:szCs w:val="21"/>
                </w:rPr>
                <w:fldChar w:fldCharType="begin"/>
              </w:r>
              <w:r w:rsidR="008451B4">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1"/>
        </w:rPr>
        <w:alias w:val="模块:分部信息其他说明"/>
        <w:tag w:val="_SEC_83dbb92e05854ff09d00691d7141ac0b"/>
        <w:id w:val="804894450"/>
        <w:lock w:val="sdtLocked"/>
        <w:placeholder>
          <w:docPart w:val="GBC22222222222222222222222222222"/>
        </w:placeholder>
      </w:sdtPr>
      <w:sdtEndPr/>
      <w:sdtContent>
        <w:p w:rsidR="00430555" w:rsidRDefault="00994F88">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524543608"/>
            <w:lock w:val="sdtContentLocked"/>
            <w:placeholder>
              <w:docPart w:val="GBC22222222222222222222222222222"/>
            </w:placeholder>
          </w:sdtPr>
          <w:sdtEndPr/>
          <w:sdtContent>
            <w:p w:rsidR="00430555" w:rsidRDefault="00994F88" w:rsidP="008451B4">
              <w:pPr>
                <w:rPr>
                  <w:szCs w:val="21"/>
                </w:rPr>
              </w:pPr>
              <w:r>
                <w:rPr>
                  <w:szCs w:val="21"/>
                </w:rPr>
                <w:fldChar w:fldCharType="begin"/>
              </w:r>
              <w:r w:rsidR="008451B4">
                <w:rPr>
                  <w:szCs w:val="21"/>
                </w:rPr>
                <w:instrText xml:space="preserve"> MACROBUTTON  SnrToggleCheckbox □适用 </w:instrText>
              </w:r>
              <w:r>
                <w:rPr>
                  <w:szCs w:val="21"/>
                </w:rPr>
                <w:fldChar w:fldCharType="end"/>
              </w:r>
              <w:r>
                <w:rPr>
                  <w:szCs w:val="21"/>
                </w:rPr>
                <w:fldChar w:fldCharType="begin"/>
              </w:r>
              <w:r w:rsidR="008451B4">
                <w:rPr>
                  <w:szCs w:val="21"/>
                </w:rPr>
                <w:instrText xml:space="preserve"> MACROBUTTON  SnrToggleCheckbox √不适用 </w:instrText>
              </w:r>
              <w:r>
                <w:rPr>
                  <w:szCs w:val="21"/>
                </w:rPr>
                <w:fldChar w:fldCharType="end"/>
              </w:r>
            </w:p>
          </w:sdtContent>
        </w:sdt>
        <w:p w:rsidR="00430555" w:rsidRDefault="00F25DF0">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rsidR="00430555" w:rsidRDefault="00994F88">
          <w:pPr>
            <w:pStyle w:val="3"/>
            <w:numPr>
              <w:ilvl w:val="0"/>
              <w:numId w:val="94"/>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ContentLocked"/>
            <w:placeholder>
              <w:docPart w:val="GBC22222222222222222222222222222"/>
            </w:placeholder>
          </w:sdtPr>
          <w:sdtEndPr/>
          <w:sdtContent>
            <w:p w:rsidR="00430555" w:rsidRDefault="00994F88" w:rsidP="008451B4">
              <w:pPr>
                <w:spacing w:line="360" w:lineRule="exact"/>
                <w:rPr>
                  <w:szCs w:val="21"/>
                </w:rPr>
              </w:pPr>
              <w:r>
                <w:rPr>
                  <w:szCs w:val="21"/>
                </w:rPr>
                <w:fldChar w:fldCharType="begin"/>
              </w:r>
              <w:r w:rsidR="008451B4">
                <w:rPr>
                  <w:szCs w:val="21"/>
                </w:rPr>
                <w:instrText xml:space="preserve"> MACROBUTTON  SnrToggleCheckbox □适用 </w:instrText>
              </w:r>
              <w:r>
                <w:rPr>
                  <w:szCs w:val="21"/>
                </w:rPr>
                <w:fldChar w:fldCharType="end"/>
              </w:r>
              <w:r>
                <w:rPr>
                  <w:szCs w:val="21"/>
                </w:rPr>
                <w:fldChar w:fldCharType="begin"/>
              </w:r>
              <w:r w:rsidR="008451B4">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430555" w:rsidRDefault="00994F88">
          <w:pPr>
            <w:pStyle w:val="3"/>
            <w:numPr>
              <w:ilvl w:val="0"/>
              <w:numId w:val="94"/>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ContentLocked"/>
            <w:placeholder>
              <w:docPart w:val="GBC22222222222222222222222222222"/>
            </w:placeholder>
          </w:sdtPr>
          <w:sdtEndPr/>
          <w:sdtContent>
            <w:p w:rsidR="00430555" w:rsidRDefault="00994F88">
              <w:pPr>
                <w:rPr>
                  <w:szCs w:val="21"/>
                </w:rPr>
              </w:pPr>
              <w:r>
                <w:rPr>
                  <w:szCs w:val="21"/>
                </w:rPr>
                <w:fldChar w:fldCharType="begin"/>
              </w:r>
              <w:r w:rsidR="008451B4">
                <w:rPr>
                  <w:szCs w:val="21"/>
                </w:rPr>
                <w:instrText xml:space="preserve"> MACROBUTTON  SnrToggleCheckbox √适用 </w:instrText>
              </w:r>
              <w:r>
                <w:rPr>
                  <w:szCs w:val="21"/>
                </w:rPr>
                <w:fldChar w:fldCharType="end"/>
              </w:r>
              <w:r>
                <w:rPr>
                  <w:szCs w:val="21"/>
                </w:rPr>
                <w:fldChar w:fldCharType="begin"/>
              </w:r>
              <w:r w:rsidR="008451B4">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362878641"/>
            <w:lock w:val="sdtLocked"/>
            <w:placeholder>
              <w:docPart w:val="GBC22222222222222222222222222222"/>
            </w:placeholder>
          </w:sdtPr>
          <w:sdtEndPr/>
          <w:sdtContent>
            <w:p w:rsidR="00430555" w:rsidRDefault="008451B4">
              <w:pPr>
                <w:rPr>
                  <w:szCs w:val="21"/>
                </w:rPr>
              </w:pPr>
              <w:r w:rsidRPr="008451B4">
                <w:rPr>
                  <w:rFonts w:hint="eastAsia"/>
                  <w:szCs w:val="21"/>
                </w:rPr>
                <w:t>根据《重庆市人民政府关于授予重庆水务集团股份有限公司供排水特许经营权的批复》（</w:t>
              </w:r>
              <w:proofErr w:type="gramStart"/>
              <w:r w:rsidRPr="008451B4">
                <w:rPr>
                  <w:rFonts w:hint="eastAsia"/>
                  <w:szCs w:val="21"/>
                </w:rPr>
                <w:t>渝府〔</w:t>
              </w:r>
              <w:r w:rsidRPr="008451B4">
                <w:rPr>
                  <w:szCs w:val="21"/>
                </w:rPr>
                <w:t>2007〕</w:t>
              </w:r>
              <w:proofErr w:type="gramEnd"/>
              <w:r w:rsidRPr="008451B4">
                <w:rPr>
                  <w:szCs w:val="21"/>
                </w:rPr>
                <w:t>122号）的规定，重庆市政府直接向本公司采购污水处理服务，污水处理服务费由本公司按季与市财政局结算（市财政局直接将污水结算资金拨付给本公司），由本公司全额确认该等污水处理收入；公司所属污水处理企业按月向本公司申请资金，由其确认污水处理成本费用。鉴于上述经济实质决定了本公司增值税销项</w:t>
              </w:r>
              <w:proofErr w:type="gramStart"/>
              <w:r w:rsidRPr="008451B4">
                <w:rPr>
                  <w:szCs w:val="21"/>
                </w:rPr>
                <w:t>税主体</w:t>
              </w:r>
              <w:proofErr w:type="gramEnd"/>
              <w:r w:rsidRPr="008451B4">
                <w:rPr>
                  <w:szCs w:val="21"/>
                </w:rPr>
                <w:t>和进项</w:t>
              </w:r>
              <w:proofErr w:type="gramStart"/>
              <w:r w:rsidRPr="008451B4">
                <w:rPr>
                  <w:szCs w:val="21"/>
                </w:rPr>
                <w:t>税主体</w:t>
              </w:r>
              <w:proofErr w:type="gramEnd"/>
              <w:r w:rsidRPr="008451B4">
                <w:rPr>
                  <w:szCs w:val="21"/>
                </w:rPr>
                <w:t>不一致，导致增值税的计算与解缴存在操作障碍，2015年度本公司与财税部门积极协商后未得到解决方法，故本公司2015年度</w:t>
              </w:r>
              <w:r w:rsidRPr="008451B4">
                <w:rPr>
                  <w:rFonts w:hint="eastAsia"/>
                  <w:szCs w:val="21"/>
                </w:rPr>
                <w:t>未按《资源综合利用产品和劳务增值税优惠目录》（财税</w:t>
              </w:r>
              <w:r w:rsidRPr="008451B4">
                <w:rPr>
                  <w:szCs w:val="21"/>
                </w:rPr>
                <w:t>[2015]78号）规定计缴污水处理服务收入增值税。2016年度，经公司与财税部门进一步积极沟通，已确定了增值税计算与缴纳的方法，故2016年度本公司计提2015年7月至2016年12月污水处理收入增值税及附加税费合计570,825,708.07元。截止2016年12月31日，因本公司尚未收到增值税即征即退70%的税收返还，故2016年度未确认相关税收返还的营业外收入。</w:t>
              </w:r>
            </w:p>
          </w:sdtContent>
        </w:sdt>
      </w:sdtContent>
    </w:sdt>
    <w:p w:rsidR="00D73114" w:rsidRDefault="00D73114">
      <w:pPr>
        <w:pStyle w:val="2"/>
        <w:numPr>
          <w:ilvl w:val="0"/>
          <w:numId w:val="46"/>
        </w:numPr>
        <w:rPr>
          <w:rFonts w:ascii="宋体" w:hAnsi="宋体"/>
        </w:rPr>
        <w:sectPr w:rsidR="00D73114" w:rsidSect="007C6651">
          <w:pgSz w:w="11906" w:h="16838"/>
          <w:pgMar w:top="1525" w:right="1276" w:bottom="1440" w:left="1797" w:header="856" w:footer="992" w:gutter="0"/>
          <w:cols w:space="425"/>
          <w:docGrid w:linePitch="312"/>
        </w:sectPr>
      </w:pPr>
    </w:p>
    <w:p w:rsidR="00430555" w:rsidRDefault="00994F88">
      <w:pPr>
        <w:pStyle w:val="2"/>
        <w:numPr>
          <w:ilvl w:val="0"/>
          <w:numId w:val="46"/>
        </w:numPr>
        <w:rPr>
          <w:rFonts w:ascii="宋体" w:hAnsi="宋体"/>
        </w:rPr>
      </w:pPr>
      <w:r>
        <w:rPr>
          <w:rFonts w:ascii="宋体" w:hAnsi="宋体" w:hint="eastAsia"/>
        </w:rPr>
        <w:lastRenderedPageBreak/>
        <w:t>母公司财务报表主要项目注释</w:t>
      </w:r>
    </w:p>
    <w:p w:rsidR="00430555" w:rsidRDefault="00994F88">
      <w:pPr>
        <w:pStyle w:val="3"/>
        <w:numPr>
          <w:ilvl w:val="0"/>
          <w:numId w:val="97"/>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EndPr/>
      <w:sdtContent>
        <w:p w:rsidR="00430555" w:rsidRDefault="00994F88">
          <w:pPr>
            <w:pStyle w:val="4"/>
            <w:numPr>
              <w:ilvl w:val="0"/>
              <w:numId w:val="98"/>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1738897847"/>
            <w:lock w:val="sdtContentLocked"/>
            <w:placeholder>
              <w:docPart w:val="GBC22222222222222222222222222222"/>
            </w:placeholder>
          </w:sdtPr>
          <w:sdtEndPr/>
          <w:sdtContent>
            <w:p w:rsidR="00430555" w:rsidRDefault="00994F88">
              <w:pPr>
                <w:autoSpaceDE w:val="0"/>
                <w:autoSpaceDN w:val="0"/>
                <w:adjustRightInd w:val="0"/>
                <w:rPr>
                  <w:szCs w:val="21"/>
                </w:rPr>
              </w:pPr>
              <w:r>
                <w:rPr>
                  <w:szCs w:val="21"/>
                </w:rPr>
                <w:fldChar w:fldCharType="begin"/>
              </w:r>
              <w:r w:rsidR="00657FD0">
                <w:rPr>
                  <w:szCs w:val="21"/>
                </w:rPr>
                <w:instrText xml:space="preserve"> MACROBUTTON  SnrToggleCheckbox √适用 </w:instrText>
              </w:r>
              <w:r>
                <w:rPr>
                  <w:szCs w:val="21"/>
                </w:rPr>
                <w:fldChar w:fldCharType="end"/>
              </w:r>
              <w:r>
                <w:rPr>
                  <w:szCs w:val="21"/>
                </w:rPr>
                <w:fldChar w:fldCharType="begin"/>
              </w:r>
              <w:r w:rsidR="00657FD0">
                <w:rPr>
                  <w:szCs w:val="21"/>
                </w:rPr>
                <w:instrText xml:space="preserve"> MACROBUTTON  SnrToggleCheckbox □不适用 </w:instrText>
              </w:r>
              <w:r>
                <w:rPr>
                  <w:szCs w:val="21"/>
                </w:rPr>
                <w:fldChar w:fldCharType="end"/>
              </w:r>
            </w:p>
          </w:sdtContent>
        </w:sdt>
        <w:p w:rsidR="00430555" w:rsidRDefault="00994F88">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064"/>
            <w:gridCol w:w="1322"/>
            <w:gridCol w:w="673"/>
            <w:gridCol w:w="1232"/>
            <w:gridCol w:w="916"/>
            <w:gridCol w:w="1322"/>
            <w:gridCol w:w="1322"/>
            <w:gridCol w:w="614"/>
            <w:gridCol w:w="1232"/>
            <w:gridCol w:w="916"/>
            <w:gridCol w:w="1322"/>
          </w:tblGrid>
          <w:tr w:rsidR="008451B4" w:rsidRPr="00D73114" w:rsidTr="00D73114">
            <w:trPr>
              <w:cantSplit/>
              <w:trHeight w:val="259"/>
            </w:trPr>
            <w:tc>
              <w:tcPr>
                <w:tcW w:w="0" w:type="auto"/>
                <w:vMerge w:val="restart"/>
                <w:tcBorders>
                  <w:top w:val="single" w:sz="4" w:space="0" w:color="auto"/>
                  <w:left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种类</w:t>
                </w:r>
              </w:p>
            </w:tc>
            <w:tc>
              <w:tcPr>
                <w:tcW w:w="0" w:type="auto"/>
                <w:gridSpan w:val="5"/>
                <w:tcBorders>
                  <w:top w:val="single" w:sz="4" w:space="0" w:color="auto"/>
                  <w:left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期末余额</w:t>
                </w:r>
              </w:p>
            </w:tc>
            <w:tc>
              <w:tcPr>
                <w:tcW w:w="0" w:type="auto"/>
                <w:gridSpan w:val="5"/>
                <w:tcBorders>
                  <w:top w:val="single" w:sz="4" w:space="0" w:color="auto"/>
                  <w:left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期初余额</w:t>
                </w:r>
              </w:p>
            </w:tc>
          </w:tr>
          <w:tr w:rsidR="008451B4" w:rsidRPr="00D73114" w:rsidTr="00D73114">
            <w:trPr>
              <w:cantSplit/>
              <w:trHeight w:val="227"/>
            </w:trPr>
            <w:tc>
              <w:tcPr>
                <w:tcW w:w="0" w:type="auto"/>
                <w:vMerge/>
                <w:tcBorders>
                  <w:left w:val="single" w:sz="4" w:space="0" w:color="auto"/>
                  <w:right w:val="single" w:sz="4" w:space="0" w:color="auto"/>
                </w:tcBorders>
                <w:vAlign w:val="center"/>
              </w:tcPr>
              <w:p w:rsidR="008451B4" w:rsidRPr="00D73114" w:rsidRDefault="008451B4" w:rsidP="008451B4">
                <w:pPr>
                  <w:rPr>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账面余额</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坏账准备</w:t>
                </w:r>
              </w:p>
            </w:tc>
            <w:tc>
              <w:tcPr>
                <w:tcW w:w="0" w:type="auto"/>
                <w:vMerge w:val="restart"/>
                <w:tcBorders>
                  <w:top w:val="single" w:sz="4" w:space="0" w:color="auto"/>
                  <w:left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账面</w:t>
                </w:r>
              </w:p>
              <w:p w:rsidR="008451B4" w:rsidRPr="00D73114" w:rsidRDefault="008451B4" w:rsidP="008451B4">
                <w:pPr>
                  <w:jc w:val="center"/>
                  <w:rPr>
                    <w:sz w:val="18"/>
                    <w:szCs w:val="18"/>
                  </w:rPr>
                </w:pPr>
                <w:r w:rsidRPr="00D73114">
                  <w:rPr>
                    <w:rFonts w:hint="eastAsia"/>
                    <w:sz w:val="18"/>
                    <w:szCs w:val="18"/>
                  </w:rPr>
                  <w:t>价值</w:t>
                </w:r>
              </w:p>
            </w:tc>
            <w:tc>
              <w:tcPr>
                <w:tcW w:w="0" w:type="auto"/>
                <w:gridSpan w:val="2"/>
                <w:tcBorders>
                  <w:top w:val="single" w:sz="4" w:space="0" w:color="auto"/>
                  <w:left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账面余额</w:t>
                </w:r>
              </w:p>
            </w:tc>
            <w:tc>
              <w:tcPr>
                <w:tcW w:w="0" w:type="auto"/>
                <w:gridSpan w:val="2"/>
                <w:tcBorders>
                  <w:top w:val="single" w:sz="4" w:space="0" w:color="auto"/>
                  <w:left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坏账准备</w:t>
                </w:r>
              </w:p>
            </w:tc>
            <w:tc>
              <w:tcPr>
                <w:tcW w:w="0" w:type="auto"/>
                <w:vMerge w:val="restart"/>
                <w:tcBorders>
                  <w:top w:val="single" w:sz="4" w:space="0" w:color="auto"/>
                  <w:left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账面</w:t>
                </w:r>
              </w:p>
              <w:p w:rsidR="008451B4" w:rsidRPr="00D73114" w:rsidRDefault="008451B4" w:rsidP="008451B4">
                <w:pPr>
                  <w:jc w:val="center"/>
                  <w:rPr>
                    <w:sz w:val="18"/>
                    <w:szCs w:val="18"/>
                  </w:rPr>
                </w:pPr>
                <w:r w:rsidRPr="00D73114">
                  <w:rPr>
                    <w:rFonts w:hint="eastAsia"/>
                    <w:sz w:val="18"/>
                    <w:szCs w:val="18"/>
                  </w:rPr>
                  <w:t>价值</w:t>
                </w:r>
              </w:p>
            </w:tc>
          </w:tr>
          <w:tr w:rsidR="008451B4" w:rsidRPr="00D73114" w:rsidTr="00D73114">
            <w:trPr>
              <w:cantSplit/>
              <w:trHeight w:val="375"/>
            </w:trPr>
            <w:tc>
              <w:tcPr>
                <w:tcW w:w="0" w:type="auto"/>
                <w:vMerge/>
                <w:tcBorders>
                  <w:left w:val="single" w:sz="4" w:space="0" w:color="auto"/>
                  <w:bottom w:val="single" w:sz="4" w:space="0" w:color="auto"/>
                  <w:right w:val="single" w:sz="4" w:space="0" w:color="auto"/>
                </w:tcBorders>
                <w:vAlign w:val="center"/>
              </w:tcPr>
              <w:p w:rsidR="008451B4" w:rsidRPr="00D73114" w:rsidRDefault="008451B4" w:rsidP="008451B4">
                <w:pPr>
                  <w:rPr>
                    <w:sz w:val="18"/>
                    <w:szCs w:val="18"/>
                  </w:rPr>
                </w:pPr>
              </w:p>
            </w:tc>
            <w:tc>
              <w:tcPr>
                <w:tcW w:w="0" w:type="auto"/>
                <w:tcBorders>
                  <w:left w:val="single" w:sz="4" w:space="0" w:color="auto"/>
                  <w:bottom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金额</w:t>
                </w:r>
              </w:p>
            </w:tc>
            <w:tc>
              <w:tcPr>
                <w:tcW w:w="0" w:type="auto"/>
                <w:tcBorders>
                  <w:left w:val="single" w:sz="4" w:space="0" w:color="auto"/>
                  <w:bottom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比例</w:t>
                </w:r>
                <w:r w:rsidRPr="00D73114">
                  <w:rPr>
                    <w:sz w:val="18"/>
                    <w:szCs w:val="18"/>
                  </w:rPr>
                  <w:t>(%)</w:t>
                </w:r>
              </w:p>
            </w:tc>
            <w:tc>
              <w:tcPr>
                <w:tcW w:w="0" w:type="auto"/>
                <w:tcBorders>
                  <w:left w:val="single" w:sz="4" w:space="0" w:color="auto"/>
                  <w:bottom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金额</w:t>
                </w:r>
              </w:p>
            </w:tc>
            <w:tc>
              <w:tcPr>
                <w:tcW w:w="0" w:type="auto"/>
                <w:tcBorders>
                  <w:left w:val="single" w:sz="4" w:space="0" w:color="auto"/>
                  <w:bottom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计提比例</w:t>
                </w:r>
                <w:r w:rsidRPr="00D73114">
                  <w:rPr>
                    <w:sz w:val="18"/>
                    <w:szCs w:val="18"/>
                  </w:rPr>
                  <w:t>(%)</w:t>
                </w:r>
              </w:p>
            </w:tc>
            <w:tc>
              <w:tcPr>
                <w:tcW w:w="0" w:type="auto"/>
                <w:vMerge/>
                <w:tcBorders>
                  <w:left w:val="single" w:sz="4" w:space="0" w:color="auto"/>
                  <w:bottom w:val="single" w:sz="4" w:space="0" w:color="auto"/>
                  <w:right w:val="single" w:sz="4" w:space="0" w:color="auto"/>
                </w:tcBorders>
                <w:vAlign w:val="center"/>
              </w:tcPr>
              <w:p w:rsidR="008451B4" w:rsidRPr="00D73114" w:rsidRDefault="008451B4" w:rsidP="008451B4">
                <w:pPr>
                  <w:jc w:val="center"/>
                  <w:rPr>
                    <w:sz w:val="18"/>
                    <w:szCs w:val="18"/>
                  </w:rPr>
                </w:pPr>
              </w:p>
            </w:tc>
            <w:tc>
              <w:tcPr>
                <w:tcW w:w="0" w:type="auto"/>
                <w:tcBorders>
                  <w:left w:val="single" w:sz="4" w:space="0" w:color="auto"/>
                  <w:bottom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金额</w:t>
                </w:r>
              </w:p>
            </w:tc>
            <w:tc>
              <w:tcPr>
                <w:tcW w:w="0" w:type="auto"/>
                <w:tcBorders>
                  <w:left w:val="single" w:sz="4" w:space="0" w:color="auto"/>
                  <w:bottom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比例</w:t>
                </w:r>
                <w:r w:rsidRPr="00D73114">
                  <w:rPr>
                    <w:sz w:val="18"/>
                    <w:szCs w:val="18"/>
                  </w:rPr>
                  <w:t>(%)</w:t>
                </w:r>
              </w:p>
            </w:tc>
            <w:tc>
              <w:tcPr>
                <w:tcW w:w="0" w:type="auto"/>
                <w:tcBorders>
                  <w:left w:val="single" w:sz="4" w:space="0" w:color="auto"/>
                  <w:bottom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金额</w:t>
                </w:r>
              </w:p>
            </w:tc>
            <w:tc>
              <w:tcPr>
                <w:tcW w:w="0" w:type="auto"/>
                <w:tcBorders>
                  <w:left w:val="single" w:sz="4" w:space="0" w:color="auto"/>
                  <w:bottom w:val="single" w:sz="4" w:space="0" w:color="auto"/>
                  <w:right w:val="single" w:sz="4" w:space="0" w:color="auto"/>
                </w:tcBorders>
                <w:vAlign w:val="center"/>
              </w:tcPr>
              <w:p w:rsidR="008451B4" w:rsidRPr="00D73114" w:rsidRDefault="008451B4" w:rsidP="008451B4">
                <w:pPr>
                  <w:jc w:val="center"/>
                  <w:rPr>
                    <w:sz w:val="18"/>
                    <w:szCs w:val="18"/>
                  </w:rPr>
                </w:pPr>
                <w:r w:rsidRPr="00D73114">
                  <w:rPr>
                    <w:rFonts w:hint="eastAsia"/>
                    <w:sz w:val="18"/>
                    <w:szCs w:val="18"/>
                  </w:rPr>
                  <w:t>计提比例</w:t>
                </w:r>
                <w:r w:rsidRPr="00D73114">
                  <w:rPr>
                    <w:sz w:val="18"/>
                    <w:szCs w:val="18"/>
                  </w:rPr>
                  <w:t>(%)</w:t>
                </w:r>
              </w:p>
            </w:tc>
            <w:tc>
              <w:tcPr>
                <w:tcW w:w="0" w:type="auto"/>
                <w:vMerge/>
                <w:tcBorders>
                  <w:left w:val="single" w:sz="4" w:space="0" w:color="auto"/>
                  <w:bottom w:val="single" w:sz="4" w:space="0" w:color="auto"/>
                  <w:right w:val="single" w:sz="4" w:space="0" w:color="auto"/>
                </w:tcBorders>
              </w:tcPr>
              <w:p w:rsidR="008451B4" w:rsidRPr="00D73114" w:rsidRDefault="008451B4" w:rsidP="008451B4">
                <w:pPr>
                  <w:jc w:val="center"/>
                  <w:rPr>
                    <w:sz w:val="18"/>
                    <w:szCs w:val="18"/>
                  </w:rPr>
                </w:pPr>
              </w:p>
            </w:tc>
          </w:tr>
          <w:tr w:rsidR="008451B4" w:rsidRPr="00D73114" w:rsidTr="00D73114">
            <w:trPr>
              <w:cantSplit/>
            </w:trPr>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rPr>
                    <w:sz w:val="18"/>
                    <w:szCs w:val="18"/>
                  </w:rPr>
                </w:pPr>
                <w:r w:rsidRPr="00D73114">
                  <w:rPr>
                    <w:rFonts w:hint="eastAsia"/>
                    <w:sz w:val="18"/>
                    <w:szCs w:val="18"/>
                  </w:rPr>
                  <w:t>单项金额重大并单独计提坏账准备的应收账款</w:t>
                </w:r>
              </w:p>
            </w:tc>
            <w:sdt>
              <w:sdtPr>
                <w:rPr>
                  <w:sz w:val="18"/>
                  <w:szCs w:val="18"/>
                </w:rPr>
                <w:alias w:val="单项金额重大的应收款项金额合计"/>
                <w:tag w:val="_GBC_6291da81273b4aa08d413d06e2782de8"/>
                <w:id w:val="-169931378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重大的应收款项比例"/>
                <w:tag w:val="_GBC_5eed75ef828d4ca79028b422ed13d5c6"/>
                <w:id w:val="-90638286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重大的应收款项坏账准备金额"/>
                <w:tag w:val="_GBC_7bf193fec66441d394b7ed1a0f393d11"/>
                <w:id w:val="206351326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重大的应收款项坏账准备比例"/>
                <w:tag w:val="_GBC_42d360c3d97e48d79730ecf4e0c47631"/>
                <w:id w:val="-196117757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重大并单独计提坏账准备的应收账款账面价值"/>
                <w:tag w:val="_GBC_7f7b19b6e47149c7a3b84969803fdb06"/>
                <w:id w:val="-115167373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重大的应收款项金额合计"/>
                <w:tag w:val="_GBC_34c5a5ad6d564b27835cc7c65ea58271"/>
                <w:id w:val="-12231009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重大的应收款项比例"/>
                <w:tag w:val="_GBC_3374e1263a6842b4bd48bc5930850ab6"/>
                <w:id w:val="84651672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重大的应收款项坏账准备金额"/>
                <w:tag w:val="_GBC_1f41f395586b4985a169665f986b8004"/>
                <w:id w:val="-206300480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重大的应收款项坏账准备比例"/>
                <w:tag w:val="_GBC_28432119b59b4fdc9bacd4eb6b97cbb2"/>
                <w:id w:val="-89580710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重大并单独计提坏账准备的应收账款账面价值"/>
                <w:tag w:val="_GBC_dc8f396ecd0147f1ad07c12f112c5fda"/>
                <w:id w:val="-124349305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tr>
          <w:tr w:rsidR="008451B4" w:rsidRPr="00D73114" w:rsidTr="00D73114">
            <w:trPr>
              <w:cantSplit/>
            </w:trPr>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rPr>
                    <w:sz w:val="18"/>
                    <w:szCs w:val="18"/>
                  </w:rPr>
                </w:pPr>
                <w:r w:rsidRPr="00D73114">
                  <w:rPr>
                    <w:rFonts w:hint="eastAsia"/>
                    <w:sz w:val="18"/>
                    <w:szCs w:val="18"/>
                  </w:rPr>
                  <w:t>按信用风险特征组合计提坏账准备的应收账款</w:t>
                </w:r>
              </w:p>
            </w:tc>
            <w:sdt>
              <w:sdtPr>
                <w:rPr>
                  <w:sz w:val="18"/>
                  <w:szCs w:val="18"/>
                </w:rPr>
                <w:alias w:val="按信用风险特征组合计提坏账准备的应收款项金额"/>
                <w:tag w:val="_GBC_65bd3a1bbe254becb37a9e1415c578c4"/>
                <w:id w:val="-19376697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803,310,239.79</w:t>
                    </w:r>
                  </w:p>
                </w:tc>
              </w:sdtContent>
            </w:sdt>
            <w:sdt>
              <w:sdtPr>
                <w:rPr>
                  <w:sz w:val="18"/>
                  <w:szCs w:val="18"/>
                </w:rPr>
                <w:alias w:val="按信用风险特征组合计提坏账准备的应收款项比例"/>
                <w:tag w:val="_GBC_a3a1ed3b9bd643b7b14fb11a8f77c527"/>
                <w:id w:val="12193280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100.00</w:t>
                    </w:r>
                  </w:p>
                </w:tc>
              </w:sdtContent>
            </w:sdt>
            <w:sdt>
              <w:sdtPr>
                <w:rPr>
                  <w:sz w:val="18"/>
                  <w:szCs w:val="18"/>
                </w:rPr>
                <w:alias w:val="按信用风险特征组合计提坏账准备的应收款项坏账准备金额"/>
                <w:tag w:val="_GBC_5e7ffe810d884f4a983b968c69d9971c"/>
                <w:id w:val="-21030907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40,165,511.99</w:t>
                    </w:r>
                  </w:p>
                </w:tc>
              </w:sdtContent>
            </w:sdt>
            <w:sdt>
              <w:sdtPr>
                <w:rPr>
                  <w:sz w:val="18"/>
                  <w:szCs w:val="18"/>
                </w:rPr>
                <w:alias w:val="按信用风险特征组合计提坏账准备的应收款项坏账准备比例"/>
                <w:tag w:val="_GBC_a0fc953a5ad74db7a08dacae9bf861b8"/>
                <w:id w:val="147702677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5.00</w:t>
                    </w:r>
                  </w:p>
                </w:tc>
              </w:sdtContent>
            </w:sdt>
            <w:sdt>
              <w:sdtPr>
                <w:rPr>
                  <w:sz w:val="18"/>
                  <w:szCs w:val="18"/>
                </w:rPr>
                <w:alias w:val="按信用风险特征组合计提坏账准备的应收账款账面价值"/>
                <w:tag w:val="_GBC_7324dbaaa05043a4b975c26a3cef6e50"/>
                <w:id w:val="49978373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763,144,727.80</w:t>
                    </w:r>
                  </w:p>
                </w:tc>
              </w:sdtContent>
            </w:sdt>
            <w:sdt>
              <w:sdtPr>
                <w:rPr>
                  <w:sz w:val="18"/>
                  <w:szCs w:val="18"/>
                </w:rPr>
                <w:alias w:val="按信用风险特征组合计提坏账准备的应收款项金额"/>
                <w:tag w:val="_GBC_fc29b3298c3a4b62a0c906845cc1da6e"/>
                <w:id w:val="133016837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770,191,307.39</w:t>
                    </w:r>
                  </w:p>
                </w:tc>
              </w:sdtContent>
            </w:sdt>
            <w:sdt>
              <w:sdtPr>
                <w:rPr>
                  <w:sz w:val="18"/>
                  <w:szCs w:val="18"/>
                </w:rPr>
                <w:alias w:val="按信用风险特征组合计提坏账准备的应收款项比例"/>
                <w:tag w:val="_GBC_94c7c2bd2ab84e779b5462ef17963934"/>
                <w:id w:val="-119576433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100</w:t>
                    </w:r>
                  </w:p>
                </w:tc>
              </w:sdtContent>
            </w:sdt>
            <w:sdt>
              <w:sdtPr>
                <w:rPr>
                  <w:sz w:val="18"/>
                  <w:szCs w:val="18"/>
                </w:rPr>
                <w:alias w:val="按信用风险特征组合计提坏账准备的应收款项坏账准备金额"/>
                <w:tag w:val="_GBC_cb6fffa9157842aa9f12e4d1dcda7939"/>
                <w:id w:val="-101207261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38,509,565.37</w:t>
                    </w:r>
                  </w:p>
                </w:tc>
              </w:sdtContent>
            </w:sdt>
            <w:sdt>
              <w:sdtPr>
                <w:rPr>
                  <w:sz w:val="18"/>
                  <w:szCs w:val="18"/>
                </w:rPr>
                <w:alias w:val="按信用风险特征组合计提坏账准备的应收款项坏账准备比例"/>
                <w:tag w:val="_GBC_9bb34239edbd446ab16bc108b1ebffd0"/>
                <w:id w:val="2286656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5.00</w:t>
                    </w:r>
                  </w:p>
                </w:tc>
              </w:sdtContent>
            </w:sdt>
            <w:sdt>
              <w:sdtPr>
                <w:rPr>
                  <w:sz w:val="18"/>
                  <w:szCs w:val="18"/>
                </w:rPr>
                <w:alias w:val="按信用风险特征组合计提坏账准备的应收账款账面价值"/>
                <w:tag w:val="_GBC_d1b07dba3daf405088132100f1a50d40"/>
                <w:id w:val="-45803174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731,681,742.02</w:t>
                    </w:r>
                  </w:p>
                </w:tc>
              </w:sdtContent>
            </w:sdt>
          </w:tr>
          <w:tr w:rsidR="008451B4" w:rsidRPr="00D73114" w:rsidTr="00D73114">
            <w:trPr>
              <w:cantSplit/>
            </w:trPr>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rPr>
                    <w:sz w:val="18"/>
                    <w:szCs w:val="18"/>
                  </w:rPr>
                </w:pPr>
                <w:r w:rsidRPr="00D73114">
                  <w:rPr>
                    <w:rFonts w:hint="eastAsia"/>
                    <w:sz w:val="18"/>
                    <w:szCs w:val="18"/>
                  </w:rPr>
                  <w:t>单项金额</w:t>
                </w:r>
                <w:proofErr w:type="gramStart"/>
                <w:r w:rsidRPr="00D73114">
                  <w:rPr>
                    <w:rFonts w:hint="eastAsia"/>
                    <w:sz w:val="18"/>
                    <w:szCs w:val="18"/>
                  </w:rPr>
                  <w:t>不重大</w:t>
                </w:r>
                <w:proofErr w:type="gramEnd"/>
                <w:r w:rsidRPr="00D73114">
                  <w:rPr>
                    <w:rFonts w:hint="eastAsia"/>
                    <w:sz w:val="18"/>
                    <w:szCs w:val="18"/>
                  </w:rPr>
                  <w:t>但单独计提坏账准备的应收账款</w:t>
                </w:r>
              </w:p>
            </w:tc>
            <w:sdt>
              <w:sdtPr>
                <w:rPr>
                  <w:sz w:val="18"/>
                  <w:szCs w:val="18"/>
                </w:rPr>
                <w:alias w:val="单项金额不重大但按信用风险特征组合后该组合的风险较大的应收款项金额合计"/>
                <w:tag w:val="_GBC_89845d67f1ea4b08b36c6b3d3f7e444a"/>
                <w:id w:val="1774694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p>
                </w:tc>
              </w:sdtContent>
            </w:sdt>
            <w:sdt>
              <w:sdtPr>
                <w:rPr>
                  <w:sz w:val="18"/>
                  <w:szCs w:val="18"/>
                </w:rPr>
                <w:alias w:val="单项金额不重大但按信用风险特征组合后该组合的风险较大的应收款项比例"/>
                <w:tag w:val="_GBC_6dd589cd3cb14d3c8441957087e262f6"/>
                <w:id w:val="174437524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p>
                </w:tc>
              </w:sdtContent>
            </w:sdt>
            <w:sdt>
              <w:sdtPr>
                <w:rPr>
                  <w:sz w:val="18"/>
                  <w:szCs w:val="18"/>
                </w:rPr>
                <w:alias w:val="单项金额不重大但按信用风险特征组合后该组合的风险较大的应收款项坏账准备金额"/>
                <w:tag w:val="_GBC_eedccf5516ff4dfdb94d5cd9747e88a3"/>
                <w:id w:val="52498671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p>
                </w:tc>
              </w:sdtContent>
            </w:sdt>
            <w:sdt>
              <w:sdtPr>
                <w:rPr>
                  <w:sz w:val="18"/>
                  <w:szCs w:val="18"/>
                </w:rPr>
                <w:alias w:val="单项金额不重大但按信用风险特征组合后该组合的风险较大的应收款项坏账准备比例"/>
                <w:tag w:val="_GBC_88d528902553472dad6fcfbf517f7ae1"/>
                <w:id w:val="-35042203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p>
                </w:tc>
              </w:sdtContent>
            </w:sdt>
            <w:sdt>
              <w:sdtPr>
                <w:rPr>
                  <w:sz w:val="18"/>
                  <w:szCs w:val="18"/>
                </w:rPr>
                <w:alias w:val="单项金额不重大但单独计提坏账准备的应收账款账面价值"/>
                <w:tag w:val="_GBC_cb6b4505543d4a67999ec01e84652df1"/>
                <w:id w:val="-22599692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p>
                </w:tc>
              </w:sdtContent>
            </w:sdt>
            <w:sdt>
              <w:sdtPr>
                <w:rPr>
                  <w:sz w:val="18"/>
                  <w:szCs w:val="18"/>
                </w:rPr>
                <w:alias w:val="单项金额不重大但按信用风险特征组合后该组合的风险较大的应收款项金额合计"/>
                <w:tag w:val="_GBC_20d760b7c4074c128afca0a910280e90"/>
                <w:id w:val="-109168986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不重大但按信用风险特征组合后该组合的风险较大的应收款项比例"/>
                <w:tag w:val="_GBC_64f8109980c34820bf45abdb0370a911"/>
                <w:id w:val="126788621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不重大但按信用风险特征组合后该组合的风险较大的应收款项坏账准备金额"/>
                <w:tag w:val="_GBC_3ba9477776d44ac191a1e15c93650629"/>
                <w:id w:val="-128804674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不重大但按信用风险特征组合后该组合的风险较大的应收款项坏账准备比例"/>
                <w:tag w:val="_GBC_6b54ca8c8fcd45a59fb4f767c901b50e"/>
                <w:id w:val="-99742276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sdt>
              <w:sdtPr>
                <w:rPr>
                  <w:sz w:val="18"/>
                  <w:szCs w:val="18"/>
                </w:rPr>
                <w:alias w:val="单项金额不重大但单独计提坏账准备的应收账款账面价值"/>
                <w:tag w:val="_GBC_5537367cd09c491195e8bb331c816042"/>
                <w:id w:val="74028678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rFonts w:hint="eastAsia"/>
                        <w:color w:val="333399"/>
                        <w:sz w:val="18"/>
                        <w:szCs w:val="18"/>
                      </w:rPr>
                      <w:t xml:space="preserve">　</w:t>
                    </w:r>
                  </w:p>
                </w:tc>
              </w:sdtContent>
            </w:sdt>
          </w:tr>
          <w:tr w:rsidR="008451B4" w:rsidRPr="00D73114" w:rsidTr="00D73114">
            <w:trPr>
              <w:cantSplit/>
            </w:trPr>
            <w:tc>
              <w:tcPr>
                <w:tcW w:w="0" w:type="auto"/>
                <w:tcBorders>
                  <w:top w:val="single" w:sz="4" w:space="0" w:color="auto"/>
                  <w:left w:val="single" w:sz="4" w:space="0" w:color="auto"/>
                  <w:bottom w:val="single" w:sz="4" w:space="0" w:color="auto"/>
                  <w:right w:val="single" w:sz="4" w:space="0" w:color="auto"/>
                </w:tcBorders>
                <w:vAlign w:val="center"/>
              </w:tcPr>
              <w:p w:rsidR="008451B4" w:rsidRPr="00D73114" w:rsidRDefault="008451B4" w:rsidP="008451B4">
                <w:pPr>
                  <w:autoSpaceDE w:val="0"/>
                  <w:autoSpaceDN w:val="0"/>
                  <w:adjustRightInd w:val="0"/>
                  <w:jc w:val="center"/>
                  <w:rPr>
                    <w:sz w:val="18"/>
                    <w:szCs w:val="18"/>
                  </w:rPr>
                </w:pPr>
                <w:r w:rsidRPr="00D73114">
                  <w:rPr>
                    <w:rFonts w:hint="eastAsia"/>
                    <w:sz w:val="18"/>
                    <w:szCs w:val="18"/>
                  </w:rPr>
                  <w:t>合计</w:t>
                </w:r>
              </w:p>
            </w:tc>
            <w:sdt>
              <w:sdtPr>
                <w:rPr>
                  <w:sz w:val="18"/>
                  <w:szCs w:val="18"/>
                </w:rPr>
                <w:alias w:val="应收账款合计"/>
                <w:tag w:val="_GBC_77062d678a2d4397b0a4c83abba92add"/>
                <w:id w:val="43178939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803,310,239.79</w:t>
                    </w:r>
                  </w:p>
                </w:tc>
              </w:sdtContent>
            </w:sd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center"/>
                  <w:rPr>
                    <w:sz w:val="18"/>
                    <w:szCs w:val="18"/>
                  </w:rPr>
                </w:pPr>
                <w:r w:rsidRPr="00D73114">
                  <w:rPr>
                    <w:rFonts w:hint="eastAsia"/>
                    <w:sz w:val="18"/>
                    <w:szCs w:val="18"/>
                  </w:rPr>
                  <w:t>/</w:t>
                </w:r>
              </w:p>
            </w:tc>
            <w:sdt>
              <w:sdtPr>
                <w:rPr>
                  <w:sz w:val="18"/>
                  <w:szCs w:val="18"/>
                </w:rPr>
                <w:alias w:val="应收账款计提的坏账准备余额"/>
                <w:tag w:val="_GBC_d5a54389747a4154bff927d6575fbf1e"/>
                <w:id w:val="-187159963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40,165,511.99</w:t>
                    </w:r>
                  </w:p>
                </w:tc>
              </w:sdtContent>
            </w:sd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center"/>
                  <w:rPr>
                    <w:sz w:val="18"/>
                    <w:szCs w:val="18"/>
                  </w:rPr>
                </w:pPr>
                <w:r w:rsidRPr="00D73114">
                  <w:rPr>
                    <w:rFonts w:hint="eastAsia"/>
                    <w:sz w:val="18"/>
                    <w:szCs w:val="18"/>
                  </w:rPr>
                  <w:t>/</w:t>
                </w:r>
              </w:p>
            </w:tc>
            <w:sdt>
              <w:sdtPr>
                <w:rPr>
                  <w:sz w:val="18"/>
                  <w:szCs w:val="18"/>
                </w:rPr>
                <w:alias w:val="应收账款账面价值合计"/>
                <w:tag w:val="_GBC_9a29139c6ca64ddf81645e46a712ce91"/>
                <w:id w:val="-32637269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763,144,727.80</w:t>
                    </w:r>
                  </w:p>
                </w:tc>
              </w:sdtContent>
            </w:sdt>
            <w:sdt>
              <w:sdtPr>
                <w:rPr>
                  <w:sz w:val="18"/>
                  <w:szCs w:val="18"/>
                </w:rPr>
                <w:alias w:val="应收账款合计"/>
                <w:tag w:val="_GBC_b26fc71eb49b4acfb059aedd14730eaa"/>
                <w:id w:val="19591487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770,191,307.39</w:t>
                    </w:r>
                  </w:p>
                </w:tc>
              </w:sdtContent>
            </w:sd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center"/>
                  <w:rPr>
                    <w:sz w:val="18"/>
                    <w:szCs w:val="18"/>
                  </w:rPr>
                </w:pPr>
                <w:r w:rsidRPr="00D73114">
                  <w:rPr>
                    <w:rFonts w:hint="eastAsia"/>
                    <w:sz w:val="18"/>
                    <w:szCs w:val="18"/>
                  </w:rPr>
                  <w:t>/</w:t>
                </w:r>
              </w:p>
            </w:tc>
            <w:sdt>
              <w:sdtPr>
                <w:rPr>
                  <w:sz w:val="18"/>
                  <w:szCs w:val="18"/>
                </w:rPr>
                <w:alias w:val="应收账款计提的坏账准备余额"/>
                <w:tag w:val="_GBC_802ed585d1444805987b7c5124e229cd"/>
                <w:id w:val="49423220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right"/>
                      <w:rPr>
                        <w:sz w:val="18"/>
                        <w:szCs w:val="18"/>
                      </w:rPr>
                    </w:pPr>
                    <w:r w:rsidRPr="00D73114">
                      <w:rPr>
                        <w:sz w:val="18"/>
                        <w:szCs w:val="18"/>
                      </w:rPr>
                      <w:t>38,509,565.37</w:t>
                    </w:r>
                  </w:p>
                </w:tc>
              </w:sdtContent>
            </w:sdt>
            <w:tc>
              <w:tcPr>
                <w:tcW w:w="0" w:type="auto"/>
                <w:tcBorders>
                  <w:top w:val="single" w:sz="4" w:space="0" w:color="auto"/>
                  <w:left w:val="single" w:sz="4" w:space="0" w:color="auto"/>
                  <w:bottom w:val="single" w:sz="4" w:space="0" w:color="auto"/>
                  <w:right w:val="single" w:sz="4" w:space="0" w:color="auto"/>
                </w:tcBorders>
              </w:tcPr>
              <w:p w:rsidR="008451B4" w:rsidRPr="00D73114" w:rsidRDefault="008451B4" w:rsidP="008451B4">
                <w:pPr>
                  <w:jc w:val="center"/>
                  <w:rPr>
                    <w:sz w:val="18"/>
                    <w:szCs w:val="18"/>
                  </w:rPr>
                </w:pPr>
                <w:r w:rsidRPr="00D73114">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tcPr>
              <w:p w:rsidR="008451B4" w:rsidRPr="00D73114" w:rsidRDefault="00F25DF0" w:rsidP="008451B4">
                <w:pPr>
                  <w:jc w:val="right"/>
                  <w:rPr>
                    <w:sz w:val="18"/>
                    <w:szCs w:val="18"/>
                  </w:rPr>
                </w:pPr>
                <w:sdt>
                  <w:sdtPr>
                    <w:rPr>
                      <w:sz w:val="18"/>
                      <w:szCs w:val="18"/>
                    </w:rPr>
                    <w:alias w:val="应收账款账面价值合计"/>
                    <w:tag w:val="_GBC_cb37a0cd8f9b4e93b1523afee282d590"/>
                    <w:id w:val="6256567"/>
                    <w:lock w:val="sdtLocked"/>
                  </w:sdtPr>
                  <w:sdtEndPr/>
                  <w:sdtContent>
                    <w:r w:rsidR="008451B4" w:rsidRPr="00D73114">
                      <w:rPr>
                        <w:sz w:val="18"/>
                        <w:szCs w:val="18"/>
                      </w:rPr>
                      <w:t>731,681,742.02</w:t>
                    </w:r>
                  </w:sdtContent>
                </w:sdt>
              </w:p>
            </w:tc>
          </w:tr>
        </w:tbl>
        <w:p w:rsidR="00430555" w:rsidRDefault="00F25DF0">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EndPr/>
      <w:sdtContent>
        <w:p w:rsidR="00430555" w:rsidRDefault="00994F88">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EndPr/>
          <w:sdtContent>
            <w:p w:rsidR="00430555" w:rsidRDefault="00994F88" w:rsidP="00657FD0">
              <w:pPr>
                <w:rPr>
                  <w:szCs w:val="21"/>
                </w:rPr>
              </w:pPr>
              <w:r>
                <w:rPr>
                  <w:szCs w:val="21"/>
                </w:rPr>
                <w:fldChar w:fldCharType="begin"/>
              </w:r>
              <w:r w:rsidR="00657FD0">
                <w:rPr>
                  <w:szCs w:val="21"/>
                </w:rPr>
                <w:instrText>MACROBUTTON  SnrToggleCheckbox □适用</w:instrText>
              </w:r>
              <w:r>
                <w:rPr>
                  <w:szCs w:val="21"/>
                </w:rPr>
                <w:fldChar w:fldCharType="end"/>
              </w:r>
              <w:r>
                <w:rPr>
                  <w:szCs w:val="21"/>
                </w:rPr>
                <w:fldChar w:fldCharType="begin"/>
              </w:r>
              <w:r w:rsidR="00657FD0">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430555" w:rsidRDefault="00994F88">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EndPr/>
          <w:sdtContent>
            <w:p w:rsidR="00430555" w:rsidRDefault="00994F88">
              <w:pPr>
                <w:rPr>
                  <w:szCs w:val="21"/>
                </w:rPr>
              </w:pPr>
              <w:r>
                <w:rPr>
                  <w:szCs w:val="21"/>
                </w:rPr>
                <w:fldChar w:fldCharType="begin"/>
              </w:r>
              <w:r w:rsidR="00657FD0">
                <w:rPr>
                  <w:szCs w:val="21"/>
                </w:rPr>
                <w:instrText xml:space="preserve"> MACROBUTTON  SnrToggleCheckbox √适用 </w:instrText>
              </w:r>
              <w:r>
                <w:rPr>
                  <w:szCs w:val="21"/>
                </w:rPr>
                <w:fldChar w:fldCharType="end"/>
              </w:r>
              <w:r>
                <w:rPr>
                  <w:szCs w:val="21"/>
                </w:rPr>
                <w:fldChar w:fldCharType="begin"/>
              </w:r>
              <w:r w:rsidR="00657FD0">
                <w:rPr>
                  <w:szCs w:val="21"/>
                </w:rPr>
                <w:instrText xml:space="preserve"> MACROBUTTON  SnrToggleCheckbox □不适用 </w:instrText>
              </w:r>
              <w:r>
                <w:rPr>
                  <w:szCs w:val="21"/>
                </w:rPr>
                <w:fldChar w:fldCharType="end"/>
              </w:r>
            </w:p>
          </w:sdtContent>
        </w:sdt>
        <w:p w:rsidR="00430555" w:rsidRDefault="00994F88" w:rsidP="00D73114">
          <w:pPr>
            <w:ind w:right="420" w:firstLineChars="4500" w:firstLine="9450"/>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3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2976"/>
            <w:gridCol w:w="2978"/>
            <w:gridCol w:w="2694"/>
          </w:tblGrid>
          <w:tr w:rsidR="00430555" w:rsidTr="00D73114">
            <w:trPr>
              <w:trHeight w:val="298"/>
              <w:jc w:val="center"/>
            </w:trPr>
            <w:tc>
              <w:tcPr>
                <w:tcW w:w="1077" w:type="pct"/>
                <w:vMerge w:val="restart"/>
                <w:tcBorders>
                  <w:bottom w:val="single" w:sz="4" w:space="0" w:color="auto"/>
                </w:tcBorders>
                <w:shd w:val="clear" w:color="auto" w:fill="auto"/>
                <w:vAlign w:val="center"/>
              </w:tcPr>
              <w:p w:rsidR="00430555" w:rsidRDefault="00994F88">
                <w:pPr>
                  <w:jc w:val="center"/>
                  <w:rPr>
                    <w:szCs w:val="21"/>
                  </w:rPr>
                </w:pPr>
                <w:r>
                  <w:rPr>
                    <w:szCs w:val="21"/>
                  </w:rPr>
                  <w:t>账龄</w:t>
                </w:r>
              </w:p>
            </w:tc>
            <w:tc>
              <w:tcPr>
                <w:tcW w:w="3923" w:type="pct"/>
                <w:gridSpan w:val="3"/>
                <w:tcBorders>
                  <w:bottom w:val="single" w:sz="4" w:space="0" w:color="auto"/>
                </w:tcBorders>
                <w:shd w:val="clear" w:color="auto" w:fill="auto"/>
                <w:vAlign w:val="center"/>
              </w:tcPr>
              <w:p w:rsidR="00430555" w:rsidRDefault="00994F88">
                <w:pPr>
                  <w:jc w:val="center"/>
                  <w:rPr>
                    <w:szCs w:val="21"/>
                  </w:rPr>
                </w:pPr>
                <w:r>
                  <w:rPr>
                    <w:szCs w:val="21"/>
                  </w:rPr>
                  <w:t>期末余额</w:t>
                </w:r>
              </w:p>
            </w:tc>
          </w:tr>
          <w:tr w:rsidR="00430555" w:rsidTr="00D73114">
            <w:trPr>
              <w:jc w:val="center"/>
            </w:trPr>
            <w:tc>
              <w:tcPr>
                <w:tcW w:w="1077" w:type="pct"/>
                <w:vMerge/>
                <w:shd w:val="clear" w:color="auto" w:fill="auto"/>
                <w:vAlign w:val="center"/>
              </w:tcPr>
              <w:p w:rsidR="00430555" w:rsidRDefault="00430555">
                <w:pPr>
                  <w:jc w:val="center"/>
                  <w:rPr>
                    <w:szCs w:val="21"/>
                  </w:rPr>
                </w:pPr>
              </w:p>
            </w:tc>
            <w:tc>
              <w:tcPr>
                <w:tcW w:w="1350" w:type="pct"/>
                <w:shd w:val="clear" w:color="auto" w:fill="auto"/>
                <w:vAlign w:val="center"/>
              </w:tcPr>
              <w:p w:rsidR="00430555" w:rsidRDefault="00994F88">
                <w:pPr>
                  <w:jc w:val="center"/>
                  <w:rPr>
                    <w:szCs w:val="21"/>
                  </w:rPr>
                </w:pPr>
                <w:r>
                  <w:rPr>
                    <w:rFonts w:hint="eastAsia"/>
                    <w:szCs w:val="21"/>
                  </w:rPr>
                  <w:t>应收账款</w:t>
                </w:r>
              </w:p>
            </w:tc>
            <w:tc>
              <w:tcPr>
                <w:tcW w:w="1351" w:type="pct"/>
                <w:shd w:val="clear" w:color="auto" w:fill="auto"/>
                <w:vAlign w:val="center"/>
              </w:tcPr>
              <w:p w:rsidR="00430555" w:rsidRDefault="00994F88">
                <w:pPr>
                  <w:jc w:val="center"/>
                  <w:rPr>
                    <w:szCs w:val="21"/>
                  </w:rPr>
                </w:pPr>
                <w:r>
                  <w:rPr>
                    <w:rFonts w:hint="eastAsia"/>
                    <w:szCs w:val="21"/>
                  </w:rPr>
                  <w:t>坏账</w:t>
                </w:r>
                <w:r>
                  <w:rPr>
                    <w:szCs w:val="21"/>
                  </w:rPr>
                  <w:t>准备</w:t>
                </w:r>
              </w:p>
            </w:tc>
            <w:tc>
              <w:tcPr>
                <w:tcW w:w="1222" w:type="pct"/>
                <w:shd w:val="clear" w:color="auto" w:fill="auto"/>
                <w:vAlign w:val="center"/>
              </w:tcPr>
              <w:p w:rsidR="00430555" w:rsidRDefault="00994F88">
                <w:pPr>
                  <w:jc w:val="center"/>
                  <w:rPr>
                    <w:szCs w:val="21"/>
                  </w:rPr>
                </w:pPr>
                <w:r>
                  <w:rPr>
                    <w:rFonts w:hint="eastAsia"/>
                    <w:szCs w:val="21"/>
                  </w:rPr>
                  <w:t>计提比例</w:t>
                </w:r>
              </w:p>
            </w:tc>
          </w:tr>
          <w:tr w:rsidR="00430555" w:rsidTr="00D73114">
            <w:trPr>
              <w:jc w:val="center"/>
            </w:trPr>
            <w:tc>
              <w:tcPr>
                <w:tcW w:w="1077" w:type="pct"/>
                <w:shd w:val="clear" w:color="auto" w:fill="auto"/>
              </w:tcPr>
              <w:p w:rsidR="00430555" w:rsidRDefault="00994F88">
                <w:pPr>
                  <w:rPr>
                    <w:szCs w:val="21"/>
                  </w:rPr>
                </w:pPr>
                <w:r>
                  <w:rPr>
                    <w:rFonts w:hint="eastAsia"/>
                    <w:szCs w:val="21"/>
                  </w:rPr>
                  <w:t>1年以内小计</w:t>
                </w:r>
              </w:p>
            </w:tc>
            <w:sdt>
              <w:sdtPr>
                <w:rPr>
                  <w:szCs w:val="21"/>
                </w:rPr>
                <w:alias w:val="应收账款一年以内合计"/>
                <w:tag w:val="_GBC_b333c709cf05461786399144626ee980"/>
                <w:id w:val="1266499204"/>
                <w:lock w:val="sdtLocked"/>
              </w:sdtPr>
              <w:sdtEndPr/>
              <w:sdtContent>
                <w:tc>
                  <w:tcPr>
                    <w:tcW w:w="1350" w:type="pct"/>
                    <w:shd w:val="clear" w:color="auto" w:fill="auto"/>
                  </w:tcPr>
                  <w:p w:rsidR="00430555" w:rsidRDefault="00585741">
                    <w:pPr>
                      <w:jc w:val="right"/>
                      <w:rPr>
                        <w:szCs w:val="21"/>
                      </w:rPr>
                    </w:pPr>
                    <w:r>
                      <w:rPr>
                        <w:szCs w:val="21"/>
                      </w:rPr>
                      <w:t>803,310,239.79</w:t>
                    </w:r>
                  </w:p>
                </w:tc>
              </w:sdtContent>
            </w:sdt>
            <w:sdt>
              <w:sdtPr>
                <w:rPr>
                  <w:szCs w:val="21"/>
                </w:rPr>
                <w:alias w:val="应收账款一年以内坏账准备合计"/>
                <w:tag w:val="_GBC_b5f3773f90d84dec83d76348c100b61a"/>
                <w:id w:val="-1378923993"/>
                <w:lock w:val="sdtLocked"/>
              </w:sdtPr>
              <w:sdtEndPr/>
              <w:sdtContent>
                <w:tc>
                  <w:tcPr>
                    <w:tcW w:w="1351" w:type="pct"/>
                    <w:shd w:val="clear" w:color="auto" w:fill="auto"/>
                  </w:tcPr>
                  <w:p w:rsidR="00430555" w:rsidRDefault="00585741">
                    <w:pPr>
                      <w:jc w:val="right"/>
                      <w:rPr>
                        <w:szCs w:val="21"/>
                      </w:rPr>
                    </w:pPr>
                    <w:r>
                      <w:rPr>
                        <w:szCs w:val="21"/>
                      </w:rPr>
                      <w:t>40,165,511.99</w:t>
                    </w:r>
                  </w:p>
                </w:tc>
              </w:sdtContent>
            </w:sdt>
            <w:sdt>
              <w:sdtPr>
                <w:rPr>
                  <w:szCs w:val="21"/>
                </w:rPr>
                <w:alias w:val="应收账款一年以内坏账准备比例"/>
                <w:tag w:val="_GBC_50bfa109f5644859839b20dbc55a3ee2"/>
                <w:id w:val="147263269"/>
                <w:lock w:val="sdtLocked"/>
              </w:sdtPr>
              <w:sdtEndPr/>
              <w:sdtContent>
                <w:tc>
                  <w:tcPr>
                    <w:tcW w:w="1222" w:type="pct"/>
                    <w:shd w:val="clear" w:color="auto" w:fill="auto"/>
                  </w:tcPr>
                  <w:p w:rsidR="00430555" w:rsidRDefault="00585741">
                    <w:pPr>
                      <w:jc w:val="right"/>
                      <w:rPr>
                        <w:szCs w:val="21"/>
                      </w:rPr>
                    </w:pPr>
                    <w:r>
                      <w:rPr>
                        <w:szCs w:val="21"/>
                      </w:rPr>
                      <w:t>5.00%</w:t>
                    </w:r>
                  </w:p>
                </w:tc>
              </w:sdtContent>
            </w:sdt>
          </w:tr>
          <w:tr w:rsidR="00430555" w:rsidTr="00D73114">
            <w:trPr>
              <w:jc w:val="center"/>
            </w:trPr>
            <w:tc>
              <w:tcPr>
                <w:tcW w:w="1077" w:type="pct"/>
                <w:shd w:val="clear" w:color="auto" w:fill="auto"/>
              </w:tcPr>
              <w:p w:rsidR="00430555" w:rsidRDefault="00994F88">
                <w:pPr>
                  <w:rPr>
                    <w:szCs w:val="21"/>
                  </w:rPr>
                </w:pPr>
                <w:r>
                  <w:rPr>
                    <w:rFonts w:hint="eastAsia"/>
                    <w:szCs w:val="21"/>
                  </w:rPr>
                  <w:t>1</w:t>
                </w:r>
                <w:r>
                  <w:rPr>
                    <w:szCs w:val="21"/>
                  </w:rPr>
                  <w:t>至</w:t>
                </w:r>
                <w:r>
                  <w:rPr>
                    <w:rFonts w:hint="eastAsia"/>
                    <w:szCs w:val="21"/>
                  </w:rPr>
                  <w:t>2</w:t>
                </w:r>
                <w:r>
                  <w:rPr>
                    <w:szCs w:val="21"/>
                  </w:rPr>
                  <w:t>年</w:t>
                </w:r>
              </w:p>
            </w:tc>
            <w:sdt>
              <w:sdtPr>
                <w:rPr>
                  <w:szCs w:val="21"/>
                </w:rPr>
                <w:alias w:val="应收账款一至二年合计"/>
                <w:tag w:val="_GBC_d942dc3e597b4f6f9a3076e3453481de"/>
                <w:id w:val="1169603078"/>
                <w:lock w:val="sdtLocked"/>
                <w:showingPlcHdr/>
              </w:sdtPr>
              <w:sdtEndPr/>
              <w:sdtContent>
                <w:tc>
                  <w:tcPr>
                    <w:tcW w:w="1350" w:type="pct"/>
                    <w:shd w:val="clear" w:color="auto" w:fill="auto"/>
                  </w:tcPr>
                  <w:p w:rsidR="00430555" w:rsidRDefault="00994F88">
                    <w:pPr>
                      <w:jc w:val="right"/>
                      <w:rPr>
                        <w:szCs w:val="21"/>
                      </w:rPr>
                    </w:pPr>
                    <w:r>
                      <w:rPr>
                        <w:rFonts w:hint="eastAsia"/>
                        <w:color w:val="333399"/>
                      </w:rPr>
                      <w:t xml:space="preserve">　</w:t>
                    </w:r>
                  </w:p>
                </w:tc>
              </w:sdtContent>
            </w:sdt>
            <w:sdt>
              <w:sdtPr>
                <w:rPr>
                  <w:szCs w:val="21"/>
                </w:rPr>
                <w:alias w:val="应收账款一至二年坏账准备合计"/>
                <w:tag w:val="_GBC_295dd88d568448f78b3cbdb2a8b776ed"/>
                <w:id w:val="-431199145"/>
                <w:lock w:val="sdtLocked"/>
                <w:showingPlcHdr/>
              </w:sdtPr>
              <w:sdtEndPr/>
              <w:sdtContent>
                <w:tc>
                  <w:tcPr>
                    <w:tcW w:w="1351" w:type="pct"/>
                    <w:shd w:val="clear" w:color="auto" w:fill="auto"/>
                  </w:tcPr>
                  <w:p w:rsidR="00430555" w:rsidRDefault="00994F88">
                    <w:pPr>
                      <w:jc w:val="right"/>
                      <w:rPr>
                        <w:szCs w:val="21"/>
                      </w:rPr>
                    </w:pPr>
                    <w:r>
                      <w:rPr>
                        <w:rFonts w:hint="eastAsia"/>
                        <w:color w:val="333399"/>
                      </w:rPr>
                      <w:t xml:space="preserve">　</w:t>
                    </w:r>
                  </w:p>
                </w:tc>
              </w:sdtContent>
            </w:sdt>
            <w:sdt>
              <w:sdtPr>
                <w:rPr>
                  <w:szCs w:val="21"/>
                </w:rPr>
                <w:alias w:val="应收账款一至二年坏账准备比例"/>
                <w:tag w:val="_GBC_5720a2580c994310a3c763349c0a9e6b"/>
                <w:id w:val="-1662761637"/>
                <w:lock w:val="sdtLocked"/>
                <w:showingPlcHdr/>
              </w:sdtPr>
              <w:sdtEndPr/>
              <w:sdtContent>
                <w:tc>
                  <w:tcPr>
                    <w:tcW w:w="1222" w:type="pct"/>
                    <w:shd w:val="clear" w:color="auto" w:fill="auto"/>
                  </w:tcPr>
                  <w:p w:rsidR="00430555" w:rsidRDefault="00994F88">
                    <w:pPr>
                      <w:jc w:val="right"/>
                      <w:rPr>
                        <w:szCs w:val="21"/>
                      </w:rPr>
                    </w:pPr>
                    <w:r>
                      <w:rPr>
                        <w:rFonts w:hint="eastAsia"/>
                        <w:color w:val="333399"/>
                      </w:rPr>
                      <w:t xml:space="preserve">　</w:t>
                    </w:r>
                  </w:p>
                </w:tc>
              </w:sdtContent>
            </w:sdt>
          </w:tr>
          <w:tr w:rsidR="00430555" w:rsidTr="00D73114">
            <w:trPr>
              <w:jc w:val="center"/>
            </w:trPr>
            <w:tc>
              <w:tcPr>
                <w:tcW w:w="1077" w:type="pct"/>
                <w:shd w:val="clear" w:color="auto" w:fill="auto"/>
              </w:tcPr>
              <w:p w:rsidR="00430555" w:rsidRDefault="00994F88">
                <w:pPr>
                  <w:rPr>
                    <w:szCs w:val="21"/>
                  </w:rPr>
                </w:pPr>
                <w:r>
                  <w:rPr>
                    <w:rFonts w:hint="eastAsia"/>
                    <w:szCs w:val="21"/>
                  </w:rPr>
                  <w:t>2</w:t>
                </w:r>
                <w:r>
                  <w:rPr>
                    <w:szCs w:val="21"/>
                  </w:rPr>
                  <w:t>至</w:t>
                </w:r>
                <w:r>
                  <w:rPr>
                    <w:rFonts w:hint="eastAsia"/>
                    <w:szCs w:val="21"/>
                  </w:rPr>
                  <w:t>3</w:t>
                </w:r>
                <w:r>
                  <w:rPr>
                    <w:szCs w:val="21"/>
                  </w:rPr>
                  <w:t>年</w:t>
                </w:r>
              </w:p>
            </w:tc>
            <w:sdt>
              <w:sdtPr>
                <w:rPr>
                  <w:szCs w:val="21"/>
                </w:rPr>
                <w:alias w:val="应收账款二至三年合计"/>
                <w:tag w:val="_GBC_5abc2ce7b8c24ec484bee25596627b9d"/>
                <w:id w:val="-136800557"/>
                <w:lock w:val="sdtLocked"/>
                <w:showingPlcHdr/>
              </w:sdtPr>
              <w:sdtEndPr/>
              <w:sdtContent>
                <w:tc>
                  <w:tcPr>
                    <w:tcW w:w="1350" w:type="pct"/>
                    <w:shd w:val="clear" w:color="auto" w:fill="auto"/>
                  </w:tcPr>
                  <w:p w:rsidR="00430555" w:rsidRDefault="00994F88">
                    <w:pPr>
                      <w:jc w:val="right"/>
                      <w:rPr>
                        <w:szCs w:val="21"/>
                      </w:rPr>
                    </w:pPr>
                    <w:r>
                      <w:rPr>
                        <w:rFonts w:hint="eastAsia"/>
                        <w:color w:val="333399"/>
                      </w:rPr>
                      <w:t xml:space="preserve">　</w:t>
                    </w:r>
                  </w:p>
                </w:tc>
              </w:sdtContent>
            </w:sdt>
            <w:sdt>
              <w:sdtPr>
                <w:rPr>
                  <w:szCs w:val="21"/>
                </w:rPr>
                <w:alias w:val="应收账款二至三年坏账准备合计"/>
                <w:tag w:val="_GBC_5dd5d061cd6a417dbfff2cf08ed36f90"/>
                <w:id w:val="-2032414089"/>
                <w:lock w:val="sdtLocked"/>
                <w:showingPlcHdr/>
              </w:sdtPr>
              <w:sdtEndPr/>
              <w:sdtContent>
                <w:tc>
                  <w:tcPr>
                    <w:tcW w:w="1351" w:type="pct"/>
                    <w:shd w:val="clear" w:color="auto" w:fill="auto"/>
                  </w:tcPr>
                  <w:p w:rsidR="00430555" w:rsidRDefault="00994F88">
                    <w:pPr>
                      <w:jc w:val="right"/>
                      <w:rPr>
                        <w:szCs w:val="21"/>
                      </w:rPr>
                    </w:pPr>
                    <w:r>
                      <w:rPr>
                        <w:rFonts w:hint="eastAsia"/>
                        <w:color w:val="333399"/>
                      </w:rPr>
                      <w:t xml:space="preserve">　</w:t>
                    </w:r>
                  </w:p>
                </w:tc>
              </w:sdtContent>
            </w:sdt>
            <w:sdt>
              <w:sdtPr>
                <w:rPr>
                  <w:szCs w:val="21"/>
                </w:rPr>
                <w:alias w:val="应收账款二至三年坏账准备比例"/>
                <w:tag w:val="_GBC_7148a7fa123d4c64bda1630218bbc12f"/>
                <w:id w:val="-1830974182"/>
                <w:lock w:val="sdtLocked"/>
                <w:showingPlcHdr/>
              </w:sdtPr>
              <w:sdtEndPr/>
              <w:sdtContent>
                <w:tc>
                  <w:tcPr>
                    <w:tcW w:w="1222" w:type="pct"/>
                    <w:shd w:val="clear" w:color="auto" w:fill="auto"/>
                  </w:tcPr>
                  <w:p w:rsidR="00430555" w:rsidRDefault="00994F88">
                    <w:pPr>
                      <w:jc w:val="right"/>
                      <w:rPr>
                        <w:szCs w:val="21"/>
                      </w:rPr>
                    </w:pPr>
                    <w:r>
                      <w:rPr>
                        <w:rFonts w:hint="eastAsia"/>
                        <w:color w:val="333399"/>
                      </w:rPr>
                      <w:t xml:space="preserve">　</w:t>
                    </w:r>
                  </w:p>
                </w:tc>
              </w:sdtContent>
            </w:sdt>
          </w:tr>
          <w:tr w:rsidR="00430555" w:rsidTr="00D73114">
            <w:trPr>
              <w:jc w:val="center"/>
            </w:trPr>
            <w:tc>
              <w:tcPr>
                <w:tcW w:w="1077" w:type="pct"/>
                <w:shd w:val="clear" w:color="auto" w:fill="auto"/>
              </w:tcPr>
              <w:p w:rsidR="00430555" w:rsidRDefault="00994F88">
                <w:pPr>
                  <w:rPr>
                    <w:szCs w:val="21"/>
                  </w:rPr>
                </w:pPr>
                <w:r>
                  <w:rPr>
                    <w:rFonts w:hint="eastAsia"/>
                    <w:szCs w:val="21"/>
                  </w:rPr>
                  <w:t>3</w:t>
                </w:r>
                <w:r>
                  <w:rPr>
                    <w:szCs w:val="21"/>
                  </w:rPr>
                  <w:t>年以上</w:t>
                </w:r>
              </w:p>
            </w:tc>
            <w:sdt>
              <w:sdtPr>
                <w:rPr>
                  <w:szCs w:val="21"/>
                </w:rPr>
                <w:alias w:val="应收账款三年以上合计"/>
                <w:tag w:val="_GBC_05a1939ee4a64190aa47435c49a19f3d"/>
                <w:id w:val="1898393308"/>
                <w:lock w:val="sdtLocked"/>
                <w:showingPlcHdr/>
              </w:sdtPr>
              <w:sdtEndPr/>
              <w:sdtContent>
                <w:tc>
                  <w:tcPr>
                    <w:tcW w:w="1350" w:type="pct"/>
                    <w:shd w:val="clear" w:color="auto" w:fill="auto"/>
                  </w:tcPr>
                  <w:p w:rsidR="00430555" w:rsidRDefault="00994F88">
                    <w:pPr>
                      <w:jc w:val="right"/>
                      <w:rPr>
                        <w:szCs w:val="21"/>
                      </w:rPr>
                    </w:pPr>
                    <w:r>
                      <w:rPr>
                        <w:rFonts w:hint="eastAsia"/>
                        <w:color w:val="333399"/>
                      </w:rPr>
                      <w:t xml:space="preserve">　</w:t>
                    </w:r>
                  </w:p>
                </w:tc>
              </w:sdtContent>
            </w:sdt>
            <w:sdt>
              <w:sdtPr>
                <w:rPr>
                  <w:szCs w:val="21"/>
                </w:rPr>
                <w:alias w:val="应收账款三年以上坏账准备合计"/>
                <w:tag w:val="_GBC_c270c3f62027416a83173a5e8360075f"/>
                <w:id w:val="97446237"/>
                <w:lock w:val="sdtLocked"/>
                <w:showingPlcHdr/>
              </w:sdtPr>
              <w:sdtEndPr/>
              <w:sdtContent>
                <w:tc>
                  <w:tcPr>
                    <w:tcW w:w="1351" w:type="pct"/>
                    <w:shd w:val="clear" w:color="auto" w:fill="auto"/>
                  </w:tcPr>
                  <w:p w:rsidR="00430555" w:rsidRDefault="00994F88">
                    <w:pPr>
                      <w:jc w:val="right"/>
                      <w:rPr>
                        <w:szCs w:val="21"/>
                      </w:rPr>
                    </w:pPr>
                    <w:r>
                      <w:rPr>
                        <w:rFonts w:hint="eastAsia"/>
                        <w:color w:val="333399"/>
                      </w:rPr>
                      <w:t xml:space="preserve">　</w:t>
                    </w:r>
                  </w:p>
                </w:tc>
              </w:sdtContent>
            </w:sdt>
            <w:sdt>
              <w:sdtPr>
                <w:rPr>
                  <w:szCs w:val="21"/>
                </w:rPr>
                <w:alias w:val="应收账款三年以上坏账准备比例"/>
                <w:tag w:val="_GBC_65278a75aeb84fb19e1e24e2a3844ddd"/>
                <w:id w:val="-141973108"/>
                <w:lock w:val="sdtLocked"/>
                <w:showingPlcHdr/>
              </w:sdtPr>
              <w:sdtEndPr/>
              <w:sdtContent>
                <w:tc>
                  <w:tcPr>
                    <w:tcW w:w="1222" w:type="pct"/>
                    <w:shd w:val="clear" w:color="auto" w:fill="auto"/>
                  </w:tcPr>
                  <w:p w:rsidR="00430555" w:rsidRDefault="00994F88">
                    <w:pPr>
                      <w:jc w:val="right"/>
                      <w:rPr>
                        <w:szCs w:val="21"/>
                      </w:rPr>
                    </w:pPr>
                    <w:r>
                      <w:rPr>
                        <w:rFonts w:hint="eastAsia"/>
                        <w:color w:val="333399"/>
                      </w:rPr>
                      <w:t xml:space="preserve">　</w:t>
                    </w:r>
                  </w:p>
                </w:tc>
              </w:sdtContent>
            </w:sdt>
          </w:tr>
          <w:tr w:rsidR="00430555" w:rsidTr="00D73114">
            <w:trPr>
              <w:jc w:val="center"/>
            </w:trPr>
            <w:tc>
              <w:tcPr>
                <w:tcW w:w="1077" w:type="pct"/>
                <w:shd w:val="clear" w:color="auto" w:fill="auto"/>
                <w:vAlign w:val="center"/>
              </w:tcPr>
              <w:p w:rsidR="00430555" w:rsidRDefault="00994F88">
                <w:pPr>
                  <w:jc w:val="center"/>
                  <w:rPr>
                    <w:szCs w:val="21"/>
                  </w:rPr>
                </w:pPr>
                <w:r>
                  <w:rPr>
                    <w:szCs w:val="21"/>
                  </w:rPr>
                  <w:t>合计</w:t>
                </w:r>
              </w:p>
            </w:tc>
            <w:sdt>
              <w:sdtPr>
                <w:rPr>
                  <w:szCs w:val="21"/>
                </w:rPr>
                <w:alias w:val="单项金额不重大但按信用风险特征组合后该组合的风险较大的应收账款合计"/>
                <w:tag w:val="_GBC_188376e073034b1d97ed3868b7432d99"/>
                <w:id w:val="31234669"/>
                <w:lock w:val="sdtLocked"/>
              </w:sdtPr>
              <w:sdtEndPr/>
              <w:sdtContent>
                <w:tc>
                  <w:tcPr>
                    <w:tcW w:w="1350" w:type="pct"/>
                    <w:shd w:val="clear" w:color="auto" w:fill="auto"/>
                  </w:tcPr>
                  <w:p w:rsidR="00430555" w:rsidRDefault="00585741">
                    <w:pPr>
                      <w:jc w:val="right"/>
                      <w:rPr>
                        <w:szCs w:val="21"/>
                      </w:rPr>
                    </w:pPr>
                    <w:r>
                      <w:rPr>
                        <w:szCs w:val="21"/>
                      </w:rPr>
                      <w:t>803,310,239.79</w:t>
                    </w:r>
                  </w:p>
                </w:tc>
              </w:sdtContent>
            </w:sdt>
            <w:sdt>
              <w:sdtPr>
                <w:rPr>
                  <w:szCs w:val="21"/>
                </w:rPr>
                <w:alias w:val="单项金额不重大但按信用风险特征组合后该组合的风险较大的应收账款计提的坏账准备合计"/>
                <w:tag w:val="_GBC_9e5bd55211d247fbb7931b61f5745b78"/>
                <w:id w:val="-1703085621"/>
                <w:lock w:val="sdtLocked"/>
              </w:sdtPr>
              <w:sdtEndPr/>
              <w:sdtContent>
                <w:tc>
                  <w:tcPr>
                    <w:tcW w:w="1351" w:type="pct"/>
                    <w:shd w:val="clear" w:color="auto" w:fill="auto"/>
                  </w:tcPr>
                  <w:p w:rsidR="00430555" w:rsidRDefault="00585741">
                    <w:pPr>
                      <w:jc w:val="right"/>
                      <w:rPr>
                        <w:szCs w:val="21"/>
                      </w:rPr>
                    </w:pPr>
                    <w:r>
                      <w:rPr>
                        <w:szCs w:val="21"/>
                      </w:rPr>
                      <w:t>40,165,511.99</w:t>
                    </w:r>
                  </w:p>
                </w:tc>
              </w:sdtContent>
            </w:sdt>
            <w:sdt>
              <w:sdtPr>
                <w:rPr>
                  <w:szCs w:val="21"/>
                </w:rPr>
                <w:alias w:val="应收账款坏账准备合计比例"/>
                <w:tag w:val="_GBC_f63bc458fc324d76a8abb8974d2f9c2c"/>
                <w:id w:val="1173217162"/>
                <w:lock w:val="sdtLocked"/>
              </w:sdtPr>
              <w:sdtEndPr/>
              <w:sdtContent>
                <w:tc>
                  <w:tcPr>
                    <w:tcW w:w="1222" w:type="pct"/>
                    <w:shd w:val="clear" w:color="auto" w:fill="auto"/>
                  </w:tcPr>
                  <w:p w:rsidR="00430555" w:rsidRDefault="00585741">
                    <w:pPr>
                      <w:jc w:val="right"/>
                      <w:rPr>
                        <w:szCs w:val="21"/>
                      </w:rPr>
                    </w:pPr>
                    <w:r>
                      <w:rPr>
                        <w:szCs w:val="21"/>
                      </w:rPr>
                      <w:t>5.00%</w:t>
                    </w:r>
                  </w:p>
                </w:tc>
              </w:sdtContent>
            </w:sdt>
          </w:tr>
        </w:tbl>
      </w:sdtContent>
    </w:sdt>
    <w:p w:rsidR="00430555" w:rsidRDefault="00430555">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rsidR="00430555" w:rsidRDefault="00994F88">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ContentLocked"/>
            <w:placeholder>
              <w:docPart w:val="GBC22222222222222222222222222222"/>
            </w:placeholder>
          </w:sdtPr>
          <w:sdtEndPr/>
          <w:sdtContent>
            <w:p w:rsidR="00657FD0" w:rsidRDefault="00994F88" w:rsidP="00657FD0">
              <w:pPr>
                <w:tabs>
                  <w:tab w:val="left" w:pos="9720"/>
                </w:tabs>
              </w:pPr>
              <w:r>
                <w:rPr>
                  <w:szCs w:val="21"/>
                </w:rPr>
                <w:fldChar w:fldCharType="begin"/>
              </w:r>
              <w:r w:rsidR="00657FD0">
                <w:rPr>
                  <w:szCs w:val="21"/>
                </w:rPr>
                <w:instrText xml:space="preserve"> MACROBUTTON  SnrToggleCheckbox □适用 </w:instrText>
              </w:r>
              <w:r>
                <w:rPr>
                  <w:szCs w:val="21"/>
                </w:rPr>
                <w:fldChar w:fldCharType="end"/>
              </w:r>
              <w:r>
                <w:rPr>
                  <w:szCs w:val="21"/>
                </w:rPr>
                <w:fldChar w:fldCharType="begin"/>
              </w:r>
              <w:r w:rsidR="00657FD0">
                <w:rPr>
                  <w:szCs w:val="21"/>
                </w:rPr>
                <w:instrText xml:space="preserve"> MACROBUTTON  SnrToggleCheckbox √不适用 </w:instrText>
              </w:r>
              <w:r>
                <w:rPr>
                  <w:szCs w:val="21"/>
                </w:rPr>
                <w:fldChar w:fldCharType="end"/>
              </w:r>
            </w:p>
          </w:sdtContent>
        </w:sdt>
        <w:p w:rsidR="00430555" w:rsidRDefault="00F25DF0">
          <w:pPr>
            <w:rPr>
              <w:szCs w:val="21"/>
            </w:rPr>
          </w:pPr>
        </w:p>
      </w:sdtContent>
    </w:sdt>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rsidR="00430555" w:rsidRDefault="00994F88">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390572283"/>
            <w:lock w:val="sdtContentLocked"/>
            <w:placeholder>
              <w:docPart w:val="GBC22222222222222222222222222222"/>
            </w:placeholder>
          </w:sdtPr>
          <w:sdtEndPr/>
          <w:sdtContent>
            <w:p w:rsidR="00430555" w:rsidRDefault="00994F88" w:rsidP="00657FD0">
              <w:pPr>
                <w:spacing w:before="60" w:after="60"/>
                <w:rPr>
                  <w:szCs w:val="21"/>
                </w:rPr>
              </w:pPr>
              <w:r>
                <w:rPr>
                  <w:szCs w:val="21"/>
                </w:rPr>
                <w:fldChar w:fldCharType="begin"/>
              </w:r>
              <w:r w:rsidR="00657FD0">
                <w:rPr>
                  <w:szCs w:val="21"/>
                </w:rPr>
                <w:instrText xml:space="preserve"> MACROBUTTON  SnrToggleCheckbox □适用 </w:instrText>
              </w:r>
              <w:r>
                <w:rPr>
                  <w:szCs w:val="21"/>
                </w:rPr>
                <w:fldChar w:fldCharType="end"/>
              </w:r>
              <w:r>
                <w:rPr>
                  <w:szCs w:val="21"/>
                </w:rPr>
                <w:fldChar w:fldCharType="begin"/>
              </w:r>
              <w:r w:rsidR="00657FD0">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1495251206"/>
        <w:lock w:val="sdtLocked"/>
        <w:placeholder>
          <w:docPart w:val="GBC22222222222222222222222222222"/>
        </w:placeholder>
      </w:sdtPr>
      <w:sdtEndPr/>
      <w:sdtContent>
        <w:p w:rsidR="00430555" w:rsidRDefault="00994F88">
          <w:pPr>
            <w:pStyle w:val="4"/>
            <w:numPr>
              <w:ilvl w:val="0"/>
              <w:numId w:val="98"/>
            </w:numPr>
            <w:tabs>
              <w:tab w:val="left" w:pos="630"/>
            </w:tabs>
            <w:rPr>
              <w:szCs w:val="21"/>
            </w:rPr>
          </w:pPr>
          <w:r>
            <w:rPr>
              <w:rFonts w:hint="eastAsia"/>
              <w:szCs w:val="21"/>
            </w:rPr>
            <w:t>本期计提、收回或转回的坏账准备情况：</w:t>
          </w:r>
        </w:p>
        <w:p w:rsidR="00430555" w:rsidRDefault="00994F88">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257166300"/>
              <w:lock w:val="sdtLocked"/>
              <w:placeholder>
                <w:docPart w:val="GBC22222222222222222222222222222"/>
              </w:placeholder>
            </w:sdtPr>
            <w:sdtEndPr/>
            <w:sdtContent>
              <w:r w:rsidR="00585741" w:rsidRPr="00585741">
                <w:rPr>
                  <w:szCs w:val="21"/>
                </w:rPr>
                <w:t>1,655,946.62</w:t>
              </w:r>
            </w:sdtContent>
          </w:sdt>
          <w:r>
            <w:rPr>
              <w:szCs w:val="21"/>
            </w:rPr>
            <w:t>元；本期收回或转回坏账准备金额</w:t>
          </w:r>
          <w:sdt>
            <w:sdtPr>
              <w:rPr>
                <w:szCs w:val="21"/>
              </w:rPr>
              <w:alias w:val="应收账款收回或转回坏账准备金额"/>
              <w:tag w:val="_GBC_68a875f420e244ebac4213daab60d778"/>
              <w:id w:val="-1010525749"/>
              <w:lock w:val="sdtLocked"/>
              <w:placeholder>
                <w:docPart w:val="GBC22222222222222222222222222222"/>
              </w:placeholder>
            </w:sdtPr>
            <w:sdtEndPr/>
            <w:sdtContent>
              <w:r w:rsidR="00585741">
                <w:rPr>
                  <w:rFonts w:hint="eastAsia"/>
                  <w:szCs w:val="21"/>
                </w:rPr>
                <w:t>0</w:t>
              </w:r>
            </w:sdtContent>
          </w:sdt>
          <w:r>
            <w:rPr>
              <w:szCs w:val="21"/>
            </w:rPr>
            <w:t>元。</w:t>
          </w:r>
        </w:p>
      </w:sdtContent>
    </w:sdt>
    <w:p w:rsidR="00430555" w:rsidRDefault="00430555">
      <w:pPr>
        <w:rPr>
          <w:szCs w:val="21"/>
        </w:rPr>
      </w:pPr>
    </w:p>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rsidR="00430555" w:rsidRDefault="00994F88">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ContentLocked"/>
            <w:placeholder>
              <w:docPart w:val="GBC22222222222222222222222222222"/>
            </w:placeholder>
          </w:sdtPr>
          <w:sdtEndPr/>
          <w:sdtContent>
            <w:p w:rsidR="00585741" w:rsidRDefault="00994F88" w:rsidP="00585741">
              <w:r>
                <w:fldChar w:fldCharType="begin"/>
              </w:r>
              <w:r w:rsidR="00585741">
                <w:instrText xml:space="preserve"> MACROBUTTON  SnrToggleCheckbox □适用 </w:instrText>
              </w:r>
              <w:r>
                <w:fldChar w:fldCharType="end"/>
              </w:r>
              <w:r>
                <w:fldChar w:fldCharType="begin"/>
              </w:r>
              <w:r w:rsidR="00585741">
                <w:instrText xml:space="preserve"> MACROBUTTON  SnrToggleCheckbox √不适用 </w:instrText>
              </w:r>
              <w:r>
                <w:fldChar w:fldCharType="end"/>
              </w:r>
            </w:p>
          </w:sdtContent>
        </w:sdt>
        <w:p w:rsidR="00430555" w:rsidRDefault="00F25DF0" w:rsidP="00C476C5">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430555" w:rsidRDefault="00994F88">
          <w:pPr>
            <w:pStyle w:val="4"/>
            <w:numPr>
              <w:ilvl w:val="0"/>
              <w:numId w:val="98"/>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EndPr/>
          <w:sdtContent>
            <w:p w:rsidR="00430555" w:rsidRDefault="00994F88" w:rsidP="00657FD0">
              <w:pPr>
                <w:rPr>
                  <w:szCs w:val="21"/>
                </w:rPr>
              </w:pPr>
              <w:r>
                <w:fldChar w:fldCharType="begin"/>
              </w:r>
              <w:r w:rsidR="00657FD0">
                <w:instrText xml:space="preserve"> MACROBUTTON  SnrToggleCheckbox □适用 </w:instrText>
              </w:r>
              <w:r>
                <w:fldChar w:fldCharType="end"/>
              </w:r>
              <w:r>
                <w:fldChar w:fldCharType="begin"/>
              </w:r>
              <w:r w:rsidR="00657FD0">
                <w:instrText xml:space="preserve"> MACROBUTTON  SnrToggleCheckbox √不适用 </w:instrText>
              </w:r>
              <w:r>
                <w:fldChar w:fldCharType="end"/>
              </w:r>
            </w:p>
          </w:sdtContent>
        </w:sdt>
        <w:p w:rsidR="00430555" w:rsidRDefault="00994F88">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ContentLocked"/>
            <w:placeholder>
              <w:docPart w:val="GBC22222222222222222222222222222"/>
            </w:placeholder>
          </w:sdtPr>
          <w:sdtEndPr/>
          <w:sdtContent>
            <w:p w:rsidR="00657FD0" w:rsidRDefault="00994F88" w:rsidP="00657FD0">
              <w:pPr>
                <w:rPr>
                  <w:szCs w:val="21"/>
                </w:rPr>
              </w:pPr>
              <w:r>
                <w:rPr>
                  <w:szCs w:val="21"/>
                </w:rPr>
                <w:fldChar w:fldCharType="begin"/>
              </w:r>
              <w:r w:rsidR="00657FD0">
                <w:rPr>
                  <w:szCs w:val="21"/>
                </w:rPr>
                <w:instrText xml:space="preserve"> MACROBUTTON  SnrToggleCheckbox □适用 </w:instrText>
              </w:r>
              <w:r>
                <w:rPr>
                  <w:szCs w:val="21"/>
                </w:rPr>
                <w:fldChar w:fldCharType="end"/>
              </w:r>
              <w:r>
                <w:rPr>
                  <w:szCs w:val="21"/>
                </w:rPr>
                <w:fldChar w:fldCharType="begin"/>
              </w:r>
              <w:r w:rsidR="00657FD0">
                <w:rPr>
                  <w:szCs w:val="21"/>
                </w:rPr>
                <w:instrText xml:space="preserve"> MACROBUTTON  SnrToggleCheckbox √不适用 </w:instrText>
              </w:r>
              <w:r>
                <w:rPr>
                  <w:szCs w:val="21"/>
                </w:rPr>
                <w:fldChar w:fldCharType="end"/>
              </w:r>
            </w:p>
          </w:sdtContent>
        </w:sdt>
        <w:p w:rsidR="00430555" w:rsidRDefault="00F25DF0"/>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430555" w:rsidRDefault="00994F88">
          <w:pPr>
            <w:pStyle w:val="4"/>
            <w:numPr>
              <w:ilvl w:val="0"/>
              <w:numId w:val="98"/>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EndPr/>
          <w:sdtContent>
            <w:p w:rsidR="00430555" w:rsidRDefault="00994F88">
              <w:pPr>
                <w:snapToGrid w:val="0"/>
                <w:spacing w:line="240" w:lineRule="atLeast"/>
                <w:rPr>
                  <w:szCs w:val="21"/>
                </w:rPr>
              </w:pPr>
              <w:r>
                <w:rPr>
                  <w:szCs w:val="21"/>
                </w:rPr>
                <w:fldChar w:fldCharType="begin"/>
              </w:r>
              <w:r w:rsidR="00585741">
                <w:rPr>
                  <w:szCs w:val="21"/>
                </w:rPr>
                <w:instrText xml:space="preserve"> MACROBUTTON  SnrToggleCheckbox √适用 </w:instrText>
              </w:r>
              <w:r>
                <w:rPr>
                  <w:szCs w:val="21"/>
                </w:rPr>
                <w:fldChar w:fldCharType="end"/>
              </w:r>
              <w:r>
                <w:rPr>
                  <w:szCs w:val="21"/>
                </w:rPr>
                <w:fldChar w:fldCharType="begin"/>
              </w:r>
              <w:r w:rsidR="00585741">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EndPr/>
          <w:sdtContent>
            <w:p w:rsidR="00585741" w:rsidRDefault="00585741">
              <w:pPr>
                <w:snapToGrid w:val="0"/>
                <w:spacing w:line="240" w:lineRule="atLeast"/>
                <w:rPr>
                  <w:szCs w:val="21"/>
                </w:rPr>
              </w:pPr>
            </w:p>
            <w:tbl>
              <w:tblPr>
                <w:tblW w:w="7735" w:type="dxa"/>
                <w:tblInd w:w="794" w:type="dxa"/>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506"/>
                <w:gridCol w:w="1638"/>
                <w:gridCol w:w="1847"/>
                <w:gridCol w:w="1744"/>
              </w:tblGrid>
              <w:tr w:rsidR="00585741" w:rsidRPr="00585741" w:rsidTr="00585741">
                <w:trPr>
                  <w:trHeight w:val="397"/>
                  <w:tblHeader/>
                </w:trPr>
                <w:tc>
                  <w:tcPr>
                    <w:tcW w:w="2506" w:type="dxa"/>
                    <w:vMerge w:val="restart"/>
                    <w:shd w:val="clear" w:color="auto" w:fill="auto"/>
                    <w:vAlign w:val="center"/>
                    <w:hideMark/>
                  </w:tcPr>
                  <w:p w:rsidR="00585741" w:rsidRPr="00585741" w:rsidRDefault="00585741" w:rsidP="00585741">
                    <w:pPr>
                      <w:widowControl w:val="0"/>
                      <w:adjustRightInd w:val="0"/>
                      <w:snapToGrid w:val="0"/>
                      <w:spacing w:line="240" w:lineRule="exact"/>
                      <w:jc w:val="center"/>
                      <w:rPr>
                        <w:rFonts w:ascii="Arial Narrow" w:hAnsi="Arial Narrow"/>
                        <w:sz w:val="18"/>
                        <w:szCs w:val="18"/>
                      </w:rPr>
                    </w:pPr>
                    <w:r w:rsidRPr="00585741">
                      <w:rPr>
                        <w:rFonts w:ascii="Arial Narrow" w:hAnsi="Arial Narrow" w:hint="eastAsia"/>
                        <w:sz w:val="18"/>
                        <w:szCs w:val="18"/>
                      </w:rPr>
                      <w:t>单位名称</w:t>
                    </w:r>
                  </w:p>
                </w:tc>
                <w:tc>
                  <w:tcPr>
                    <w:tcW w:w="5229" w:type="dxa"/>
                    <w:gridSpan w:val="3"/>
                    <w:shd w:val="clear" w:color="auto" w:fill="auto"/>
                    <w:vAlign w:val="center"/>
                    <w:hideMark/>
                  </w:tcPr>
                  <w:p w:rsidR="00585741" w:rsidRPr="00585741" w:rsidRDefault="00585741" w:rsidP="00585741">
                    <w:pPr>
                      <w:spacing w:line="240" w:lineRule="exact"/>
                      <w:jc w:val="center"/>
                      <w:rPr>
                        <w:rFonts w:ascii="Arial Narrow" w:hAnsi="Arial Narrow"/>
                        <w:sz w:val="18"/>
                        <w:szCs w:val="18"/>
                      </w:rPr>
                    </w:pPr>
                    <w:r w:rsidRPr="00585741">
                      <w:rPr>
                        <w:rFonts w:ascii="Arial Narrow" w:hAnsi="Arial Narrow" w:hint="eastAsia"/>
                        <w:sz w:val="18"/>
                        <w:szCs w:val="18"/>
                      </w:rPr>
                      <w:t>期末余额</w:t>
                    </w:r>
                  </w:p>
                </w:tc>
              </w:tr>
              <w:tr w:rsidR="00585741" w:rsidRPr="00585741" w:rsidTr="00585741">
                <w:trPr>
                  <w:trHeight w:val="397"/>
                  <w:tblHeader/>
                </w:trPr>
                <w:tc>
                  <w:tcPr>
                    <w:tcW w:w="2506" w:type="dxa"/>
                    <w:vMerge/>
                    <w:shd w:val="clear" w:color="auto" w:fill="auto"/>
                    <w:vAlign w:val="center"/>
                    <w:hideMark/>
                  </w:tcPr>
                  <w:p w:rsidR="00585741" w:rsidRPr="00585741" w:rsidRDefault="00585741" w:rsidP="00585741">
                    <w:pPr>
                      <w:widowControl w:val="0"/>
                      <w:adjustRightInd w:val="0"/>
                      <w:snapToGrid w:val="0"/>
                      <w:spacing w:line="240" w:lineRule="exact"/>
                      <w:jc w:val="center"/>
                      <w:rPr>
                        <w:rFonts w:ascii="Arial Narrow" w:hAnsi="Arial Narrow"/>
                        <w:sz w:val="18"/>
                        <w:szCs w:val="18"/>
                      </w:rPr>
                    </w:pPr>
                  </w:p>
                </w:tc>
                <w:tc>
                  <w:tcPr>
                    <w:tcW w:w="1638" w:type="dxa"/>
                    <w:shd w:val="clear" w:color="auto" w:fill="auto"/>
                    <w:vAlign w:val="center"/>
                    <w:hideMark/>
                  </w:tcPr>
                  <w:p w:rsidR="00585741" w:rsidRPr="00585741" w:rsidRDefault="00585741" w:rsidP="00585741">
                    <w:pPr>
                      <w:overflowPunct w:val="0"/>
                      <w:autoSpaceDE w:val="0"/>
                      <w:autoSpaceDN w:val="0"/>
                      <w:adjustRightInd w:val="0"/>
                      <w:spacing w:line="240" w:lineRule="exact"/>
                      <w:jc w:val="center"/>
                      <w:textAlignment w:val="baseline"/>
                      <w:rPr>
                        <w:rFonts w:ascii="Arial Narrow" w:hAnsi="Arial Narrow"/>
                        <w:sz w:val="18"/>
                        <w:szCs w:val="18"/>
                      </w:rPr>
                    </w:pPr>
                    <w:r w:rsidRPr="00585741">
                      <w:rPr>
                        <w:rFonts w:ascii="Arial Narrow" w:hAnsi="Arial Narrow" w:hint="eastAsia"/>
                        <w:sz w:val="18"/>
                        <w:szCs w:val="18"/>
                      </w:rPr>
                      <w:t>应收账款</w:t>
                    </w:r>
                  </w:p>
                </w:tc>
                <w:tc>
                  <w:tcPr>
                    <w:tcW w:w="1847" w:type="dxa"/>
                    <w:shd w:val="clear" w:color="auto" w:fill="auto"/>
                    <w:vAlign w:val="center"/>
                    <w:hideMark/>
                  </w:tcPr>
                  <w:p w:rsidR="00585741" w:rsidRPr="00585741" w:rsidRDefault="00585741" w:rsidP="00585741">
                    <w:pPr>
                      <w:overflowPunct w:val="0"/>
                      <w:autoSpaceDE w:val="0"/>
                      <w:autoSpaceDN w:val="0"/>
                      <w:adjustRightInd w:val="0"/>
                      <w:spacing w:line="240" w:lineRule="exact"/>
                      <w:jc w:val="center"/>
                      <w:textAlignment w:val="baseline"/>
                      <w:rPr>
                        <w:rFonts w:ascii="Arial Narrow" w:hAnsi="Arial Narrow"/>
                        <w:sz w:val="18"/>
                        <w:szCs w:val="18"/>
                      </w:rPr>
                    </w:pPr>
                    <w:r w:rsidRPr="00585741">
                      <w:rPr>
                        <w:rFonts w:ascii="Arial Narrow" w:hAnsi="Arial Narrow" w:hint="eastAsia"/>
                        <w:sz w:val="18"/>
                        <w:szCs w:val="18"/>
                      </w:rPr>
                      <w:t>占应收账款合计数的比例</w:t>
                    </w:r>
                    <w:r w:rsidRPr="00585741">
                      <w:rPr>
                        <w:rFonts w:ascii="Arial Narrow" w:hAnsi="Arial Narrow"/>
                        <w:sz w:val="18"/>
                        <w:szCs w:val="18"/>
                      </w:rPr>
                      <w:t>(%)</w:t>
                    </w:r>
                  </w:p>
                </w:tc>
                <w:tc>
                  <w:tcPr>
                    <w:tcW w:w="1744" w:type="dxa"/>
                    <w:shd w:val="clear" w:color="auto" w:fill="auto"/>
                    <w:vAlign w:val="center"/>
                    <w:hideMark/>
                  </w:tcPr>
                  <w:p w:rsidR="00585741" w:rsidRPr="00585741" w:rsidRDefault="00585741" w:rsidP="00585741">
                    <w:pPr>
                      <w:spacing w:line="240" w:lineRule="exact"/>
                      <w:jc w:val="center"/>
                      <w:rPr>
                        <w:rFonts w:ascii="Arial Narrow" w:hAnsi="Arial Narrow"/>
                        <w:sz w:val="18"/>
                        <w:szCs w:val="18"/>
                      </w:rPr>
                    </w:pPr>
                    <w:r w:rsidRPr="00585741">
                      <w:rPr>
                        <w:rFonts w:ascii="Arial Narrow" w:hAnsi="Arial Narrow" w:hint="eastAsia"/>
                        <w:sz w:val="18"/>
                        <w:szCs w:val="18"/>
                      </w:rPr>
                      <w:t>坏账准备</w:t>
                    </w:r>
                  </w:p>
                </w:tc>
              </w:tr>
              <w:tr w:rsidR="00585741" w:rsidRPr="00585741" w:rsidTr="00585741">
                <w:trPr>
                  <w:trHeight w:val="397"/>
                </w:trPr>
                <w:tc>
                  <w:tcPr>
                    <w:tcW w:w="2506" w:type="dxa"/>
                    <w:shd w:val="clear" w:color="auto" w:fill="auto"/>
                    <w:vAlign w:val="center"/>
                    <w:hideMark/>
                  </w:tcPr>
                  <w:p w:rsidR="00585741" w:rsidRPr="00585741" w:rsidRDefault="00585741" w:rsidP="00585741">
                    <w:pPr>
                      <w:spacing w:line="240" w:lineRule="exact"/>
                      <w:jc w:val="both"/>
                      <w:rPr>
                        <w:rFonts w:ascii="Arial Narrow" w:hAnsi="Arial Narrow"/>
                        <w:sz w:val="18"/>
                        <w:szCs w:val="18"/>
                      </w:rPr>
                    </w:pPr>
                    <w:r w:rsidRPr="00585741">
                      <w:rPr>
                        <w:rFonts w:ascii="Arial Narrow" w:hAnsi="Arial Narrow" w:cs="Times New Roman" w:hint="eastAsia"/>
                        <w:kern w:val="2"/>
                        <w:sz w:val="18"/>
                        <w:szCs w:val="18"/>
                      </w:rPr>
                      <w:t>重庆市财政局</w:t>
                    </w:r>
                  </w:p>
                </w:tc>
                <w:tc>
                  <w:tcPr>
                    <w:tcW w:w="1638" w:type="dxa"/>
                    <w:shd w:val="clear" w:color="auto" w:fill="auto"/>
                    <w:vAlign w:val="center"/>
                    <w:hideMark/>
                  </w:tcPr>
                  <w:p w:rsidR="00585741" w:rsidRPr="00585741" w:rsidRDefault="00585741" w:rsidP="00585741">
                    <w:pPr>
                      <w:overflowPunct w:val="0"/>
                      <w:autoSpaceDE w:val="0"/>
                      <w:autoSpaceDN w:val="0"/>
                      <w:adjustRightInd w:val="0"/>
                      <w:spacing w:line="240" w:lineRule="exact"/>
                      <w:jc w:val="right"/>
                      <w:textAlignment w:val="baseline"/>
                      <w:rPr>
                        <w:rFonts w:ascii="Arial Narrow" w:hAnsi="Arial Narrow"/>
                        <w:sz w:val="18"/>
                        <w:szCs w:val="18"/>
                      </w:rPr>
                    </w:pPr>
                    <w:r w:rsidRPr="00585741">
                      <w:rPr>
                        <w:rFonts w:ascii="Arial Narrow" w:hAnsi="Arial Narrow" w:cs="Times New Roman"/>
                        <w:kern w:val="2"/>
                        <w:sz w:val="18"/>
                        <w:szCs w:val="18"/>
                      </w:rPr>
                      <w:t xml:space="preserve">803,310,239.79 </w:t>
                    </w:r>
                  </w:p>
                </w:tc>
                <w:tc>
                  <w:tcPr>
                    <w:tcW w:w="1847" w:type="dxa"/>
                    <w:shd w:val="clear" w:color="auto" w:fill="auto"/>
                    <w:vAlign w:val="center"/>
                    <w:hideMark/>
                  </w:tcPr>
                  <w:p w:rsidR="00585741" w:rsidRPr="00585741" w:rsidRDefault="00585741" w:rsidP="00585741">
                    <w:pPr>
                      <w:overflowPunct w:val="0"/>
                      <w:autoSpaceDE w:val="0"/>
                      <w:autoSpaceDN w:val="0"/>
                      <w:adjustRightInd w:val="0"/>
                      <w:spacing w:line="240" w:lineRule="exact"/>
                      <w:jc w:val="center"/>
                      <w:textAlignment w:val="baseline"/>
                      <w:rPr>
                        <w:rFonts w:ascii="Arial Narrow" w:hAnsi="Arial Narrow"/>
                        <w:sz w:val="18"/>
                        <w:szCs w:val="18"/>
                      </w:rPr>
                    </w:pPr>
                    <w:r w:rsidRPr="00585741">
                      <w:rPr>
                        <w:rFonts w:ascii="Arial Narrow" w:hAnsi="Arial Narrow" w:cs="Times New Roman"/>
                        <w:kern w:val="2"/>
                        <w:sz w:val="18"/>
                        <w:szCs w:val="18"/>
                      </w:rPr>
                      <w:t>100.00</w:t>
                    </w:r>
                  </w:p>
                </w:tc>
                <w:tc>
                  <w:tcPr>
                    <w:tcW w:w="1744" w:type="dxa"/>
                    <w:shd w:val="clear" w:color="auto" w:fill="auto"/>
                    <w:vAlign w:val="center"/>
                    <w:hideMark/>
                  </w:tcPr>
                  <w:p w:rsidR="00585741" w:rsidRPr="00585741" w:rsidRDefault="00585741" w:rsidP="00585741">
                    <w:pPr>
                      <w:overflowPunct w:val="0"/>
                      <w:autoSpaceDE w:val="0"/>
                      <w:autoSpaceDN w:val="0"/>
                      <w:adjustRightInd w:val="0"/>
                      <w:spacing w:line="240" w:lineRule="exact"/>
                      <w:jc w:val="right"/>
                      <w:textAlignment w:val="baseline"/>
                      <w:rPr>
                        <w:rFonts w:ascii="Arial Narrow" w:hAnsi="Arial Narrow"/>
                        <w:sz w:val="18"/>
                        <w:szCs w:val="18"/>
                      </w:rPr>
                    </w:pPr>
                    <w:r w:rsidRPr="00585741">
                      <w:rPr>
                        <w:rFonts w:ascii="Arial Narrow" w:hAnsi="Arial Narrow" w:cs="Times New Roman"/>
                        <w:kern w:val="2"/>
                        <w:sz w:val="18"/>
                        <w:szCs w:val="18"/>
                      </w:rPr>
                      <w:t xml:space="preserve">40,165,511.99 </w:t>
                    </w:r>
                  </w:p>
                </w:tc>
              </w:tr>
              <w:tr w:rsidR="00585741" w:rsidRPr="00585741" w:rsidTr="00585741">
                <w:trPr>
                  <w:trHeight w:val="397"/>
                </w:trPr>
                <w:tc>
                  <w:tcPr>
                    <w:tcW w:w="2506" w:type="dxa"/>
                    <w:shd w:val="clear" w:color="auto" w:fill="auto"/>
                    <w:vAlign w:val="center"/>
                    <w:hideMark/>
                  </w:tcPr>
                  <w:p w:rsidR="00585741" w:rsidRPr="00585741" w:rsidRDefault="00585741" w:rsidP="00585741">
                    <w:pPr>
                      <w:overflowPunct w:val="0"/>
                      <w:autoSpaceDE w:val="0"/>
                      <w:autoSpaceDN w:val="0"/>
                      <w:adjustRightInd w:val="0"/>
                      <w:spacing w:line="240" w:lineRule="exact"/>
                      <w:jc w:val="center"/>
                      <w:textAlignment w:val="baseline"/>
                      <w:rPr>
                        <w:rFonts w:ascii="Arial Narrow" w:hAnsi="Arial Narrow"/>
                        <w:sz w:val="18"/>
                        <w:szCs w:val="18"/>
                      </w:rPr>
                    </w:pPr>
                    <w:r w:rsidRPr="00585741">
                      <w:rPr>
                        <w:rFonts w:ascii="Arial Narrow" w:hAnsi="Arial Narrow" w:hint="eastAsia"/>
                        <w:sz w:val="18"/>
                        <w:szCs w:val="18"/>
                      </w:rPr>
                      <w:t>合计</w:t>
                    </w:r>
                  </w:p>
                </w:tc>
                <w:tc>
                  <w:tcPr>
                    <w:tcW w:w="1638" w:type="dxa"/>
                    <w:shd w:val="clear" w:color="auto" w:fill="auto"/>
                    <w:vAlign w:val="center"/>
                    <w:hideMark/>
                  </w:tcPr>
                  <w:p w:rsidR="00585741" w:rsidRPr="00585741" w:rsidRDefault="00585741" w:rsidP="00585741">
                    <w:pPr>
                      <w:overflowPunct w:val="0"/>
                      <w:autoSpaceDE w:val="0"/>
                      <w:autoSpaceDN w:val="0"/>
                      <w:adjustRightInd w:val="0"/>
                      <w:spacing w:line="240" w:lineRule="exact"/>
                      <w:jc w:val="right"/>
                      <w:textAlignment w:val="baseline"/>
                      <w:rPr>
                        <w:rFonts w:ascii="Arial Narrow" w:hAnsi="Arial Narrow"/>
                        <w:sz w:val="18"/>
                        <w:szCs w:val="18"/>
                      </w:rPr>
                    </w:pPr>
                    <w:r w:rsidRPr="00585741">
                      <w:rPr>
                        <w:rFonts w:ascii="Arial Narrow" w:hAnsi="Arial Narrow" w:cs="Times New Roman"/>
                        <w:kern w:val="2"/>
                        <w:sz w:val="18"/>
                        <w:szCs w:val="18"/>
                      </w:rPr>
                      <w:t xml:space="preserve">803,310,239.79 </w:t>
                    </w:r>
                  </w:p>
                </w:tc>
                <w:tc>
                  <w:tcPr>
                    <w:tcW w:w="1847" w:type="dxa"/>
                    <w:shd w:val="clear" w:color="auto" w:fill="auto"/>
                    <w:vAlign w:val="center"/>
                    <w:hideMark/>
                  </w:tcPr>
                  <w:p w:rsidR="00585741" w:rsidRPr="00585741" w:rsidRDefault="00585741" w:rsidP="00585741">
                    <w:pPr>
                      <w:overflowPunct w:val="0"/>
                      <w:autoSpaceDE w:val="0"/>
                      <w:autoSpaceDN w:val="0"/>
                      <w:adjustRightInd w:val="0"/>
                      <w:spacing w:line="240" w:lineRule="exact"/>
                      <w:jc w:val="center"/>
                      <w:textAlignment w:val="baseline"/>
                      <w:rPr>
                        <w:rFonts w:ascii="Arial Narrow" w:hAnsi="Arial Narrow"/>
                        <w:sz w:val="18"/>
                        <w:szCs w:val="18"/>
                      </w:rPr>
                    </w:pPr>
                    <w:r w:rsidRPr="00585741">
                      <w:rPr>
                        <w:rFonts w:ascii="Arial Narrow" w:hAnsi="Arial Narrow" w:cs="Times New Roman"/>
                        <w:kern w:val="2"/>
                        <w:sz w:val="18"/>
                        <w:szCs w:val="18"/>
                      </w:rPr>
                      <w:t>100.00</w:t>
                    </w:r>
                  </w:p>
                </w:tc>
                <w:tc>
                  <w:tcPr>
                    <w:tcW w:w="1744" w:type="dxa"/>
                    <w:shd w:val="clear" w:color="auto" w:fill="auto"/>
                    <w:vAlign w:val="center"/>
                    <w:hideMark/>
                  </w:tcPr>
                  <w:p w:rsidR="00585741" w:rsidRPr="00585741" w:rsidRDefault="00585741" w:rsidP="00585741">
                    <w:pPr>
                      <w:overflowPunct w:val="0"/>
                      <w:autoSpaceDE w:val="0"/>
                      <w:autoSpaceDN w:val="0"/>
                      <w:adjustRightInd w:val="0"/>
                      <w:spacing w:line="240" w:lineRule="exact"/>
                      <w:jc w:val="right"/>
                      <w:textAlignment w:val="baseline"/>
                      <w:rPr>
                        <w:rFonts w:ascii="Arial Narrow" w:hAnsi="Arial Narrow"/>
                        <w:sz w:val="18"/>
                        <w:szCs w:val="18"/>
                      </w:rPr>
                    </w:pPr>
                    <w:r w:rsidRPr="00585741">
                      <w:rPr>
                        <w:rFonts w:ascii="Arial Narrow" w:hAnsi="Arial Narrow" w:cs="Times New Roman"/>
                        <w:kern w:val="2"/>
                        <w:sz w:val="18"/>
                        <w:szCs w:val="18"/>
                      </w:rPr>
                      <w:t xml:space="preserve">40,165,511.99 </w:t>
                    </w:r>
                  </w:p>
                </w:tc>
              </w:tr>
            </w:tbl>
            <w:p w:rsidR="00430555" w:rsidRDefault="00F25DF0">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EndPr/>
      <w:sdtContent>
        <w:p w:rsidR="00430555" w:rsidRDefault="00994F88">
          <w:pPr>
            <w:pStyle w:val="4"/>
            <w:numPr>
              <w:ilvl w:val="0"/>
              <w:numId w:val="98"/>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1721975099"/>
            <w:lock w:val="sdtContentLocked"/>
            <w:placeholder>
              <w:docPart w:val="GBC22222222222222222222222222222"/>
            </w:placeholder>
          </w:sdtPr>
          <w:sdtEndPr/>
          <w:sdtContent>
            <w:p w:rsidR="00430555" w:rsidRDefault="00994F88" w:rsidP="00657FD0">
              <w:pPr>
                <w:snapToGrid w:val="0"/>
                <w:spacing w:line="240" w:lineRule="atLeast"/>
                <w:rPr>
                  <w:szCs w:val="21"/>
                </w:rPr>
              </w:pPr>
              <w:r>
                <w:rPr>
                  <w:szCs w:val="21"/>
                </w:rPr>
                <w:fldChar w:fldCharType="begin"/>
              </w:r>
              <w:r w:rsidR="00657FD0">
                <w:rPr>
                  <w:szCs w:val="21"/>
                </w:rPr>
                <w:instrText xml:space="preserve"> MACROBUTTON  SnrToggleCheckbox □适用 </w:instrText>
              </w:r>
              <w:r>
                <w:rPr>
                  <w:szCs w:val="21"/>
                </w:rPr>
                <w:fldChar w:fldCharType="end"/>
              </w:r>
              <w:r>
                <w:rPr>
                  <w:szCs w:val="21"/>
                </w:rPr>
                <w:fldChar w:fldCharType="begin"/>
              </w:r>
              <w:r w:rsidR="00657FD0">
                <w:rPr>
                  <w:szCs w:val="21"/>
                </w:rPr>
                <w:instrText xml:space="preserve"> MACROBUTTON  SnrToggleCheckbox √不适用 </w:instrText>
              </w:r>
              <w:r>
                <w:rPr>
                  <w:szCs w:val="21"/>
                </w:rPr>
                <w:fldChar w:fldCharType="end"/>
              </w:r>
            </w:p>
          </w:sdtContent>
        </w:sdt>
        <w:p w:rsidR="00430555" w:rsidRDefault="00F25DF0">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sdtContent>
        <w:p w:rsidR="00430555" w:rsidRDefault="00994F88">
          <w:pPr>
            <w:pStyle w:val="4"/>
            <w:numPr>
              <w:ilvl w:val="0"/>
              <w:numId w:val="98"/>
            </w:numPr>
            <w:tabs>
              <w:tab w:val="left" w:pos="630"/>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1131287687"/>
            <w:lock w:val="sdtContentLocked"/>
            <w:placeholder>
              <w:docPart w:val="GBC22222222222222222222222222222"/>
            </w:placeholder>
          </w:sdtPr>
          <w:sdtEndPr/>
          <w:sdtContent>
            <w:p w:rsidR="00430555" w:rsidRDefault="00994F88" w:rsidP="00657FD0">
              <w:pPr>
                <w:snapToGrid w:val="0"/>
                <w:spacing w:line="240" w:lineRule="atLeast"/>
                <w:rPr>
                  <w:rFonts w:ascii="Times New Roman" w:hAnsi="Times New Roman"/>
                </w:rPr>
              </w:pPr>
              <w:r>
                <w:fldChar w:fldCharType="begin"/>
              </w:r>
              <w:r w:rsidR="00657FD0">
                <w:instrText xml:space="preserve"> MACROBUTTON  SnrToggleCheckbox □适用 </w:instrText>
              </w:r>
              <w:r>
                <w:fldChar w:fldCharType="end"/>
              </w:r>
              <w:r>
                <w:fldChar w:fldCharType="begin"/>
              </w:r>
              <w:r w:rsidR="00657FD0">
                <w:instrText xml:space="preserve"> MACROBUTTON  SnrToggleCheckbox √不适用 </w:instrText>
              </w:r>
              <w:r>
                <w:fldChar w:fldCharType="end"/>
              </w:r>
            </w:p>
          </w:sdtContent>
        </w:sdt>
      </w:sdtContent>
    </w:sdt>
    <w:p w:rsidR="00430555" w:rsidRDefault="00430555">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430555" w:rsidRDefault="00994F88">
          <w:r>
            <w:rPr>
              <w:rFonts w:hint="eastAsia"/>
            </w:rPr>
            <w:t>其他</w:t>
          </w:r>
          <w:r>
            <w:t>说明：</w:t>
          </w:r>
        </w:p>
        <w:sdt>
          <w:sdtPr>
            <w:alias w:val="是否适用：母公司应收账款其他说明[双击切换]"/>
            <w:tag w:val="_GBC_4765684a53b9474f898fa6c2bd313427"/>
            <w:id w:val="1931937510"/>
            <w:lock w:val="sdtContentLocked"/>
            <w:placeholder>
              <w:docPart w:val="GBC22222222222222222222222222222"/>
            </w:placeholder>
          </w:sdtPr>
          <w:sdtEndPr/>
          <w:sdtContent>
            <w:p w:rsidR="00430555" w:rsidRDefault="00994F88" w:rsidP="00585741">
              <w:r>
                <w:fldChar w:fldCharType="begin"/>
              </w:r>
              <w:r w:rsidR="00585741">
                <w:instrText xml:space="preserve"> MACROBUTTON  SnrToggleCheckbox □适用 </w:instrText>
              </w:r>
              <w:r>
                <w:fldChar w:fldCharType="end"/>
              </w:r>
              <w:r>
                <w:fldChar w:fldCharType="begin"/>
              </w:r>
              <w:r w:rsidR="00585741">
                <w:instrText xml:space="preserve"> MACROBUTTON  SnrToggleCheckbox √不适用 </w:instrText>
              </w:r>
              <w:r>
                <w:fldChar w:fldCharType="end"/>
              </w:r>
            </w:p>
          </w:sdtContent>
        </w:sdt>
      </w:sdtContent>
    </w:sdt>
    <w:p w:rsidR="00430555" w:rsidRDefault="00994F88">
      <w:pPr>
        <w:pStyle w:val="3"/>
        <w:numPr>
          <w:ilvl w:val="0"/>
          <w:numId w:val="97"/>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EndPr/>
      <w:sdtContent>
        <w:p w:rsidR="00430555" w:rsidRDefault="00994F88">
          <w:pPr>
            <w:pStyle w:val="4"/>
            <w:numPr>
              <w:ilvl w:val="0"/>
              <w:numId w:val="99"/>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964963200"/>
            <w:lock w:val="sdtContentLocked"/>
            <w:placeholder>
              <w:docPart w:val="GBC22222222222222222222222222222"/>
            </w:placeholder>
          </w:sdtPr>
          <w:sdtEndPr/>
          <w:sdtContent>
            <w:p w:rsidR="00430555" w:rsidRDefault="00994F88">
              <w:r>
                <w:fldChar w:fldCharType="begin"/>
              </w:r>
              <w:r w:rsidR="00657FD0">
                <w:instrText xml:space="preserve"> MACROBUTTON  SnrToggleCheckbox √适用 </w:instrText>
              </w:r>
              <w:r>
                <w:fldChar w:fldCharType="end"/>
              </w:r>
              <w:r>
                <w:fldChar w:fldCharType="begin"/>
              </w:r>
              <w:r w:rsidR="00657FD0">
                <w:instrText xml:space="preserve"> MACROBUTTON  SnrToggleCheckbox □不适用 </w:instrText>
              </w:r>
              <w:r>
                <w:fldChar w:fldCharType="end"/>
              </w:r>
            </w:p>
          </w:sdtContent>
        </w:sdt>
        <w:p w:rsidR="00430555" w:rsidRDefault="00994F88">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583"/>
            <w:gridCol w:w="1700"/>
            <w:gridCol w:w="566"/>
            <w:gridCol w:w="1274"/>
            <w:gridCol w:w="711"/>
            <w:gridCol w:w="1561"/>
            <w:gridCol w:w="1558"/>
            <w:gridCol w:w="569"/>
            <w:gridCol w:w="1276"/>
            <w:gridCol w:w="635"/>
            <w:gridCol w:w="1502"/>
          </w:tblGrid>
          <w:tr w:rsidR="00C87734" w:rsidRPr="00E5057F" w:rsidTr="00E5057F">
            <w:trPr>
              <w:cantSplit/>
              <w:trHeight w:val="283"/>
            </w:trPr>
            <w:tc>
              <w:tcPr>
                <w:tcW w:w="927" w:type="pct"/>
                <w:vMerge w:val="restart"/>
                <w:tcBorders>
                  <w:top w:val="single" w:sz="4" w:space="0" w:color="auto"/>
                  <w:left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类别</w:t>
                </w:r>
              </w:p>
            </w:tc>
            <w:tc>
              <w:tcPr>
                <w:tcW w:w="2085" w:type="pct"/>
                <w:gridSpan w:val="5"/>
                <w:tcBorders>
                  <w:top w:val="single" w:sz="4" w:space="0" w:color="auto"/>
                  <w:left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期末余额</w:t>
                </w:r>
              </w:p>
            </w:tc>
            <w:tc>
              <w:tcPr>
                <w:tcW w:w="1988" w:type="pct"/>
                <w:gridSpan w:val="5"/>
                <w:tcBorders>
                  <w:top w:val="single" w:sz="4" w:space="0" w:color="auto"/>
                  <w:left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期初余额</w:t>
                </w:r>
              </w:p>
            </w:tc>
          </w:tr>
          <w:tr w:rsidR="00C87734" w:rsidRPr="00E5057F" w:rsidTr="00E5057F">
            <w:trPr>
              <w:cantSplit/>
              <w:trHeight w:val="150"/>
            </w:trPr>
            <w:tc>
              <w:tcPr>
                <w:tcW w:w="927" w:type="pct"/>
                <w:vMerge/>
                <w:tcBorders>
                  <w:left w:val="single" w:sz="4" w:space="0" w:color="auto"/>
                  <w:right w:val="single" w:sz="4" w:space="0" w:color="auto"/>
                </w:tcBorders>
                <w:vAlign w:val="center"/>
              </w:tcPr>
              <w:p w:rsidR="00C87734" w:rsidRPr="00E5057F" w:rsidRDefault="00C87734" w:rsidP="009D1B9D">
                <w:pPr>
                  <w:rPr>
                    <w:sz w:val="18"/>
                    <w:szCs w:val="18"/>
                  </w:rPr>
                </w:pPr>
              </w:p>
            </w:tc>
            <w:tc>
              <w:tcPr>
                <w:tcW w:w="813" w:type="pct"/>
                <w:gridSpan w:val="2"/>
                <w:tcBorders>
                  <w:top w:val="single" w:sz="4" w:space="0" w:color="auto"/>
                  <w:left w:val="single" w:sz="4" w:space="0" w:color="auto"/>
                  <w:bottom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账面余额</w:t>
                </w:r>
              </w:p>
            </w:tc>
            <w:tc>
              <w:tcPr>
                <w:tcW w:w="712" w:type="pct"/>
                <w:gridSpan w:val="2"/>
                <w:tcBorders>
                  <w:top w:val="single" w:sz="4" w:space="0" w:color="auto"/>
                  <w:left w:val="single" w:sz="4" w:space="0" w:color="auto"/>
                  <w:bottom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坏账准备</w:t>
                </w:r>
              </w:p>
            </w:tc>
            <w:tc>
              <w:tcPr>
                <w:tcW w:w="560" w:type="pct"/>
                <w:vMerge w:val="restart"/>
                <w:tcBorders>
                  <w:top w:val="single" w:sz="4" w:space="0" w:color="auto"/>
                  <w:left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账面</w:t>
                </w:r>
              </w:p>
              <w:p w:rsidR="00C87734" w:rsidRPr="00E5057F" w:rsidRDefault="00C87734" w:rsidP="009D1B9D">
                <w:pPr>
                  <w:jc w:val="center"/>
                  <w:rPr>
                    <w:sz w:val="18"/>
                    <w:szCs w:val="18"/>
                  </w:rPr>
                </w:pPr>
                <w:r w:rsidRPr="00E5057F">
                  <w:rPr>
                    <w:rFonts w:hint="eastAsia"/>
                    <w:sz w:val="18"/>
                    <w:szCs w:val="18"/>
                  </w:rPr>
                  <w:t>价值</w:t>
                </w:r>
              </w:p>
            </w:tc>
            <w:tc>
              <w:tcPr>
                <w:tcW w:w="763" w:type="pct"/>
                <w:gridSpan w:val="2"/>
                <w:tcBorders>
                  <w:top w:val="single" w:sz="4" w:space="0" w:color="auto"/>
                  <w:left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账面余额</w:t>
                </w:r>
              </w:p>
            </w:tc>
            <w:tc>
              <w:tcPr>
                <w:tcW w:w="686" w:type="pct"/>
                <w:gridSpan w:val="2"/>
                <w:tcBorders>
                  <w:top w:val="single" w:sz="4" w:space="0" w:color="auto"/>
                  <w:left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坏账准备</w:t>
                </w:r>
              </w:p>
            </w:tc>
            <w:tc>
              <w:tcPr>
                <w:tcW w:w="539" w:type="pct"/>
                <w:vMerge w:val="restart"/>
                <w:tcBorders>
                  <w:top w:val="single" w:sz="4" w:space="0" w:color="auto"/>
                  <w:left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账面</w:t>
                </w:r>
              </w:p>
              <w:p w:rsidR="00C87734" w:rsidRPr="00E5057F" w:rsidRDefault="00C87734" w:rsidP="009D1B9D">
                <w:pPr>
                  <w:jc w:val="center"/>
                  <w:rPr>
                    <w:sz w:val="18"/>
                    <w:szCs w:val="18"/>
                  </w:rPr>
                </w:pPr>
                <w:r w:rsidRPr="00E5057F">
                  <w:rPr>
                    <w:rFonts w:hint="eastAsia"/>
                    <w:sz w:val="18"/>
                    <w:szCs w:val="18"/>
                  </w:rPr>
                  <w:t>价值</w:t>
                </w:r>
              </w:p>
            </w:tc>
          </w:tr>
          <w:tr w:rsidR="00E5057F" w:rsidRPr="00E5057F" w:rsidTr="00E5057F">
            <w:trPr>
              <w:cantSplit/>
              <w:trHeight w:val="135"/>
            </w:trPr>
            <w:tc>
              <w:tcPr>
                <w:tcW w:w="927" w:type="pct"/>
                <w:vMerge/>
                <w:tcBorders>
                  <w:left w:val="single" w:sz="4" w:space="0" w:color="auto"/>
                  <w:bottom w:val="single" w:sz="4" w:space="0" w:color="auto"/>
                  <w:right w:val="single" w:sz="4" w:space="0" w:color="auto"/>
                </w:tcBorders>
                <w:vAlign w:val="center"/>
              </w:tcPr>
              <w:p w:rsidR="00C87734" w:rsidRPr="00E5057F" w:rsidRDefault="00C87734" w:rsidP="009D1B9D">
                <w:pPr>
                  <w:rPr>
                    <w:sz w:val="18"/>
                    <w:szCs w:val="18"/>
                  </w:rPr>
                </w:pPr>
              </w:p>
            </w:tc>
            <w:tc>
              <w:tcPr>
                <w:tcW w:w="610" w:type="pct"/>
                <w:tcBorders>
                  <w:top w:val="single" w:sz="4" w:space="0" w:color="auto"/>
                  <w:left w:val="single" w:sz="4" w:space="0" w:color="auto"/>
                  <w:bottom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金额</w:t>
                </w:r>
              </w:p>
            </w:tc>
            <w:tc>
              <w:tcPr>
                <w:tcW w:w="203" w:type="pct"/>
                <w:tcBorders>
                  <w:top w:val="single" w:sz="4" w:space="0" w:color="auto"/>
                  <w:left w:val="single" w:sz="4" w:space="0" w:color="auto"/>
                  <w:bottom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比例</w:t>
                </w:r>
                <w:r w:rsidRPr="00E5057F">
                  <w:rPr>
                    <w:sz w:val="18"/>
                    <w:szCs w:val="18"/>
                  </w:rPr>
                  <w:t>(%)</w:t>
                </w:r>
              </w:p>
            </w:tc>
            <w:tc>
              <w:tcPr>
                <w:tcW w:w="457" w:type="pct"/>
                <w:tcBorders>
                  <w:top w:val="single" w:sz="4" w:space="0" w:color="auto"/>
                  <w:left w:val="single" w:sz="4" w:space="0" w:color="auto"/>
                  <w:bottom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金额</w:t>
                </w:r>
              </w:p>
            </w:tc>
            <w:tc>
              <w:tcPr>
                <w:tcW w:w="255" w:type="pct"/>
                <w:tcBorders>
                  <w:top w:val="single" w:sz="4" w:space="0" w:color="auto"/>
                  <w:left w:val="single" w:sz="4" w:space="0" w:color="auto"/>
                  <w:bottom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计提比例</w:t>
                </w:r>
                <w:r w:rsidRPr="00E5057F">
                  <w:rPr>
                    <w:sz w:val="18"/>
                    <w:szCs w:val="18"/>
                  </w:rPr>
                  <w:t>(%)</w:t>
                </w:r>
              </w:p>
            </w:tc>
            <w:tc>
              <w:tcPr>
                <w:tcW w:w="560" w:type="pct"/>
                <w:vMerge/>
                <w:tcBorders>
                  <w:left w:val="single" w:sz="4" w:space="0" w:color="auto"/>
                  <w:bottom w:val="single" w:sz="4" w:space="0" w:color="auto"/>
                  <w:right w:val="single" w:sz="4" w:space="0" w:color="auto"/>
                </w:tcBorders>
                <w:vAlign w:val="center"/>
              </w:tcPr>
              <w:p w:rsidR="00C87734" w:rsidRPr="00E5057F" w:rsidRDefault="00C87734" w:rsidP="009D1B9D">
                <w:pPr>
                  <w:jc w:val="center"/>
                  <w:rPr>
                    <w:sz w:val="18"/>
                    <w:szCs w:val="18"/>
                  </w:rPr>
                </w:pPr>
              </w:p>
            </w:tc>
            <w:tc>
              <w:tcPr>
                <w:tcW w:w="559" w:type="pct"/>
                <w:tcBorders>
                  <w:left w:val="single" w:sz="4" w:space="0" w:color="auto"/>
                  <w:bottom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金额</w:t>
                </w:r>
              </w:p>
            </w:tc>
            <w:tc>
              <w:tcPr>
                <w:tcW w:w="204" w:type="pct"/>
                <w:tcBorders>
                  <w:left w:val="single" w:sz="4" w:space="0" w:color="auto"/>
                  <w:bottom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比例</w:t>
                </w:r>
                <w:r w:rsidRPr="00E5057F">
                  <w:rPr>
                    <w:sz w:val="18"/>
                    <w:szCs w:val="18"/>
                  </w:rPr>
                  <w:t>(%)</w:t>
                </w:r>
              </w:p>
            </w:tc>
            <w:tc>
              <w:tcPr>
                <w:tcW w:w="458" w:type="pct"/>
                <w:tcBorders>
                  <w:left w:val="single" w:sz="4" w:space="0" w:color="auto"/>
                  <w:bottom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金额</w:t>
                </w:r>
              </w:p>
            </w:tc>
            <w:tc>
              <w:tcPr>
                <w:tcW w:w="228" w:type="pct"/>
                <w:tcBorders>
                  <w:left w:val="single" w:sz="4" w:space="0" w:color="auto"/>
                  <w:bottom w:val="single" w:sz="4" w:space="0" w:color="auto"/>
                  <w:right w:val="single" w:sz="4" w:space="0" w:color="auto"/>
                </w:tcBorders>
                <w:vAlign w:val="center"/>
              </w:tcPr>
              <w:p w:rsidR="00C87734" w:rsidRPr="00E5057F" w:rsidRDefault="00C87734" w:rsidP="009D1B9D">
                <w:pPr>
                  <w:jc w:val="center"/>
                  <w:rPr>
                    <w:sz w:val="18"/>
                    <w:szCs w:val="18"/>
                  </w:rPr>
                </w:pPr>
                <w:r w:rsidRPr="00E5057F">
                  <w:rPr>
                    <w:rFonts w:hint="eastAsia"/>
                    <w:sz w:val="18"/>
                    <w:szCs w:val="18"/>
                  </w:rPr>
                  <w:t>计提比例</w:t>
                </w:r>
                <w:r w:rsidRPr="00E5057F">
                  <w:rPr>
                    <w:sz w:val="18"/>
                    <w:szCs w:val="18"/>
                  </w:rPr>
                  <w:t>(%)</w:t>
                </w:r>
              </w:p>
            </w:tc>
            <w:tc>
              <w:tcPr>
                <w:tcW w:w="539" w:type="pct"/>
                <w:vMerge/>
                <w:tcBorders>
                  <w:left w:val="single" w:sz="4" w:space="0" w:color="auto"/>
                  <w:bottom w:val="single" w:sz="4" w:space="0" w:color="auto"/>
                  <w:right w:val="single" w:sz="4" w:space="0" w:color="auto"/>
                </w:tcBorders>
              </w:tcPr>
              <w:p w:rsidR="00C87734" w:rsidRPr="00E5057F" w:rsidRDefault="00C87734" w:rsidP="009D1B9D">
                <w:pPr>
                  <w:jc w:val="center"/>
                  <w:rPr>
                    <w:sz w:val="18"/>
                    <w:szCs w:val="18"/>
                  </w:rPr>
                </w:pPr>
              </w:p>
            </w:tc>
          </w:tr>
          <w:tr w:rsidR="00E5057F" w:rsidRPr="00E5057F" w:rsidTr="00E5057F">
            <w:trPr>
              <w:cantSplit/>
            </w:trPr>
            <w:tc>
              <w:tcPr>
                <w:tcW w:w="927"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autoSpaceDE w:val="0"/>
                  <w:autoSpaceDN w:val="0"/>
                  <w:adjustRightInd w:val="0"/>
                  <w:rPr>
                    <w:sz w:val="18"/>
                    <w:szCs w:val="18"/>
                  </w:rPr>
                </w:pPr>
                <w:r w:rsidRPr="00E5057F">
                  <w:rPr>
                    <w:rFonts w:hint="eastAsia"/>
                    <w:sz w:val="18"/>
                    <w:szCs w:val="18"/>
                  </w:rPr>
                  <w:t>单项金额重大并单独计提坏账准备的其他应收款</w:t>
                </w:r>
              </w:p>
            </w:tc>
            <w:sdt>
              <w:sdtPr>
                <w:rPr>
                  <w:sz w:val="18"/>
                  <w:szCs w:val="18"/>
                </w:rPr>
                <w:alias w:val="单项金额重大的其他应收款项金额合计"/>
                <w:tag w:val="_GBC_13838046da6e47bb9728f4be8ad3c0c6"/>
                <w:id w:val="-1015383422"/>
                <w:lock w:val="sdtLocked"/>
              </w:sdtPr>
              <w:sdtEndPr/>
              <w:sdtContent>
                <w:tc>
                  <w:tcPr>
                    <w:tcW w:w="610"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1,000,000,000.00</w:t>
                    </w:r>
                  </w:p>
                </w:tc>
              </w:sdtContent>
            </w:sdt>
            <w:sdt>
              <w:sdtPr>
                <w:rPr>
                  <w:sz w:val="18"/>
                  <w:szCs w:val="18"/>
                </w:rPr>
                <w:alias w:val="单项金额重大的其他应收款项比例"/>
                <w:tag w:val="_GBC_a9f2e8450872424a9642aff2a5ee972e"/>
                <w:id w:val="479204053"/>
                <w:lock w:val="sdtLocked"/>
              </w:sdtPr>
              <w:sdtEndPr/>
              <w:sdtContent>
                <w:tc>
                  <w:tcPr>
                    <w:tcW w:w="203"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86.77</w:t>
                    </w:r>
                  </w:p>
                </w:tc>
              </w:sdtContent>
            </w:sdt>
            <w:sdt>
              <w:sdtPr>
                <w:rPr>
                  <w:sz w:val="18"/>
                  <w:szCs w:val="18"/>
                </w:rPr>
                <w:alias w:val="单项金额重大的其他应收款项坏账准备金额"/>
                <w:tag w:val="_GBC_e94ea4a9e2d348c1925e3cdecc3b0f75"/>
                <w:id w:val="-1085062778"/>
                <w:lock w:val="sdtLocked"/>
              </w:sdtPr>
              <w:sdtEndPr/>
              <w:sdtContent>
                <w:tc>
                  <w:tcPr>
                    <w:tcW w:w="457"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3,000,000.00</w:t>
                    </w:r>
                  </w:p>
                </w:tc>
              </w:sdtContent>
            </w:sdt>
            <w:sdt>
              <w:sdtPr>
                <w:rPr>
                  <w:sz w:val="18"/>
                  <w:szCs w:val="18"/>
                </w:rPr>
                <w:alias w:val="单项金额重大的其他应收款项坏账准备比例"/>
                <w:tag w:val="_GBC_13cd911e1f1b4cc4beccfe859fd3b23b"/>
                <w:id w:val="4250922"/>
                <w:lock w:val="sdtLocked"/>
              </w:sdtPr>
              <w:sdtEndPr/>
              <w:sdtContent>
                <w:tc>
                  <w:tcPr>
                    <w:tcW w:w="255"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0.3</w:t>
                    </w:r>
                    <w:r w:rsidRPr="00E5057F">
                      <w:rPr>
                        <w:rFonts w:hint="eastAsia"/>
                        <w:sz w:val="18"/>
                        <w:szCs w:val="18"/>
                      </w:rPr>
                      <w:t>0</w:t>
                    </w:r>
                  </w:p>
                </w:tc>
              </w:sdtContent>
            </w:sdt>
            <w:sdt>
              <w:sdtPr>
                <w:rPr>
                  <w:sz w:val="18"/>
                  <w:szCs w:val="18"/>
                </w:rPr>
                <w:alias w:val="单项金额重大并单独计提坏账准备的其他应收款账面价值"/>
                <w:tag w:val="_GBC_91732d5d1ee8456db3523f284ee6cfbe"/>
                <w:id w:val="-12150203"/>
                <w:lock w:val="sdtLocked"/>
              </w:sdtPr>
              <w:sdtEndPr/>
              <w:sdtContent>
                <w:tc>
                  <w:tcPr>
                    <w:tcW w:w="560"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997,000,000.00</w:t>
                    </w:r>
                  </w:p>
                </w:tc>
              </w:sdtContent>
            </w:sdt>
            <w:sdt>
              <w:sdtPr>
                <w:rPr>
                  <w:sz w:val="18"/>
                  <w:szCs w:val="18"/>
                </w:rPr>
                <w:alias w:val="单项金额重大的其他应收款项金额合计"/>
                <w:tag w:val="_GBC_79ed2a2c660c488eb2ede10c1b11b18f"/>
                <w:id w:val="-1545359736"/>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1,000,000,000.00</w:t>
                    </w:r>
                  </w:p>
                </w:tc>
              </w:sdtContent>
            </w:sdt>
            <w:sdt>
              <w:sdtPr>
                <w:rPr>
                  <w:sz w:val="18"/>
                  <w:szCs w:val="18"/>
                </w:rPr>
                <w:alias w:val="单项金额重大的其他应收款项比例"/>
                <w:tag w:val="_GBC_ebff10e85d13424db4d1e455236b2b43"/>
                <w:id w:val="199832883"/>
                <w:lock w:val="sdtLocked"/>
              </w:sdtPr>
              <w:sdtEndPr/>
              <w:sdtContent>
                <w:tc>
                  <w:tcPr>
                    <w:tcW w:w="204"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98.66</w:t>
                    </w:r>
                  </w:p>
                </w:tc>
              </w:sdtContent>
            </w:sdt>
            <w:sdt>
              <w:sdtPr>
                <w:rPr>
                  <w:sz w:val="18"/>
                  <w:szCs w:val="18"/>
                </w:rPr>
                <w:alias w:val="单项金额重大的其他应收款项坏账准备金额"/>
                <w:tag w:val="_GBC_e25b3e864a0c452b8a9d6901cd018f78"/>
                <w:id w:val="775909142"/>
                <w:lock w:val="sdtLocked"/>
              </w:sdtPr>
              <w:sdtEndPr/>
              <w:sdtContent>
                <w:tc>
                  <w:tcPr>
                    <w:tcW w:w="458"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3,000,000.00</w:t>
                    </w:r>
                  </w:p>
                </w:tc>
              </w:sdtContent>
            </w:sdt>
            <w:sdt>
              <w:sdtPr>
                <w:rPr>
                  <w:sz w:val="18"/>
                  <w:szCs w:val="18"/>
                </w:rPr>
                <w:alias w:val="单项金额重大的其他应收款项坏账准备比例"/>
                <w:tag w:val="_GBC_6c21852c5ee64b0c858ab0b4e641355f"/>
                <w:id w:val="-193548184"/>
                <w:lock w:val="sdtLocked"/>
              </w:sdtPr>
              <w:sdtEndPr/>
              <w:sdtContent>
                <w:tc>
                  <w:tcPr>
                    <w:tcW w:w="228"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0.30</w:t>
                    </w:r>
                  </w:p>
                </w:tc>
              </w:sdtContent>
            </w:sdt>
            <w:sdt>
              <w:sdtPr>
                <w:rPr>
                  <w:sz w:val="18"/>
                  <w:szCs w:val="18"/>
                </w:rPr>
                <w:alias w:val="单项金额重大并单独计提坏账准备的其他应收款账面价值"/>
                <w:tag w:val="_GBC_d1f3fc4695f54fb49677b39d92e5634a"/>
                <w:id w:val="-686594173"/>
                <w:lock w:val="sdtLocked"/>
              </w:sdtPr>
              <w:sdtEndPr/>
              <w:sdtContent>
                <w:tc>
                  <w:tcPr>
                    <w:tcW w:w="539"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997,000,000.00</w:t>
                    </w:r>
                  </w:p>
                </w:tc>
              </w:sdtContent>
            </w:sdt>
          </w:tr>
          <w:tr w:rsidR="00E5057F" w:rsidRPr="00E5057F" w:rsidTr="00E5057F">
            <w:trPr>
              <w:cantSplit/>
            </w:trPr>
            <w:tc>
              <w:tcPr>
                <w:tcW w:w="927"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autoSpaceDE w:val="0"/>
                  <w:autoSpaceDN w:val="0"/>
                  <w:adjustRightInd w:val="0"/>
                  <w:rPr>
                    <w:sz w:val="18"/>
                    <w:szCs w:val="18"/>
                  </w:rPr>
                </w:pPr>
                <w:r w:rsidRPr="00E5057F">
                  <w:rPr>
                    <w:rFonts w:hint="eastAsia"/>
                    <w:sz w:val="18"/>
                    <w:szCs w:val="18"/>
                  </w:rPr>
                  <w:t>按信用风险特征组合计提坏账准备的其他应收款</w:t>
                </w:r>
              </w:p>
            </w:tc>
            <w:sdt>
              <w:sdtPr>
                <w:rPr>
                  <w:sz w:val="18"/>
                  <w:szCs w:val="18"/>
                </w:rPr>
                <w:alias w:val="按信用风险特征组合计提坏账准备的其他应收款项"/>
                <w:tag w:val="_GBC_4fceb29d8ca74dbf887b712dcc7f9396"/>
                <w:id w:val="1958684563"/>
                <w:lock w:val="sdtLocked"/>
              </w:sdtPr>
              <w:sdtEndPr/>
              <w:sdtContent>
                <w:tc>
                  <w:tcPr>
                    <w:tcW w:w="610"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11,174,640.41</w:t>
                    </w:r>
                  </w:p>
                </w:tc>
              </w:sdtContent>
            </w:sdt>
            <w:sdt>
              <w:sdtPr>
                <w:rPr>
                  <w:sz w:val="18"/>
                  <w:szCs w:val="18"/>
                </w:rPr>
                <w:alias w:val="按信用风险特征组合计提坏账准备的其他应收款项比例"/>
                <w:tag w:val="_GBC_7b1f725322d4421f9b9bfb7c80f1b167"/>
                <w:id w:val="1913112981"/>
                <w:lock w:val="sdtLocked"/>
              </w:sdtPr>
              <w:sdtEndPr/>
              <w:sdtContent>
                <w:tc>
                  <w:tcPr>
                    <w:tcW w:w="203"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1.1</w:t>
                    </w:r>
                    <w:r w:rsidRPr="00E5057F">
                      <w:rPr>
                        <w:rFonts w:hint="eastAsia"/>
                        <w:sz w:val="18"/>
                        <w:szCs w:val="18"/>
                      </w:rPr>
                      <w:t>0</w:t>
                    </w:r>
                  </w:p>
                </w:tc>
              </w:sdtContent>
            </w:sdt>
            <w:sdt>
              <w:sdtPr>
                <w:rPr>
                  <w:sz w:val="18"/>
                  <w:szCs w:val="18"/>
                </w:rPr>
                <w:alias w:val="按信用风险特征组合计提坏账准备的其他应收款项坏账准备金额"/>
                <w:tag w:val="_GBC_8a7f3240acf144b0bba77045ed7debf0"/>
                <w:id w:val="-960649007"/>
                <w:lock w:val="sdtLocked"/>
              </w:sdtPr>
              <w:sdtEndPr/>
              <w:sdtContent>
                <w:tc>
                  <w:tcPr>
                    <w:tcW w:w="457"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558,732.02</w:t>
                    </w:r>
                  </w:p>
                </w:tc>
              </w:sdtContent>
            </w:sdt>
            <w:sdt>
              <w:sdtPr>
                <w:rPr>
                  <w:sz w:val="18"/>
                  <w:szCs w:val="18"/>
                </w:rPr>
                <w:alias w:val="按信用风险特征组合计提坏账准备的其他应收款项坏账准备比例"/>
                <w:tag w:val="_GBC_66a1668f3b5b4e369e20b97197b7c4d6"/>
                <w:id w:val="-861665772"/>
                <w:lock w:val="sdtLocked"/>
              </w:sdtPr>
              <w:sdtEndPr/>
              <w:sdtContent>
                <w:tc>
                  <w:tcPr>
                    <w:tcW w:w="255"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5</w:t>
                    </w:r>
                    <w:r w:rsidRPr="00E5057F">
                      <w:rPr>
                        <w:rFonts w:hint="eastAsia"/>
                        <w:sz w:val="18"/>
                        <w:szCs w:val="18"/>
                      </w:rPr>
                      <w:t>.00</w:t>
                    </w:r>
                  </w:p>
                </w:tc>
              </w:sdtContent>
            </w:sdt>
            <w:sdt>
              <w:sdtPr>
                <w:rPr>
                  <w:sz w:val="18"/>
                  <w:szCs w:val="18"/>
                </w:rPr>
                <w:alias w:val="按信用风险特征组合计提坏账准备的其他应收款账面价值"/>
                <w:tag w:val="_GBC_b71f3dba5e6446028d5cfdd0440d1d6e"/>
                <w:id w:val="-1985148816"/>
                <w:lock w:val="sdtLocked"/>
              </w:sdtPr>
              <w:sdtEndPr/>
              <w:sdtContent>
                <w:tc>
                  <w:tcPr>
                    <w:tcW w:w="560"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10,615,908.39</w:t>
                    </w:r>
                  </w:p>
                </w:tc>
              </w:sdtContent>
            </w:sdt>
            <w:sdt>
              <w:sdtPr>
                <w:rPr>
                  <w:sz w:val="18"/>
                  <w:szCs w:val="18"/>
                </w:rPr>
                <w:alias w:val="按信用风险特征组合计提坏账准备的其他应收款项"/>
                <w:tag w:val="_GBC_caef307b6f704968839b0a5b2203e567"/>
                <w:id w:val="174238766"/>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7,081,435.40</w:t>
                    </w:r>
                  </w:p>
                </w:tc>
              </w:sdtContent>
            </w:sdt>
            <w:sdt>
              <w:sdtPr>
                <w:rPr>
                  <w:sz w:val="18"/>
                  <w:szCs w:val="18"/>
                </w:rPr>
                <w:alias w:val="按信用风险特征组合计提坏账准备的其他应收款项比例"/>
                <w:tag w:val="_GBC_6a04bf1107bc437581de107a699eed56"/>
                <w:id w:val="-1079212135"/>
                <w:lock w:val="sdtLocked"/>
              </w:sdtPr>
              <w:sdtEndPr/>
              <w:sdtContent>
                <w:tc>
                  <w:tcPr>
                    <w:tcW w:w="204"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0.70</w:t>
                    </w:r>
                  </w:p>
                </w:tc>
              </w:sdtContent>
            </w:sdt>
            <w:sdt>
              <w:sdtPr>
                <w:rPr>
                  <w:sz w:val="18"/>
                  <w:szCs w:val="18"/>
                </w:rPr>
                <w:alias w:val="按信用风险特征组合计提坏账准备的其他应收款项坏账准备金额"/>
                <w:tag w:val="_GBC_fcde2f8970a34e86ba1e2be1aea6b9ac"/>
                <w:id w:val="1275217556"/>
                <w:lock w:val="sdtLocked"/>
              </w:sdtPr>
              <w:sdtEndPr/>
              <w:sdtContent>
                <w:tc>
                  <w:tcPr>
                    <w:tcW w:w="458"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404,905.63</w:t>
                    </w:r>
                  </w:p>
                </w:tc>
              </w:sdtContent>
            </w:sdt>
            <w:sdt>
              <w:sdtPr>
                <w:rPr>
                  <w:sz w:val="18"/>
                  <w:szCs w:val="18"/>
                </w:rPr>
                <w:alias w:val="按信用风险特征组合计提坏账准备的其他应收款项坏账准备比例"/>
                <w:tag w:val="_GBC_d701fd93527845c98cdc578a7ff7c662"/>
                <w:id w:val="-40060305"/>
                <w:lock w:val="sdtLocked"/>
              </w:sdtPr>
              <w:sdtEndPr/>
              <w:sdtContent>
                <w:tc>
                  <w:tcPr>
                    <w:tcW w:w="228"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5.72</w:t>
                    </w:r>
                  </w:p>
                </w:tc>
              </w:sdtContent>
            </w:sdt>
            <w:sdt>
              <w:sdtPr>
                <w:rPr>
                  <w:sz w:val="18"/>
                  <w:szCs w:val="18"/>
                </w:rPr>
                <w:alias w:val="按信用风险特征组合计提坏账准备的其他应收款账面价值"/>
                <w:tag w:val="_GBC_84bdccb688c44f829d1bf110af6fa1d6"/>
                <w:id w:val="-1775231353"/>
                <w:lock w:val="sdtLocked"/>
              </w:sdtPr>
              <w:sdtEndPr/>
              <w:sdtContent>
                <w:tc>
                  <w:tcPr>
                    <w:tcW w:w="539"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6,676,529.77</w:t>
                    </w:r>
                  </w:p>
                </w:tc>
              </w:sdtContent>
            </w:sdt>
          </w:tr>
          <w:tr w:rsidR="00E5057F" w:rsidRPr="00E5057F" w:rsidTr="00E5057F">
            <w:trPr>
              <w:cantSplit/>
            </w:trPr>
            <w:tc>
              <w:tcPr>
                <w:tcW w:w="927"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autoSpaceDE w:val="0"/>
                  <w:autoSpaceDN w:val="0"/>
                  <w:adjustRightInd w:val="0"/>
                  <w:rPr>
                    <w:sz w:val="18"/>
                    <w:szCs w:val="18"/>
                  </w:rPr>
                </w:pPr>
                <w:r w:rsidRPr="00E5057F">
                  <w:rPr>
                    <w:rFonts w:hint="eastAsia"/>
                    <w:sz w:val="18"/>
                    <w:szCs w:val="18"/>
                  </w:rPr>
                  <w:t>单项金额</w:t>
                </w:r>
                <w:proofErr w:type="gramStart"/>
                <w:r w:rsidRPr="00E5057F">
                  <w:rPr>
                    <w:rFonts w:hint="eastAsia"/>
                    <w:sz w:val="18"/>
                    <w:szCs w:val="18"/>
                  </w:rPr>
                  <w:t>不重大</w:t>
                </w:r>
                <w:proofErr w:type="gramEnd"/>
                <w:r w:rsidRPr="00E5057F">
                  <w:rPr>
                    <w:rFonts w:hint="eastAsia"/>
                    <w:sz w:val="18"/>
                    <w:szCs w:val="18"/>
                  </w:rPr>
                  <w:t>但单独计提坏账准备的其他应收款</w:t>
                </w:r>
              </w:p>
            </w:tc>
            <w:sdt>
              <w:sdtPr>
                <w:rPr>
                  <w:sz w:val="18"/>
                  <w:szCs w:val="18"/>
                </w:rPr>
                <w:alias w:val="单项金额不重大但按信用风险特征组合后该组合的风险较大的其他应收款项金额合计"/>
                <w:tag w:val="_GBC_b7617b74323b4e56a577458932b675db"/>
                <w:id w:val="2000223053"/>
                <w:lock w:val="sdtLocked"/>
              </w:sdtPr>
              <w:sdtEndPr/>
              <w:sdtContent>
                <w:tc>
                  <w:tcPr>
                    <w:tcW w:w="610"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8,115,257.90</w:t>
                    </w:r>
                  </w:p>
                </w:tc>
              </w:sdtContent>
            </w:sdt>
            <w:sdt>
              <w:sdtPr>
                <w:rPr>
                  <w:sz w:val="18"/>
                  <w:szCs w:val="18"/>
                </w:rPr>
                <w:alias w:val="单项金额不重大但按信用风险特征组合后该组合的风险较大的其他应收款项比例"/>
                <w:tag w:val="_GBC_4d02499b5ac247efb5553612cc628c1d"/>
                <w:id w:val="600920454"/>
                <w:lock w:val="sdtLocked"/>
              </w:sdtPr>
              <w:sdtEndPr/>
              <w:sdtContent>
                <w:tc>
                  <w:tcPr>
                    <w:tcW w:w="203"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0.7</w:t>
                    </w:r>
                    <w:r w:rsidRPr="00E5057F">
                      <w:rPr>
                        <w:rFonts w:hint="eastAsia"/>
                        <w:sz w:val="18"/>
                        <w:szCs w:val="18"/>
                      </w:rPr>
                      <w:t>0</w:t>
                    </w:r>
                  </w:p>
                </w:tc>
              </w:sdtContent>
            </w:sdt>
            <w:sdt>
              <w:sdtPr>
                <w:rPr>
                  <w:sz w:val="18"/>
                  <w:szCs w:val="18"/>
                </w:rPr>
                <w:alias w:val="单项金额不重大但按信用风险特征组合后该组合的风险较大的其他应收款项坏账准备金额"/>
                <w:tag w:val="_GBC_a01ac19e5f5c4d5f8bb976bcce864d82"/>
                <w:id w:val="-886411031"/>
                <w:lock w:val="sdtLocked"/>
              </w:sdtPr>
              <w:sdtEndPr/>
              <w:sdtContent>
                <w:tc>
                  <w:tcPr>
                    <w:tcW w:w="457"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p>
                </w:tc>
              </w:sdtContent>
            </w:sdt>
            <w:sdt>
              <w:sdtPr>
                <w:rPr>
                  <w:sz w:val="18"/>
                  <w:szCs w:val="18"/>
                </w:rPr>
                <w:alias w:val="单项金额不重大但按信用风险特征组合后该组合的风险较大的其他应收款项坏账准备比例"/>
                <w:tag w:val="_GBC_ca1a38b85b554e6b8a3c579b281671f2"/>
                <w:id w:val="109866666"/>
                <w:lock w:val="sdtLocked"/>
              </w:sdtPr>
              <w:sdtEndPr/>
              <w:sdtContent>
                <w:tc>
                  <w:tcPr>
                    <w:tcW w:w="255"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p>
                </w:tc>
              </w:sdtContent>
            </w:sdt>
            <w:sdt>
              <w:sdtPr>
                <w:rPr>
                  <w:sz w:val="18"/>
                  <w:szCs w:val="18"/>
                </w:rPr>
                <w:alias w:val="单项金额不重大但单独计提坏账准备的其他应收款账面价值"/>
                <w:tag w:val="_GBC_938428b7877a4c2fb245a631ea89a931"/>
                <w:id w:val="-1103187489"/>
                <w:lock w:val="sdtLocked"/>
              </w:sdtPr>
              <w:sdtEndPr/>
              <w:sdtContent>
                <w:tc>
                  <w:tcPr>
                    <w:tcW w:w="560"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8,115,257.90</w:t>
                    </w:r>
                  </w:p>
                </w:tc>
              </w:sdtContent>
            </w:sdt>
            <w:sdt>
              <w:sdtPr>
                <w:rPr>
                  <w:sz w:val="18"/>
                  <w:szCs w:val="18"/>
                </w:rPr>
                <w:alias w:val="单项金额不重大但按信用风险特征组合后该组合的风险较大的其他应收款项金额合计"/>
                <w:tag w:val="_GBC_5ed3ea8f26e3443f9d8e82fd29e2f27c"/>
                <w:id w:val="695503156"/>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6,514,049.35</w:t>
                    </w:r>
                  </w:p>
                </w:tc>
              </w:sdtContent>
            </w:sdt>
            <w:sdt>
              <w:sdtPr>
                <w:rPr>
                  <w:sz w:val="18"/>
                  <w:szCs w:val="18"/>
                </w:rPr>
                <w:alias w:val="单项金额不重大但按信用风险特征组合后该组合的风险较大的其他应收款项比例"/>
                <w:tag w:val="_GBC_b4ea264a37a54839b8e1b527995315f8"/>
                <w:id w:val="-591780272"/>
                <w:lock w:val="sdtLocked"/>
              </w:sdtPr>
              <w:sdtEndPr/>
              <w:sdtContent>
                <w:tc>
                  <w:tcPr>
                    <w:tcW w:w="204"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0.64</w:t>
                    </w:r>
                  </w:p>
                </w:tc>
              </w:sdtContent>
            </w:sdt>
            <w:sdt>
              <w:sdtPr>
                <w:rPr>
                  <w:sz w:val="18"/>
                  <w:szCs w:val="18"/>
                </w:rPr>
                <w:alias w:val="单项金额不重大但按信用风险特征组合后该组合的风险较大的其他应收款项坏账准备金额"/>
                <w:tag w:val="_GBC_3b30237af9304f4584ec399ab4e76359"/>
                <w:id w:val="202675985"/>
                <w:lock w:val="sdtLocked"/>
              </w:sdtPr>
              <w:sdtEndPr/>
              <w:sdtContent>
                <w:tc>
                  <w:tcPr>
                    <w:tcW w:w="458"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p>
                </w:tc>
              </w:sdtContent>
            </w:sdt>
            <w:sdt>
              <w:sdtPr>
                <w:rPr>
                  <w:sz w:val="18"/>
                  <w:szCs w:val="18"/>
                </w:rPr>
                <w:alias w:val="单项金额不重大但按信用风险特征组合后该组合的风险较大的其他应收款项坏账准备比例"/>
                <w:tag w:val="_GBC_8f71855763d944059564a67db56cf5dc"/>
                <w:id w:val="-988022886"/>
                <w:lock w:val="sdtLocked"/>
              </w:sdtPr>
              <w:sdtEndPr/>
              <w:sdtContent>
                <w:tc>
                  <w:tcPr>
                    <w:tcW w:w="228"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p>
                </w:tc>
              </w:sdtContent>
            </w:sdt>
            <w:sdt>
              <w:sdtPr>
                <w:rPr>
                  <w:sz w:val="18"/>
                  <w:szCs w:val="18"/>
                </w:rPr>
                <w:alias w:val="单项金额不重大但单独计提坏账准备的其他应收款账面价值"/>
                <w:tag w:val="_GBC_d9f283eefadb4187bde88e571c0ec995"/>
                <w:id w:val="938419435"/>
                <w:lock w:val="sdtLocked"/>
              </w:sdtPr>
              <w:sdtEndPr/>
              <w:sdtContent>
                <w:tc>
                  <w:tcPr>
                    <w:tcW w:w="539"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6,514,049.35</w:t>
                    </w:r>
                  </w:p>
                </w:tc>
              </w:sdtContent>
            </w:sdt>
          </w:tr>
          <w:tr w:rsidR="00E5057F" w:rsidRPr="00E5057F" w:rsidTr="00E5057F">
            <w:trPr>
              <w:cantSplit/>
            </w:trPr>
            <w:tc>
              <w:tcPr>
                <w:tcW w:w="927" w:type="pct"/>
                <w:tcBorders>
                  <w:top w:val="single" w:sz="4" w:space="0" w:color="auto"/>
                  <w:left w:val="single" w:sz="4" w:space="0" w:color="auto"/>
                  <w:bottom w:val="single" w:sz="4" w:space="0" w:color="auto"/>
                  <w:right w:val="single" w:sz="4" w:space="0" w:color="auto"/>
                </w:tcBorders>
                <w:vAlign w:val="center"/>
              </w:tcPr>
              <w:p w:rsidR="00C87734" w:rsidRPr="00E5057F" w:rsidRDefault="00C87734" w:rsidP="009D1B9D">
                <w:pPr>
                  <w:autoSpaceDE w:val="0"/>
                  <w:autoSpaceDN w:val="0"/>
                  <w:adjustRightInd w:val="0"/>
                  <w:jc w:val="center"/>
                  <w:rPr>
                    <w:sz w:val="18"/>
                    <w:szCs w:val="18"/>
                  </w:rPr>
                </w:pPr>
                <w:r w:rsidRPr="00E5057F">
                  <w:rPr>
                    <w:rFonts w:hint="eastAsia"/>
                    <w:sz w:val="18"/>
                    <w:szCs w:val="18"/>
                  </w:rPr>
                  <w:t>合计</w:t>
                </w:r>
              </w:p>
            </w:tc>
            <w:sdt>
              <w:sdtPr>
                <w:rPr>
                  <w:sz w:val="18"/>
                  <w:szCs w:val="18"/>
                </w:rPr>
                <w:alias w:val="其他应收款合计"/>
                <w:tag w:val="_GBC_f61362d11d864a1980223375854116c3"/>
                <w:id w:val="-1729601378"/>
                <w:lock w:val="sdtLocked"/>
              </w:sdtPr>
              <w:sdtEndPr/>
              <w:sdtContent>
                <w:tc>
                  <w:tcPr>
                    <w:tcW w:w="610"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1,019,289,898.31</w:t>
                    </w:r>
                  </w:p>
                </w:tc>
              </w:sdtContent>
            </w:sdt>
            <w:tc>
              <w:tcPr>
                <w:tcW w:w="203"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center"/>
                  <w:rPr>
                    <w:sz w:val="18"/>
                    <w:szCs w:val="18"/>
                  </w:rPr>
                </w:pPr>
                <w:r w:rsidRPr="00E5057F">
                  <w:rPr>
                    <w:rFonts w:hint="eastAsia"/>
                    <w:sz w:val="18"/>
                    <w:szCs w:val="18"/>
                  </w:rPr>
                  <w:t>/</w:t>
                </w:r>
              </w:p>
            </w:tc>
            <w:sdt>
              <w:sdtPr>
                <w:rPr>
                  <w:sz w:val="18"/>
                  <w:szCs w:val="18"/>
                </w:rPr>
                <w:alias w:val="其他应收款计提的坏账准备余额"/>
                <w:tag w:val="_GBC_5d66c94f5c4d4a7bb058f5ce1a1740dd"/>
                <w:id w:val="-596944404"/>
                <w:lock w:val="sdtLocked"/>
              </w:sdtPr>
              <w:sdtEndPr/>
              <w:sdtContent>
                <w:tc>
                  <w:tcPr>
                    <w:tcW w:w="457"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3,558,732.02</w:t>
                    </w:r>
                  </w:p>
                </w:tc>
              </w:sdtContent>
            </w:sdt>
            <w:tc>
              <w:tcPr>
                <w:tcW w:w="255"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center"/>
                  <w:rPr>
                    <w:sz w:val="18"/>
                    <w:szCs w:val="18"/>
                  </w:rPr>
                </w:pPr>
                <w:r w:rsidRPr="00E5057F">
                  <w:rPr>
                    <w:rFonts w:hint="eastAsia"/>
                    <w:sz w:val="18"/>
                    <w:szCs w:val="18"/>
                  </w:rPr>
                  <w:t>/</w:t>
                </w:r>
              </w:p>
            </w:tc>
            <w:sdt>
              <w:sdtPr>
                <w:rPr>
                  <w:sz w:val="18"/>
                  <w:szCs w:val="18"/>
                </w:rPr>
                <w:alias w:val="其他应收款账面价值合计"/>
                <w:tag w:val="_GBC_e3312934a6ba4b33a584899d071d9bcd"/>
                <w:id w:val="408898359"/>
                <w:lock w:val="sdtLocked"/>
              </w:sdtPr>
              <w:sdtEndPr/>
              <w:sdtContent>
                <w:tc>
                  <w:tcPr>
                    <w:tcW w:w="560"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1,015,731,166.29</w:t>
                    </w:r>
                  </w:p>
                </w:tc>
              </w:sdtContent>
            </w:sdt>
            <w:sdt>
              <w:sdtPr>
                <w:rPr>
                  <w:sz w:val="18"/>
                  <w:szCs w:val="18"/>
                </w:rPr>
                <w:alias w:val="其他应收款合计"/>
                <w:tag w:val="_GBC_3440219a1a32452da25405380e0cefca"/>
                <w:id w:val="-890262558"/>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1,013,595,484.75</w:t>
                    </w:r>
                  </w:p>
                </w:tc>
              </w:sdtContent>
            </w:sdt>
            <w:tc>
              <w:tcPr>
                <w:tcW w:w="204"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center"/>
                  <w:rPr>
                    <w:sz w:val="18"/>
                    <w:szCs w:val="18"/>
                  </w:rPr>
                </w:pPr>
                <w:r w:rsidRPr="00E5057F">
                  <w:rPr>
                    <w:rFonts w:hint="eastAsia"/>
                    <w:sz w:val="18"/>
                    <w:szCs w:val="18"/>
                  </w:rPr>
                  <w:t>/</w:t>
                </w:r>
              </w:p>
            </w:tc>
            <w:sdt>
              <w:sdtPr>
                <w:rPr>
                  <w:sz w:val="18"/>
                  <w:szCs w:val="18"/>
                </w:rPr>
                <w:alias w:val="其他应收款计提的坏账准备余额"/>
                <w:tag w:val="_GBC_0a7b8001bac8411f8228c9961ddc2c79"/>
                <w:id w:val="1686553606"/>
                <w:lock w:val="sdtLocked"/>
              </w:sdtPr>
              <w:sdtEndPr/>
              <w:sdtContent>
                <w:tc>
                  <w:tcPr>
                    <w:tcW w:w="458"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right"/>
                      <w:rPr>
                        <w:sz w:val="18"/>
                        <w:szCs w:val="18"/>
                      </w:rPr>
                    </w:pPr>
                    <w:r w:rsidRPr="00E5057F">
                      <w:rPr>
                        <w:sz w:val="18"/>
                        <w:szCs w:val="18"/>
                      </w:rPr>
                      <w:t>3,404,905.63</w:t>
                    </w:r>
                  </w:p>
                </w:tc>
              </w:sdtContent>
            </w:sdt>
            <w:tc>
              <w:tcPr>
                <w:tcW w:w="228" w:type="pct"/>
                <w:tcBorders>
                  <w:top w:val="single" w:sz="4" w:space="0" w:color="auto"/>
                  <w:left w:val="single" w:sz="4" w:space="0" w:color="auto"/>
                  <w:bottom w:val="single" w:sz="4" w:space="0" w:color="auto"/>
                  <w:right w:val="single" w:sz="4" w:space="0" w:color="auto"/>
                </w:tcBorders>
              </w:tcPr>
              <w:p w:rsidR="00C87734" w:rsidRPr="00E5057F" w:rsidRDefault="00C87734" w:rsidP="009D1B9D">
                <w:pPr>
                  <w:jc w:val="center"/>
                  <w:rPr>
                    <w:sz w:val="18"/>
                    <w:szCs w:val="18"/>
                  </w:rPr>
                </w:pPr>
                <w:r w:rsidRPr="00E5057F">
                  <w:rPr>
                    <w:rFonts w:hint="eastAsia"/>
                    <w:sz w:val="18"/>
                    <w:szCs w:val="18"/>
                  </w:rPr>
                  <w:t>/</w:t>
                </w:r>
              </w:p>
            </w:tc>
            <w:tc>
              <w:tcPr>
                <w:tcW w:w="539" w:type="pct"/>
                <w:tcBorders>
                  <w:top w:val="single" w:sz="4" w:space="0" w:color="auto"/>
                  <w:left w:val="single" w:sz="4" w:space="0" w:color="auto"/>
                  <w:bottom w:val="single" w:sz="4" w:space="0" w:color="auto"/>
                  <w:right w:val="single" w:sz="4" w:space="0" w:color="auto"/>
                </w:tcBorders>
              </w:tcPr>
              <w:p w:rsidR="00C87734" w:rsidRPr="00E5057F" w:rsidRDefault="00F25DF0" w:rsidP="009D1B9D">
                <w:pPr>
                  <w:jc w:val="right"/>
                  <w:rPr>
                    <w:sz w:val="18"/>
                    <w:szCs w:val="18"/>
                  </w:rPr>
                </w:pPr>
                <w:sdt>
                  <w:sdtPr>
                    <w:rPr>
                      <w:sz w:val="18"/>
                      <w:szCs w:val="18"/>
                    </w:rPr>
                    <w:alias w:val="其他应收款账面价值合计"/>
                    <w:tag w:val="_GBC_00178dc93add42acad87302b05aee1f7"/>
                    <w:id w:val="-1897035156"/>
                    <w:lock w:val="sdtLocked"/>
                  </w:sdtPr>
                  <w:sdtEndPr/>
                  <w:sdtContent>
                    <w:r w:rsidR="00C87734" w:rsidRPr="00E5057F">
                      <w:rPr>
                        <w:sz w:val="18"/>
                        <w:szCs w:val="18"/>
                      </w:rPr>
                      <w:t>1,010,190,579.12</w:t>
                    </w:r>
                  </w:sdtContent>
                </w:sdt>
              </w:p>
            </w:tc>
          </w:tr>
        </w:tbl>
        <w:p w:rsidR="00430555" w:rsidRDefault="00F25DF0">
          <w:pPr>
            <w:rPr>
              <w:szCs w:val="21"/>
            </w:r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EndPr/>
      <w:sdtContent>
        <w:p w:rsidR="00430555" w:rsidRDefault="00994F88">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EndPr/>
          <w:sdtContent>
            <w:p w:rsidR="00430555" w:rsidRDefault="00994F88">
              <w:pPr>
                <w:rPr>
                  <w:szCs w:val="21"/>
                </w:rPr>
              </w:pPr>
              <w:r>
                <w:rPr>
                  <w:szCs w:val="21"/>
                </w:rPr>
                <w:fldChar w:fldCharType="begin"/>
              </w:r>
              <w:r w:rsidR="00467EE1">
                <w:rPr>
                  <w:szCs w:val="21"/>
                </w:rPr>
                <w:instrText>MACROBUTTON  SnrToggleCheckbox √适用</w:instrText>
              </w:r>
              <w:r>
                <w:rPr>
                  <w:szCs w:val="21"/>
                </w:rPr>
                <w:fldChar w:fldCharType="end"/>
              </w:r>
              <w:r>
                <w:rPr>
                  <w:szCs w:val="21"/>
                </w:rPr>
                <w:fldChar w:fldCharType="begin"/>
              </w:r>
              <w:r w:rsidR="00467EE1">
                <w:rPr>
                  <w:szCs w:val="21"/>
                </w:rPr>
                <w:instrText xml:space="preserve"> MACROBUTTON  SnrToggleCheckbox □不适用 </w:instrText>
              </w:r>
              <w:r>
                <w:rPr>
                  <w:szCs w:val="21"/>
                </w:rPr>
                <w:fldChar w:fldCharType="end"/>
              </w:r>
            </w:p>
          </w:sdtContent>
        </w:sdt>
        <w:p w:rsidR="00430555" w:rsidRDefault="00C525B6" w:rsidP="00C525B6">
          <w:pPr>
            <w:ind w:right="420"/>
            <w:jc w:val="center"/>
            <w:rPr>
              <w:szCs w:val="21"/>
            </w:rPr>
          </w:pPr>
          <w:r>
            <w:rPr>
              <w:rFonts w:hint="eastAsia"/>
              <w:szCs w:val="21"/>
            </w:rPr>
            <w:t xml:space="preserve">                                                                                             </w:t>
          </w:r>
          <w:r w:rsidR="00994F88">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4F88">
                <w:rPr>
                  <w:rFonts w:hint="eastAsia"/>
                  <w:szCs w:val="21"/>
                </w:rPr>
                <w:t>元</w:t>
              </w:r>
            </w:sdtContent>
          </w:sdt>
          <w:r w:rsidR="00994F88">
            <w:rPr>
              <w:rFonts w:hint="eastAsia"/>
              <w:szCs w:val="21"/>
            </w:rPr>
            <w:t xml:space="preserve">  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4F88">
                <w:rPr>
                  <w:rFonts w:hint="eastAsia"/>
                  <w:szCs w:val="21"/>
                </w:rPr>
                <w:t>人民币</w:t>
              </w:r>
            </w:sdtContent>
          </w:sdt>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8"/>
            <w:gridCol w:w="2977"/>
            <w:gridCol w:w="2412"/>
            <w:gridCol w:w="1698"/>
            <w:gridCol w:w="2267"/>
          </w:tblGrid>
          <w:tr w:rsidR="00430555" w:rsidTr="00C525B6">
            <w:tc>
              <w:tcPr>
                <w:tcW w:w="1518" w:type="pct"/>
                <w:vMerge w:val="restart"/>
                <w:shd w:val="clear" w:color="auto" w:fill="auto"/>
                <w:vAlign w:val="center"/>
              </w:tcPr>
              <w:p w:rsidR="00430555" w:rsidRDefault="00994F88">
                <w:pPr>
                  <w:jc w:val="center"/>
                  <w:rPr>
                    <w:szCs w:val="21"/>
                  </w:rPr>
                </w:pPr>
                <w:r>
                  <w:rPr>
                    <w:rFonts w:hint="eastAsia"/>
                    <w:szCs w:val="21"/>
                  </w:rPr>
                  <w:t>其他应收款（按单位）</w:t>
                </w:r>
              </w:p>
            </w:tc>
            <w:tc>
              <w:tcPr>
                <w:tcW w:w="3482" w:type="pct"/>
                <w:gridSpan w:val="4"/>
                <w:tcBorders>
                  <w:bottom w:val="single" w:sz="4" w:space="0" w:color="auto"/>
                </w:tcBorders>
                <w:shd w:val="clear" w:color="auto" w:fill="auto"/>
                <w:vAlign w:val="center"/>
              </w:tcPr>
              <w:p w:rsidR="00430555" w:rsidRDefault="00994F88">
                <w:pPr>
                  <w:jc w:val="center"/>
                  <w:rPr>
                    <w:szCs w:val="21"/>
                  </w:rPr>
                </w:pPr>
                <w:r>
                  <w:rPr>
                    <w:rFonts w:hint="eastAsia"/>
                    <w:szCs w:val="21"/>
                  </w:rPr>
                  <w:t>期末余额</w:t>
                </w:r>
              </w:p>
            </w:tc>
          </w:tr>
          <w:tr w:rsidR="00430555" w:rsidTr="00C525B6">
            <w:tc>
              <w:tcPr>
                <w:tcW w:w="1518" w:type="pct"/>
                <w:vMerge/>
                <w:shd w:val="clear" w:color="auto" w:fill="auto"/>
              </w:tcPr>
              <w:p w:rsidR="00430555" w:rsidRDefault="00430555">
                <w:pPr>
                  <w:jc w:val="center"/>
                  <w:rPr>
                    <w:szCs w:val="21"/>
                  </w:rPr>
                </w:pPr>
              </w:p>
            </w:tc>
            <w:tc>
              <w:tcPr>
                <w:tcW w:w="1108" w:type="pct"/>
                <w:tcBorders>
                  <w:bottom w:val="single" w:sz="4" w:space="0" w:color="auto"/>
                </w:tcBorders>
                <w:shd w:val="clear" w:color="auto" w:fill="auto"/>
              </w:tcPr>
              <w:p w:rsidR="00430555" w:rsidRDefault="00994F88">
                <w:pPr>
                  <w:jc w:val="center"/>
                  <w:rPr>
                    <w:szCs w:val="21"/>
                  </w:rPr>
                </w:pPr>
                <w:r>
                  <w:rPr>
                    <w:rFonts w:hint="eastAsia"/>
                    <w:szCs w:val="21"/>
                  </w:rPr>
                  <w:t>其他应收款</w:t>
                </w:r>
              </w:p>
            </w:tc>
            <w:tc>
              <w:tcPr>
                <w:tcW w:w="898" w:type="pct"/>
                <w:tcBorders>
                  <w:bottom w:val="single" w:sz="4" w:space="0" w:color="auto"/>
                </w:tcBorders>
                <w:shd w:val="clear" w:color="auto" w:fill="auto"/>
              </w:tcPr>
              <w:p w:rsidR="00430555" w:rsidRDefault="00994F88">
                <w:pPr>
                  <w:jc w:val="center"/>
                  <w:rPr>
                    <w:szCs w:val="21"/>
                  </w:rPr>
                </w:pPr>
                <w:r>
                  <w:rPr>
                    <w:rFonts w:hint="eastAsia"/>
                    <w:szCs w:val="21"/>
                  </w:rPr>
                  <w:t>坏账准备</w:t>
                </w:r>
              </w:p>
            </w:tc>
            <w:tc>
              <w:tcPr>
                <w:tcW w:w="632" w:type="pct"/>
                <w:shd w:val="clear" w:color="auto" w:fill="auto"/>
              </w:tcPr>
              <w:p w:rsidR="00430555" w:rsidRDefault="00994F88">
                <w:pPr>
                  <w:jc w:val="center"/>
                  <w:rPr>
                    <w:szCs w:val="21"/>
                  </w:rPr>
                </w:pPr>
                <w:r>
                  <w:rPr>
                    <w:szCs w:val="21"/>
                  </w:rPr>
                  <w:t>计提比例</w:t>
                </w:r>
              </w:p>
            </w:tc>
            <w:tc>
              <w:tcPr>
                <w:tcW w:w="845" w:type="pct"/>
                <w:shd w:val="clear" w:color="auto" w:fill="auto"/>
              </w:tcPr>
              <w:p w:rsidR="00430555" w:rsidRDefault="00994F88">
                <w:pPr>
                  <w:jc w:val="center"/>
                  <w:rPr>
                    <w:szCs w:val="21"/>
                  </w:rPr>
                </w:pPr>
                <w:r>
                  <w:rPr>
                    <w:rFonts w:hint="eastAsia"/>
                    <w:szCs w:val="21"/>
                  </w:rPr>
                  <w:t>计提</w:t>
                </w:r>
                <w:r>
                  <w:rPr>
                    <w:szCs w:val="21"/>
                  </w:rPr>
                  <w:t>理由</w:t>
                </w:r>
              </w:p>
            </w:tc>
          </w:tr>
          <w:sdt>
            <w:sdtPr>
              <w:rPr>
                <w:rFonts w:hint="eastAsia"/>
                <w:szCs w:val="21"/>
              </w:rPr>
              <w:alias w:val="单项金额重大并单项计提坏帐准备的其他应收账款明细"/>
              <w:tag w:val="_GBC_1f5f8ab1d4164988b3049cc89d02e22c"/>
              <w:id w:val="788632677"/>
              <w:lock w:val="sdtLocked"/>
            </w:sdtPr>
            <w:sdtEndPr>
              <w:rPr>
                <w:rFonts w:hint="default"/>
              </w:rPr>
            </w:sdtEndPr>
            <w:sdtContent>
              <w:tr w:rsidR="00430555" w:rsidTr="00C525B6">
                <w:sdt>
                  <w:sdtPr>
                    <w:rPr>
                      <w:rFonts w:hint="eastAsia"/>
                      <w:szCs w:val="21"/>
                    </w:rPr>
                    <w:alias w:val="单项金额重大并单项计提坏帐准备的其他应收账款明细-其他应收账款内容"/>
                    <w:tag w:val="_GBC_1e8b683331b244b1aa1562b1d81118fb"/>
                    <w:id w:val="-275024203"/>
                    <w:lock w:val="sdtLocked"/>
                  </w:sdtPr>
                  <w:sdtEndPr/>
                  <w:sdtContent>
                    <w:tc>
                      <w:tcPr>
                        <w:tcW w:w="1518" w:type="pct"/>
                        <w:vAlign w:val="center"/>
                      </w:tcPr>
                      <w:p w:rsidR="00430555" w:rsidRDefault="00467EE1">
                        <w:pPr>
                          <w:rPr>
                            <w:szCs w:val="21"/>
                          </w:rPr>
                        </w:pPr>
                        <w:r>
                          <w:rPr>
                            <w:rFonts w:hint="eastAsia"/>
                            <w:szCs w:val="21"/>
                          </w:rPr>
                          <w:t>交通银行重庆渝中支行</w:t>
                        </w:r>
                      </w:p>
                    </w:tc>
                  </w:sdtContent>
                </w:sdt>
                <w:sdt>
                  <w:sdtPr>
                    <w:rPr>
                      <w:szCs w:val="21"/>
                    </w:rPr>
                    <w:alias w:val="单项金额重大并单项计提坏帐准备的其他应收账款明细-账面余额"/>
                    <w:tag w:val="_GBC_81a5c4f885a9450195ecd2a8af92e87a"/>
                    <w:id w:val="1403022187"/>
                    <w:lock w:val="sdtLocked"/>
                  </w:sdtPr>
                  <w:sdtEndPr/>
                  <w:sdtContent>
                    <w:tc>
                      <w:tcPr>
                        <w:tcW w:w="1108" w:type="pct"/>
                      </w:tcPr>
                      <w:p w:rsidR="00430555" w:rsidRDefault="00467EE1">
                        <w:pPr>
                          <w:jc w:val="right"/>
                          <w:rPr>
                            <w:szCs w:val="21"/>
                          </w:rPr>
                        </w:pPr>
                        <w:r>
                          <w:rPr>
                            <w:szCs w:val="21"/>
                          </w:rPr>
                          <w:t>1,000,000,000.00</w:t>
                        </w:r>
                      </w:p>
                    </w:tc>
                  </w:sdtContent>
                </w:sdt>
                <w:sdt>
                  <w:sdtPr>
                    <w:rPr>
                      <w:szCs w:val="21"/>
                    </w:rPr>
                    <w:alias w:val="单项金额重大并单项计提坏帐准备的其他应收账款明细-坏账金额"/>
                    <w:tag w:val="_GBC_01b30e4e7f1a4f5cbd98558945b957af"/>
                    <w:id w:val="1337736788"/>
                    <w:lock w:val="sdtLocked"/>
                  </w:sdtPr>
                  <w:sdtEndPr/>
                  <w:sdtContent>
                    <w:tc>
                      <w:tcPr>
                        <w:tcW w:w="898" w:type="pct"/>
                      </w:tcPr>
                      <w:p w:rsidR="00430555" w:rsidRDefault="00467EE1">
                        <w:pPr>
                          <w:jc w:val="right"/>
                          <w:rPr>
                            <w:szCs w:val="21"/>
                          </w:rPr>
                        </w:pPr>
                        <w:r>
                          <w:rPr>
                            <w:szCs w:val="21"/>
                          </w:rPr>
                          <w:t>3,000,000.00</w:t>
                        </w:r>
                      </w:p>
                    </w:tc>
                  </w:sdtContent>
                </w:sdt>
                <w:sdt>
                  <w:sdtPr>
                    <w:rPr>
                      <w:szCs w:val="21"/>
                    </w:rPr>
                    <w:alias w:val="单项金额重大并单项计提坏帐准备的其他应收账款明细-计提比例"/>
                    <w:tag w:val="_GBC_c104e732d8c2431f875f5c1c737afaec"/>
                    <w:id w:val="1984505558"/>
                    <w:lock w:val="sdtLocked"/>
                  </w:sdtPr>
                  <w:sdtEndPr/>
                  <w:sdtContent>
                    <w:tc>
                      <w:tcPr>
                        <w:tcW w:w="632" w:type="pct"/>
                      </w:tcPr>
                      <w:p w:rsidR="00430555" w:rsidRDefault="00467EE1">
                        <w:pPr>
                          <w:jc w:val="right"/>
                          <w:rPr>
                            <w:szCs w:val="21"/>
                          </w:rPr>
                        </w:pPr>
                        <w:r>
                          <w:rPr>
                            <w:szCs w:val="21"/>
                          </w:rPr>
                          <w:t>0.30%</w:t>
                        </w:r>
                      </w:p>
                    </w:tc>
                  </w:sdtContent>
                </w:sdt>
                <w:sdt>
                  <w:sdtPr>
                    <w:rPr>
                      <w:szCs w:val="21"/>
                    </w:rPr>
                    <w:alias w:val="单项金额重大并单项计提坏帐准备的其他应收账款明细-理由"/>
                    <w:tag w:val="_GBC_bbd891a4c33c4cd28f7f149d8294d717"/>
                    <w:id w:val="1089272807"/>
                    <w:lock w:val="sdtLocked"/>
                  </w:sdtPr>
                  <w:sdtEndPr/>
                  <w:sdtContent>
                    <w:tc>
                      <w:tcPr>
                        <w:tcW w:w="845" w:type="pct"/>
                      </w:tcPr>
                      <w:p w:rsidR="00430555" w:rsidRDefault="00467EE1">
                        <w:pPr>
                          <w:rPr>
                            <w:szCs w:val="21"/>
                          </w:rPr>
                        </w:pPr>
                        <w:r>
                          <w:rPr>
                            <w:rFonts w:hint="eastAsia"/>
                            <w:szCs w:val="21"/>
                          </w:rPr>
                          <w:t>委托理财</w:t>
                        </w:r>
                      </w:p>
                    </w:tc>
                  </w:sdtContent>
                </w:sdt>
              </w:tr>
            </w:sdtContent>
          </w:sdt>
          <w:tr w:rsidR="00430555" w:rsidTr="00C525B6">
            <w:tc>
              <w:tcPr>
                <w:tcW w:w="1518" w:type="pct"/>
                <w:vAlign w:val="center"/>
              </w:tcPr>
              <w:p w:rsidR="00430555" w:rsidRDefault="00994F88">
                <w:pPr>
                  <w:jc w:val="center"/>
                  <w:rPr>
                    <w:szCs w:val="21"/>
                  </w:rPr>
                </w:pPr>
                <w:r>
                  <w:rPr>
                    <w:szCs w:val="21"/>
                  </w:rPr>
                  <w:t>合计</w:t>
                </w:r>
              </w:p>
            </w:tc>
            <w:sdt>
              <w:sdtPr>
                <w:rPr>
                  <w:szCs w:val="21"/>
                </w:rPr>
                <w:alias w:val="单项金额重大并单项计提坏帐准备的其他应收账款账面余额合计"/>
                <w:tag w:val="_GBC_a11f66c4212344ad85c8941c2c9dca1a"/>
                <w:id w:val="1356694519"/>
                <w:lock w:val="sdtLocked"/>
              </w:sdtPr>
              <w:sdtEndPr/>
              <w:sdtContent>
                <w:tc>
                  <w:tcPr>
                    <w:tcW w:w="1108" w:type="pct"/>
                  </w:tcPr>
                  <w:p w:rsidR="00430555" w:rsidRDefault="00467EE1">
                    <w:pPr>
                      <w:jc w:val="right"/>
                      <w:rPr>
                        <w:szCs w:val="21"/>
                      </w:rPr>
                    </w:pPr>
                    <w:r>
                      <w:rPr>
                        <w:szCs w:val="21"/>
                      </w:rPr>
                      <w:t>1,000,000,000.00</w:t>
                    </w:r>
                  </w:p>
                </w:tc>
              </w:sdtContent>
            </w:sdt>
            <w:sdt>
              <w:sdtPr>
                <w:rPr>
                  <w:szCs w:val="21"/>
                </w:rPr>
                <w:alias w:val="单项金额重大并单项计提坏帐准备的其他应收账款坏账金额合计"/>
                <w:tag w:val="_GBC_ea5a4d06e243456e8ac0cb6ff9dc95f4"/>
                <w:id w:val="-123774210"/>
                <w:lock w:val="sdtLocked"/>
              </w:sdtPr>
              <w:sdtEndPr/>
              <w:sdtContent>
                <w:tc>
                  <w:tcPr>
                    <w:tcW w:w="898" w:type="pct"/>
                  </w:tcPr>
                  <w:p w:rsidR="00430555" w:rsidRDefault="00467EE1">
                    <w:pPr>
                      <w:jc w:val="right"/>
                      <w:rPr>
                        <w:szCs w:val="21"/>
                      </w:rPr>
                    </w:pPr>
                    <w:r>
                      <w:rPr>
                        <w:szCs w:val="21"/>
                      </w:rPr>
                      <w:t>3,000,000.00</w:t>
                    </w:r>
                  </w:p>
                </w:tc>
              </w:sdtContent>
            </w:sdt>
            <w:tc>
              <w:tcPr>
                <w:tcW w:w="632" w:type="pct"/>
              </w:tcPr>
              <w:p w:rsidR="00430555" w:rsidRDefault="00994F88">
                <w:pPr>
                  <w:jc w:val="center"/>
                  <w:rPr>
                    <w:szCs w:val="21"/>
                  </w:rPr>
                </w:pPr>
                <w:r>
                  <w:rPr>
                    <w:rFonts w:hint="eastAsia"/>
                    <w:szCs w:val="21"/>
                  </w:rPr>
                  <w:t>/</w:t>
                </w:r>
              </w:p>
            </w:tc>
            <w:tc>
              <w:tcPr>
                <w:tcW w:w="845" w:type="pct"/>
              </w:tcPr>
              <w:p w:rsidR="00430555" w:rsidRDefault="00994F88">
                <w:pPr>
                  <w:jc w:val="center"/>
                  <w:rPr>
                    <w:szCs w:val="21"/>
                  </w:rPr>
                </w:pPr>
                <w:r>
                  <w:rPr>
                    <w:rFonts w:hint="eastAsia"/>
                    <w:szCs w:val="21"/>
                  </w:rPr>
                  <w:t>/</w:t>
                </w:r>
              </w:p>
            </w:tc>
          </w:tr>
        </w:tbl>
        <w:p w:rsidR="00430555" w:rsidRDefault="00F25DF0">
          <w:pPr>
            <w:rPr>
              <w:szCs w:val="21"/>
            </w:rPr>
          </w:pPr>
        </w:p>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EndPr/>
      <w:sdtContent>
        <w:p w:rsidR="00430555" w:rsidRDefault="00994F88">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430555" w:rsidRDefault="00F25DF0">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EndPr/>
            <w:sdtContent>
              <w:r w:rsidR="00994F88">
                <w:rPr>
                  <w:szCs w:val="21"/>
                </w:rPr>
                <w:fldChar w:fldCharType="begin"/>
              </w:r>
              <w:r w:rsidR="00657FD0">
                <w:rPr>
                  <w:szCs w:val="21"/>
                </w:rPr>
                <w:instrText>MACROBUTTON  SnrToggleCheckbox √适用</w:instrText>
              </w:r>
              <w:r w:rsidR="00994F88">
                <w:rPr>
                  <w:szCs w:val="21"/>
                </w:rPr>
                <w:fldChar w:fldCharType="end"/>
              </w:r>
              <w:r w:rsidR="00994F88">
                <w:rPr>
                  <w:szCs w:val="21"/>
                </w:rPr>
                <w:fldChar w:fldCharType="begin"/>
              </w:r>
              <w:r w:rsidR="00657FD0">
                <w:rPr>
                  <w:szCs w:val="21"/>
                </w:rPr>
                <w:instrText xml:space="preserve"> MACROBUTTON  SnrToggleCheckbox □不适用 </w:instrText>
              </w:r>
              <w:r w:rsidR="00994F88">
                <w:rPr>
                  <w:szCs w:val="21"/>
                </w:rPr>
                <w:fldChar w:fldCharType="end"/>
              </w:r>
            </w:sdtContent>
          </w:sdt>
        </w:p>
        <w:p w:rsidR="00430555" w:rsidRDefault="00254F94" w:rsidP="00254F94">
          <w:pPr>
            <w:ind w:right="420"/>
            <w:jc w:val="center"/>
            <w:rPr>
              <w:szCs w:val="21"/>
            </w:rPr>
          </w:pPr>
          <w:r>
            <w:rPr>
              <w:rFonts w:hint="eastAsia"/>
              <w:szCs w:val="21"/>
            </w:rPr>
            <w:t xml:space="preserve">                                                                     </w:t>
          </w:r>
          <w:r w:rsidR="00994F88">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94F88">
                <w:rPr>
                  <w:rFonts w:hint="eastAsia"/>
                  <w:szCs w:val="21"/>
                </w:rPr>
                <w:t>元</w:t>
              </w:r>
            </w:sdtContent>
          </w:sdt>
          <w:r w:rsidR="00994F88">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4F88">
                <w:rPr>
                  <w:rFonts w:hint="eastAsia"/>
                  <w:szCs w:val="21"/>
                </w:rPr>
                <w:t>人民币</w:t>
              </w:r>
            </w:sdtContent>
          </w:sdt>
        </w:p>
        <w:tbl>
          <w:tblPr>
            <w:tblW w:w="3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694"/>
            <w:gridCol w:w="2269"/>
            <w:gridCol w:w="2267"/>
          </w:tblGrid>
          <w:tr w:rsidR="00430555" w:rsidTr="00254F94">
            <w:trPr>
              <w:trHeight w:val="273"/>
              <w:jc w:val="center"/>
            </w:trPr>
            <w:tc>
              <w:tcPr>
                <w:tcW w:w="1237" w:type="pct"/>
                <w:vMerge w:val="restart"/>
                <w:tcBorders>
                  <w:bottom w:val="single" w:sz="4" w:space="0" w:color="auto"/>
                </w:tcBorders>
                <w:shd w:val="clear" w:color="auto" w:fill="auto"/>
                <w:vAlign w:val="center"/>
              </w:tcPr>
              <w:p w:rsidR="00430555" w:rsidRDefault="00994F88">
                <w:pPr>
                  <w:jc w:val="center"/>
                  <w:rPr>
                    <w:szCs w:val="21"/>
                  </w:rPr>
                </w:pPr>
                <w:r>
                  <w:rPr>
                    <w:szCs w:val="21"/>
                  </w:rPr>
                  <w:t>账龄</w:t>
                </w:r>
              </w:p>
            </w:tc>
            <w:tc>
              <w:tcPr>
                <w:tcW w:w="3763" w:type="pct"/>
                <w:gridSpan w:val="3"/>
                <w:tcBorders>
                  <w:bottom w:val="single" w:sz="4" w:space="0" w:color="auto"/>
                </w:tcBorders>
                <w:shd w:val="clear" w:color="auto" w:fill="auto"/>
                <w:vAlign w:val="center"/>
              </w:tcPr>
              <w:p w:rsidR="00430555" w:rsidRDefault="00994F88">
                <w:pPr>
                  <w:jc w:val="center"/>
                  <w:rPr>
                    <w:szCs w:val="21"/>
                  </w:rPr>
                </w:pPr>
                <w:r>
                  <w:rPr>
                    <w:szCs w:val="21"/>
                  </w:rPr>
                  <w:t>期末余额</w:t>
                </w:r>
              </w:p>
            </w:tc>
          </w:tr>
          <w:tr w:rsidR="00430555" w:rsidTr="00254F94">
            <w:trPr>
              <w:jc w:val="center"/>
            </w:trPr>
            <w:tc>
              <w:tcPr>
                <w:tcW w:w="1237" w:type="pct"/>
                <w:vMerge/>
                <w:shd w:val="clear" w:color="auto" w:fill="auto"/>
                <w:vAlign w:val="center"/>
              </w:tcPr>
              <w:p w:rsidR="00430555" w:rsidRDefault="00430555">
                <w:pPr>
                  <w:jc w:val="center"/>
                  <w:rPr>
                    <w:szCs w:val="21"/>
                  </w:rPr>
                </w:pPr>
              </w:p>
            </w:tc>
            <w:tc>
              <w:tcPr>
                <w:tcW w:w="1402" w:type="pct"/>
                <w:shd w:val="clear" w:color="auto" w:fill="auto"/>
                <w:vAlign w:val="center"/>
              </w:tcPr>
              <w:p w:rsidR="00430555" w:rsidRDefault="00994F88">
                <w:pPr>
                  <w:jc w:val="center"/>
                  <w:rPr>
                    <w:szCs w:val="21"/>
                  </w:rPr>
                </w:pPr>
                <w:r>
                  <w:rPr>
                    <w:rFonts w:hint="eastAsia"/>
                    <w:szCs w:val="21"/>
                  </w:rPr>
                  <w:t>其他应收款</w:t>
                </w:r>
              </w:p>
            </w:tc>
            <w:tc>
              <w:tcPr>
                <w:tcW w:w="1181" w:type="pct"/>
                <w:shd w:val="clear" w:color="auto" w:fill="auto"/>
                <w:vAlign w:val="center"/>
              </w:tcPr>
              <w:p w:rsidR="00430555" w:rsidRDefault="00994F88">
                <w:pPr>
                  <w:jc w:val="center"/>
                  <w:rPr>
                    <w:szCs w:val="21"/>
                  </w:rPr>
                </w:pPr>
                <w:r>
                  <w:rPr>
                    <w:rFonts w:hint="eastAsia"/>
                    <w:szCs w:val="21"/>
                  </w:rPr>
                  <w:t>坏账</w:t>
                </w:r>
                <w:r>
                  <w:rPr>
                    <w:szCs w:val="21"/>
                  </w:rPr>
                  <w:t>准备</w:t>
                </w:r>
              </w:p>
            </w:tc>
            <w:tc>
              <w:tcPr>
                <w:tcW w:w="1181" w:type="pct"/>
                <w:shd w:val="clear" w:color="auto" w:fill="auto"/>
                <w:vAlign w:val="center"/>
              </w:tcPr>
              <w:p w:rsidR="00430555" w:rsidRDefault="00994F88">
                <w:pPr>
                  <w:jc w:val="center"/>
                  <w:rPr>
                    <w:szCs w:val="21"/>
                  </w:rPr>
                </w:pPr>
                <w:r>
                  <w:rPr>
                    <w:rFonts w:hint="eastAsia"/>
                    <w:szCs w:val="21"/>
                  </w:rPr>
                  <w:t>计提比例</w:t>
                </w:r>
              </w:p>
            </w:tc>
          </w:tr>
          <w:tr w:rsidR="00430555" w:rsidTr="00254F94">
            <w:trPr>
              <w:jc w:val="center"/>
            </w:trPr>
            <w:tc>
              <w:tcPr>
                <w:tcW w:w="1237" w:type="pct"/>
                <w:shd w:val="clear" w:color="auto" w:fill="auto"/>
              </w:tcPr>
              <w:p w:rsidR="00430555" w:rsidRDefault="00994F88">
                <w:pPr>
                  <w:rPr>
                    <w:szCs w:val="21"/>
                  </w:rPr>
                </w:pPr>
                <w:r>
                  <w:rPr>
                    <w:rFonts w:hint="eastAsia"/>
                    <w:szCs w:val="21"/>
                  </w:rPr>
                  <w:t>1年以内小计</w:t>
                </w:r>
              </w:p>
            </w:tc>
            <w:sdt>
              <w:sdtPr>
                <w:rPr>
                  <w:szCs w:val="21"/>
                </w:rPr>
                <w:alias w:val="其他应收款一年以内合计"/>
                <w:tag w:val="_GBC_4207c1063cdb4ac195800efa46a396f8"/>
                <w:id w:val="-1537963291"/>
                <w:lock w:val="sdtLocked"/>
              </w:sdtPr>
              <w:sdtEndPr/>
              <w:sdtContent>
                <w:tc>
                  <w:tcPr>
                    <w:tcW w:w="1402" w:type="pct"/>
                    <w:shd w:val="clear" w:color="auto" w:fill="auto"/>
                  </w:tcPr>
                  <w:p w:rsidR="00430555" w:rsidRDefault="00467EE1">
                    <w:pPr>
                      <w:jc w:val="right"/>
                      <w:rPr>
                        <w:szCs w:val="21"/>
                      </w:rPr>
                    </w:pPr>
                    <w:r>
                      <w:rPr>
                        <w:szCs w:val="21"/>
                      </w:rPr>
                      <w:t>11,174,640.41</w:t>
                    </w:r>
                  </w:p>
                </w:tc>
              </w:sdtContent>
            </w:sdt>
            <w:sdt>
              <w:sdtPr>
                <w:rPr>
                  <w:szCs w:val="21"/>
                </w:rPr>
                <w:alias w:val="其他应收款一年以内坏账准备合计"/>
                <w:tag w:val="_GBC_14c18f052edf4cdda0c61777a6b7eff0"/>
                <w:id w:val="-937518089"/>
                <w:lock w:val="sdtLocked"/>
              </w:sdtPr>
              <w:sdtEndPr/>
              <w:sdtContent>
                <w:tc>
                  <w:tcPr>
                    <w:tcW w:w="1181" w:type="pct"/>
                  </w:tcPr>
                  <w:p w:rsidR="00430555" w:rsidRDefault="00467EE1">
                    <w:pPr>
                      <w:jc w:val="right"/>
                      <w:rPr>
                        <w:szCs w:val="21"/>
                      </w:rPr>
                    </w:pPr>
                    <w:r>
                      <w:rPr>
                        <w:szCs w:val="21"/>
                      </w:rPr>
                      <w:t>558,732.02</w:t>
                    </w:r>
                  </w:p>
                </w:tc>
              </w:sdtContent>
            </w:sdt>
            <w:sdt>
              <w:sdtPr>
                <w:rPr>
                  <w:szCs w:val="21"/>
                </w:rPr>
                <w:alias w:val="其他应收款一年以内坏账准备比例"/>
                <w:tag w:val="_GBC_f27f6601993a4dc982a9cd8d3ad6644e"/>
                <w:id w:val="-1314713646"/>
                <w:lock w:val="sdtLocked"/>
              </w:sdtPr>
              <w:sdtEndPr/>
              <w:sdtContent>
                <w:tc>
                  <w:tcPr>
                    <w:tcW w:w="1181" w:type="pct"/>
                  </w:tcPr>
                  <w:p w:rsidR="00430555" w:rsidRDefault="00467EE1">
                    <w:pPr>
                      <w:jc w:val="right"/>
                      <w:rPr>
                        <w:szCs w:val="21"/>
                      </w:rPr>
                    </w:pPr>
                    <w:r>
                      <w:rPr>
                        <w:szCs w:val="21"/>
                      </w:rPr>
                      <w:t>5.00%</w:t>
                    </w:r>
                  </w:p>
                </w:tc>
              </w:sdtContent>
            </w:sdt>
          </w:tr>
          <w:tr w:rsidR="00430555" w:rsidTr="00254F94">
            <w:trPr>
              <w:jc w:val="center"/>
            </w:trPr>
            <w:tc>
              <w:tcPr>
                <w:tcW w:w="1237" w:type="pct"/>
                <w:shd w:val="clear" w:color="auto" w:fill="auto"/>
              </w:tcPr>
              <w:p w:rsidR="00430555" w:rsidRDefault="00994F88">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1243212302"/>
                <w:lock w:val="sdtLocked"/>
                <w:showingPlcHdr/>
              </w:sdtPr>
              <w:sdtEndPr/>
              <w:sdtContent>
                <w:tc>
                  <w:tcPr>
                    <w:tcW w:w="1402" w:type="pct"/>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其他应收款一至二年坏账准备合计"/>
                <w:tag w:val="_GBC_a0c52b512ddb4a6e9c8a2301fa6ce2f1"/>
                <w:id w:val="-2109492383"/>
                <w:lock w:val="sdtLocked"/>
                <w:showingPlcHdr/>
              </w:sdtPr>
              <w:sdtEndPr/>
              <w:sdtContent>
                <w:tc>
                  <w:tcPr>
                    <w:tcW w:w="1181" w:type="pct"/>
                  </w:tcPr>
                  <w:p w:rsidR="00430555" w:rsidRDefault="00994F88">
                    <w:pPr>
                      <w:jc w:val="right"/>
                      <w:rPr>
                        <w:szCs w:val="21"/>
                      </w:rPr>
                    </w:pPr>
                    <w:r>
                      <w:rPr>
                        <w:rFonts w:hint="eastAsia"/>
                        <w:color w:val="0000FF"/>
                        <w:szCs w:val="21"/>
                      </w:rPr>
                      <w:t xml:space="preserve">　</w:t>
                    </w:r>
                  </w:p>
                </w:tc>
              </w:sdtContent>
            </w:sdt>
            <w:sdt>
              <w:sdtPr>
                <w:rPr>
                  <w:szCs w:val="21"/>
                </w:rPr>
                <w:alias w:val="其他应收款一至二年坏账准备比例"/>
                <w:tag w:val="_GBC_9fe5d8618be34f62be3449eb2e4496b6"/>
                <w:id w:val="-333224145"/>
                <w:lock w:val="sdtLocked"/>
                <w:showingPlcHdr/>
              </w:sdtPr>
              <w:sdtEndPr/>
              <w:sdtContent>
                <w:tc>
                  <w:tcPr>
                    <w:tcW w:w="1181" w:type="pct"/>
                  </w:tcPr>
                  <w:p w:rsidR="00430555" w:rsidRDefault="00994F88">
                    <w:pPr>
                      <w:jc w:val="right"/>
                      <w:rPr>
                        <w:szCs w:val="21"/>
                      </w:rPr>
                    </w:pPr>
                    <w:r>
                      <w:rPr>
                        <w:rFonts w:hint="eastAsia"/>
                        <w:color w:val="0000FF"/>
                        <w:szCs w:val="21"/>
                      </w:rPr>
                      <w:t xml:space="preserve">　</w:t>
                    </w:r>
                  </w:p>
                </w:tc>
              </w:sdtContent>
            </w:sdt>
          </w:tr>
          <w:tr w:rsidR="00430555" w:rsidTr="00254F94">
            <w:trPr>
              <w:jc w:val="center"/>
            </w:trPr>
            <w:tc>
              <w:tcPr>
                <w:tcW w:w="1237" w:type="pct"/>
                <w:shd w:val="clear" w:color="auto" w:fill="auto"/>
              </w:tcPr>
              <w:p w:rsidR="00430555" w:rsidRDefault="00994F88">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570423911"/>
                <w:lock w:val="sdtLocked"/>
                <w:showingPlcHdr/>
              </w:sdtPr>
              <w:sdtEndPr/>
              <w:sdtContent>
                <w:tc>
                  <w:tcPr>
                    <w:tcW w:w="1402" w:type="pct"/>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其他应收款二至三年坏账准备合计"/>
                <w:tag w:val="_GBC_eecda96adce344b6a69df124f0ef38f7"/>
                <w:id w:val="317618336"/>
                <w:lock w:val="sdtLocked"/>
                <w:showingPlcHdr/>
              </w:sdtPr>
              <w:sdtEndPr/>
              <w:sdtContent>
                <w:tc>
                  <w:tcPr>
                    <w:tcW w:w="1181" w:type="pct"/>
                  </w:tcPr>
                  <w:p w:rsidR="00430555" w:rsidRDefault="00994F88">
                    <w:pPr>
                      <w:jc w:val="right"/>
                      <w:rPr>
                        <w:szCs w:val="21"/>
                      </w:rPr>
                    </w:pPr>
                    <w:r>
                      <w:rPr>
                        <w:rFonts w:hint="eastAsia"/>
                        <w:color w:val="0000FF"/>
                        <w:szCs w:val="21"/>
                      </w:rPr>
                      <w:t xml:space="preserve">　</w:t>
                    </w:r>
                  </w:p>
                </w:tc>
              </w:sdtContent>
            </w:sdt>
            <w:sdt>
              <w:sdtPr>
                <w:rPr>
                  <w:szCs w:val="21"/>
                </w:rPr>
                <w:alias w:val="其他应收款二至三年坏账准备比例"/>
                <w:tag w:val="_GBC_561469a5d78c4cf097c102f90b0ae5a5"/>
                <w:id w:val="-156231244"/>
                <w:lock w:val="sdtLocked"/>
                <w:showingPlcHdr/>
              </w:sdtPr>
              <w:sdtEndPr/>
              <w:sdtContent>
                <w:tc>
                  <w:tcPr>
                    <w:tcW w:w="1181" w:type="pct"/>
                  </w:tcPr>
                  <w:p w:rsidR="00430555" w:rsidRDefault="00994F88">
                    <w:pPr>
                      <w:jc w:val="right"/>
                      <w:rPr>
                        <w:szCs w:val="21"/>
                      </w:rPr>
                    </w:pPr>
                    <w:r>
                      <w:rPr>
                        <w:rFonts w:hint="eastAsia"/>
                        <w:color w:val="0000FF"/>
                        <w:szCs w:val="21"/>
                      </w:rPr>
                      <w:t xml:space="preserve">　</w:t>
                    </w:r>
                  </w:p>
                </w:tc>
              </w:sdtContent>
            </w:sdt>
          </w:tr>
          <w:tr w:rsidR="00430555" w:rsidTr="00254F94">
            <w:trPr>
              <w:jc w:val="center"/>
            </w:trPr>
            <w:tc>
              <w:tcPr>
                <w:tcW w:w="1237" w:type="pct"/>
                <w:shd w:val="clear" w:color="auto" w:fill="auto"/>
              </w:tcPr>
              <w:p w:rsidR="00430555" w:rsidRDefault="00994F88">
                <w:pPr>
                  <w:rPr>
                    <w:szCs w:val="21"/>
                  </w:rPr>
                </w:pPr>
                <w:r>
                  <w:rPr>
                    <w:rFonts w:hint="eastAsia"/>
                    <w:szCs w:val="21"/>
                  </w:rPr>
                  <w:t>3</w:t>
                </w:r>
                <w:r>
                  <w:rPr>
                    <w:szCs w:val="21"/>
                  </w:rPr>
                  <w:t>年以上</w:t>
                </w:r>
              </w:p>
            </w:tc>
            <w:sdt>
              <w:sdtPr>
                <w:rPr>
                  <w:szCs w:val="21"/>
                </w:rPr>
                <w:alias w:val="其他应收款三年以上合计"/>
                <w:tag w:val="_GBC_d5ec8065b39e49c0a7f331d769f66d99"/>
                <w:id w:val="1518430867"/>
                <w:lock w:val="sdtLocked"/>
                <w:showingPlcHdr/>
              </w:sdtPr>
              <w:sdtEndPr/>
              <w:sdtContent>
                <w:tc>
                  <w:tcPr>
                    <w:tcW w:w="1402" w:type="pct"/>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其他应收款三年以上坏账准备合计"/>
                <w:tag w:val="_GBC_3708d2df26e3476ab5363f2e80022cb5"/>
                <w:id w:val="-316259803"/>
                <w:lock w:val="sdtLocked"/>
                <w:showingPlcHdr/>
              </w:sdtPr>
              <w:sdtEndPr/>
              <w:sdtContent>
                <w:tc>
                  <w:tcPr>
                    <w:tcW w:w="1181" w:type="pct"/>
                  </w:tcPr>
                  <w:p w:rsidR="00430555" w:rsidRDefault="00994F88">
                    <w:pPr>
                      <w:jc w:val="right"/>
                      <w:rPr>
                        <w:szCs w:val="21"/>
                      </w:rPr>
                    </w:pPr>
                    <w:r>
                      <w:rPr>
                        <w:rFonts w:hint="eastAsia"/>
                        <w:color w:val="0000FF"/>
                        <w:szCs w:val="21"/>
                      </w:rPr>
                      <w:t xml:space="preserve">　</w:t>
                    </w:r>
                  </w:p>
                </w:tc>
              </w:sdtContent>
            </w:sdt>
            <w:sdt>
              <w:sdtPr>
                <w:rPr>
                  <w:szCs w:val="21"/>
                </w:rPr>
                <w:alias w:val="其他应收款三年以上坏账准备比例"/>
                <w:tag w:val="_GBC_b945617aab5743299c653a9d13d37292"/>
                <w:id w:val="-804008655"/>
                <w:lock w:val="sdtLocked"/>
                <w:showingPlcHdr/>
              </w:sdtPr>
              <w:sdtEndPr/>
              <w:sdtContent>
                <w:tc>
                  <w:tcPr>
                    <w:tcW w:w="1181" w:type="pct"/>
                  </w:tcPr>
                  <w:p w:rsidR="00430555" w:rsidRDefault="00994F88">
                    <w:pPr>
                      <w:jc w:val="right"/>
                      <w:rPr>
                        <w:szCs w:val="21"/>
                      </w:rPr>
                    </w:pPr>
                    <w:r>
                      <w:rPr>
                        <w:rFonts w:hint="eastAsia"/>
                        <w:color w:val="0000FF"/>
                        <w:szCs w:val="21"/>
                      </w:rPr>
                      <w:t xml:space="preserve">　</w:t>
                    </w:r>
                  </w:p>
                </w:tc>
              </w:sdtContent>
            </w:sdt>
          </w:tr>
          <w:tr w:rsidR="00430555" w:rsidTr="00254F94">
            <w:trPr>
              <w:jc w:val="center"/>
            </w:trPr>
            <w:tc>
              <w:tcPr>
                <w:tcW w:w="1237" w:type="pct"/>
                <w:shd w:val="clear" w:color="auto" w:fill="auto"/>
                <w:vAlign w:val="center"/>
              </w:tcPr>
              <w:p w:rsidR="00430555" w:rsidRDefault="00994F88">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1485694202"/>
                <w:lock w:val="sdtLocked"/>
              </w:sdtPr>
              <w:sdtEndPr/>
              <w:sdtContent>
                <w:tc>
                  <w:tcPr>
                    <w:tcW w:w="1402" w:type="pct"/>
                    <w:shd w:val="clear" w:color="auto" w:fill="auto"/>
                  </w:tcPr>
                  <w:p w:rsidR="00430555" w:rsidRDefault="00467EE1">
                    <w:pPr>
                      <w:jc w:val="right"/>
                      <w:rPr>
                        <w:szCs w:val="21"/>
                      </w:rPr>
                    </w:pPr>
                    <w:r>
                      <w:rPr>
                        <w:szCs w:val="21"/>
                      </w:rPr>
                      <w:t>11,174,640.41</w:t>
                    </w:r>
                  </w:p>
                </w:tc>
              </w:sdtContent>
            </w:sdt>
            <w:sdt>
              <w:sdtPr>
                <w:rPr>
                  <w:szCs w:val="21"/>
                </w:rPr>
                <w:alias w:val="单项金额不重大但按信用风险特征组合后该组合的风险较大的其他应收账款计提的坏账准备合计"/>
                <w:tag w:val="_GBC_ed4f3bb8cb004a9db215367546069ce4"/>
                <w:id w:val="253408113"/>
                <w:lock w:val="sdtLocked"/>
              </w:sdtPr>
              <w:sdtEndPr/>
              <w:sdtContent>
                <w:tc>
                  <w:tcPr>
                    <w:tcW w:w="1181" w:type="pct"/>
                  </w:tcPr>
                  <w:p w:rsidR="00430555" w:rsidRDefault="00467EE1">
                    <w:pPr>
                      <w:jc w:val="right"/>
                      <w:rPr>
                        <w:szCs w:val="21"/>
                      </w:rPr>
                    </w:pPr>
                    <w:r>
                      <w:rPr>
                        <w:szCs w:val="21"/>
                      </w:rPr>
                      <w:t>558,732.02</w:t>
                    </w:r>
                  </w:p>
                </w:tc>
              </w:sdtContent>
            </w:sdt>
            <w:sdt>
              <w:sdtPr>
                <w:rPr>
                  <w:szCs w:val="21"/>
                </w:rPr>
                <w:alias w:val="其他应收款坏账准备合计比例"/>
                <w:tag w:val="_GBC_ac6fae4c87804af39d4e114ba238488b"/>
                <w:id w:val="-1409603055"/>
                <w:lock w:val="sdtLocked"/>
              </w:sdtPr>
              <w:sdtEndPr/>
              <w:sdtContent>
                <w:tc>
                  <w:tcPr>
                    <w:tcW w:w="1181" w:type="pct"/>
                  </w:tcPr>
                  <w:p w:rsidR="00430555" w:rsidRDefault="00467EE1">
                    <w:pPr>
                      <w:jc w:val="right"/>
                      <w:rPr>
                        <w:szCs w:val="21"/>
                      </w:rPr>
                    </w:pPr>
                    <w:r>
                      <w:rPr>
                        <w:szCs w:val="21"/>
                      </w:rPr>
                      <w:t>5.00%</w:t>
                    </w:r>
                  </w:p>
                </w:tc>
              </w:sdtContent>
            </w:sdt>
          </w:tr>
        </w:tbl>
        <w:p w:rsidR="00430555" w:rsidRDefault="00F25DF0">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EndPr/>
      <w:sdtContent>
        <w:p w:rsidR="00430555" w:rsidRDefault="00994F88">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ContentLocked"/>
            <w:placeholder>
              <w:docPart w:val="GBC22222222222222222222222222222"/>
            </w:placeholder>
          </w:sdtPr>
          <w:sdtEndPr/>
          <w:sdtContent>
            <w:p w:rsidR="00657FD0" w:rsidRDefault="00994F88" w:rsidP="00657FD0">
              <w:pPr>
                <w:tabs>
                  <w:tab w:val="left" w:pos="9720"/>
                </w:tabs>
                <w:ind w:rightChars="-673" w:right="-1413"/>
                <w:rPr>
                  <w:szCs w:val="21"/>
                </w:rPr>
              </w:pPr>
              <w:r>
                <w:rPr>
                  <w:szCs w:val="21"/>
                </w:rPr>
                <w:fldChar w:fldCharType="begin"/>
              </w:r>
              <w:r w:rsidR="00657FD0">
                <w:rPr>
                  <w:szCs w:val="21"/>
                </w:rPr>
                <w:instrText xml:space="preserve"> MACROBUTTON  SnrToggleCheckbox □适用 </w:instrText>
              </w:r>
              <w:r>
                <w:rPr>
                  <w:szCs w:val="21"/>
                </w:rPr>
                <w:fldChar w:fldCharType="end"/>
              </w:r>
              <w:r>
                <w:rPr>
                  <w:szCs w:val="21"/>
                </w:rPr>
                <w:fldChar w:fldCharType="begin"/>
              </w:r>
              <w:r w:rsidR="00657FD0">
                <w:rPr>
                  <w:szCs w:val="21"/>
                </w:rPr>
                <w:instrText xml:space="preserve"> MACROBUTTON  SnrToggleCheckbox √不适用 </w:instrText>
              </w:r>
              <w:r>
                <w:rPr>
                  <w:szCs w:val="21"/>
                </w:rPr>
                <w:fldChar w:fldCharType="end"/>
              </w:r>
            </w:p>
          </w:sdtContent>
        </w:sdt>
        <w:p w:rsidR="00430555" w:rsidRDefault="00F25DF0">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EndPr/>
      <w:sdtContent>
        <w:p w:rsidR="00430555" w:rsidRDefault="00994F88">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462576050"/>
            <w:lock w:val="sdtContentLocked"/>
            <w:placeholder>
              <w:docPart w:val="GBC22222222222222222222222222222"/>
            </w:placeholder>
          </w:sdtPr>
          <w:sdtEndPr/>
          <w:sdtContent>
            <w:p w:rsidR="00430555" w:rsidRDefault="00994F88" w:rsidP="00657FD0">
              <w:pPr>
                <w:rPr>
                  <w:szCs w:val="21"/>
                </w:rPr>
              </w:pPr>
              <w:r>
                <w:rPr>
                  <w:szCs w:val="21"/>
                </w:rPr>
                <w:fldChar w:fldCharType="begin"/>
              </w:r>
              <w:r w:rsidR="00657FD0">
                <w:rPr>
                  <w:szCs w:val="21"/>
                </w:rPr>
                <w:instrText xml:space="preserve"> MACROBUTTON  SnrToggleCheckbox □适用 </w:instrText>
              </w:r>
              <w:r>
                <w:rPr>
                  <w:szCs w:val="21"/>
                </w:rPr>
                <w:fldChar w:fldCharType="end"/>
              </w:r>
              <w:r>
                <w:rPr>
                  <w:szCs w:val="21"/>
                </w:rPr>
                <w:fldChar w:fldCharType="begin"/>
              </w:r>
              <w:r w:rsidR="00657FD0">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rPr>
      </w:sdtEndPr>
      <w:sdtContent>
        <w:p w:rsidR="00430555" w:rsidRDefault="00994F88">
          <w:pPr>
            <w:pStyle w:val="4"/>
            <w:numPr>
              <w:ilvl w:val="0"/>
              <w:numId w:val="99"/>
            </w:numPr>
          </w:pPr>
          <w:r>
            <w:rPr>
              <w:rFonts w:hint="eastAsia"/>
            </w:rPr>
            <w:t>本期</w:t>
          </w:r>
          <w:r>
            <w:rPr>
              <w:rFonts w:ascii="宋体" w:hAnsi="宋体" w:hint="eastAsia"/>
              <w:szCs w:val="21"/>
            </w:rPr>
            <w:t>计提</w:t>
          </w:r>
          <w:r>
            <w:rPr>
              <w:rFonts w:hint="eastAsia"/>
            </w:rPr>
            <w:t>、收回或转回的坏账准备情况：</w:t>
          </w:r>
        </w:p>
        <w:p w:rsidR="00430555" w:rsidRDefault="00994F88">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EndPr/>
            <w:sdtContent>
              <w:r w:rsidR="00467EE1" w:rsidRPr="00467EE1">
                <w:t>153,826.39</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EndPr/>
            <w:sdtContent>
              <w:r w:rsidR="00467EE1">
                <w:rPr>
                  <w:rFonts w:hint="eastAsia"/>
                </w:rPr>
                <w:t>0</w:t>
              </w:r>
            </w:sdtContent>
          </w:sdt>
          <w:r>
            <w:t>元。</w:t>
          </w:r>
        </w:p>
        <w:p w:rsidR="00430555" w:rsidRDefault="00994F88">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731651231"/>
            <w:lock w:val="sdtContentLocked"/>
            <w:placeholder>
              <w:docPart w:val="GBC22222222222222222222222222222"/>
            </w:placeholder>
          </w:sdtPr>
          <w:sdtEndPr/>
          <w:sdtContent>
            <w:p w:rsidR="00467EE1" w:rsidRDefault="00994F88" w:rsidP="00467EE1">
              <w:r>
                <w:fldChar w:fldCharType="begin"/>
              </w:r>
              <w:r w:rsidR="00467EE1">
                <w:instrText xml:space="preserve"> MACROBUTTON  SnrToggleCheckbox □适用 </w:instrText>
              </w:r>
              <w:r>
                <w:fldChar w:fldCharType="end"/>
              </w:r>
              <w:r>
                <w:fldChar w:fldCharType="begin"/>
              </w:r>
              <w:r w:rsidR="00467EE1">
                <w:instrText xml:space="preserve"> MACROBUTTON  SnrToggleCheckbox √不适用 </w:instrText>
              </w:r>
              <w:r>
                <w:fldChar w:fldCharType="end"/>
              </w:r>
            </w:p>
          </w:sdtContent>
        </w:sdt>
        <w:p w:rsidR="00430555" w:rsidRDefault="00F25DF0">
          <w:pPr>
            <w:snapToGrid w:val="0"/>
            <w:spacing w:line="240" w:lineRule="atLeast"/>
            <w:ind w:rightChars="12" w:right="25"/>
            <w:rPr>
              <w:szCs w:val="21"/>
            </w:rPr>
          </w:pPr>
        </w:p>
      </w:sdtContent>
    </w:sdt>
    <w:sdt>
      <w:sdtPr>
        <w:rPr>
          <w:rFonts w:asciiTheme="minorHAnsi"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宋体" w:hAnsi="宋体"/>
          <w:szCs w:val="24"/>
        </w:rPr>
      </w:sdtEndPr>
      <w:sdtContent>
        <w:p w:rsidR="00657FD0" w:rsidRDefault="00657FD0">
          <w:pPr>
            <w:pStyle w:val="4"/>
            <w:numPr>
              <w:ilvl w:val="0"/>
              <w:numId w:val="99"/>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sdtPr>
          <w:sdtEndPr/>
          <w:sdtContent>
            <w:p w:rsidR="00657FD0" w:rsidRDefault="00657FD0">
              <w:r>
                <w:fldChar w:fldCharType="begin"/>
              </w:r>
              <w:r>
                <w:instrText xml:space="preserve"> MACROBUTTON  SnrToggleCheckbox □适用 </w:instrText>
              </w:r>
              <w:r>
                <w:fldChar w:fldCharType="end"/>
              </w:r>
              <w:r>
                <w:fldChar w:fldCharType="begin"/>
              </w:r>
              <w:r>
                <w:instrText>MACROBUTTON  SnrToggleCheckbox √不适用</w:instrText>
              </w:r>
              <w:r>
                <w:fldChar w:fldCharType="end"/>
              </w:r>
            </w:p>
          </w:sdtContent>
        </w:sdt>
        <w:p w:rsidR="00657FD0" w:rsidRDefault="00657FD0">
          <w:pPr>
            <w:rPr>
              <w:szCs w:val="21"/>
            </w:rPr>
          </w:pPr>
        </w:p>
        <w:p w:rsidR="00657FD0" w:rsidRDefault="00657FD0">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150884934"/>
            <w:lock w:val="sdtContentLocked"/>
          </w:sdtPr>
          <w:sdtEndPr/>
          <w:sdtContent>
            <w:p w:rsidR="00657FD0" w:rsidRDefault="00657FD0" w:rsidP="00467EE1">
              <w:pPr>
                <w:rPr>
                  <w:szCs w:val="21"/>
                </w:rPr>
              </w:pPr>
              <w:r>
                <w:rPr>
                  <w:szCs w:val="21"/>
                </w:rPr>
                <w:fldChar w:fldCharType="begin"/>
              </w:r>
              <w:r w:rsidR="00467EE1">
                <w:rPr>
                  <w:szCs w:val="21"/>
                </w:rPr>
                <w:instrText xml:space="preserve"> MACROBUTTON  SnrToggleCheckbox □适用 </w:instrText>
              </w:r>
              <w:r>
                <w:rPr>
                  <w:szCs w:val="21"/>
                </w:rPr>
                <w:fldChar w:fldCharType="end"/>
              </w:r>
              <w:r>
                <w:rPr>
                  <w:szCs w:val="21"/>
                </w:rPr>
                <w:fldChar w:fldCharType="begin"/>
              </w:r>
              <w:r w:rsidR="00467EE1">
                <w:rPr>
                  <w:szCs w:val="21"/>
                </w:rPr>
                <w:instrText xml:space="preserve"> MACROBUTTON  SnrToggleCheckbox √不适用 </w:instrText>
              </w:r>
              <w:r>
                <w:rPr>
                  <w:szCs w:val="21"/>
                </w:rPr>
                <w:fldChar w:fldCharType="end"/>
              </w:r>
            </w:p>
          </w:sdtContent>
        </w:sdt>
        <w:p w:rsidR="00657FD0" w:rsidRDefault="00657FD0">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605880093"/>
            <w:lock w:val="sdtContentLocked"/>
          </w:sdtPr>
          <w:sdtEndPr/>
          <w:sdtContent>
            <w:p w:rsidR="00657FD0" w:rsidRDefault="00657FD0" w:rsidP="00467EE1">
              <w:pPr>
                <w:snapToGrid w:val="0"/>
                <w:spacing w:line="240" w:lineRule="atLeast"/>
                <w:rPr>
                  <w:szCs w:val="21"/>
                </w:rPr>
              </w:pPr>
              <w:r>
                <w:rPr>
                  <w:szCs w:val="21"/>
                </w:rPr>
                <w:fldChar w:fldCharType="begin"/>
              </w:r>
              <w:r w:rsidR="00467EE1">
                <w:rPr>
                  <w:szCs w:val="21"/>
                </w:rPr>
                <w:instrText xml:space="preserve"> MACROBUTTON  SnrToggleCheckbox □适用 </w:instrText>
              </w:r>
              <w:r>
                <w:rPr>
                  <w:szCs w:val="21"/>
                </w:rPr>
                <w:fldChar w:fldCharType="end"/>
              </w:r>
              <w:r>
                <w:rPr>
                  <w:szCs w:val="21"/>
                </w:rPr>
                <w:fldChar w:fldCharType="begin"/>
              </w:r>
              <w:r w:rsidR="00467EE1">
                <w:rPr>
                  <w:szCs w:val="21"/>
                </w:rPr>
                <w:instrText xml:space="preserve"> MACROBUTTON  SnrToggleCheckbox √不适用 </w:instrText>
              </w:r>
              <w:r>
                <w:rPr>
                  <w:szCs w:val="21"/>
                </w:rPr>
                <w:fldChar w:fldCharType="end"/>
              </w:r>
            </w:p>
          </w:sdtContent>
        </w:sdt>
        <w:p w:rsidR="00430555" w:rsidRPr="00657FD0" w:rsidRDefault="00F25DF0" w:rsidP="00657FD0"/>
      </w:sdtContent>
    </w:sdt>
    <w:sdt>
      <w:sdtPr>
        <w:rPr>
          <w:rFonts w:ascii="宋体" w:hAnsi="宋体" w:cs="宋体" w:hint="eastAsia"/>
          <w:b w:val="0"/>
          <w:bCs w:val="0"/>
          <w:kern w:val="0"/>
          <w:szCs w:val="24"/>
        </w:rPr>
        <w:alias w:val="模块:其他应收款按款项性质分类情况"/>
        <w:tag w:val="_SEC_71c0adb787a04266be2102ec385a07d9"/>
        <w:id w:val="799797853"/>
        <w:lock w:val="sdtLocked"/>
        <w:placeholder>
          <w:docPart w:val="GBC22222222222222222222222222222"/>
        </w:placeholder>
      </w:sdtPr>
      <w:sdtEndPr/>
      <w:sdtContent>
        <w:p w:rsidR="00430555" w:rsidRDefault="00994F88">
          <w:pPr>
            <w:pStyle w:val="4"/>
            <w:numPr>
              <w:ilvl w:val="0"/>
              <w:numId w:val="99"/>
            </w:numPr>
          </w:pPr>
          <w:r>
            <w:rPr>
              <w:rFonts w:hint="eastAsia"/>
            </w:rPr>
            <w:t>其他应收款按款项性质分类情况</w:t>
          </w:r>
        </w:p>
        <w:p w:rsidR="00430555" w:rsidRDefault="00F25DF0">
          <w:sdt>
            <w:sdtPr>
              <w:alias w:val="是否适用：母公司其他应收款按款项性质分类情况[双击切换]"/>
              <w:tag w:val="_GBC_a5e5418d19394a1c8f8093184d9b360a"/>
              <w:id w:val="-465122121"/>
              <w:lock w:val="sdtContentLocked"/>
              <w:placeholder>
                <w:docPart w:val="GBC22222222222222222222222222222"/>
              </w:placeholder>
            </w:sdtPr>
            <w:sdtEndPr/>
            <w:sdtContent>
              <w:r w:rsidR="00994F88">
                <w:fldChar w:fldCharType="begin"/>
              </w:r>
              <w:r w:rsidR="00467EE1">
                <w:instrText xml:space="preserve"> MACROBUTTON  SnrToggleCheckbox √适用 </w:instrText>
              </w:r>
              <w:r w:rsidR="00994F88">
                <w:fldChar w:fldCharType="end"/>
              </w:r>
              <w:r w:rsidR="00994F88">
                <w:fldChar w:fldCharType="begin"/>
              </w:r>
              <w:r w:rsidR="00467EE1">
                <w:instrText xml:space="preserve"> MACROBUTTON  SnrToggleCheckbox □不适用 </w:instrText>
              </w:r>
              <w:r w:rsidR="00994F88">
                <w:fldChar w:fldCharType="end"/>
              </w:r>
            </w:sdtContent>
          </w:sdt>
        </w:p>
        <w:p w:rsidR="00430555" w:rsidRDefault="00994F88">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0"/>
            <w:gridCol w:w="4641"/>
            <w:gridCol w:w="4658"/>
          </w:tblGrid>
          <w:tr w:rsidR="00467EE1" w:rsidTr="009D1B9D">
            <w:tc>
              <w:tcPr>
                <w:tcW w:w="1700" w:type="pct"/>
                <w:shd w:val="clear" w:color="auto" w:fill="auto"/>
                <w:vAlign w:val="center"/>
              </w:tcPr>
              <w:p w:rsidR="00467EE1" w:rsidRDefault="00467EE1" w:rsidP="009D1B9D">
                <w:pPr>
                  <w:jc w:val="center"/>
                </w:pPr>
                <w:r>
                  <w:rPr>
                    <w:rFonts w:hint="eastAsia"/>
                  </w:rPr>
                  <w:t>款项性质</w:t>
                </w:r>
              </w:p>
            </w:tc>
            <w:tc>
              <w:tcPr>
                <w:tcW w:w="1647" w:type="pct"/>
                <w:shd w:val="clear" w:color="auto" w:fill="auto"/>
                <w:vAlign w:val="center"/>
              </w:tcPr>
              <w:p w:rsidR="00467EE1" w:rsidRDefault="00467EE1" w:rsidP="009D1B9D">
                <w:pPr>
                  <w:jc w:val="center"/>
                </w:pPr>
                <w:r>
                  <w:rPr>
                    <w:rFonts w:hint="eastAsia"/>
                  </w:rPr>
                  <w:t>期末账面余额</w:t>
                </w:r>
              </w:p>
            </w:tc>
            <w:tc>
              <w:tcPr>
                <w:tcW w:w="1653" w:type="pct"/>
                <w:shd w:val="clear" w:color="auto" w:fill="auto"/>
                <w:vAlign w:val="center"/>
              </w:tcPr>
              <w:p w:rsidR="00467EE1" w:rsidRDefault="00467EE1" w:rsidP="009D1B9D">
                <w:pPr>
                  <w:jc w:val="center"/>
                </w:pPr>
                <w:r>
                  <w:rPr>
                    <w:rFonts w:hint="eastAsia"/>
                  </w:rPr>
                  <w:t>期初账面余额</w:t>
                </w:r>
              </w:p>
            </w:tc>
          </w:tr>
          <w:sdt>
            <w:sdtPr>
              <w:rPr>
                <w:rFonts w:hint="eastAsia"/>
              </w:rPr>
              <w:alias w:val="其他应收款按款项性质分类情况明细"/>
              <w:tag w:val="_TUP_48f6c039e4a84e3fbd2e75f4cdeeeb67"/>
              <w:id w:val="1351451327"/>
              <w:lock w:val="sdtLocked"/>
            </w:sdtPr>
            <w:sdtEndPr/>
            <w:sdtContent>
              <w:tr w:rsidR="00467EE1" w:rsidTr="009D1B9D">
                <w:sdt>
                  <w:sdtPr>
                    <w:rPr>
                      <w:rFonts w:hint="eastAsia"/>
                    </w:rPr>
                    <w:alias w:val="其他应收款按款项性质分类情况明细-款项性质"/>
                    <w:tag w:val="_GBC_ee2383809e2c46568b8304934d2803de"/>
                    <w:id w:val="222800342"/>
                    <w:lock w:val="sdtLocked"/>
                  </w:sdtPr>
                  <w:sdtEndPr/>
                  <w:sdtContent>
                    <w:tc>
                      <w:tcPr>
                        <w:tcW w:w="1700" w:type="pct"/>
                        <w:shd w:val="clear" w:color="auto" w:fill="auto"/>
                      </w:tcPr>
                      <w:p w:rsidR="00467EE1" w:rsidRDefault="00467EE1" w:rsidP="009D1B9D">
                        <w:pPr>
                          <w:rPr>
                            <w:highlight w:val="yellow"/>
                          </w:rPr>
                        </w:pPr>
                        <w:r>
                          <w:rPr>
                            <w:rFonts w:hint="eastAsia"/>
                          </w:rPr>
                          <w:t>理财产品</w:t>
                        </w:r>
                      </w:p>
                    </w:tc>
                  </w:sdtContent>
                </w:sdt>
                <w:sdt>
                  <w:sdtPr>
                    <w:rPr>
                      <w:rFonts w:hint="eastAsia"/>
                    </w:rPr>
                    <w:alias w:val="其他应收款按款项性质分类情况明细-金额"/>
                    <w:tag w:val="_GBC_bd1129cc847c423cac558f4d23d72b4f"/>
                    <w:id w:val="-436826934"/>
                    <w:lock w:val="sdtLocked"/>
                  </w:sdtPr>
                  <w:sdtEndPr/>
                  <w:sdtContent>
                    <w:tc>
                      <w:tcPr>
                        <w:tcW w:w="1647" w:type="pct"/>
                        <w:shd w:val="clear" w:color="auto" w:fill="auto"/>
                      </w:tcPr>
                      <w:p w:rsidR="00467EE1" w:rsidRDefault="00467EE1" w:rsidP="009D1B9D">
                        <w:pPr>
                          <w:jc w:val="right"/>
                          <w:rPr>
                            <w:highlight w:val="yellow"/>
                          </w:rPr>
                        </w:pPr>
                        <w:r>
                          <w:rPr>
                            <w:rFonts w:hint="eastAsia"/>
                          </w:rPr>
                          <w:t>1,000,000,000.00</w:t>
                        </w:r>
                      </w:p>
                    </w:tc>
                  </w:sdtContent>
                </w:sdt>
                <w:tc>
                  <w:tcPr>
                    <w:tcW w:w="1653" w:type="pct"/>
                    <w:shd w:val="clear" w:color="auto" w:fill="auto"/>
                  </w:tcPr>
                  <w:p w:rsidR="00467EE1" w:rsidRDefault="00F25DF0" w:rsidP="009D1B9D">
                    <w:pPr>
                      <w:jc w:val="right"/>
                      <w:rPr>
                        <w:highlight w:val="yellow"/>
                      </w:rPr>
                    </w:pPr>
                    <w:sdt>
                      <w:sdtPr>
                        <w:rPr>
                          <w:rFonts w:hint="eastAsia"/>
                        </w:rPr>
                        <w:alias w:val="其他应收款按款项性质分类情况明细-金额"/>
                        <w:tag w:val="_GBC_ddb2c50f19ff426fb4a568e62d0a383c"/>
                        <w:id w:val="1930080970"/>
                        <w:lock w:val="sdtLocked"/>
                      </w:sdtPr>
                      <w:sdtEndPr/>
                      <w:sdtContent>
                        <w:r w:rsidR="00467EE1">
                          <w:rPr>
                            <w:rFonts w:hint="eastAsia"/>
                          </w:rPr>
                          <w:t>1,000,000,000.00</w:t>
                        </w:r>
                      </w:sdtContent>
                    </w:sdt>
                  </w:p>
                </w:tc>
              </w:tr>
            </w:sdtContent>
          </w:sdt>
          <w:sdt>
            <w:sdtPr>
              <w:rPr>
                <w:rFonts w:hint="eastAsia"/>
              </w:rPr>
              <w:alias w:val="其他应收款按款项性质分类情况明细"/>
              <w:tag w:val="_TUP_48f6c039e4a84e3fbd2e75f4cdeeeb67"/>
              <w:id w:val="549647359"/>
              <w:lock w:val="sdtLocked"/>
            </w:sdtPr>
            <w:sdtEndPr/>
            <w:sdtContent>
              <w:tr w:rsidR="00467EE1" w:rsidTr="009D1B9D">
                <w:sdt>
                  <w:sdtPr>
                    <w:rPr>
                      <w:rFonts w:hint="eastAsia"/>
                    </w:rPr>
                    <w:alias w:val="其他应收款按款项性质分类情况明细-款项性质"/>
                    <w:tag w:val="_GBC_ee2383809e2c46568b8304934d2803de"/>
                    <w:id w:val="834958189"/>
                    <w:lock w:val="sdtLocked"/>
                  </w:sdtPr>
                  <w:sdtEndPr/>
                  <w:sdtContent>
                    <w:tc>
                      <w:tcPr>
                        <w:tcW w:w="1700" w:type="pct"/>
                        <w:shd w:val="clear" w:color="auto" w:fill="auto"/>
                      </w:tcPr>
                      <w:p w:rsidR="00467EE1" w:rsidRDefault="00467EE1" w:rsidP="009D1B9D">
                        <w:pPr>
                          <w:rPr>
                            <w:highlight w:val="yellow"/>
                          </w:rPr>
                        </w:pPr>
                        <w:r>
                          <w:rPr>
                            <w:rFonts w:hint="eastAsia"/>
                          </w:rPr>
                          <w:t>基建单位往来</w:t>
                        </w:r>
                      </w:p>
                    </w:tc>
                  </w:sdtContent>
                </w:sdt>
                <w:sdt>
                  <w:sdtPr>
                    <w:rPr>
                      <w:rFonts w:hint="eastAsia"/>
                    </w:rPr>
                    <w:alias w:val="其他应收款按款项性质分类情况明细-金额"/>
                    <w:tag w:val="_GBC_bd1129cc847c423cac558f4d23d72b4f"/>
                    <w:id w:val="-2040966655"/>
                    <w:lock w:val="sdtLocked"/>
                  </w:sdtPr>
                  <w:sdtEndPr/>
                  <w:sdtContent>
                    <w:tc>
                      <w:tcPr>
                        <w:tcW w:w="1647" w:type="pct"/>
                        <w:shd w:val="clear" w:color="auto" w:fill="auto"/>
                      </w:tcPr>
                      <w:p w:rsidR="00467EE1" w:rsidRDefault="00467EE1" w:rsidP="009D1B9D">
                        <w:pPr>
                          <w:jc w:val="right"/>
                          <w:rPr>
                            <w:highlight w:val="yellow"/>
                          </w:rPr>
                        </w:pPr>
                        <w:r>
                          <w:rPr>
                            <w:rFonts w:hint="eastAsia"/>
                          </w:rPr>
                          <w:t>1,222,700.00</w:t>
                        </w:r>
                      </w:p>
                    </w:tc>
                  </w:sdtContent>
                </w:sdt>
                <w:tc>
                  <w:tcPr>
                    <w:tcW w:w="1653" w:type="pct"/>
                    <w:shd w:val="clear" w:color="auto" w:fill="auto"/>
                  </w:tcPr>
                  <w:p w:rsidR="00467EE1" w:rsidRDefault="00F25DF0" w:rsidP="009D1B9D">
                    <w:pPr>
                      <w:jc w:val="right"/>
                      <w:rPr>
                        <w:highlight w:val="yellow"/>
                      </w:rPr>
                    </w:pPr>
                    <w:sdt>
                      <w:sdtPr>
                        <w:rPr>
                          <w:rFonts w:hint="eastAsia"/>
                        </w:rPr>
                        <w:alias w:val="其他应收款按款项性质分类情况明细-金额"/>
                        <w:tag w:val="_GBC_ddb2c50f19ff426fb4a568e62d0a383c"/>
                        <w:id w:val="1324394908"/>
                        <w:lock w:val="sdtLocked"/>
                        <w:showingPlcHdr/>
                      </w:sdtPr>
                      <w:sdtEndPr/>
                      <w:sdtContent>
                        <w:r w:rsidR="00467EE1">
                          <w:rPr>
                            <w:rFonts w:hint="eastAsia"/>
                          </w:rPr>
                          <w:t xml:space="preserve">　</w:t>
                        </w:r>
                      </w:sdtContent>
                    </w:sdt>
                  </w:p>
                </w:tc>
              </w:tr>
            </w:sdtContent>
          </w:sdt>
          <w:sdt>
            <w:sdtPr>
              <w:rPr>
                <w:rFonts w:hint="eastAsia"/>
              </w:rPr>
              <w:alias w:val="其他应收款按款项性质分类情况明细"/>
              <w:tag w:val="_TUP_48f6c039e4a84e3fbd2e75f4cdeeeb67"/>
              <w:id w:val="1241219409"/>
              <w:lock w:val="sdtLocked"/>
            </w:sdtPr>
            <w:sdtEndPr/>
            <w:sdtContent>
              <w:tr w:rsidR="00467EE1" w:rsidTr="009D1B9D">
                <w:sdt>
                  <w:sdtPr>
                    <w:rPr>
                      <w:rFonts w:hint="eastAsia"/>
                    </w:rPr>
                    <w:alias w:val="其他应收款按款项性质分类情况明细-款项性质"/>
                    <w:tag w:val="_GBC_ee2383809e2c46568b8304934d2803de"/>
                    <w:id w:val="-643496522"/>
                    <w:lock w:val="sdtLocked"/>
                  </w:sdtPr>
                  <w:sdtEndPr/>
                  <w:sdtContent>
                    <w:tc>
                      <w:tcPr>
                        <w:tcW w:w="1700" w:type="pct"/>
                        <w:shd w:val="clear" w:color="auto" w:fill="auto"/>
                      </w:tcPr>
                      <w:p w:rsidR="00467EE1" w:rsidRDefault="00467EE1" w:rsidP="009D1B9D">
                        <w:pPr>
                          <w:rPr>
                            <w:highlight w:val="yellow"/>
                          </w:rPr>
                        </w:pPr>
                        <w:r>
                          <w:rPr>
                            <w:rFonts w:hint="eastAsia"/>
                          </w:rPr>
                          <w:t>集团内部往来</w:t>
                        </w:r>
                      </w:p>
                    </w:tc>
                  </w:sdtContent>
                </w:sdt>
                <w:sdt>
                  <w:sdtPr>
                    <w:rPr>
                      <w:rFonts w:hint="eastAsia"/>
                    </w:rPr>
                    <w:alias w:val="其他应收款按款项性质分类情况明细-金额"/>
                    <w:tag w:val="_GBC_bd1129cc847c423cac558f4d23d72b4f"/>
                    <w:id w:val="1783528990"/>
                    <w:lock w:val="sdtLocked"/>
                  </w:sdtPr>
                  <w:sdtEndPr/>
                  <w:sdtContent>
                    <w:tc>
                      <w:tcPr>
                        <w:tcW w:w="1647" w:type="pct"/>
                        <w:shd w:val="clear" w:color="auto" w:fill="auto"/>
                      </w:tcPr>
                      <w:p w:rsidR="00467EE1" w:rsidRDefault="00467EE1" w:rsidP="009D1B9D">
                        <w:pPr>
                          <w:jc w:val="right"/>
                          <w:rPr>
                            <w:highlight w:val="yellow"/>
                          </w:rPr>
                        </w:pPr>
                        <w:r>
                          <w:rPr>
                            <w:rFonts w:hint="eastAsia"/>
                          </w:rPr>
                          <w:t>6,892,557.90</w:t>
                        </w:r>
                      </w:p>
                    </w:tc>
                  </w:sdtContent>
                </w:sdt>
                <w:tc>
                  <w:tcPr>
                    <w:tcW w:w="1653" w:type="pct"/>
                    <w:shd w:val="clear" w:color="auto" w:fill="auto"/>
                  </w:tcPr>
                  <w:p w:rsidR="00467EE1" w:rsidRDefault="00F25DF0" w:rsidP="009D1B9D">
                    <w:pPr>
                      <w:jc w:val="right"/>
                      <w:rPr>
                        <w:highlight w:val="yellow"/>
                      </w:rPr>
                    </w:pPr>
                    <w:sdt>
                      <w:sdtPr>
                        <w:rPr>
                          <w:rFonts w:hint="eastAsia"/>
                        </w:rPr>
                        <w:alias w:val="其他应收款按款项性质分类情况明细-金额"/>
                        <w:tag w:val="_GBC_ddb2c50f19ff426fb4a568e62d0a383c"/>
                        <w:id w:val="-1594777421"/>
                        <w:lock w:val="sdtLocked"/>
                      </w:sdtPr>
                      <w:sdtEndPr/>
                      <w:sdtContent>
                        <w:r w:rsidR="00467EE1">
                          <w:rPr>
                            <w:rFonts w:hint="eastAsia"/>
                          </w:rPr>
                          <w:t>6,514,049.35</w:t>
                        </w:r>
                      </w:sdtContent>
                    </w:sdt>
                  </w:p>
                </w:tc>
              </w:tr>
            </w:sdtContent>
          </w:sdt>
          <w:sdt>
            <w:sdtPr>
              <w:rPr>
                <w:rFonts w:hint="eastAsia"/>
              </w:rPr>
              <w:alias w:val="其他应收款按款项性质分类情况明细"/>
              <w:tag w:val="_TUP_48f6c039e4a84e3fbd2e75f4cdeeeb67"/>
              <w:id w:val="2009944534"/>
              <w:lock w:val="sdtLocked"/>
            </w:sdtPr>
            <w:sdtEndPr/>
            <w:sdtContent>
              <w:tr w:rsidR="00467EE1" w:rsidTr="009D1B9D">
                <w:sdt>
                  <w:sdtPr>
                    <w:rPr>
                      <w:rFonts w:hint="eastAsia"/>
                    </w:rPr>
                    <w:alias w:val="其他应收款按款项性质分类情况明细-款项性质"/>
                    <w:tag w:val="_GBC_ee2383809e2c46568b8304934d2803de"/>
                    <w:id w:val="1242448915"/>
                    <w:lock w:val="sdtLocked"/>
                  </w:sdtPr>
                  <w:sdtEndPr/>
                  <w:sdtContent>
                    <w:tc>
                      <w:tcPr>
                        <w:tcW w:w="1700" w:type="pct"/>
                        <w:shd w:val="clear" w:color="auto" w:fill="auto"/>
                      </w:tcPr>
                      <w:p w:rsidR="00467EE1" w:rsidRDefault="00467EE1" w:rsidP="009D1B9D">
                        <w:pPr>
                          <w:rPr>
                            <w:highlight w:val="yellow"/>
                          </w:rPr>
                        </w:pPr>
                        <w:r>
                          <w:rPr>
                            <w:rFonts w:hint="eastAsia"/>
                          </w:rPr>
                          <w:t>其他</w:t>
                        </w:r>
                      </w:p>
                    </w:tc>
                  </w:sdtContent>
                </w:sdt>
                <w:sdt>
                  <w:sdtPr>
                    <w:rPr>
                      <w:rFonts w:hint="eastAsia"/>
                    </w:rPr>
                    <w:alias w:val="其他应收款按款项性质分类情况明细-金额"/>
                    <w:tag w:val="_GBC_bd1129cc847c423cac558f4d23d72b4f"/>
                    <w:id w:val="-781732691"/>
                    <w:lock w:val="sdtLocked"/>
                  </w:sdtPr>
                  <w:sdtEndPr/>
                  <w:sdtContent>
                    <w:tc>
                      <w:tcPr>
                        <w:tcW w:w="1647" w:type="pct"/>
                        <w:shd w:val="clear" w:color="auto" w:fill="auto"/>
                      </w:tcPr>
                      <w:p w:rsidR="00467EE1" w:rsidRDefault="00467EE1" w:rsidP="009D1B9D">
                        <w:pPr>
                          <w:jc w:val="right"/>
                          <w:rPr>
                            <w:highlight w:val="yellow"/>
                          </w:rPr>
                        </w:pPr>
                        <w:r>
                          <w:rPr>
                            <w:rFonts w:hint="eastAsia"/>
                          </w:rPr>
                          <w:t>11,174,640.41</w:t>
                        </w:r>
                      </w:p>
                    </w:tc>
                  </w:sdtContent>
                </w:sdt>
                <w:tc>
                  <w:tcPr>
                    <w:tcW w:w="1653" w:type="pct"/>
                    <w:shd w:val="clear" w:color="auto" w:fill="auto"/>
                  </w:tcPr>
                  <w:p w:rsidR="00467EE1" w:rsidRDefault="00F25DF0" w:rsidP="009D1B9D">
                    <w:pPr>
                      <w:jc w:val="right"/>
                      <w:rPr>
                        <w:highlight w:val="yellow"/>
                      </w:rPr>
                    </w:pPr>
                    <w:sdt>
                      <w:sdtPr>
                        <w:rPr>
                          <w:rFonts w:hint="eastAsia"/>
                        </w:rPr>
                        <w:alias w:val="其他应收款按款项性质分类情况明细-金额"/>
                        <w:tag w:val="_GBC_ddb2c50f19ff426fb4a568e62d0a383c"/>
                        <w:id w:val="-1116975497"/>
                        <w:lock w:val="sdtLocked"/>
                      </w:sdtPr>
                      <w:sdtEndPr/>
                      <w:sdtContent>
                        <w:r w:rsidR="00467EE1">
                          <w:rPr>
                            <w:rFonts w:hint="eastAsia"/>
                          </w:rPr>
                          <w:t>7,081,435.40</w:t>
                        </w:r>
                      </w:sdtContent>
                    </w:sdt>
                  </w:p>
                </w:tc>
              </w:tr>
            </w:sdtContent>
          </w:sdt>
          <w:tr w:rsidR="00467EE1" w:rsidTr="009D1B9D">
            <w:tc>
              <w:tcPr>
                <w:tcW w:w="1700" w:type="pct"/>
                <w:shd w:val="clear" w:color="auto" w:fill="auto"/>
              </w:tcPr>
              <w:p w:rsidR="00467EE1" w:rsidRDefault="00467EE1" w:rsidP="009D1B9D">
                <w:pPr>
                  <w:jc w:val="center"/>
                </w:pPr>
                <w:r>
                  <w:t>合计</w:t>
                </w:r>
              </w:p>
            </w:tc>
            <w:tc>
              <w:tcPr>
                <w:tcW w:w="1647" w:type="pct"/>
                <w:shd w:val="clear" w:color="auto" w:fill="auto"/>
              </w:tcPr>
              <w:p w:rsidR="00467EE1" w:rsidRDefault="00F25DF0" w:rsidP="009D1B9D">
                <w:pPr>
                  <w:jc w:val="right"/>
                </w:pPr>
                <w:sdt>
                  <w:sdtPr>
                    <w:alias w:val="其他应收款按款项性质分类情况金额合计"/>
                    <w:tag w:val="_GBC_3634455ef2804d7ca7082cf902e5412e"/>
                    <w:id w:val="-463430386"/>
                    <w:lock w:val="sdtLocked"/>
                  </w:sdtPr>
                  <w:sdtEndPr/>
                  <w:sdtContent>
                    <w:r w:rsidR="00467EE1">
                      <w:t>1,019,289,898.31</w:t>
                    </w:r>
                  </w:sdtContent>
                </w:sdt>
              </w:p>
            </w:tc>
            <w:tc>
              <w:tcPr>
                <w:tcW w:w="1653" w:type="pct"/>
                <w:shd w:val="clear" w:color="auto" w:fill="auto"/>
              </w:tcPr>
              <w:p w:rsidR="00467EE1" w:rsidRDefault="00F25DF0" w:rsidP="009D1B9D">
                <w:pPr>
                  <w:jc w:val="right"/>
                </w:pPr>
                <w:sdt>
                  <w:sdtPr>
                    <w:alias w:val="其他应收款按款项性质分类情况金额合计"/>
                    <w:tag w:val="_GBC_e79d6149a709491292163cade7a5b28e"/>
                    <w:id w:val="-1913391509"/>
                    <w:lock w:val="sdtLocked"/>
                  </w:sdtPr>
                  <w:sdtEndPr/>
                  <w:sdtContent>
                    <w:r w:rsidR="00467EE1">
                      <w:t>1,013,595,484.75</w:t>
                    </w:r>
                  </w:sdtContent>
                </w:sdt>
              </w:p>
            </w:tc>
          </w:tr>
        </w:tbl>
        <w:p w:rsidR="00430555" w:rsidRDefault="00F25DF0"/>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sdtContent>
        <w:p w:rsidR="00430555" w:rsidRDefault="00994F88">
          <w:pPr>
            <w:pStyle w:val="4"/>
            <w:numPr>
              <w:ilvl w:val="0"/>
              <w:numId w:val="99"/>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EndPr/>
          <w:sdtContent>
            <w:p w:rsidR="00430555" w:rsidRDefault="00994F88">
              <w:r>
                <w:fldChar w:fldCharType="begin"/>
              </w:r>
              <w:r w:rsidR="00467EE1">
                <w:instrText xml:space="preserve"> MACROBUTTON  SnrToggleCheckbox √适用 </w:instrText>
              </w:r>
              <w:r>
                <w:fldChar w:fldCharType="end"/>
              </w:r>
              <w:r>
                <w:fldChar w:fldCharType="begin"/>
              </w:r>
              <w:r w:rsidR="00467EE1">
                <w:instrText xml:space="preserve"> MACROBUTTON  SnrToggleCheckbox □不适用 </w:instrText>
              </w:r>
              <w:r>
                <w:fldChar w:fldCharType="end"/>
              </w:r>
            </w:p>
          </w:sdtContent>
        </w:sdt>
        <w:p w:rsidR="00467EE1" w:rsidRDefault="00994F88">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527"/>
            <w:gridCol w:w="2235"/>
            <w:gridCol w:w="1815"/>
            <w:gridCol w:w="923"/>
            <w:gridCol w:w="3737"/>
            <w:gridCol w:w="1322"/>
          </w:tblGrid>
          <w:tr w:rsidR="00467EE1" w:rsidTr="00406EF5">
            <w:trPr>
              <w:cantSplit/>
            </w:trPr>
            <w:tc>
              <w:tcPr>
                <w:tcW w:w="0" w:type="auto"/>
                <w:tcBorders>
                  <w:top w:val="single" w:sz="6" w:space="0" w:color="auto"/>
                  <w:left w:val="single" w:sz="6" w:space="0" w:color="auto"/>
                  <w:bottom w:val="single" w:sz="6" w:space="0" w:color="auto"/>
                  <w:right w:val="single" w:sz="6" w:space="0" w:color="auto"/>
                </w:tcBorders>
                <w:vAlign w:val="center"/>
              </w:tcPr>
              <w:p w:rsidR="00467EE1" w:rsidRDefault="00467EE1" w:rsidP="009D1B9D">
                <w:pPr>
                  <w:ind w:right="105"/>
                  <w:jc w:val="center"/>
                  <w:rPr>
                    <w:szCs w:val="21"/>
                  </w:rPr>
                </w:pPr>
                <w:r>
                  <w:rPr>
                    <w:rFonts w:hint="eastAsia"/>
                    <w:szCs w:val="21"/>
                  </w:rPr>
                  <w:t>单位名称</w:t>
                </w:r>
              </w:p>
            </w:tc>
            <w:tc>
              <w:tcPr>
                <w:tcW w:w="0" w:type="auto"/>
                <w:tcBorders>
                  <w:top w:val="single" w:sz="6" w:space="0" w:color="auto"/>
                  <w:left w:val="single" w:sz="6" w:space="0" w:color="auto"/>
                  <w:bottom w:val="single" w:sz="6" w:space="0" w:color="auto"/>
                  <w:right w:val="single" w:sz="6" w:space="0" w:color="auto"/>
                </w:tcBorders>
                <w:vAlign w:val="center"/>
              </w:tcPr>
              <w:p w:rsidR="00467EE1" w:rsidRDefault="00467EE1" w:rsidP="009D1B9D">
                <w:pPr>
                  <w:ind w:right="73"/>
                  <w:jc w:val="center"/>
                  <w:rPr>
                    <w:szCs w:val="21"/>
                  </w:rPr>
                </w:pPr>
                <w:r>
                  <w:rPr>
                    <w:rFonts w:hint="eastAsia"/>
                    <w:szCs w:val="21"/>
                  </w:rPr>
                  <w:t>款项的性质</w:t>
                </w:r>
              </w:p>
            </w:tc>
            <w:tc>
              <w:tcPr>
                <w:tcW w:w="0" w:type="auto"/>
                <w:tcBorders>
                  <w:top w:val="single" w:sz="6" w:space="0" w:color="auto"/>
                  <w:left w:val="single" w:sz="6" w:space="0" w:color="auto"/>
                  <w:bottom w:val="single" w:sz="6" w:space="0" w:color="auto"/>
                  <w:right w:val="single" w:sz="6" w:space="0" w:color="auto"/>
                </w:tcBorders>
                <w:vAlign w:val="center"/>
              </w:tcPr>
              <w:p w:rsidR="00467EE1" w:rsidRDefault="00467EE1" w:rsidP="009D1B9D">
                <w:pPr>
                  <w:ind w:right="73"/>
                  <w:jc w:val="center"/>
                  <w:rPr>
                    <w:szCs w:val="21"/>
                  </w:rPr>
                </w:pPr>
                <w:r>
                  <w:rPr>
                    <w:rFonts w:hint="eastAsia"/>
                    <w:szCs w:val="21"/>
                  </w:rPr>
                  <w:t>期末余额</w:t>
                </w:r>
              </w:p>
            </w:tc>
            <w:tc>
              <w:tcPr>
                <w:tcW w:w="0" w:type="auto"/>
                <w:tcBorders>
                  <w:top w:val="single" w:sz="6" w:space="0" w:color="auto"/>
                  <w:left w:val="single" w:sz="6" w:space="0" w:color="auto"/>
                  <w:bottom w:val="single" w:sz="6" w:space="0" w:color="auto"/>
                  <w:right w:val="single" w:sz="6" w:space="0" w:color="auto"/>
                </w:tcBorders>
                <w:vAlign w:val="center"/>
              </w:tcPr>
              <w:p w:rsidR="00467EE1" w:rsidRDefault="00467EE1" w:rsidP="009D1B9D">
                <w:pPr>
                  <w:ind w:right="73"/>
                  <w:jc w:val="center"/>
                  <w:rPr>
                    <w:szCs w:val="21"/>
                  </w:rPr>
                </w:pPr>
                <w:r>
                  <w:rPr>
                    <w:rFonts w:hint="eastAsia"/>
                    <w:szCs w:val="21"/>
                  </w:rPr>
                  <w:t>账龄</w:t>
                </w:r>
              </w:p>
            </w:tc>
            <w:tc>
              <w:tcPr>
                <w:tcW w:w="0" w:type="auto"/>
                <w:tcBorders>
                  <w:top w:val="single" w:sz="6" w:space="0" w:color="auto"/>
                  <w:left w:val="single" w:sz="6" w:space="0" w:color="auto"/>
                  <w:bottom w:val="single" w:sz="6" w:space="0" w:color="auto"/>
                  <w:right w:val="single" w:sz="6" w:space="0" w:color="auto"/>
                </w:tcBorders>
                <w:vAlign w:val="center"/>
              </w:tcPr>
              <w:p w:rsidR="00467EE1" w:rsidRDefault="00467EE1" w:rsidP="009D1B9D">
                <w:pPr>
                  <w:jc w:val="center"/>
                  <w:rPr>
                    <w:szCs w:val="21"/>
                  </w:rPr>
                </w:pPr>
                <w:r>
                  <w:rPr>
                    <w:rFonts w:hint="eastAsia"/>
                    <w:szCs w:val="21"/>
                  </w:rPr>
                  <w:t>占其他应收款期末余额合计数的比例(</w:t>
                </w:r>
                <w:r>
                  <w:rPr>
                    <w:szCs w:val="21"/>
                  </w:rPr>
                  <w:t>%)</w:t>
                </w:r>
              </w:p>
            </w:tc>
            <w:tc>
              <w:tcPr>
                <w:tcW w:w="0" w:type="auto"/>
                <w:tcBorders>
                  <w:top w:val="single" w:sz="6" w:space="0" w:color="auto"/>
                  <w:left w:val="single" w:sz="6" w:space="0" w:color="auto"/>
                  <w:bottom w:val="single" w:sz="6" w:space="0" w:color="auto"/>
                  <w:right w:val="single" w:sz="6" w:space="0" w:color="auto"/>
                </w:tcBorders>
                <w:vAlign w:val="center"/>
              </w:tcPr>
              <w:p w:rsidR="00467EE1" w:rsidRDefault="00467EE1" w:rsidP="009D1B9D">
                <w:pPr>
                  <w:jc w:val="center"/>
                  <w:rPr>
                    <w:szCs w:val="21"/>
                  </w:rPr>
                </w:pPr>
                <w:r>
                  <w:rPr>
                    <w:rFonts w:hint="eastAsia"/>
                    <w:szCs w:val="21"/>
                  </w:rPr>
                  <w:t>坏账准备</w:t>
                </w:r>
              </w:p>
              <w:p w:rsidR="00467EE1" w:rsidRDefault="00467EE1" w:rsidP="009D1B9D">
                <w:pPr>
                  <w:jc w:val="center"/>
                  <w:rPr>
                    <w:szCs w:val="21"/>
                  </w:rPr>
                </w:pPr>
                <w:r>
                  <w:rPr>
                    <w:rFonts w:hint="eastAsia"/>
                    <w:szCs w:val="21"/>
                  </w:rPr>
                  <w:t>期末余额</w:t>
                </w:r>
              </w:p>
            </w:tc>
          </w:tr>
          <w:sdt>
            <w:sdtPr>
              <w:rPr>
                <w:rFonts w:hint="eastAsia"/>
                <w:szCs w:val="21"/>
              </w:rPr>
              <w:alias w:val="其他应收款欠款户"/>
              <w:tag w:val="_TUP_0146960361f9400f96cf10884e0c6b7e"/>
              <w:id w:val="-194616389"/>
              <w:lock w:val="sdtLocked"/>
            </w:sdtPr>
            <w:sdtEndPr/>
            <w:sdtContent>
              <w:tr w:rsidR="00467EE1" w:rsidTr="00406EF5">
                <w:trPr>
                  <w:cantSplit/>
                </w:trPr>
                <w:sdt>
                  <w:sdtPr>
                    <w:rPr>
                      <w:rFonts w:hint="eastAsia"/>
                      <w:szCs w:val="21"/>
                    </w:rPr>
                    <w:alias w:val="其他应收款欠款户名称"/>
                    <w:tag w:val="_GBC_aed74cee7ab942c8b3000bdf40f0a9b3"/>
                    <w:id w:val="-182380765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105"/>
                          <w:rPr>
                            <w:szCs w:val="21"/>
                          </w:rPr>
                        </w:pPr>
                        <w:r>
                          <w:rPr>
                            <w:rFonts w:hint="eastAsia"/>
                            <w:szCs w:val="21"/>
                          </w:rPr>
                          <w:t>交通银行重庆渝中支行</w:t>
                        </w:r>
                      </w:p>
                    </w:tc>
                  </w:sdtContent>
                </w:sdt>
                <w:sdt>
                  <w:sdtPr>
                    <w:rPr>
                      <w:szCs w:val="21"/>
                    </w:rPr>
                    <w:alias w:val="其他应收款欠款户款项的性质"/>
                    <w:tag w:val="_GBC_1637e8977c6c4a76bf0a32d1205c820e"/>
                    <w:id w:val="1471403256"/>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rPr>
                            <w:szCs w:val="21"/>
                          </w:rPr>
                        </w:pPr>
                        <w:r>
                          <w:rPr>
                            <w:szCs w:val="21"/>
                          </w:rPr>
                          <w:t>理财产品</w:t>
                        </w:r>
                      </w:p>
                    </w:tc>
                  </w:sdtContent>
                </w:sdt>
                <w:sdt>
                  <w:sdtPr>
                    <w:rPr>
                      <w:szCs w:val="21"/>
                    </w:rPr>
                    <w:alias w:val="其他应收款欠款户欠款金额"/>
                    <w:tag w:val="_GBC_e6feb047d52a40a8b31fd8576266ba34"/>
                    <w:id w:val="-1529029439"/>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jc w:val="right"/>
                          <w:rPr>
                            <w:szCs w:val="21"/>
                          </w:rPr>
                        </w:pPr>
                        <w:r>
                          <w:rPr>
                            <w:szCs w:val="21"/>
                          </w:rPr>
                          <w:t>1,000,000,000.00</w:t>
                        </w:r>
                      </w:p>
                    </w:tc>
                  </w:sdtContent>
                </w:sdt>
                <w:sdt>
                  <w:sdtPr>
                    <w:rPr>
                      <w:szCs w:val="21"/>
                    </w:rPr>
                    <w:alias w:val="其他应收款欠款户欠款时间"/>
                    <w:tag w:val="_GBC_9236b5596b8f4030a953e4902a262330"/>
                    <w:id w:val="129817836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c38ca10240354c4e956980197b4a2867"/>
                    <w:id w:val="135700544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jc w:val="right"/>
                          <w:rPr>
                            <w:szCs w:val="21"/>
                          </w:rPr>
                        </w:pPr>
                        <w:r>
                          <w:rPr>
                            <w:szCs w:val="21"/>
                          </w:rPr>
                          <w:t>98.11</w:t>
                        </w:r>
                      </w:p>
                    </w:tc>
                  </w:sdtContent>
                </w:sdt>
                <w:sdt>
                  <w:sdtPr>
                    <w:rPr>
                      <w:szCs w:val="21"/>
                    </w:rPr>
                    <w:alias w:val="其他应收款欠款户坏账准备期末余额"/>
                    <w:tag w:val="_GBC_a820c0777c3a43ed8b6dff4449f4f4dc"/>
                    <w:id w:val="-29561003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jc w:val="right"/>
                          <w:rPr>
                            <w:szCs w:val="21"/>
                          </w:rPr>
                        </w:pPr>
                        <w:r>
                          <w:rPr>
                            <w:szCs w:val="21"/>
                          </w:rPr>
                          <w:t>3,000,000.00</w:t>
                        </w:r>
                      </w:p>
                    </w:tc>
                  </w:sdtContent>
                </w:sdt>
              </w:tr>
            </w:sdtContent>
          </w:sdt>
          <w:sdt>
            <w:sdtPr>
              <w:rPr>
                <w:rFonts w:hint="eastAsia"/>
                <w:szCs w:val="21"/>
              </w:rPr>
              <w:alias w:val="其他应收款欠款户"/>
              <w:tag w:val="_TUP_0146960361f9400f96cf10884e0c6b7e"/>
              <w:id w:val="468097391"/>
              <w:lock w:val="sdtLocked"/>
            </w:sdtPr>
            <w:sdtEndPr/>
            <w:sdtContent>
              <w:tr w:rsidR="00467EE1" w:rsidTr="00406EF5">
                <w:trPr>
                  <w:cantSplit/>
                </w:trPr>
                <w:sdt>
                  <w:sdtPr>
                    <w:rPr>
                      <w:rFonts w:hint="eastAsia"/>
                      <w:szCs w:val="21"/>
                    </w:rPr>
                    <w:alias w:val="其他应收款欠款户名称"/>
                    <w:tag w:val="_GBC_aed74cee7ab942c8b3000bdf40f0a9b3"/>
                    <w:id w:val="135254071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105"/>
                          <w:rPr>
                            <w:szCs w:val="21"/>
                          </w:rPr>
                        </w:pPr>
                        <w:r>
                          <w:rPr>
                            <w:rFonts w:hint="eastAsia"/>
                            <w:szCs w:val="21"/>
                          </w:rPr>
                          <w:t>重庆市自来水有限公司</w:t>
                        </w:r>
                      </w:p>
                    </w:tc>
                  </w:sdtContent>
                </w:sdt>
                <w:sdt>
                  <w:sdtPr>
                    <w:rPr>
                      <w:szCs w:val="21"/>
                    </w:rPr>
                    <w:alias w:val="其他应收款欠款户款项的性质"/>
                    <w:tag w:val="_GBC_1637e8977c6c4a76bf0a32d1205c820e"/>
                    <w:id w:val="185507156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rPr>
                            <w:szCs w:val="21"/>
                          </w:rPr>
                        </w:pPr>
                        <w:r>
                          <w:rPr>
                            <w:szCs w:val="21"/>
                          </w:rPr>
                          <w:t>代收代付市政附加</w:t>
                        </w:r>
                      </w:p>
                    </w:tc>
                  </w:sdtContent>
                </w:sdt>
                <w:sdt>
                  <w:sdtPr>
                    <w:rPr>
                      <w:szCs w:val="21"/>
                    </w:rPr>
                    <w:alias w:val="其他应收款欠款户欠款金额"/>
                    <w:tag w:val="_GBC_e6feb047d52a40a8b31fd8576266ba34"/>
                    <w:id w:val="-114966544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jc w:val="right"/>
                          <w:rPr>
                            <w:szCs w:val="21"/>
                          </w:rPr>
                        </w:pPr>
                        <w:r>
                          <w:rPr>
                            <w:szCs w:val="21"/>
                          </w:rPr>
                          <w:t>6,892,557.90</w:t>
                        </w:r>
                      </w:p>
                    </w:tc>
                  </w:sdtContent>
                </w:sdt>
                <w:sdt>
                  <w:sdtPr>
                    <w:rPr>
                      <w:szCs w:val="21"/>
                    </w:rPr>
                    <w:alias w:val="其他应收款欠款户欠款时间"/>
                    <w:tag w:val="_GBC_9236b5596b8f4030a953e4902a262330"/>
                    <w:id w:val="-199201041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c38ca10240354c4e956980197b4a2867"/>
                    <w:id w:val="37382609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jc w:val="right"/>
                          <w:rPr>
                            <w:szCs w:val="21"/>
                          </w:rPr>
                        </w:pPr>
                        <w:r>
                          <w:rPr>
                            <w:szCs w:val="21"/>
                          </w:rPr>
                          <w:t>0.68</w:t>
                        </w:r>
                      </w:p>
                    </w:tc>
                  </w:sdtContent>
                </w:sdt>
                <w:sdt>
                  <w:sdtPr>
                    <w:rPr>
                      <w:szCs w:val="21"/>
                    </w:rPr>
                    <w:alias w:val="其他应收款欠款户坏账准备期末余额"/>
                    <w:tag w:val="_GBC_a820c0777c3a43ed8b6dff4449f4f4dc"/>
                    <w:id w:val="-1504352476"/>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jc w:val="right"/>
                          <w:rPr>
                            <w:szCs w:val="21"/>
                          </w:rPr>
                        </w:pPr>
                      </w:p>
                    </w:tc>
                  </w:sdtContent>
                </w:sdt>
              </w:tr>
            </w:sdtContent>
          </w:sdt>
          <w:sdt>
            <w:sdtPr>
              <w:rPr>
                <w:rFonts w:hint="eastAsia"/>
                <w:szCs w:val="21"/>
              </w:rPr>
              <w:alias w:val="其他应收款欠款户"/>
              <w:tag w:val="_TUP_0146960361f9400f96cf10884e0c6b7e"/>
              <w:id w:val="1195971113"/>
              <w:lock w:val="sdtLocked"/>
            </w:sdtPr>
            <w:sdtEndPr/>
            <w:sdtContent>
              <w:tr w:rsidR="00467EE1" w:rsidTr="00406EF5">
                <w:trPr>
                  <w:cantSplit/>
                </w:trPr>
                <w:sdt>
                  <w:sdtPr>
                    <w:rPr>
                      <w:rFonts w:hint="eastAsia"/>
                      <w:szCs w:val="21"/>
                    </w:rPr>
                    <w:alias w:val="其他应收款欠款户名称"/>
                    <w:tag w:val="_GBC_aed74cee7ab942c8b3000bdf40f0a9b3"/>
                    <w:id w:val="-156002063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105"/>
                          <w:rPr>
                            <w:szCs w:val="21"/>
                          </w:rPr>
                        </w:pPr>
                        <w:r>
                          <w:rPr>
                            <w:rFonts w:hint="eastAsia"/>
                            <w:szCs w:val="21"/>
                          </w:rPr>
                          <w:t>重庆大足城乡建设投资集团有限公司</w:t>
                        </w:r>
                      </w:p>
                    </w:tc>
                  </w:sdtContent>
                </w:sdt>
                <w:sdt>
                  <w:sdtPr>
                    <w:rPr>
                      <w:szCs w:val="21"/>
                    </w:rPr>
                    <w:alias w:val="其他应收款欠款户款项的性质"/>
                    <w:tag w:val="_GBC_1637e8977c6c4a76bf0a32d1205c820e"/>
                    <w:id w:val="133796227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rPr>
                            <w:szCs w:val="21"/>
                          </w:rPr>
                        </w:pPr>
                        <w:r>
                          <w:rPr>
                            <w:szCs w:val="21"/>
                          </w:rPr>
                          <w:t>往来款</w:t>
                        </w:r>
                      </w:p>
                    </w:tc>
                  </w:sdtContent>
                </w:sdt>
                <w:sdt>
                  <w:sdtPr>
                    <w:rPr>
                      <w:szCs w:val="21"/>
                    </w:rPr>
                    <w:alias w:val="其他应收款欠款户欠款金额"/>
                    <w:tag w:val="_GBC_e6feb047d52a40a8b31fd8576266ba34"/>
                    <w:id w:val="-175095581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jc w:val="right"/>
                          <w:rPr>
                            <w:szCs w:val="21"/>
                          </w:rPr>
                        </w:pPr>
                        <w:r>
                          <w:rPr>
                            <w:szCs w:val="21"/>
                          </w:rPr>
                          <w:t>6,440,170.43</w:t>
                        </w:r>
                      </w:p>
                    </w:tc>
                  </w:sdtContent>
                </w:sdt>
                <w:sdt>
                  <w:sdtPr>
                    <w:rPr>
                      <w:szCs w:val="21"/>
                    </w:rPr>
                    <w:alias w:val="其他应收款欠款户欠款时间"/>
                    <w:tag w:val="_GBC_9236b5596b8f4030a953e4902a262330"/>
                    <w:id w:val="23937781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c38ca10240354c4e956980197b4a2867"/>
                    <w:id w:val="-123716617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jc w:val="right"/>
                          <w:rPr>
                            <w:szCs w:val="21"/>
                          </w:rPr>
                        </w:pPr>
                        <w:r>
                          <w:rPr>
                            <w:szCs w:val="21"/>
                          </w:rPr>
                          <w:t>0.63</w:t>
                        </w:r>
                      </w:p>
                    </w:tc>
                  </w:sdtContent>
                </w:sdt>
                <w:sdt>
                  <w:sdtPr>
                    <w:rPr>
                      <w:szCs w:val="21"/>
                    </w:rPr>
                    <w:alias w:val="其他应收款欠款户坏账准备期末余额"/>
                    <w:tag w:val="_GBC_a820c0777c3a43ed8b6dff4449f4f4dc"/>
                    <w:id w:val="-63949227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jc w:val="right"/>
                          <w:rPr>
                            <w:szCs w:val="21"/>
                          </w:rPr>
                        </w:pPr>
                        <w:r>
                          <w:rPr>
                            <w:szCs w:val="21"/>
                          </w:rPr>
                          <w:t>322,008.52</w:t>
                        </w:r>
                      </w:p>
                    </w:tc>
                  </w:sdtContent>
                </w:sdt>
              </w:tr>
            </w:sdtContent>
          </w:sdt>
          <w:sdt>
            <w:sdtPr>
              <w:rPr>
                <w:rFonts w:hint="eastAsia"/>
                <w:szCs w:val="21"/>
              </w:rPr>
              <w:alias w:val="其他应收款欠款户"/>
              <w:tag w:val="_TUP_0146960361f9400f96cf10884e0c6b7e"/>
              <w:id w:val="-1204403363"/>
              <w:lock w:val="sdtLocked"/>
            </w:sdtPr>
            <w:sdtEndPr/>
            <w:sdtContent>
              <w:tr w:rsidR="00467EE1" w:rsidTr="00406EF5">
                <w:trPr>
                  <w:cantSplit/>
                </w:trPr>
                <w:sdt>
                  <w:sdtPr>
                    <w:rPr>
                      <w:rFonts w:hint="eastAsia"/>
                      <w:szCs w:val="21"/>
                    </w:rPr>
                    <w:alias w:val="其他应收款欠款户名称"/>
                    <w:tag w:val="_GBC_aed74cee7ab942c8b3000bdf40f0a9b3"/>
                    <w:id w:val="-17534986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105"/>
                          <w:rPr>
                            <w:szCs w:val="21"/>
                          </w:rPr>
                        </w:pPr>
                        <w:r>
                          <w:rPr>
                            <w:rFonts w:hint="eastAsia"/>
                            <w:szCs w:val="21"/>
                          </w:rPr>
                          <w:t>重庆中法供水有限公司</w:t>
                        </w:r>
                      </w:p>
                    </w:tc>
                  </w:sdtContent>
                </w:sdt>
                <w:sdt>
                  <w:sdtPr>
                    <w:rPr>
                      <w:szCs w:val="21"/>
                    </w:rPr>
                    <w:alias w:val="其他应收款欠款户款项的性质"/>
                    <w:tag w:val="_GBC_1637e8977c6c4a76bf0a32d1205c820e"/>
                    <w:id w:val="837734496"/>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rPr>
                            <w:szCs w:val="21"/>
                          </w:rPr>
                        </w:pPr>
                        <w:r>
                          <w:rPr>
                            <w:szCs w:val="21"/>
                          </w:rPr>
                          <w:t>市政附加、技术支持费</w:t>
                        </w:r>
                      </w:p>
                    </w:tc>
                  </w:sdtContent>
                </w:sdt>
                <w:sdt>
                  <w:sdtPr>
                    <w:rPr>
                      <w:szCs w:val="21"/>
                    </w:rPr>
                    <w:alias w:val="其他应收款欠款户欠款金额"/>
                    <w:tag w:val="_GBC_e6feb047d52a40a8b31fd8576266ba34"/>
                    <w:id w:val="139824175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jc w:val="right"/>
                          <w:rPr>
                            <w:szCs w:val="21"/>
                          </w:rPr>
                        </w:pPr>
                        <w:r>
                          <w:rPr>
                            <w:szCs w:val="21"/>
                          </w:rPr>
                          <w:t>4,535,594.49</w:t>
                        </w:r>
                      </w:p>
                    </w:tc>
                  </w:sdtContent>
                </w:sdt>
                <w:sdt>
                  <w:sdtPr>
                    <w:rPr>
                      <w:szCs w:val="21"/>
                    </w:rPr>
                    <w:alias w:val="其他应收款欠款户欠款时间"/>
                    <w:tag w:val="_GBC_9236b5596b8f4030a953e4902a262330"/>
                    <w:id w:val="-213408401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c38ca10240354c4e956980197b4a2867"/>
                    <w:id w:val="-41471551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jc w:val="right"/>
                          <w:rPr>
                            <w:szCs w:val="21"/>
                          </w:rPr>
                        </w:pPr>
                        <w:r>
                          <w:rPr>
                            <w:szCs w:val="21"/>
                          </w:rPr>
                          <w:t>0.44</w:t>
                        </w:r>
                      </w:p>
                    </w:tc>
                  </w:sdtContent>
                </w:sdt>
                <w:sdt>
                  <w:sdtPr>
                    <w:rPr>
                      <w:szCs w:val="21"/>
                    </w:rPr>
                    <w:alias w:val="其他应收款欠款户坏账准备期末余额"/>
                    <w:tag w:val="_GBC_a820c0777c3a43ed8b6dff4449f4f4dc"/>
                    <w:id w:val="-31079354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jc w:val="right"/>
                          <w:rPr>
                            <w:szCs w:val="21"/>
                          </w:rPr>
                        </w:pPr>
                        <w:r>
                          <w:rPr>
                            <w:szCs w:val="21"/>
                          </w:rPr>
                          <w:t>226,779.72</w:t>
                        </w:r>
                      </w:p>
                    </w:tc>
                  </w:sdtContent>
                </w:sdt>
              </w:tr>
            </w:sdtContent>
          </w:sdt>
          <w:sdt>
            <w:sdtPr>
              <w:rPr>
                <w:rFonts w:hint="eastAsia"/>
                <w:szCs w:val="21"/>
              </w:rPr>
              <w:alias w:val="其他应收款欠款户"/>
              <w:tag w:val="_TUP_0146960361f9400f96cf10884e0c6b7e"/>
              <w:id w:val="769508568"/>
              <w:lock w:val="sdtLocked"/>
            </w:sdtPr>
            <w:sdtEndPr/>
            <w:sdtContent>
              <w:tr w:rsidR="00467EE1" w:rsidTr="00406EF5">
                <w:trPr>
                  <w:cantSplit/>
                </w:trPr>
                <w:sdt>
                  <w:sdtPr>
                    <w:rPr>
                      <w:rFonts w:hint="eastAsia"/>
                      <w:szCs w:val="21"/>
                    </w:rPr>
                    <w:alias w:val="其他应收款欠款户名称"/>
                    <w:tag w:val="_GBC_aed74cee7ab942c8b3000bdf40f0a9b3"/>
                    <w:id w:val="-151869222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105"/>
                          <w:rPr>
                            <w:szCs w:val="21"/>
                          </w:rPr>
                        </w:pPr>
                        <w:r>
                          <w:rPr>
                            <w:rFonts w:hint="eastAsia"/>
                            <w:szCs w:val="21"/>
                          </w:rPr>
                          <w:t>重庆市劳动保障监察总队</w:t>
                        </w:r>
                      </w:p>
                    </w:tc>
                  </w:sdtContent>
                </w:sdt>
                <w:sdt>
                  <w:sdtPr>
                    <w:rPr>
                      <w:szCs w:val="21"/>
                    </w:rPr>
                    <w:alias w:val="其他应收款欠款户款项的性质"/>
                    <w:tag w:val="_GBC_1637e8977c6c4a76bf0a32d1205c820e"/>
                    <w:id w:val="-34185626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rPr>
                            <w:szCs w:val="21"/>
                          </w:rPr>
                        </w:pPr>
                        <w:r>
                          <w:rPr>
                            <w:szCs w:val="21"/>
                          </w:rPr>
                          <w:t>基建单位往来</w:t>
                        </w:r>
                      </w:p>
                    </w:tc>
                  </w:sdtContent>
                </w:sdt>
                <w:sdt>
                  <w:sdtPr>
                    <w:rPr>
                      <w:szCs w:val="21"/>
                    </w:rPr>
                    <w:alias w:val="其他应收款欠款户欠款金额"/>
                    <w:tag w:val="_GBC_e6feb047d52a40a8b31fd8576266ba34"/>
                    <w:id w:val="34337015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jc w:val="right"/>
                          <w:rPr>
                            <w:szCs w:val="21"/>
                          </w:rPr>
                        </w:pPr>
                        <w:r>
                          <w:rPr>
                            <w:szCs w:val="21"/>
                          </w:rPr>
                          <w:t>1,222,700.00</w:t>
                        </w:r>
                      </w:p>
                    </w:tc>
                  </w:sdtContent>
                </w:sdt>
                <w:sdt>
                  <w:sdtPr>
                    <w:rPr>
                      <w:szCs w:val="21"/>
                    </w:rPr>
                    <w:alias w:val="其他应收款欠款户欠款时间"/>
                    <w:tag w:val="_GBC_9236b5596b8f4030a953e4902a262330"/>
                    <w:id w:val="179440221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c38ca10240354c4e956980197b4a2867"/>
                    <w:id w:val="463239049"/>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jc w:val="right"/>
                          <w:rPr>
                            <w:szCs w:val="21"/>
                          </w:rPr>
                        </w:pPr>
                        <w:r>
                          <w:rPr>
                            <w:szCs w:val="21"/>
                          </w:rPr>
                          <w:t>0.12</w:t>
                        </w:r>
                      </w:p>
                    </w:tc>
                  </w:sdtContent>
                </w:sdt>
                <w:sdt>
                  <w:sdtPr>
                    <w:rPr>
                      <w:szCs w:val="21"/>
                    </w:rPr>
                    <w:alias w:val="其他应收款欠款户坏账准备期末余额"/>
                    <w:tag w:val="_GBC_a820c0777c3a43ed8b6dff4449f4f4dc"/>
                    <w:id w:val="22503826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jc w:val="right"/>
                          <w:rPr>
                            <w:szCs w:val="21"/>
                          </w:rPr>
                        </w:pPr>
                      </w:p>
                    </w:tc>
                  </w:sdtContent>
                </w:sdt>
              </w:tr>
            </w:sdtContent>
          </w:sdt>
          <w:tr w:rsidR="00467EE1" w:rsidRPr="00467EE1" w:rsidTr="00406EF5">
            <w:trPr>
              <w:cantSplit/>
            </w:trPr>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105"/>
                  <w:jc w:val="center"/>
                  <w:rPr>
                    <w:szCs w:val="21"/>
                  </w:rPr>
                </w:pPr>
                <w:r>
                  <w:rPr>
                    <w:rFonts w:hint="eastAsia"/>
                    <w:szCs w:val="21"/>
                  </w:rPr>
                  <w:t>合计</w:t>
                </w:r>
              </w:p>
            </w:tc>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jc w:val="center"/>
                  <w:rPr>
                    <w:szCs w:val="21"/>
                  </w:rPr>
                </w:pPr>
                <w:r>
                  <w:rPr>
                    <w:szCs w:val="21"/>
                  </w:rPr>
                  <w:t>/</w:t>
                </w:r>
              </w:p>
            </w:tc>
            <w:sdt>
              <w:sdtPr>
                <w:rPr>
                  <w:szCs w:val="21"/>
                </w:rPr>
                <w:alias w:val="其他应收款欠款户欠款金额合计"/>
                <w:tag w:val="_GBC_998cbf131e0c4b76ad6b6bbb86a63f5f"/>
                <w:id w:val="-17303853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jc w:val="right"/>
                      <w:rPr>
                        <w:szCs w:val="21"/>
                      </w:rPr>
                    </w:pPr>
                    <w:r>
                      <w:rPr>
                        <w:szCs w:val="21"/>
                      </w:rPr>
                      <w:t>1,019,091,022.82</w:t>
                    </w:r>
                  </w:p>
                </w:tc>
              </w:sdtContent>
            </w:sd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ind w:right="73"/>
                  <w:jc w:val="center"/>
                  <w:rPr>
                    <w:szCs w:val="21"/>
                  </w:rPr>
                </w:pPr>
                <w:r>
                  <w:rPr>
                    <w:szCs w:val="21"/>
                  </w:rPr>
                  <w:t>/</w:t>
                </w:r>
              </w:p>
            </w:tc>
            <w:sdt>
              <w:sdtPr>
                <w:rPr>
                  <w:szCs w:val="21"/>
                </w:rPr>
                <w:alias w:val="其他应收帐款欠款户占其他应收账款总额的比例合计"/>
                <w:tag w:val="_GBC_debdba39adbe4c598ddff9b430f7fde1"/>
                <w:id w:val="-69276225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jc w:val="right"/>
                      <w:rPr>
                        <w:szCs w:val="21"/>
                      </w:rPr>
                    </w:pPr>
                    <w:r>
                      <w:rPr>
                        <w:szCs w:val="21"/>
                      </w:rPr>
                      <w:t>99.98</w:t>
                    </w:r>
                  </w:p>
                </w:tc>
              </w:sdtContent>
            </w:sdt>
            <w:sdt>
              <w:sdtPr>
                <w:rPr>
                  <w:szCs w:val="21"/>
                </w:rPr>
                <w:alias w:val="其他应收款欠款户坏账准备期末余额合计"/>
                <w:tag w:val="_GBC_5f84c52c682945d6ba8ef1ef51391d9b"/>
                <w:id w:val="53315937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67EE1" w:rsidRDefault="00467EE1" w:rsidP="009D1B9D">
                    <w:pPr>
                      <w:jc w:val="right"/>
                      <w:rPr>
                        <w:szCs w:val="21"/>
                      </w:rPr>
                    </w:pPr>
                    <w:r>
                      <w:rPr>
                        <w:szCs w:val="21"/>
                      </w:rPr>
                      <w:t>3,548,788.24</w:t>
                    </w:r>
                  </w:p>
                </w:tc>
              </w:sdtContent>
            </w:sdt>
          </w:tr>
        </w:tbl>
        <w:p w:rsidR="00430555" w:rsidRDefault="00F25DF0" w:rsidP="00274620"/>
      </w:sdtContent>
    </w:sdt>
    <w:sdt>
      <w:sdtPr>
        <w:rPr>
          <w:rFonts w:ascii="Times New Roman"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EndPr/>
      <w:sdtContent>
        <w:p w:rsidR="00430555" w:rsidRDefault="00994F88">
          <w:pPr>
            <w:pStyle w:val="4"/>
            <w:numPr>
              <w:ilvl w:val="0"/>
              <w:numId w:val="99"/>
            </w:numPr>
          </w:pPr>
          <w:r>
            <w:rPr>
              <w:rFonts w:hint="eastAsia"/>
            </w:rPr>
            <w:t>涉及政府补助的应收款项</w:t>
          </w:r>
        </w:p>
        <w:sdt>
          <w:sdtPr>
            <w:alias w:val="是否适用：母公司涉及政府补助的应收款项[双击切换]"/>
            <w:tag w:val="_GBC_5e2cfb8b8db54872b314bf1b01b59f87"/>
            <w:id w:val="-2023465871"/>
            <w:lock w:val="sdtContentLocked"/>
            <w:placeholder>
              <w:docPart w:val="GBC22222222222222222222222222222"/>
            </w:placeholder>
          </w:sdtPr>
          <w:sdtEndPr/>
          <w:sdtContent>
            <w:p w:rsidR="00467EE1" w:rsidRDefault="00994F88" w:rsidP="00467EE1">
              <w:r>
                <w:fldChar w:fldCharType="begin"/>
              </w:r>
              <w:r w:rsidR="00467EE1">
                <w:instrText xml:space="preserve"> MACROBUTTON  SnrToggleCheckbox □适用 </w:instrText>
              </w:r>
              <w:r>
                <w:fldChar w:fldCharType="end"/>
              </w:r>
              <w:r>
                <w:fldChar w:fldCharType="begin"/>
              </w:r>
              <w:r w:rsidR="00467EE1">
                <w:instrText xml:space="preserve"> MACROBUTTON  SnrToggleCheckbox √不适用 </w:instrText>
              </w:r>
              <w:r>
                <w:fldChar w:fldCharType="end"/>
              </w:r>
            </w:p>
          </w:sdtContent>
        </w:sdt>
        <w:p w:rsidR="00430555" w:rsidRDefault="00F25DF0">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EndPr/>
      <w:sdtContent>
        <w:p w:rsidR="00430555" w:rsidRDefault="00994F88">
          <w:pPr>
            <w:pStyle w:val="4"/>
            <w:numPr>
              <w:ilvl w:val="0"/>
              <w:numId w:val="99"/>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540435604"/>
            <w:lock w:val="sdtContentLocked"/>
            <w:placeholder>
              <w:docPart w:val="GBC22222222222222222222222222222"/>
            </w:placeholder>
          </w:sdtPr>
          <w:sdtEndPr/>
          <w:sdtContent>
            <w:p w:rsidR="00430555" w:rsidRDefault="00994F88" w:rsidP="00274620">
              <w:pPr>
                <w:ind w:right="57"/>
                <w:rPr>
                  <w:szCs w:val="21"/>
                </w:rPr>
              </w:pPr>
              <w:r>
                <w:rPr>
                  <w:szCs w:val="21"/>
                </w:rPr>
                <w:fldChar w:fldCharType="begin"/>
              </w:r>
              <w:r w:rsidR="00657FD0">
                <w:rPr>
                  <w:szCs w:val="21"/>
                </w:rPr>
                <w:instrText xml:space="preserve"> MACROBUTTON  SnrToggleCheckbox □适用 </w:instrText>
              </w:r>
              <w:r>
                <w:rPr>
                  <w:szCs w:val="21"/>
                </w:rPr>
                <w:fldChar w:fldCharType="end"/>
              </w:r>
              <w:r>
                <w:rPr>
                  <w:szCs w:val="21"/>
                </w:rPr>
                <w:fldChar w:fldCharType="begin"/>
              </w:r>
              <w:r w:rsidR="00657FD0">
                <w:rPr>
                  <w:szCs w:val="21"/>
                </w:rPr>
                <w:instrText xml:space="preserve"> MACROBUTTON  SnrToggleCheckbox √不适用 </w:instrText>
              </w:r>
              <w:r>
                <w:rPr>
                  <w:szCs w:val="21"/>
                </w:rPr>
                <w:fldChar w:fldCharType="end"/>
              </w:r>
            </w:p>
          </w:sdtContent>
        </w:sdt>
      </w:sdtContent>
    </w:sdt>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EndPr/>
      <w:sdtContent>
        <w:p w:rsidR="00430555" w:rsidRDefault="00994F88">
          <w:pPr>
            <w:pStyle w:val="4"/>
            <w:numPr>
              <w:ilvl w:val="0"/>
              <w:numId w:val="99"/>
            </w:numPr>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的资产、负债金额：</w:t>
          </w:r>
        </w:p>
        <w:sdt>
          <w:sdtPr>
            <w:rPr>
              <w:rFonts w:hint="eastAsia"/>
              <w:szCs w:val="21"/>
            </w:rPr>
            <w:alias w:val="是否适用：母公司转移其他应收款且继续涉入形成的资产、负债金额[双击切换]"/>
            <w:tag w:val="_GBC_224565c49ed14f80bdfc18b78aff3ed8"/>
            <w:id w:val="1362252469"/>
            <w:lock w:val="sdtContentLocked"/>
            <w:placeholder>
              <w:docPart w:val="GBC22222222222222222222222222222"/>
            </w:placeholder>
          </w:sdtPr>
          <w:sdtEndPr/>
          <w:sdtContent>
            <w:p w:rsidR="00430555" w:rsidRDefault="00994F88" w:rsidP="00657FD0">
              <w:pPr>
                <w:rPr>
                  <w:szCs w:val="21"/>
                </w:rPr>
              </w:pPr>
              <w:r>
                <w:rPr>
                  <w:szCs w:val="21"/>
                </w:rPr>
                <w:fldChar w:fldCharType="begin"/>
              </w:r>
              <w:r w:rsidR="00657FD0">
                <w:rPr>
                  <w:szCs w:val="21"/>
                </w:rPr>
                <w:instrText xml:space="preserve"> MACROBUTTON  SnrToggleCheckbox □适用 </w:instrText>
              </w:r>
              <w:r>
                <w:rPr>
                  <w:szCs w:val="21"/>
                </w:rPr>
                <w:fldChar w:fldCharType="end"/>
              </w:r>
              <w:r>
                <w:rPr>
                  <w:szCs w:val="21"/>
                </w:rPr>
                <w:fldChar w:fldCharType="begin"/>
              </w:r>
              <w:r w:rsidR="00657FD0">
                <w:rPr>
                  <w:szCs w:val="21"/>
                </w:rPr>
                <w:instrText xml:space="preserve"> MACROBUTTON  SnrToggleCheckbox √不适用 </w:instrText>
              </w:r>
              <w:r>
                <w:rPr>
                  <w:szCs w:val="21"/>
                </w:rPr>
                <w:fldChar w:fldCharType="end"/>
              </w:r>
            </w:p>
          </w:sdtContent>
        </w:sdt>
      </w:sdtContent>
    </w:sdt>
    <w:p w:rsidR="00430555" w:rsidRDefault="00430555">
      <w:pPr>
        <w:rPr>
          <w:szCs w:val="21"/>
        </w:rPr>
      </w:pPr>
    </w:p>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430555" w:rsidRDefault="00994F88">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ContentLocked"/>
            <w:placeholder>
              <w:docPart w:val="GBC22222222222222222222222222222"/>
            </w:placeholder>
          </w:sdtPr>
          <w:sdtEndPr/>
          <w:sdtContent>
            <w:p w:rsidR="00430555" w:rsidRDefault="00994F88" w:rsidP="00467EE1">
              <w:pPr>
                <w:rPr>
                  <w:szCs w:val="21"/>
                </w:rPr>
              </w:pPr>
              <w:r>
                <w:rPr>
                  <w:szCs w:val="21"/>
                </w:rPr>
                <w:fldChar w:fldCharType="begin"/>
              </w:r>
              <w:r w:rsidR="00467EE1">
                <w:rPr>
                  <w:szCs w:val="21"/>
                </w:rPr>
                <w:instrText xml:space="preserve"> MACROBUTTON  SnrToggleCheckbox □适用 </w:instrText>
              </w:r>
              <w:r>
                <w:rPr>
                  <w:szCs w:val="21"/>
                </w:rPr>
                <w:fldChar w:fldCharType="end"/>
              </w:r>
              <w:r>
                <w:rPr>
                  <w:szCs w:val="21"/>
                </w:rPr>
                <w:fldChar w:fldCharType="begin"/>
              </w:r>
              <w:r w:rsidR="00467EE1">
                <w:rPr>
                  <w:szCs w:val="21"/>
                </w:rPr>
                <w:instrText xml:space="preserve"> MACROBUTTON  SnrToggleCheckbox √不适用 </w:instrText>
              </w:r>
              <w:r>
                <w:rPr>
                  <w:szCs w:val="21"/>
                </w:rPr>
                <w:fldChar w:fldCharType="end"/>
              </w:r>
            </w:p>
          </w:sdtContent>
        </w:sdt>
        <w:p w:rsidR="00430555" w:rsidRDefault="00F25DF0">
          <w:pPr>
            <w:rPr>
              <w:szCs w:val="21"/>
            </w:rPr>
          </w:pPr>
        </w:p>
      </w:sdtContent>
    </w:sdt>
    <w:p w:rsidR="00430555" w:rsidRDefault="00994F88">
      <w:pPr>
        <w:pStyle w:val="3"/>
        <w:numPr>
          <w:ilvl w:val="0"/>
          <w:numId w:val="97"/>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EndPr/>
      <w:sdtContent>
        <w:p w:rsidR="00430555" w:rsidRDefault="00994F88">
          <w:r>
            <w:fldChar w:fldCharType="begin"/>
          </w:r>
          <w:r w:rsidR="00657FD0">
            <w:instrText xml:space="preserve"> MACROBUTTON  SnrToggleCheckbox √适用 </w:instrText>
          </w:r>
          <w:r>
            <w:fldChar w:fldCharType="end"/>
          </w:r>
          <w:r>
            <w:fldChar w:fldCharType="begin"/>
          </w:r>
          <w:r w:rsidR="00657FD0">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430555" w:rsidRDefault="00994F88">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565"/>
            <w:gridCol w:w="1750"/>
            <w:gridCol w:w="1711"/>
            <w:gridCol w:w="1711"/>
            <w:gridCol w:w="1753"/>
            <w:gridCol w:w="1731"/>
            <w:gridCol w:w="1714"/>
          </w:tblGrid>
          <w:tr w:rsidR="00430555" w:rsidRPr="00915BD8" w:rsidTr="00FC3DF5">
            <w:trPr>
              <w:cantSplit/>
            </w:trPr>
            <w:tc>
              <w:tcPr>
                <w:tcW w:w="1279" w:type="pct"/>
                <w:vMerge w:val="restart"/>
                <w:shd w:val="clear" w:color="auto" w:fill="auto"/>
                <w:vAlign w:val="center"/>
              </w:tcPr>
              <w:p w:rsidR="00430555" w:rsidRPr="00915BD8" w:rsidRDefault="00994F88">
                <w:pPr>
                  <w:jc w:val="center"/>
                  <w:rPr>
                    <w:sz w:val="18"/>
                    <w:szCs w:val="18"/>
                  </w:rPr>
                </w:pPr>
                <w:r w:rsidRPr="00915BD8">
                  <w:rPr>
                    <w:rFonts w:hint="eastAsia"/>
                    <w:sz w:val="18"/>
                    <w:szCs w:val="18"/>
                  </w:rPr>
                  <w:t>项目</w:t>
                </w:r>
              </w:p>
            </w:tc>
            <w:tc>
              <w:tcPr>
                <w:tcW w:w="1856" w:type="pct"/>
                <w:gridSpan w:val="3"/>
                <w:shd w:val="clear" w:color="auto" w:fill="auto"/>
                <w:vAlign w:val="center"/>
              </w:tcPr>
              <w:p w:rsidR="00430555" w:rsidRPr="00915BD8" w:rsidRDefault="00994F88">
                <w:pPr>
                  <w:jc w:val="center"/>
                  <w:rPr>
                    <w:sz w:val="18"/>
                    <w:szCs w:val="18"/>
                  </w:rPr>
                </w:pPr>
                <w:r w:rsidRPr="00915BD8">
                  <w:rPr>
                    <w:rFonts w:hint="eastAsia"/>
                    <w:sz w:val="18"/>
                    <w:szCs w:val="18"/>
                  </w:rPr>
                  <w:t>期末余额</w:t>
                </w:r>
              </w:p>
            </w:tc>
            <w:tc>
              <w:tcPr>
                <w:tcW w:w="1865" w:type="pct"/>
                <w:gridSpan w:val="3"/>
                <w:shd w:val="clear" w:color="auto" w:fill="auto"/>
                <w:vAlign w:val="center"/>
              </w:tcPr>
              <w:p w:rsidR="00430555" w:rsidRPr="00915BD8" w:rsidRDefault="00994F88">
                <w:pPr>
                  <w:jc w:val="center"/>
                  <w:rPr>
                    <w:sz w:val="18"/>
                    <w:szCs w:val="18"/>
                  </w:rPr>
                </w:pPr>
                <w:r w:rsidRPr="00915BD8">
                  <w:rPr>
                    <w:rFonts w:hint="eastAsia"/>
                    <w:sz w:val="18"/>
                    <w:szCs w:val="18"/>
                  </w:rPr>
                  <w:t>期初余额</w:t>
                </w:r>
              </w:p>
            </w:tc>
          </w:tr>
          <w:tr w:rsidR="00430555" w:rsidRPr="00915BD8" w:rsidTr="00FC3DF5">
            <w:trPr>
              <w:cantSplit/>
            </w:trPr>
            <w:tc>
              <w:tcPr>
                <w:tcW w:w="1279" w:type="pct"/>
                <w:vMerge/>
                <w:tcBorders>
                  <w:bottom w:val="single" w:sz="6" w:space="0" w:color="auto"/>
                </w:tcBorders>
                <w:shd w:val="clear" w:color="auto" w:fill="auto"/>
                <w:vAlign w:val="center"/>
              </w:tcPr>
              <w:p w:rsidR="00430555" w:rsidRPr="00915BD8" w:rsidRDefault="00430555">
                <w:pPr>
                  <w:jc w:val="center"/>
                  <w:rPr>
                    <w:sz w:val="18"/>
                    <w:szCs w:val="18"/>
                  </w:rPr>
                </w:pPr>
              </w:p>
            </w:tc>
            <w:tc>
              <w:tcPr>
                <w:tcW w:w="628" w:type="pct"/>
                <w:tcBorders>
                  <w:bottom w:val="single" w:sz="6" w:space="0" w:color="auto"/>
                </w:tcBorders>
                <w:shd w:val="clear" w:color="auto" w:fill="auto"/>
                <w:vAlign w:val="center"/>
              </w:tcPr>
              <w:p w:rsidR="00430555" w:rsidRPr="00915BD8" w:rsidRDefault="00994F88">
                <w:pPr>
                  <w:jc w:val="center"/>
                  <w:rPr>
                    <w:sz w:val="18"/>
                    <w:szCs w:val="18"/>
                  </w:rPr>
                </w:pPr>
                <w:r w:rsidRPr="00915BD8">
                  <w:rPr>
                    <w:rFonts w:hint="eastAsia"/>
                    <w:sz w:val="18"/>
                    <w:szCs w:val="18"/>
                  </w:rPr>
                  <w:t>账面余额</w:t>
                </w:r>
              </w:p>
            </w:tc>
            <w:tc>
              <w:tcPr>
                <w:tcW w:w="614" w:type="pct"/>
                <w:tcBorders>
                  <w:bottom w:val="single" w:sz="6" w:space="0" w:color="auto"/>
                </w:tcBorders>
                <w:shd w:val="clear" w:color="auto" w:fill="auto"/>
                <w:vAlign w:val="center"/>
              </w:tcPr>
              <w:p w:rsidR="00430555" w:rsidRPr="00915BD8" w:rsidRDefault="00994F88">
                <w:pPr>
                  <w:jc w:val="center"/>
                  <w:rPr>
                    <w:sz w:val="18"/>
                    <w:szCs w:val="18"/>
                  </w:rPr>
                </w:pPr>
                <w:r w:rsidRPr="00915BD8">
                  <w:rPr>
                    <w:rFonts w:hint="eastAsia"/>
                    <w:sz w:val="18"/>
                    <w:szCs w:val="18"/>
                  </w:rPr>
                  <w:t>减值准备</w:t>
                </w:r>
              </w:p>
            </w:tc>
            <w:tc>
              <w:tcPr>
                <w:tcW w:w="614" w:type="pct"/>
                <w:tcBorders>
                  <w:bottom w:val="single" w:sz="6" w:space="0" w:color="auto"/>
                </w:tcBorders>
                <w:shd w:val="clear" w:color="auto" w:fill="auto"/>
                <w:vAlign w:val="center"/>
              </w:tcPr>
              <w:p w:rsidR="00430555" w:rsidRPr="00915BD8" w:rsidRDefault="00994F88">
                <w:pPr>
                  <w:jc w:val="center"/>
                  <w:rPr>
                    <w:sz w:val="18"/>
                    <w:szCs w:val="18"/>
                  </w:rPr>
                </w:pPr>
                <w:r w:rsidRPr="00915BD8">
                  <w:rPr>
                    <w:rFonts w:hint="eastAsia"/>
                    <w:sz w:val="18"/>
                    <w:szCs w:val="18"/>
                  </w:rPr>
                  <w:t>账面价值</w:t>
                </w:r>
              </w:p>
            </w:tc>
            <w:tc>
              <w:tcPr>
                <w:tcW w:w="629" w:type="pct"/>
                <w:tcBorders>
                  <w:bottom w:val="single" w:sz="6" w:space="0" w:color="auto"/>
                </w:tcBorders>
                <w:shd w:val="clear" w:color="auto" w:fill="auto"/>
                <w:vAlign w:val="center"/>
              </w:tcPr>
              <w:p w:rsidR="00430555" w:rsidRPr="00915BD8" w:rsidRDefault="00994F88">
                <w:pPr>
                  <w:jc w:val="center"/>
                  <w:rPr>
                    <w:sz w:val="18"/>
                    <w:szCs w:val="18"/>
                  </w:rPr>
                </w:pPr>
                <w:r w:rsidRPr="00915BD8">
                  <w:rPr>
                    <w:rFonts w:hint="eastAsia"/>
                    <w:sz w:val="18"/>
                    <w:szCs w:val="18"/>
                  </w:rPr>
                  <w:t>账面余额</w:t>
                </w:r>
              </w:p>
            </w:tc>
            <w:tc>
              <w:tcPr>
                <w:tcW w:w="621" w:type="pct"/>
                <w:tcBorders>
                  <w:bottom w:val="single" w:sz="6" w:space="0" w:color="auto"/>
                </w:tcBorders>
                <w:shd w:val="clear" w:color="auto" w:fill="auto"/>
                <w:vAlign w:val="center"/>
              </w:tcPr>
              <w:p w:rsidR="00430555" w:rsidRPr="00915BD8" w:rsidRDefault="00994F88">
                <w:pPr>
                  <w:jc w:val="center"/>
                  <w:rPr>
                    <w:sz w:val="18"/>
                    <w:szCs w:val="18"/>
                  </w:rPr>
                </w:pPr>
                <w:r w:rsidRPr="00915BD8">
                  <w:rPr>
                    <w:rFonts w:hint="eastAsia"/>
                    <w:sz w:val="18"/>
                    <w:szCs w:val="18"/>
                  </w:rPr>
                  <w:t>减值准备</w:t>
                </w:r>
              </w:p>
            </w:tc>
            <w:tc>
              <w:tcPr>
                <w:tcW w:w="616" w:type="pct"/>
                <w:tcBorders>
                  <w:bottom w:val="single" w:sz="6" w:space="0" w:color="auto"/>
                </w:tcBorders>
                <w:shd w:val="clear" w:color="auto" w:fill="auto"/>
                <w:vAlign w:val="center"/>
              </w:tcPr>
              <w:p w:rsidR="00430555" w:rsidRPr="00915BD8" w:rsidRDefault="00994F88">
                <w:pPr>
                  <w:jc w:val="center"/>
                  <w:rPr>
                    <w:sz w:val="18"/>
                    <w:szCs w:val="18"/>
                  </w:rPr>
                </w:pPr>
                <w:r w:rsidRPr="00915BD8">
                  <w:rPr>
                    <w:rFonts w:hint="eastAsia"/>
                    <w:sz w:val="18"/>
                    <w:szCs w:val="18"/>
                  </w:rPr>
                  <w:t>账面价值</w:t>
                </w:r>
              </w:p>
            </w:tc>
          </w:tr>
          <w:tr w:rsidR="00430555" w:rsidRPr="00915BD8" w:rsidTr="00FC3DF5">
            <w:trPr>
              <w:cantSplit/>
            </w:trPr>
            <w:tc>
              <w:tcPr>
                <w:tcW w:w="1279" w:type="pct"/>
                <w:shd w:val="clear" w:color="auto" w:fill="auto"/>
              </w:tcPr>
              <w:p w:rsidR="00430555" w:rsidRPr="00915BD8" w:rsidRDefault="00994F88">
                <w:pPr>
                  <w:rPr>
                    <w:sz w:val="18"/>
                    <w:szCs w:val="18"/>
                  </w:rPr>
                </w:pPr>
                <w:r w:rsidRPr="00915BD8">
                  <w:rPr>
                    <w:rFonts w:hint="eastAsia"/>
                    <w:sz w:val="18"/>
                    <w:szCs w:val="18"/>
                  </w:rPr>
                  <w:t>对子公司投资</w:t>
                </w:r>
              </w:p>
            </w:tc>
            <w:sdt>
              <w:sdtPr>
                <w:rPr>
                  <w:sz w:val="18"/>
                  <w:szCs w:val="18"/>
                </w:rPr>
                <w:alias w:val="对子公司投资账面余额"/>
                <w:tag w:val="_GBC_7b0abf1f4eba41669b58377dc4f220fb"/>
                <w:id w:val="-1528087671"/>
                <w:lock w:val="sdtLocked"/>
              </w:sdtPr>
              <w:sdtEndPr>
                <w:rPr>
                  <w:rFonts w:hint="eastAsia"/>
                </w:rPr>
              </w:sdtEndPr>
              <w:sdtContent>
                <w:tc>
                  <w:tcPr>
                    <w:tcW w:w="628" w:type="pct"/>
                    <w:shd w:val="clear" w:color="auto" w:fill="auto"/>
                  </w:tcPr>
                  <w:p w:rsidR="00430555" w:rsidRPr="00915BD8" w:rsidRDefault="00467EE1">
                    <w:pPr>
                      <w:jc w:val="right"/>
                      <w:rPr>
                        <w:sz w:val="18"/>
                        <w:szCs w:val="18"/>
                      </w:rPr>
                    </w:pPr>
                    <w:r w:rsidRPr="00915BD8">
                      <w:rPr>
                        <w:sz w:val="18"/>
                        <w:szCs w:val="18"/>
                      </w:rPr>
                      <w:t>7,249,226,598.61</w:t>
                    </w:r>
                  </w:p>
                </w:tc>
              </w:sdtContent>
            </w:sdt>
            <w:sdt>
              <w:sdtPr>
                <w:rPr>
                  <w:sz w:val="18"/>
                  <w:szCs w:val="18"/>
                </w:rPr>
                <w:alias w:val="对子公司投资减值准备"/>
                <w:tag w:val="_GBC_06bd40455065490884bc37d4e6049894"/>
                <w:id w:val="985207031"/>
                <w:lock w:val="sdtLocked"/>
                <w:showingPlcHdr/>
              </w:sdtPr>
              <w:sdtEndPr>
                <w:rPr>
                  <w:rFonts w:hint="eastAsia"/>
                </w:rPr>
              </w:sdtEndPr>
              <w:sdtContent>
                <w:tc>
                  <w:tcPr>
                    <w:tcW w:w="614" w:type="pct"/>
                    <w:shd w:val="clear" w:color="auto" w:fill="auto"/>
                  </w:tcPr>
                  <w:p w:rsidR="00430555" w:rsidRPr="00915BD8" w:rsidRDefault="00467EE1">
                    <w:pPr>
                      <w:jc w:val="right"/>
                      <w:rPr>
                        <w:sz w:val="18"/>
                        <w:szCs w:val="18"/>
                      </w:rPr>
                    </w:pPr>
                    <w:r w:rsidRPr="00915BD8">
                      <w:rPr>
                        <w:sz w:val="18"/>
                        <w:szCs w:val="18"/>
                      </w:rPr>
                      <w:t xml:space="preserve">     </w:t>
                    </w:r>
                  </w:p>
                </w:tc>
              </w:sdtContent>
            </w:sdt>
            <w:sdt>
              <w:sdtPr>
                <w:rPr>
                  <w:sz w:val="18"/>
                  <w:szCs w:val="18"/>
                </w:rPr>
                <w:alias w:val="对子公司投资账面价值"/>
                <w:tag w:val="_GBC_9473d515c9ac4101b61c5f1389514813"/>
                <w:id w:val="417217721"/>
                <w:lock w:val="sdtLocked"/>
              </w:sdtPr>
              <w:sdtEndPr>
                <w:rPr>
                  <w:rFonts w:hint="eastAsia"/>
                </w:rPr>
              </w:sdtEndPr>
              <w:sdtContent>
                <w:tc>
                  <w:tcPr>
                    <w:tcW w:w="614" w:type="pct"/>
                    <w:shd w:val="clear" w:color="auto" w:fill="auto"/>
                  </w:tcPr>
                  <w:p w:rsidR="00430555" w:rsidRPr="00915BD8" w:rsidRDefault="00467EE1">
                    <w:pPr>
                      <w:jc w:val="right"/>
                      <w:rPr>
                        <w:sz w:val="18"/>
                        <w:szCs w:val="18"/>
                      </w:rPr>
                    </w:pPr>
                    <w:r w:rsidRPr="00915BD8">
                      <w:rPr>
                        <w:sz w:val="18"/>
                        <w:szCs w:val="18"/>
                      </w:rPr>
                      <w:t>7,249,226,598.61</w:t>
                    </w:r>
                  </w:p>
                </w:tc>
              </w:sdtContent>
            </w:sdt>
            <w:sdt>
              <w:sdtPr>
                <w:rPr>
                  <w:sz w:val="18"/>
                  <w:szCs w:val="18"/>
                </w:rPr>
                <w:alias w:val="对子公司投资账面余额"/>
                <w:tag w:val="_GBC_aa0aca7d6f5a4814b221e8fbdd897dae"/>
                <w:id w:val="-398898302"/>
                <w:lock w:val="sdtLocked"/>
              </w:sdtPr>
              <w:sdtEndPr/>
              <w:sdtContent>
                <w:tc>
                  <w:tcPr>
                    <w:tcW w:w="629" w:type="pct"/>
                    <w:shd w:val="clear" w:color="auto" w:fill="auto"/>
                  </w:tcPr>
                  <w:p w:rsidR="00430555" w:rsidRPr="00915BD8" w:rsidRDefault="00657FD0">
                    <w:pPr>
                      <w:jc w:val="right"/>
                      <w:rPr>
                        <w:sz w:val="18"/>
                        <w:szCs w:val="18"/>
                      </w:rPr>
                    </w:pPr>
                    <w:r w:rsidRPr="00915BD8">
                      <w:rPr>
                        <w:sz w:val="18"/>
                        <w:szCs w:val="18"/>
                      </w:rPr>
                      <w:t>7,087,235,006.99</w:t>
                    </w:r>
                  </w:p>
                </w:tc>
              </w:sdtContent>
            </w:sdt>
            <w:sdt>
              <w:sdtPr>
                <w:rPr>
                  <w:sz w:val="18"/>
                  <w:szCs w:val="18"/>
                </w:rPr>
                <w:alias w:val="对子公司投资减值准备"/>
                <w:tag w:val="_GBC_18cbd846d5e246de98e38dfb2cd1ec2a"/>
                <w:id w:val="368194683"/>
                <w:lock w:val="sdtLocked"/>
                <w:showingPlcHdr/>
              </w:sdtPr>
              <w:sdtEndPr/>
              <w:sdtContent>
                <w:tc>
                  <w:tcPr>
                    <w:tcW w:w="621" w:type="pct"/>
                    <w:shd w:val="clear" w:color="auto" w:fill="auto"/>
                  </w:tcPr>
                  <w:p w:rsidR="00430555" w:rsidRPr="00915BD8" w:rsidRDefault="00657FD0">
                    <w:pPr>
                      <w:jc w:val="right"/>
                      <w:rPr>
                        <w:sz w:val="18"/>
                        <w:szCs w:val="18"/>
                      </w:rPr>
                    </w:pPr>
                    <w:r w:rsidRPr="00915BD8">
                      <w:rPr>
                        <w:sz w:val="18"/>
                        <w:szCs w:val="18"/>
                      </w:rPr>
                      <w:t xml:space="preserve">     </w:t>
                    </w:r>
                  </w:p>
                </w:tc>
              </w:sdtContent>
            </w:sdt>
            <w:sdt>
              <w:sdtPr>
                <w:rPr>
                  <w:sz w:val="18"/>
                  <w:szCs w:val="18"/>
                </w:rPr>
                <w:alias w:val="对子公司投资账面价值"/>
                <w:tag w:val="_GBC_8dfdc2a295ac474ba8eeab27b31ea243"/>
                <w:id w:val="-1842311217"/>
                <w:lock w:val="sdtLocked"/>
              </w:sdtPr>
              <w:sdtEndPr/>
              <w:sdtContent>
                <w:tc>
                  <w:tcPr>
                    <w:tcW w:w="616" w:type="pct"/>
                    <w:shd w:val="clear" w:color="auto" w:fill="auto"/>
                  </w:tcPr>
                  <w:p w:rsidR="00430555" w:rsidRPr="00915BD8" w:rsidRDefault="00657FD0">
                    <w:pPr>
                      <w:jc w:val="right"/>
                      <w:rPr>
                        <w:sz w:val="18"/>
                        <w:szCs w:val="18"/>
                      </w:rPr>
                    </w:pPr>
                    <w:r w:rsidRPr="00915BD8">
                      <w:rPr>
                        <w:sz w:val="18"/>
                        <w:szCs w:val="18"/>
                      </w:rPr>
                      <w:t>7,087,235,006.99</w:t>
                    </w:r>
                  </w:p>
                </w:tc>
              </w:sdtContent>
            </w:sdt>
          </w:tr>
          <w:tr w:rsidR="00430555" w:rsidRPr="00915BD8" w:rsidTr="00FC3DF5">
            <w:trPr>
              <w:cantSplit/>
            </w:trPr>
            <w:tc>
              <w:tcPr>
                <w:tcW w:w="1279" w:type="pct"/>
                <w:shd w:val="clear" w:color="auto" w:fill="auto"/>
              </w:tcPr>
              <w:p w:rsidR="00430555" w:rsidRPr="00915BD8" w:rsidRDefault="00994F88">
                <w:pPr>
                  <w:rPr>
                    <w:sz w:val="18"/>
                    <w:szCs w:val="18"/>
                  </w:rPr>
                </w:pPr>
                <w:r w:rsidRPr="00915BD8">
                  <w:rPr>
                    <w:rFonts w:hint="eastAsia"/>
                    <w:sz w:val="18"/>
                    <w:szCs w:val="18"/>
                  </w:rPr>
                  <w:t>对联营、合营企业投资</w:t>
                </w:r>
              </w:p>
            </w:tc>
            <w:sdt>
              <w:sdtPr>
                <w:rPr>
                  <w:sz w:val="18"/>
                  <w:szCs w:val="18"/>
                </w:rPr>
                <w:alias w:val="对联营、合营企业投资账面余额"/>
                <w:tag w:val="_GBC_04229e1099994d0bb338865eb85a539f"/>
                <w:id w:val="1673301136"/>
                <w:lock w:val="sdtLocked"/>
              </w:sdtPr>
              <w:sdtEndPr>
                <w:rPr>
                  <w:rFonts w:hint="eastAsia"/>
                </w:rPr>
              </w:sdtEndPr>
              <w:sdtContent>
                <w:tc>
                  <w:tcPr>
                    <w:tcW w:w="628" w:type="pct"/>
                    <w:shd w:val="clear" w:color="auto" w:fill="auto"/>
                  </w:tcPr>
                  <w:p w:rsidR="00430555" w:rsidRPr="00915BD8" w:rsidRDefault="00467EE1">
                    <w:pPr>
                      <w:jc w:val="right"/>
                      <w:rPr>
                        <w:sz w:val="18"/>
                        <w:szCs w:val="18"/>
                      </w:rPr>
                    </w:pPr>
                    <w:r w:rsidRPr="00915BD8">
                      <w:rPr>
                        <w:sz w:val="18"/>
                        <w:szCs w:val="18"/>
                      </w:rPr>
                      <w:t>1,080,090,269.36</w:t>
                    </w:r>
                  </w:p>
                </w:tc>
              </w:sdtContent>
            </w:sdt>
            <w:sdt>
              <w:sdtPr>
                <w:rPr>
                  <w:sz w:val="18"/>
                  <w:szCs w:val="18"/>
                </w:rPr>
                <w:alias w:val="对联营、合营企业投资减值准备"/>
                <w:tag w:val="_GBC_a51fded8657848908783f07b69759353"/>
                <w:id w:val="-515927134"/>
                <w:lock w:val="sdtLocked"/>
                <w:showingPlcHdr/>
              </w:sdtPr>
              <w:sdtEndPr>
                <w:rPr>
                  <w:rFonts w:hint="eastAsia"/>
                </w:rPr>
              </w:sdtEndPr>
              <w:sdtContent>
                <w:tc>
                  <w:tcPr>
                    <w:tcW w:w="614" w:type="pct"/>
                    <w:shd w:val="clear" w:color="auto" w:fill="auto"/>
                  </w:tcPr>
                  <w:p w:rsidR="00430555" w:rsidRPr="00915BD8" w:rsidRDefault="00467EE1">
                    <w:pPr>
                      <w:jc w:val="right"/>
                      <w:rPr>
                        <w:sz w:val="18"/>
                        <w:szCs w:val="18"/>
                      </w:rPr>
                    </w:pPr>
                    <w:r w:rsidRPr="00915BD8">
                      <w:rPr>
                        <w:sz w:val="18"/>
                        <w:szCs w:val="18"/>
                      </w:rPr>
                      <w:t xml:space="preserve">     </w:t>
                    </w:r>
                  </w:p>
                </w:tc>
              </w:sdtContent>
            </w:sdt>
            <w:sdt>
              <w:sdtPr>
                <w:rPr>
                  <w:sz w:val="18"/>
                  <w:szCs w:val="18"/>
                </w:rPr>
                <w:alias w:val="对联营、合营企业投资账面价值"/>
                <w:tag w:val="_GBC_575a1bb9fbc543328a67a35ee7747d39"/>
                <w:id w:val="87206965"/>
                <w:lock w:val="sdtLocked"/>
              </w:sdtPr>
              <w:sdtEndPr>
                <w:rPr>
                  <w:rFonts w:hint="eastAsia"/>
                </w:rPr>
              </w:sdtEndPr>
              <w:sdtContent>
                <w:tc>
                  <w:tcPr>
                    <w:tcW w:w="614" w:type="pct"/>
                    <w:shd w:val="clear" w:color="auto" w:fill="auto"/>
                  </w:tcPr>
                  <w:p w:rsidR="00430555" w:rsidRPr="00915BD8" w:rsidRDefault="00467EE1">
                    <w:pPr>
                      <w:jc w:val="right"/>
                      <w:rPr>
                        <w:sz w:val="18"/>
                        <w:szCs w:val="18"/>
                      </w:rPr>
                    </w:pPr>
                    <w:r w:rsidRPr="00915BD8">
                      <w:rPr>
                        <w:sz w:val="18"/>
                        <w:szCs w:val="18"/>
                      </w:rPr>
                      <w:t>1,080,090,269.36</w:t>
                    </w:r>
                  </w:p>
                </w:tc>
              </w:sdtContent>
            </w:sdt>
            <w:sdt>
              <w:sdtPr>
                <w:rPr>
                  <w:sz w:val="18"/>
                  <w:szCs w:val="18"/>
                </w:rPr>
                <w:alias w:val="对联营、合营企业投资账面余额"/>
                <w:tag w:val="_GBC_3ca0de905a2449349e87a080abd42140"/>
                <w:id w:val="-1069414097"/>
                <w:lock w:val="sdtLocked"/>
              </w:sdtPr>
              <w:sdtEndPr/>
              <w:sdtContent>
                <w:tc>
                  <w:tcPr>
                    <w:tcW w:w="629" w:type="pct"/>
                    <w:shd w:val="clear" w:color="auto" w:fill="auto"/>
                  </w:tcPr>
                  <w:p w:rsidR="00430555" w:rsidRPr="00915BD8" w:rsidRDefault="00657FD0">
                    <w:pPr>
                      <w:jc w:val="right"/>
                      <w:rPr>
                        <w:sz w:val="18"/>
                        <w:szCs w:val="18"/>
                      </w:rPr>
                    </w:pPr>
                    <w:r w:rsidRPr="00915BD8">
                      <w:rPr>
                        <w:sz w:val="18"/>
                        <w:szCs w:val="18"/>
                      </w:rPr>
                      <w:t>1,001,128,790.57</w:t>
                    </w:r>
                  </w:p>
                </w:tc>
              </w:sdtContent>
            </w:sdt>
            <w:sdt>
              <w:sdtPr>
                <w:rPr>
                  <w:sz w:val="18"/>
                  <w:szCs w:val="18"/>
                </w:rPr>
                <w:alias w:val="对联营、合营企业投资减值准备"/>
                <w:tag w:val="_GBC_e8875bf9170f4cb6909f62ee950c767e"/>
                <w:id w:val="-1627619440"/>
                <w:lock w:val="sdtLocked"/>
                <w:showingPlcHdr/>
              </w:sdtPr>
              <w:sdtEndPr/>
              <w:sdtContent>
                <w:tc>
                  <w:tcPr>
                    <w:tcW w:w="621" w:type="pct"/>
                    <w:shd w:val="clear" w:color="auto" w:fill="auto"/>
                  </w:tcPr>
                  <w:p w:rsidR="00430555" w:rsidRPr="00915BD8" w:rsidRDefault="00657FD0">
                    <w:pPr>
                      <w:jc w:val="right"/>
                      <w:rPr>
                        <w:sz w:val="18"/>
                        <w:szCs w:val="18"/>
                      </w:rPr>
                    </w:pPr>
                    <w:r w:rsidRPr="00915BD8">
                      <w:rPr>
                        <w:sz w:val="18"/>
                        <w:szCs w:val="18"/>
                      </w:rPr>
                      <w:t xml:space="preserve">     </w:t>
                    </w:r>
                  </w:p>
                </w:tc>
              </w:sdtContent>
            </w:sdt>
            <w:sdt>
              <w:sdtPr>
                <w:rPr>
                  <w:sz w:val="18"/>
                  <w:szCs w:val="18"/>
                </w:rPr>
                <w:alias w:val="对联营、合营企业投资账面价值"/>
                <w:tag w:val="_GBC_2948dfb3a93348dca1bfd8f349615477"/>
                <w:id w:val="166758347"/>
                <w:lock w:val="sdtLocked"/>
              </w:sdtPr>
              <w:sdtEndPr/>
              <w:sdtContent>
                <w:tc>
                  <w:tcPr>
                    <w:tcW w:w="616" w:type="pct"/>
                    <w:shd w:val="clear" w:color="auto" w:fill="auto"/>
                  </w:tcPr>
                  <w:p w:rsidR="00430555" w:rsidRPr="00915BD8" w:rsidRDefault="00657FD0">
                    <w:pPr>
                      <w:jc w:val="right"/>
                      <w:rPr>
                        <w:sz w:val="18"/>
                        <w:szCs w:val="18"/>
                      </w:rPr>
                    </w:pPr>
                    <w:r w:rsidRPr="00915BD8">
                      <w:rPr>
                        <w:sz w:val="18"/>
                        <w:szCs w:val="18"/>
                      </w:rPr>
                      <w:t>1,001,128,790.57</w:t>
                    </w:r>
                  </w:p>
                </w:tc>
              </w:sdtContent>
            </w:sdt>
          </w:tr>
          <w:tr w:rsidR="00430555" w:rsidRPr="00915BD8" w:rsidTr="00FC3DF5">
            <w:trPr>
              <w:cantSplit/>
            </w:trPr>
            <w:tc>
              <w:tcPr>
                <w:tcW w:w="1279" w:type="pct"/>
                <w:shd w:val="clear" w:color="auto" w:fill="auto"/>
                <w:vAlign w:val="center"/>
              </w:tcPr>
              <w:p w:rsidR="00430555" w:rsidRPr="00915BD8" w:rsidRDefault="00994F88">
                <w:pPr>
                  <w:jc w:val="center"/>
                  <w:rPr>
                    <w:sz w:val="18"/>
                    <w:szCs w:val="18"/>
                  </w:rPr>
                </w:pPr>
                <w:r w:rsidRPr="00915BD8">
                  <w:rPr>
                    <w:rFonts w:hint="eastAsia"/>
                    <w:sz w:val="18"/>
                    <w:szCs w:val="18"/>
                  </w:rPr>
                  <w:t>合计</w:t>
                </w:r>
              </w:p>
            </w:tc>
            <w:tc>
              <w:tcPr>
                <w:tcW w:w="628" w:type="pct"/>
                <w:shd w:val="clear" w:color="auto" w:fill="auto"/>
              </w:tcPr>
              <w:p w:rsidR="00430555" w:rsidRPr="00915BD8" w:rsidRDefault="00F25DF0">
                <w:pPr>
                  <w:jc w:val="right"/>
                  <w:rPr>
                    <w:sz w:val="18"/>
                    <w:szCs w:val="18"/>
                  </w:rPr>
                </w:pPr>
                <w:sdt>
                  <w:sdtPr>
                    <w:rPr>
                      <w:sz w:val="18"/>
                      <w:szCs w:val="18"/>
                    </w:rPr>
                    <w:alias w:val="长期股权投资账面余额"/>
                    <w:tag w:val="_GBC_f03da6f350404acc8f089556c2394116"/>
                    <w:id w:val="-564646301"/>
                    <w:lock w:val="sdtLocked"/>
                  </w:sdtPr>
                  <w:sdtEndPr/>
                  <w:sdtContent>
                    <w:r w:rsidR="00467EE1" w:rsidRPr="00915BD8">
                      <w:rPr>
                        <w:sz w:val="18"/>
                        <w:szCs w:val="18"/>
                      </w:rPr>
                      <w:t>8,329,316,867.97</w:t>
                    </w:r>
                  </w:sdtContent>
                </w:sdt>
              </w:p>
            </w:tc>
            <w:tc>
              <w:tcPr>
                <w:tcW w:w="614" w:type="pct"/>
                <w:shd w:val="clear" w:color="auto" w:fill="auto"/>
              </w:tcPr>
              <w:p w:rsidR="00430555" w:rsidRPr="00915BD8" w:rsidRDefault="00F25DF0">
                <w:pPr>
                  <w:jc w:val="right"/>
                  <w:rPr>
                    <w:sz w:val="18"/>
                    <w:szCs w:val="18"/>
                  </w:rPr>
                </w:pPr>
                <w:sdt>
                  <w:sdtPr>
                    <w:rPr>
                      <w:sz w:val="18"/>
                      <w:szCs w:val="18"/>
                    </w:rPr>
                    <w:alias w:val="长期股权投资减值准备余额"/>
                    <w:tag w:val="_GBC_8fd2ad6e16084e27a8976ea326c537a2"/>
                    <w:id w:val="-817023319"/>
                    <w:lock w:val="sdtLocked"/>
                    <w:showingPlcHdr/>
                  </w:sdtPr>
                  <w:sdtEndPr/>
                  <w:sdtContent>
                    <w:r w:rsidR="00467EE1" w:rsidRPr="00915BD8">
                      <w:rPr>
                        <w:sz w:val="18"/>
                        <w:szCs w:val="18"/>
                      </w:rPr>
                      <w:t xml:space="preserve">     </w:t>
                    </w:r>
                  </w:sdtContent>
                </w:sdt>
              </w:p>
            </w:tc>
            <w:tc>
              <w:tcPr>
                <w:tcW w:w="614" w:type="pct"/>
                <w:shd w:val="clear" w:color="auto" w:fill="auto"/>
              </w:tcPr>
              <w:p w:rsidR="00430555" w:rsidRPr="00915BD8" w:rsidRDefault="00F25DF0">
                <w:pPr>
                  <w:jc w:val="right"/>
                  <w:rPr>
                    <w:sz w:val="18"/>
                    <w:szCs w:val="18"/>
                  </w:rPr>
                </w:pPr>
                <w:sdt>
                  <w:sdtPr>
                    <w:rPr>
                      <w:sz w:val="18"/>
                      <w:szCs w:val="18"/>
                    </w:rPr>
                    <w:alias w:val="长期股权投资"/>
                    <w:tag w:val="_GBC_889ac21bdd6942e6bb7664bd5a857fa7"/>
                    <w:id w:val="992683730"/>
                    <w:lock w:val="sdtLocked"/>
                  </w:sdtPr>
                  <w:sdtEndPr/>
                  <w:sdtContent>
                    <w:r w:rsidR="00467EE1" w:rsidRPr="00915BD8">
                      <w:rPr>
                        <w:sz w:val="18"/>
                        <w:szCs w:val="18"/>
                      </w:rPr>
                      <w:t>8,329,316,867.97</w:t>
                    </w:r>
                  </w:sdtContent>
                </w:sdt>
              </w:p>
            </w:tc>
            <w:tc>
              <w:tcPr>
                <w:tcW w:w="629" w:type="pct"/>
                <w:shd w:val="clear" w:color="auto" w:fill="auto"/>
              </w:tcPr>
              <w:p w:rsidR="00430555" w:rsidRPr="00915BD8" w:rsidRDefault="00F25DF0">
                <w:pPr>
                  <w:jc w:val="right"/>
                  <w:rPr>
                    <w:sz w:val="18"/>
                    <w:szCs w:val="18"/>
                  </w:rPr>
                </w:pPr>
                <w:sdt>
                  <w:sdtPr>
                    <w:rPr>
                      <w:sz w:val="18"/>
                      <w:szCs w:val="18"/>
                    </w:rPr>
                    <w:alias w:val="长期股权投资账面余额"/>
                    <w:tag w:val="_GBC_b06986264cba4fb38deffee9d6027ea9"/>
                    <w:id w:val="-1635936908"/>
                    <w:lock w:val="sdtLocked"/>
                  </w:sdtPr>
                  <w:sdtEndPr/>
                  <w:sdtContent>
                    <w:r w:rsidR="00657FD0" w:rsidRPr="00915BD8">
                      <w:rPr>
                        <w:sz w:val="18"/>
                        <w:szCs w:val="18"/>
                      </w:rPr>
                      <w:t>8,088,363,797.56</w:t>
                    </w:r>
                  </w:sdtContent>
                </w:sdt>
              </w:p>
            </w:tc>
            <w:tc>
              <w:tcPr>
                <w:tcW w:w="621" w:type="pct"/>
                <w:shd w:val="clear" w:color="auto" w:fill="auto"/>
              </w:tcPr>
              <w:p w:rsidR="00430555" w:rsidRPr="00915BD8" w:rsidRDefault="00F25DF0">
                <w:pPr>
                  <w:jc w:val="right"/>
                  <w:rPr>
                    <w:sz w:val="18"/>
                    <w:szCs w:val="18"/>
                  </w:rPr>
                </w:pPr>
                <w:sdt>
                  <w:sdtPr>
                    <w:rPr>
                      <w:sz w:val="18"/>
                      <w:szCs w:val="18"/>
                    </w:rPr>
                    <w:alias w:val="长期股权投资减值准备余额"/>
                    <w:tag w:val="_GBC_99e2d57621024b67af84a8ae0748522d"/>
                    <w:id w:val="-398290400"/>
                    <w:lock w:val="sdtLocked"/>
                    <w:showingPlcHdr/>
                  </w:sdtPr>
                  <w:sdtEndPr/>
                  <w:sdtContent>
                    <w:r w:rsidR="00657FD0" w:rsidRPr="00915BD8">
                      <w:rPr>
                        <w:sz w:val="18"/>
                        <w:szCs w:val="18"/>
                      </w:rPr>
                      <w:t xml:space="preserve">     </w:t>
                    </w:r>
                  </w:sdtContent>
                </w:sdt>
              </w:p>
            </w:tc>
            <w:tc>
              <w:tcPr>
                <w:tcW w:w="616" w:type="pct"/>
                <w:shd w:val="clear" w:color="auto" w:fill="auto"/>
              </w:tcPr>
              <w:p w:rsidR="00430555" w:rsidRPr="00915BD8" w:rsidRDefault="00F25DF0">
                <w:pPr>
                  <w:jc w:val="right"/>
                  <w:rPr>
                    <w:sz w:val="18"/>
                    <w:szCs w:val="18"/>
                  </w:rPr>
                </w:pPr>
                <w:sdt>
                  <w:sdtPr>
                    <w:rPr>
                      <w:sz w:val="18"/>
                      <w:szCs w:val="18"/>
                    </w:rPr>
                    <w:alias w:val="长期股权投资"/>
                    <w:tag w:val="_GBC_39f1def55e354a759dd02b9341b0a606"/>
                    <w:id w:val="1152023967"/>
                    <w:lock w:val="sdtLocked"/>
                  </w:sdtPr>
                  <w:sdtEndPr/>
                  <w:sdtContent>
                    <w:r w:rsidR="00657FD0" w:rsidRPr="00915BD8">
                      <w:rPr>
                        <w:sz w:val="18"/>
                        <w:szCs w:val="18"/>
                      </w:rPr>
                      <w:t>8,088,363,797.56</w:t>
                    </w:r>
                  </w:sdtContent>
                </w:sdt>
              </w:p>
            </w:tc>
          </w:tr>
        </w:tbl>
        <w:p w:rsidR="00430555" w:rsidRDefault="00F25DF0">
          <w:pPr>
            <w:rPr>
              <w:szCs w:val="21"/>
            </w:rPr>
          </w:pPr>
        </w:p>
      </w:sdtContent>
    </w:sdt>
    <w:sdt>
      <w:sdtPr>
        <w:rPr>
          <w:rFonts w:ascii="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430555" w:rsidRDefault="00994F88">
          <w:pPr>
            <w:pStyle w:val="4"/>
            <w:numPr>
              <w:ilvl w:val="0"/>
              <w:numId w:val="108"/>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EndPr/>
          <w:sdtContent>
            <w:p w:rsidR="00430555" w:rsidRDefault="00994F88">
              <w:r>
                <w:fldChar w:fldCharType="begin"/>
              </w:r>
              <w:r w:rsidR="00657FD0">
                <w:instrText xml:space="preserve"> MACROBUTTON  SnrToggleCheckbox √适用 </w:instrText>
              </w:r>
              <w:r>
                <w:fldChar w:fldCharType="end"/>
              </w:r>
              <w:r>
                <w:fldChar w:fldCharType="begin"/>
              </w:r>
              <w:r w:rsidR="00657FD0">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843"/>
            <w:gridCol w:w="1701"/>
            <w:gridCol w:w="1559"/>
            <w:gridCol w:w="1701"/>
            <w:gridCol w:w="2268"/>
            <w:gridCol w:w="1790"/>
          </w:tblGrid>
          <w:tr w:rsidR="00FB4751" w:rsidRPr="00915BD8" w:rsidTr="00FB4751">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467EE1" w:rsidRPr="00915BD8" w:rsidRDefault="00467EE1" w:rsidP="009D1B9D">
                <w:pPr>
                  <w:jc w:val="center"/>
                  <w:rPr>
                    <w:sz w:val="18"/>
                    <w:szCs w:val="18"/>
                  </w:rPr>
                </w:pPr>
                <w:r w:rsidRPr="00915BD8">
                  <w:rPr>
                    <w:rFonts w:hint="eastAsia"/>
                    <w:sz w:val="18"/>
                    <w:szCs w:val="18"/>
                  </w:rPr>
                  <w:t>被投资单位</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67EE1" w:rsidRPr="00915BD8" w:rsidRDefault="00467EE1" w:rsidP="009D1B9D">
                <w:pPr>
                  <w:jc w:val="center"/>
                  <w:rPr>
                    <w:sz w:val="18"/>
                    <w:szCs w:val="18"/>
                  </w:rPr>
                </w:pPr>
                <w:r w:rsidRPr="00915BD8">
                  <w:rPr>
                    <w:rFonts w:hint="eastAsia"/>
                    <w:sz w:val="18"/>
                    <w:szCs w:val="18"/>
                  </w:rPr>
                  <w:t>期初余额</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67EE1" w:rsidRPr="00915BD8" w:rsidRDefault="00467EE1" w:rsidP="009D1B9D">
                <w:pPr>
                  <w:jc w:val="center"/>
                  <w:rPr>
                    <w:sz w:val="18"/>
                    <w:szCs w:val="18"/>
                  </w:rPr>
                </w:pPr>
                <w:r w:rsidRPr="00915BD8">
                  <w:rPr>
                    <w:rFonts w:hint="eastAsia"/>
                    <w:sz w:val="18"/>
                    <w:szCs w:val="18"/>
                  </w:rPr>
                  <w:t>本期增加</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7EE1" w:rsidRPr="00915BD8" w:rsidRDefault="00467EE1" w:rsidP="009D1B9D">
                <w:pPr>
                  <w:jc w:val="center"/>
                  <w:rPr>
                    <w:sz w:val="18"/>
                    <w:szCs w:val="18"/>
                  </w:rPr>
                </w:pPr>
                <w:r w:rsidRPr="00915BD8">
                  <w:rPr>
                    <w:rFonts w:hint="eastAsia"/>
                    <w:sz w:val="18"/>
                    <w:szCs w:val="18"/>
                  </w:rPr>
                  <w:t>本期减少</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67EE1" w:rsidRPr="00915BD8" w:rsidRDefault="00467EE1" w:rsidP="009D1B9D">
                <w:pPr>
                  <w:jc w:val="center"/>
                  <w:rPr>
                    <w:sz w:val="18"/>
                    <w:szCs w:val="18"/>
                  </w:rPr>
                </w:pPr>
                <w:r w:rsidRPr="00915BD8">
                  <w:rPr>
                    <w:rFonts w:hint="eastAsia"/>
                    <w:sz w:val="18"/>
                    <w:szCs w:val="18"/>
                  </w:rPr>
                  <w:t>期末余额</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67EE1" w:rsidRPr="00915BD8" w:rsidRDefault="00467EE1" w:rsidP="009D1B9D">
                <w:pPr>
                  <w:jc w:val="center"/>
                  <w:rPr>
                    <w:sz w:val="18"/>
                    <w:szCs w:val="18"/>
                  </w:rPr>
                </w:pPr>
                <w:r w:rsidRPr="00915BD8">
                  <w:rPr>
                    <w:rFonts w:hint="eastAsia"/>
                    <w:sz w:val="18"/>
                    <w:szCs w:val="18"/>
                  </w:rPr>
                  <w:t>本期计提减值准备</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rsidR="00467EE1" w:rsidRPr="00915BD8" w:rsidRDefault="00467EE1" w:rsidP="009D1B9D">
                <w:pPr>
                  <w:jc w:val="center"/>
                  <w:rPr>
                    <w:sz w:val="18"/>
                    <w:szCs w:val="18"/>
                  </w:rPr>
                </w:pPr>
                <w:r w:rsidRPr="00915BD8">
                  <w:rPr>
                    <w:rFonts w:hint="eastAsia"/>
                    <w:sz w:val="18"/>
                    <w:szCs w:val="18"/>
                  </w:rPr>
                  <w:t>减值准备期末余额</w:t>
                </w:r>
              </w:p>
            </w:tc>
          </w:tr>
          <w:sdt>
            <w:sdtPr>
              <w:rPr>
                <w:sz w:val="18"/>
                <w:szCs w:val="18"/>
              </w:rPr>
              <w:alias w:val="长期股权投资明细"/>
              <w:tag w:val="_TUP_ffd53d91c32d4e5ea37a6c2ca799f0e2"/>
              <w:id w:val="246243086"/>
              <w:lock w:val="sdtLocked"/>
            </w:sdtPr>
            <w:sdtEndPr/>
            <w:sdtContent>
              <w:tr w:rsidR="00FB4751" w:rsidRPr="00915BD8" w:rsidTr="00FB4751">
                <w:sdt>
                  <w:sdtPr>
                    <w:rPr>
                      <w:sz w:val="18"/>
                      <w:szCs w:val="18"/>
                    </w:rPr>
                    <w:alias w:val="长期股权投资明细－被投资单位"/>
                    <w:tag w:val="_GBC_998dca7f1ca6423e877b175fce9ff5b3"/>
                    <w:id w:val="2144620475"/>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重庆市自来水有限公司</w:t>
                        </w:r>
                      </w:p>
                    </w:tc>
                  </w:sdtContent>
                </w:sdt>
                <w:sdt>
                  <w:sdtPr>
                    <w:rPr>
                      <w:sz w:val="18"/>
                      <w:szCs w:val="18"/>
                    </w:rPr>
                    <w:alias w:val="长期股权投资明细－账面余额"/>
                    <w:tag w:val="_GBC_660c577a97fe4149a76130ba9267dcd7"/>
                    <w:id w:val="172460699"/>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1,659,241,715.20</w:t>
                        </w:r>
                      </w:p>
                    </w:tc>
                  </w:sdtContent>
                </w:sdt>
                <w:sdt>
                  <w:sdtPr>
                    <w:rPr>
                      <w:sz w:val="18"/>
                      <w:szCs w:val="18"/>
                    </w:rPr>
                    <w:alias w:val="长期股权投资明细-本期增加"/>
                    <w:tag w:val="_GBC_01f08339215948f7b556e8a06c6724e8"/>
                    <w:id w:val="-1212799689"/>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27,390,000.00</w:t>
                        </w:r>
                      </w:p>
                    </w:tc>
                  </w:sdtContent>
                </w:sdt>
                <w:sdt>
                  <w:sdtPr>
                    <w:rPr>
                      <w:sz w:val="18"/>
                      <w:szCs w:val="18"/>
                    </w:rPr>
                    <w:alias w:val="长期股权投资明细-本期减少"/>
                    <w:tag w:val="_GBC_ce70969ab1c940978dbb11f208608092"/>
                    <w:id w:val="-48146920"/>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468708479"/>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1,686,631,715.20</w:t>
                        </w:r>
                      </w:p>
                    </w:tc>
                  </w:sdtContent>
                </w:sdt>
                <w:sdt>
                  <w:sdtPr>
                    <w:rPr>
                      <w:sz w:val="18"/>
                      <w:szCs w:val="18"/>
                    </w:rPr>
                    <w:alias w:val="长期股权投资明细－本期计提减值准备"/>
                    <w:tag w:val="_GBC_6cf5a89fbe6a407f913c69434c92b4b4"/>
                    <w:id w:val="762104986"/>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color w:val="333399"/>
                            <w:sz w:val="18"/>
                            <w:szCs w:val="18"/>
                          </w:rPr>
                          <w:t xml:space="preserve">　</w:t>
                        </w:r>
                      </w:p>
                    </w:tc>
                  </w:sdtContent>
                </w:sdt>
                <w:sdt>
                  <w:sdtPr>
                    <w:rPr>
                      <w:sz w:val="18"/>
                      <w:szCs w:val="18"/>
                    </w:rPr>
                    <w:alias w:val="长期股权投资明细－减值准备"/>
                    <w:tag w:val="_GBC_a86485924d92439e866a1f492df283eb"/>
                    <w:id w:val="-1702629066"/>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color w:val="333399"/>
                            <w:sz w:val="18"/>
                            <w:szCs w:val="18"/>
                          </w:rPr>
                          <w:t xml:space="preserve">　</w:t>
                        </w:r>
                      </w:p>
                    </w:tc>
                  </w:sdtContent>
                </w:sdt>
              </w:tr>
            </w:sdtContent>
          </w:sdt>
          <w:sdt>
            <w:sdtPr>
              <w:rPr>
                <w:sz w:val="18"/>
                <w:szCs w:val="18"/>
              </w:rPr>
              <w:alias w:val="长期股权投资明细"/>
              <w:tag w:val="_TUP_ffd53d91c32d4e5ea37a6c2ca799f0e2"/>
              <w:id w:val="-984927080"/>
              <w:lock w:val="sdtLocked"/>
            </w:sdtPr>
            <w:sdtEndPr/>
            <w:sdtContent>
              <w:tr w:rsidR="00FB4751" w:rsidRPr="00915BD8" w:rsidTr="00FB4751">
                <w:sdt>
                  <w:sdtPr>
                    <w:rPr>
                      <w:sz w:val="18"/>
                      <w:szCs w:val="18"/>
                    </w:rPr>
                    <w:alias w:val="长期股权投资明细－被投资单位"/>
                    <w:tag w:val="_GBC_998dca7f1ca6423e877b175fce9ff5b3"/>
                    <w:id w:val="66468324"/>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重庆市渝南自来水有限公司</w:t>
                        </w:r>
                      </w:p>
                    </w:tc>
                  </w:sdtContent>
                </w:sdt>
                <w:sdt>
                  <w:sdtPr>
                    <w:rPr>
                      <w:sz w:val="18"/>
                      <w:szCs w:val="18"/>
                    </w:rPr>
                    <w:alias w:val="长期股权投资明细－账面余额"/>
                    <w:tag w:val="_GBC_660c577a97fe4149a76130ba9267dcd7"/>
                    <w:id w:val="785935397"/>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23,762,616.26</w:t>
                        </w:r>
                      </w:p>
                    </w:tc>
                  </w:sdtContent>
                </w:sdt>
                <w:sdt>
                  <w:sdtPr>
                    <w:rPr>
                      <w:sz w:val="18"/>
                      <w:szCs w:val="18"/>
                    </w:rPr>
                    <w:alias w:val="长期股权投资明细-本期增加"/>
                    <w:tag w:val="_GBC_01f08339215948f7b556e8a06c6724e8"/>
                    <w:id w:val="439416469"/>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370504240"/>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204874135"/>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23,762,616.26</w:t>
                        </w:r>
                      </w:p>
                    </w:tc>
                  </w:sdtContent>
                </w:sdt>
                <w:sdt>
                  <w:sdtPr>
                    <w:rPr>
                      <w:sz w:val="18"/>
                      <w:szCs w:val="18"/>
                    </w:rPr>
                    <w:alias w:val="长期股权投资明细－本期计提减值准备"/>
                    <w:tag w:val="_GBC_6cf5a89fbe6a407f913c69434c92b4b4"/>
                    <w:id w:val="-973370440"/>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2123293280"/>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583188850"/>
              <w:lock w:val="sdtLocked"/>
            </w:sdtPr>
            <w:sdtEndPr/>
            <w:sdtContent>
              <w:tr w:rsidR="00FB4751" w:rsidRPr="00915BD8" w:rsidTr="00FB4751">
                <w:sdt>
                  <w:sdtPr>
                    <w:rPr>
                      <w:sz w:val="18"/>
                      <w:szCs w:val="18"/>
                    </w:rPr>
                    <w:alias w:val="长期股权投资明细－被投资单位"/>
                    <w:tag w:val="_GBC_998dca7f1ca6423e877b175fce9ff5b3"/>
                    <w:id w:val="-382414773"/>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重庆市万盛自来水有限公司</w:t>
                        </w:r>
                      </w:p>
                    </w:tc>
                  </w:sdtContent>
                </w:sdt>
                <w:sdt>
                  <w:sdtPr>
                    <w:rPr>
                      <w:sz w:val="18"/>
                      <w:szCs w:val="18"/>
                    </w:rPr>
                    <w:alias w:val="长期股权投资明细－账面余额"/>
                    <w:tag w:val="_GBC_660c577a97fe4149a76130ba9267dcd7"/>
                    <w:id w:val="1030527548"/>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35,780,469.44</w:t>
                        </w:r>
                      </w:p>
                    </w:tc>
                  </w:sdtContent>
                </w:sdt>
                <w:sdt>
                  <w:sdtPr>
                    <w:rPr>
                      <w:sz w:val="18"/>
                      <w:szCs w:val="18"/>
                    </w:rPr>
                    <w:alias w:val="长期股权投资明细-本期增加"/>
                    <w:tag w:val="_GBC_01f08339215948f7b556e8a06c6724e8"/>
                    <w:id w:val="1162277346"/>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952713845"/>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551381287"/>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35,780,469.44</w:t>
                        </w:r>
                      </w:p>
                    </w:tc>
                  </w:sdtContent>
                </w:sdt>
                <w:sdt>
                  <w:sdtPr>
                    <w:rPr>
                      <w:sz w:val="18"/>
                      <w:szCs w:val="18"/>
                    </w:rPr>
                    <w:alias w:val="长期股权投资明细－本期计提减值准备"/>
                    <w:tag w:val="_GBC_6cf5a89fbe6a407f913c69434c92b4b4"/>
                    <w:id w:val="1364331631"/>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1148475745"/>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1020046479"/>
              <w:lock w:val="sdtLocked"/>
            </w:sdtPr>
            <w:sdtEndPr/>
            <w:sdtContent>
              <w:tr w:rsidR="00FB4751" w:rsidRPr="00915BD8" w:rsidTr="00FB4751">
                <w:sdt>
                  <w:sdtPr>
                    <w:rPr>
                      <w:sz w:val="18"/>
                      <w:szCs w:val="18"/>
                    </w:rPr>
                    <w:alias w:val="长期股权投资明细－被投资单位"/>
                    <w:tag w:val="_GBC_998dca7f1ca6423e877b175fce9ff5b3"/>
                    <w:id w:val="-1776786375"/>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重庆市合川区自来水有限责任公司</w:t>
                        </w:r>
                      </w:p>
                    </w:tc>
                  </w:sdtContent>
                </w:sdt>
                <w:sdt>
                  <w:sdtPr>
                    <w:rPr>
                      <w:sz w:val="18"/>
                      <w:szCs w:val="18"/>
                    </w:rPr>
                    <w:alias w:val="长期股权投资明细－账面余额"/>
                    <w:tag w:val="_GBC_660c577a97fe4149a76130ba9267dcd7"/>
                    <w:id w:val="837888349"/>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41,570,546.41</w:t>
                        </w:r>
                      </w:p>
                    </w:tc>
                  </w:sdtContent>
                </w:sdt>
                <w:sdt>
                  <w:sdtPr>
                    <w:rPr>
                      <w:sz w:val="18"/>
                      <w:szCs w:val="18"/>
                    </w:rPr>
                    <w:alias w:val="长期股权投资明细-本期增加"/>
                    <w:tag w:val="_GBC_01f08339215948f7b556e8a06c6724e8"/>
                    <w:id w:val="414828851"/>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567381784"/>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72668433"/>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41,570,546.41</w:t>
                        </w:r>
                      </w:p>
                    </w:tc>
                  </w:sdtContent>
                </w:sdt>
                <w:sdt>
                  <w:sdtPr>
                    <w:rPr>
                      <w:sz w:val="18"/>
                      <w:szCs w:val="18"/>
                    </w:rPr>
                    <w:alias w:val="长期股权投资明细－本期计提减值准备"/>
                    <w:tag w:val="_GBC_6cf5a89fbe6a407f913c69434c92b4b4"/>
                    <w:id w:val="1715459948"/>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1269460982"/>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1678222784"/>
              <w:lock w:val="sdtLocked"/>
            </w:sdtPr>
            <w:sdtEndPr/>
            <w:sdtContent>
              <w:tr w:rsidR="00FB4751" w:rsidRPr="00915BD8" w:rsidTr="00FB4751">
                <w:sdt>
                  <w:sdtPr>
                    <w:rPr>
                      <w:sz w:val="18"/>
                      <w:szCs w:val="18"/>
                    </w:rPr>
                    <w:alias w:val="长期股权投资明细－被投资单位"/>
                    <w:tag w:val="_GBC_998dca7f1ca6423e877b175fce9ff5b3"/>
                    <w:id w:val="1342355163"/>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重庆市排水有限公司</w:t>
                        </w:r>
                      </w:p>
                    </w:tc>
                  </w:sdtContent>
                </w:sdt>
                <w:sdt>
                  <w:sdtPr>
                    <w:rPr>
                      <w:sz w:val="18"/>
                      <w:szCs w:val="18"/>
                    </w:rPr>
                    <w:alias w:val="长期股权投资明细－账面余额"/>
                    <w:tag w:val="_GBC_660c577a97fe4149a76130ba9267dcd7"/>
                    <w:id w:val="1153332543"/>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2,122,665,532.18</w:t>
                        </w:r>
                      </w:p>
                    </w:tc>
                  </w:sdtContent>
                </w:sdt>
                <w:sdt>
                  <w:sdtPr>
                    <w:rPr>
                      <w:sz w:val="18"/>
                      <w:szCs w:val="18"/>
                    </w:rPr>
                    <w:alias w:val="长期股权投资明细-本期增加"/>
                    <w:tag w:val="_GBC_01f08339215948f7b556e8a06c6724e8"/>
                    <w:id w:val="1581946147"/>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1216272917"/>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205713874"/>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2,122,665,532.18</w:t>
                        </w:r>
                      </w:p>
                    </w:tc>
                  </w:sdtContent>
                </w:sdt>
                <w:sdt>
                  <w:sdtPr>
                    <w:rPr>
                      <w:sz w:val="18"/>
                      <w:szCs w:val="18"/>
                    </w:rPr>
                    <w:alias w:val="长期股权投资明细－本期计提减值准备"/>
                    <w:tag w:val="_GBC_6cf5a89fbe6a407f913c69434c92b4b4"/>
                    <w:id w:val="1043558833"/>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290441171"/>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987475700"/>
              <w:lock w:val="sdtLocked"/>
            </w:sdtPr>
            <w:sdtEndPr/>
            <w:sdtContent>
              <w:tr w:rsidR="00FB4751" w:rsidRPr="00915BD8" w:rsidTr="00FB4751">
                <w:sdt>
                  <w:sdtPr>
                    <w:rPr>
                      <w:sz w:val="18"/>
                      <w:szCs w:val="18"/>
                    </w:rPr>
                    <w:alias w:val="长期股权投资明细－被投资单位"/>
                    <w:tag w:val="_GBC_998dca7f1ca6423e877b175fce9ff5b3"/>
                    <w:id w:val="282626134"/>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重庆市三峡水务有限责任公司</w:t>
                        </w:r>
                      </w:p>
                    </w:tc>
                  </w:sdtContent>
                </w:sdt>
                <w:sdt>
                  <w:sdtPr>
                    <w:rPr>
                      <w:sz w:val="18"/>
                      <w:szCs w:val="18"/>
                    </w:rPr>
                    <w:alias w:val="长期股权投资明细－账面余额"/>
                    <w:tag w:val="_GBC_660c577a97fe4149a76130ba9267dcd7"/>
                    <w:id w:val="-1291122054"/>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1,250,567,673.44</w:t>
                        </w:r>
                      </w:p>
                    </w:tc>
                  </w:sdtContent>
                </w:sdt>
                <w:sdt>
                  <w:sdtPr>
                    <w:rPr>
                      <w:sz w:val="18"/>
                      <w:szCs w:val="18"/>
                    </w:rPr>
                    <w:alias w:val="长期股权投资明细-本期增加"/>
                    <w:tag w:val="_GBC_01f08339215948f7b556e8a06c6724e8"/>
                    <w:id w:val="618349232"/>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1579050257"/>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487068778"/>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1,250,567,673.44</w:t>
                        </w:r>
                      </w:p>
                    </w:tc>
                  </w:sdtContent>
                </w:sdt>
                <w:sdt>
                  <w:sdtPr>
                    <w:rPr>
                      <w:sz w:val="18"/>
                      <w:szCs w:val="18"/>
                    </w:rPr>
                    <w:alias w:val="长期股权投资明细－本期计提减值准备"/>
                    <w:tag w:val="_GBC_6cf5a89fbe6a407f913c69434c92b4b4"/>
                    <w:id w:val="1748699828"/>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460108114"/>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1546338169"/>
              <w:lock w:val="sdtLocked"/>
            </w:sdtPr>
            <w:sdtEndPr/>
            <w:sdtContent>
              <w:tr w:rsidR="00FB4751" w:rsidRPr="00915BD8" w:rsidTr="00FB4751">
                <w:sdt>
                  <w:sdtPr>
                    <w:rPr>
                      <w:sz w:val="18"/>
                      <w:szCs w:val="18"/>
                    </w:rPr>
                    <w:alias w:val="长期股权投资明细－被投资单位"/>
                    <w:tag w:val="_GBC_998dca7f1ca6423e877b175fce9ff5b3"/>
                    <w:id w:val="-2084907102"/>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proofErr w:type="gramStart"/>
                        <w:r w:rsidRPr="00915BD8">
                          <w:rPr>
                            <w:sz w:val="18"/>
                            <w:szCs w:val="18"/>
                          </w:rPr>
                          <w:t>重庆市渝东水务</w:t>
                        </w:r>
                        <w:proofErr w:type="gramEnd"/>
                        <w:r w:rsidRPr="00915BD8">
                          <w:rPr>
                            <w:sz w:val="18"/>
                            <w:szCs w:val="18"/>
                          </w:rPr>
                          <w:t>有限公司</w:t>
                        </w:r>
                      </w:p>
                    </w:tc>
                  </w:sdtContent>
                </w:sdt>
                <w:sdt>
                  <w:sdtPr>
                    <w:rPr>
                      <w:sz w:val="18"/>
                      <w:szCs w:val="18"/>
                    </w:rPr>
                    <w:alias w:val="长期股权投资明细－账面余额"/>
                    <w:tag w:val="_GBC_660c577a97fe4149a76130ba9267dcd7"/>
                    <w:id w:val="-568568783"/>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942,870,857.47</w:t>
                        </w:r>
                      </w:p>
                    </w:tc>
                  </w:sdtContent>
                </w:sdt>
                <w:sdt>
                  <w:sdtPr>
                    <w:rPr>
                      <w:sz w:val="18"/>
                      <w:szCs w:val="18"/>
                    </w:rPr>
                    <w:alias w:val="长期股权投资明细-本期增加"/>
                    <w:tag w:val="_GBC_01f08339215948f7b556e8a06c6724e8"/>
                    <w:id w:val="753870391"/>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1269888929"/>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1226333938"/>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942,870,857.47</w:t>
                        </w:r>
                      </w:p>
                    </w:tc>
                  </w:sdtContent>
                </w:sdt>
                <w:sdt>
                  <w:sdtPr>
                    <w:rPr>
                      <w:sz w:val="18"/>
                      <w:szCs w:val="18"/>
                    </w:rPr>
                    <w:alias w:val="长期股权投资明细－本期计提减值准备"/>
                    <w:tag w:val="_GBC_6cf5a89fbe6a407f913c69434c92b4b4"/>
                    <w:id w:val="-1251041712"/>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1002277122"/>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1887642845"/>
              <w:lock w:val="sdtLocked"/>
            </w:sdtPr>
            <w:sdtEndPr/>
            <w:sdtContent>
              <w:tr w:rsidR="00FB4751" w:rsidRPr="00915BD8" w:rsidTr="00FB4751">
                <w:sdt>
                  <w:sdtPr>
                    <w:rPr>
                      <w:sz w:val="18"/>
                      <w:szCs w:val="18"/>
                    </w:rPr>
                    <w:alias w:val="长期股权投资明细－被投资单位"/>
                    <w:tag w:val="_GBC_998dca7f1ca6423e877b175fce9ff5b3"/>
                    <w:id w:val="1387451311"/>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proofErr w:type="gramStart"/>
                        <w:r w:rsidRPr="00915BD8">
                          <w:rPr>
                            <w:sz w:val="18"/>
                            <w:szCs w:val="18"/>
                          </w:rPr>
                          <w:t>重庆市渝西水务</w:t>
                        </w:r>
                        <w:proofErr w:type="gramEnd"/>
                        <w:r w:rsidRPr="00915BD8">
                          <w:rPr>
                            <w:sz w:val="18"/>
                            <w:szCs w:val="18"/>
                          </w:rPr>
                          <w:t>有限公司</w:t>
                        </w:r>
                      </w:p>
                    </w:tc>
                  </w:sdtContent>
                </w:sdt>
                <w:sdt>
                  <w:sdtPr>
                    <w:rPr>
                      <w:sz w:val="18"/>
                      <w:szCs w:val="18"/>
                    </w:rPr>
                    <w:alias w:val="长期股权投资明细－账面余额"/>
                    <w:tag w:val="_GBC_660c577a97fe4149a76130ba9267dcd7"/>
                    <w:id w:val="1491903723"/>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362,620,101.34</w:t>
                        </w:r>
                      </w:p>
                    </w:tc>
                  </w:sdtContent>
                </w:sdt>
                <w:sdt>
                  <w:sdtPr>
                    <w:rPr>
                      <w:sz w:val="18"/>
                      <w:szCs w:val="18"/>
                    </w:rPr>
                    <w:alias w:val="长期股权投资明细-本期增加"/>
                    <w:tag w:val="_GBC_01f08339215948f7b556e8a06c6724e8"/>
                    <w:id w:val="470489086"/>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1239712908"/>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1761176061"/>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362,620,101.34</w:t>
                        </w:r>
                      </w:p>
                    </w:tc>
                  </w:sdtContent>
                </w:sdt>
                <w:sdt>
                  <w:sdtPr>
                    <w:rPr>
                      <w:sz w:val="18"/>
                      <w:szCs w:val="18"/>
                    </w:rPr>
                    <w:alias w:val="长期股权投资明细－本期计提减值准备"/>
                    <w:tag w:val="_GBC_6cf5a89fbe6a407f913c69434c92b4b4"/>
                    <w:id w:val="1976478878"/>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1696685199"/>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1365590020"/>
              <w:lock w:val="sdtLocked"/>
            </w:sdtPr>
            <w:sdtEndPr/>
            <w:sdtContent>
              <w:tr w:rsidR="00FB4751" w:rsidRPr="00915BD8" w:rsidTr="00FB4751">
                <w:sdt>
                  <w:sdtPr>
                    <w:rPr>
                      <w:sz w:val="18"/>
                      <w:szCs w:val="18"/>
                    </w:rPr>
                    <w:alias w:val="长期股权投资明细－被投资单位"/>
                    <w:tag w:val="_GBC_998dca7f1ca6423e877b175fce9ff5b3"/>
                    <w:id w:val="943805825"/>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proofErr w:type="gramStart"/>
                        <w:r w:rsidRPr="00915BD8">
                          <w:rPr>
                            <w:sz w:val="18"/>
                            <w:szCs w:val="18"/>
                          </w:rPr>
                          <w:t>重庆市豪洋水务</w:t>
                        </w:r>
                        <w:proofErr w:type="gramEnd"/>
                        <w:r w:rsidRPr="00915BD8">
                          <w:rPr>
                            <w:sz w:val="18"/>
                            <w:szCs w:val="18"/>
                          </w:rPr>
                          <w:t>建设管理有限公司</w:t>
                        </w:r>
                      </w:p>
                    </w:tc>
                  </w:sdtContent>
                </w:sdt>
                <w:sdt>
                  <w:sdtPr>
                    <w:rPr>
                      <w:sz w:val="18"/>
                      <w:szCs w:val="18"/>
                    </w:rPr>
                    <w:alias w:val="长期股权投资明细－账面余额"/>
                    <w:tag w:val="_GBC_660c577a97fe4149a76130ba9267dcd7"/>
                    <w:id w:val="-1663688395"/>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482,735,182.06</w:t>
                        </w:r>
                      </w:p>
                    </w:tc>
                  </w:sdtContent>
                </w:sdt>
                <w:sdt>
                  <w:sdtPr>
                    <w:rPr>
                      <w:sz w:val="18"/>
                      <w:szCs w:val="18"/>
                    </w:rPr>
                    <w:alias w:val="长期股权投资明细-本期增加"/>
                    <w:tag w:val="_GBC_01f08339215948f7b556e8a06c6724e8"/>
                    <w:id w:val="1258250766"/>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300048826"/>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2090571607"/>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482,735,182.06</w:t>
                        </w:r>
                      </w:p>
                    </w:tc>
                  </w:sdtContent>
                </w:sdt>
                <w:sdt>
                  <w:sdtPr>
                    <w:rPr>
                      <w:sz w:val="18"/>
                      <w:szCs w:val="18"/>
                    </w:rPr>
                    <w:alias w:val="长期股权投资明细－本期计提减值准备"/>
                    <w:tag w:val="_GBC_6cf5a89fbe6a407f913c69434c92b4b4"/>
                    <w:id w:val="901409225"/>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1341228831"/>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130633994"/>
              <w:lock w:val="sdtLocked"/>
            </w:sdtPr>
            <w:sdtEndPr/>
            <w:sdtContent>
              <w:tr w:rsidR="00FB4751" w:rsidRPr="00915BD8" w:rsidTr="00FB4751">
                <w:sdt>
                  <w:sdtPr>
                    <w:rPr>
                      <w:sz w:val="18"/>
                      <w:szCs w:val="18"/>
                    </w:rPr>
                    <w:alias w:val="长期股权投资明细－被投资单位"/>
                    <w:tag w:val="_GBC_998dca7f1ca6423e877b175fce9ff5b3"/>
                    <w:id w:val="-1879543077"/>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重庆公用事业建设有限公司</w:t>
                        </w:r>
                      </w:p>
                    </w:tc>
                  </w:sdtContent>
                </w:sdt>
                <w:sdt>
                  <w:sdtPr>
                    <w:rPr>
                      <w:sz w:val="18"/>
                      <w:szCs w:val="18"/>
                    </w:rPr>
                    <w:alias w:val="长期股权投资明细－账面余额"/>
                    <w:tag w:val="_GBC_660c577a97fe4149a76130ba9267dcd7"/>
                    <w:id w:val="-1792896148"/>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56,049,538.82</w:t>
                        </w:r>
                      </w:p>
                    </w:tc>
                  </w:sdtContent>
                </w:sdt>
                <w:sdt>
                  <w:sdtPr>
                    <w:rPr>
                      <w:sz w:val="18"/>
                      <w:szCs w:val="18"/>
                    </w:rPr>
                    <w:alias w:val="长期股权投资明细-本期增加"/>
                    <w:tag w:val="_GBC_01f08339215948f7b556e8a06c6724e8"/>
                    <w:id w:val="-484549785"/>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22,000,000.00</w:t>
                        </w:r>
                      </w:p>
                    </w:tc>
                  </w:sdtContent>
                </w:sdt>
                <w:sdt>
                  <w:sdtPr>
                    <w:rPr>
                      <w:sz w:val="18"/>
                      <w:szCs w:val="18"/>
                    </w:rPr>
                    <w:alias w:val="长期股权投资明细-本期减少"/>
                    <w:tag w:val="_GBC_ce70969ab1c940978dbb11f208608092"/>
                    <w:id w:val="-405142416"/>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7,987,354.35</w:t>
                        </w:r>
                      </w:p>
                    </w:tc>
                  </w:sdtContent>
                </w:sdt>
                <w:sdt>
                  <w:sdtPr>
                    <w:rPr>
                      <w:sz w:val="18"/>
                      <w:szCs w:val="18"/>
                    </w:rPr>
                    <w:alias w:val="长期股权投资明细－账面余额"/>
                    <w:tag w:val="_GBC_1b743999607d490ba9a727235663e209"/>
                    <w:id w:val="-1792891355"/>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70,062,184.47</w:t>
                        </w:r>
                      </w:p>
                    </w:tc>
                  </w:sdtContent>
                </w:sdt>
                <w:sdt>
                  <w:sdtPr>
                    <w:rPr>
                      <w:sz w:val="18"/>
                      <w:szCs w:val="18"/>
                    </w:rPr>
                    <w:alias w:val="长期股权投资明细－本期计提减值准备"/>
                    <w:tag w:val="_GBC_6cf5a89fbe6a407f913c69434c92b4b4"/>
                    <w:id w:val="784848132"/>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1393460956"/>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1242138638"/>
              <w:lock w:val="sdtLocked"/>
            </w:sdtPr>
            <w:sdtEndPr/>
            <w:sdtContent>
              <w:tr w:rsidR="00FB4751" w:rsidRPr="00915BD8" w:rsidTr="00FB4751">
                <w:sdt>
                  <w:sdtPr>
                    <w:rPr>
                      <w:sz w:val="18"/>
                      <w:szCs w:val="18"/>
                    </w:rPr>
                    <w:alias w:val="长期股权投资明细－被投资单位"/>
                    <w:tag w:val="_GBC_998dca7f1ca6423e877b175fce9ff5b3"/>
                    <w:id w:val="1810670418"/>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重庆公用工程建设监理有限责任公司</w:t>
                        </w:r>
                      </w:p>
                    </w:tc>
                  </w:sdtContent>
                </w:sdt>
                <w:sdt>
                  <w:sdtPr>
                    <w:rPr>
                      <w:sz w:val="18"/>
                      <w:szCs w:val="18"/>
                    </w:rPr>
                    <w:alias w:val="长期股权投资明细－账面余额"/>
                    <w:tag w:val="_GBC_660c577a97fe4149a76130ba9267dcd7"/>
                    <w:id w:val="-733853621"/>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2,752,277.66</w:t>
                        </w:r>
                      </w:p>
                    </w:tc>
                  </w:sdtContent>
                </w:sdt>
                <w:sdt>
                  <w:sdtPr>
                    <w:rPr>
                      <w:sz w:val="18"/>
                      <w:szCs w:val="18"/>
                    </w:rPr>
                    <w:alias w:val="长期股权投资明细-本期增加"/>
                    <w:tag w:val="_GBC_01f08339215948f7b556e8a06c6724e8"/>
                    <w:id w:val="-1177891277"/>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554700827"/>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1644800830"/>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2,752,277.66</w:t>
                        </w:r>
                      </w:p>
                    </w:tc>
                  </w:sdtContent>
                </w:sdt>
                <w:sdt>
                  <w:sdtPr>
                    <w:rPr>
                      <w:sz w:val="18"/>
                      <w:szCs w:val="18"/>
                    </w:rPr>
                    <w:alias w:val="长期股权投资明细－本期计提减值准备"/>
                    <w:tag w:val="_GBC_6cf5a89fbe6a407f913c69434c92b4b4"/>
                    <w:id w:val="-40985210"/>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1937358910"/>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312529884"/>
              <w:lock w:val="sdtLocked"/>
            </w:sdtPr>
            <w:sdtEndPr/>
            <w:sdtContent>
              <w:tr w:rsidR="00FB4751" w:rsidRPr="00915BD8" w:rsidTr="00FB4751">
                <w:sdt>
                  <w:sdtPr>
                    <w:rPr>
                      <w:sz w:val="18"/>
                      <w:szCs w:val="18"/>
                    </w:rPr>
                    <w:alias w:val="长期股权投资明细－被投资单位"/>
                    <w:tag w:val="_GBC_998dca7f1ca6423e877b175fce9ff5b3"/>
                    <w:id w:val="-822814654"/>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重庆公用事业投资开发有限公司</w:t>
                        </w:r>
                      </w:p>
                    </w:tc>
                  </w:sdtContent>
                </w:sdt>
                <w:sdt>
                  <w:sdtPr>
                    <w:rPr>
                      <w:sz w:val="18"/>
                      <w:szCs w:val="18"/>
                    </w:rPr>
                    <w:alias w:val="长期股权投资明细－账面余额"/>
                    <w:tag w:val="_GBC_660c577a97fe4149a76130ba9267dcd7"/>
                    <w:id w:val="-1141110702"/>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16,213,465.51</w:t>
                        </w:r>
                      </w:p>
                    </w:tc>
                  </w:sdtContent>
                </w:sdt>
                <w:sdt>
                  <w:sdtPr>
                    <w:rPr>
                      <w:sz w:val="18"/>
                      <w:szCs w:val="18"/>
                    </w:rPr>
                    <w:alias w:val="长期股权投资明细-本期增加"/>
                    <w:tag w:val="_GBC_01f08339215948f7b556e8a06c6724e8"/>
                    <w:id w:val="1951208918"/>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93995147"/>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1580556566"/>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16,213,465.51</w:t>
                        </w:r>
                      </w:p>
                    </w:tc>
                  </w:sdtContent>
                </w:sdt>
                <w:sdt>
                  <w:sdtPr>
                    <w:rPr>
                      <w:sz w:val="18"/>
                      <w:szCs w:val="18"/>
                    </w:rPr>
                    <w:alias w:val="长期股权投资明细－本期计提减值准备"/>
                    <w:tag w:val="_GBC_6cf5a89fbe6a407f913c69434c92b4b4"/>
                    <w:id w:val="689965095"/>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131255130"/>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2096701131"/>
              <w:lock w:val="sdtLocked"/>
            </w:sdtPr>
            <w:sdtEndPr/>
            <w:sdtContent>
              <w:tr w:rsidR="00FB4751" w:rsidRPr="00915BD8" w:rsidTr="00FB4751">
                <w:sdt>
                  <w:sdtPr>
                    <w:rPr>
                      <w:sz w:val="18"/>
                      <w:szCs w:val="18"/>
                    </w:rPr>
                    <w:alias w:val="长期股权投资明细－被投资单位"/>
                    <w:tag w:val="_GBC_998dca7f1ca6423e877b175fce9ff5b3"/>
                    <w:id w:val="-140957426"/>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重庆香江环保产业有限公司</w:t>
                        </w:r>
                      </w:p>
                    </w:tc>
                  </w:sdtContent>
                </w:sdt>
                <w:sdt>
                  <w:sdtPr>
                    <w:rPr>
                      <w:sz w:val="18"/>
                      <w:szCs w:val="18"/>
                    </w:rPr>
                    <w:alias w:val="长期股权投资明细－账面余额"/>
                    <w:tag w:val="_GBC_660c577a97fe4149a76130ba9267dcd7"/>
                    <w:id w:val="1258564178"/>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18,004,749.27</w:t>
                        </w:r>
                      </w:p>
                    </w:tc>
                  </w:sdtContent>
                </w:sdt>
                <w:sdt>
                  <w:sdtPr>
                    <w:rPr>
                      <w:sz w:val="18"/>
                      <w:szCs w:val="18"/>
                    </w:rPr>
                    <w:alias w:val="长期股权投资明细-本期增加"/>
                    <w:tag w:val="_GBC_01f08339215948f7b556e8a06c6724e8"/>
                    <w:id w:val="-874838515"/>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2009869085"/>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961312888"/>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18,004,749.27</w:t>
                        </w:r>
                      </w:p>
                    </w:tc>
                  </w:sdtContent>
                </w:sdt>
                <w:sdt>
                  <w:sdtPr>
                    <w:rPr>
                      <w:sz w:val="18"/>
                      <w:szCs w:val="18"/>
                    </w:rPr>
                    <w:alias w:val="长期股权投资明细－本期计提减值准备"/>
                    <w:tag w:val="_GBC_6cf5a89fbe6a407f913c69434c92b4b4"/>
                    <w:id w:val="-266932278"/>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1936973159"/>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1590970597"/>
              <w:lock w:val="sdtLocked"/>
            </w:sdtPr>
            <w:sdtEndPr/>
            <w:sdtContent>
              <w:tr w:rsidR="00FB4751" w:rsidRPr="00915BD8" w:rsidTr="00FB4751">
                <w:sdt>
                  <w:sdtPr>
                    <w:rPr>
                      <w:sz w:val="18"/>
                      <w:szCs w:val="18"/>
                    </w:rPr>
                    <w:alias w:val="长期股权投资明细－被投资单位"/>
                    <w:tag w:val="_GBC_998dca7f1ca6423e877b175fce9ff5b3"/>
                    <w:id w:val="484741858"/>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重庆水务集团工程有限公司</w:t>
                        </w:r>
                      </w:p>
                    </w:tc>
                  </w:sdtContent>
                </w:sdt>
                <w:sdt>
                  <w:sdtPr>
                    <w:rPr>
                      <w:sz w:val="18"/>
                      <w:szCs w:val="18"/>
                    </w:rPr>
                    <w:alias w:val="长期股权投资明细－账面余额"/>
                    <w:tag w:val="_GBC_660c577a97fe4149a76130ba9267dcd7"/>
                    <w:id w:val="1071545399"/>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21,742,111.93</w:t>
                        </w:r>
                      </w:p>
                    </w:tc>
                  </w:sdtContent>
                </w:sdt>
                <w:sdt>
                  <w:sdtPr>
                    <w:rPr>
                      <w:sz w:val="18"/>
                      <w:szCs w:val="18"/>
                    </w:rPr>
                    <w:alias w:val="长期股权投资明细-本期增加"/>
                    <w:tag w:val="_GBC_01f08339215948f7b556e8a06c6724e8"/>
                    <w:id w:val="-1517141571"/>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960001970"/>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1131444059"/>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21,742,111.93</w:t>
                        </w:r>
                      </w:p>
                    </w:tc>
                  </w:sdtContent>
                </w:sdt>
                <w:sdt>
                  <w:sdtPr>
                    <w:rPr>
                      <w:sz w:val="18"/>
                      <w:szCs w:val="18"/>
                    </w:rPr>
                    <w:alias w:val="长期股权投资明细－本期计提减值准备"/>
                    <w:tag w:val="_GBC_6cf5a89fbe6a407f913c69434c92b4b4"/>
                    <w:id w:val="638614243"/>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1308856178"/>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902066220"/>
              <w:lock w:val="sdtLocked"/>
            </w:sdtPr>
            <w:sdtEndPr/>
            <w:sdtContent>
              <w:tr w:rsidR="00FB4751" w:rsidRPr="00915BD8" w:rsidTr="00FB4751">
                <w:sdt>
                  <w:sdtPr>
                    <w:rPr>
                      <w:sz w:val="18"/>
                      <w:szCs w:val="18"/>
                    </w:rPr>
                    <w:alias w:val="长期股权投资明细－被投资单位"/>
                    <w:tag w:val="_GBC_998dca7f1ca6423e877b175fce9ff5b3"/>
                    <w:id w:val="-604343856"/>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九龙县汤古电力开发有限公司</w:t>
                        </w:r>
                      </w:p>
                    </w:tc>
                  </w:sdtContent>
                </w:sdt>
                <w:sdt>
                  <w:sdtPr>
                    <w:rPr>
                      <w:sz w:val="18"/>
                      <w:szCs w:val="18"/>
                    </w:rPr>
                    <w:alias w:val="长期股权投资明细－账面余额"/>
                    <w:tag w:val="_GBC_660c577a97fe4149a76130ba9267dcd7"/>
                    <w:id w:val="-1543427632"/>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658,170.00</w:t>
                        </w:r>
                      </w:p>
                    </w:tc>
                  </w:sdtContent>
                </w:sdt>
                <w:sdt>
                  <w:sdtPr>
                    <w:rPr>
                      <w:sz w:val="18"/>
                      <w:szCs w:val="18"/>
                    </w:rPr>
                    <w:alias w:val="长期股权投资明细-本期增加"/>
                    <w:tag w:val="_GBC_01f08339215948f7b556e8a06c6724e8"/>
                    <w:id w:val="1622879718"/>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减少"/>
                    <w:tag w:val="_GBC_ce70969ab1c940978dbb11f208608092"/>
                    <w:id w:val="662058807"/>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1754738545"/>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658,170.00</w:t>
                        </w:r>
                      </w:p>
                    </w:tc>
                  </w:sdtContent>
                </w:sdt>
                <w:sdt>
                  <w:sdtPr>
                    <w:rPr>
                      <w:sz w:val="18"/>
                      <w:szCs w:val="18"/>
                    </w:rPr>
                    <w:alias w:val="长期股权投资明细－本期计提减值准备"/>
                    <w:tag w:val="_GBC_6cf5a89fbe6a407f913c69434c92b4b4"/>
                    <w:id w:val="1453065664"/>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445232810"/>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444923584"/>
              <w:lock w:val="sdtLocked"/>
            </w:sdtPr>
            <w:sdtEndPr/>
            <w:sdtContent>
              <w:tr w:rsidR="00FB4751" w:rsidRPr="00915BD8" w:rsidTr="00FB4751">
                <w:sdt>
                  <w:sdtPr>
                    <w:rPr>
                      <w:sz w:val="18"/>
                      <w:szCs w:val="18"/>
                    </w:rPr>
                    <w:alias w:val="长期股权投资明细－被投资单位"/>
                    <w:tag w:val="_GBC_998dca7f1ca6423e877b175fce9ff5b3"/>
                    <w:id w:val="482200272"/>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重庆两江水务有限公司</w:t>
                        </w:r>
                      </w:p>
                    </w:tc>
                  </w:sdtContent>
                </w:sdt>
                <w:sdt>
                  <w:sdtPr>
                    <w:rPr>
                      <w:sz w:val="18"/>
                      <w:szCs w:val="18"/>
                    </w:rPr>
                    <w:alias w:val="长期股权投资明细－账面余额"/>
                    <w:tag w:val="_GBC_660c577a97fe4149a76130ba9267dcd7"/>
                    <w:id w:val="-381943588"/>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50,000,000.00</w:t>
                        </w:r>
                      </w:p>
                    </w:tc>
                  </w:sdtContent>
                </w:sdt>
                <w:sdt>
                  <w:sdtPr>
                    <w:rPr>
                      <w:sz w:val="18"/>
                      <w:szCs w:val="18"/>
                    </w:rPr>
                    <w:alias w:val="长期股权投资明细-本期增加"/>
                    <w:tag w:val="_GBC_01f08339215948f7b556e8a06c6724e8"/>
                    <w:id w:val="1290096533"/>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7,987,354.35</w:t>
                        </w:r>
                      </w:p>
                    </w:tc>
                  </w:sdtContent>
                </w:sdt>
                <w:sdt>
                  <w:sdtPr>
                    <w:rPr>
                      <w:sz w:val="18"/>
                      <w:szCs w:val="18"/>
                    </w:rPr>
                    <w:alias w:val="长期股权投资明细-本期减少"/>
                    <w:tag w:val="_GBC_ce70969ab1c940978dbb11f208608092"/>
                    <w:id w:val="1794476271"/>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1669778227"/>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57,987,354.35</w:t>
                        </w:r>
                      </w:p>
                    </w:tc>
                  </w:sdtContent>
                </w:sdt>
                <w:sdt>
                  <w:sdtPr>
                    <w:rPr>
                      <w:sz w:val="18"/>
                      <w:szCs w:val="18"/>
                    </w:rPr>
                    <w:alias w:val="长期股权投资明细－本期计提减值准备"/>
                    <w:tag w:val="_GBC_6cf5a89fbe6a407f913c69434c92b4b4"/>
                    <w:id w:val="-165395895"/>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1351226263"/>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1015649252"/>
              <w:lock w:val="sdtLocked"/>
            </w:sdtPr>
            <w:sdtEndPr/>
            <w:sdtContent>
              <w:tr w:rsidR="00FB4751" w:rsidRPr="00915BD8" w:rsidTr="00FB4751">
                <w:sdt>
                  <w:sdtPr>
                    <w:rPr>
                      <w:sz w:val="18"/>
                      <w:szCs w:val="18"/>
                    </w:rPr>
                    <w:alias w:val="长期股权投资明细－被投资单位"/>
                    <w:tag w:val="_GBC_998dca7f1ca6423e877b175fce9ff5b3"/>
                    <w:id w:val="806825531"/>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重庆市渝水水务机械有限公司</w:t>
                        </w:r>
                      </w:p>
                    </w:tc>
                  </w:sdtContent>
                </w:sdt>
                <w:sdt>
                  <w:sdtPr>
                    <w:rPr>
                      <w:sz w:val="18"/>
                      <w:szCs w:val="18"/>
                    </w:rPr>
                    <w:alias w:val="长期股权投资明细－账面余额"/>
                    <w:tag w:val="_GBC_660c577a97fe4149a76130ba9267dcd7"/>
                    <w:id w:val="-526021683"/>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增加"/>
                    <w:tag w:val="_GBC_01f08339215948f7b556e8a06c6724e8"/>
                    <w:id w:val="-1462338489"/>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37,681,402.05</w:t>
                        </w:r>
                      </w:p>
                    </w:tc>
                  </w:sdtContent>
                </w:sdt>
                <w:sdt>
                  <w:sdtPr>
                    <w:rPr>
                      <w:sz w:val="18"/>
                      <w:szCs w:val="18"/>
                    </w:rPr>
                    <w:alias w:val="长期股权投资明细-本期减少"/>
                    <w:tag w:val="_GBC_ce70969ab1c940978dbb11f208608092"/>
                    <w:id w:val="-18628601"/>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979116736"/>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37,681,402.05</w:t>
                        </w:r>
                      </w:p>
                    </w:tc>
                  </w:sdtContent>
                </w:sdt>
                <w:sdt>
                  <w:sdtPr>
                    <w:rPr>
                      <w:sz w:val="18"/>
                      <w:szCs w:val="18"/>
                    </w:rPr>
                    <w:alias w:val="长期股权投资明细－本期计提减值准备"/>
                    <w:tag w:val="_GBC_6cf5a89fbe6a407f913c69434c92b4b4"/>
                    <w:id w:val="2134986557"/>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774838140"/>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626356379"/>
              <w:lock w:val="sdtLocked"/>
            </w:sdtPr>
            <w:sdtEndPr/>
            <w:sdtContent>
              <w:tr w:rsidR="00FB4751" w:rsidRPr="00915BD8" w:rsidTr="00FB4751">
                <w:sdt>
                  <w:sdtPr>
                    <w:rPr>
                      <w:sz w:val="18"/>
                      <w:szCs w:val="18"/>
                    </w:rPr>
                    <w:alias w:val="长期股权投资明细－被投资单位"/>
                    <w:tag w:val="_GBC_998dca7f1ca6423e877b175fce9ff5b3"/>
                    <w:id w:val="-235556847"/>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重庆市大足区清溪水务有限公司</w:t>
                        </w:r>
                      </w:p>
                    </w:tc>
                  </w:sdtContent>
                </w:sdt>
                <w:sdt>
                  <w:sdtPr>
                    <w:rPr>
                      <w:sz w:val="18"/>
                      <w:szCs w:val="18"/>
                    </w:rPr>
                    <w:alias w:val="长期股权投资明细－账面余额"/>
                    <w:tag w:val="_GBC_660c577a97fe4149a76130ba9267dcd7"/>
                    <w:id w:val="-458182809"/>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增加"/>
                    <w:tag w:val="_GBC_01f08339215948f7b556e8a06c6724e8"/>
                    <w:id w:val="1678926763"/>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43,720,189.57</w:t>
                        </w:r>
                      </w:p>
                    </w:tc>
                  </w:sdtContent>
                </w:sdt>
                <w:sdt>
                  <w:sdtPr>
                    <w:rPr>
                      <w:sz w:val="18"/>
                      <w:szCs w:val="18"/>
                    </w:rPr>
                    <w:alias w:val="长期股权投资明细-本期减少"/>
                    <w:tag w:val="_GBC_ce70969ab1c940978dbb11f208608092"/>
                    <w:id w:val="-306168121"/>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1277633504"/>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43,720,189.57</w:t>
                        </w:r>
                      </w:p>
                    </w:tc>
                  </w:sdtContent>
                </w:sdt>
                <w:sdt>
                  <w:sdtPr>
                    <w:rPr>
                      <w:sz w:val="18"/>
                      <w:szCs w:val="18"/>
                    </w:rPr>
                    <w:alias w:val="长期股权投资明细－本期计提减值准备"/>
                    <w:tag w:val="_GBC_6cf5a89fbe6a407f913c69434c92b4b4"/>
                    <w:id w:val="790171965"/>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sdt>
                  <w:sdtPr>
                    <w:rPr>
                      <w:sz w:val="18"/>
                      <w:szCs w:val="18"/>
                    </w:rPr>
                    <w:alias w:val="长期股权投资明细－减值准备"/>
                    <w:tag w:val="_GBC_a86485924d92439e866a1f492df283eb"/>
                    <w:id w:val="-1840763972"/>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sz w:val="18"/>
                            <w:szCs w:val="18"/>
                          </w:rPr>
                          <w:t xml:space="preserve">　</w:t>
                        </w:r>
                      </w:p>
                    </w:tc>
                  </w:sdtContent>
                </w:sdt>
              </w:tr>
            </w:sdtContent>
          </w:sdt>
          <w:sdt>
            <w:sdtPr>
              <w:rPr>
                <w:sz w:val="18"/>
                <w:szCs w:val="18"/>
              </w:rPr>
              <w:alias w:val="长期股权投资明细"/>
              <w:tag w:val="_TUP_ffd53d91c32d4e5ea37a6c2ca799f0e2"/>
              <w:id w:val="-1456488453"/>
              <w:lock w:val="sdtLocked"/>
            </w:sdtPr>
            <w:sdtEndPr/>
            <w:sdtContent>
              <w:tr w:rsidR="00FB4751" w:rsidRPr="00915BD8" w:rsidTr="00FB4751">
                <w:sdt>
                  <w:sdtPr>
                    <w:rPr>
                      <w:sz w:val="18"/>
                      <w:szCs w:val="18"/>
                    </w:rPr>
                    <w:alias w:val="长期股权投资明细－被投资单位"/>
                    <w:tag w:val="_GBC_998dca7f1ca6423e877b175fce9ff5b3"/>
                    <w:id w:val="1172308880"/>
                    <w:lock w:val="sdtLocked"/>
                  </w:sdtPr>
                  <w:sdtEndPr/>
                  <w:sdtContent>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rPr>
                            <w:sz w:val="18"/>
                            <w:szCs w:val="18"/>
                          </w:rPr>
                        </w:pPr>
                        <w:r w:rsidRPr="00915BD8">
                          <w:rPr>
                            <w:sz w:val="18"/>
                            <w:szCs w:val="18"/>
                          </w:rPr>
                          <w:t>成都汇凯水处理有限公司</w:t>
                        </w:r>
                      </w:p>
                    </w:tc>
                  </w:sdtContent>
                </w:sdt>
                <w:sdt>
                  <w:sdtPr>
                    <w:rPr>
                      <w:sz w:val="18"/>
                      <w:szCs w:val="18"/>
                    </w:rPr>
                    <w:alias w:val="长期股权投资明细－账面余额"/>
                    <w:tag w:val="_GBC_660c577a97fe4149a76130ba9267dcd7"/>
                    <w:id w:val="-180979413"/>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本期增加"/>
                    <w:tag w:val="_GBC_01f08339215948f7b556e8a06c6724e8"/>
                    <w:id w:val="-1201169660"/>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31,200,000.00</w:t>
                        </w:r>
                      </w:p>
                    </w:tc>
                  </w:sdtContent>
                </w:sdt>
                <w:sdt>
                  <w:sdtPr>
                    <w:rPr>
                      <w:sz w:val="18"/>
                      <w:szCs w:val="18"/>
                    </w:rPr>
                    <w:alias w:val="长期股权投资明细-本期减少"/>
                    <w:tag w:val="_GBC_ce70969ab1c940978dbb11f208608092"/>
                    <w:id w:val="1153491055"/>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p>
                    </w:tc>
                  </w:sdtContent>
                </w:sdt>
                <w:sdt>
                  <w:sdtPr>
                    <w:rPr>
                      <w:sz w:val="18"/>
                      <w:szCs w:val="18"/>
                    </w:rPr>
                    <w:alias w:val="长期股权投资明细－账面余额"/>
                    <w:tag w:val="_GBC_1b743999607d490ba9a727235663e209"/>
                    <w:id w:val="1756088441"/>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31,200,000.00</w:t>
                        </w:r>
                      </w:p>
                    </w:tc>
                  </w:sdtContent>
                </w:sdt>
                <w:sdt>
                  <w:sdtPr>
                    <w:rPr>
                      <w:sz w:val="18"/>
                      <w:szCs w:val="18"/>
                    </w:rPr>
                    <w:alias w:val="长期股权投资明细－本期计提减值准备"/>
                    <w:tag w:val="_GBC_6cf5a89fbe6a407f913c69434c92b4b4"/>
                    <w:id w:val="505030717"/>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color w:val="333399"/>
                            <w:sz w:val="18"/>
                            <w:szCs w:val="18"/>
                          </w:rPr>
                          <w:t xml:space="preserve">　</w:t>
                        </w:r>
                      </w:p>
                    </w:tc>
                  </w:sdtContent>
                </w:sdt>
                <w:sdt>
                  <w:sdtPr>
                    <w:rPr>
                      <w:sz w:val="18"/>
                      <w:szCs w:val="18"/>
                    </w:rPr>
                    <w:alias w:val="长期股权投资明细－减值准备"/>
                    <w:tag w:val="_GBC_a86485924d92439e866a1f492df283eb"/>
                    <w:id w:val="-109597110"/>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color w:val="333399"/>
                            <w:sz w:val="18"/>
                            <w:szCs w:val="18"/>
                          </w:rPr>
                          <w:t xml:space="preserve">　</w:t>
                        </w:r>
                      </w:p>
                    </w:tc>
                  </w:sdtContent>
                </w:sdt>
              </w:tr>
            </w:sdtContent>
          </w:sdt>
          <w:tr w:rsidR="00FB4751" w:rsidRPr="00915BD8" w:rsidTr="00FB4751">
            <w:tc>
              <w:tcPr>
                <w:tcW w:w="3227" w:type="dxa"/>
                <w:tcBorders>
                  <w:top w:val="single" w:sz="4" w:space="0" w:color="auto"/>
                  <w:left w:val="single" w:sz="4" w:space="0" w:color="auto"/>
                  <w:bottom w:val="single" w:sz="4" w:space="0" w:color="auto"/>
                  <w:right w:val="single" w:sz="4" w:space="0" w:color="auto"/>
                </w:tcBorders>
                <w:vAlign w:val="center"/>
              </w:tcPr>
              <w:p w:rsidR="00467EE1" w:rsidRPr="00915BD8" w:rsidRDefault="00467EE1" w:rsidP="009D1B9D">
                <w:pPr>
                  <w:jc w:val="center"/>
                  <w:rPr>
                    <w:sz w:val="18"/>
                    <w:szCs w:val="18"/>
                  </w:rPr>
                </w:pPr>
                <w:r w:rsidRPr="00915BD8">
                  <w:rPr>
                    <w:rFonts w:hint="eastAsia"/>
                    <w:sz w:val="18"/>
                    <w:szCs w:val="18"/>
                  </w:rPr>
                  <w:t>合计</w:t>
                </w:r>
              </w:p>
            </w:tc>
            <w:sdt>
              <w:sdtPr>
                <w:rPr>
                  <w:sz w:val="18"/>
                  <w:szCs w:val="18"/>
                </w:rPr>
                <w:alias w:val="长期股权投资对子公司投资合计"/>
                <w:tag w:val="_GBC_6e68da47b2b8478f871cddff7d9ce783"/>
                <w:id w:val="1590661218"/>
                <w:lock w:val="sdtLocked"/>
              </w:sdtPr>
              <w:sdtEndPr/>
              <w:sdtContent>
                <w:tc>
                  <w:tcPr>
                    <w:tcW w:w="1843"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7,087,235,006.99</w:t>
                    </w:r>
                  </w:p>
                </w:tc>
              </w:sdtContent>
            </w:sdt>
            <w:sdt>
              <w:sdtPr>
                <w:rPr>
                  <w:rFonts w:hint="eastAsia"/>
                  <w:sz w:val="18"/>
                  <w:szCs w:val="18"/>
                </w:rPr>
                <w:alias w:val="长期股权投资本期增加合计"/>
                <w:tag w:val="_GBC_799b5991922449869311540af4c7d605"/>
                <w:id w:val="1307744248"/>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169,978,945.97</w:t>
                    </w:r>
                  </w:p>
                </w:tc>
              </w:sdtContent>
            </w:sdt>
            <w:sdt>
              <w:sdtPr>
                <w:rPr>
                  <w:rFonts w:hint="eastAsia"/>
                  <w:sz w:val="18"/>
                  <w:szCs w:val="18"/>
                </w:rPr>
                <w:alias w:val="长期股权投资本期减少合计"/>
                <w:tag w:val="_GBC_f2726b2e14f644fc97238867e44a289e"/>
                <w:id w:val="1981729036"/>
                <w:lock w:val="sdtLocked"/>
              </w:sdtPr>
              <w:sdtEndPr/>
              <w:sdtContent>
                <w:tc>
                  <w:tcPr>
                    <w:tcW w:w="1559"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7,987,354.35</w:t>
                    </w:r>
                  </w:p>
                </w:tc>
              </w:sdtContent>
            </w:sdt>
            <w:sdt>
              <w:sdtPr>
                <w:rPr>
                  <w:sz w:val="18"/>
                  <w:szCs w:val="18"/>
                </w:rPr>
                <w:alias w:val="长期股权投资对子公司投资合计"/>
                <w:tag w:val="_GBC_a79457009c7144189d3988073dc36be0"/>
                <w:id w:val="691965754"/>
                <w:lock w:val="sdtLocked"/>
              </w:sdtPr>
              <w:sdtEndPr/>
              <w:sdtContent>
                <w:tc>
                  <w:tcPr>
                    <w:tcW w:w="1701"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sz w:val="18"/>
                        <w:szCs w:val="18"/>
                      </w:rPr>
                      <w:t>7,249,226,598.61</w:t>
                    </w:r>
                  </w:p>
                </w:tc>
              </w:sdtContent>
            </w:sdt>
            <w:sdt>
              <w:sdtPr>
                <w:rPr>
                  <w:sz w:val="18"/>
                  <w:szCs w:val="18"/>
                </w:rPr>
                <w:alias w:val="长期股权投资对子公司投资_本期计提减值准备"/>
                <w:tag w:val="_GBC_3326f88591da48b581faef02b8264c1e"/>
                <w:id w:val="296265797"/>
                <w:lock w:val="sdtLocked"/>
                <w:showingPlcHdr/>
              </w:sdtPr>
              <w:sdtEndPr/>
              <w:sdtContent>
                <w:tc>
                  <w:tcPr>
                    <w:tcW w:w="2268"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color w:val="333399"/>
                        <w:sz w:val="18"/>
                        <w:szCs w:val="18"/>
                      </w:rPr>
                      <w:t xml:space="preserve">　</w:t>
                    </w:r>
                  </w:p>
                </w:tc>
              </w:sdtContent>
            </w:sdt>
            <w:sdt>
              <w:sdtPr>
                <w:rPr>
                  <w:sz w:val="18"/>
                  <w:szCs w:val="18"/>
                </w:rPr>
                <w:alias w:val="对子公司投资减值准备余额的合计"/>
                <w:tag w:val="_GBC_46f4a07fd0a149a6b7eabc74fd057bcd"/>
                <w:id w:val="-1082987073"/>
                <w:lock w:val="sdtLocked"/>
                <w:showingPlcHdr/>
              </w:sdtPr>
              <w:sdtEndPr/>
              <w:sdtContent>
                <w:tc>
                  <w:tcPr>
                    <w:tcW w:w="1790" w:type="dxa"/>
                    <w:tcBorders>
                      <w:top w:val="single" w:sz="4" w:space="0" w:color="auto"/>
                      <w:left w:val="single" w:sz="4" w:space="0" w:color="auto"/>
                      <w:bottom w:val="single" w:sz="4" w:space="0" w:color="auto"/>
                      <w:right w:val="single" w:sz="4" w:space="0" w:color="auto"/>
                    </w:tcBorders>
                  </w:tcPr>
                  <w:p w:rsidR="00467EE1" w:rsidRPr="00915BD8" w:rsidRDefault="00467EE1" w:rsidP="009D1B9D">
                    <w:pPr>
                      <w:jc w:val="right"/>
                      <w:rPr>
                        <w:sz w:val="18"/>
                        <w:szCs w:val="18"/>
                      </w:rPr>
                    </w:pPr>
                    <w:r w:rsidRPr="00915BD8">
                      <w:rPr>
                        <w:rFonts w:hint="eastAsia"/>
                        <w:color w:val="333399"/>
                        <w:sz w:val="18"/>
                        <w:szCs w:val="18"/>
                      </w:rPr>
                      <w:t xml:space="preserve">　</w:t>
                    </w:r>
                  </w:p>
                </w:tc>
              </w:sdtContent>
            </w:sdt>
          </w:tr>
        </w:tbl>
        <w:p w:rsidR="00430555" w:rsidRDefault="00F25DF0">
          <w:pPr>
            <w:rPr>
              <w:szCs w:val="21"/>
            </w:rPr>
          </w:pPr>
        </w:p>
      </w:sdtContent>
    </w:sdt>
    <w:sdt>
      <w:sdtPr>
        <w:rPr>
          <w:rFonts w:ascii="宋体" w:hAnsi="宋体" w:cs="宋体" w:hint="eastAsia"/>
          <w:b w:val="0"/>
          <w:bCs w:val="0"/>
          <w:kern w:val="0"/>
          <w:szCs w:val="21"/>
        </w:rPr>
        <w:alias w:val="模块:对联营、合营企业投资"/>
        <w:tag w:val="_SEC_4a653049f75d481585b4f9d9da6a8d0e"/>
        <w:id w:val="1918905847"/>
        <w:lock w:val="sdtLocked"/>
        <w:placeholder>
          <w:docPart w:val="GBC22222222222222222222222222222"/>
        </w:placeholder>
      </w:sdtPr>
      <w:sdtEndPr/>
      <w:sdtContent>
        <w:p w:rsidR="00430555" w:rsidRDefault="00994F88">
          <w:pPr>
            <w:pStyle w:val="4"/>
            <w:numPr>
              <w:ilvl w:val="0"/>
              <w:numId w:val="108"/>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2080443941"/>
            <w:lock w:val="sdtContentLocked"/>
            <w:placeholder>
              <w:docPart w:val="GBC22222222222222222222222222222"/>
            </w:placeholder>
          </w:sdtPr>
          <w:sdtEndPr/>
          <w:sdtContent>
            <w:p w:rsidR="00430555" w:rsidRDefault="00994F88">
              <w:r>
                <w:fldChar w:fldCharType="begin"/>
              </w:r>
              <w:r w:rsidR="00467EE1">
                <w:instrText xml:space="preserve"> MACROBUTTON  SnrToggleCheckbox √适用 </w:instrText>
              </w:r>
              <w:r>
                <w:fldChar w:fldCharType="end"/>
              </w:r>
              <w:r>
                <w:fldChar w:fldCharType="begin"/>
              </w:r>
              <w:r w:rsidR="00467EE1">
                <w:instrText xml:space="preserve"> MACROBUTTON  SnrToggleCheckbox □不适用 </w:instrText>
              </w:r>
              <w:r>
                <w:fldChar w:fldCharType="end"/>
              </w:r>
            </w:p>
          </w:sdtContent>
        </w:sdt>
        <w:p w:rsidR="00430555" w:rsidRDefault="00994F88">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1656"/>
            <w:gridCol w:w="667"/>
            <w:gridCol w:w="667"/>
            <w:gridCol w:w="1793"/>
            <w:gridCol w:w="1029"/>
            <w:gridCol w:w="848"/>
            <w:gridCol w:w="1748"/>
            <w:gridCol w:w="848"/>
            <w:gridCol w:w="486"/>
            <w:gridCol w:w="1656"/>
            <w:gridCol w:w="1029"/>
          </w:tblGrid>
          <w:tr w:rsidR="00467EE1" w:rsidRPr="00264F48" w:rsidTr="00264F48">
            <w:tc>
              <w:tcPr>
                <w:tcW w:w="0" w:type="auto"/>
                <w:vMerge w:val="restart"/>
                <w:tcBorders>
                  <w:top w:val="single" w:sz="4" w:space="0" w:color="auto"/>
                  <w:left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投资</w:t>
                </w:r>
              </w:p>
              <w:p w:rsidR="00467EE1" w:rsidRPr="00264F48" w:rsidRDefault="00467EE1" w:rsidP="009D1B9D">
                <w:pPr>
                  <w:jc w:val="center"/>
                  <w:rPr>
                    <w:sz w:val="18"/>
                    <w:szCs w:val="18"/>
                  </w:rPr>
                </w:pPr>
                <w:r w:rsidRPr="00264F48">
                  <w:rPr>
                    <w:rFonts w:hint="eastAsia"/>
                    <w:sz w:val="18"/>
                    <w:szCs w:val="18"/>
                  </w:rPr>
                  <w:t>单位</w:t>
                </w:r>
              </w:p>
            </w:tc>
            <w:tc>
              <w:tcPr>
                <w:tcW w:w="0" w:type="auto"/>
                <w:vMerge w:val="restart"/>
                <w:tcBorders>
                  <w:top w:val="single" w:sz="4" w:space="0" w:color="auto"/>
                  <w:left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期初</w:t>
                </w:r>
              </w:p>
              <w:p w:rsidR="00467EE1" w:rsidRPr="00264F48" w:rsidRDefault="00467EE1" w:rsidP="009D1B9D">
                <w:pPr>
                  <w:jc w:val="center"/>
                  <w:rPr>
                    <w:sz w:val="18"/>
                    <w:szCs w:val="18"/>
                  </w:rPr>
                </w:pPr>
                <w:r w:rsidRPr="00264F48">
                  <w:rPr>
                    <w:rFonts w:hint="eastAsia"/>
                    <w:sz w:val="18"/>
                    <w:szCs w:val="18"/>
                  </w:rPr>
                  <w:t>余额</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本期增减变动</w:t>
                </w:r>
              </w:p>
            </w:tc>
            <w:tc>
              <w:tcPr>
                <w:tcW w:w="0" w:type="auto"/>
                <w:vMerge w:val="restart"/>
                <w:tcBorders>
                  <w:top w:val="single" w:sz="4" w:space="0" w:color="auto"/>
                  <w:left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期末</w:t>
                </w:r>
              </w:p>
              <w:p w:rsidR="00467EE1" w:rsidRPr="00264F48" w:rsidRDefault="00467EE1" w:rsidP="009D1B9D">
                <w:pPr>
                  <w:jc w:val="center"/>
                  <w:rPr>
                    <w:sz w:val="18"/>
                    <w:szCs w:val="18"/>
                  </w:rPr>
                </w:pPr>
                <w:r w:rsidRPr="00264F48">
                  <w:rPr>
                    <w:rFonts w:hint="eastAsia"/>
                    <w:sz w:val="18"/>
                    <w:szCs w:val="18"/>
                  </w:rPr>
                  <w:t>余额</w:t>
                </w:r>
              </w:p>
            </w:tc>
            <w:tc>
              <w:tcPr>
                <w:tcW w:w="0" w:type="auto"/>
                <w:vMerge w:val="restart"/>
                <w:tcBorders>
                  <w:top w:val="single" w:sz="4" w:space="0" w:color="auto"/>
                  <w:left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减值准备期末余额</w:t>
                </w:r>
              </w:p>
            </w:tc>
          </w:tr>
          <w:tr w:rsidR="00467EE1" w:rsidRPr="00264F48" w:rsidTr="00264F48">
            <w:tc>
              <w:tcPr>
                <w:tcW w:w="0" w:type="auto"/>
                <w:vMerge/>
                <w:tcBorders>
                  <w:left w:val="single" w:sz="4" w:space="0" w:color="auto"/>
                  <w:bottom w:val="single" w:sz="4" w:space="0" w:color="auto"/>
                  <w:right w:val="single" w:sz="4" w:space="0" w:color="auto"/>
                </w:tcBorders>
                <w:shd w:val="clear" w:color="auto" w:fill="auto"/>
              </w:tcPr>
              <w:p w:rsidR="00467EE1" w:rsidRPr="00264F48" w:rsidRDefault="00467EE1" w:rsidP="009D1B9D">
                <w:pPr>
                  <w:jc w:val="center"/>
                  <w:rPr>
                    <w:sz w:val="18"/>
                    <w:szCs w:val="18"/>
                  </w:rPr>
                </w:pPr>
              </w:p>
            </w:tc>
            <w:tc>
              <w:tcPr>
                <w:tcW w:w="0" w:type="auto"/>
                <w:vMerge/>
                <w:tcBorders>
                  <w:left w:val="single" w:sz="4" w:space="0" w:color="auto"/>
                  <w:bottom w:val="single" w:sz="4" w:space="0" w:color="auto"/>
                  <w:right w:val="single" w:sz="4" w:space="0" w:color="auto"/>
                </w:tcBorders>
                <w:shd w:val="clear" w:color="auto" w:fill="auto"/>
              </w:tcPr>
              <w:p w:rsidR="00467EE1" w:rsidRPr="00264F48" w:rsidRDefault="00467EE1" w:rsidP="009D1B9D">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追加投资</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减少投资</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权益法下确认的投资损益</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其他综合收益调整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其他权益变动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宣告发放现金股利或利润</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计提减值准备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其他</w:t>
                </w:r>
              </w:p>
            </w:tc>
            <w:tc>
              <w:tcPr>
                <w:tcW w:w="0" w:type="auto"/>
                <w:vMerge/>
                <w:tcBorders>
                  <w:left w:val="single" w:sz="4" w:space="0" w:color="auto"/>
                  <w:bottom w:val="single" w:sz="4" w:space="0" w:color="auto"/>
                  <w:right w:val="single" w:sz="4" w:space="0" w:color="auto"/>
                </w:tcBorders>
                <w:shd w:val="clear" w:color="auto" w:fill="auto"/>
              </w:tcPr>
              <w:p w:rsidR="00467EE1" w:rsidRPr="00264F48" w:rsidRDefault="00467EE1" w:rsidP="009D1B9D">
                <w:pPr>
                  <w:jc w:val="center"/>
                  <w:rPr>
                    <w:sz w:val="18"/>
                    <w:szCs w:val="18"/>
                  </w:rPr>
                </w:pPr>
              </w:p>
            </w:tc>
            <w:tc>
              <w:tcPr>
                <w:tcW w:w="0" w:type="auto"/>
                <w:vMerge/>
                <w:tcBorders>
                  <w:left w:val="single" w:sz="4" w:space="0" w:color="auto"/>
                  <w:bottom w:val="single" w:sz="4" w:space="0" w:color="auto"/>
                  <w:right w:val="single" w:sz="4" w:space="0" w:color="auto"/>
                </w:tcBorders>
                <w:shd w:val="clear" w:color="auto" w:fill="auto"/>
              </w:tcPr>
              <w:p w:rsidR="00467EE1" w:rsidRPr="00264F48" w:rsidRDefault="00467EE1" w:rsidP="009D1B9D">
                <w:pPr>
                  <w:jc w:val="center"/>
                  <w:rPr>
                    <w:sz w:val="18"/>
                    <w:szCs w:val="18"/>
                  </w:rPr>
                </w:pPr>
              </w:p>
            </w:tc>
          </w:tr>
          <w:tr w:rsidR="00467EE1" w:rsidRPr="00264F48" w:rsidTr="00264F48">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rPr>
                    <w:sz w:val="18"/>
                    <w:szCs w:val="18"/>
                  </w:rPr>
                </w:pPr>
                <w:r w:rsidRPr="00264F48">
                  <w:rPr>
                    <w:rFonts w:hint="eastAsia"/>
                    <w:sz w:val="18"/>
                    <w:szCs w:val="18"/>
                  </w:rPr>
                  <w:t>一、合营企业</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r>
          <w:sdt>
            <w:sdtPr>
              <w:rPr>
                <w:sz w:val="18"/>
                <w:szCs w:val="18"/>
              </w:rPr>
              <w:alias w:val="合营企业投资信息明细"/>
              <w:tag w:val="_TUP_7ae7c93a76644e18b4ce7e7962b3c843"/>
              <w:id w:val="1642382609"/>
              <w:lock w:val="sdtLocked"/>
            </w:sdtPr>
            <w:sdtEndPr/>
            <w:sdtContent>
              <w:tr w:rsidR="00467EE1" w:rsidRPr="00264F48" w:rsidTr="00264F48">
                <w:sdt>
                  <w:sdtPr>
                    <w:rPr>
                      <w:sz w:val="18"/>
                      <w:szCs w:val="18"/>
                    </w:rPr>
                    <w:alias w:val="合营企业投资信息明细－名称"/>
                    <w:tag w:val="_GBC_b633bc06d4694fa0b3f7cece5c30b0ba"/>
                    <w:id w:val="-8684870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rPr>
                            <w:sz w:val="18"/>
                            <w:szCs w:val="18"/>
                          </w:rPr>
                        </w:pPr>
                        <w:r w:rsidRPr="00264F48">
                          <w:rPr>
                            <w:sz w:val="18"/>
                            <w:szCs w:val="18"/>
                          </w:rPr>
                          <w:t>重庆中法水务投资有限公司</w:t>
                        </w:r>
                      </w:p>
                    </w:tc>
                  </w:sdtContent>
                </w:sdt>
                <w:sdt>
                  <w:sdtPr>
                    <w:rPr>
                      <w:sz w:val="18"/>
                      <w:szCs w:val="18"/>
                    </w:rPr>
                    <w:alias w:val="合营企业投资明细-余额"/>
                    <w:tag w:val="_GBC_506515a3631444ce8bde833d4d11fd6a"/>
                    <w:id w:val="157724555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973,038,059.43</w:t>
                        </w:r>
                      </w:p>
                    </w:tc>
                  </w:sdtContent>
                </w:sdt>
                <w:sdt>
                  <w:sdtPr>
                    <w:rPr>
                      <w:sz w:val="18"/>
                      <w:szCs w:val="18"/>
                    </w:rPr>
                    <w:alias w:val="合营企业投资明细-追加投资"/>
                    <w:tag w:val="_GBC_a5fd73df00564452ab000f730a0f726d"/>
                    <w:id w:val="-138324074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合营企业投资明细-减少投资"/>
                    <w:tag w:val="_GBC_9f652b791f984baab36a410da7f5e500"/>
                    <w:id w:val="31769581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合营企业投资明细-权益法下确认的投资损益"/>
                    <w:tag w:val="_GBC_cb5b90a833db4d5d9adac6c3e59b4c5a"/>
                    <w:id w:val="-86313181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79,286,939.54</w:t>
                        </w:r>
                      </w:p>
                    </w:tc>
                  </w:sdtContent>
                </w:sdt>
                <w:sdt>
                  <w:sdtPr>
                    <w:rPr>
                      <w:sz w:val="18"/>
                      <w:szCs w:val="18"/>
                    </w:rPr>
                    <w:alias w:val="合营企业投资明细-其他综合收益调整"/>
                    <w:tag w:val="_GBC_95f6bd96e46f4737a46f939d6295b53f"/>
                    <w:id w:val="-80569250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合营企业投资明细-其他权益变动"/>
                    <w:tag w:val="_GBC_9009af41f3234f58bcc1981f4816a6b5"/>
                    <w:id w:val="-48123955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合营企业投资明细-宣告发放现金股利或利润"/>
                    <w:tag w:val="_GBC_06cf11a429c048308587fa5d3eb2c6b8"/>
                    <w:id w:val="54133108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合营企业投资明细-计提减值准备"/>
                    <w:tag w:val="_GBC_77d36546a4e5486e899e82490c67c19f"/>
                    <w:id w:val="7141644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合营企业投资明细-其他增减变动"/>
                    <w:tag w:val="_GBC_ae0c08524a26441f92b6effa22833556"/>
                    <w:id w:val="210129748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D27E7B">
                        <w:pPr>
                          <w:jc w:val="right"/>
                          <w:rPr>
                            <w:sz w:val="18"/>
                            <w:szCs w:val="18"/>
                          </w:rPr>
                        </w:pPr>
                        <w:r w:rsidRPr="00264F48">
                          <w:rPr>
                            <w:sz w:val="18"/>
                            <w:szCs w:val="18"/>
                          </w:rPr>
                          <w:t xml:space="preserve">     </w:t>
                        </w:r>
                      </w:p>
                    </w:tc>
                  </w:sdtContent>
                </w:sdt>
                <w:sdt>
                  <w:sdtPr>
                    <w:rPr>
                      <w:sz w:val="18"/>
                      <w:szCs w:val="18"/>
                    </w:rPr>
                    <w:alias w:val="合营企业投资明细-余额"/>
                    <w:tag w:val="_GBC_49b1fd22d2c54852bddc43ecbd720b16"/>
                    <w:id w:val="-829212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9D1B9D">
                        <w:pPr>
                          <w:jc w:val="right"/>
                          <w:rPr>
                            <w:sz w:val="18"/>
                            <w:szCs w:val="18"/>
                          </w:rPr>
                        </w:pPr>
                        <w:r w:rsidRPr="00264F48">
                          <w:rPr>
                            <w:sz w:val="18"/>
                            <w:szCs w:val="18"/>
                          </w:rPr>
                          <w:t>1,052,324,998.97</w:t>
                        </w:r>
                      </w:p>
                    </w:tc>
                  </w:sdtContent>
                </w:sdt>
                <w:sdt>
                  <w:sdtPr>
                    <w:rPr>
                      <w:sz w:val="18"/>
                      <w:szCs w:val="18"/>
                    </w:rPr>
                    <w:alias w:val="合营企业投资明细-减值准备余额"/>
                    <w:tag w:val="_GBC_56cfa19889b343cb825969063d8d727c"/>
                    <w:id w:val="209620315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rFonts w:hint="eastAsia"/>
                            <w:color w:val="333399"/>
                            <w:sz w:val="18"/>
                            <w:szCs w:val="18"/>
                          </w:rPr>
                          <w:t xml:space="preserve">　</w:t>
                        </w:r>
                      </w:p>
                    </w:tc>
                  </w:sdtContent>
                </w:sdt>
              </w:tr>
            </w:sdtContent>
          </w:sdt>
          <w:sdt>
            <w:sdtPr>
              <w:rPr>
                <w:sz w:val="18"/>
                <w:szCs w:val="18"/>
              </w:rPr>
              <w:alias w:val="合营企业投资信息明细"/>
              <w:tag w:val="_TUP_7ae7c93a76644e18b4ce7e7962b3c843"/>
              <w:id w:val="305677944"/>
              <w:lock w:val="sdtLocked"/>
            </w:sdtPr>
            <w:sdtEndPr/>
            <w:sdtContent>
              <w:tr w:rsidR="00467EE1" w:rsidRPr="00264F48" w:rsidTr="00264F48">
                <w:sdt>
                  <w:sdtPr>
                    <w:rPr>
                      <w:sz w:val="18"/>
                      <w:szCs w:val="18"/>
                    </w:rPr>
                    <w:alias w:val="合营企业投资信息明细－名称"/>
                    <w:tag w:val="_GBC_b633bc06d4694fa0b3f7cece5c30b0ba"/>
                    <w:id w:val="207762880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rPr>
                            <w:sz w:val="18"/>
                            <w:szCs w:val="18"/>
                          </w:rPr>
                        </w:pPr>
                        <w:r w:rsidRPr="00264F48">
                          <w:rPr>
                            <w:sz w:val="18"/>
                            <w:szCs w:val="18"/>
                          </w:rPr>
                          <w:t>重庆中法环保研发中心有限公司</w:t>
                        </w:r>
                      </w:p>
                    </w:tc>
                  </w:sdtContent>
                </w:sdt>
                <w:sdt>
                  <w:sdtPr>
                    <w:rPr>
                      <w:sz w:val="18"/>
                      <w:szCs w:val="18"/>
                    </w:rPr>
                    <w:alias w:val="合营企业投资明细-余额"/>
                    <w:tag w:val="_GBC_506515a3631444ce8bde833d4d11fd6a"/>
                    <w:id w:val="42038112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2,181,018.19</w:t>
                        </w:r>
                      </w:p>
                    </w:tc>
                  </w:sdtContent>
                </w:sdt>
                <w:sdt>
                  <w:sdtPr>
                    <w:rPr>
                      <w:sz w:val="18"/>
                      <w:szCs w:val="18"/>
                    </w:rPr>
                    <w:alias w:val="合营企业投资明细-追加投资"/>
                    <w:tag w:val="_GBC_a5fd73df00564452ab000f730a0f726d"/>
                    <w:id w:val="-59717792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合营企业投资明细-减少投资"/>
                    <w:tag w:val="_GBC_9f652b791f984baab36a410da7f5e500"/>
                    <w:id w:val="-99148256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合营企业投资明细-权益法下确认的投资损益"/>
                    <w:tag w:val="_GBC_cb5b90a833db4d5d9adac6c3e59b4c5a"/>
                    <w:id w:val="-102918136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5,428.65</w:t>
                        </w:r>
                      </w:p>
                    </w:tc>
                  </w:sdtContent>
                </w:sdt>
                <w:sdt>
                  <w:sdtPr>
                    <w:rPr>
                      <w:sz w:val="18"/>
                      <w:szCs w:val="18"/>
                    </w:rPr>
                    <w:alias w:val="合营企业投资明细-其他综合收益调整"/>
                    <w:tag w:val="_GBC_95f6bd96e46f4737a46f939d6295b53f"/>
                    <w:id w:val="19350356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合营企业投资明细-其他权益变动"/>
                    <w:tag w:val="_GBC_9009af41f3234f58bcc1981f4816a6b5"/>
                    <w:id w:val="148775003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合营企业投资明细-宣告发放现金股利或利润"/>
                    <w:tag w:val="_GBC_06cf11a429c048308587fa5d3eb2c6b8"/>
                    <w:id w:val="105327759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合营企业投资明细-计提减值准备"/>
                    <w:tag w:val="_GBC_77d36546a4e5486e899e82490c67c19f"/>
                    <w:id w:val="-30046221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合营企业投资明细-其他增减变动"/>
                    <w:tag w:val="_GBC_ae0c08524a26441f92b6effa22833556"/>
                    <w:id w:val="-63209380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D27E7B">
                        <w:pPr>
                          <w:jc w:val="right"/>
                          <w:rPr>
                            <w:sz w:val="18"/>
                            <w:szCs w:val="18"/>
                          </w:rPr>
                        </w:pPr>
                        <w:r w:rsidRPr="00264F48">
                          <w:rPr>
                            <w:sz w:val="18"/>
                            <w:szCs w:val="18"/>
                          </w:rPr>
                          <w:t xml:space="preserve">     </w:t>
                        </w:r>
                      </w:p>
                    </w:tc>
                  </w:sdtContent>
                </w:sdt>
                <w:sdt>
                  <w:sdtPr>
                    <w:rPr>
                      <w:sz w:val="18"/>
                      <w:szCs w:val="18"/>
                    </w:rPr>
                    <w:alias w:val="合营企业投资明细-余额"/>
                    <w:tag w:val="_GBC_49b1fd22d2c54852bddc43ecbd720b16"/>
                    <w:id w:val="-75729344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9D1B9D">
                        <w:pPr>
                          <w:jc w:val="right"/>
                          <w:rPr>
                            <w:sz w:val="18"/>
                            <w:szCs w:val="18"/>
                          </w:rPr>
                        </w:pPr>
                        <w:r w:rsidRPr="00264F48">
                          <w:rPr>
                            <w:sz w:val="18"/>
                            <w:szCs w:val="18"/>
                          </w:rPr>
                          <w:t>2,186,446.84</w:t>
                        </w:r>
                      </w:p>
                    </w:tc>
                  </w:sdtContent>
                </w:sdt>
                <w:sdt>
                  <w:sdtPr>
                    <w:rPr>
                      <w:sz w:val="18"/>
                      <w:szCs w:val="18"/>
                    </w:rPr>
                    <w:alias w:val="合营企业投资明细-减值准备余额"/>
                    <w:tag w:val="_GBC_56cfa19889b343cb825969063d8d727c"/>
                    <w:id w:val="193461659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rFonts w:hint="eastAsia"/>
                            <w:color w:val="333399"/>
                            <w:sz w:val="18"/>
                            <w:szCs w:val="18"/>
                          </w:rPr>
                          <w:t xml:space="preserve">　</w:t>
                        </w:r>
                      </w:p>
                    </w:tc>
                  </w:sdtContent>
                </w:sdt>
              </w:tr>
            </w:sdtContent>
          </w:sdt>
          <w:tr w:rsidR="00467EE1" w:rsidRPr="00264F48" w:rsidTr="00264F48">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rPr>
                    <w:sz w:val="18"/>
                    <w:szCs w:val="18"/>
                  </w:rPr>
                </w:pPr>
                <w:r w:rsidRPr="00264F48">
                  <w:rPr>
                    <w:rFonts w:hint="eastAsia"/>
                    <w:sz w:val="18"/>
                    <w:szCs w:val="18"/>
                  </w:rPr>
                  <w:t>小计</w:t>
                </w:r>
              </w:p>
            </w:tc>
            <w:sdt>
              <w:sdtPr>
                <w:rPr>
                  <w:sz w:val="18"/>
                  <w:szCs w:val="18"/>
                </w:rPr>
                <w:alias w:val="合营企业-余额小计"/>
                <w:tag w:val="_GBC_9cafaa131d4f4e3da82e4ad626d3b359"/>
                <w:id w:val="-86444297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975,219,077.62</w:t>
                    </w:r>
                  </w:p>
                </w:tc>
              </w:sdtContent>
            </w:sdt>
            <w:sdt>
              <w:sdtPr>
                <w:rPr>
                  <w:sz w:val="18"/>
                  <w:szCs w:val="18"/>
                </w:rPr>
                <w:alias w:val="合营企业-追加投资小计"/>
                <w:tag w:val="_GBC_9d004a23cdd0436d9ceb97adeb73a4e7"/>
                <w:id w:val="-94747027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 xml:space="preserve">     </w:t>
                    </w:r>
                  </w:p>
                </w:tc>
              </w:sdtContent>
            </w:sdt>
            <w:sdt>
              <w:sdtPr>
                <w:rPr>
                  <w:sz w:val="18"/>
                  <w:szCs w:val="18"/>
                </w:rPr>
                <w:alias w:val="合营企业-减少投资小计"/>
                <w:tag w:val="_GBC_5fa92703082b42c0950d972f2136095e"/>
                <w:id w:val="129132627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 xml:space="preserve">     </w:t>
                    </w:r>
                  </w:p>
                </w:tc>
              </w:sdtContent>
            </w:sdt>
            <w:sdt>
              <w:sdtPr>
                <w:rPr>
                  <w:sz w:val="18"/>
                  <w:szCs w:val="18"/>
                </w:rPr>
                <w:alias w:val="合营企业-权益法下确认的投资损益小计"/>
                <w:tag w:val="_GBC_303d2ac77bf04898b71dd907e182a69e"/>
                <w:id w:val="52838020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79,292,368.19</w:t>
                    </w:r>
                  </w:p>
                </w:tc>
              </w:sdtContent>
            </w:sdt>
            <w:sdt>
              <w:sdtPr>
                <w:rPr>
                  <w:sz w:val="18"/>
                  <w:szCs w:val="18"/>
                </w:rPr>
                <w:alias w:val="合营企业-其他综合收益调整小计"/>
                <w:tag w:val="_GBC_864fc1e8ba5949d38c41112f04bd15c9"/>
                <w:id w:val="-198807555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 xml:space="preserve">     </w:t>
                    </w:r>
                  </w:p>
                </w:tc>
              </w:sdtContent>
            </w:sdt>
            <w:sdt>
              <w:sdtPr>
                <w:rPr>
                  <w:sz w:val="18"/>
                  <w:szCs w:val="18"/>
                </w:rPr>
                <w:alias w:val="合营企业-其他权益变动小计"/>
                <w:tag w:val="_GBC_b863b7db9b614ea599a741b71959e1ca"/>
                <w:id w:val="-196942720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 xml:space="preserve">     </w:t>
                    </w:r>
                  </w:p>
                </w:tc>
              </w:sdtContent>
            </w:sdt>
            <w:sdt>
              <w:sdtPr>
                <w:rPr>
                  <w:sz w:val="18"/>
                  <w:szCs w:val="18"/>
                </w:rPr>
                <w:alias w:val="合营企业-宣告发放现金股利或利润小计"/>
                <w:tag w:val="_GBC_238713ebb7064f1db0a3e0c4258ffc61"/>
                <w:id w:val="51303816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 xml:space="preserve">     </w:t>
                    </w:r>
                  </w:p>
                </w:tc>
              </w:sdtContent>
            </w:sdt>
            <w:sdt>
              <w:sdtPr>
                <w:rPr>
                  <w:sz w:val="18"/>
                  <w:szCs w:val="18"/>
                </w:rPr>
                <w:alias w:val="合营企业-计提减值准备小计"/>
                <w:tag w:val="_GBC_73e187dca07041b1b91b3d7567e1710e"/>
                <w:id w:val="110114877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 xml:space="preserve">     </w:t>
                    </w:r>
                  </w:p>
                </w:tc>
              </w:sdtContent>
            </w:sdt>
            <w:sdt>
              <w:sdtPr>
                <w:rPr>
                  <w:sz w:val="18"/>
                  <w:szCs w:val="18"/>
                </w:rPr>
                <w:alias w:val="合营企业-其他增减变动小计"/>
                <w:tag w:val="_GBC_eb275d5edded451ba574bfdfd1578ef6"/>
                <w:id w:val="-201984407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D27E7B">
                    <w:pPr>
                      <w:jc w:val="right"/>
                      <w:rPr>
                        <w:sz w:val="18"/>
                        <w:szCs w:val="18"/>
                      </w:rPr>
                    </w:pPr>
                    <w:r w:rsidRPr="00264F48">
                      <w:rPr>
                        <w:sz w:val="18"/>
                        <w:szCs w:val="18"/>
                      </w:rPr>
                      <w:t xml:space="preserve">     </w:t>
                    </w:r>
                  </w:p>
                </w:tc>
              </w:sdtContent>
            </w:sdt>
            <w:sdt>
              <w:sdtPr>
                <w:rPr>
                  <w:sz w:val="18"/>
                  <w:szCs w:val="18"/>
                </w:rPr>
                <w:alias w:val="合营企业-余额小计"/>
                <w:tag w:val="_GBC_f79debe6a6034b709d73faf47f3243f4"/>
                <w:id w:val="93386744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9D1B9D">
                    <w:pPr>
                      <w:jc w:val="right"/>
                      <w:rPr>
                        <w:sz w:val="18"/>
                        <w:szCs w:val="18"/>
                      </w:rPr>
                    </w:pPr>
                    <w:r w:rsidRPr="00264F48">
                      <w:rPr>
                        <w:sz w:val="18"/>
                        <w:szCs w:val="18"/>
                      </w:rPr>
                      <w:t>1,054,511,445.81</w:t>
                    </w:r>
                  </w:p>
                </w:tc>
              </w:sdtContent>
            </w:sdt>
            <w:sdt>
              <w:sdtPr>
                <w:rPr>
                  <w:sz w:val="18"/>
                  <w:szCs w:val="18"/>
                </w:rPr>
                <w:alias w:val="合营企业-减值准备小计"/>
                <w:tag w:val="_GBC_636ec2dd24d04d7baf5ffc885921dcb6"/>
                <w:id w:val="18895866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rFonts w:hint="eastAsia"/>
                        <w:color w:val="333399"/>
                        <w:sz w:val="18"/>
                        <w:szCs w:val="18"/>
                      </w:rPr>
                      <w:t xml:space="preserve">　</w:t>
                    </w:r>
                  </w:p>
                </w:tc>
              </w:sdtContent>
            </w:sdt>
          </w:tr>
          <w:tr w:rsidR="00467EE1" w:rsidRPr="00264F48" w:rsidTr="00264F48">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rPr>
                    <w:sz w:val="18"/>
                    <w:szCs w:val="18"/>
                  </w:rPr>
                </w:pPr>
                <w:r w:rsidRPr="00264F48">
                  <w:rPr>
                    <w:rFonts w:hint="eastAsia"/>
                    <w:sz w:val="18"/>
                    <w:szCs w:val="18"/>
                  </w:rPr>
                  <w:t>二、联营企业</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tr>
          <w:sdt>
            <w:sdtPr>
              <w:rPr>
                <w:rFonts w:hint="eastAsia"/>
                <w:sz w:val="18"/>
                <w:szCs w:val="18"/>
              </w:rPr>
              <w:alias w:val="联营企业投资信息明细"/>
              <w:tag w:val="_TUP_eaba507245ee4361a2dbb347dbaafb94"/>
              <w:id w:val="1327638120"/>
              <w:lock w:val="sdtLocked"/>
            </w:sdtPr>
            <w:sdtEndPr>
              <w:rPr>
                <w:rFonts w:hint="default"/>
              </w:rPr>
            </w:sdtEndPr>
            <w:sdtContent>
              <w:tr w:rsidR="00467EE1" w:rsidRPr="00264F48" w:rsidTr="00264F48">
                <w:sdt>
                  <w:sdtPr>
                    <w:rPr>
                      <w:rFonts w:hint="eastAsia"/>
                      <w:sz w:val="18"/>
                      <w:szCs w:val="18"/>
                    </w:rPr>
                    <w:alias w:val="联营企业投资信息明细－名称"/>
                    <w:tag w:val="_GBC_fc3b6419df87403bb20abcc92e38af10"/>
                    <w:id w:val="120405907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rPr>
                            <w:sz w:val="18"/>
                            <w:szCs w:val="18"/>
                          </w:rPr>
                        </w:pPr>
                        <w:r w:rsidRPr="00264F48">
                          <w:rPr>
                            <w:rFonts w:hint="eastAsia"/>
                            <w:sz w:val="18"/>
                            <w:szCs w:val="18"/>
                          </w:rPr>
                          <w:t>重庆东渝自来水有限公司</w:t>
                        </w:r>
                      </w:p>
                    </w:tc>
                  </w:sdtContent>
                </w:sdt>
                <w:sdt>
                  <w:sdtPr>
                    <w:rPr>
                      <w:sz w:val="18"/>
                      <w:szCs w:val="18"/>
                    </w:rPr>
                    <w:alias w:val="联营企业投资明细-余额"/>
                    <w:tag w:val="_GBC_43af9ed5ad3f418bbfe92ae9a63fae53"/>
                    <w:id w:val="-178880015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20,143,715.20</w:t>
                        </w:r>
                      </w:p>
                    </w:tc>
                  </w:sdtContent>
                </w:sdt>
                <w:sdt>
                  <w:sdtPr>
                    <w:rPr>
                      <w:sz w:val="18"/>
                      <w:szCs w:val="18"/>
                    </w:rPr>
                    <w:alias w:val="联营企业投资明细-追加投资"/>
                    <w:tag w:val="_GBC_4b82feaa71754c62ba9e7feb357d61b9"/>
                    <w:id w:val="148597059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减少投资"/>
                    <w:tag w:val="_GBC_b3a647bcd1af49cbae25ea5d06295b9e"/>
                    <w:id w:val="168023433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权益法下确认的投资损益"/>
                    <w:tag w:val="_GBC_d3d474c2eca54bac84b27a19619d6c55"/>
                    <w:id w:val="-6773492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2,340,032.15</w:t>
                        </w:r>
                      </w:p>
                    </w:tc>
                  </w:sdtContent>
                </w:sdt>
                <w:sdt>
                  <w:sdtPr>
                    <w:rPr>
                      <w:sz w:val="18"/>
                      <w:szCs w:val="18"/>
                    </w:rPr>
                    <w:alias w:val="联营企业投资明细-其他综合收益调整"/>
                    <w:tag w:val="_GBC_713bbe1a299d4bfaba956513c5611cb5"/>
                    <w:id w:val="-1091978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其他权益变动"/>
                    <w:tag w:val="_GBC_ab1df3c353e34e05851968230e6b659d"/>
                    <w:id w:val="37135409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宣告发放现金股利或利润"/>
                    <w:tag w:val="_GBC_06b366d416ae49d590964814056a88a2"/>
                    <w:id w:val="139562190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D27E7B">
                        <w:pPr>
                          <w:jc w:val="right"/>
                          <w:rPr>
                            <w:sz w:val="18"/>
                            <w:szCs w:val="18"/>
                          </w:rPr>
                        </w:pPr>
                        <w:r w:rsidRPr="00264F48">
                          <w:rPr>
                            <w:sz w:val="18"/>
                            <w:szCs w:val="18"/>
                          </w:rPr>
                          <w:t>2,000,000.00</w:t>
                        </w:r>
                      </w:p>
                    </w:tc>
                  </w:sdtContent>
                </w:sdt>
                <w:sdt>
                  <w:sdtPr>
                    <w:rPr>
                      <w:sz w:val="18"/>
                      <w:szCs w:val="18"/>
                    </w:rPr>
                    <w:alias w:val="联营企业投资明细-计提减值准备"/>
                    <w:tag w:val="_GBC_0610b2a589c043ff92237ab5f867fd69"/>
                    <w:id w:val="136803007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其他增减变动"/>
                    <w:tag w:val="_GBC_b82c61f8b8ab40dbb25241e85760b1bd"/>
                    <w:id w:val="-40445723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D27E7B">
                        <w:pPr>
                          <w:jc w:val="right"/>
                          <w:rPr>
                            <w:sz w:val="18"/>
                            <w:szCs w:val="18"/>
                          </w:rPr>
                        </w:pPr>
                        <w:r w:rsidRPr="00264F48">
                          <w:rPr>
                            <w:sz w:val="18"/>
                            <w:szCs w:val="18"/>
                          </w:rPr>
                          <w:t xml:space="preserve">     </w:t>
                        </w:r>
                      </w:p>
                    </w:tc>
                  </w:sdtContent>
                </w:sdt>
                <w:sdt>
                  <w:sdtPr>
                    <w:rPr>
                      <w:sz w:val="18"/>
                      <w:szCs w:val="18"/>
                    </w:rPr>
                    <w:alias w:val="联营企业投资明细-余额"/>
                    <w:tag w:val="_GBC_c2217f20f0bd468394b594adf349d541"/>
                    <w:id w:val="111455854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9D1B9D">
                        <w:pPr>
                          <w:jc w:val="right"/>
                          <w:rPr>
                            <w:sz w:val="18"/>
                            <w:szCs w:val="18"/>
                          </w:rPr>
                        </w:pPr>
                        <w:r w:rsidRPr="00264F48">
                          <w:rPr>
                            <w:sz w:val="18"/>
                            <w:szCs w:val="18"/>
                          </w:rPr>
                          <w:t>20,483,747.35</w:t>
                        </w:r>
                      </w:p>
                    </w:tc>
                  </w:sdtContent>
                </w:sdt>
                <w:sdt>
                  <w:sdtPr>
                    <w:rPr>
                      <w:sz w:val="18"/>
                      <w:szCs w:val="18"/>
                    </w:rPr>
                    <w:alias w:val="联营企业投资明细-减值准备余额"/>
                    <w:tag w:val="_GBC_a7594787461047f2874e3e0c04b2d245"/>
                    <w:id w:val="-9540183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rFonts w:hint="eastAsia"/>
                            <w:color w:val="333399"/>
                            <w:sz w:val="18"/>
                            <w:szCs w:val="18"/>
                          </w:rPr>
                          <w:t xml:space="preserve">　</w:t>
                        </w:r>
                      </w:p>
                    </w:tc>
                  </w:sdtContent>
                </w:sdt>
              </w:tr>
            </w:sdtContent>
          </w:sdt>
          <w:sdt>
            <w:sdtPr>
              <w:rPr>
                <w:rFonts w:hint="eastAsia"/>
                <w:sz w:val="18"/>
                <w:szCs w:val="18"/>
              </w:rPr>
              <w:alias w:val="联营企业投资信息明细"/>
              <w:tag w:val="_TUP_eaba507245ee4361a2dbb347dbaafb94"/>
              <w:id w:val="976036718"/>
              <w:lock w:val="sdtLocked"/>
            </w:sdtPr>
            <w:sdtEndPr>
              <w:rPr>
                <w:rFonts w:hint="default"/>
              </w:rPr>
            </w:sdtEndPr>
            <w:sdtContent>
              <w:tr w:rsidR="00467EE1" w:rsidRPr="00264F48" w:rsidTr="00264F48">
                <w:sdt>
                  <w:sdtPr>
                    <w:rPr>
                      <w:rFonts w:hint="eastAsia"/>
                      <w:sz w:val="18"/>
                      <w:szCs w:val="18"/>
                    </w:rPr>
                    <w:alias w:val="联营企业投资信息明细－名称"/>
                    <w:tag w:val="_GBC_fc3b6419df87403bb20abcc92e38af10"/>
                    <w:id w:val="-138548375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rPr>
                            <w:sz w:val="18"/>
                            <w:szCs w:val="18"/>
                          </w:rPr>
                        </w:pPr>
                        <w:r w:rsidRPr="00264F48">
                          <w:rPr>
                            <w:rFonts w:hint="eastAsia"/>
                            <w:sz w:val="18"/>
                            <w:szCs w:val="18"/>
                          </w:rPr>
                          <w:t>重庆江东水务有限公司</w:t>
                        </w:r>
                      </w:p>
                    </w:tc>
                  </w:sdtContent>
                </w:sdt>
                <w:sdt>
                  <w:sdtPr>
                    <w:rPr>
                      <w:sz w:val="18"/>
                      <w:szCs w:val="18"/>
                    </w:rPr>
                    <w:alias w:val="联营企业投资明细-余额"/>
                    <w:tag w:val="_GBC_43af9ed5ad3f418bbfe92ae9a63fae53"/>
                    <w:id w:val="10687008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391,354.09</w:t>
                        </w:r>
                      </w:p>
                    </w:tc>
                  </w:sdtContent>
                </w:sdt>
                <w:sdt>
                  <w:sdtPr>
                    <w:rPr>
                      <w:sz w:val="18"/>
                      <w:szCs w:val="18"/>
                    </w:rPr>
                    <w:alias w:val="联营企业投资明细-追加投资"/>
                    <w:tag w:val="_GBC_4b82feaa71754c62ba9e7feb357d61b9"/>
                    <w:id w:val="36988335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减少投资"/>
                    <w:tag w:val="_GBC_b3a647bcd1af49cbae25ea5d06295b9e"/>
                    <w:id w:val="180913182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权益法下确认的投资损益"/>
                    <w:tag w:val="_GBC_d3d474c2eca54bac84b27a19619d6c55"/>
                    <w:id w:val="-76746046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60,527.64</w:t>
                        </w:r>
                      </w:p>
                    </w:tc>
                  </w:sdtContent>
                </w:sdt>
                <w:sdt>
                  <w:sdtPr>
                    <w:rPr>
                      <w:sz w:val="18"/>
                      <w:szCs w:val="18"/>
                    </w:rPr>
                    <w:alias w:val="联营企业投资明细-其他综合收益调整"/>
                    <w:tag w:val="_GBC_713bbe1a299d4bfaba956513c5611cb5"/>
                    <w:id w:val="-87607679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其他权益变动"/>
                    <w:tag w:val="_GBC_ab1df3c353e34e05851968230e6b659d"/>
                    <w:id w:val="-193620948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宣告发放现金股利或利润"/>
                    <w:tag w:val="_GBC_06b366d416ae49d590964814056a88a2"/>
                    <w:id w:val="128330818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计提减值准备"/>
                    <w:tag w:val="_GBC_0610b2a589c043ff92237ab5f867fd69"/>
                    <w:id w:val="-114512070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其他增减变动"/>
                    <w:tag w:val="_GBC_b82c61f8b8ab40dbb25241e85760b1bd"/>
                    <w:id w:val="41829878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D27E7B">
                        <w:pPr>
                          <w:jc w:val="right"/>
                          <w:rPr>
                            <w:sz w:val="18"/>
                            <w:szCs w:val="18"/>
                          </w:rPr>
                        </w:pPr>
                        <w:r w:rsidRPr="00264F48">
                          <w:rPr>
                            <w:sz w:val="18"/>
                            <w:szCs w:val="18"/>
                          </w:rPr>
                          <w:t xml:space="preserve">     </w:t>
                        </w:r>
                      </w:p>
                    </w:tc>
                  </w:sdtContent>
                </w:sdt>
                <w:sdt>
                  <w:sdtPr>
                    <w:rPr>
                      <w:sz w:val="18"/>
                      <w:szCs w:val="18"/>
                    </w:rPr>
                    <w:alias w:val="联营企业投资明细-余额"/>
                    <w:tag w:val="_GBC_c2217f20f0bd468394b594adf349d541"/>
                    <w:id w:val="14872349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9D1B9D">
                        <w:pPr>
                          <w:jc w:val="right"/>
                          <w:rPr>
                            <w:sz w:val="18"/>
                            <w:szCs w:val="18"/>
                          </w:rPr>
                        </w:pPr>
                        <w:r w:rsidRPr="00264F48">
                          <w:rPr>
                            <w:sz w:val="18"/>
                            <w:szCs w:val="18"/>
                          </w:rPr>
                          <w:t>451,881.73</w:t>
                        </w:r>
                      </w:p>
                    </w:tc>
                  </w:sdtContent>
                </w:sdt>
                <w:sdt>
                  <w:sdtPr>
                    <w:rPr>
                      <w:sz w:val="18"/>
                      <w:szCs w:val="18"/>
                    </w:rPr>
                    <w:alias w:val="联营企业投资明细-减值准备余额"/>
                    <w:tag w:val="_GBC_a7594787461047f2874e3e0c04b2d245"/>
                    <w:id w:val="-42889262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rFonts w:hint="eastAsia"/>
                            <w:sz w:val="18"/>
                            <w:szCs w:val="18"/>
                          </w:rPr>
                          <w:t xml:space="preserve">　</w:t>
                        </w:r>
                      </w:p>
                    </w:tc>
                  </w:sdtContent>
                </w:sdt>
              </w:tr>
            </w:sdtContent>
          </w:sdt>
          <w:sdt>
            <w:sdtPr>
              <w:rPr>
                <w:rFonts w:hint="eastAsia"/>
                <w:sz w:val="18"/>
                <w:szCs w:val="18"/>
              </w:rPr>
              <w:alias w:val="联营企业投资信息明细"/>
              <w:tag w:val="_TUP_eaba507245ee4361a2dbb347dbaafb94"/>
              <w:id w:val="-354193983"/>
              <w:lock w:val="sdtLocked"/>
            </w:sdtPr>
            <w:sdtEndPr>
              <w:rPr>
                <w:rFonts w:hint="default"/>
              </w:rPr>
            </w:sdtEndPr>
            <w:sdtContent>
              <w:tr w:rsidR="00467EE1" w:rsidRPr="00264F48" w:rsidTr="00264F48">
                <w:sdt>
                  <w:sdtPr>
                    <w:rPr>
                      <w:rFonts w:hint="eastAsia"/>
                      <w:sz w:val="18"/>
                      <w:szCs w:val="18"/>
                    </w:rPr>
                    <w:alias w:val="联营企业投资信息明细－名称"/>
                    <w:tag w:val="_GBC_fc3b6419df87403bb20abcc92e38af10"/>
                    <w:id w:val="193393178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rPr>
                            <w:sz w:val="18"/>
                            <w:szCs w:val="18"/>
                          </w:rPr>
                        </w:pPr>
                        <w:proofErr w:type="gramStart"/>
                        <w:r w:rsidRPr="00264F48">
                          <w:rPr>
                            <w:rFonts w:hint="eastAsia"/>
                            <w:sz w:val="18"/>
                            <w:szCs w:val="18"/>
                          </w:rPr>
                          <w:t>煌</w:t>
                        </w:r>
                        <w:proofErr w:type="gramEnd"/>
                        <w:r w:rsidRPr="00264F48">
                          <w:rPr>
                            <w:rFonts w:hint="eastAsia"/>
                            <w:sz w:val="18"/>
                            <w:szCs w:val="18"/>
                          </w:rPr>
                          <w:t>盛集团重庆管业有限公司</w:t>
                        </w:r>
                      </w:p>
                    </w:tc>
                  </w:sdtContent>
                </w:sdt>
                <w:sdt>
                  <w:sdtPr>
                    <w:rPr>
                      <w:sz w:val="18"/>
                      <w:szCs w:val="18"/>
                    </w:rPr>
                    <w:alias w:val="联营企业投资明细-余额"/>
                    <w:tag w:val="_GBC_43af9ed5ad3f418bbfe92ae9a63fae53"/>
                    <w:id w:val="-130384921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2,244,905.94</w:t>
                        </w:r>
                      </w:p>
                    </w:tc>
                  </w:sdtContent>
                </w:sdt>
                <w:sdt>
                  <w:sdtPr>
                    <w:rPr>
                      <w:sz w:val="18"/>
                      <w:szCs w:val="18"/>
                    </w:rPr>
                    <w:alias w:val="联营企业投资明细-追加投资"/>
                    <w:tag w:val="_GBC_4b82feaa71754c62ba9e7feb357d61b9"/>
                    <w:id w:val="-136868227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减少投资"/>
                    <w:tag w:val="_GBC_b3a647bcd1af49cbae25ea5d06295b9e"/>
                    <w:id w:val="-207149610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权益法下确认的投资损益"/>
                    <w:tag w:val="_GBC_d3d474c2eca54bac84b27a19619d6c55"/>
                    <w:id w:val="-169606137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-818,108.52</w:t>
                        </w:r>
                      </w:p>
                    </w:tc>
                  </w:sdtContent>
                </w:sdt>
                <w:sdt>
                  <w:sdtPr>
                    <w:rPr>
                      <w:sz w:val="18"/>
                      <w:szCs w:val="18"/>
                    </w:rPr>
                    <w:alias w:val="联营企业投资明细-其他综合收益调整"/>
                    <w:tag w:val="_GBC_713bbe1a299d4bfaba956513c5611cb5"/>
                    <w:id w:val="39532649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其他权益变动"/>
                    <w:tag w:val="_GBC_ab1df3c353e34e05851968230e6b659d"/>
                    <w:id w:val="166920051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宣告发放现金股利或利润"/>
                    <w:tag w:val="_GBC_06b366d416ae49d590964814056a88a2"/>
                    <w:id w:val="-128927531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计提减值准备"/>
                    <w:tag w:val="_GBC_0610b2a589c043ff92237ab5f867fd69"/>
                    <w:id w:val="-129196568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其他增减变动"/>
                    <w:tag w:val="_GBC_b82c61f8b8ab40dbb25241e85760b1bd"/>
                    <w:id w:val="7919104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D27E7B">
                        <w:pPr>
                          <w:jc w:val="right"/>
                          <w:rPr>
                            <w:sz w:val="18"/>
                            <w:szCs w:val="18"/>
                          </w:rPr>
                        </w:pPr>
                        <w:r w:rsidRPr="00264F48">
                          <w:rPr>
                            <w:sz w:val="18"/>
                            <w:szCs w:val="18"/>
                          </w:rPr>
                          <w:t xml:space="preserve">     </w:t>
                        </w:r>
                      </w:p>
                    </w:tc>
                  </w:sdtContent>
                </w:sdt>
                <w:sdt>
                  <w:sdtPr>
                    <w:rPr>
                      <w:sz w:val="18"/>
                      <w:szCs w:val="18"/>
                    </w:rPr>
                    <w:alias w:val="联营企业投资明细-余额"/>
                    <w:tag w:val="_GBC_c2217f20f0bd468394b594adf349d541"/>
                    <w:id w:val="-6980768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9D1B9D">
                        <w:pPr>
                          <w:jc w:val="right"/>
                          <w:rPr>
                            <w:sz w:val="18"/>
                            <w:szCs w:val="18"/>
                          </w:rPr>
                        </w:pPr>
                        <w:r w:rsidRPr="00264F48">
                          <w:rPr>
                            <w:sz w:val="18"/>
                            <w:szCs w:val="18"/>
                          </w:rPr>
                          <w:t>1,426,797.42</w:t>
                        </w:r>
                      </w:p>
                    </w:tc>
                  </w:sdtContent>
                </w:sdt>
                <w:sdt>
                  <w:sdtPr>
                    <w:rPr>
                      <w:sz w:val="18"/>
                      <w:szCs w:val="18"/>
                    </w:rPr>
                    <w:alias w:val="联营企业投资明细-减值准备余额"/>
                    <w:tag w:val="_GBC_a7594787461047f2874e3e0c04b2d245"/>
                    <w:id w:val="-39266200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rFonts w:hint="eastAsia"/>
                            <w:sz w:val="18"/>
                            <w:szCs w:val="18"/>
                          </w:rPr>
                          <w:t xml:space="preserve">　</w:t>
                        </w:r>
                      </w:p>
                    </w:tc>
                  </w:sdtContent>
                </w:sdt>
              </w:tr>
            </w:sdtContent>
          </w:sdt>
          <w:sdt>
            <w:sdtPr>
              <w:rPr>
                <w:rFonts w:hint="eastAsia"/>
                <w:sz w:val="18"/>
                <w:szCs w:val="18"/>
              </w:rPr>
              <w:alias w:val="联营企业投资信息明细"/>
              <w:tag w:val="_TUP_eaba507245ee4361a2dbb347dbaafb94"/>
              <w:id w:val="-302394550"/>
              <w:lock w:val="sdtLocked"/>
            </w:sdtPr>
            <w:sdtEndPr>
              <w:rPr>
                <w:rFonts w:hint="default"/>
              </w:rPr>
            </w:sdtEndPr>
            <w:sdtContent>
              <w:tr w:rsidR="00467EE1" w:rsidRPr="00264F48" w:rsidTr="00264F48">
                <w:sdt>
                  <w:sdtPr>
                    <w:rPr>
                      <w:rFonts w:hint="eastAsia"/>
                      <w:sz w:val="18"/>
                      <w:szCs w:val="18"/>
                    </w:rPr>
                    <w:alias w:val="联营企业投资信息明细－名称"/>
                    <w:tag w:val="_GBC_fc3b6419df87403bb20abcc92e38af10"/>
                    <w:id w:val="-61459819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rPr>
                            <w:sz w:val="18"/>
                            <w:szCs w:val="18"/>
                          </w:rPr>
                        </w:pPr>
                        <w:r w:rsidRPr="00264F48">
                          <w:rPr>
                            <w:rFonts w:hint="eastAsia"/>
                            <w:sz w:val="18"/>
                            <w:szCs w:val="18"/>
                          </w:rPr>
                          <w:t>重庆蔡同水务有限公司</w:t>
                        </w:r>
                      </w:p>
                    </w:tc>
                  </w:sdtContent>
                </w:sdt>
                <w:sdt>
                  <w:sdtPr>
                    <w:rPr>
                      <w:sz w:val="18"/>
                      <w:szCs w:val="18"/>
                    </w:rPr>
                    <w:alias w:val="联营企业投资明细-余额"/>
                    <w:tag w:val="_GBC_43af9ed5ad3f418bbfe92ae9a63fae53"/>
                    <w:id w:val="-14173665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3,129,737.72</w:t>
                        </w:r>
                      </w:p>
                    </w:tc>
                  </w:sdtContent>
                </w:sdt>
                <w:sdt>
                  <w:sdtPr>
                    <w:rPr>
                      <w:sz w:val="18"/>
                      <w:szCs w:val="18"/>
                    </w:rPr>
                    <w:alias w:val="联营企业投资明细-追加投资"/>
                    <w:tag w:val="_GBC_4b82feaa71754c62ba9e7feb357d61b9"/>
                    <w:id w:val="37381144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减少投资"/>
                    <w:tag w:val="_GBC_b3a647bcd1af49cbae25ea5d06295b9e"/>
                    <w:id w:val="-69130420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权益法下确认的投资损益"/>
                    <w:tag w:val="_GBC_d3d474c2eca54bac84b27a19619d6c55"/>
                    <w:id w:val="-62647262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86,659.33</w:t>
                        </w:r>
                      </w:p>
                    </w:tc>
                  </w:sdtContent>
                </w:sdt>
                <w:sdt>
                  <w:sdtPr>
                    <w:rPr>
                      <w:sz w:val="18"/>
                      <w:szCs w:val="18"/>
                    </w:rPr>
                    <w:alias w:val="联营企业投资明细-其他综合收益调整"/>
                    <w:tag w:val="_GBC_713bbe1a299d4bfaba956513c5611cb5"/>
                    <w:id w:val="-100173725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其他权益变动"/>
                    <w:tag w:val="_GBC_ab1df3c353e34e05851968230e6b659d"/>
                    <w:id w:val="-134161453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宣告发放现金股利或利润"/>
                    <w:tag w:val="_GBC_06b366d416ae49d590964814056a88a2"/>
                    <w:id w:val="-149842491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计提减值准备"/>
                    <w:tag w:val="_GBC_0610b2a589c043ff92237ab5f867fd69"/>
                    <w:id w:val="-155175921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投资明细-其他增减变动"/>
                    <w:tag w:val="_GBC_b82c61f8b8ab40dbb25241e85760b1bd"/>
                    <w:id w:val="-90475865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D27E7B">
                        <w:pPr>
                          <w:jc w:val="right"/>
                          <w:rPr>
                            <w:sz w:val="18"/>
                            <w:szCs w:val="18"/>
                          </w:rPr>
                        </w:pPr>
                        <w:r w:rsidRPr="00264F48">
                          <w:rPr>
                            <w:sz w:val="18"/>
                            <w:szCs w:val="18"/>
                          </w:rPr>
                          <w:t xml:space="preserve">     </w:t>
                        </w:r>
                      </w:p>
                    </w:tc>
                  </w:sdtContent>
                </w:sdt>
                <w:sdt>
                  <w:sdtPr>
                    <w:rPr>
                      <w:sz w:val="18"/>
                      <w:szCs w:val="18"/>
                    </w:rPr>
                    <w:alias w:val="联营企业投资明细-余额"/>
                    <w:tag w:val="_GBC_c2217f20f0bd468394b594adf349d541"/>
                    <w:id w:val="114631774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9D1B9D">
                        <w:pPr>
                          <w:jc w:val="right"/>
                          <w:rPr>
                            <w:sz w:val="18"/>
                            <w:szCs w:val="18"/>
                          </w:rPr>
                        </w:pPr>
                        <w:r w:rsidRPr="00264F48">
                          <w:rPr>
                            <w:sz w:val="18"/>
                            <w:szCs w:val="18"/>
                          </w:rPr>
                          <w:t>3,216,397.05</w:t>
                        </w:r>
                      </w:p>
                    </w:tc>
                  </w:sdtContent>
                </w:sdt>
                <w:sdt>
                  <w:sdtPr>
                    <w:rPr>
                      <w:sz w:val="18"/>
                      <w:szCs w:val="18"/>
                    </w:rPr>
                    <w:alias w:val="联营企业投资明细-减值准备余额"/>
                    <w:tag w:val="_GBC_a7594787461047f2874e3e0c04b2d245"/>
                    <w:id w:val="47133940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rFonts w:hint="eastAsia"/>
                            <w:color w:val="333399"/>
                            <w:sz w:val="18"/>
                            <w:szCs w:val="18"/>
                          </w:rPr>
                          <w:t xml:space="preserve">　</w:t>
                        </w:r>
                      </w:p>
                    </w:tc>
                  </w:sdtContent>
                </w:sdt>
              </w:tr>
            </w:sdtContent>
          </w:sdt>
          <w:tr w:rsidR="00467EE1" w:rsidRPr="00264F48" w:rsidTr="00264F48">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rPr>
                    <w:sz w:val="18"/>
                    <w:szCs w:val="18"/>
                  </w:rPr>
                </w:pPr>
                <w:r w:rsidRPr="00264F48">
                  <w:rPr>
                    <w:rFonts w:hint="eastAsia"/>
                    <w:sz w:val="18"/>
                    <w:szCs w:val="18"/>
                  </w:rPr>
                  <w:t>小计</w:t>
                </w:r>
              </w:p>
            </w:tc>
            <w:sdt>
              <w:sdtPr>
                <w:rPr>
                  <w:sz w:val="18"/>
                  <w:szCs w:val="18"/>
                </w:rPr>
                <w:alias w:val="联营企业-余额小计"/>
                <w:tag w:val="_GBC_67e91a937d5d41b9945c285e4d509d44"/>
                <w:id w:val="90095379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25,909,712.95</w:t>
                    </w:r>
                  </w:p>
                </w:tc>
              </w:sdtContent>
            </w:sdt>
            <w:sdt>
              <w:sdtPr>
                <w:rPr>
                  <w:sz w:val="18"/>
                  <w:szCs w:val="18"/>
                </w:rPr>
                <w:alias w:val="联营企业-追加投资小计"/>
                <w:tag w:val="_GBC_5242d5ad0e974214be76789b43f611e1"/>
                <w:id w:val="-109115667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减少投资小计"/>
                <w:tag w:val="_GBC_2f6bfcfc06064ac199085a8607c45209"/>
                <w:id w:val="180488527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权益法下确认的投资损益小计"/>
                <w:tag w:val="_GBC_079fec42b41742afbdfbdfe8e8be2d0a"/>
                <w:id w:val="1551332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1,669,110.60</w:t>
                    </w:r>
                  </w:p>
                </w:tc>
              </w:sdtContent>
            </w:sdt>
            <w:sdt>
              <w:sdtPr>
                <w:rPr>
                  <w:sz w:val="18"/>
                  <w:szCs w:val="18"/>
                </w:rPr>
                <w:alias w:val="联营企业-其他综合收益调整小计"/>
                <w:tag w:val="_GBC_1d658ca8e0654cf0b39f36c83908fc83"/>
                <w:id w:val="-194383002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其他权益变动小计"/>
                <w:tag w:val="_GBC_962143f7d87b4dfebe56b4b5dd1c2c1c"/>
                <w:id w:val="6816720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宣告发放现金股利或利润小计"/>
                <w:tag w:val="_GBC_89235d8ab8ea4f01a73d08984a8fe116"/>
                <w:id w:val="212125758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D27E7B">
                    <w:pPr>
                      <w:jc w:val="right"/>
                      <w:rPr>
                        <w:sz w:val="18"/>
                        <w:szCs w:val="18"/>
                      </w:rPr>
                    </w:pPr>
                    <w:r w:rsidRPr="00264F48">
                      <w:rPr>
                        <w:sz w:val="18"/>
                        <w:szCs w:val="18"/>
                      </w:rPr>
                      <w:t>2,000,000.00</w:t>
                    </w:r>
                  </w:p>
                </w:tc>
              </w:sdtContent>
            </w:sdt>
            <w:sdt>
              <w:sdtPr>
                <w:rPr>
                  <w:sz w:val="18"/>
                  <w:szCs w:val="18"/>
                </w:rPr>
                <w:alias w:val="联营企业-计提减值准备小计"/>
                <w:tag w:val="_GBC_442998c8d8814b4a866c4ef3cc28e3a4"/>
                <w:id w:val="-167424395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sdt>
              <w:sdtPr>
                <w:rPr>
                  <w:sz w:val="18"/>
                  <w:szCs w:val="18"/>
                </w:rPr>
                <w:alias w:val="联营企业-其他增减变动小计"/>
                <w:tag w:val="_GBC_bcf539d2615d40e085f8b2d804780ad9"/>
                <w:id w:val="-137214449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D27E7B">
                    <w:pPr>
                      <w:jc w:val="right"/>
                      <w:rPr>
                        <w:sz w:val="18"/>
                        <w:szCs w:val="18"/>
                      </w:rPr>
                    </w:pPr>
                    <w:r w:rsidRPr="00264F48">
                      <w:rPr>
                        <w:sz w:val="18"/>
                        <w:szCs w:val="18"/>
                      </w:rPr>
                      <w:t xml:space="preserve">     </w:t>
                    </w:r>
                  </w:p>
                </w:tc>
              </w:sdtContent>
            </w:sdt>
            <w:sdt>
              <w:sdtPr>
                <w:rPr>
                  <w:sz w:val="18"/>
                  <w:szCs w:val="18"/>
                </w:rPr>
                <w:alias w:val="联营企业-余额小计"/>
                <w:tag w:val="_GBC_8d44c5c41c4f4e918d3bd9a670718ef6"/>
                <w:id w:val="143986694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9D1B9D">
                    <w:pPr>
                      <w:jc w:val="right"/>
                      <w:rPr>
                        <w:sz w:val="18"/>
                        <w:szCs w:val="18"/>
                      </w:rPr>
                    </w:pPr>
                    <w:r w:rsidRPr="00264F48">
                      <w:rPr>
                        <w:sz w:val="18"/>
                        <w:szCs w:val="18"/>
                      </w:rPr>
                      <w:t>25,578,823.55</w:t>
                    </w:r>
                  </w:p>
                </w:tc>
              </w:sdtContent>
            </w:sdt>
            <w:sdt>
              <w:sdtPr>
                <w:rPr>
                  <w:sz w:val="18"/>
                  <w:szCs w:val="18"/>
                </w:rPr>
                <w:alias w:val="联营企业-减值准备小计"/>
                <w:tag w:val="_GBC_a12a5620e11047f4b4023e351a20abfe"/>
                <w:id w:val="212311240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rFonts w:hint="eastAsia"/>
                        <w:color w:val="333399"/>
                        <w:sz w:val="18"/>
                        <w:szCs w:val="18"/>
                      </w:rPr>
                      <w:t xml:space="preserve">　</w:t>
                    </w:r>
                  </w:p>
                </w:tc>
              </w:sdtContent>
            </w:sdt>
          </w:tr>
          <w:tr w:rsidR="00467EE1" w:rsidRPr="00264F48" w:rsidTr="00264F4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7EE1" w:rsidRPr="00264F48" w:rsidRDefault="00467EE1" w:rsidP="009D1B9D">
                <w:pPr>
                  <w:jc w:val="center"/>
                  <w:rPr>
                    <w:sz w:val="18"/>
                    <w:szCs w:val="18"/>
                  </w:rPr>
                </w:pPr>
                <w:r w:rsidRPr="00264F48">
                  <w:rPr>
                    <w:rFonts w:hint="eastAsia"/>
                    <w:sz w:val="18"/>
                    <w:szCs w:val="18"/>
                  </w:rPr>
                  <w:t>合计</w:t>
                </w:r>
              </w:p>
            </w:tc>
            <w:sdt>
              <w:sdtPr>
                <w:rPr>
                  <w:sz w:val="18"/>
                  <w:szCs w:val="18"/>
                </w:rPr>
                <w:alias w:val="对联营、合营企业投资账面余额的合计"/>
                <w:tag w:val="_GBC_17f13327e7394a78be5b63edf8ddf418"/>
                <w:id w:val="-58577452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sz w:val="18"/>
                        <w:szCs w:val="18"/>
                      </w:rPr>
                      <w:t>1,001,128,790.57</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F25DF0" w:rsidP="009D1B9D">
                <w:pPr>
                  <w:jc w:val="right"/>
                  <w:rPr>
                    <w:sz w:val="18"/>
                    <w:szCs w:val="18"/>
                  </w:rPr>
                </w:pPr>
                <w:sdt>
                  <w:sdtPr>
                    <w:rPr>
                      <w:sz w:val="18"/>
                      <w:szCs w:val="18"/>
                    </w:rPr>
                    <w:alias w:val="对联营企业、合营企业投资_追加投资合计"/>
                    <w:tag w:val="_GBC_0cffab51ddec43f1a83f9f8372bf1e6d"/>
                    <w:id w:val="-1578127493"/>
                    <w:lock w:val="sdtLocked"/>
                    <w:showingPlcHdr/>
                  </w:sdtPr>
                  <w:sdtEndPr/>
                  <w:sdtContent>
                    <w:r w:rsidR="00467EE1" w:rsidRPr="00264F48">
                      <w:rPr>
                        <w:sz w:val="18"/>
                        <w:szCs w:val="18"/>
                      </w:rPr>
                      <w:t xml:space="preserve">     </w:t>
                    </w:r>
                  </w:sdtContent>
                </w:sdt>
              </w:p>
            </w:tc>
            <w:sdt>
              <w:sdtPr>
                <w:rPr>
                  <w:sz w:val="18"/>
                  <w:szCs w:val="18"/>
                </w:rPr>
                <w:alias w:val="对联营企业、合营企业投资_减少投资合计"/>
                <w:tag w:val="_GBC_27ccdee1dc274170acd6d653648197b2"/>
                <w:id w:val="167307327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F25DF0" w:rsidP="009D1B9D">
                <w:pPr>
                  <w:jc w:val="right"/>
                  <w:rPr>
                    <w:sz w:val="18"/>
                    <w:szCs w:val="18"/>
                  </w:rPr>
                </w:pPr>
                <w:sdt>
                  <w:sdtPr>
                    <w:rPr>
                      <w:sz w:val="18"/>
                      <w:szCs w:val="18"/>
                    </w:rPr>
                    <w:alias w:val="对联营企业、合营企业投资_权益法下确认的投资损益合计"/>
                    <w:tag w:val="_GBC_9858260c31bf411f8ef7333b773cebea"/>
                    <w:id w:val="-1632705237"/>
                    <w:lock w:val="sdtLocked"/>
                  </w:sdtPr>
                  <w:sdtEndPr/>
                  <w:sdtContent>
                    <w:r w:rsidR="00467EE1" w:rsidRPr="00264F48">
                      <w:rPr>
                        <w:sz w:val="18"/>
                        <w:szCs w:val="18"/>
                      </w:rPr>
                      <w:t>80,961,478.79</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F25DF0" w:rsidP="009D1B9D">
                <w:pPr>
                  <w:jc w:val="right"/>
                  <w:rPr>
                    <w:sz w:val="18"/>
                    <w:szCs w:val="18"/>
                  </w:rPr>
                </w:pPr>
                <w:sdt>
                  <w:sdtPr>
                    <w:rPr>
                      <w:sz w:val="18"/>
                      <w:szCs w:val="18"/>
                    </w:rPr>
                    <w:alias w:val="对联营企业、合营企业投资_其他综合收益调整合计"/>
                    <w:tag w:val="_GBC_700cb39d24a04e1997f8e490ca527848"/>
                    <w:id w:val="-18088283"/>
                    <w:lock w:val="sdtLocked"/>
                  </w:sdtPr>
                  <w:sdtEndP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F25DF0" w:rsidP="009D1B9D">
                <w:pPr>
                  <w:jc w:val="right"/>
                  <w:rPr>
                    <w:sz w:val="18"/>
                    <w:szCs w:val="18"/>
                  </w:rPr>
                </w:pPr>
                <w:sdt>
                  <w:sdtPr>
                    <w:rPr>
                      <w:sz w:val="18"/>
                      <w:szCs w:val="18"/>
                    </w:rPr>
                    <w:alias w:val="对联营企业、合营企业投资_其他权益变动合计"/>
                    <w:tag w:val="_GBC_5de425e73c744854b5ced3224203c887"/>
                    <w:id w:val="1590125000"/>
                    <w:lock w:val="sdtLocked"/>
                  </w:sdtPr>
                  <w:sdtEndPr/>
                  <w:sdtContent/>
                </w:sdt>
              </w:p>
            </w:tc>
            <w:sdt>
              <w:sdtPr>
                <w:rPr>
                  <w:sz w:val="18"/>
                  <w:szCs w:val="18"/>
                </w:rPr>
                <w:alias w:val="对联营企业、合营企业投资_宣告发放现金股利或利润合计"/>
                <w:tag w:val="_GBC_98743adb5b914108a71e7bf4228e4e14"/>
                <w:id w:val="-169214878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D27E7B">
                    <w:pPr>
                      <w:jc w:val="right"/>
                      <w:rPr>
                        <w:sz w:val="18"/>
                        <w:szCs w:val="18"/>
                      </w:rPr>
                    </w:pPr>
                    <w:r w:rsidRPr="00264F48">
                      <w:rPr>
                        <w:sz w:val="18"/>
                        <w:szCs w:val="18"/>
                      </w:rPr>
                      <w:t>2,000,000.00</w:t>
                    </w:r>
                  </w:p>
                </w:tc>
              </w:sdtContent>
            </w:sdt>
            <w:sdt>
              <w:sdtPr>
                <w:rPr>
                  <w:sz w:val="18"/>
                  <w:szCs w:val="18"/>
                </w:rPr>
                <w:alias w:val="对联营企业、合营企业投资_计提减值准备合计"/>
                <w:tag w:val="_GBC_8d42ae57e5f14fa1a5e157103a1e8150"/>
                <w:id w:val="90033786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F25DF0" w:rsidP="00D27E7B">
                <w:pPr>
                  <w:jc w:val="right"/>
                  <w:rPr>
                    <w:sz w:val="18"/>
                    <w:szCs w:val="18"/>
                  </w:rPr>
                </w:pPr>
                <w:sdt>
                  <w:sdtPr>
                    <w:rPr>
                      <w:sz w:val="18"/>
                      <w:szCs w:val="18"/>
                    </w:rPr>
                    <w:alias w:val="对联营企业、合营企业投资_其他合计"/>
                    <w:tag w:val="_GBC_b2134cb5ffea440e8195839abc61b061"/>
                    <w:id w:val="-305092879"/>
                    <w:lock w:val="sdtLocked"/>
                    <w:showingPlcHdr/>
                  </w:sdtPr>
                  <w:sdtEndPr/>
                  <w:sdtContent>
                    <w:r w:rsidR="00D27E7B" w:rsidRPr="00264F48">
                      <w:rPr>
                        <w:sz w:val="18"/>
                        <w:szCs w:val="18"/>
                      </w:rPr>
                      <w:t xml:space="preserve">     </w:t>
                    </w:r>
                  </w:sdtContent>
                </w:sdt>
              </w:p>
            </w:tc>
            <w:sdt>
              <w:sdtPr>
                <w:rPr>
                  <w:sz w:val="18"/>
                  <w:szCs w:val="18"/>
                </w:rPr>
                <w:alias w:val="对联营、合营企业投资账面余额的合计"/>
                <w:tag w:val="_GBC_c623fd1d72844e4b8b8c385145d7f759"/>
                <w:id w:val="-103504009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D27E7B" w:rsidP="009D1B9D">
                    <w:pPr>
                      <w:jc w:val="right"/>
                      <w:rPr>
                        <w:sz w:val="18"/>
                        <w:szCs w:val="18"/>
                      </w:rPr>
                    </w:pPr>
                    <w:r w:rsidRPr="00264F48">
                      <w:rPr>
                        <w:sz w:val="18"/>
                        <w:szCs w:val="18"/>
                      </w:rPr>
                      <w:t>1,080,090,269.36</w:t>
                    </w:r>
                  </w:p>
                </w:tc>
              </w:sdtContent>
            </w:sdt>
            <w:sdt>
              <w:sdtPr>
                <w:rPr>
                  <w:sz w:val="18"/>
                  <w:szCs w:val="18"/>
                </w:rPr>
                <w:alias w:val="对联营、合营企业投资减值准备的合计"/>
                <w:tag w:val="_GBC_b6236ae15bc240db8c9128db4749a8d1"/>
                <w:id w:val="45205431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467EE1" w:rsidRPr="00264F48" w:rsidRDefault="00467EE1" w:rsidP="009D1B9D">
                    <w:pPr>
                      <w:jc w:val="right"/>
                      <w:rPr>
                        <w:sz w:val="18"/>
                        <w:szCs w:val="18"/>
                      </w:rPr>
                    </w:pPr>
                    <w:r w:rsidRPr="00264F48">
                      <w:rPr>
                        <w:rFonts w:hint="eastAsia"/>
                        <w:color w:val="333399"/>
                        <w:sz w:val="18"/>
                        <w:szCs w:val="18"/>
                      </w:rPr>
                      <w:t xml:space="preserve">　</w:t>
                    </w:r>
                  </w:p>
                </w:tc>
              </w:sdtContent>
            </w:sdt>
          </w:tr>
        </w:tbl>
        <w:p w:rsidR="00430555" w:rsidRDefault="00F25DF0">
          <w:pPr>
            <w:rPr>
              <w:szCs w:val="21"/>
            </w:rPr>
          </w:pPr>
        </w:p>
      </w:sdtContent>
    </w:sdt>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szCs w:val="21"/>
        </w:rPr>
      </w:sdtEndPr>
      <w:sdtContent>
        <w:p w:rsidR="00430555" w:rsidRDefault="00994F88">
          <w:pPr>
            <w:pStyle w:val="3"/>
            <w:numPr>
              <w:ilvl w:val="0"/>
              <w:numId w:val="97"/>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EndPr/>
          <w:sdtContent>
            <w:p w:rsidR="00430555" w:rsidRDefault="00994F88">
              <w:pPr>
                <w:pStyle w:val="a9"/>
                <w:ind w:firstLineChars="0" w:firstLine="0"/>
                <w:jc w:val="left"/>
                <w:rPr>
                  <w:rFonts w:ascii="宋体" w:hAnsi="宋体"/>
                  <w:bCs/>
                  <w:szCs w:val="21"/>
                </w:rPr>
              </w:pPr>
              <w:r>
                <w:rPr>
                  <w:rFonts w:ascii="宋体" w:hAnsi="宋体"/>
                  <w:bCs/>
                  <w:szCs w:val="21"/>
                </w:rPr>
                <w:fldChar w:fldCharType="begin"/>
              </w:r>
              <w:r w:rsidR="00657FD0">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657FD0">
                <w:rPr>
                  <w:rFonts w:ascii="宋体" w:hAnsi="宋体"/>
                  <w:bCs/>
                  <w:szCs w:val="21"/>
                </w:rPr>
                <w:instrText xml:space="preserve"> MACROBUTTON  SnrToggleCheckbox □不适用 </w:instrText>
              </w:r>
              <w:r>
                <w:rPr>
                  <w:rFonts w:ascii="宋体" w:hAnsi="宋体"/>
                  <w:bCs/>
                  <w:szCs w:val="21"/>
                </w:rPr>
                <w:fldChar w:fldCharType="end"/>
              </w:r>
            </w:p>
          </w:sdtContent>
        </w:sdt>
        <w:p w:rsidR="00430555" w:rsidRDefault="00994F88">
          <w:pPr>
            <w:pStyle w:val="a9"/>
            <w:ind w:firstLineChars="0" w:firstLine="0"/>
            <w:jc w:val="right"/>
            <w:rPr>
              <w:rFonts w:ascii="宋体" w:hAnsi="宋体"/>
              <w:kern w:val="0"/>
              <w:szCs w:val="21"/>
            </w:rPr>
          </w:pPr>
          <w:r>
            <w:rPr>
              <w:rFonts w:ascii="宋体" w:hAnsi="宋体" w:hint="eastAsia"/>
              <w:bCs/>
              <w:szCs w:val="21"/>
            </w:rPr>
            <w:lastRenderedPageBreak/>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5"/>
            <w:gridCol w:w="2592"/>
            <w:gridCol w:w="2592"/>
            <w:gridCol w:w="2358"/>
            <w:gridCol w:w="2122"/>
          </w:tblGrid>
          <w:tr w:rsidR="00430555" w:rsidTr="00FC3DF5">
            <w:tc>
              <w:tcPr>
                <w:tcW w:w="1570" w:type="pct"/>
                <w:vMerge w:val="restart"/>
                <w:tcBorders>
                  <w:top w:val="single" w:sz="4" w:space="0" w:color="auto"/>
                  <w:left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上期发生额</w:t>
                </w:r>
              </w:p>
            </w:tc>
          </w:tr>
          <w:tr w:rsidR="00430555" w:rsidTr="00FC3DF5">
            <w:tc>
              <w:tcPr>
                <w:tcW w:w="1570" w:type="pct"/>
                <w:vMerge/>
                <w:tcBorders>
                  <w:left w:val="single" w:sz="4" w:space="0" w:color="auto"/>
                  <w:bottom w:val="single" w:sz="4" w:space="0" w:color="auto"/>
                  <w:right w:val="single" w:sz="4" w:space="0" w:color="auto"/>
                </w:tcBorders>
                <w:shd w:val="clear" w:color="auto" w:fill="auto"/>
                <w:vAlign w:val="center"/>
              </w:tcPr>
              <w:p w:rsidR="00430555" w:rsidRDefault="00430555">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成本</w:t>
                </w:r>
              </w:p>
            </w:tc>
          </w:tr>
          <w:tr w:rsidR="00430555"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主营业务</w:t>
                </w:r>
              </w:p>
            </w:tc>
            <w:sdt>
              <w:sdtPr>
                <w:rPr>
                  <w:szCs w:val="21"/>
                </w:rPr>
                <w:alias w:val="主营业务收入"/>
                <w:tag w:val="_GBC_dd28a64fdcd4446f86d1064ac48315ff"/>
                <w:id w:val="-1944057271"/>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30555" w:rsidRDefault="009D1B9D">
                    <w:pPr>
                      <w:jc w:val="right"/>
                      <w:rPr>
                        <w:szCs w:val="21"/>
                      </w:rPr>
                    </w:pPr>
                    <w:r>
                      <w:rPr>
                        <w:szCs w:val="21"/>
                      </w:rPr>
                      <w:t>1,856,245,905.62</w:t>
                    </w:r>
                  </w:p>
                </w:tc>
              </w:sdtContent>
            </w:sdt>
            <w:sdt>
              <w:sdtPr>
                <w:rPr>
                  <w:szCs w:val="21"/>
                </w:rPr>
                <w:alias w:val="主营业务成本"/>
                <w:tag w:val="_GBC_f92c52cb7bf946838045770f3c72c51e"/>
                <w:id w:val="-841927832"/>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30555" w:rsidRDefault="009D1B9D">
                    <w:pPr>
                      <w:jc w:val="right"/>
                      <w:rPr>
                        <w:szCs w:val="21"/>
                      </w:rPr>
                    </w:pPr>
                    <w:r>
                      <w:rPr>
                        <w:szCs w:val="21"/>
                      </w:rPr>
                      <w:t>1,245,354,189.48</w:t>
                    </w:r>
                  </w:p>
                </w:tc>
              </w:sdtContent>
            </w:sdt>
            <w:sdt>
              <w:sdtPr>
                <w:rPr>
                  <w:szCs w:val="21"/>
                </w:rPr>
                <w:alias w:val="主营业务收入"/>
                <w:tag w:val="_GBC_29d084adab064a5da8df48f92ef6277d"/>
                <w:id w:val="1638532546"/>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30555" w:rsidRDefault="00657FD0">
                    <w:pPr>
                      <w:jc w:val="right"/>
                      <w:rPr>
                        <w:szCs w:val="21"/>
                      </w:rPr>
                    </w:pPr>
                    <w:r>
                      <w:rPr>
                        <w:szCs w:val="21"/>
                      </w:rPr>
                      <w:t>2,247,697,851.46</w:t>
                    </w:r>
                  </w:p>
                </w:tc>
              </w:sdtContent>
            </w:sdt>
            <w:sdt>
              <w:sdtPr>
                <w:rPr>
                  <w:szCs w:val="21"/>
                </w:rPr>
                <w:alias w:val="主营业务成本"/>
                <w:tag w:val="_GBC_0c21da43059348f38659392a9e50a8ba"/>
                <w:id w:val="711846259"/>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30555" w:rsidRDefault="00657FD0">
                    <w:pPr>
                      <w:jc w:val="right"/>
                      <w:rPr>
                        <w:szCs w:val="21"/>
                      </w:rPr>
                    </w:pPr>
                    <w:r>
                      <w:rPr>
                        <w:szCs w:val="21"/>
                      </w:rPr>
                      <w:t>1,157,294,282.27</w:t>
                    </w:r>
                  </w:p>
                </w:tc>
              </w:sdtContent>
            </w:sdt>
          </w:tr>
          <w:tr w:rsidR="00430555"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rPr>
                    <w:szCs w:val="21"/>
                  </w:rPr>
                </w:pPr>
                <w:r>
                  <w:rPr>
                    <w:rFonts w:hint="eastAsia"/>
                    <w:szCs w:val="21"/>
                  </w:rPr>
                  <w:t>其他业务</w:t>
                </w:r>
              </w:p>
            </w:tc>
            <w:sdt>
              <w:sdtPr>
                <w:rPr>
                  <w:szCs w:val="21"/>
                </w:rPr>
                <w:alias w:val="其他业务收入"/>
                <w:tag w:val="_GBC_8db51deb6f2f4ed9b85b5d6300ff8386"/>
                <w:id w:val="1516045297"/>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30555" w:rsidRDefault="00C771F1">
                    <w:pPr>
                      <w:jc w:val="right"/>
                      <w:rPr>
                        <w:szCs w:val="21"/>
                      </w:rPr>
                    </w:pPr>
                    <w:r w:rsidRPr="00C771F1">
                      <w:rPr>
                        <w:szCs w:val="21"/>
                      </w:rPr>
                      <w:t>4,435,163.88</w:t>
                    </w:r>
                  </w:p>
                </w:tc>
              </w:sdtContent>
            </w:sdt>
            <w:sdt>
              <w:sdtPr>
                <w:rPr>
                  <w:szCs w:val="21"/>
                </w:rPr>
                <w:alias w:val="其他业务成本"/>
                <w:tag w:val="_GBC_440c81db46604d229263a26d37f487c5"/>
                <w:id w:val="-2056074171"/>
                <w:lock w:val="sdtLocked"/>
                <w:showingPlcHdr/>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30555" w:rsidRDefault="00994F88">
                    <w:pPr>
                      <w:jc w:val="right"/>
                      <w:rPr>
                        <w:szCs w:val="21"/>
                      </w:rPr>
                    </w:pPr>
                    <w:r>
                      <w:rPr>
                        <w:rFonts w:hint="eastAsia"/>
                        <w:color w:val="0000FF"/>
                        <w:szCs w:val="21"/>
                      </w:rPr>
                      <w:t xml:space="preserve">　</w:t>
                    </w:r>
                  </w:p>
                </w:tc>
              </w:sdtContent>
            </w:sdt>
            <w:sdt>
              <w:sdtPr>
                <w:rPr>
                  <w:szCs w:val="21"/>
                </w:rPr>
                <w:alias w:val="其他业务收入"/>
                <w:tag w:val="_GBC_c2634a045d204e64862c8a0e64f620e9"/>
                <w:id w:val="-346553395"/>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30555" w:rsidRDefault="00657FD0">
                    <w:pPr>
                      <w:jc w:val="right"/>
                      <w:rPr>
                        <w:szCs w:val="21"/>
                      </w:rPr>
                    </w:pPr>
                    <w:r>
                      <w:rPr>
                        <w:szCs w:val="21"/>
                      </w:rPr>
                      <w:t>4,710,821.06</w:t>
                    </w:r>
                  </w:p>
                </w:tc>
              </w:sdtContent>
            </w:sdt>
            <w:sdt>
              <w:sdtPr>
                <w:rPr>
                  <w:szCs w:val="21"/>
                </w:rPr>
                <w:alias w:val="其他业务成本"/>
                <w:tag w:val="_GBC_2b121d25eacf4c83a979b520bf331411"/>
                <w:id w:val="297421107"/>
                <w:lock w:val="sdtLocked"/>
                <w:showingPlcHdr/>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30555" w:rsidRDefault="00657FD0">
                    <w:pPr>
                      <w:jc w:val="right"/>
                      <w:rPr>
                        <w:szCs w:val="21"/>
                      </w:rPr>
                    </w:pPr>
                    <w:r>
                      <w:rPr>
                        <w:szCs w:val="21"/>
                      </w:rPr>
                      <w:t xml:space="preserve">     </w:t>
                    </w:r>
                  </w:p>
                </w:tc>
              </w:sdtContent>
            </w:sdt>
          </w:tr>
          <w:tr w:rsidR="00430555" w:rsidTr="00FC3DF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430555" w:rsidRDefault="00994F88">
                <w:pPr>
                  <w:jc w:val="center"/>
                  <w:rPr>
                    <w:szCs w:val="21"/>
                  </w:rPr>
                </w:pPr>
                <w:r>
                  <w:rPr>
                    <w:rFonts w:hint="eastAsia"/>
                    <w:szCs w:val="21"/>
                  </w:rPr>
                  <w:t>合计</w:t>
                </w:r>
              </w:p>
            </w:tc>
            <w:sdt>
              <w:sdtPr>
                <w:rPr>
                  <w:szCs w:val="21"/>
                </w:rPr>
                <w:alias w:val="营业收入"/>
                <w:tag w:val="_GBC_76c647c806fa446a8d13f6f8cdef6d14"/>
                <w:id w:val="-213671165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30555" w:rsidRDefault="00C771F1">
                    <w:pPr>
                      <w:jc w:val="right"/>
                      <w:rPr>
                        <w:szCs w:val="21"/>
                      </w:rPr>
                    </w:pPr>
                    <w:r>
                      <w:rPr>
                        <w:szCs w:val="21"/>
                      </w:rPr>
                      <w:t>1,860,681,069.50</w:t>
                    </w:r>
                  </w:p>
                </w:tc>
              </w:sdtContent>
            </w:sdt>
            <w:sdt>
              <w:sdtPr>
                <w:rPr>
                  <w:szCs w:val="21"/>
                </w:rPr>
                <w:alias w:val="营业成本"/>
                <w:tag w:val="_GBC_c67db800240d414492ff5d2fc330c575"/>
                <w:id w:val="-1183590990"/>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30555" w:rsidRDefault="00C771F1">
                    <w:pPr>
                      <w:jc w:val="right"/>
                      <w:rPr>
                        <w:szCs w:val="21"/>
                      </w:rPr>
                    </w:pPr>
                    <w:r>
                      <w:rPr>
                        <w:szCs w:val="21"/>
                      </w:rPr>
                      <w:t>1,245,354,189.48</w:t>
                    </w:r>
                  </w:p>
                </w:tc>
              </w:sdtContent>
            </w:sdt>
            <w:sdt>
              <w:sdtPr>
                <w:rPr>
                  <w:szCs w:val="21"/>
                </w:rPr>
                <w:alias w:val="营业收入"/>
                <w:tag w:val="_GBC_a40fc02dfff64a78a4e76463146c64f1"/>
                <w:id w:val="2116547266"/>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30555" w:rsidRDefault="00657FD0">
                    <w:pPr>
                      <w:jc w:val="right"/>
                      <w:rPr>
                        <w:szCs w:val="21"/>
                      </w:rPr>
                    </w:pPr>
                    <w:r>
                      <w:rPr>
                        <w:szCs w:val="21"/>
                      </w:rPr>
                      <w:t>2,252,408,672.52</w:t>
                    </w:r>
                  </w:p>
                </w:tc>
              </w:sdtContent>
            </w:sdt>
            <w:sdt>
              <w:sdtPr>
                <w:rPr>
                  <w:szCs w:val="21"/>
                </w:rPr>
                <w:alias w:val="营业成本"/>
                <w:tag w:val="_GBC_0c48750d40754cdb845dbb30d36ae64e"/>
                <w:id w:val="2072925420"/>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30555" w:rsidRDefault="00657FD0">
                    <w:pPr>
                      <w:jc w:val="right"/>
                      <w:rPr>
                        <w:szCs w:val="21"/>
                      </w:rPr>
                    </w:pPr>
                    <w:r>
                      <w:rPr>
                        <w:szCs w:val="21"/>
                      </w:rPr>
                      <w:t>1,157,294,282.27</w:t>
                    </w:r>
                  </w:p>
                </w:tc>
              </w:sdtContent>
            </w:sdt>
          </w:tr>
        </w:tbl>
      </w:sdtContent>
    </w:sdt>
    <w:p w:rsidR="00430555" w:rsidRDefault="00430555">
      <w:pPr>
        <w:rPr>
          <w:szCs w:val="21"/>
        </w:rPr>
      </w:pPr>
    </w:p>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hint="default"/>
        </w:rPr>
      </w:sdtEndPr>
      <w:sdtContent>
        <w:p w:rsidR="00430555" w:rsidRDefault="00994F88">
          <w:pPr>
            <w:pStyle w:val="3"/>
            <w:numPr>
              <w:ilvl w:val="0"/>
              <w:numId w:val="97"/>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placeholder>
              <w:docPart w:val="GBC22222222222222222222222222222"/>
            </w:placeholder>
          </w:sdtPr>
          <w:sdtEndPr/>
          <w:sdtContent>
            <w:p w:rsidR="00430555" w:rsidRDefault="00994F88">
              <w:r>
                <w:fldChar w:fldCharType="begin"/>
              </w:r>
              <w:r w:rsidR="00657FD0">
                <w:instrText xml:space="preserve"> MACROBUTTON  SnrToggleCheckbox √适用 </w:instrText>
              </w:r>
              <w:r>
                <w:fldChar w:fldCharType="end"/>
              </w:r>
              <w:r>
                <w:fldChar w:fldCharType="begin"/>
              </w:r>
              <w:r w:rsidR="00657FD0">
                <w:instrText xml:space="preserve"> MACROBUTTON  SnrToggleCheckbox □不适用 </w:instrText>
              </w:r>
              <w:r>
                <w:fldChar w:fldCharType="end"/>
              </w:r>
            </w:p>
          </w:sdtContent>
        </w:sdt>
        <w:p w:rsidR="00430555" w:rsidRDefault="00994F88" w:rsidP="00E12EB7">
          <w:pPr>
            <w:ind w:right="420" w:firstLineChars="2850" w:firstLine="5985"/>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6"/>
            <w:gridCol w:w="1476"/>
            <w:gridCol w:w="1476"/>
          </w:tblGrid>
          <w:tr w:rsidR="00430555" w:rsidRPr="00915BD8" w:rsidTr="00264F48">
            <w:tc>
              <w:tcPr>
                <w:tcW w:w="0" w:type="auto"/>
                <w:vAlign w:val="center"/>
              </w:tcPr>
              <w:p w:rsidR="00430555" w:rsidRPr="00915BD8" w:rsidRDefault="00994F88">
                <w:pPr>
                  <w:jc w:val="center"/>
                  <w:rPr>
                    <w:sz w:val="18"/>
                    <w:szCs w:val="18"/>
                  </w:rPr>
                </w:pPr>
                <w:r w:rsidRPr="00915BD8">
                  <w:rPr>
                    <w:rFonts w:hint="eastAsia"/>
                    <w:sz w:val="18"/>
                    <w:szCs w:val="18"/>
                  </w:rPr>
                  <w:t>项目</w:t>
                </w:r>
              </w:p>
            </w:tc>
            <w:tc>
              <w:tcPr>
                <w:tcW w:w="0" w:type="auto"/>
              </w:tcPr>
              <w:p w:rsidR="00430555" w:rsidRPr="00915BD8" w:rsidRDefault="00994F88">
                <w:pPr>
                  <w:jc w:val="center"/>
                  <w:rPr>
                    <w:sz w:val="18"/>
                    <w:szCs w:val="18"/>
                  </w:rPr>
                </w:pPr>
                <w:r w:rsidRPr="00915BD8">
                  <w:rPr>
                    <w:rFonts w:hint="eastAsia"/>
                    <w:sz w:val="18"/>
                    <w:szCs w:val="18"/>
                  </w:rPr>
                  <w:t>本期发生额</w:t>
                </w:r>
              </w:p>
            </w:tc>
            <w:tc>
              <w:tcPr>
                <w:tcW w:w="0" w:type="auto"/>
              </w:tcPr>
              <w:p w:rsidR="00430555" w:rsidRPr="00915BD8" w:rsidRDefault="00994F88">
                <w:pPr>
                  <w:jc w:val="center"/>
                  <w:rPr>
                    <w:sz w:val="18"/>
                    <w:szCs w:val="18"/>
                  </w:rPr>
                </w:pPr>
                <w:r w:rsidRPr="00915BD8">
                  <w:rPr>
                    <w:rFonts w:hint="eastAsia"/>
                    <w:sz w:val="18"/>
                    <w:szCs w:val="18"/>
                  </w:rPr>
                  <w:t>上期发生额</w:t>
                </w:r>
              </w:p>
            </w:tc>
          </w:tr>
          <w:tr w:rsidR="00430555" w:rsidRPr="00915BD8" w:rsidTr="00264F48">
            <w:tc>
              <w:tcPr>
                <w:tcW w:w="0" w:type="auto"/>
              </w:tcPr>
              <w:p w:rsidR="00430555" w:rsidRPr="00915BD8" w:rsidRDefault="00994F88">
                <w:pPr>
                  <w:rPr>
                    <w:sz w:val="18"/>
                    <w:szCs w:val="18"/>
                  </w:rPr>
                </w:pPr>
                <w:r w:rsidRPr="00915BD8">
                  <w:rPr>
                    <w:rFonts w:hint="eastAsia"/>
                    <w:sz w:val="18"/>
                    <w:szCs w:val="18"/>
                  </w:rPr>
                  <w:t>成本法核算的长期股权投资收益</w:t>
                </w:r>
              </w:p>
            </w:tc>
            <w:sdt>
              <w:sdtPr>
                <w:rPr>
                  <w:sz w:val="18"/>
                  <w:szCs w:val="18"/>
                </w:rPr>
                <w:alias w:val="长期投资成本法合计"/>
                <w:tag w:val="_GBC_596410ab2b234cbabe3c2ea4de5a747f"/>
                <w:id w:val="-368612971"/>
                <w:lock w:val="sdtLocked"/>
                <w:showingPlcHdr/>
              </w:sdtPr>
              <w:sdtEndPr/>
              <w:sdtContent>
                <w:tc>
                  <w:tcPr>
                    <w:tcW w:w="0" w:type="auto"/>
                  </w:tcPr>
                  <w:p w:rsidR="00430555" w:rsidRPr="00915BD8" w:rsidRDefault="00994F88">
                    <w:pPr>
                      <w:jc w:val="right"/>
                      <w:rPr>
                        <w:sz w:val="18"/>
                        <w:szCs w:val="18"/>
                      </w:rPr>
                    </w:pPr>
                    <w:r w:rsidRPr="00915BD8">
                      <w:rPr>
                        <w:rFonts w:hint="eastAsia"/>
                        <w:color w:val="0000FF"/>
                        <w:sz w:val="18"/>
                        <w:szCs w:val="18"/>
                      </w:rPr>
                      <w:t xml:space="preserve">　</w:t>
                    </w:r>
                  </w:p>
                </w:tc>
              </w:sdtContent>
            </w:sdt>
            <w:sdt>
              <w:sdtPr>
                <w:rPr>
                  <w:sz w:val="18"/>
                  <w:szCs w:val="18"/>
                </w:rPr>
                <w:alias w:val="长期投资成本法合计"/>
                <w:tag w:val="_GBC_a5ca53290e464e4da31e57621c17cc1d"/>
                <w:id w:val="-619609874"/>
                <w:lock w:val="sdtLocked"/>
                <w:showingPlcHdr/>
              </w:sdtPr>
              <w:sdtEndPr/>
              <w:sdtContent>
                <w:tc>
                  <w:tcPr>
                    <w:tcW w:w="0" w:type="auto"/>
                  </w:tcPr>
                  <w:p w:rsidR="00430555" w:rsidRPr="00915BD8" w:rsidRDefault="00994F88">
                    <w:pPr>
                      <w:jc w:val="right"/>
                      <w:rPr>
                        <w:sz w:val="18"/>
                        <w:szCs w:val="18"/>
                      </w:rPr>
                    </w:pPr>
                    <w:r w:rsidRPr="00915BD8">
                      <w:rPr>
                        <w:rFonts w:hint="eastAsia"/>
                        <w:color w:val="0000FF"/>
                        <w:sz w:val="18"/>
                        <w:szCs w:val="18"/>
                      </w:rPr>
                      <w:t xml:space="preserve">　</w:t>
                    </w:r>
                  </w:p>
                </w:tc>
              </w:sdtContent>
            </w:sdt>
          </w:tr>
          <w:tr w:rsidR="00430555" w:rsidRPr="00915BD8" w:rsidTr="00264F48">
            <w:tc>
              <w:tcPr>
                <w:tcW w:w="0" w:type="auto"/>
              </w:tcPr>
              <w:p w:rsidR="00430555" w:rsidRPr="00915BD8" w:rsidRDefault="00994F88">
                <w:pPr>
                  <w:rPr>
                    <w:sz w:val="18"/>
                    <w:szCs w:val="18"/>
                  </w:rPr>
                </w:pPr>
                <w:r w:rsidRPr="00915BD8">
                  <w:rPr>
                    <w:rFonts w:hint="eastAsia"/>
                    <w:sz w:val="18"/>
                    <w:szCs w:val="18"/>
                  </w:rPr>
                  <w:t>权益法核算的长期股权投资收益</w:t>
                </w:r>
              </w:p>
            </w:tc>
            <w:sdt>
              <w:sdtPr>
                <w:rPr>
                  <w:sz w:val="18"/>
                  <w:szCs w:val="18"/>
                </w:rPr>
                <w:alias w:val="长期投资权益法合计"/>
                <w:tag w:val="_GBC_3e3e249cf99d434a96cefd8b8f18726d"/>
                <w:id w:val="-2055610704"/>
                <w:lock w:val="sdtLocked"/>
              </w:sdtPr>
              <w:sdtEndPr/>
              <w:sdtContent>
                <w:tc>
                  <w:tcPr>
                    <w:tcW w:w="0" w:type="auto"/>
                  </w:tcPr>
                  <w:p w:rsidR="00430555" w:rsidRPr="00915BD8" w:rsidRDefault="00C771F1">
                    <w:pPr>
                      <w:jc w:val="right"/>
                      <w:rPr>
                        <w:sz w:val="18"/>
                        <w:szCs w:val="18"/>
                      </w:rPr>
                    </w:pPr>
                    <w:r w:rsidRPr="00915BD8">
                      <w:rPr>
                        <w:sz w:val="18"/>
                        <w:szCs w:val="18"/>
                      </w:rPr>
                      <w:t>80,961,478.79</w:t>
                    </w:r>
                  </w:p>
                </w:tc>
              </w:sdtContent>
            </w:sdt>
            <w:sdt>
              <w:sdtPr>
                <w:rPr>
                  <w:sz w:val="18"/>
                  <w:szCs w:val="18"/>
                </w:rPr>
                <w:alias w:val="长期投资权益法合计"/>
                <w:tag w:val="_GBC_7c1ed6f7e6974001b52df96c2a2fbe23"/>
                <w:id w:val="1897392928"/>
                <w:lock w:val="sdtLocked"/>
              </w:sdtPr>
              <w:sdtEndPr/>
              <w:sdtContent>
                <w:tc>
                  <w:tcPr>
                    <w:tcW w:w="0" w:type="auto"/>
                  </w:tcPr>
                  <w:p w:rsidR="00430555" w:rsidRPr="00915BD8" w:rsidRDefault="00657FD0">
                    <w:pPr>
                      <w:jc w:val="right"/>
                      <w:rPr>
                        <w:sz w:val="18"/>
                        <w:szCs w:val="18"/>
                      </w:rPr>
                    </w:pPr>
                    <w:r w:rsidRPr="00915BD8">
                      <w:rPr>
                        <w:sz w:val="18"/>
                        <w:szCs w:val="18"/>
                      </w:rPr>
                      <w:t>83,437,805.50</w:t>
                    </w:r>
                  </w:p>
                </w:tc>
              </w:sdtContent>
            </w:sdt>
          </w:tr>
          <w:tr w:rsidR="00430555" w:rsidRPr="00915BD8" w:rsidTr="00264F48">
            <w:tc>
              <w:tcPr>
                <w:tcW w:w="0" w:type="auto"/>
              </w:tcPr>
              <w:p w:rsidR="00430555" w:rsidRPr="00915BD8" w:rsidRDefault="00994F88">
                <w:pPr>
                  <w:rPr>
                    <w:sz w:val="18"/>
                    <w:szCs w:val="18"/>
                  </w:rPr>
                </w:pPr>
                <w:r w:rsidRPr="00915BD8">
                  <w:rPr>
                    <w:rFonts w:hint="eastAsia"/>
                    <w:sz w:val="18"/>
                    <w:szCs w:val="18"/>
                  </w:rPr>
                  <w:t>处置长期股权投资产生的投资收益</w:t>
                </w:r>
              </w:p>
            </w:tc>
            <w:sdt>
              <w:sdtPr>
                <w:rPr>
                  <w:sz w:val="18"/>
                  <w:szCs w:val="18"/>
                </w:rPr>
                <w:alias w:val="处置长期股权投资产生的投资收益"/>
                <w:tag w:val="_GBC_d07c28f9f87442e4a7d4fbad2ad34ecf"/>
                <w:id w:val="-1983997997"/>
                <w:lock w:val="sdtLocked"/>
                <w:showingPlcHdr/>
              </w:sdtPr>
              <w:sdtEndPr/>
              <w:sdtContent>
                <w:tc>
                  <w:tcPr>
                    <w:tcW w:w="0" w:type="auto"/>
                  </w:tcPr>
                  <w:p w:rsidR="00430555" w:rsidRPr="00915BD8" w:rsidRDefault="00994F88">
                    <w:pPr>
                      <w:jc w:val="right"/>
                      <w:rPr>
                        <w:sz w:val="18"/>
                        <w:szCs w:val="18"/>
                      </w:rPr>
                    </w:pPr>
                    <w:r w:rsidRPr="00915BD8">
                      <w:rPr>
                        <w:rFonts w:hint="eastAsia"/>
                        <w:color w:val="0000FF"/>
                        <w:sz w:val="18"/>
                        <w:szCs w:val="18"/>
                      </w:rPr>
                      <w:t xml:space="preserve">　</w:t>
                    </w:r>
                  </w:p>
                </w:tc>
              </w:sdtContent>
            </w:sdt>
            <w:sdt>
              <w:sdtPr>
                <w:rPr>
                  <w:sz w:val="18"/>
                  <w:szCs w:val="18"/>
                </w:rPr>
                <w:alias w:val="处置长期股权投资产生的投资收益"/>
                <w:tag w:val="_GBC_85ed7fbcebf246e3854f8a8936124fe5"/>
                <w:id w:val="-755056371"/>
                <w:lock w:val="sdtLocked"/>
                <w:showingPlcHdr/>
              </w:sdtPr>
              <w:sdtEndPr/>
              <w:sdtContent>
                <w:tc>
                  <w:tcPr>
                    <w:tcW w:w="0" w:type="auto"/>
                  </w:tcPr>
                  <w:p w:rsidR="00430555" w:rsidRPr="00915BD8" w:rsidRDefault="00994F88">
                    <w:pPr>
                      <w:jc w:val="right"/>
                      <w:rPr>
                        <w:sz w:val="18"/>
                        <w:szCs w:val="18"/>
                      </w:rPr>
                    </w:pPr>
                    <w:r w:rsidRPr="00915BD8">
                      <w:rPr>
                        <w:rFonts w:hint="eastAsia"/>
                        <w:color w:val="0000FF"/>
                        <w:sz w:val="18"/>
                        <w:szCs w:val="18"/>
                      </w:rPr>
                      <w:t xml:space="preserve">　</w:t>
                    </w:r>
                  </w:p>
                </w:tc>
              </w:sdtContent>
            </w:sdt>
          </w:tr>
          <w:tr w:rsidR="00430555" w:rsidRPr="00915BD8" w:rsidTr="00264F48">
            <w:tc>
              <w:tcPr>
                <w:tcW w:w="0" w:type="auto"/>
              </w:tcPr>
              <w:p w:rsidR="00430555" w:rsidRPr="00915BD8" w:rsidRDefault="00994F88">
                <w:pPr>
                  <w:rPr>
                    <w:sz w:val="18"/>
                    <w:szCs w:val="18"/>
                  </w:rPr>
                </w:pPr>
                <w:r w:rsidRPr="00915BD8">
                  <w:rPr>
                    <w:rFonts w:hint="eastAsia"/>
                    <w:sz w:val="18"/>
                    <w:szCs w:val="18"/>
                  </w:rPr>
                  <w:t>以公允价值计量且其变动计入当期损益的金融资产在持有期间的投资收益</w:t>
                </w:r>
              </w:p>
            </w:tc>
            <w:sdt>
              <w:sdtPr>
                <w:rPr>
                  <w:sz w:val="18"/>
                  <w:szCs w:val="18"/>
                </w:rPr>
                <w:alias w:val="以公允价值计量且其变动计入当期损益的金融资产在持有期间的投资收益"/>
                <w:tag w:val="_GBC_8cc8efe053dc4a65bb5c63fbebf4ebf5"/>
                <w:id w:val="-2105416126"/>
                <w:lock w:val="sdtLocked"/>
                <w:showingPlcHdr/>
              </w:sdtPr>
              <w:sdtEndPr/>
              <w:sdtContent>
                <w:tc>
                  <w:tcPr>
                    <w:tcW w:w="0" w:type="auto"/>
                  </w:tcPr>
                  <w:p w:rsidR="00430555" w:rsidRPr="00915BD8" w:rsidRDefault="00994F88">
                    <w:pPr>
                      <w:jc w:val="right"/>
                      <w:rPr>
                        <w:sz w:val="18"/>
                        <w:szCs w:val="18"/>
                      </w:rPr>
                    </w:pPr>
                    <w:r w:rsidRPr="00915BD8">
                      <w:rPr>
                        <w:rFonts w:hint="eastAsia"/>
                        <w:color w:val="333399"/>
                        <w:sz w:val="18"/>
                        <w:szCs w:val="18"/>
                      </w:rPr>
                      <w:t xml:space="preserve">　</w:t>
                    </w:r>
                  </w:p>
                </w:tc>
              </w:sdtContent>
            </w:sdt>
            <w:sdt>
              <w:sdtPr>
                <w:rPr>
                  <w:sz w:val="18"/>
                  <w:szCs w:val="18"/>
                </w:rPr>
                <w:alias w:val="以公允价值计量且其变动计入当期损益的金融资产在持有期间的投资收益"/>
                <w:tag w:val="_GBC_74aba717f1794a2e8fd352bc3ecb5ab1"/>
                <w:id w:val="-595704462"/>
                <w:lock w:val="sdtLocked"/>
                <w:showingPlcHdr/>
              </w:sdtPr>
              <w:sdtEndPr/>
              <w:sdtContent>
                <w:tc>
                  <w:tcPr>
                    <w:tcW w:w="0" w:type="auto"/>
                  </w:tcPr>
                  <w:p w:rsidR="00430555" w:rsidRPr="00915BD8" w:rsidRDefault="00994F88">
                    <w:pPr>
                      <w:jc w:val="right"/>
                      <w:rPr>
                        <w:sz w:val="18"/>
                        <w:szCs w:val="18"/>
                      </w:rPr>
                    </w:pPr>
                    <w:r w:rsidRPr="00915BD8">
                      <w:rPr>
                        <w:rFonts w:hint="eastAsia"/>
                        <w:color w:val="333399"/>
                        <w:sz w:val="18"/>
                        <w:szCs w:val="18"/>
                      </w:rPr>
                      <w:t xml:space="preserve">　</w:t>
                    </w:r>
                  </w:p>
                </w:tc>
              </w:sdtContent>
            </w:sdt>
          </w:tr>
          <w:tr w:rsidR="00430555" w:rsidRPr="00915BD8" w:rsidTr="00264F48">
            <w:tc>
              <w:tcPr>
                <w:tcW w:w="0" w:type="auto"/>
              </w:tcPr>
              <w:p w:rsidR="00430555" w:rsidRPr="00915BD8" w:rsidRDefault="00994F88">
                <w:pPr>
                  <w:rPr>
                    <w:sz w:val="18"/>
                    <w:szCs w:val="18"/>
                  </w:rPr>
                </w:pPr>
                <w:r w:rsidRPr="00915BD8">
                  <w:rPr>
                    <w:rFonts w:hint="eastAsia"/>
                    <w:sz w:val="18"/>
                    <w:szCs w:val="18"/>
                  </w:rPr>
                  <w:t>处置以公允价值计量且其变动计入当期损益的金融资产取得的投资收益</w:t>
                </w:r>
              </w:p>
            </w:tc>
            <w:sdt>
              <w:sdtPr>
                <w:rPr>
                  <w:sz w:val="18"/>
                  <w:szCs w:val="18"/>
                </w:rPr>
                <w:alias w:val="处置以公允价值计量且其变动计入当期损益的金融资产取得的投资收益"/>
                <w:tag w:val="_GBC_628a9cc5c78342eaae276d809bcda2bd"/>
                <w:id w:val="1951503480"/>
                <w:lock w:val="sdtLocked"/>
                <w:showingPlcHdr/>
              </w:sdtPr>
              <w:sdtEndPr/>
              <w:sdtContent>
                <w:tc>
                  <w:tcPr>
                    <w:tcW w:w="0" w:type="auto"/>
                  </w:tcPr>
                  <w:p w:rsidR="00430555" w:rsidRPr="00915BD8" w:rsidRDefault="00994F88">
                    <w:pPr>
                      <w:jc w:val="right"/>
                      <w:rPr>
                        <w:sz w:val="18"/>
                        <w:szCs w:val="18"/>
                      </w:rPr>
                    </w:pPr>
                    <w:r w:rsidRPr="00915BD8">
                      <w:rPr>
                        <w:rFonts w:hint="eastAsia"/>
                        <w:color w:val="0000FF"/>
                        <w:sz w:val="18"/>
                        <w:szCs w:val="18"/>
                      </w:rPr>
                      <w:t xml:space="preserve">　</w:t>
                    </w:r>
                  </w:p>
                </w:tc>
              </w:sdtContent>
            </w:sdt>
            <w:tc>
              <w:tcPr>
                <w:tcW w:w="0" w:type="auto"/>
              </w:tcPr>
              <w:p w:rsidR="00430555" w:rsidRPr="00915BD8" w:rsidRDefault="00F25DF0">
                <w:pPr>
                  <w:jc w:val="right"/>
                  <w:rPr>
                    <w:sz w:val="18"/>
                    <w:szCs w:val="18"/>
                  </w:rPr>
                </w:pPr>
                <w:sdt>
                  <w:sdtPr>
                    <w:rPr>
                      <w:sz w:val="18"/>
                      <w:szCs w:val="18"/>
                    </w:rPr>
                    <w:alias w:val="处置以公允价值计量且其变动计入当期损益的金融资产取得的投资收益"/>
                    <w:tag w:val="_GBC_6b2ea9f86f7546cba7bbf485b6a9785d"/>
                    <w:id w:val="280236619"/>
                    <w:lock w:val="sdtLocked"/>
                  </w:sdtPr>
                  <w:sdtEndPr/>
                  <w:sdtContent>
                    <w:r w:rsidR="00657FD0" w:rsidRPr="00915BD8">
                      <w:rPr>
                        <w:sz w:val="18"/>
                        <w:szCs w:val="18"/>
                      </w:rPr>
                      <w:t>3,107,218.26</w:t>
                    </w:r>
                  </w:sdtContent>
                </w:sdt>
              </w:p>
            </w:tc>
          </w:tr>
          <w:tr w:rsidR="00430555" w:rsidRPr="00915BD8" w:rsidTr="00264F48">
            <w:tc>
              <w:tcPr>
                <w:tcW w:w="0" w:type="auto"/>
              </w:tcPr>
              <w:p w:rsidR="00430555" w:rsidRPr="00915BD8" w:rsidRDefault="00994F88">
                <w:pPr>
                  <w:rPr>
                    <w:sz w:val="18"/>
                    <w:szCs w:val="18"/>
                  </w:rPr>
                </w:pPr>
                <w:r w:rsidRPr="00915BD8">
                  <w:rPr>
                    <w:rFonts w:hint="eastAsia"/>
                    <w:sz w:val="18"/>
                    <w:szCs w:val="18"/>
                  </w:rPr>
                  <w:t>持有至到期投资在持有期间的投资收益</w:t>
                </w:r>
              </w:p>
            </w:tc>
            <w:sdt>
              <w:sdtPr>
                <w:rPr>
                  <w:sz w:val="18"/>
                  <w:szCs w:val="18"/>
                </w:rPr>
                <w:alias w:val="持有至到期投资取得的投资收益期间取得的投资收益"/>
                <w:tag w:val="_GBC_bf25a1a7de25450aa7c0db8bc60c7786"/>
                <w:id w:val="179699190"/>
                <w:lock w:val="sdtLocked"/>
                <w:showingPlcHdr/>
              </w:sdtPr>
              <w:sdtEndPr/>
              <w:sdtContent>
                <w:tc>
                  <w:tcPr>
                    <w:tcW w:w="0" w:type="auto"/>
                  </w:tcPr>
                  <w:p w:rsidR="00430555" w:rsidRPr="00915BD8" w:rsidRDefault="00994F88">
                    <w:pPr>
                      <w:jc w:val="right"/>
                      <w:rPr>
                        <w:sz w:val="18"/>
                        <w:szCs w:val="18"/>
                      </w:rPr>
                    </w:pPr>
                    <w:r w:rsidRPr="00915BD8">
                      <w:rPr>
                        <w:rFonts w:hint="eastAsia"/>
                        <w:color w:val="0000FF"/>
                        <w:sz w:val="18"/>
                        <w:szCs w:val="18"/>
                      </w:rPr>
                      <w:t xml:space="preserve">　</w:t>
                    </w:r>
                  </w:p>
                </w:tc>
              </w:sdtContent>
            </w:sdt>
            <w:sdt>
              <w:sdtPr>
                <w:rPr>
                  <w:sz w:val="18"/>
                  <w:szCs w:val="18"/>
                </w:rPr>
                <w:alias w:val="持有至到期投资取得的投资收益期间取得的投资收益"/>
                <w:tag w:val="_GBC_9a583710ac7b4aa3808ee3e4ee0bc1b0"/>
                <w:id w:val="614567571"/>
                <w:lock w:val="sdtLocked"/>
                <w:showingPlcHdr/>
              </w:sdtPr>
              <w:sdtEndPr/>
              <w:sdtContent>
                <w:tc>
                  <w:tcPr>
                    <w:tcW w:w="0" w:type="auto"/>
                  </w:tcPr>
                  <w:p w:rsidR="00430555" w:rsidRPr="00915BD8" w:rsidRDefault="00994F88">
                    <w:pPr>
                      <w:jc w:val="right"/>
                      <w:rPr>
                        <w:sz w:val="18"/>
                        <w:szCs w:val="18"/>
                      </w:rPr>
                    </w:pPr>
                    <w:r w:rsidRPr="00915BD8">
                      <w:rPr>
                        <w:rFonts w:hint="eastAsia"/>
                        <w:color w:val="0000FF"/>
                        <w:sz w:val="18"/>
                        <w:szCs w:val="18"/>
                      </w:rPr>
                      <w:t xml:space="preserve">　</w:t>
                    </w:r>
                  </w:p>
                </w:tc>
              </w:sdtContent>
            </w:sdt>
          </w:tr>
          <w:tr w:rsidR="00430555" w:rsidRPr="00915BD8" w:rsidTr="00264F48">
            <w:tc>
              <w:tcPr>
                <w:tcW w:w="0" w:type="auto"/>
              </w:tcPr>
              <w:p w:rsidR="00430555" w:rsidRPr="00915BD8" w:rsidRDefault="00994F88">
                <w:pPr>
                  <w:rPr>
                    <w:sz w:val="18"/>
                    <w:szCs w:val="18"/>
                  </w:rPr>
                </w:pPr>
                <w:r w:rsidRPr="00915BD8">
                  <w:rPr>
                    <w:rFonts w:hint="eastAsia"/>
                    <w:sz w:val="18"/>
                    <w:szCs w:val="18"/>
                  </w:rPr>
                  <w:t>可供出售金融资产在持有期间的投资收益</w:t>
                </w:r>
              </w:p>
            </w:tc>
            <w:sdt>
              <w:sdtPr>
                <w:rPr>
                  <w:sz w:val="18"/>
                  <w:szCs w:val="18"/>
                </w:rPr>
                <w:alias w:val="可供出售金融资产等取得的投资收益"/>
                <w:tag w:val="_GBC_8ea36e0c38ea45cb87cfba4603f013de"/>
                <w:id w:val="-6831664"/>
                <w:lock w:val="sdtLocked"/>
              </w:sdtPr>
              <w:sdtEndPr/>
              <w:sdtContent>
                <w:tc>
                  <w:tcPr>
                    <w:tcW w:w="0" w:type="auto"/>
                  </w:tcPr>
                  <w:p w:rsidR="00430555" w:rsidRPr="00915BD8" w:rsidRDefault="00C771F1">
                    <w:pPr>
                      <w:jc w:val="right"/>
                      <w:rPr>
                        <w:sz w:val="18"/>
                        <w:szCs w:val="18"/>
                      </w:rPr>
                    </w:pPr>
                    <w:r w:rsidRPr="00915BD8">
                      <w:rPr>
                        <w:sz w:val="18"/>
                        <w:szCs w:val="18"/>
                      </w:rPr>
                      <w:t>28,149,968.81</w:t>
                    </w:r>
                  </w:p>
                </w:tc>
              </w:sdtContent>
            </w:sdt>
            <w:sdt>
              <w:sdtPr>
                <w:rPr>
                  <w:sz w:val="18"/>
                  <w:szCs w:val="18"/>
                </w:rPr>
                <w:alias w:val="可供出售金融资产等取得的投资收益"/>
                <w:tag w:val="_GBC_d0eb7f2137c447ceb52e51bd90dbfe40"/>
                <w:id w:val="-1423631447"/>
                <w:lock w:val="sdtLocked"/>
              </w:sdtPr>
              <w:sdtEndPr/>
              <w:sdtContent>
                <w:tc>
                  <w:tcPr>
                    <w:tcW w:w="0" w:type="auto"/>
                  </w:tcPr>
                  <w:p w:rsidR="00430555" w:rsidRPr="00915BD8" w:rsidRDefault="00657FD0">
                    <w:pPr>
                      <w:jc w:val="right"/>
                      <w:rPr>
                        <w:sz w:val="18"/>
                        <w:szCs w:val="18"/>
                      </w:rPr>
                    </w:pPr>
                    <w:r w:rsidRPr="00915BD8">
                      <w:rPr>
                        <w:sz w:val="18"/>
                        <w:szCs w:val="18"/>
                      </w:rPr>
                      <w:t>27,608,442.27</w:t>
                    </w:r>
                  </w:p>
                </w:tc>
              </w:sdtContent>
            </w:sdt>
          </w:tr>
          <w:tr w:rsidR="00430555" w:rsidRPr="00915BD8" w:rsidTr="00264F48">
            <w:tc>
              <w:tcPr>
                <w:tcW w:w="0" w:type="auto"/>
              </w:tcPr>
              <w:p w:rsidR="00430555" w:rsidRPr="00915BD8" w:rsidRDefault="00994F88">
                <w:pPr>
                  <w:rPr>
                    <w:sz w:val="18"/>
                    <w:szCs w:val="18"/>
                  </w:rPr>
                </w:pPr>
                <w:r w:rsidRPr="00915BD8">
                  <w:rPr>
                    <w:rFonts w:hint="eastAsia"/>
                    <w:sz w:val="18"/>
                    <w:szCs w:val="18"/>
                  </w:rPr>
                  <w:t>处置可供出售金融资产取得的投资收益</w:t>
                </w:r>
              </w:p>
            </w:tc>
            <w:sdt>
              <w:sdtPr>
                <w:rPr>
                  <w:sz w:val="18"/>
                  <w:szCs w:val="18"/>
                </w:rPr>
                <w:alias w:val="处置可供出售金融资产取得的投资收益"/>
                <w:tag w:val="_GBC_48155c86085845a7b6eaffc1c2c26ab4"/>
                <w:id w:val="1907723810"/>
                <w:lock w:val="sdtLocked"/>
                <w:showingPlcHdr/>
              </w:sdtPr>
              <w:sdtEndPr/>
              <w:sdtContent>
                <w:tc>
                  <w:tcPr>
                    <w:tcW w:w="0" w:type="auto"/>
                  </w:tcPr>
                  <w:p w:rsidR="00430555" w:rsidRPr="00915BD8" w:rsidRDefault="00994F88">
                    <w:pPr>
                      <w:jc w:val="right"/>
                      <w:rPr>
                        <w:sz w:val="18"/>
                        <w:szCs w:val="18"/>
                      </w:rPr>
                    </w:pPr>
                    <w:r w:rsidRPr="00915BD8">
                      <w:rPr>
                        <w:rFonts w:hint="eastAsia"/>
                        <w:color w:val="333399"/>
                        <w:sz w:val="18"/>
                        <w:szCs w:val="18"/>
                      </w:rPr>
                      <w:t xml:space="preserve">　</w:t>
                    </w:r>
                  </w:p>
                </w:tc>
              </w:sdtContent>
            </w:sdt>
            <w:sdt>
              <w:sdtPr>
                <w:rPr>
                  <w:sz w:val="18"/>
                  <w:szCs w:val="18"/>
                </w:rPr>
                <w:alias w:val="处置可供出售金融资产取得的投资收益"/>
                <w:tag w:val="_GBC_505946b3de674b0996fc87f18d4af764"/>
                <w:id w:val="313227013"/>
                <w:lock w:val="sdtLocked"/>
                <w:showingPlcHdr/>
              </w:sdtPr>
              <w:sdtEndPr/>
              <w:sdtContent>
                <w:tc>
                  <w:tcPr>
                    <w:tcW w:w="0" w:type="auto"/>
                  </w:tcPr>
                  <w:p w:rsidR="00430555" w:rsidRPr="00915BD8" w:rsidRDefault="00994F88">
                    <w:pPr>
                      <w:jc w:val="right"/>
                      <w:rPr>
                        <w:sz w:val="18"/>
                        <w:szCs w:val="18"/>
                      </w:rPr>
                    </w:pPr>
                    <w:r w:rsidRPr="00915BD8">
                      <w:rPr>
                        <w:rFonts w:hint="eastAsia"/>
                        <w:color w:val="333399"/>
                        <w:sz w:val="18"/>
                        <w:szCs w:val="18"/>
                      </w:rPr>
                      <w:t xml:space="preserve">　</w:t>
                    </w:r>
                  </w:p>
                </w:tc>
              </w:sdtContent>
            </w:sdt>
          </w:tr>
          <w:tr w:rsidR="00430555" w:rsidRPr="00915BD8" w:rsidTr="00264F48">
            <w:tc>
              <w:tcPr>
                <w:tcW w:w="0" w:type="auto"/>
              </w:tcPr>
              <w:p w:rsidR="00430555" w:rsidRPr="00915BD8" w:rsidRDefault="00994F88">
                <w:pPr>
                  <w:rPr>
                    <w:sz w:val="18"/>
                    <w:szCs w:val="18"/>
                  </w:rPr>
                </w:pPr>
                <w:r w:rsidRPr="00915BD8">
                  <w:rPr>
                    <w:rFonts w:hint="eastAsia"/>
                    <w:sz w:val="18"/>
                    <w:szCs w:val="18"/>
                  </w:rPr>
                  <w:t>丧失控制权后，剩余股权按公允价值重新计量产生的利得</w:t>
                </w:r>
              </w:p>
            </w:tc>
            <w:sdt>
              <w:sdtPr>
                <w:rPr>
                  <w:sz w:val="18"/>
                  <w:szCs w:val="18"/>
                </w:rPr>
                <w:alias w:val="丧失控制权后，剩余股权按公允价值重新计量产生的利得"/>
                <w:tag w:val="_GBC_4878b6398e27457daae5f0fc94ab0ee7"/>
                <w:id w:val="1431707126"/>
                <w:lock w:val="sdtLocked"/>
                <w:showingPlcHdr/>
              </w:sdtPr>
              <w:sdtEndPr/>
              <w:sdtContent>
                <w:tc>
                  <w:tcPr>
                    <w:tcW w:w="0" w:type="auto"/>
                  </w:tcPr>
                  <w:p w:rsidR="00430555" w:rsidRPr="00915BD8" w:rsidRDefault="00994F88">
                    <w:pPr>
                      <w:jc w:val="right"/>
                      <w:rPr>
                        <w:sz w:val="18"/>
                        <w:szCs w:val="18"/>
                      </w:rPr>
                    </w:pPr>
                    <w:r w:rsidRPr="00915BD8">
                      <w:rPr>
                        <w:rFonts w:hint="eastAsia"/>
                        <w:color w:val="0000FF"/>
                        <w:sz w:val="18"/>
                        <w:szCs w:val="18"/>
                      </w:rPr>
                      <w:t xml:space="preserve">　</w:t>
                    </w:r>
                  </w:p>
                </w:tc>
              </w:sdtContent>
            </w:sdt>
            <w:sdt>
              <w:sdtPr>
                <w:rPr>
                  <w:sz w:val="18"/>
                  <w:szCs w:val="18"/>
                </w:rPr>
                <w:alias w:val="丧失控制权后，剩余股权按公允价值重新计量产生的利得"/>
                <w:tag w:val="_GBC_b554e4cc8cc74c8097bd89da452ba8c0"/>
                <w:id w:val="-1239396965"/>
                <w:lock w:val="sdtLocked"/>
                <w:showingPlcHdr/>
              </w:sdtPr>
              <w:sdtEndPr/>
              <w:sdtContent>
                <w:tc>
                  <w:tcPr>
                    <w:tcW w:w="0" w:type="auto"/>
                  </w:tcPr>
                  <w:p w:rsidR="00430555" w:rsidRPr="00915BD8" w:rsidRDefault="00994F88">
                    <w:pPr>
                      <w:jc w:val="right"/>
                      <w:rPr>
                        <w:sz w:val="18"/>
                        <w:szCs w:val="18"/>
                      </w:rPr>
                    </w:pPr>
                    <w:r w:rsidRPr="00915BD8">
                      <w:rPr>
                        <w:rFonts w:hint="eastAsia"/>
                        <w:color w:val="0000FF"/>
                        <w:sz w:val="18"/>
                        <w:szCs w:val="18"/>
                      </w:rPr>
                      <w:t xml:space="preserve">　</w:t>
                    </w:r>
                  </w:p>
                </w:tc>
              </w:sdtContent>
            </w:sdt>
          </w:tr>
          <w:sdt>
            <w:sdtPr>
              <w:rPr>
                <w:sz w:val="18"/>
                <w:szCs w:val="18"/>
              </w:rPr>
              <w:alias w:val="其他投资收益"/>
              <w:tag w:val="_TUP_c04630a426dd41e5bd8fd2224d2a6dce"/>
              <w:id w:val="-1996015836"/>
              <w:lock w:val="sdtLocked"/>
            </w:sdtPr>
            <w:sdtEndPr/>
            <w:sdtContent>
              <w:tr w:rsidR="00430555" w:rsidRPr="00915BD8" w:rsidTr="00264F48">
                <w:sdt>
                  <w:sdtPr>
                    <w:rPr>
                      <w:sz w:val="18"/>
                      <w:szCs w:val="18"/>
                    </w:rPr>
                    <w:alias w:val="其他投资收益项目"/>
                    <w:tag w:val="_GBC_c1cb7dcdeb1b45fba9146ba259301215"/>
                    <w:id w:val="-1529027070"/>
                    <w:lock w:val="sdtLocked"/>
                  </w:sdtPr>
                  <w:sdtEndPr/>
                  <w:sdtContent>
                    <w:tc>
                      <w:tcPr>
                        <w:tcW w:w="0" w:type="auto"/>
                      </w:tcPr>
                      <w:p w:rsidR="00430555" w:rsidRPr="00915BD8" w:rsidRDefault="00657FD0">
                        <w:pPr>
                          <w:rPr>
                            <w:sz w:val="18"/>
                            <w:szCs w:val="18"/>
                          </w:rPr>
                        </w:pPr>
                        <w:r w:rsidRPr="00915BD8">
                          <w:rPr>
                            <w:rFonts w:hint="eastAsia"/>
                            <w:sz w:val="18"/>
                            <w:szCs w:val="18"/>
                          </w:rPr>
                          <w:t>理财收益</w:t>
                        </w:r>
                      </w:p>
                    </w:tc>
                  </w:sdtContent>
                </w:sdt>
                <w:sdt>
                  <w:sdtPr>
                    <w:rPr>
                      <w:sz w:val="18"/>
                      <w:szCs w:val="18"/>
                    </w:rPr>
                    <w:alias w:val="其他投资收益明细－金额"/>
                    <w:tag w:val="_GBC_15b3fde2b1cf458689f30619a022086a"/>
                    <w:id w:val="1129505727"/>
                    <w:lock w:val="sdtLocked"/>
                  </w:sdtPr>
                  <w:sdtEndPr/>
                  <w:sdtContent>
                    <w:tc>
                      <w:tcPr>
                        <w:tcW w:w="0" w:type="auto"/>
                      </w:tcPr>
                      <w:p w:rsidR="00430555" w:rsidRPr="00915BD8" w:rsidRDefault="00C771F1">
                        <w:pPr>
                          <w:jc w:val="right"/>
                          <w:rPr>
                            <w:sz w:val="18"/>
                            <w:szCs w:val="18"/>
                          </w:rPr>
                        </w:pPr>
                        <w:r w:rsidRPr="00915BD8">
                          <w:rPr>
                            <w:sz w:val="18"/>
                            <w:szCs w:val="18"/>
                          </w:rPr>
                          <w:t>66,663,424.66</w:t>
                        </w:r>
                      </w:p>
                    </w:tc>
                  </w:sdtContent>
                </w:sdt>
                <w:sdt>
                  <w:sdtPr>
                    <w:rPr>
                      <w:sz w:val="18"/>
                      <w:szCs w:val="18"/>
                    </w:rPr>
                    <w:alias w:val="其他投资收益明细－金额"/>
                    <w:tag w:val="_GBC_bd02b13742dd49bbbe4a90f941d29cf9"/>
                    <w:id w:val="1883358446"/>
                    <w:lock w:val="sdtLocked"/>
                  </w:sdtPr>
                  <w:sdtEndPr/>
                  <w:sdtContent>
                    <w:tc>
                      <w:tcPr>
                        <w:tcW w:w="0" w:type="auto"/>
                      </w:tcPr>
                      <w:p w:rsidR="00430555" w:rsidRPr="00915BD8" w:rsidRDefault="00657FD0">
                        <w:pPr>
                          <w:jc w:val="right"/>
                          <w:rPr>
                            <w:sz w:val="18"/>
                            <w:szCs w:val="18"/>
                          </w:rPr>
                        </w:pPr>
                        <w:r w:rsidRPr="00915BD8">
                          <w:rPr>
                            <w:sz w:val="18"/>
                            <w:szCs w:val="18"/>
                          </w:rPr>
                          <w:t>89,138,643.07</w:t>
                        </w:r>
                      </w:p>
                    </w:tc>
                  </w:sdtContent>
                </w:sdt>
              </w:tr>
            </w:sdtContent>
          </w:sdt>
          <w:sdt>
            <w:sdtPr>
              <w:rPr>
                <w:sz w:val="18"/>
                <w:szCs w:val="18"/>
              </w:rPr>
              <w:alias w:val="其他投资收益"/>
              <w:tag w:val="_TUP_c04630a426dd41e5bd8fd2224d2a6dce"/>
              <w:id w:val="988590196"/>
              <w:lock w:val="sdtLocked"/>
            </w:sdtPr>
            <w:sdtEndPr/>
            <w:sdtContent>
              <w:tr w:rsidR="00430555" w:rsidRPr="00915BD8" w:rsidTr="00264F48">
                <w:sdt>
                  <w:sdtPr>
                    <w:rPr>
                      <w:sz w:val="18"/>
                      <w:szCs w:val="18"/>
                    </w:rPr>
                    <w:alias w:val="其他投资收益项目"/>
                    <w:tag w:val="_GBC_c1cb7dcdeb1b45fba9146ba259301215"/>
                    <w:id w:val="-1013295478"/>
                    <w:lock w:val="sdtLocked"/>
                  </w:sdtPr>
                  <w:sdtEndPr/>
                  <w:sdtContent>
                    <w:tc>
                      <w:tcPr>
                        <w:tcW w:w="0" w:type="auto"/>
                      </w:tcPr>
                      <w:p w:rsidR="00430555" w:rsidRPr="00915BD8" w:rsidRDefault="00657FD0">
                        <w:pPr>
                          <w:rPr>
                            <w:sz w:val="18"/>
                            <w:szCs w:val="18"/>
                          </w:rPr>
                        </w:pPr>
                        <w:r w:rsidRPr="00915BD8">
                          <w:rPr>
                            <w:rFonts w:hint="eastAsia"/>
                            <w:sz w:val="18"/>
                            <w:szCs w:val="18"/>
                          </w:rPr>
                          <w:t>委托贷款收益</w:t>
                        </w:r>
                      </w:p>
                    </w:tc>
                  </w:sdtContent>
                </w:sdt>
                <w:sdt>
                  <w:sdtPr>
                    <w:rPr>
                      <w:sz w:val="18"/>
                      <w:szCs w:val="18"/>
                    </w:rPr>
                    <w:alias w:val="其他投资收益明细－金额"/>
                    <w:tag w:val="_GBC_15b3fde2b1cf458689f30619a022086a"/>
                    <w:id w:val="1278210713"/>
                    <w:lock w:val="sdtLocked"/>
                  </w:sdtPr>
                  <w:sdtEndPr/>
                  <w:sdtContent>
                    <w:tc>
                      <w:tcPr>
                        <w:tcW w:w="0" w:type="auto"/>
                      </w:tcPr>
                      <w:p w:rsidR="00430555" w:rsidRPr="00915BD8" w:rsidRDefault="00C771F1">
                        <w:pPr>
                          <w:jc w:val="right"/>
                          <w:rPr>
                            <w:sz w:val="18"/>
                            <w:szCs w:val="18"/>
                          </w:rPr>
                        </w:pPr>
                        <w:r w:rsidRPr="00915BD8">
                          <w:rPr>
                            <w:sz w:val="18"/>
                            <w:szCs w:val="18"/>
                          </w:rPr>
                          <w:t>15,505,884.44</w:t>
                        </w:r>
                      </w:p>
                    </w:tc>
                  </w:sdtContent>
                </w:sdt>
                <w:sdt>
                  <w:sdtPr>
                    <w:rPr>
                      <w:sz w:val="18"/>
                      <w:szCs w:val="18"/>
                    </w:rPr>
                    <w:alias w:val="其他投资收益明细－金额"/>
                    <w:tag w:val="_GBC_bd02b13742dd49bbbe4a90f941d29cf9"/>
                    <w:id w:val="904181593"/>
                    <w:lock w:val="sdtLocked"/>
                  </w:sdtPr>
                  <w:sdtEndPr/>
                  <w:sdtContent>
                    <w:tc>
                      <w:tcPr>
                        <w:tcW w:w="0" w:type="auto"/>
                      </w:tcPr>
                      <w:p w:rsidR="00430555" w:rsidRPr="00915BD8" w:rsidRDefault="00657FD0">
                        <w:pPr>
                          <w:jc w:val="right"/>
                          <w:rPr>
                            <w:sz w:val="18"/>
                            <w:szCs w:val="18"/>
                          </w:rPr>
                        </w:pPr>
                        <w:r w:rsidRPr="00915BD8">
                          <w:rPr>
                            <w:sz w:val="18"/>
                            <w:szCs w:val="18"/>
                          </w:rPr>
                          <w:t>75,491,943.62</w:t>
                        </w:r>
                      </w:p>
                    </w:tc>
                  </w:sdtContent>
                </w:sdt>
              </w:tr>
            </w:sdtContent>
          </w:sdt>
          <w:tr w:rsidR="00430555" w:rsidRPr="00915BD8" w:rsidTr="00264F48">
            <w:tc>
              <w:tcPr>
                <w:tcW w:w="0" w:type="auto"/>
                <w:vAlign w:val="center"/>
              </w:tcPr>
              <w:p w:rsidR="00430555" w:rsidRPr="00915BD8" w:rsidRDefault="00994F88">
                <w:pPr>
                  <w:jc w:val="center"/>
                  <w:rPr>
                    <w:sz w:val="18"/>
                    <w:szCs w:val="18"/>
                  </w:rPr>
                </w:pPr>
                <w:r w:rsidRPr="00915BD8">
                  <w:rPr>
                    <w:rFonts w:hint="eastAsia"/>
                    <w:sz w:val="18"/>
                    <w:szCs w:val="18"/>
                  </w:rPr>
                  <w:t>合计</w:t>
                </w:r>
              </w:p>
            </w:tc>
            <w:sdt>
              <w:sdtPr>
                <w:rPr>
                  <w:sz w:val="18"/>
                  <w:szCs w:val="18"/>
                </w:rPr>
                <w:alias w:val="投资收益"/>
                <w:tag w:val="_GBC_340e5c841b80456890374774a8514d40"/>
                <w:id w:val="1161124566"/>
                <w:lock w:val="sdtLocked"/>
              </w:sdtPr>
              <w:sdtEndPr/>
              <w:sdtContent>
                <w:tc>
                  <w:tcPr>
                    <w:tcW w:w="0" w:type="auto"/>
                  </w:tcPr>
                  <w:p w:rsidR="00430555" w:rsidRPr="00915BD8" w:rsidRDefault="00C771F1">
                    <w:pPr>
                      <w:jc w:val="right"/>
                      <w:rPr>
                        <w:sz w:val="18"/>
                        <w:szCs w:val="18"/>
                      </w:rPr>
                    </w:pPr>
                    <w:r w:rsidRPr="00915BD8">
                      <w:rPr>
                        <w:sz w:val="18"/>
                        <w:szCs w:val="18"/>
                      </w:rPr>
                      <w:t>191,280,756.70</w:t>
                    </w:r>
                  </w:p>
                </w:tc>
              </w:sdtContent>
            </w:sdt>
            <w:sdt>
              <w:sdtPr>
                <w:rPr>
                  <w:sz w:val="18"/>
                  <w:szCs w:val="18"/>
                </w:rPr>
                <w:alias w:val="投资收益"/>
                <w:tag w:val="_GBC_b34675ce39f8491d91f01519b4a138c1"/>
                <w:id w:val="607698952"/>
                <w:lock w:val="sdtLocked"/>
              </w:sdtPr>
              <w:sdtEndPr/>
              <w:sdtContent>
                <w:tc>
                  <w:tcPr>
                    <w:tcW w:w="0" w:type="auto"/>
                  </w:tcPr>
                  <w:p w:rsidR="00430555" w:rsidRPr="00915BD8" w:rsidRDefault="00657FD0">
                    <w:pPr>
                      <w:jc w:val="right"/>
                      <w:rPr>
                        <w:sz w:val="18"/>
                        <w:szCs w:val="18"/>
                      </w:rPr>
                    </w:pPr>
                    <w:r w:rsidRPr="00915BD8">
                      <w:rPr>
                        <w:sz w:val="18"/>
                        <w:szCs w:val="18"/>
                      </w:rPr>
                      <w:t>278,784,052.72</w:t>
                    </w:r>
                  </w:p>
                </w:tc>
              </w:sdtContent>
            </w:sdt>
          </w:tr>
        </w:tbl>
        <w:p w:rsidR="00430555" w:rsidRDefault="00F25DF0">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EndPr/>
      <w:sdtContent>
        <w:p w:rsidR="00430555" w:rsidRDefault="00994F88">
          <w:pPr>
            <w:pStyle w:val="3"/>
            <w:numPr>
              <w:ilvl w:val="0"/>
              <w:numId w:val="97"/>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ContentLocked"/>
            <w:placeholder>
              <w:docPart w:val="GBC22222222222222222222222222222"/>
            </w:placeholder>
          </w:sdtPr>
          <w:sdtEndPr/>
          <w:sdtContent>
            <w:p w:rsidR="00430555" w:rsidRDefault="00994F88" w:rsidP="00C771F1">
              <w:pPr>
                <w:rPr>
                  <w:szCs w:val="21"/>
                </w:rPr>
              </w:pPr>
              <w:r>
                <w:rPr>
                  <w:szCs w:val="21"/>
                </w:rPr>
                <w:fldChar w:fldCharType="begin"/>
              </w:r>
              <w:r w:rsidR="00C771F1">
                <w:rPr>
                  <w:szCs w:val="21"/>
                </w:rPr>
                <w:instrText xml:space="preserve"> MACROBUTTON  SnrToggleCheckbox □适用 </w:instrText>
              </w:r>
              <w:r>
                <w:rPr>
                  <w:szCs w:val="21"/>
                </w:rPr>
                <w:fldChar w:fldCharType="end"/>
              </w:r>
              <w:r>
                <w:rPr>
                  <w:szCs w:val="21"/>
                </w:rPr>
                <w:fldChar w:fldCharType="begin"/>
              </w:r>
              <w:r w:rsidR="00C771F1">
                <w:rPr>
                  <w:szCs w:val="21"/>
                </w:rPr>
                <w:instrText xml:space="preserve"> MACROBUTTON  SnrToggleCheckbox √不适用 </w:instrText>
              </w:r>
              <w:r>
                <w:rPr>
                  <w:szCs w:val="21"/>
                </w:rPr>
                <w:fldChar w:fldCharType="end"/>
              </w:r>
            </w:p>
          </w:sdtContent>
        </w:sdt>
      </w:sdtContent>
    </w:sdt>
    <w:p w:rsidR="00430555" w:rsidRDefault="00430555">
      <w:pPr>
        <w:ind w:rightChars="-759" w:right="-1594"/>
        <w:rPr>
          <w:szCs w:val="21"/>
        </w:rPr>
      </w:pPr>
    </w:p>
    <w:p w:rsidR="00D73114" w:rsidRDefault="00D73114" w:rsidP="00915BD8">
      <w:pPr>
        <w:pStyle w:val="2"/>
        <w:rPr>
          <w:rFonts w:ascii="宋体" w:hAnsi="宋体"/>
        </w:rPr>
        <w:sectPr w:rsidR="00D73114" w:rsidSect="00D73114">
          <w:pgSz w:w="16838" w:h="11906" w:orient="landscape"/>
          <w:pgMar w:top="1797" w:right="1525" w:bottom="1276" w:left="1440" w:header="856" w:footer="992" w:gutter="0"/>
          <w:cols w:space="425"/>
          <w:docGrid w:linePitch="312"/>
        </w:sectPr>
      </w:pPr>
    </w:p>
    <w:p w:rsidR="00430555" w:rsidRDefault="00994F88">
      <w:pPr>
        <w:pStyle w:val="2"/>
        <w:numPr>
          <w:ilvl w:val="0"/>
          <w:numId w:val="46"/>
        </w:numPr>
        <w:rPr>
          <w:rFonts w:ascii="宋体" w:hAnsi="宋体"/>
        </w:rPr>
      </w:pPr>
      <w:r>
        <w:rPr>
          <w:rFonts w:ascii="宋体" w:hAnsi="宋体" w:hint="eastAsia"/>
        </w:rPr>
        <w:lastRenderedPageBreak/>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430555" w:rsidRDefault="00994F88">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EndPr/>
          <w:sdtContent>
            <w:p w:rsidR="00430555" w:rsidRDefault="00994F88">
              <w:pPr>
                <w:rPr>
                  <w:szCs w:val="21"/>
                </w:rPr>
              </w:pPr>
              <w:r>
                <w:rPr>
                  <w:szCs w:val="21"/>
                </w:rPr>
                <w:fldChar w:fldCharType="begin"/>
              </w:r>
              <w:r w:rsidR="00C771F1">
                <w:rPr>
                  <w:szCs w:val="21"/>
                </w:rPr>
                <w:instrText xml:space="preserve"> MACROBUTTON  SnrToggleCheckbox √适用 </w:instrText>
              </w:r>
              <w:r>
                <w:rPr>
                  <w:szCs w:val="21"/>
                </w:rPr>
                <w:fldChar w:fldCharType="end"/>
              </w:r>
              <w:r>
                <w:rPr>
                  <w:szCs w:val="21"/>
                </w:rPr>
                <w:fldChar w:fldCharType="begin"/>
              </w:r>
              <w:r w:rsidR="00C771F1">
                <w:rPr>
                  <w:szCs w:val="21"/>
                </w:rPr>
                <w:instrText xml:space="preserve"> MACROBUTTON  SnrToggleCheckbox □不适用 </w:instrText>
              </w:r>
              <w:r>
                <w:rPr>
                  <w:szCs w:val="21"/>
                </w:rPr>
                <w:fldChar w:fldCharType="end"/>
              </w:r>
            </w:p>
          </w:sdtContent>
        </w:sdt>
        <w:p w:rsidR="00430555" w:rsidRDefault="00994F88">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031E72">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31E72">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1701"/>
            <w:gridCol w:w="2137"/>
          </w:tblGrid>
          <w:tr w:rsidR="00430555" w:rsidTr="00B76DD8">
            <w:tc>
              <w:tcPr>
                <w:tcW w:w="5211" w:type="dxa"/>
                <w:shd w:val="clear" w:color="auto" w:fill="auto"/>
                <w:vAlign w:val="center"/>
              </w:tcPr>
              <w:p w:rsidR="00430555" w:rsidRDefault="00994F88">
                <w:pPr>
                  <w:jc w:val="center"/>
                  <w:rPr>
                    <w:szCs w:val="21"/>
                  </w:rPr>
                </w:pPr>
                <w:r>
                  <w:rPr>
                    <w:rFonts w:hint="eastAsia"/>
                    <w:szCs w:val="21"/>
                  </w:rPr>
                  <w:t>项目</w:t>
                </w:r>
              </w:p>
            </w:tc>
            <w:tc>
              <w:tcPr>
                <w:tcW w:w="1701" w:type="dxa"/>
                <w:shd w:val="clear" w:color="auto" w:fill="auto"/>
              </w:tcPr>
              <w:p w:rsidR="00430555" w:rsidRDefault="00994F88">
                <w:pPr>
                  <w:jc w:val="center"/>
                  <w:rPr>
                    <w:szCs w:val="21"/>
                  </w:rPr>
                </w:pPr>
                <w:r>
                  <w:rPr>
                    <w:rFonts w:hint="eastAsia"/>
                    <w:szCs w:val="21"/>
                  </w:rPr>
                  <w:t>金额</w:t>
                </w:r>
              </w:p>
            </w:tc>
            <w:tc>
              <w:tcPr>
                <w:tcW w:w="2137" w:type="dxa"/>
              </w:tcPr>
              <w:p w:rsidR="00430555" w:rsidRDefault="00994F88">
                <w:pPr>
                  <w:jc w:val="center"/>
                  <w:rPr>
                    <w:szCs w:val="21"/>
                  </w:rPr>
                </w:pPr>
                <w:r>
                  <w:rPr>
                    <w:rFonts w:hint="eastAsia"/>
                    <w:szCs w:val="21"/>
                  </w:rPr>
                  <w:t>说明</w:t>
                </w:r>
              </w:p>
            </w:tc>
          </w:tr>
          <w:tr w:rsidR="00430555" w:rsidTr="00B76DD8">
            <w:tc>
              <w:tcPr>
                <w:tcW w:w="5211" w:type="dxa"/>
                <w:shd w:val="clear" w:color="auto" w:fill="auto"/>
                <w:vAlign w:val="center"/>
              </w:tcPr>
              <w:p w:rsidR="00430555" w:rsidRDefault="00994F88">
                <w:pPr>
                  <w:rPr>
                    <w:szCs w:val="21"/>
                  </w:rPr>
                </w:pPr>
                <w:r>
                  <w:rPr>
                    <w:rFonts w:hint="eastAsia"/>
                    <w:szCs w:val="21"/>
                  </w:rPr>
                  <w:t>非流动资产处置损益</w:t>
                </w:r>
              </w:p>
            </w:tc>
            <w:tc>
              <w:tcPr>
                <w:tcW w:w="1701" w:type="dxa"/>
                <w:shd w:val="clear" w:color="auto" w:fill="auto"/>
              </w:tcPr>
              <w:p w:rsidR="00430555" w:rsidRDefault="00F25DF0">
                <w:pPr>
                  <w:jc w:val="right"/>
                  <w:rPr>
                    <w:szCs w:val="21"/>
                  </w:rPr>
                </w:pPr>
                <w:sdt>
                  <w:sdtPr>
                    <w:rPr>
                      <w:rFonts w:hint="eastAsia"/>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EndPr/>
                  <w:sdtContent>
                    <w:r w:rsidR="00C771F1">
                      <w:rPr>
                        <w:rFonts w:hint="eastAsia"/>
                        <w:szCs w:val="21"/>
                      </w:rPr>
                      <w:t>1,796,310.17</w:t>
                    </w:r>
                  </w:sdtContent>
                </w:sdt>
              </w:p>
            </w:tc>
            <w:tc>
              <w:tcPr>
                <w:tcW w:w="2137" w:type="dxa"/>
              </w:tcPr>
              <w:p w:rsidR="00430555" w:rsidRDefault="00F25DF0">
                <w:pPr>
                  <w:rPr>
                    <w:b/>
                    <w:szCs w:val="21"/>
                  </w:rPr>
                </w:pPr>
                <w:sdt>
                  <w:sdtPr>
                    <w:rPr>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越权审批或无正式批准文件的税收返还、减免</w:t>
                </w:r>
              </w:p>
            </w:tc>
            <w:tc>
              <w:tcPr>
                <w:tcW w:w="1701" w:type="dxa"/>
                <w:shd w:val="clear" w:color="auto" w:fill="auto"/>
              </w:tcPr>
              <w:p w:rsidR="00430555" w:rsidRDefault="00F25DF0">
                <w:pPr>
                  <w:ind w:right="6"/>
                  <w:jc w:val="right"/>
                  <w:rPr>
                    <w:szCs w:val="21"/>
                  </w:rPr>
                </w:pPr>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EndPr/>
                  <w:sdtContent>
                    <w:r w:rsidR="00994F88">
                      <w:rPr>
                        <w:rFonts w:hint="eastAsia"/>
                        <w:color w:val="0000FF"/>
                        <w:szCs w:val="21"/>
                      </w:rPr>
                      <w:t xml:space="preserve">　</w:t>
                    </w:r>
                  </w:sdtContent>
                </w:sdt>
              </w:p>
            </w:tc>
            <w:tc>
              <w:tcPr>
                <w:tcW w:w="2137" w:type="dxa"/>
              </w:tcPr>
              <w:p w:rsidR="00430555" w:rsidRDefault="00F25DF0">
                <w:pPr>
                  <w:rPr>
                    <w:szCs w:val="21"/>
                  </w:rPr>
                </w:pPr>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计入当期损益的政府补助（与企业业务密切相关，按照国家统一标准定额或定量享受的政府补助除外）</w:t>
                </w:r>
              </w:p>
            </w:tc>
            <w:tc>
              <w:tcPr>
                <w:tcW w:w="1701" w:type="dxa"/>
                <w:shd w:val="clear" w:color="auto" w:fill="auto"/>
              </w:tcPr>
              <w:p w:rsidR="00430555" w:rsidRDefault="00F25DF0">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EndPr/>
                  <w:sdtContent>
                    <w:r w:rsidR="00C771F1">
                      <w:rPr>
                        <w:rFonts w:hint="eastAsia"/>
                        <w:szCs w:val="21"/>
                      </w:rPr>
                      <w:t>24,413,737.75</w:t>
                    </w:r>
                  </w:sdtContent>
                </w:sdt>
              </w:p>
            </w:tc>
            <w:tc>
              <w:tcPr>
                <w:tcW w:w="2137" w:type="dxa"/>
              </w:tcPr>
              <w:p w:rsidR="00430555" w:rsidRDefault="00F25DF0">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showingPlcHdr/>
                    <w:dataBinding w:prefixMappings="xmlns:clcid-pte='clcid-pte'" w:xpath="/*/clcid-pte:FeiJingChangXingSunYiZhongGeZhongXingShiDeZhengFuBuTie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计入当期损益的对非金融企业收取的资金占用费</w:t>
                </w:r>
              </w:p>
            </w:tc>
            <w:tc>
              <w:tcPr>
                <w:tcW w:w="1701" w:type="dxa"/>
                <w:shd w:val="clear" w:color="auto" w:fill="auto"/>
              </w:tcPr>
              <w:p w:rsidR="00430555" w:rsidRDefault="00F25DF0">
                <w:pPr>
                  <w:jc w:val="right"/>
                  <w:rPr>
                    <w:szCs w:val="21"/>
                  </w:rPr>
                </w:pPr>
                <w:sdt>
                  <w:sdtPr>
                    <w:rPr>
                      <w:rFonts w:hint="eastAsia"/>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 w:storeItemID="{89EBAB94-44A0-46A2-B712-30D997D04A6D}"/>
                    <w:text/>
                  </w:sdtPr>
                  <w:sdtEndPr/>
                  <w:sdtContent>
                    <w:r w:rsidR="00994F88">
                      <w:rPr>
                        <w:rFonts w:hint="eastAsia"/>
                        <w:color w:val="0000FF"/>
                        <w:szCs w:val="21"/>
                      </w:rPr>
                      <w:t xml:space="preserve">　</w:t>
                    </w:r>
                  </w:sdtContent>
                </w:sdt>
              </w:p>
            </w:tc>
            <w:tc>
              <w:tcPr>
                <w:tcW w:w="2137" w:type="dxa"/>
              </w:tcPr>
              <w:p w:rsidR="00430555" w:rsidRDefault="00F25DF0">
                <w:pPr>
                  <w:rPr>
                    <w:szCs w:val="21"/>
                  </w:rPr>
                </w:pPr>
                <w:sdt>
                  <w:sdtPr>
                    <w:rPr>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企业取得子公司、联营企业及合营企业的投资成本小于取得投资时应享有被投资单位可辨认净资产公允价值产生的收益</w:t>
                </w:r>
              </w:p>
            </w:tc>
            <w:tc>
              <w:tcPr>
                <w:tcW w:w="1701" w:type="dxa"/>
                <w:shd w:val="clear" w:color="auto" w:fill="auto"/>
              </w:tcPr>
              <w:p w:rsidR="00430555" w:rsidRDefault="00F25DF0">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dataBinding w:prefixMappings="xmlns:clcid-pte='clcid-pte'" w:xpath="/*/clcid-pte:QiYeHeBingDeHeBingChengBenXiaoYuHeBingShiYingXiangYouBeiHeBingDanWeiKeBianRenJingZiChanGongYunJiaZhiChanShengDeSunYi" w:storeItemID="{89EBAB94-44A0-46A2-B712-30D997D04A6D}"/>
                    <w:text/>
                  </w:sdtPr>
                  <w:sdtEndPr/>
                  <w:sdtContent>
                    <w:r w:rsidR="00C771F1">
                      <w:rPr>
                        <w:rFonts w:hint="eastAsia"/>
                        <w:szCs w:val="21"/>
                      </w:rPr>
                      <w:t>8,493,270.88</w:t>
                    </w:r>
                  </w:sdtContent>
                </w:sdt>
              </w:p>
            </w:tc>
            <w:tc>
              <w:tcPr>
                <w:tcW w:w="2137" w:type="dxa"/>
              </w:tcPr>
              <w:p w:rsidR="00430555" w:rsidRDefault="00F25DF0">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非货币性资产交换损益</w:t>
                </w:r>
              </w:p>
            </w:tc>
            <w:tc>
              <w:tcPr>
                <w:tcW w:w="1701" w:type="dxa"/>
                <w:shd w:val="clear" w:color="auto" w:fill="auto"/>
              </w:tcPr>
              <w:p w:rsidR="00430555" w:rsidRDefault="00F25DF0">
                <w:pPr>
                  <w:jc w:val="right"/>
                  <w:rPr>
                    <w:szCs w:val="21"/>
                  </w:rPr>
                </w:pPr>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EndPr/>
                  <w:sdtContent>
                    <w:r w:rsidR="00994F88">
                      <w:rPr>
                        <w:rFonts w:hint="eastAsia"/>
                        <w:color w:val="0000FF"/>
                        <w:szCs w:val="21"/>
                      </w:rPr>
                      <w:t xml:space="preserve">　</w:t>
                    </w:r>
                  </w:sdtContent>
                </w:sdt>
              </w:p>
            </w:tc>
            <w:tc>
              <w:tcPr>
                <w:tcW w:w="2137" w:type="dxa"/>
              </w:tcPr>
              <w:p w:rsidR="00430555" w:rsidRDefault="00F25DF0">
                <w:pPr>
                  <w:rPr>
                    <w:szCs w:val="21"/>
                  </w:rPr>
                </w:pPr>
                <w:sdt>
                  <w:sdtPr>
                    <w:rPr>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委托他人投资或管理资产的损益</w:t>
                </w:r>
              </w:p>
            </w:tc>
            <w:tc>
              <w:tcPr>
                <w:tcW w:w="1701" w:type="dxa"/>
                <w:shd w:val="clear" w:color="auto" w:fill="auto"/>
              </w:tcPr>
              <w:p w:rsidR="00430555" w:rsidRDefault="00F25DF0">
                <w:pPr>
                  <w:jc w:val="right"/>
                  <w:rPr>
                    <w:szCs w:val="21"/>
                  </w:rPr>
                </w:pPr>
                <w:sdt>
                  <w:sdtPr>
                    <w:rPr>
                      <w:rFonts w:hint="eastAsia"/>
                      <w:szCs w:val="21"/>
                    </w:rPr>
                    <w:alias w:val="委托他人投资或管理资产的损益（非经常性损益项目）"/>
                    <w:tag w:val="_GBC_d2fd11aa21804a79bf75d80767cb7622"/>
                    <w:id w:val="1615334561"/>
                    <w:lock w:val="sdtLocked"/>
                    <w:dataBinding w:prefixMappings="xmlns:clcid-pte='clcid-pte'" w:xpath="/*/clcid-pte:WeiTuoTaRenTouZiHuoGuanLiZiChanDeSunYiFeiJingChangXingSunYiXiangMu" w:storeItemID="{89EBAB94-44A0-46A2-B712-30D997D04A6D}"/>
                    <w:text/>
                  </w:sdtPr>
                  <w:sdtEndPr/>
                  <w:sdtContent>
                    <w:r w:rsidR="00C771F1">
                      <w:rPr>
                        <w:rFonts w:hint="eastAsia"/>
                        <w:szCs w:val="21"/>
                      </w:rPr>
                      <w:t>66,663,424.66</w:t>
                    </w:r>
                  </w:sdtContent>
                </w:sdt>
              </w:p>
            </w:tc>
            <w:tc>
              <w:tcPr>
                <w:tcW w:w="2137" w:type="dxa"/>
              </w:tcPr>
              <w:p w:rsidR="00430555" w:rsidRDefault="00F25DF0">
                <w:pPr>
                  <w:rPr>
                    <w:szCs w:val="21"/>
                  </w:rPr>
                </w:pPr>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因不可抗力因素，如遭受自然灾害而计提的各项资产减值准备</w:t>
                </w:r>
              </w:p>
            </w:tc>
            <w:tc>
              <w:tcPr>
                <w:tcW w:w="1701" w:type="dxa"/>
                <w:shd w:val="clear" w:color="auto" w:fill="auto"/>
              </w:tcPr>
              <w:p w:rsidR="00430555" w:rsidRDefault="00F25DF0">
                <w:pPr>
                  <w:jc w:val="right"/>
                  <w:rPr>
                    <w:szCs w:val="21"/>
                  </w:rPr>
                </w:pPr>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EndPr/>
                  <w:sdtContent>
                    <w:r w:rsidR="00994F88">
                      <w:rPr>
                        <w:rFonts w:hint="eastAsia"/>
                        <w:color w:val="0000FF"/>
                        <w:szCs w:val="21"/>
                      </w:rPr>
                      <w:t xml:space="preserve">　</w:t>
                    </w:r>
                  </w:sdtContent>
                </w:sdt>
              </w:p>
            </w:tc>
            <w:tc>
              <w:tcPr>
                <w:tcW w:w="2137" w:type="dxa"/>
              </w:tcPr>
              <w:p w:rsidR="00430555" w:rsidRDefault="00F25DF0">
                <w:pPr>
                  <w:rPr>
                    <w:szCs w:val="21"/>
                  </w:rPr>
                </w:pPr>
                <w:sdt>
                  <w:sdtPr>
                    <w:rPr>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债务重组损益</w:t>
                </w:r>
              </w:p>
            </w:tc>
            <w:tc>
              <w:tcPr>
                <w:tcW w:w="1701" w:type="dxa"/>
                <w:shd w:val="clear" w:color="auto" w:fill="auto"/>
              </w:tcPr>
              <w:p w:rsidR="00430555" w:rsidRDefault="00F25DF0">
                <w:pPr>
                  <w:jc w:val="right"/>
                  <w:rPr>
                    <w:szCs w:val="21"/>
                  </w:rPr>
                </w:pPr>
                <w:sdt>
                  <w:sdtPr>
                    <w:rPr>
                      <w:rFonts w:hint="eastAsia"/>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 w:storeItemID="{89EBAB94-44A0-46A2-B712-30D997D04A6D}"/>
                    <w:text/>
                  </w:sdtPr>
                  <w:sdtEndPr/>
                  <w:sdtContent>
                    <w:r w:rsidR="00994F88">
                      <w:rPr>
                        <w:rFonts w:hint="eastAsia"/>
                        <w:color w:val="0000FF"/>
                        <w:szCs w:val="21"/>
                      </w:rPr>
                      <w:t xml:space="preserve">　</w:t>
                    </w:r>
                  </w:sdtContent>
                </w:sdt>
              </w:p>
            </w:tc>
            <w:tc>
              <w:tcPr>
                <w:tcW w:w="2137" w:type="dxa"/>
              </w:tcPr>
              <w:p w:rsidR="00430555" w:rsidRDefault="00F25DF0">
                <w:pPr>
                  <w:rPr>
                    <w:szCs w:val="21"/>
                  </w:rPr>
                </w:pPr>
                <w:sdt>
                  <w:sdtPr>
                    <w:rPr>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企业重组费用，如安置职工的支出、整合费用等</w:t>
                </w:r>
              </w:p>
            </w:tc>
            <w:tc>
              <w:tcPr>
                <w:tcW w:w="1701" w:type="dxa"/>
                <w:shd w:val="clear" w:color="auto" w:fill="auto"/>
              </w:tcPr>
              <w:p w:rsidR="00430555" w:rsidRDefault="00F25DF0">
                <w:pPr>
                  <w:jc w:val="right"/>
                  <w:rPr>
                    <w:szCs w:val="21"/>
                  </w:rPr>
                </w:pPr>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EndPr/>
                  <w:sdtContent>
                    <w:r w:rsidR="00994F88">
                      <w:rPr>
                        <w:rFonts w:hint="eastAsia"/>
                        <w:color w:val="0000FF"/>
                        <w:szCs w:val="21"/>
                      </w:rPr>
                      <w:t xml:space="preserve">　</w:t>
                    </w:r>
                  </w:sdtContent>
                </w:sdt>
              </w:p>
            </w:tc>
            <w:tc>
              <w:tcPr>
                <w:tcW w:w="2137" w:type="dxa"/>
              </w:tcPr>
              <w:p w:rsidR="00430555" w:rsidRDefault="00F25DF0">
                <w:pPr>
                  <w:rPr>
                    <w:szCs w:val="21"/>
                  </w:rPr>
                </w:pPr>
                <w:sdt>
                  <w:sdtPr>
                    <w:rPr>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交易价格显失公允的交易产生的超过公允价值部分的损益</w:t>
                </w:r>
              </w:p>
            </w:tc>
            <w:tc>
              <w:tcPr>
                <w:tcW w:w="1701" w:type="dxa"/>
                <w:shd w:val="clear" w:color="auto" w:fill="auto"/>
              </w:tcPr>
              <w:p w:rsidR="00430555" w:rsidRDefault="00F25DF0">
                <w:pPr>
                  <w:jc w:val="right"/>
                  <w:rPr>
                    <w:szCs w:val="21"/>
                  </w:rPr>
                </w:pPr>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EndPr/>
                  <w:sdtContent>
                    <w:r w:rsidR="00994F88">
                      <w:rPr>
                        <w:rFonts w:hint="eastAsia"/>
                        <w:color w:val="0000FF"/>
                        <w:szCs w:val="21"/>
                      </w:rPr>
                      <w:t xml:space="preserve">　</w:t>
                    </w:r>
                  </w:sdtContent>
                </w:sdt>
              </w:p>
            </w:tc>
            <w:tc>
              <w:tcPr>
                <w:tcW w:w="2137" w:type="dxa"/>
              </w:tcPr>
              <w:p w:rsidR="00430555" w:rsidRDefault="00F25DF0">
                <w:pPr>
                  <w:rPr>
                    <w:szCs w:val="21"/>
                  </w:rPr>
                </w:pPr>
                <w:sdt>
                  <w:sdtPr>
                    <w:rPr>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tc>
              <w:tcPr>
                <w:tcW w:w="1701" w:type="dxa"/>
                <w:shd w:val="clear" w:color="auto" w:fill="auto"/>
              </w:tcPr>
              <w:p w:rsidR="00430555" w:rsidRDefault="00F25DF0">
                <w:pPr>
                  <w:jc w:val="right"/>
                  <w:rPr>
                    <w:szCs w:val="21"/>
                  </w:rPr>
                </w:pPr>
                <w:sdt>
                  <w:sdtPr>
                    <w:rPr>
                      <w:rFonts w:hint="eastAsia"/>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 w:storeItemID="{89EBAB94-44A0-46A2-B712-30D997D04A6D}"/>
                    <w:text/>
                  </w:sdtPr>
                  <w:sdtEndPr/>
                  <w:sdtContent>
                    <w:r w:rsidR="00994F88">
                      <w:rPr>
                        <w:rFonts w:hint="eastAsia"/>
                        <w:color w:val="0000FF"/>
                        <w:szCs w:val="21"/>
                      </w:rPr>
                      <w:t xml:space="preserve">　</w:t>
                    </w:r>
                  </w:sdtContent>
                </w:sdt>
              </w:p>
            </w:tc>
            <w:tc>
              <w:tcPr>
                <w:tcW w:w="2137" w:type="dxa"/>
              </w:tcPr>
              <w:p w:rsidR="00430555" w:rsidRDefault="00F25DF0">
                <w:pPr>
                  <w:rPr>
                    <w:szCs w:val="21"/>
                  </w:rPr>
                </w:pPr>
                <w:sdt>
                  <w:sdtPr>
                    <w:rPr>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与公司正常经营业务无关的或有事项产生的损益</w:t>
                </w:r>
              </w:p>
            </w:tc>
            <w:tc>
              <w:tcPr>
                <w:tcW w:w="1701" w:type="dxa"/>
                <w:shd w:val="clear" w:color="auto" w:fill="auto"/>
              </w:tcPr>
              <w:p w:rsidR="00430555" w:rsidRDefault="00F25DF0">
                <w:pPr>
                  <w:jc w:val="right"/>
                  <w:rPr>
                    <w:szCs w:val="21"/>
                  </w:rPr>
                </w:pPr>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EndPr/>
                  <w:sdtContent>
                    <w:r w:rsidR="00994F88">
                      <w:rPr>
                        <w:rFonts w:hint="eastAsia"/>
                        <w:color w:val="0000FF"/>
                        <w:szCs w:val="21"/>
                      </w:rPr>
                      <w:t xml:space="preserve">　</w:t>
                    </w:r>
                  </w:sdtContent>
                </w:sdt>
              </w:p>
            </w:tc>
            <w:tc>
              <w:tcPr>
                <w:tcW w:w="2137" w:type="dxa"/>
              </w:tcPr>
              <w:p w:rsidR="00430555" w:rsidRDefault="00F25DF0">
                <w:pPr>
                  <w:rPr>
                    <w:szCs w:val="21"/>
                  </w:rPr>
                </w:pPr>
                <w:sdt>
                  <w:sdtPr>
                    <w:rPr>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701" w:type="dxa"/>
                <w:shd w:val="clear" w:color="auto" w:fill="auto"/>
              </w:tcPr>
              <w:p w:rsidR="00430555" w:rsidRDefault="00F25DF0">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r w:rsidR="00C771F1">
                      <w:rPr>
                        <w:rFonts w:hint="eastAsia"/>
                        <w:szCs w:val="21"/>
                      </w:rPr>
                      <w:t>-190,162.02</w:t>
                    </w:r>
                  </w:sdtContent>
                </w:sdt>
              </w:p>
            </w:tc>
            <w:tc>
              <w:tcPr>
                <w:tcW w:w="2137" w:type="dxa"/>
              </w:tcPr>
              <w:p w:rsidR="00430555" w:rsidRDefault="00F25DF0">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单独进行减值测试的应收款项减值准备转回</w:t>
                </w:r>
              </w:p>
            </w:tc>
            <w:tc>
              <w:tcPr>
                <w:tcW w:w="1701" w:type="dxa"/>
                <w:shd w:val="clear" w:color="auto" w:fill="auto"/>
              </w:tcPr>
              <w:p w:rsidR="00430555" w:rsidRDefault="00F25DF0">
                <w:pPr>
                  <w:jc w:val="right"/>
                  <w:rPr>
                    <w:szCs w:val="21"/>
                  </w:rPr>
                </w:pPr>
                <w:sdt>
                  <w:sdtPr>
                    <w:rPr>
                      <w:rFonts w:hint="eastAsia"/>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EndPr/>
                  <w:sdtContent>
                    <w:r w:rsidR="00994F88">
                      <w:rPr>
                        <w:rFonts w:hint="eastAsia"/>
                        <w:color w:val="0000FF"/>
                        <w:szCs w:val="21"/>
                      </w:rPr>
                      <w:t xml:space="preserve">　</w:t>
                    </w:r>
                  </w:sdtContent>
                </w:sdt>
              </w:p>
            </w:tc>
            <w:tc>
              <w:tcPr>
                <w:tcW w:w="2137" w:type="dxa"/>
              </w:tcPr>
              <w:p w:rsidR="00430555" w:rsidRDefault="00F25DF0">
                <w:pPr>
                  <w:rPr>
                    <w:szCs w:val="21"/>
                  </w:rPr>
                </w:pPr>
                <w:sdt>
                  <w:sdtPr>
                    <w:rPr>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对外委托贷款取得的损益</w:t>
                </w:r>
              </w:p>
            </w:tc>
            <w:tc>
              <w:tcPr>
                <w:tcW w:w="1701" w:type="dxa"/>
                <w:shd w:val="clear" w:color="auto" w:fill="auto"/>
              </w:tcPr>
              <w:p w:rsidR="00430555" w:rsidRDefault="00F25DF0">
                <w:pPr>
                  <w:jc w:val="right"/>
                  <w:rPr>
                    <w:szCs w:val="21"/>
                  </w:rPr>
                </w:pPr>
                <w:sdt>
                  <w:sdtPr>
                    <w:rPr>
                      <w:rFonts w:hint="eastAsia"/>
                      <w:szCs w:val="21"/>
                    </w:rPr>
                    <w:alias w:val="对外委托贷款取得的损益（非经常性损益项目）"/>
                    <w:tag w:val="_GBC_27b47ed06c97431897415150396a2093"/>
                    <w:id w:val="-824820193"/>
                    <w:lock w:val="sdtLocked"/>
                    <w:dataBinding w:prefixMappings="xmlns:clcid-pte='clcid-pte'" w:xpath="/*/clcid-pte:DuiWaiWeiTuoDaiKuanQuDeDeSunYi" w:storeItemID="{89EBAB94-44A0-46A2-B712-30D997D04A6D}"/>
                    <w:text/>
                  </w:sdtPr>
                  <w:sdtEndPr/>
                  <w:sdtContent>
                    <w:r w:rsidR="00C771F1">
                      <w:rPr>
                        <w:rFonts w:hint="eastAsia"/>
                        <w:szCs w:val="21"/>
                      </w:rPr>
                      <w:t>14,116,666.67</w:t>
                    </w:r>
                  </w:sdtContent>
                </w:sdt>
              </w:p>
            </w:tc>
            <w:tc>
              <w:tcPr>
                <w:tcW w:w="2137" w:type="dxa"/>
              </w:tcPr>
              <w:p w:rsidR="00430555" w:rsidRDefault="00F25DF0">
                <w:pPr>
                  <w:rPr>
                    <w:szCs w:val="21"/>
                  </w:rPr>
                </w:pPr>
                <w:sdt>
                  <w:sdtPr>
                    <w:rPr>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采用公允价值模式进行后续计量的投资性房地产公允价值变动产生的损益</w:t>
                </w:r>
              </w:p>
            </w:tc>
            <w:tc>
              <w:tcPr>
                <w:tcW w:w="1701" w:type="dxa"/>
                <w:shd w:val="clear" w:color="auto" w:fill="auto"/>
              </w:tcPr>
              <w:p w:rsidR="00430555" w:rsidRDefault="00F25DF0">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 w:storeItemID="{89EBAB94-44A0-46A2-B712-30D997D04A6D}"/>
                    <w:text/>
                  </w:sdtPr>
                  <w:sdtEndPr/>
                  <w:sdtContent>
                    <w:r w:rsidR="00994F88">
                      <w:rPr>
                        <w:rFonts w:hint="eastAsia"/>
                        <w:color w:val="0000FF"/>
                        <w:szCs w:val="21"/>
                      </w:rPr>
                      <w:t xml:space="preserve">　</w:t>
                    </w:r>
                  </w:sdtContent>
                </w:sdt>
              </w:p>
            </w:tc>
            <w:tc>
              <w:tcPr>
                <w:tcW w:w="2137" w:type="dxa"/>
              </w:tcPr>
              <w:p w:rsidR="00430555" w:rsidRDefault="00F25DF0">
                <w:pPr>
                  <w:rPr>
                    <w:szCs w:val="21"/>
                  </w:rPr>
                </w:pPr>
                <w:sdt>
                  <w:sdtPr>
                    <w:rPr>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根据税收、会计等法律、法规的要求对当期损益进行一次性调整对当期损益的影响</w:t>
                </w:r>
              </w:p>
            </w:tc>
            <w:tc>
              <w:tcPr>
                <w:tcW w:w="1701" w:type="dxa"/>
                <w:shd w:val="clear" w:color="auto" w:fill="auto"/>
              </w:tcPr>
              <w:p w:rsidR="00430555" w:rsidRDefault="00F25DF0">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r w:rsidR="00994F88">
                      <w:rPr>
                        <w:rFonts w:hint="eastAsia"/>
                        <w:color w:val="0000FF"/>
                        <w:szCs w:val="21"/>
                      </w:rPr>
                      <w:t xml:space="preserve">　</w:t>
                    </w:r>
                  </w:sdtContent>
                </w:sdt>
              </w:p>
            </w:tc>
            <w:tc>
              <w:tcPr>
                <w:tcW w:w="2137" w:type="dxa"/>
              </w:tcPr>
              <w:p w:rsidR="00430555" w:rsidRDefault="00F25DF0">
                <w:pPr>
                  <w:rPr>
                    <w:szCs w:val="21"/>
                  </w:rPr>
                </w:pPr>
                <w:sdt>
                  <w:sdtPr>
                    <w:rPr>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受托经营取得的托管费收入</w:t>
                </w:r>
              </w:p>
            </w:tc>
            <w:tc>
              <w:tcPr>
                <w:tcW w:w="1701" w:type="dxa"/>
                <w:shd w:val="clear" w:color="auto" w:fill="auto"/>
              </w:tcPr>
              <w:p w:rsidR="00430555" w:rsidRDefault="00F25DF0">
                <w:pPr>
                  <w:jc w:val="right"/>
                  <w:rPr>
                    <w:szCs w:val="21"/>
                  </w:rPr>
                </w:pPr>
                <w:sdt>
                  <w:sdtPr>
                    <w:rPr>
                      <w:rFonts w:hint="eastAsia"/>
                      <w:szCs w:val="21"/>
                    </w:rPr>
                    <w:alias w:val="受托经营取得的托管费收入（非经常性损益项目）"/>
                    <w:tag w:val="_GBC_663696f2cd0a4fd2bdca4465abf7993f"/>
                    <w:id w:val="-1136868913"/>
                    <w:lock w:val="sdtLocked"/>
                    <w:dataBinding w:prefixMappings="xmlns:clcid-pte='clcid-pte'" w:xpath="/*/clcid-pte:ShouTuoJingYingQuDeDeTuoGuanFeiShouRu" w:storeItemID="{89EBAB94-44A0-46A2-B712-30D997D04A6D}"/>
                    <w:text/>
                  </w:sdtPr>
                  <w:sdtEndPr/>
                  <w:sdtContent>
                    <w:r w:rsidR="00C771F1">
                      <w:rPr>
                        <w:rFonts w:hint="eastAsia"/>
                        <w:szCs w:val="21"/>
                      </w:rPr>
                      <w:t>31,005,686.73</w:t>
                    </w:r>
                  </w:sdtContent>
                </w:sdt>
              </w:p>
            </w:tc>
            <w:tc>
              <w:tcPr>
                <w:tcW w:w="2137" w:type="dxa"/>
              </w:tcPr>
              <w:p w:rsidR="00430555" w:rsidRDefault="00F25DF0">
                <w:pPr>
                  <w:rPr>
                    <w:szCs w:val="21"/>
                  </w:rPr>
                </w:pPr>
                <w:sdt>
                  <w:sdtPr>
                    <w:rPr>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除上述各项之外的其他营业外收入和支出</w:t>
                </w:r>
              </w:p>
            </w:tc>
            <w:tc>
              <w:tcPr>
                <w:tcW w:w="1701" w:type="dxa"/>
                <w:shd w:val="clear" w:color="auto" w:fill="auto"/>
              </w:tcPr>
              <w:p w:rsidR="00430555" w:rsidRDefault="00F25DF0">
                <w:pPr>
                  <w:jc w:val="right"/>
                  <w:rPr>
                    <w:szCs w:val="21"/>
                  </w:rPr>
                </w:pPr>
                <w:sdt>
                  <w:sdtPr>
                    <w:rPr>
                      <w:rFonts w:hint="eastAsia"/>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EndPr/>
                  <w:sdtContent>
                    <w:r w:rsidR="00C771F1">
                      <w:rPr>
                        <w:rFonts w:hint="eastAsia"/>
                        <w:szCs w:val="21"/>
                      </w:rPr>
                      <w:t>40,351,177.43</w:t>
                    </w:r>
                  </w:sdtContent>
                </w:sdt>
              </w:p>
            </w:tc>
            <w:tc>
              <w:tcPr>
                <w:tcW w:w="2137" w:type="dxa"/>
              </w:tcPr>
              <w:p w:rsidR="00430555" w:rsidRDefault="00F25DF0">
                <w:pPr>
                  <w:rPr>
                    <w:szCs w:val="21"/>
                  </w:rPr>
                </w:pPr>
                <w:sdt>
                  <w:sdtPr>
                    <w:rPr>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其他符合非经常性损益定义的损益项目</w:t>
                </w:r>
              </w:p>
            </w:tc>
            <w:tc>
              <w:tcPr>
                <w:tcW w:w="1701" w:type="dxa"/>
                <w:shd w:val="clear" w:color="auto" w:fill="auto"/>
              </w:tcPr>
              <w:p w:rsidR="00430555" w:rsidRDefault="00F25DF0">
                <w:pPr>
                  <w:jc w:val="right"/>
                  <w:rPr>
                    <w:szCs w:val="21"/>
                  </w:rPr>
                </w:pPr>
                <w:sdt>
                  <w:sdtPr>
                    <w:rPr>
                      <w:rFonts w:hint="eastAsia"/>
                      <w:szCs w:val="21"/>
                    </w:rPr>
                    <w:alias w:val="其他符合非经常性损益定义的损益项目（非经常性损益项目）"/>
                    <w:tag w:val="_GBC_fe4d2d743517484083fb57df1a93df08"/>
                    <w:id w:val="1386912824"/>
                    <w:lock w:val="sdtLocked"/>
                    <w:dataBinding w:prefixMappings="xmlns:clcid-pte='clcid-pte'" w:xpath="/*/clcid-pte:QiTaFeiJingChangXingSunYiXiangMu" w:storeItemID="{89EBAB94-44A0-46A2-B712-30D997D04A6D}"/>
                    <w:text/>
                  </w:sdtPr>
                  <w:sdtEndPr/>
                  <w:sdtContent>
                    <w:r w:rsidR="00C771F1">
                      <w:rPr>
                        <w:rFonts w:hint="eastAsia"/>
                        <w:szCs w:val="21"/>
                      </w:rPr>
                      <w:t>25,312,130.30</w:t>
                    </w:r>
                  </w:sdtContent>
                </w:sdt>
              </w:p>
            </w:tc>
            <w:tc>
              <w:tcPr>
                <w:tcW w:w="2137" w:type="dxa"/>
              </w:tcPr>
              <w:p w:rsidR="00430555" w:rsidRDefault="00F25DF0">
                <w:pPr>
                  <w:rPr>
                    <w:szCs w:val="21"/>
                  </w:rPr>
                </w:pPr>
                <w:sdt>
                  <w:sdtPr>
                    <w:rPr>
                      <w:rFonts w:hint="eastAsia"/>
                      <w:szCs w:val="21"/>
                    </w:rPr>
                    <w:alias w:val="其他符合非经常性损益定义的损益项目说明（非经常性损益项目）"/>
                    <w:tag w:val="_GBC_88d5aaf5624d44b4a912d7c291f5337b"/>
                    <w:id w:val="1888378042"/>
                    <w:lock w:val="sdtLocked"/>
                    <w:dataBinding w:prefixMappings="xmlns:clcid-pte='clcid-pte'" w:xpath="/*/clcid-pte:QiTaFeiJingChangXingSunYiXiangMuShuoMing" w:storeItemID="{89EBAB94-44A0-46A2-B712-30D997D04A6D}"/>
                    <w:text/>
                  </w:sdtPr>
                  <w:sdtEndPr/>
                  <w:sdtContent>
                    <w:r w:rsidR="00C771F1">
                      <w:rPr>
                        <w:rFonts w:hint="eastAsia"/>
                        <w:szCs w:val="21"/>
                      </w:rPr>
                      <w:t>根据财税【2009】87号文件规定及重庆市渝中区地方税务局核准，公司已缴纳的2008-2009年度污水处理业务所得税款可抵扣2011年及以后年度的企业所得税；本期抵扣所得税</w:t>
                    </w:r>
                    <w:r w:rsidR="00C771F1" w:rsidRPr="00AB52E7">
                      <w:rPr>
                        <w:rFonts w:hint="eastAsia"/>
                        <w:szCs w:val="21"/>
                      </w:rPr>
                      <w:t>25,312,130.30</w:t>
                    </w:r>
                    <w:r w:rsidR="00C771F1">
                      <w:rPr>
                        <w:rFonts w:hint="eastAsia"/>
                        <w:szCs w:val="21"/>
                      </w:rPr>
                      <w:t>元</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所得税影响额</w:t>
                </w:r>
              </w:p>
            </w:tc>
            <w:tc>
              <w:tcPr>
                <w:tcW w:w="1701" w:type="dxa"/>
                <w:shd w:val="clear" w:color="auto" w:fill="auto"/>
              </w:tcPr>
              <w:p w:rsidR="00430555" w:rsidRDefault="00F25DF0">
                <w:pPr>
                  <w:jc w:val="right"/>
                  <w:rPr>
                    <w:szCs w:val="21"/>
                  </w:rPr>
                </w:pPr>
                <w:sdt>
                  <w:sdtPr>
                    <w:rPr>
                      <w:rFonts w:hint="eastAsia"/>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EndPr/>
                  <w:sdtContent>
                    <w:r w:rsidR="00C771F1">
                      <w:rPr>
                        <w:rFonts w:hint="eastAsia"/>
                        <w:szCs w:val="21"/>
                      </w:rPr>
                      <w:t>-27,731,973.05</w:t>
                    </w:r>
                  </w:sdtContent>
                </w:sdt>
              </w:p>
            </w:tc>
            <w:tc>
              <w:tcPr>
                <w:tcW w:w="2137" w:type="dxa"/>
              </w:tcPr>
              <w:p w:rsidR="00430555" w:rsidRDefault="00F25DF0">
                <w:pPr>
                  <w:rPr>
                    <w:szCs w:val="21"/>
                  </w:rPr>
                </w:pPr>
                <w:sdt>
                  <w:sdtPr>
                    <w:rPr>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rPr>
                    <w:szCs w:val="21"/>
                  </w:rPr>
                </w:pPr>
                <w:r>
                  <w:rPr>
                    <w:rFonts w:hint="eastAsia"/>
                    <w:szCs w:val="21"/>
                  </w:rPr>
                  <w:t>少数股东权益影响额</w:t>
                </w:r>
              </w:p>
            </w:tc>
            <w:tc>
              <w:tcPr>
                <w:tcW w:w="1701" w:type="dxa"/>
                <w:shd w:val="clear" w:color="auto" w:fill="auto"/>
              </w:tcPr>
              <w:p w:rsidR="00430555" w:rsidRDefault="00F25DF0">
                <w:pPr>
                  <w:jc w:val="right"/>
                  <w:rPr>
                    <w:szCs w:val="21"/>
                  </w:rPr>
                </w:pPr>
                <w:sdt>
                  <w:sdtPr>
                    <w:rPr>
                      <w:rFonts w:hint="eastAsia"/>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EndPr/>
                  <w:sdtContent>
                    <w:r w:rsidR="00C771F1">
                      <w:rPr>
                        <w:rFonts w:hint="eastAsia"/>
                        <w:szCs w:val="21"/>
                      </w:rPr>
                      <w:t>-41,521.31</w:t>
                    </w:r>
                  </w:sdtContent>
                </w:sdt>
              </w:p>
            </w:tc>
            <w:tc>
              <w:tcPr>
                <w:tcW w:w="2137" w:type="dxa"/>
              </w:tcPr>
              <w:p w:rsidR="00430555" w:rsidRDefault="00F25DF0">
                <w:pPr>
                  <w:rPr>
                    <w:szCs w:val="21"/>
                  </w:rPr>
                </w:pPr>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EndPr/>
                  <w:sdtContent>
                    <w:r w:rsidR="00994F88">
                      <w:rPr>
                        <w:rFonts w:hint="eastAsia"/>
                        <w:color w:val="0000FF"/>
                        <w:szCs w:val="21"/>
                      </w:rPr>
                      <w:t xml:space="preserve">　</w:t>
                    </w:r>
                  </w:sdtContent>
                </w:sdt>
              </w:p>
            </w:tc>
          </w:tr>
          <w:tr w:rsidR="00430555" w:rsidTr="00B76DD8">
            <w:tc>
              <w:tcPr>
                <w:tcW w:w="5211" w:type="dxa"/>
                <w:shd w:val="clear" w:color="auto" w:fill="auto"/>
                <w:vAlign w:val="center"/>
              </w:tcPr>
              <w:p w:rsidR="00430555" w:rsidRDefault="00994F88">
                <w:pPr>
                  <w:jc w:val="center"/>
                  <w:rPr>
                    <w:szCs w:val="21"/>
                  </w:rPr>
                </w:pPr>
                <w:r>
                  <w:rPr>
                    <w:rFonts w:hint="eastAsia"/>
                    <w:szCs w:val="21"/>
                  </w:rPr>
                  <w:t>合计</w:t>
                </w:r>
              </w:p>
            </w:tc>
            <w:tc>
              <w:tcPr>
                <w:tcW w:w="1701" w:type="dxa"/>
                <w:shd w:val="clear" w:color="auto" w:fill="auto"/>
              </w:tcPr>
              <w:p w:rsidR="00430555" w:rsidRDefault="00F25DF0">
                <w:pPr>
                  <w:jc w:val="right"/>
                  <w:rPr>
                    <w:szCs w:val="21"/>
                  </w:rPr>
                </w:pPr>
                <w:sdt>
                  <w:sdtPr>
                    <w:rPr>
                      <w:rFonts w:hint="eastAsia"/>
                      <w:szCs w:val="21"/>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EndPr/>
                  <w:sdtContent>
                    <w:r w:rsidR="00C771F1">
                      <w:rPr>
                        <w:rFonts w:hint="eastAsia"/>
                        <w:szCs w:val="21"/>
                      </w:rPr>
                      <w:t>184,188,748.21</w:t>
                    </w:r>
                  </w:sdtContent>
                </w:sdt>
              </w:p>
            </w:tc>
            <w:tc>
              <w:tcPr>
                <w:tcW w:w="2137" w:type="dxa"/>
              </w:tcPr>
              <w:p w:rsidR="00430555" w:rsidRDefault="00F25DF0">
                <w:pPr>
                  <w:rPr>
                    <w:szCs w:val="21"/>
                  </w:rPr>
                </w:pPr>
                <w:sdt>
                  <w:sdtPr>
                    <w:rPr>
                      <w:rFonts w:hint="eastAsia"/>
                      <w:szCs w:val="21"/>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EndPr/>
                  <w:sdtContent>
                    <w:r w:rsidR="00994F88">
                      <w:rPr>
                        <w:rFonts w:hint="eastAsia"/>
                        <w:color w:val="0000FF"/>
                        <w:szCs w:val="21"/>
                      </w:rPr>
                      <w:t xml:space="preserve">　</w:t>
                    </w:r>
                  </w:sdtContent>
                </w:sdt>
              </w:p>
            </w:tc>
          </w:tr>
        </w:tbl>
        <w:p w:rsidR="00430555" w:rsidRDefault="00F25DF0"/>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szCs w:val="24"/>
        </w:rPr>
      </w:sdtEndPr>
      <w:sdtContent>
        <w:p w:rsidR="00430555" w:rsidRDefault="00994F88">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34018459"/>
            <w:lock w:val="sdtContentLocked"/>
            <w:placeholder>
              <w:docPart w:val="GBC22222222222222222222222222222"/>
            </w:placeholder>
          </w:sdtPr>
          <w:sdtEndPr/>
          <w:sdtContent>
            <w:p w:rsidR="00430555" w:rsidRDefault="00994F88">
              <w:pPr>
                <w:rPr>
                  <w:szCs w:val="21"/>
                </w:rPr>
              </w:pPr>
              <w:r>
                <w:rPr>
                  <w:szCs w:val="21"/>
                </w:rPr>
                <w:fldChar w:fldCharType="begin"/>
              </w:r>
              <w:r w:rsidR="00DC60EF">
                <w:rPr>
                  <w:szCs w:val="21"/>
                </w:rPr>
                <w:instrText xml:space="preserve"> MACROBUTTON  SnrToggleCheckbox √适用 </w:instrText>
              </w:r>
              <w:r>
                <w:rPr>
                  <w:szCs w:val="21"/>
                </w:rPr>
                <w:fldChar w:fldCharType="end"/>
              </w:r>
              <w:r>
                <w:rPr>
                  <w:szCs w:val="21"/>
                </w:rPr>
                <w:fldChar w:fldCharType="begin"/>
              </w:r>
              <w:r w:rsidR="00DC60EF">
                <w:rPr>
                  <w:szCs w:val="21"/>
                </w:rPr>
                <w:instrText xml:space="preserve"> MACROBUTTON  SnrToggleCheckbox □不适用 </w:instrText>
              </w:r>
              <w:r>
                <w:rPr>
                  <w:szCs w:val="21"/>
                </w:rPr>
                <w:fldChar w:fldCharType="end"/>
              </w:r>
            </w:p>
          </w:sdtContent>
        </w:sdt>
        <w:p w:rsidR="004740FF" w:rsidRDefault="00B76DD8" w:rsidP="00B76DD8">
          <w:pPr>
            <w:ind w:right="420"/>
            <w:jc w:val="center"/>
            <w:rPr>
              <w:szCs w:val="21"/>
            </w:rPr>
          </w:pPr>
          <w:r>
            <w:rPr>
              <w:rFonts w:hint="eastAsia"/>
              <w:szCs w:val="21"/>
            </w:rPr>
            <w:t xml:space="preserve">                      </w:t>
          </w:r>
          <w:r w:rsidR="00994F88">
            <w:rPr>
              <w:rFonts w:hint="eastAsia"/>
              <w:szCs w:val="21"/>
            </w:rPr>
            <w:t>单位：</w:t>
          </w:r>
          <w:sdt>
            <w:sdtPr>
              <w:rPr>
                <w:rFonts w:hint="eastAsia"/>
                <w:szCs w:val="21"/>
              </w:rPr>
              <w:alias w:val="单位：财务附注：将非经常性损益项目界定为经常性损益项目"/>
              <w:tag w:val="_GBC_5153d701b3b44f33a9490091a7e804e6"/>
              <w:id w:val="2955723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94F88">
                <w:rPr>
                  <w:rFonts w:hint="eastAsia"/>
                  <w:szCs w:val="21"/>
                </w:rPr>
                <w:t>元</w:t>
              </w:r>
            </w:sdtContent>
          </w:sdt>
          <w:r w:rsidR="00994F88">
            <w:rPr>
              <w:rFonts w:hint="eastAsia"/>
              <w:szCs w:val="21"/>
            </w:rPr>
            <w:t xml:space="preserve">  币种：</w:t>
          </w:r>
          <w:sdt>
            <w:sdtPr>
              <w:rPr>
                <w:rFonts w:hint="eastAsia"/>
                <w:szCs w:val="21"/>
              </w:rPr>
              <w:alias w:val="币种：财务附注：将非经常性损益项目界定为经常性损益项目"/>
              <w:tag w:val="_GBC_77ec9746b783471b84796c1c772576bd"/>
              <w:id w:val="17942567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94F88">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1686"/>
            <w:gridCol w:w="2736"/>
          </w:tblGrid>
          <w:tr w:rsidR="004740FF" w:rsidTr="00B76DD8">
            <w:tc>
              <w:tcPr>
                <w:tcW w:w="0" w:type="auto"/>
              </w:tcPr>
              <w:p w:rsidR="004740FF" w:rsidRDefault="004740FF" w:rsidP="00E815A3">
                <w:pPr>
                  <w:jc w:val="center"/>
                  <w:rPr>
                    <w:szCs w:val="21"/>
                  </w:rPr>
                </w:pPr>
                <w:r>
                  <w:rPr>
                    <w:rFonts w:hint="eastAsia"/>
                    <w:szCs w:val="21"/>
                  </w:rPr>
                  <w:t>项目</w:t>
                </w:r>
              </w:p>
            </w:tc>
            <w:tc>
              <w:tcPr>
                <w:tcW w:w="0" w:type="auto"/>
              </w:tcPr>
              <w:p w:rsidR="004740FF" w:rsidRDefault="004740FF" w:rsidP="00E815A3">
                <w:pPr>
                  <w:jc w:val="center"/>
                  <w:rPr>
                    <w:szCs w:val="21"/>
                  </w:rPr>
                </w:pPr>
                <w:r>
                  <w:rPr>
                    <w:rFonts w:hint="eastAsia"/>
                    <w:szCs w:val="21"/>
                  </w:rPr>
                  <w:t>涉及金额</w:t>
                </w:r>
              </w:p>
            </w:tc>
            <w:tc>
              <w:tcPr>
                <w:tcW w:w="0" w:type="auto"/>
              </w:tcPr>
              <w:p w:rsidR="004740FF" w:rsidRDefault="004740FF" w:rsidP="00E815A3">
                <w:pPr>
                  <w:jc w:val="center"/>
                  <w:rPr>
                    <w:szCs w:val="21"/>
                  </w:rPr>
                </w:pPr>
                <w:r>
                  <w:rPr>
                    <w:rFonts w:hint="eastAsia"/>
                    <w:szCs w:val="21"/>
                  </w:rPr>
                  <w:t>原因</w:t>
                </w:r>
              </w:p>
            </w:tc>
          </w:tr>
          <w:sdt>
            <w:sdtPr>
              <w:rPr>
                <w:rFonts w:hint="eastAsia"/>
                <w:szCs w:val="21"/>
              </w:rPr>
              <w:alias w:val="将非经常性损益项目界定为经常性损益项目明细"/>
              <w:tag w:val="_GBC_e56f7563531440589c461ea3e60c0684"/>
              <w:id w:val="-111294104"/>
              <w:lock w:val="sdtLocked"/>
            </w:sdtPr>
            <w:sdtEndPr/>
            <w:sdtContent>
              <w:tr w:rsidR="004740FF" w:rsidTr="00B76DD8">
                <w:tc>
                  <w:tcPr>
                    <w:tcW w:w="0" w:type="auto"/>
                  </w:tcPr>
                  <w:p w:rsidR="004740FF" w:rsidRDefault="00F25DF0" w:rsidP="00E815A3">
                    <w:pPr>
                      <w:rPr>
                        <w:szCs w:val="21"/>
                      </w:rPr>
                    </w:pPr>
                    <w:sdt>
                      <w:sdtPr>
                        <w:rPr>
                          <w:rFonts w:hint="eastAsia"/>
                          <w:szCs w:val="21"/>
                        </w:rPr>
                        <w:alias w:val="将非经常性损益项目界定为经常性损益项目明细－项目"/>
                        <w:tag w:val="_GBC_2513575e33614f64afaa4092ae0fa01f"/>
                        <w:id w:val="262655302"/>
                        <w:lock w:val="sdtLocked"/>
                      </w:sdtPr>
                      <w:sdtEndPr/>
                      <w:sdtContent>
                        <w:r w:rsidR="004740FF">
                          <w:rPr>
                            <w:rFonts w:hint="eastAsia"/>
                            <w:szCs w:val="21"/>
                          </w:rPr>
                          <w:t>城市公用事业附加费返还</w:t>
                        </w:r>
                      </w:sdtContent>
                    </w:sdt>
                  </w:p>
                </w:tc>
                <w:tc>
                  <w:tcPr>
                    <w:tcW w:w="0" w:type="auto"/>
                  </w:tcPr>
                  <w:p w:rsidR="004740FF" w:rsidRDefault="00F25DF0" w:rsidP="00E815A3">
                    <w:pPr>
                      <w:jc w:val="right"/>
                      <w:rPr>
                        <w:szCs w:val="21"/>
                      </w:rPr>
                    </w:pPr>
                    <w:sdt>
                      <w:sdtPr>
                        <w:rPr>
                          <w:rFonts w:hint="eastAsia"/>
                          <w:szCs w:val="21"/>
                        </w:rPr>
                        <w:alias w:val="将非经常性损益项目界定为经常性损益项目明细－金额"/>
                        <w:tag w:val="_GBC_e07583d4aa4046b4981adaeed1597262"/>
                        <w:id w:val="1348596387"/>
                        <w:lock w:val="sdtLocked"/>
                      </w:sdtPr>
                      <w:sdtEndPr/>
                      <w:sdtContent>
                        <w:r w:rsidR="004740FF">
                          <w:rPr>
                            <w:szCs w:val="21"/>
                          </w:rPr>
                          <w:t>136,863,289.00</w:t>
                        </w:r>
                      </w:sdtContent>
                    </w:sdt>
                  </w:p>
                </w:tc>
                <w:tc>
                  <w:tcPr>
                    <w:tcW w:w="0" w:type="auto"/>
                  </w:tcPr>
                  <w:p w:rsidR="004740FF" w:rsidRDefault="00F25DF0" w:rsidP="00E815A3">
                    <w:pPr>
                      <w:rPr>
                        <w:szCs w:val="21"/>
                      </w:rPr>
                    </w:pPr>
                    <w:sdt>
                      <w:sdtPr>
                        <w:rPr>
                          <w:rFonts w:hint="eastAsia"/>
                          <w:szCs w:val="21"/>
                        </w:rPr>
                        <w:alias w:val="将非经常性损益项目界定为经常性损益项目明细－说明"/>
                        <w:tag w:val="_GBC_51ffa137cb704dbb93362e3cb413dc3b"/>
                        <w:id w:val="-1165619074"/>
                        <w:lock w:val="sdtLocked"/>
                      </w:sdtPr>
                      <w:sdtEndPr/>
                      <w:sdtContent>
                        <w:r w:rsidR="004740FF">
                          <w:rPr>
                            <w:rFonts w:hint="eastAsia"/>
                            <w:szCs w:val="21"/>
                          </w:rPr>
                          <w:t>该类补助为企业经常性补助</w:t>
                        </w:r>
                      </w:sdtContent>
                    </w:sdt>
                  </w:p>
                </w:tc>
              </w:tr>
            </w:sdtContent>
          </w:sdt>
          <w:sdt>
            <w:sdtPr>
              <w:rPr>
                <w:rFonts w:hint="eastAsia"/>
                <w:szCs w:val="21"/>
              </w:rPr>
              <w:alias w:val="将非经常性损益项目界定为经常性损益项目明细"/>
              <w:tag w:val="_GBC_e56f7563531440589c461ea3e60c0684"/>
              <w:id w:val="-969358963"/>
              <w:lock w:val="sdtLocked"/>
            </w:sdtPr>
            <w:sdtEndPr/>
            <w:sdtContent>
              <w:tr w:rsidR="004740FF" w:rsidTr="00B76DD8">
                <w:tc>
                  <w:tcPr>
                    <w:tcW w:w="0" w:type="auto"/>
                  </w:tcPr>
                  <w:p w:rsidR="004740FF" w:rsidRDefault="00F25DF0" w:rsidP="00E815A3">
                    <w:pPr>
                      <w:rPr>
                        <w:szCs w:val="21"/>
                      </w:rPr>
                    </w:pPr>
                    <w:sdt>
                      <w:sdtPr>
                        <w:rPr>
                          <w:rFonts w:hint="eastAsia"/>
                          <w:szCs w:val="21"/>
                        </w:rPr>
                        <w:alias w:val="将非经常性损益项目界定为经常性损益项目明细－项目"/>
                        <w:tag w:val="_GBC_2513575e33614f64afaa4092ae0fa01f"/>
                        <w:id w:val="240299082"/>
                        <w:lock w:val="sdtLocked"/>
                      </w:sdtPr>
                      <w:sdtEndPr/>
                      <w:sdtContent>
                        <w:r w:rsidR="004740FF">
                          <w:rPr>
                            <w:rFonts w:hint="eastAsia"/>
                            <w:szCs w:val="21"/>
                          </w:rPr>
                          <w:t>污泥处置补助</w:t>
                        </w:r>
                      </w:sdtContent>
                    </w:sdt>
                  </w:p>
                </w:tc>
                <w:tc>
                  <w:tcPr>
                    <w:tcW w:w="0" w:type="auto"/>
                  </w:tcPr>
                  <w:p w:rsidR="004740FF" w:rsidRDefault="00F25DF0" w:rsidP="00E815A3">
                    <w:pPr>
                      <w:jc w:val="right"/>
                      <w:rPr>
                        <w:szCs w:val="21"/>
                      </w:rPr>
                    </w:pPr>
                    <w:sdt>
                      <w:sdtPr>
                        <w:rPr>
                          <w:rFonts w:hint="eastAsia"/>
                          <w:szCs w:val="21"/>
                        </w:rPr>
                        <w:alias w:val="将非经常性损益项目界定为经常性损益项目明细－金额"/>
                        <w:tag w:val="_GBC_e07583d4aa4046b4981adaeed1597262"/>
                        <w:id w:val="-431590547"/>
                        <w:lock w:val="sdtLocked"/>
                      </w:sdtPr>
                      <w:sdtEndPr/>
                      <w:sdtContent>
                        <w:r w:rsidR="004740FF">
                          <w:rPr>
                            <w:szCs w:val="21"/>
                          </w:rPr>
                          <w:t>26,433,000.00</w:t>
                        </w:r>
                      </w:sdtContent>
                    </w:sdt>
                  </w:p>
                </w:tc>
                <w:tc>
                  <w:tcPr>
                    <w:tcW w:w="0" w:type="auto"/>
                  </w:tcPr>
                  <w:p w:rsidR="004740FF" w:rsidRDefault="00F25DF0" w:rsidP="00E815A3">
                    <w:pPr>
                      <w:rPr>
                        <w:szCs w:val="21"/>
                      </w:rPr>
                    </w:pPr>
                    <w:sdt>
                      <w:sdtPr>
                        <w:rPr>
                          <w:rFonts w:hint="eastAsia"/>
                          <w:szCs w:val="21"/>
                        </w:rPr>
                        <w:alias w:val="将非经常性损益项目界定为经常性损益项目明细－说明"/>
                        <w:tag w:val="_GBC_51ffa137cb704dbb93362e3cb413dc3b"/>
                        <w:id w:val="2010407650"/>
                        <w:lock w:val="sdtLocked"/>
                      </w:sdtPr>
                      <w:sdtEndPr/>
                      <w:sdtContent>
                        <w:r w:rsidR="004740FF">
                          <w:rPr>
                            <w:rFonts w:hint="eastAsia"/>
                            <w:szCs w:val="21"/>
                          </w:rPr>
                          <w:t>该类补助为企业经常性补助</w:t>
                        </w:r>
                      </w:sdtContent>
                    </w:sdt>
                  </w:p>
                </w:tc>
              </w:tr>
            </w:sdtContent>
          </w:sdt>
          <w:sdt>
            <w:sdtPr>
              <w:rPr>
                <w:rFonts w:hint="eastAsia"/>
                <w:szCs w:val="21"/>
              </w:rPr>
              <w:alias w:val="将非经常性损益项目界定为经常性损益项目明细"/>
              <w:tag w:val="_GBC_e56f7563531440589c461ea3e60c0684"/>
              <w:id w:val="534771724"/>
              <w:lock w:val="sdtLocked"/>
            </w:sdtPr>
            <w:sdtEndPr/>
            <w:sdtContent>
              <w:tr w:rsidR="004740FF" w:rsidRPr="004740FF" w:rsidTr="00B76DD8">
                <w:tc>
                  <w:tcPr>
                    <w:tcW w:w="0" w:type="auto"/>
                  </w:tcPr>
                  <w:p w:rsidR="004740FF" w:rsidRDefault="00F25DF0" w:rsidP="00E815A3">
                    <w:pPr>
                      <w:rPr>
                        <w:szCs w:val="21"/>
                      </w:rPr>
                    </w:pPr>
                    <w:sdt>
                      <w:sdtPr>
                        <w:rPr>
                          <w:rFonts w:hint="eastAsia"/>
                          <w:szCs w:val="21"/>
                        </w:rPr>
                        <w:alias w:val="将非经常性损益项目界定为经常性损益项目明细－项目"/>
                        <w:tag w:val="_GBC_2513575e33614f64afaa4092ae0fa01f"/>
                        <w:id w:val="1249688172"/>
                        <w:lock w:val="sdtLocked"/>
                      </w:sdtPr>
                      <w:sdtEndPr/>
                      <w:sdtContent>
                        <w:r w:rsidR="004740FF" w:rsidRPr="004740FF">
                          <w:rPr>
                            <w:rFonts w:hint="eastAsia"/>
                            <w:szCs w:val="21"/>
                          </w:rPr>
                          <w:t>增值税即征即退</w:t>
                        </w:r>
                      </w:sdtContent>
                    </w:sdt>
                  </w:p>
                </w:tc>
                <w:tc>
                  <w:tcPr>
                    <w:tcW w:w="0" w:type="auto"/>
                  </w:tcPr>
                  <w:p w:rsidR="004740FF" w:rsidRDefault="00F25DF0" w:rsidP="00E815A3">
                    <w:pPr>
                      <w:jc w:val="right"/>
                      <w:rPr>
                        <w:szCs w:val="21"/>
                      </w:rPr>
                    </w:pPr>
                    <w:sdt>
                      <w:sdtPr>
                        <w:rPr>
                          <w:rFonts w:hint="eastAsia"/>
                          <w:szCs w:val="21"/>
                        </w:rPr>
                        <w:alias w:val="将非经常性损益项目界定为经常性损益项目明细－金额"/>
                        <w:tag w:val="_GBC_e07583d4aa4046b4981adaeed1597262"/>
                        <w:id w:val="-114990414"/>
                        <w:lock w:val="sdtLocked"/>
                      </w:sdtPr>
                      <w:sdtEndPr/>
                      <w:sdtContent>
                        <w:r w:rsidR="004740FF">
                          <w:rPr>
                            <w:szCs w:val="21"/>
                          </w:rPr>
                          <w:t>1,058,257.02</w:t>
                        </w:r>
                      </w:sdtContent>
                    </w:sdt>
                  </w:p>
                </w:tc>
                <w:tc>
                  <w:tcPr>
                    <w:tcW w:w="0" w:type="auto"/>
                  </w:tcPr>
                  <w:p w:rsidR="004740FF" w:rsidRDefault="00F25DF0" w:rsidP="00E815A3">
                    <w:pPr>
                      <w:rPr>
                        <w:szCs w:val="21"/>
                      </w:rPr>
                    </w:pPr>
                    <w:sdt>
                      <w:sdtPr>
                        <w:rPr>
                          <w:rFonts w:hint="eastAsia"/>
                          <w:szCs w:val="21"/>
                        </w:rPr>
                        <w:alias w:val="将非经常性损益项目界定为经常性损益项目明细－说明"/>
                        <w:tag w:val="_GBC_51ffa137cb704dbb93362e3cb413dc3b"/>
                        <w:id w:val="-52246760"/>
                        <w:lock w:val="sdtLocked"/>
                      </w:sdtPr>
                      <w:sdtEndPr/>
                      <w:sdtContent>
                        <w:r w:rsidR="004740FF" w:rsidRPr="004740FF">
                          <w:rPr>
                            <w:rFonts w:hint="eastAsia"/>
                            <w:szCs w:val="21"/>
                          </w:rPr>
                          <w:t>该类补助为企业经常性补助</w:t>
                        </w:r>
                      </w:sdtContent>
                    </w:sdt>
                  </w:p>
                </w:tc>
              </w:tr>
            </w:sdtContent>
          </w:sdt>
        </w:tbl>
        <w:p w:rsidR="00430555" w:rsidRPr="00274620" w:rsidRDefault="00F25DF0"/>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EndPr/>
      <w:sdtContent>
        <w:p w:rsidR="00430555" w:rsidRDefault="00994F88">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EndPr/>
          <w:sdtContent>
            <w:p w:rsidR="00430555" w:rsidRDefault="00994F88">
              <w:r>
                <w:fldChar w:fldCharType="begin"/>
              </w:r>
              <w:r w:rsidR="00315815">
                <w:instrText xml:space="preserve"> MACROBUTTON  SnrToggleCheckbox √适用 </w:instrText>
              </w:r>
              <w:r>
                <w:fldChar w:fldCharType="end"/>
              </w:r>
              <w:r>
                <w:fldChar w:fldCharType="begin"/>
              </w:r>
              <w:r w:rsidR="00315815">
                <w:instrText xml:space="preserve"> MACROBUTTON  SnrToggleCheckbox □不适用 </w:instrText>
              </w:r>
              <w:r>
                <w:fldChar w:fldCharType="end"/>
              </w:r>
            </w:p>
          </w:sdtContent>
        </w:sdt>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53"/>
            <w:gridCol w:w="1701"/>
            <w:gridCol w:w="992"/>
            <w:gridCol w:w="1003"/>
          </w:tblGrid>
          <w:tr w:rsidR="00430555" w:rsidTr="007D0D80">
            <w:trPr>
              <w:trHeight w:val="270"/>
            </w:trPr>
            <w:tc>
              <w:tcPr>
                <w:tcW w:w="5353" w:type="dxa"/>
                <w:vMerge w:val="restart"/>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szCs w:val="21"/>
                  </w:rPr>
                  <w:t>报告期利润</w:t>
                </w:r>
              </w:p>
            </w:tc>
            <w:tc>
              <w:tcPr>
                <w:tcW w:w="1701" w:type="dxa"/>
                <w:vMerge w:val="restart"/>
                <w:tcBorders>
                  <w:top w:val="single" w:sz="4" w:space="0" w:color="auto"/>
                  <w:left w:val="single" w:sz="4" w:space="0" w:color="auto"/>
                  <w:right w:val="single" w:sz="4" w:space="0" w:color="auto"/>
                </w:tcBorders>
                <w:vAlign w:val="center"/>
              </w:tcPr>
              <w:p w:rsidR="00430555" w:rsidRDefault="00994F88">
                <w:pPr>
                  <w:jc w:val="center"/>
                  <w:rPr>
                    <w:szCs w:val="21"/>
                  </w:rPr>
                </w:pPr>
                <w:r>
                  <w:rPr>
                    <w:szCs w:val="21"/>
                  </w:rPr>
                  <w:t>加权平均净资产收益率（%）</w:t>
                </w:r>
              </w:p>
            </w:tc>
            <w:tc>
              <w:tcPr>
                <w:tcW w:w="1995" w:type="dxa"/>
                <w:gridSpan w:val="2"/>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szCs w:val="21"/>
                  </w:rPr>
                  <w:t>每股收益</w:t>
                </w:r>
              </w:p>
            </w:tc>
          </w:tr>
          <w:tr w:rsidR="00430555" w:rsidTr="007D0D80">
            <w:trPr>
              <w:trHeight w:val="360"/>
            </w:trPr>
            <w:tc>
              <w:tcPr>
                <w:tcW w:w="5353" w:type="dxa"/>
                <w:vMerge/>
                <w:tcBorders>
                  <w:top w:val="single" w:sz="4" w:space="0" w:color="auto"/>
                  <w:left w:val="single" w:sz="4" w:space="0" w:color="auto"/>
                  <w:bottom w:val="single" w:sz="4" w:space="0" w:color="auto"/>
                  <w:right w:val="single" w:sz="4" w:space="0" w:color="auto"/>
                </w:tcBorders>
                <w:vAlign w:val="center"/>
              </w:tcPr>
              <w:p w:rsidR="00430555" w:rsidRDefault="00430555">
                <w:pPr>
                  <w:jc w:val="center"/>
                  <w:rPr>
                    <w:szCs w:val="21"/>
                  </w:rPr>
                </w:pPr>
              </w:p>
            </w:tc>
            <w:tc>
              <w:tcPr>
                <w:tcW w:w="1701" w:type="dxa"/>
                <w:vMerge/>
                <w:tcBorders>
                  <w:left w:val="single" w:sz="4" w:space="0" w:color="auto"/>
                  <w:bottom w:val="single" w:sz="4" w:space="0" w:color="auto"/>
                  <w:right w:val="single" w:sz="4" w:space="0" w:color="auto"/>
                </w:tcBorders>
                <w:vAlign w:val="center"/>
              </w:tcPr>
              <w:p w:rsidR="00430555" w:rsidRDefault="00430555">
                <w:pPr>
                  <w:jc w:val="center"/>
                  <w:rPr>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szCs w:val="21"/>
                  </w:rPr>
                  <w:t>基本每股收益</w:t>
                </w:r>
              </w:p>
            </w:tc>
            <w:tc>
              <w:tcPr>
                <w:tcW w:w="1003" w:type="dxa"/>
                <w:tcBorders>
                  <w:top w:val="single" w:sz="4" w:space="0" w:color="auto"/>
                  <w:left w:val="single" w:sz="4" w:space="0" w:color="auto"/>
                  <w:bottom w:val="single" w:sz="4" w:space="0" w:color="auto"/>
                  <w:right w:val="single" w:sz="4" w:space="0" w:color="auto"/>
                </w:tcBorders>
                <w:vAlign w:val="center"/>
              </w:tcPr>
              <w:p w:rsidR="00430555" w:rsidRDefault="00994F88">
                <w:pPr>
                  <w:jc w:val="center"/>
                  <w:rPr>
                    <w:szCs w:val="21"/>
                  </w:rPr>
                </w:pPr>
                <w:r>
                  <w:rPr>
                    <w:szCs w:val="21"/>
                  </w:rPr>
                  <w:t>稀释每股收益</w:t>
                </w:r>
              </w:p>
            </w:tc>
          </w:tr>
          <w:tr w:rsidR="00430555" w:rsidTr="007D0D80">
            <w:trPr>
              <w:trHeight w:val="360"/>
            </w:trPr>
            <w:tc>
              <w:tcPr>
                <w:tcW w:w="5353" w:type="dxa"/>
                <w:tcBorders>
                  <w:top w:val="single" w:sz="4" w:space="0" w:color="auto"/>
                  <w:left w:val="single" w:sz="4" w:space="0" w:color="auto"/>
                  <w:bottom w:val="single" w:sz="4" w:space="0" w:color="auto"/>
                  <w:right w:val="single" w:sz="4" w:space="0" w:color="auto"/>
                </w:tcBorders>
              </w:tcPr>
              <w:p w:rsidR="00430555" w:rsidRDefault="00994F88">
                <w:pPr>
                  <w:rPr>
                    <w:szCs w:val="21"/>
                  </w:rPr>
                </w:pPr>
                <w:r>
                  <w:rPr>
                    <w:szCs w:val="21"/>
                  </w:rPr>
                  <w:t>归属于公司普通股股东的净利润</w:t>
                </w:r>
              </w:p>
            </w:tc>
            <w:tc>
              <w:tcPr>
                <w:tcW w:w="1701" w:type="dxa"/>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szCs w:val="21"/>
                    </w:rPr>
                    <w:alias w:val="净利润_加权平均_净资产收益率"/>
                    <w:tag w:val="_GBC_026b323a686e48499f98029382f6f764"/>
                    <w:id w:val="963393807"/>
                    <w:lock w:val="sdtLocked"/>
                  </w:sdtPr>
                  <w:sdtEndPr/>
                  <w:sdtContent>
                    <w:r w:rsidR="00315815">
                      <w:rPr>
                        <w:szCs w:val="21"/>
                      </w:rPr>
                      <w:t>8.03</w:t>
                    </w:r>
                  </w:sdtContent>
                </w:sdt>
              </w:p>
            </w:tc>
            <w:tc>
              <w:tcPr>
                <w:tcW w:w="992" w:type="dxa"/>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szCs w:val="21"/>
                    </w:rPr>
                    <w:alias w:val="基本每股收益"/>
                    <w:tag w:val="_GBC_10d67acd88064ddf9123ebd6730a06b1"/>
                    <w:id w:val="1452662016"/>
                    <w:lock w:val="sdtLocked"/>
                  </w:sdtPr>
                  <w:sdtEndPr/>
                  <w:sdtContent>
                    <w:r w:rsidR="00315815">
                      <w:rPr>
                        <w:szCs w:val="21"/>
                      </w:rPr>
                      <w:t>0.22</w:t>
                    </w:r>
                  </w:sdtContent>
                </w:sdt>
              </w:p>
            </w:tc>
            <w:tc>
              <w:tcPr>
                <w:tcW w:w="1003" w:type="dxa"/>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szCs w:val="21"/>
                    </w:rPr>
                    <w:alias w:val="稀释每股收益"/>
                    <w:tag w:val="_GBC_b152853b6d3840e3b286703ab921b166"/>
                    <w:id w:val="-1279633956"/>
                    <w:lock w:val="sdtLocked"/>
                  </w:sdtPr>
                  <w:sdtEndPr/>
                  <w:sdtContent>
                    <w:r w:rsidR="00315815">
                      <w:rPr>
                        <w:szCs w:val="21"/>
                      </w:rPr>
                      <w:t>0.22</w:t>
                    </w:r>
                  </w:sdtContent>
                </w:sdt>
              </w:p>
            </w:tc>
          </w:tr>
          <w:tr w:rsidR="00430555" w:rsidTr="007D0D80">
            <w:trPr>
              <w:trHeight w:val="360"/>
            </w:trPr>
            <w:tc>
              <w:tcPr>
                <w:tcW w:w="5353" w:type="dxa"/>
                <w:tcBorders>
                  <w:top w:val="single" w:sz="4" w:space="0" w:color="auto"/>
                  <w:left w:val="single" w:sz="4" w:space="0" w:color="auto"/>
                  <w:bottom w:val="single" w:sz="4" w:space="0" w:color="auto"/>
                  <w:right w:val="single" w:sz="4" w:space="0" w:color="auto"/>
                </w:tcBorders>
              </w:tcPr>
              <w:p w:rsidR="00430555" w:rsidRDefault="00994F88">
                <w:pPr>
                  <w:rPr>
                    <w:szCs w:val="21"/>
                  </w:rPr>
                </w:pPr>
                <w:r>
                  <w:rPr>
                    <w:szCs w:val="21"/>
                  </w:rPr>
                  <w:t>扣除非经常性损益后归属于公司普通股股东的净利润</w:t>
                </w:r>
              </w:p>
            </w:tc>
            <w:tc>
              <w:tcPr>
                <w:tcW w:w="1701" w:type="dxa"/>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szCs w:val="21"/>
                    </w:rPr>
                    <w:alias w:val="扣除非经常性损益的净利润的加权平均净资产收益率"/>
                    <w:tag w:val="_GBC_ff6b86130e7343048767c622ffa9771f"/>
                    <w:id w:val="924229060"/>
                    <w:lock w:val="sdtLocked"/>
                  </w:sdtPr>
                  <w:sdtEndPr/>
                  <w:sdtContent>
                    <w:r w:rsidR="00315815">
                      <w:rPr>
                        <w:szCs w:val="21"/>
                      </w:rPr>
                      <w:t>6.65</w:t>
                    </w:r>
                  </w:sdtContent>
                </w:sdt>
              </w:p>
            </w:tc>
            <w:tc>
              <w:tcPr>
                <w:tcW w:w="992" w:type="dxa"/>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szCs w:val="21"/>
                    </w:rPr>
                    <w:alias w:val="扣除非经常性损益后归属于公司普通股股东的净利润基本每股收益"/>
                    <w:tag w:val="_GBC_dea89911818e4808aeac948e3d43ced2"/>
                    <w:id w:val="-868222467"/>
                    <w:lock w:val="sdtLocked"/>
                  </w:sdtPr>
                  <w:sdtEndPr/>
                  <w:sdtContent>
                    <w:r w:rsidR="00315815">
                      <w:rPr>
                        <w:szCs w:val="21"/>
                      </w:rPr>
                      <w:t>0.18</w:t>
                    </w:r>
                  </w:sdtContent>
                </w:sdt>
              </w:p>
            </w:tc>
            <w:tc>
              <w:tcPr>
                <w:tcW w:w="1003" w:type="dxa"/>
                <w:tcBorders>
                  <w:top w:val="single" w:sz="4" w:space="0" w:color="auto"/>
                  <w:left w:val="single" w:sz="4" w:space="0" w:color="auto"/>
                  <w:bottom w:val="single" w:sz="4" w:space="0" w:color="auto"/>
                  <w:right w:val="single" w:sz="4" w:space="0" w:color="auto"/>
                </w:tcBorders>
              </w:tcPr>
              <w:p w:rsidR="00430555" w:rsidRDefault="00F25DF0">
                <w:pPr>
                  <w:jc w:val="right"/>
                  <w:rPr>
                    <w:szCs w:val="21"/>
                  </w:rPr>
                </w:pPr>
                <w:sdt>
                  <w:sdtPr>
                    <w:rPr>
                      <w:szCs w:val="21"/>
                    </w:rPr>
                    <w:alias w:val="扣除非经常性损益后归属于公司普通股股东的净利润稀释每股收益"/>
                    <w:tag w:val="_GBC_f88322ba56fd43f08018a17c09004acb"/>
                    <w:id w:val="-1106192830"/>
                    <w:lock w:val="sdtLocked"/>
                  </w:sdtPr>
                  <w:sdtEndPr/>
                  <w:sdtContent>
                    <w:r w:rsidR="00315815">
                      <w:rPr>
                        <w:szCs w:val="21"/>
                      </w:rPr>
                      <w:t>0.18</w:t>
                    </w:r>
                  </w:sdtContent>
                </w:sdt>
              </w:p>
            </w:tc>
          </w:tr>
        </w:tbl>
        <w:p w:rsidR="00430555" w:rsidRDefault="00F25DF0">
          <w:pPr>
            <w:rPr>
              <w:szCs w:val="21"/>
            </w:rPr>
          </w:pPr>
        </w:p>
      </w:sdtContent>
    </w:sdt>
    <w:p w:rsidR="00430555" w:rsidRDefault="00994F88">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EndPr/>
      <w:sdtContent>
        <w:p w:rsidR="002353B5" w:rsidRDefault="00994F88" w:rsidP="002353B5">
          <w:pPr>
            <w:rPr>
              <w:rFonts w:cstheme="minorBidi"/>
              <w:kern w:val="2"/>
              <w:szCs w:val="21"/>
            </w:rPr>
          </w:pPr>
          <w:r>
            <w:fldChar w:fldCharType="begin"/>
          </w:r>
          <w:r w:rsidR="002353B5">
            <w:instrText xml:space="preserve"> MACROBUTTON  SnrToggleCheckbox □适用 </w:instrText>
          </w:r>
          <w:r>
            <w:fldChar w:fldCharType="end"/>
          </w:r>
          <w:r>
            <w:fldChar w:fldCharType="begin"/>
          </w:r>
          <w:r w:rsidR="002353B5">
            <w:instrText xml:space="preserve"> MACROBUTTON  SnrToggleCheckbox √不适用 </w:instrText>
          </w:r>
          <w:r>
            <w:fldChar w:fldCharType="end"/>
          </w:r>
        </w:p>
      </w:sdtContent>
    </w:sdt>
    <w:p w:rsidR="00430555" w:rsidRDefault="00430555">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EndPr/>
      <w:sdtContent>
        <w:p w:rsidR="00430555" w:rsidRDefault="00994F88">
          <w:pPr>
            <w:pStyle w:val="3"/>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ContentLocked"/>
            <w:placeholder>
              <w:docPart w:val="GBC22222222222222222222222222222"/>
            </w:placeholder>
          </w:sdtPr>
          <w:sdtEndPr/>
          <w:sdtContent>
            <w:p w:rsidR="00430555" w:rsidRDefault="00994F88">
              <w:pPr>
                <w:rPr>
                  <w:szCs w:val="21"/>
                </w:rPr>
              </w:pPr>
              <w:r>
                <w:rPr>
                  <w:szCs w:val="21"/>
                </w:rPr>
                <w:fldChar w:fldCharType="begin"/>
              </w:r>
              <w:r w:rsidR="00091A49">
                <w:rPr>
                  <w:szCs w:val="21"/>
                </w:rPr>
                <w:instrText xml:space="preserve"> MACROBUTTON  SnrToggleCheckbox □适用 </w:instrText>
              </w:r>
              <w:r>
                <w:rPr>
                  <w:szCs w:val="21"/>
                </w:rPr>
                <w:fldChar w:fldCharType="end"/>
              </w:r>
              <w:r>
                <w:rPr>
                  <w:szCs w:val="21"/>
                </w:rPr>
                <w:fldChar w:fldCharType="begin"/>
              </w:r>
              <w:r w:rsidR="00091A49">
                <w:rPr>
                  <w:szCs w:val="21"/>
                </w:rPr>
                <w:instrText xml:space="preserve"> MACROBUTTON  SnrToggleCheckbox √不适用 </w:instrText>
              </w:r>
              <w:r>
                <w:rPr>
                  <w:szCs w:val="21"/>
                </w:rPr>
                <w:fldChar w:fldCharType="end"/>
              </w:r>
            </w:p>
          </w:sdtContent>
        </w:sdt>
      </w:sdtContent>
    </w:sdt>
    <w:p w:rsidR="00430555" w:rsidRDefault="00430555">
      <w:pPr>
        <w:rPr>
          <w:szCs w:val="21"/>
        </w:rPr>
      </w:pPr>
    </w:p>
    <w:p w:rsidR="006960F3" w:rsidRDefault="006960F3">
      <w:pPr>
        <w:rPr>
          <w:szCs w:val="21"/>
        </w:rPr>
      </w:pPr>
      <w:r>
        <w:rPr>
          <w:szCs w:val="21"/>
        </w:rPr>
        <w:br w:type="page"/>
      </w:r>
    </w:p>
    <w:p w:rsidR="00430555" w:rsidRDefault="00430555">
      <w:pPr>
        <w:rPr>
          <w:szCs w:val="21"/>
        </w:rPr>
      </w:pPr>
    </w:p>
    <w:p w:rsidR="00430555" w:rsidRDefault="00994F88">
      <w:pPr>
        <w:pStyle w:val="10"/>
        <w:numPr>
          <w:ilvl w:val="0"/>
          <w:numId w:val="3"/>
        </w:numPr>
        <w:rPr>
          <w:rFonts w:ascii="宋体" w:eastAsia="宋体" w:hAnsi="宋体"/>
          <w:bCs w:val="0"/>
          <w:szCs w:val="28"/>
        </w:rPr>
      </w:pPr>
      <w:bookmarkStart w:id="88" w:name="_Toc407111365"/>
      <w:bookmarkStart w:id="89" w:name="_Toc469563086"/>
      <w:r>
        <w:rPr>
          <w:rFonts w:ascii="宋体" w:eastAsia="宋体" w:hAnsi="宋体"/>
          <w:bCs w:val="0"/>
        </w:rPr>
        <w:t>备查</w:t>
      </w:r>
      <w:r>
        <w:rPr>
          <w:rFonts w:ascii="宋体" w:eastAsia="宋体" w:hAnsi="宋体"/>
          <w:bCs w:val="0"/>
          <w:szCs w:val="28"/>
        </w:rPr>
        <w:t>文件目录</w:t>
      </w:r>
      <w:bookmarkEnd w:id="88"/>
      <w:bookmarkEnd w:id="89"/>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430555" w:rsidRDefault="00430555">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892717551"/>
              <w:lock w:val="sdtLocked"/>
            </w:sdtPr>
            <w:sdtEndPr/>
            <w:sdtContent>
              <w:tr w:rsidR="00430555"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pPr>
                    <w:r>
                      <w:t>备查文件目录</w:t>
                    </w:r>
                  </w:p>
                </w:tc>
                <w:sdt>
                  <w:sdtPr>
                    <w:alias w:val="备查文件目录"/>
                    <w:tag w:val="_GBC_b76ea437bdf44553a05f7cdddf7f7ee4"/>
                    <w:id w:val="590366162"/>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430555" w:rsidRDefault="003A7D88">
                        <w:pPr>
                          <w:autoSpaceDE w:val="0"/>
                          <w:autoSpaceDN w:val="0"/>
                          <w:adjustRightInd w:val="0"/>
                        </w:pPr>
                        <w:r w:rsidRPr="007A42A0">
                          <w:rPr>
                            <w:rFonts w:hint="eastAsia"/>
                          </w:rPr>
                          <w:t>经公司法定代表人、主管会计工作负责人、会计机构负责人签名并盖章的会计报表。</w:t>
                        </w:r>
                      </w:p>
                    </w:tc>
                  </w:sdtContent>
                </w:sdt>
              </w:tr>
            </w:sdtContent>
          </w:sdt>
          <w:sdt>
            <w:sdtPr>
              <w:alias w:val="备查文件情况"/>
              <w:tag w:val="_GBC_a1af99b129a74e47a865dd7d29f8fd1f"/>
              <w:id w:val="-1348400411"/>
              <w:lock w:val="sdtLocked"/>
            </w:sdtPr>
            <w:sdtEndPr/>
            <w:sdtContent>
              <w:tr w:rsidR="00430555"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430555" w:rsidRDefault="00994F88">
                    <w:pPr>
                      <w:autoSpaceDE w:val="0"/>
                      <w:autoSpaceDN w:val="0"/>
                      <w:adjustRightInd w:val="0"/>
                      <w:jc w:val="center"/>
                    </w:pPr>
                    <w:r>
                      <w:t>备查文件目录</w:t>
                    </w:r>
                  </w:p>
                </w:tc>
                <w:sdt>
                  <w:sdtPr>
                    <w:alias w:val="备查文件目录"/>
                    <w:tag w:val="_GBC_b76ea437bdf44553a05f7cdddf7f7ee4"/>
                    <w:id w:val="-1175951056"/>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430555" w:rsidRDefault="003A7D88">
                        <w:pPr>
                          <w:autoSpaceDE w:val="0"/>
                          <w:autoSpaceDN w:val="0"/>
                          <w:adjustRightInd w:val="0"/>
                        </w:pPr>
                        <w:r>
                          <w:rPr>
                            <w:rFonts w:hint="eastAsia"/>
                          </w:rPr>
                          <w:t>报告期内公开披露的所有公司文件的正本及公告原件</w:t>
                        </w:r>
                      </w:p>
                    </w:tc>
                  </w:sdtContent>
                </w:sdt>
              </w:tr>
            </w:sdtContent>
          </w:sdt>
        </w:tbl>
        <w:p w:rsidR="00430555" w:rsidRDefault="00994F88">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EndPr/>
            <w:sdtContent>
              <w:r w:rsidR="003A7D88">
                <w:rPr>
                  <w:rFonts w:hint="eastAsia"/>
                </w:rPr>
                <w:t>王世安</w:t>
              </w:r>
            </w:sdtContent>
          </w:sdt>
        </w:p>
        <w:p w:rsidR="00430555" w:rsidRDefault="00994F88" w:rsidP="003A7D88">
          <w:pPr>
            <w:spacing w:line="360" w:lineRule="exact"/>
            <w:ind w:right="110"/>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EndPr/>
            <w:sdtContent>
              <w:r w:rsidR="003A7D88">
                <w:rPr>
                  <w:rFonts w:hint="eastAsia"/>
                </w:rPr>
                <w:t>2017-03-31</w:t>
              </w:r>
            </w:sdtContent>
          </w:sdt>
        </w:p>
      </w:sdtContent>
    </w:sdt>
    <w:p w:rsidR="00430555" w:rsidRDefault="00430555">
      <w:pPr>
        <w:spacing w:line="360" w:lineRule="exact"/>
        <w:ind w:right="5"/>
        <w:rPr>
          <w:u w:val="single"/>
        </w:rPr>
      </w:pPr>
    </w:p>
    <w:p w:rsidR="00430555" w:rsidRDefault="00430555">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430555" w:rsidRDefault="00994F88">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EndPr/>
          <w:sdtContent>
            <w:p w:rsidR="00430555" w:rsidRDefault="00994F88" w:rsidP="00091C4A">
              <w:r>
                <w:fldChar w:fldCharType="begin"/>
              </w:r>
              <w:r w:rsidR="00091C4A">
                <w:instrText xml:space="preserve"> MACROBUTTON  SnrToggleCheckbox □适用 </w:instrText>
              </w:r>
              <w:r>
                <w:fldChar w:fldCharType="end"/>
              </w:r>
              <w:r>
                <w:fldChar w:fldCharType="begin"/>
              </w:r>
              <w:r w:rsidR="00091C4A">
                <w:instrText xml:space="preserve"> MACROBUTTON  SnrToggleCheckbox √不适用 </w:instrText>
              </w:r>
              <w:r>
                <w:fldChar w:fldCharType="end"/>
              </w:r>
            </w:p>
          </w:sdtContent>
        </w:sdt>
      </w:sdtContent>
    </w:sdt>
    <w:sectPr w:rsidR="00430555"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DF0" w:rsidRDefault="00F25DF0" w:rsidP="00365E23">
      <w:r>
        <w:separator/>
      </w:r>
    </w:p>
  </w:endnote>
  <w:endnote w:type="continuationSeparator" w:id="0">
    <w:p w:rsidR="00F25DF0" w:rsidRDefault="00F25DF0"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方正仿宋_GBK">
    <w:altName w:val="Arial Unicode MS"/>
    <w:charset w:val="86"/>
    <w:family w:val="script"/>
    <w:pitch w:val="fixed"/>
    <w:sig w:usb0="00000000"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3"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rsidR="008D62DF" w:rsidRDefault="008D62DF" w:rsidP="004860B6">
            <w:pPr>
              <w:pStyle w:val="ac"/>
              <w:jc w:val="center"/>
            </w:pPr>
            <w:r>
              <w:rPr>
                <w:b/>
                <w:bCs/>
                <w:sz w:val="24"/>
                <w:szCs w:val="24"/>
              </w:rPr>
              <w:fldChar w:fldCharType="begin"/>
            </w:r>
            <w:r>
              <w:rPr>
                <w:b/>
                <w:bCs/>
              </w:rPr>
              <w:instrText>PAGE</w:instrText>
            </w:r>
            <w:r>
              <w:rPr>
                <w:b/>
                <w:bCs/>
                <w:sz w:val="24"/>
                <w:szCs w:val="24"/>
              </w:rPr>
              <w:fldChar w:fldCharType="separate"/>
            </w:r>
            <w:r w:rsidR="00031E72">
              <w:rPr>
                <w:b/>
                <w:bCs/>
                <w:noProof/>
              </w:rPr>
              <w:t>79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31E72">
              <w:rPr>
                <w:b/>
                <w:bCs/>
                <w:noProof/>
              </w:rPr>
              <w:t>179</w:t>
            </w:r>
            <w:r>
              <w:rPr>
                <w:b/>
                <w:bCs/>
                <w:sz w:val="24"/>
                <w:szCs w:val="24"/>
              </w:rPr>
              <w:fldChar w:fldCharType="end"/>
            </w:r>
          </w:p>
        </w:sdtContent>
      </w:sdt>
    </w:sdtContent>
  </w:sdt>
  <w:p w:rsidR="008D62DF" w:rsidRDefault="008D62D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DF0" w:rsidRDefault="00F25DF0" w:rsidP="00365E23">
      <w:r>
        <w:separator/>
      </w:r>
    </w:p>
  </w:footnote>
  <w:footnote w:type="continuationSeparator" w:id="0">
    <w:p w:rsidR="00F25DF0" w:rsidRDefault="00F25DF0"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2DF" w:rsidRPr="009B70CF" w:rsidRDefault="008D62DF" w:rsidP="004B4ABF">
    <w:pPr>
      <w:pStyle w:val="ab"/>
      <w:tabs>
        <w:tab w:val="clear" w:pos="8306"/>
        <w:tab w:val="left" w:pos="8364"/>
        <w:tab w:val="left" w:pos="8505"/>
      </w:tabs>
      <w:ind w:rightChars="10" w:right="21"/>
      <w:rPr>
        <w:b/>
      </w:rPr>
    </w:pPr>
    <w:r>
      <w:rPr>
        <w:rFonts w:hint="eastAsia"/>
      </w:rPr>
      <w:t>2016</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952486B"/>
    <w:multiLevelType w:val="multilevel"/>
    <w:tmpl w:val="29A6218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1">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6">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6">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2">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8">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7">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590738DE"/>
    <w:multiLevelType w:val="multilevel"/>
    <w:tmpl w:val="50A40E58"/>
    <w:lvl w:ilvl="0">
      <w:start w:val="1"/>
      <w:numFmt w:val="decimal"/>
      <w:lvlText w:val="%1、"/>
      <w:lvlJc w:val="left"/>
      <w:pPr>
        <w:ind w:left="360" w:hanging="360"/>
      </w:pPr>
      <w:rPr>
        <w:rFonts w:ascii="宋体" w:eastAsia="宋体" w:hAnsi="宋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6">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nsid w:val="5AB048B5"/>
    <w:multiLevelType w:val="multilevel"/>
    <w:tmpl w:val="F1F2935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0">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5">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1">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4">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3">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4">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5">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6">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7">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8">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9">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3">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4">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6">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7">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9">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1">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2">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3">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4">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5">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7">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8">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6"/>
  </w:num>
  <w:num w:numId="2">
    <w:abstractNumId w:val="40"/>
  </w:num>
  <w:num w:numId="3">
    <w:abstractNumId w:val="36"/>
  </w:num>
  <w:num w:numId="4">
    <w:abstractNumId w:val="49"/>
  </w:num>
  <w:num w:numId="5">
    <w:abstractNumId w:val="129"/>
  </w:num>
  <w:num w:numId="6">
    <w:abstractNumId w:val="59"/>
  </w:num>
  <w:num w:numId="7">
    <w:abstractNumId w:val="76"/>
  </w:num>
  <w:num w:numId="8">
    <w:abstractNumId w:val="107"/>
  </w:num>
  <w:num w:numId="9">
    <w:abstractNumId w:val="78"/>
  </w:num>
  <w:num w:numId="10">
    <w:abstractNumId w:val="65"/>
  </w:num>
  <w:num w:numId="11">
    <w:abstractNumId w:val="55"/>
  </w:num>
  <w:num w:numId="12">
    <w:abstractNumId w:val="89"/>
  </w:num>
  <w:num w:numId="13">
    <w:abstractNumId w:val="147"/>
  </w:num>
  <w:num w:numId="14">
    <w:abstractNumId w:val="119"/>
  </w:num>
  <w:num w:numId="15">
    <w:abstractNumId w:val="25"/>
  </w:num>
  <w:num w:numId="16">
    <w:abstractNumId w:val="47"/>
  </w:num>
  <w:num w:numId="17">
    <w:abstractNumId w:val="39"/>
  </w:num>
  <w:num w:numId="18">
    <w:abstractNumId w:val="61"/>
  </w:num>
  <w:num w:numId="19">
    <w:abstractNumId w:val="102"/>
  </w:num>
  <w:num w:numId="20">
    <w:abstractNumId w:val="150"/>
  </w:num>
  <w:num w:numId="21">
    <w:abstractNumId w:val="157"/>
  </w:num>
  <w:num w:numId="22">
    <w:abstractNumId w:val="38"/>
  </w:num>
  <w:num w:numId="23">
    <w:abstractNumId w:val="20"/>
  </w:num>
  <w:num w:numId="24">
    <w:abstractNumId w:val="5"/>
  </w:num>
  <w:num w:numId="25">
    <w:abstractNumId w:val="139"/>
  </w:num>
  <w:num w:numId="26">
    <w:abstractNumId w:val="162"/>
  </w:num>
  <w:num w:numId="27">
    <w:abstractNumId w:val="110"/>
  </w:num>
  <w:num w:numId="28">
    <w:abstractNumId w:val="80"/>
  </w:num>
  <w:num w:numId="29">
    <w:abstractNumId w:val="95"/>
  </w:num>
  <w:num w:numId="30">
    <w:abstractNumId w:val="94"/>
  </w:num>
  <w:num w:numId="31">
    <w:abstractNumId w:val="1"/>
  </w:num>
  <w:num w:numId="32">
    <w:abstractNumId w:val="111"/>
  </w:num>
  <w:num w:numId="33">
    <w:abstractNumId w:val="104"/>
  </w:num>
  <w:num w:numId="34">
    <w:abstractNumId w:val="159"/>
  </w:num>
  <w:num w:numId="35">
    <w:abstractNumId w:val="138"/>
  </w:num>
  <w:num w:numId="36">
    <w:abstractNumId w:val="105"/>
  </w:num>
  <w:num w:numId="37">
    <w:abstractNumId w:val="4"/>
  </w:num>
  <w:num w:numId="38">
    <w:abstractNumId w:val="46"/>
  </w:num>
  <w:num w:numId="39">
    <w:abstractNumId w:val="154"/>
  </w:num>
  <w:num w:numId="40">
    <w:abstractNumId w:val="37"/>
  </w:num>
  <w:num w:numId="41">
    <w:abstractNumId w:val="88"/>
  </w:num>
  <w:num w:numId="42">
    <w:abstractNumId w:val="127"/>
  </w:num>
  <w:num w:numId="43">
    <w:abstractNumId w:val="34"/>
  </w:num>
  <w:num w:numId="44">
    <w:abstractNumId w:val="117"/>
  </w:num>
  <w:num w:numId="45">
    <w:abstractNumId w:val="91"/>
  </w:num>
  <w:num w:numId="46">
    <w:abstractNumId w:val="158"/>
  </w:num>
  <w:num w:numId="47">
    <w:abstractNumId w:val="82"/>
  </w:num>
  <w:num w:numId="48">
    <w:abstractNumId w:val="2"/>
  </w:num>
  <w:num w:numId="49">
    <w:abstractNumId w:val="62"/>
  </w:num>
  <w:num w:numId="50">
    <w:abstractNumId w:val="64"/>
  </w:num>
  <w:num w:numId="51">
    <w:abstractNumId w:val="42"/>
  </w:num>
  <w:num w:numId="52">
    <w:abstractNumId w:val="143"/>
  </w:num>
  <w:num w:numId="53">
    <w:abstractNumId w:val="10"/>
  </w:num>
  <w:num w:numId="54">
    <w:abstractNumId w:val="149"/>
  </w:num>
  <w:num w:numId="55">
    <w:abstractNumId w:val="29"/>
  </w:num>
  <w:num w:numId="56">
    <w:abstractNumId w:val="109"/>
  </w:num>
  <w:num w:numId="57">
    <w:abstractNumId w:val="144"/>
  </w:num>
  <w:num w:numId="58">
    <w:abstractNumId w:val="85"/>
  </w:num>
  <w:num w:numId="59">
    <w:abstractNumId w:val="152"/>
  </w:num>
  <w:num w:numId="60">
    <w:abstractNumId w:val="66"/>
  </w:num>
  <w:num w:numId="61">
    <w:abstractNumId w:val="28"/>
  </w:num>
  <w:num w:numId="62">
    <w:abstractNumId w:val="9"/>
  </w:num>
  <w:num w:numId="63">
    <w:abstractNumId w:val="142"/>
  </w:num>
  <w:num w:numId="64">
    <w:abstractNumId w:val="23"/>
  </w:num>
  <w:num w:numId="65">
    <w:abstractNumId w:val="53"/>
  </w:num>
  <w:num w:numId="66">
    <w:abstractNumId w:val="17"/>
  </w:num>
  <w:num w:numId="67">
    <w:abstractNumId w:val="163"/>
  </w:num>
  <w:num w:numId="68">
    <w:abstractNumId w:val="27"/>
  </w:num>
  <w:num w:numId="69">
    <w:abstractNumId w:val="77"/>
  </w:num>
  <w:num w:numId="70">
    <w:abstractNumId w:val="156"/>
  </w:num>
  <w:num w:numId="71">
    <w:abstractNumId w:val="74"/>
  </w:num>
  <w:num w:numId="72">
    <w:abstractNumId w:val="160"/>
  </w:num>
  <w:num w:numId="73">
    <w:abstractNumId w:val="96"/>
  </w:num>
  <w:num w:numId="74">
    <w:abstractNumId w:val="130"/>
  </w:num>
  <w:num w:numId="75">
    <w:abstractNumId w:val="57"/>
  </w:num>
  <w:num w:numId="76">
    <w:abstractNumId w:val="164"/>
  </w:num>
  <w:num w:numId="77">
    <w:abstractNumId w:val="92"/>
  </w:num>
  <w:num w:numId="78">
    <w:abstractNumId w:val="98"/>
  </w:num>
  <w:num w:numId="79">
    <w:abstractNumId w:val="125"/>
  </w:num>
  <w:num w:numId="80">
    <w:abstractNumId w:val="167"/>
  </w:num>
  <w:num w:numId="81">
    <w:abstractNumId w:val="71"/>
  </w:num>
  <w:num w:numId="82">
    <w:abstractNumId w:val="97"/>
  </w:num>
  <w:num w:numId="83">
    <w:abstractNumId w:val="106"/>
  </w:num>
  <w:num w:numId="84">
    <w:abstractNumId w:val="153"/>
  </w:num>
  <w:num w:numId="85">
    <w:abstractNumId w:val="7"/>
  </w:num>
  <w:num w:numId="86">
    <w:abstractNumId w:val="73"/>
  </w:num>
  <w:num w:numId="87">
    <w:abstractNumId w:val="18"/>
  </w:num>
  <w:num w:numId="88">
    <w:abstractNumId w:val="108"/>
  </w:num>
  <w:num w:numId="89">
    <w:abstractNumId w:val="141"/>
  </w:num>
  <w:num w:numId="90">
    <w:abstractNumId w:val="83"/>
  </w:num>
  <w:num w:numId="91">
    <w:abstractNumId w:val="113"/>
  </w:num>
  <w:num w:numId="92">
    <w:abstractNumId w:val="103"/>
  </w:num>
  <w:num w:numId="93">
    <w:abstractNumId w:val="58"/>
  </w:num>
  <w:num w:numId="94">
    <w:abstractNumId w:val="116"/>
  </w:num>
  <w:num w:numId="95">
    <w:abstractNumId w:val="75"/>
  </w:num>
  <w:num w:numId="96">
    <w:abstractNumId w:val="13"/>
  </w:num>
  <w:num w:numId="97">
    <w:abstractNumId w:val="0"/>
  </w:num>
  <w:num w:numId="98">
    <w:abstractNumId w:val="41"/>
  </w:num>
  <w:num w:numId="99">
    <w:abstractNumId w:val="165"/>
  </w:num>
  <w:num w:numId="100">
    <w:abstractNumId w:val="168"/>
  </w:num>
  <w:num w:numId="101">
    <w:abstractNumId w:val="70"/>
  </w:num>
  <w:num w:numId="102">
    <w:abstractNumId w:val="51"/>
  </w:num>
  <w:num w:numId="103">
    <w:abstractNumId w:val="166"/>
  </w:num>
  <w:num w:numId="104">
    <w:abstractNumId w:val="31"/>
  </w:num>
  <w:num w:numId="105">
    <w:abstractNumId w:val="133"/>
  </w:num>
  <w:num w:numId="106">
    <w:abstractNumId w:val="44"/>
  </w:num>
  <w:num w:numId="107">
    <w:abstractNumId w:val="114"/>
  </w:num>
  <w:num w:numId="108">
    <w:abstractNumId w:val="137"/>
  </w:num>
  <w:num w:numId="109">
    <w:abstractNumId w:val="30"/>
  </w:num>
  <w:num w:numId="110">
    <w:abstractNumId w:val="68"/>
  </w:num>
  <w:num w:numId="111">
    <w:abstractNumId w:val="120"/>
  </w:num>
  <w:num w:numId="112">
    <w:abstractNumId w:val="86"/>
  </w:num>
  <w:num w:numId="113">
    <w:abstractNumId w:val="19"/>
  </w:num>
  <w:num w:numId="114">
    <w:abstractNumId w:val="67"/>
  </w:num>
  <w:num w:numId="115">
    <w:abstractNumId w:val="90"/>
  </w:num>
  <w:num w:numId="116">
    <w:abstractNumId w:val="3"/>
  </w:num>
  <w:num w:numId="117">
    <w:abstractNumId w:val="52"/>
  </w:num>
  <w:num w:numId="118">
    <w:abstractNumId w:val="123"/>
  </w:num>
  <w:num w:numId="119">
    <w:abstractNumId w:val="87"/>
  </w:num>
  <w:num w:numId="120">
    <w:abstractNumId w:val="81"/>
  </w:num>
  <w:num w:numId="121">
    <w:abstractNumId w:val="148"/>
  </w:num>
  <w:num w:numId="122">
    <w:abstractNumId w:val="60"/>
  </w:num>
  <w:num w:numId="123">
    <w:abstractNumId w:val="22"/>
  </w:num>
  <w:num w:numId="124">
    <w:abstractNumId w:val="155"/>
  </w:num>
  <w:num w:numId="125">
    <w:abstractNumId w:val="135"/>
  </w:num>
  <w:num w:numId="126">
    <w:abstractNumId w:val="126"/>
  </w:num>
  <w:num w:numId="127">
    <w:abstractNumId w:val="21"/>
  </w:num>
  <w:num w:numId="128">
    <w:abstractNumId w:val="63"/>
  </w:num>
  <w:num w:numId="129">
    <w:abstractNumId w:val="112"/>
  </w:num>
  <w:num w:numId="130">
    <w:abstractNumId w:val="161"/>
  </w:num>
  <w:num w:numId="131">
    <w:abstractNumId w:val="121"/>
  </w:num>
  <w:num w:numId="132">
    <w:abstractNumId w:val="32"/>
  </w:num>
  <w:num w:numId="133">
    <w:abstractNumId w:val="79"/>
  </w:num>
  <w:num w:numId="134">
    <w:abstractNumId w:val="45"/>
  </w:num>
  <w:num w:numId="135">
    <w:abstractNumId w:val="8"/>
  </w:num>
  <w:num w:numId="136">
    <w:abstractNumId w:val="115"/>
  </w:num>
  <w:num w:numId="137">
    <w:abstractNumId w:val="12"/>
  </w:num>
  <w:num w:numId="138">
    <w:abstractNumId w:val="145"/>
  </w:num>
  <w:num w:numId="139">
    <w:abstractNumId w:val="122"/>
  </w:num>
  <w:num w:numId="140">
    <w:abstractNumId w:val="69"/>
  </w:num>
  <w:num w:numId="141">
    <w:abstractNumId w:val="131"/>
  </w:num>
  <w:num w:numId="142">
    <w:abstractNumId w:val="93"/>
  </w:num>
  <w:num w:numId="143">
    <w:abstractNumId w:val="100"/>
  </w:num>
  <w:num w:numId="144">
    <w:abstractNumId w:val="24"/>
  </w:num>
  <w:num w:numId="145">
    <w:abstractNumId w:val="33"/>
  </w:num>
  <w:num w:numId="146">
    <w:abstractNumId w:val="50"/>
  </w:num>
  <w:num w:numId="147">
    <w:abstractNumId w:val="128"/>
  </w:num>
  <w:num w:numId="148">
    <w:abstractNumId w:val="140"/>
  </w:num>
  <w:num w:numId="149">
    <w:abstractNumId w:val="14"/>
  </w:num>
  <w:num w:numId="150">
    <w:abstractNumId w:val="6"/>
  </w:num>
  <w:num w:numId="151">
    <w:abstractNumId w:val="124"/>
  </w:num>
  <w:num w:numId="152">
    <w:abstractNumId w:val="11"/>
  </w:num>
  <w:num w:numId="153">
    <w:abstractNumId w:val="26"/>
  </w:num>
  <w:num w:numId="154">
    <w:abstractNumId w:val="16"/>
  </w:num>
  <w:num w:numId="155">
    <w:abstractNumId w:val="136"/>
  </w:num>
  <w:num w:numId="156">
    <w:abstractNumId w:val="134"/>
  </w:num>
  <w:num w:numId="157">
    <w:abstractNumId w:val="43"/>
  </w:num>
  <w:num w:numId="158">
    <w:abstractNumId w:val="99"/>
  </w:num>
  <w:num w:numId="159">
    <w:abstractNumId w:val="84"/>
  </w:num>
  <w:num w:numId="160">
    <w:abstractNumId w:val="132"/>
  </w:num>
  <w:num w:numId="161">
    <w:abstractNumId w:val="54"/>
  </w:num>
  <w:num w:numId="162">
    <w:abstractNumId w:val="101"/>
  </w:num>
  <w:num w:numId="163">
    <w:abstractNumId w:val="151"/>
  </w:num>
  <w:num w:numId="164">
    <w:abstractNumId w:val="48"/>
  </w:num>
  <w:num w:numId="165">
    <w:abstractNumId w:val="15"/>
  </w:num>
  <w:num w:numId="166">
    <w:abstractNumId w:val="35"/>
  </w:num>
  <w:num w:numId="167">
    <w:abstractNumId w:val="146"/>
  </w:num>
  <w:num w:numId="168">
    <w:abstractNumId w:val="118"/>
  </w:num>
  <w:num w:numId="169">
    <w:abstractNumId w:val="72"/>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102D"/>
    <w:rsid w:val="00001469"/>
    <w:rsid w:val="000018FD"/>
    <w:rsid w:val="00001B33"/>
    <w:rsid w:val="00001E8C"/>
    <w:rsid w:val="00002023"/>
    <w:rsid w:val="0000230E"/>
    <w:rsid w:val="000028BC"/>
    <w:rsid w:val="00002973"/>
    <w:rsid w:val="00002D77"/>
    <w:rsid w:val="000033A6"/>
    <w:rsid w:val="0000350D"/>
    <w:rsid w:val="0000372D"/>
    <w:rsid w:val="00003C39"/>
    <w:rsid w:val="000048B5"/>
    <w:rsid w:val="00004ADF"/>
    <w:rsid w:val="00004E58"/>
    <w:rsid w:val="00005071"/>
    <w:rsid w:val="0000568D"/>
    <w:rsid w:val="000061CF"/>
    <w:rsid w:val="000064FC"/>
    <w:rsid w:val="00007207"/>
    <w:rsid w:val="000076A4"/>
    <w:rsid w:val="00007BBD"/>
    <w:rsid w:val="00010147"/>
    <w:rsid w:val="0001033D"/>
    <w:rsid w:val="0001046B"/>
    <w:rsid w:val="00010B7F"/>
    <w:rsid w:val="00010E18"/>
    <w:rsid w:val="000121BF"/>
    <w:rsid w:val="000122EE"/>
    <w:rsid w:val="00012AFC"/>
    <w:rsid w:val="000130AF"/>
    <w:rsid w:val="000136FC"/>
    <w:rsid w:val="000139E7"/>
    <w:rsid w:val="00013FF0"/>
    <w:rsid w:val="000140AF"/>
    <w:rsid w:val="00014263"/>
    <w:rsid w:val="0001460C"/>
    <w:rsid w:val="00014850"/>
    <w:rsid w:val="0001497A"/>
    <w:rsid w:val="00014DF5"/>
    <w:rsid w:val="0001546F"/>
    <w:rsid w:val="000155A0"/>
    <w:rsid w:val="000157AA"/>
    <w:rsid w:val="00015DD2"/>
    <w:rsid w:val="00015DF7"/>
    <w:rsid w:val="00016321"/>
    <w:rsid w:val="00016638"/>
    <w:rsid w:val="00016D21"/>
    <w:rsid w:val="00016FD1"/>
    <w:rsid w:val="00017658"/>
    <w:rsid w:val="000176B6"/>
    <w:rsid w:val="00017CAB"/>
    <w:rsid w:val="00017D54"/>
    <w:rsid w:val="00020074"/>
    <w:rsid w:val="000203A5"/>
    <w:rsid w:val="00020728"/>
    <w:rsid w:val="00020766"/>
    <w:rsid w:val="00020D46"/>
    <w:rsid w:val="00020DB9"/>
    <w:rsid w:val="00020F79"/>
    <w:rsid w:val="0002110B"/>
    <w:rsid w:val="00021700"/>
    <w:rsid w:val="00021782"/>
    <w:rsid w:val="000217BF"/>
    <w:rsid w:val="000224B7"/>
    <w:rsid w:val="000225C5"/>
    <w:rsid w:val="0002292A"/>
    <w:rsid w:val="00022A86"/>
    <w:rsid w:val="00022EDA"/>
    <w:rsid w:val="0002301E"/>
    <w:rsid w:val="000231BD"/>
    <w:rsid w:val="000231DC"/>
    <w:rsid w:val="00023BEB"/>
    <w:rsid w:val="00023C73"/>
    <w:rsid w:val="00024562"/>
    <w:rsid w:val="00024820"/>
    <w:rsid w:val="00025255"/>
    <w:rsid w:val="000258C6"/>
    <w:rsid w:val="00025DD8"/>
    <w:rsid w:val="00025E29"/>
    <w:rsid w:val="00025EAF"/>
    <w:rsid w:val="0002612F"/>
    <w:rsid w:val="00026A17"/>
    <w:rsid w:val="00027348"/>
    <w:rsid w:val="000275C9"/>
    <w:rsid w:val="000315B9"/>
    <w:rsid w:val="00031700"/>
    <w:rsid w:val="000317CB"/>
    <w:rsid w:val="000317E9"/>
    <w:rsid w:val="0003186E"/>
    <w:rsid w:val="00031B72"/>
    <w:rsid w:val="00031C29"/>
    <w:rsid w:val="00031E72"/>
    <w:rsid w:val="0003243D"/>
    <w:rsid w:val="00032450"/>
    <w:rsid w:val="0003260A"/>
    <w:rsid w:val="00032892"/>
    <w:rsid w:val="00032972"/>
    <w:rsid w:val="00032BA9"/>
    <w:rsid w:val="00033956"/>
    <w:rsid w:val="00033EBB"/>
    <w:rsid w:val="0003408C"/>
    <w:rsid w:val="000343F2"/>
    <w:rsid w:val="0003468B"/>
    <w:rsid w:val="00034C0D"/>
    <w:rsid w:val="00035352"/>
    <w:rsid w:val="00035464"/>
    <w:rsid w:val="000354CF"/>
    <w:rsid w:val="00035CD1"/>
    <w:rsid w:val="0003626E"/>
    <w:rsid w:val="00036357"/>
    <w:rsid w:val="00036813"/>
    <w:rsid w:val="000369DC"/>
    <w:rsid w:val="00036C1D"/>
    <w:rsid w:val="00037850"/>
    <w:rsid w:val="00037DB8"/>
    <w:rsid w:val="000411AF"/>
    <w:rsid w:val="0004146D"/>
    <w:rsid w:val="00041525"/>
    <w:rsid w:val="00041800"/>
    <w:rsid w:val="00041AC3"/>
    <w:rsid w:val="00042574"/>
    <w:rsid w:val="000429ED"/>
    <w:rsid w:val="00042DB5"/>
    <w:rsid w:val="00043335"/>
    <w:rsid w:val="000436FE"/>
    <w:rsid w:val="000438A3"/>
    <w:rsid w:val="00043C00"/>
    <w:rsid w:val="00043E96"/>
    <w:rsid w:val="00043EED"/>
    <w:rsid w:val="000444F4"/>
    <w:rsid w:val="00044579"/>
    <w:rsid w:val="000446C9"/>
    <w:rsid w:val="00044D1E"/>
    <w:rsid w:val="00044DDC"/>
    <w:rsid w:val="00044FE0"/>
    <w:rsid w:val="000451ED"/>
    <w:rsid w:val="00045D1C"/>
    <w:rsid w:val="00045DCB"/>
    <w:rsid w:val="00045F39"/>
    <w:rsid w:val="000468DA"/>
    <w:rsid w:val="00046B18"/>
    <w:rsid w:val="00046BF9"/>
    <w:rsid w:val="00046C4A"/>
    <w:rsid w:val="00046DD2"/>
    <w:rsid w:val="000474F7"/>
    <w:rsid w:val="00047621"/>
    <w:rsid w:val="00050004"/>
    <w:rsid w:val="000500E7"/>
    <w:rsid w:val="000501F1"/>
    <w:rsid w:val="00050236"/>
    <w:rsid w:val="00050420"/>
    <w:rsid w:val="0005154F"/>
    <w:rsid w:val="000517E2"/>
    <w:rsid w:val="00051BE5"/>
    <w:rsid w:val="00052B89"/>
    <w:rsid w:val="00052D38"/>
    <w:rsid w:val="00053891"/>
    <w:rsid w:val="000539E4"/>
    <w:rsid w:val="00053E2E"/>
    <w:rsid w:val="00053F3F"/>
    <w:rsid w:val="00054612"/>
    <w:rsid w:val="0005486C"/>
    <w:rsid w:val="00054D34"/>
    <w:rsid w:val="00055534"/>
    <w:rsid w:val="00055816"/>
    <w:rsid w:val="00055C3F"/>
    <w:rsid w:val="000561D7"/>
    <w:rsid w:val="000562C7"/>
    <w:rsid w:val="000569CC"/>
    <w:rsid w:val="00056AA5"/>
    <w:rsid w:val="00057032"/>
    <w:rsid w:val="000578C2"/>
    <w:rsid w:val="00057AD2"/>
    <w:rsid w:val="00057E9B"/>
    <w:rsid w:val="0006013C"/>
    <w:rsid w:val="00060342"/>
    <w:rsid w:val="000604A6"/>
    <w:rsid w:val="00060C85"/>
    <w:rsid w:val="00061C1B"/>
    <w:rsid w:val="00062017"/>
    <w:rsid w:val="0006271B"/>
    <w:rsid w:val="00062874"/>
    <w:rsid w:val="0006295C"/>
    <w:rsid w:val="00062AA3"/>
    <w:rsid w:val="00062BB1"/>
    <w:rsid w:val="00062D8E"/>
    <w:rsid w:val="0006325D"/>
    <w:rsid w:val="00063342"/>
    <w:rsid w:val="0006368D"/>
    <w:rsid w:val="000636DE"/>
    <w:rsid w:val="00063893"/>
    <w:rsid w:val="000639D3"/>
    <w:rsid w:val="00063A04"/>
    <w:rsid w:val="00063BD0"/>
    <w:rsid w:val="00063EE6"/>
    <w:rsid w:val="0006463F"/>
    <w:rsid w:val="00064ADF"/>
    <w:rsid w:val="00065914"/>
    <w:rsid w:val="00065B7B"/>
    <w:rsid w:val="00065D51"/>
    <w:rsid w:val="00066688"/>
    <w:rsid w:val="00066B5B"/>
    <w:rsid w:val="00066C7F"/>
    <w:rsid w:val="00066F8C"/>
    <w:rsid w:val="0006751E"/>
    <w:rsid w:val="00067AEB"/>
    <w:rsid w:val="00067BBB"/>
    <w:rsid w:val="000700F7"/>
    <w:rsid w:val="00070247"/>
    <w:rsid w:val="00070D92"/>
    <w:rsid w:val="00070E4B"/>
    <w:rsid w:val="00070E8D"/>
    <w:rsid w:val="00071243"/>
    <w:rsid w:val="0007147E"/>
    <w:rsid w:val="00072075"/>
    <w:rsid w:val="00072361"/>
    <w:rsid w:val="0007246C"/>
    <w:rsid w:val="000725CF"/>
    <w:rsid w:val="000729B8"/>
    <w:rsid w:val="00072D7F"/>
    <w:rsid w:val="0007305C"/>
    <w:rsid w:val="000730ED"/>
    <w:rsid w:val="000732D5"/>
    <w:rsid w:val="0007341E"/>
    <w:rsid w:val="000735AF"/>
    <w:rsid w:val="00073BC2"/>
    <w:rsid w:val="000745DB"/>
    <w:rsid w:val="00074C4E"/>
    <w:rsid w:val="00075C45"/>
    <w:rsid w:val="00075E3A"/>
    <w:rsid w:val="00075E54"/>
    <w:rsid w:val="00075F13"/>
    <w:rsid w:val="00076117"/>
    <w:rsid w:val="000764FD"/>
    <w:rsid w:val="0007679D"/>
    <w:rsid w:val="00077397"/>
    <w:rsid w:val="000778E2"/>
    <w:rsid w:val="00080509"/>
    <w:rsid w:val="000808F7"/>
    <w:rsid w:val="0008095D"/>
    <w:rsid w:val="00080A0F"/>
    <w:rsid w:val="0008140D"/>
    <w:rsid w:val="000816EB"/>
    <w:rsid w:val="00081B15"/>
    <w:rsid w:val="00081D4A"/>
    <w:rsid w:val="0008231D"/>
    <w:rsid w:val="00082700"/>
    <w:rsid w:val="000829A7"/>
    <w:rsid w:val="00082A1A"/>
    <w:rsid w:val="000830E6"/>
    <w:rsid w:val="0008328D"/>
    <w:rsid w:val="0008332B"/>
    <w:rsid w:val="000837F0"/>
    <w:rsid w:val="000839C3"/>
    <w:rsid w:val="00083C0A"/>
    <w:rsid w:val="00083C1E"/>
    <w:rsid w:val="00084008"/>
    <w:rsid w:val="000841ED"/>
    <w:rsid w:val="00084531"/>
    <w:rsid w:val="00084634"/>
    <w:rsid w:val="00084A03"/>
    <w:rsid w:val="00085779"/>
    <w:rsid w:val="00085C6B"/>
    <w:rsid w:val="000866A2"/>
    <w:rsid w:val="000868AD"/>
    <w:rsid w:val="000872AC"/>
    <w:rsid w:val="000877EF"/>
    <w:rsid w:val="00087B6F"/>
    <w:rsid w:val="00087FC9"/>
    <w:rsid w:val="000903B1"/>
    <w:rsid w:val="00090454"/>
    <w:rsid w:val="00090952"/>
    <w:rsid w:val="00090ADC"/>
    <w:rsid w:val="00090C35"/>
    <w:rsid w:val="00090D7E"/>
    <w:rsid w:val="0009141B"/>
    <w:rsid w:val="000914B8"/>
    <w:rsid w:val="00091702"/>
    <w:rsid w:val="00091724"/>
    <w:rsid w:val="00091743"/>
    <w:rsid w:val="000918CD"/>
    <w:rsid w:val="00091930"/>
    <w:rsid w:val="00091A49"/>
    <w:rsid w:val="00091C4A"/>
    <w:rsid w:val="0009268B"/>
    <w:rsid w:val="000927B1"/>
    <w:rsid w:val="00092823"/>
    <w:rsid w:val="00092C1E"/>
    <w:rsid w:val="00092F5A"/>
    <w:rsid w:val="00092FCE"/>
    <w:rsid w:val="000930A1"/>
    <w:rsid w:val="0009325E"/>
    <w:rsid w:val="000932D6"/>
    <w:rsid w:val="000934E9"/>
    <w:rsid w:val="000934F7"/>
    <w:rsid w:val="000935F8"/>
    <w:rsid w:val="000938DF"/>
    <w:rsid w:val="00094040"/>
    <w:rsid w:val="0009494E"/>
    <w:rsid w:val="00094A55"/>
    <w:rsid w:val="00094FB5"/>
    <w:rsid w:val="00095136"/>
    <w:rsid w:val="000951AC"/>
    <w:rsid w:val="000951D6"/>
    <w:rsid w:val="00095382"/>
    <w:rsid w:val="00095388"/>
    <w:rsid w:val="000955B9"/>
    <w:rsid w:val="00095CD6"/>
    <w:rsid w:val="000960F5"/>
    <w:rsid w:val="00096746"/>
    <w:rsid w:val="00096DC7"/>
    <w:rsid w:val="00096E12"/>
    <w:rsid w:val="00097048"/>
    <w:rsid w:val="00097097"/>
    <w:rsid w:val="000974B2"/>
    <w:rsid w:val="000975B1"/>
    <w:rsid w:val="000976C1"/>
    <w:rsid w:val="00097B67"/>
    <w:rsid w:val="00097E3C"/>
    <w:rsid w:val="000A044E"/>
    <w:rsid w:val="000A04A2"/>
    <w:rsid w:val="000A0989"/>
    <w:rsid w:val="000A1026"/>
    <w:rsid w:val="000A1547"/>
    <w:rsid w:val="000A1589"/>
    <w:rsid w:val="000A199C"/>
    <w:rsid w:val="000A1CBE"/>
    <w:rsid w:val="000A36BE"/>
    <w:rsid w:val="000A4309"/>
    <w:rsid w:val="000A4AE5"/>
    <w:rsid w:val="000A4C9E"/>
    <w:rsid w:val="000A5126"/>
    <w:rsid w:val="000A5A58"/>
    <w:rsid w:val="000A6410"/>
    <w:rsid w:val="000A67B6"/>
    <w:rsid w:val="000A6A70"/>
    <w:rsid w:val="000A6D3A"/>
    <w:rsid w:val="000A6F48"/>
    <w:rsid w:val="000A700E"/>
    <w:rsid w:val="000A7216"/>
    <w:rsid w:val="000A74D2"/>
    <w:rsid w:val="000A78D8"/>
    <w:rsid w:val="000A79CF"/>
    <w:rsid w:val="000B024A"/>
    <w:rsid w:val="000B0362"/>
    <w:rsid w:val="000B06FC"/>
    <w:rsid w:val="000B0EE6"/>
    <w:rsid w:val="000B1CD7"/>
    <w:rsid w:val="000B1DB7"/>
    <w:rsid w:val="000B2333"/>
    <w:rsid w:val="000B23C8"/>
    <w:rsid w:val="000B28AE"/>
    <w:rsid w:val="000B28F3"/>
    <w:rsid w:val="000B31E0"/>
    <w:rsid w:val="000B3557"/>
    <w:rsid w:val="000B40A7"/>
    <w:rsid w:val="000B48F7"/>
    <w:rsid w:val="000B4A82"/>
    <w:rsid w:val="000B4BDA"/>
    <w:rsid w:val="000B4FF4"/>
    <w:rsid w:val="000B5098"/>
    <w:rsid w:val="000B5590"/>
    <w:rsid w:val="000B568F"/>
    <w:rsid w:val="000B5712"/>
    <w:rsid w:val="000B5992"/>
    <w:rsid w:val="000B5D5E"/>
    <w:rsid w:val="000B6B2E"/>
    <w:rsid w:val="000B6BC7"/>
    <w:rsid w:val="000B6C66"/>
    <w:rsid w:val="000B6CEA"/>
    <w:rsid w:val="000B717E"/>
    <w:rsid w:val="000B7BD3"/>
    <w:rsid w:val="000C0519"/>
    <w:rsid w:val="000C0671"/>
    <w:rsid w:val="000C0D45"/>
    <w:rsid w:val="000C1CEC"/>
    <w:rsid w:val="000C2127"/>
    <w:rsid w:val="000C2197"/>
    <w:rsid w:val="000C25F5"/>
    <w:rsid w:val="000C26F5"/>
    <w:rsid w:val="000C28F2"/>
    <w:rsid w:val="000C2C2E"/>
    <w:rsid w:val="000C3232"/>
    <w:rsid w:val="000C34C1"/>
    <w:rsid w:val="000C37A8"/>
    <w:rsid w:val="000C3957"/>
    <w:rsid w:val="000C3A06"/>
    <w:rsid w:val="000C3D52"/>
    <w:rsid w:val="000C40B3"/>
    <w:rsid w:val="000C4768"/>
    <w:rsid w:val="000C4B1F"/>
    <w:rsid w:val="000C4B9C"/>
    <w:rsid w:val="000C4C03"/>
    <w:rsid w:val="000C51AC"/>
    <w:rsid w:val="000C52A2"/>
    <w:rsid w:val="000C5B58"/>
    <w:rsid w:val="000C5B78"/>
    <w:rsid w:val="000C5BF3"/>
    <w:rsid w:val="000C60FC"/>
    <w:rsid w:val="000C63C4"/>
    <w:rsid w:val="000C6560"/>
    <w:rsid w:val="000C6584"/>
    <w:rsid w:val="000C698C"/>
    <w:rsid w:val="000C6A05"/>
    <w:rsid w:val="000C6DAE"/>
    <w:rsid w:val="000C7371"/>
    <w:rsid w:val="000C73B9"/>
    <w:rsid w:val="000C74D4"/>
    <w:rsid w:val="000C7889"/>
    <w:rsid w:val="000C7C71"/>
    <w:rsid w:val="000C7D9C"/>
    <w:rsid w:val="000C7DF8"/>
    <w:rsid w:val="000D0216"/>
    <w:rsid w:val="000D0271"/>
    <w:rsid w:val="000D057C"/>
    <w:rsid w:val="000D0BE9"/>
    <w:rsid w:val="000D0E23"/>
    <w:rsid w:val="000D1028"/>
    <w:rsid w:val="000D14E3"/>
    <w:rsid w:val="000D15CB"/>
    <w:rsid w:val="000D26CD"/>
    <w:rsid w:val="000D28CF"/>
    <w:rsid w:val="000D2C5E"/>
    <w:rsid w:val="000D2D1C"/>
    <w:rsid w:val="000D2F52"/>
    <w:rsid w:val="000D333A"/>
    <w:rsid w:val="000D3B03"/>
    <w:rsid w:val="000D3B07"/>
    <w:rsid w:val="000D3BE8"/>
    <w:rsid w:val="000D49EB"/>
    <w:rsid w:val="000D4E12"/>
    <w:rsid w:val="000D50A0"/>
    <w:rsid w:val="000D5454"/>
    <w:rsid w:val="000D5A34"/>
    <w:rsid w:val="000D5D3B"/>
    <w:rsid w:val="000D5D86"/>
    <w:rsid w:val="000D5DC0"/>
    <w:rsid w:val="000D61FD"/>
    <w:rsid w:val="000D6A9B"/>
    <w:rsid w:val="000D6BCB"/>
    <w:rsid w:val="000D6D8F"/>
    <w:rsid w:val="000D7213"/>
    <w:rsid w:val="000D7307"/>
    <w:rsid w:val="000D7617"/>
    <w:rsid w:val="000D77D1"/>
    <w:rsid w:val="000D7955"/>
    <w:rsid w:val="000D7ABF"/>
    <w:rsid w:val="000D7B5F"/>
    <w:rsid w:val="000D7CF9"/>
    <w:rsid w:val="000E0052"/>
    <w:rsid w:val="000E01A1"/>
    <w:rsid w:val="000E0C83"/>
    <w:rsid w:val="000E1521"/>
    <w:rsid w:val="000E15A7"/>
    <w:rsid w:val="000E165C"/>
    <w:rsid w:val="000E17B3"/>
    <w:rsid w:val="000E18FC"/>
    <w:rsid w:val="000E1B4F"/>
    <w:rsid w:val="000E1E69"/>
    <w:rsid w:val="000E2820"/>
    <w:rsid w:val="000E2BE4"/>
    <w:rsid w:val="000E34CD"/>
    <w:rsid w:val="000E35F2"/>
    <w:rsid w:val="000E3BB8"/>
    <w:rsid w:val="000E3D2D"/>
    <w:rsid w:val="000E41A3"/>
    <w:rsid w:val="000E4352"/>
    <w:rsid w:val="000E4BA1"/>
    <w:rsid w:val="000E4F17"/>
    <w:rsid w:val="000E518E"/>
    <w:rsid w:val="000E51C0"/>
    <w:rsid w:val="000E567C"/>
    <w:rsid w:val="000E56D0"/>
    <w:rsid w:val="000E5B46"/>
    <w:rsid w:val="000E5CA4"/>
    <w:rsid w:val="000E6C67"/>
    <w:rsid w:val="000E6CD7"/>
    <w:rsid w:val="000E6F8A"/>
    <w:rsid w:val="000E70DA"/>
    <w:rsid w:val="000E7291"/>
    <w:rsid w:val="000E7A93"/>
    <w:rsid w:val="000E7C49"/>
    <w:rsid w:val="000E7DC4"/>
    <w:rsid w:val="000E7F24"/>
    <w:rsid w:val="000E7FCD"/>
    <w:rsid w:val="000F030C"/>
    <w:rsid w:val="000F0456"/>
    <w:rsid w:val="000F04EC"/>
    <w:rsid w:val="000F0542"/>
    <w:rsid w:val="000F087F"/>
    <w:rsid w:val="000F0CF0"/>
    <w:rsid w:val="000F1117"/>
    <w:rsid w:val="000F192B"/>
    <w:rsid w:val="000F2990"/>
    <w:rsid w:val="000F2A73"/>
    <w:rsid w:val="000F2EC9"/>
    <w:rsid w:val="000F3016"/>
    <w:rsid w:val="000F3044"/>
    <w:rsid w:val="000F3234"/>
    <w:rsid w:val="000F4214"/>
    <w:rsid w:val="000F42F3"/>
    <w:rsid w:val="000F438A"/>
    <w:rsid w:val="000F460F"/>
    <w:rsid w:val="000F49E8"/>
    <w:rsid w:val="000F4B51"/>
    <w:rsid w:val="000F4C78"/>
    <w:rsid w:val="000F509F"/>
    <w:rsid w:val="000F52DA"/>
    <w:rsid w:val="000F59FB"/>
    <w:rsid w:val="000F5E14"/>
    <w:rsid w:val="000F6058"/>
    <w:rsid w:val="000F68A0"/>
    <w:rsid w:val="000F6B1C"/>
    <w:rsid w:val="000F6E38"/>
    <w:rsid w:val="000F6EE3"/>
    <w:rsid w:val="000F7633"/>
    <w:rsid w:val="000F76F5"/>
    <w:rsid w:val="000F7CB8"/>
    <w:rsid w:val="000F7D3C"/>
    <w:rsid w:val="00100112"/>
    <w:rsid w:val="0010063A"/>
    <w:rsid w:val="001007FD"/>
    <w:rsid w:val="00101376"/>
    <w:rsid w:val="0010155A"/>
    <w:rsid w:val="00101841"/>
    <w:rsid w:val="00101B38"/>
    <w:rsid w:val="001022D3"/>
    <w:rsid w:val="0010234E"/>
    <w:rsid w:val="001026CF"/>
    <w:rsid w:val="0010345C"/>
    <w:rsid w:val="0010369A"/>
    <w:rsid w:val="001036AD"/>
    <w:rsid w:val="001038D1"/>
    <w:rsid w:val="00103A4C"/>
    <w:rsid w:val="00103BDD"/>
    <w:rsid w:val="00104087"/>
    <w:rsid w:val="00104388"/>
    <w:rsid w:val="001044B7"/>
    <w:rsid w:val="001044EA"/>
    <w:rsid w:val="001048FE"/>
    <w:rsid w:val="00104DD4"/>
    <w:rsid w:val="001058C0"/>
    <w:rsid w:val="001058F0"/>
    <w:rsid w:val="00105921"/>
    <w:rsid w:val="001059DB"/>
    <w:rsid w:val="00105F72"/>
    <w:rsid w:val="001060C7"/>
    <w:rsid w:val="001061C5"/>
    <w:rsid w:val="0010627F"/>
    <w:rsid w:val="0010629D"/>
    <w:rsid w:val="001068B7"/>
    <w:rsid w:val="00106B06"/>
    <w:rsid w:val="00106F25"/>
    <w:rsid w:val="00107599"/>
    <w:rsid w:val="00107A8E"/>
    <w:rsid w:val="00110083"/>
    <w:rsid w:val="0011023E"/>
    <w:rsid w:val="00110717"/>
    <w:rsid w:val="00110D00"/>
    <w:rsid w:val="00110DBF"/>
    <w:rsid w:val="00110E21"/>
    <w:rsid w:val="001116D4"/>
    <w:rsid w:val="00111BAC"/>
    <w:rsid w:val="00111D4E"/>
    <w:rsid w:val="00111E23"/>
    <w:rsid w:val="001126AB"/>
    <w:rsid w:val="001127CC"/>
    <w:rsid w:val="0011287C"/>
    <w:rsid w:val="001133FC"/>
    <w:rsid w:val="00113552"/>
    <w:rsid w:val="001137A6"/>
    <w:rsid w:val="001139E6"/>
    <w:rsid w:val="00114189"/>
    <w:rsid w:val="00114F3A"/>
    <w:rsid w:val="00115730"/>
    <w:rsid w:val="00115737"/>
    <w:rsid w:val="0011587B"/>
    <w:rsid w:val="00116051"/>
    <w:rsid w:val="001165AE"/>
    <w:rsid w:val="001167C6"/>
    <w:rsid w:val="001167C8"/>
    <w:rsid w:val="00116B75"/>
    <w:rsid w:val="00116D81"/>
    <w:rsid w:val="001173A8"/>
    <w:rsid w:val="00117404"/>
    <w:rsid w:val="001179FF"/>
    <w:rsid w:val="0012016D"/>
    <w:rsid w:val="001203D4"/>
    <w:rsid w:val="0012063F"/>
    <w:rsid w:val="00120A6A"/>
    <w:rsid w:val="0012158F"/>
    <w:rsid w:val="00121CFD"/>
    <w:rsid w:val="00121D25"/>
    <w:rsid w:val="0012215D"/>
    <w:rsid w:val="00122BA4"/>
    <w:rsid w:val="001230A0"/>
    <w:rsid w:val="001230F3"/>
    <w:rsid w:val="00123463"/>
    <w:rsid w:val="001234DF"/>
    <w:rsid w:val="00123F0A"/>
    <w:rsid w:val="00124058"/>
    <w:rsid w:val="00124A3D"/>
    <w:rsid w:val="001251E4"/>
    <w:rsid w:val="001252F2"/>
    <w:rsid w:val="00125470"/>
    <w:rsid w:val="00125A67"/>
    <w:rsid w:val="00125E10"/>
    <w:rsid w:val="00125EEF"/>
    <w:rsid w:val="0012608D"/>
    <w:rsid w:val="00126125"/>
    <w:rsid w:val="00126CBD"/>
    <w:rsid w:val="00126E90"/>
    <w:rsid w:val="00127157"/>
    <w:rsid w:val="001272F9"/>
    <w:rsid w:val="001273FD"/>
    <w:rsid w:val="00127E76"/>
    <w:rsid w:val="001302A0"/>
    <w:rsid w:val="001304AD"/>
    <w:rsid w:val="00130697"/>
    <w:rsid w:val="00130763"/>
    <w:rsid w:val="001307DB"/>
    <w:rsid w:val="00130D6C"/>
    <w:rsid w:val="00130DE5"/>
    <w:rsid w:val="0013119E"/>
    <w:rsid w:val="001314E3"/>
    <w:rsid w:val="0013204C"/>
    <w:rsid w:val="0013206D"/>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A39"/>
    <w:rsid w:val="00135FBD"/>
    <w:rsid w:val="001360C9"/>
    <w:rsid w:val="0013624A"/>
    <w:rsid w:val="00136A9A"/>
    <w:rsid w:val="00136BB8"/>
    <w:rsid w:val="001372F3"/>
    <w:rsid w:val="001374C9"/>
    <w:rsid w:val="00137861"/>
    <w:rsid w:val="00137C75"/>
    <w:rsid w:val="001406FF"/>
    <w:rsid w:val="0014081B"/>
    <w:rsid w:val="001408B9"/>
    <w:rsid w:val="00140BD7"/>
    <w:rsid w:val="00140D9B"/>
    <w:rsid w:val="00140E08"/>
    <w:rsid w:val="00141331"/>
    <w:rsid w:val="00141BE5"/>
    <w:rsid w:val="00141E8A"/>
    <w:rsid w:val="00142014"/>
    <w:rsid w:val="001420C3"/>
    <w:rsid w:val="0014231A"/>
    <w:rsid w:val="001423FD"/>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520A"/>
    <w:rsid w:val="0014524C"/>
    <w:rsid w:val="00145561"/>
    <w:rsid w:val="001455E9"/>
    <w:rsid w:val="0014596A"/>
    <w:rsid w:val="00145CC9"/>
    <w:rsid w:val="00145CD4"/>
    <w:rsid w:val="001464BB"/>
    <w:rsid w:val="00146B0D"/>
    <w:rsid w:val="00146FA2"/>
    <w:rsid w:val="00147584"/>
    <w:rsid w:val="00147900"/>
    <w:rsid w:val="00147BFC"/>
    <w:rsid w:val="00147DB1"/>
    <w:rsid w:val="00147E48"/>
    <w:rsid w:val="001508C9"/>
    <w:rsid w:val="00150E78"/>
    <w:rsid w:val="001511B5"/>
    <w:rsid w:val="0015156E"/>
    <w:rsid w:val="0015159B"/>
    <w:rsid w:val="001516EE"/>
    <w:rsid w:val="00151AC8"/>
    <w:rsid w:val="00151BA1"/>
    <w:rsid w:val="00151EEF"/>
    <w:rsid w:val="00152FE0"/>
    <w:rsid w:val="001536D8"/>
    <w:rsid w:val="00153F4B"/>
    <w:rsid w:val="001541EB"/>
    <w:rsid w:val="001543D4"/>
    <w:rsid w:val="0015445C"/>
    <w:rsid w:val="0015450F"/>
    <w:rsid w:val="00154B6D"/>
    <w:rsid w:val="00154E9A"/>
    <w:rsid w:val="0015523D"/>
    <w:rsid w:val="001559E3"/>
    <w:rsid w:val="00155FB6"/>
    <w:rsid w:val="00156AC5"/>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BBB"/>
    <w:rsid w:val="00161CAF"/>
    <w:rsid w:val="0016204C"/>
    <w:rsid w:val="00162573"/>
    <w:rsid w:val="00162669"/>
    <w:rsid w:val="001626DD"/>
    <w:rsid w:val="0016283C"/>
    <w:rsid w:val="00162AF4"/>
    <w:rsid w:val="00162C8A"/>
    <w:rsid w:val="00163357"/>
    <w:rsid w:val="0016353C"/>
    <w:rsid w:val="0016426E"/>
    <w:rsid w:val="00165EAD"/>
    <w:rsid w:val="00165FED"/>
    <w:rsid w:val="001662C0"/>
    <w:rsid w:val="001664D3"/>
    <w:rsid w:val="00166753"/>
    <w:rsid w:val="001667A9"/>
    <w:rsid w:val="00166D83"/>
    <w:rsid w:val="00167185"/>
    <w:rsid w:val="0016766F"/>
    <w:rsid w:val="00167739"/>
    <w:rsid w:val="00170327"/>
    <w:rsid w:val="00170450"/>
    <w:rsid w:val="00170650"/>
    <w:rsid w:val="0017134C"/>
    <w:rsid w:val="001715BD"/>
    <w:rsid w:val="00171B79"/>
    <w:rsid w:val="001720BF"/>
    <w:rsid w:val="001726A8"/>
    <w:rsid w:val="00172B99"/>
    <w:rsid w:val="00172E95"/>
    <w:rsid w:val="00173329"/>
    <w:rsid w:val="00173821"/>
    <w:rsid w:val="00174BD5"/>
    <w:rsid w:val="001754A4"/>
    <w:rsid w:val="00175D8D"/>
    <w:rsid w:val="00176294"/>
    <w:rsid w:val="00176395"/>
    <w:rsid w:val="00176886"/>
    <w:rsid w:val="0017692B"/>
    <w:rsid w:val="00176E6E"/>
    <w:rsid w:val="00176E78"/>
    <w:rsid w:val="0017711F"/>
    <w:rsid w:val="00177D11"/>
    <w:rsid w:val="00180E29"/>
    <w:rsid w:val="0018108B"/>
    <w:rsid w:val="001815B8"/>
    <w:rsid w:val="001816A6"/>
    <w:rsid w:val="00181915"/>
    <w:rsid w:val="0018228D"/>
    <w:rsid w:val="00182367"/>
    <w:rsid w:val="001826DB"/>
    <w:rsid w:val="0018280C"/>
    <w:rsid w:val="00182BAC"/>
    <w:rsid w:val="00182BD3"/>
    <w:rsid w:val="0018313C"/>
    <w:rsid w:val="00183484"/>
    <w:rsid w:val="00183957"/>
    <w:rsid w:val="00183BDB"/>
    <w:rsid w:val="00183C3A"/>
    <w:rsid w:val="0018413C"/>
    <w:rsid w:val="001844E5"/>
    <w:rsid w:val="00184530"/>
    <w:rsid w:val="0018473B"/>
    <w:rsid w:val="001847E6"/>
    <w:rsid w:val="00185085"/>
    <w:rsid w:val="001851BD"/>
    <w:rsid w:val="00185D0E"/>
    <w:rsid w:val="00186113"/>
    <w:rsid w:val="00186249"/>
    <w:rsid w:val="0018696A"/>
    <w:rsid w:val="00186A2D"/>
    <w:rsid w:val="00186C23"/>
    <w:rsid w:val="00186F1C"/>
    <w:rsid w:val="00187858"/>
    <w:rsid w:val="001878D9"/>
    <w:rsid w:val="00187B32"/>
    <w:rsid w:val="00187B4D"/>
    <w:rsid w:val="00187F67"/>
    <w:rsid w:val="0019008D"/>
    <w:rsid w:val="0019022B"/>
    <w:rsid w:val="0019037D"/>
    <w:rsid w:val="00190E65"/>
    <w:rsid w:val="0019126B"/>
    <w:rsid w:val="00191483"/>
    <w:rsid w:val="0019155A"/>
    <w:rsid w:val="00191C4F"/>
    <w:rsid w:val="001921F0"/>
    <w:rsid w:val="00192350"/>
    <w:rsid w:val="00192CCC"/>
    <w:rsid w:val="00192D78"/>
    <w:rsid w:val="00193278"/>
    <w:rsid w:val="0019388E"/>
    <w:rsid w:val="00193C5E"/>
    <w:rsid w:val="00193EA6"/>
    <w:rsid w:val="00194F95"/>
    <w:rsid w:val="00195857"/>
    <w:rsid w:val="00195A1C"/>
    <w:rsid w:val="00195DE7"/>
    <w:rsid w:val="00195DFE"/>
    <w:rsid w:val="00195EB6"/>
    <w:rsid w:val="0019606F"/>
    <w:rsid w:val="00196123"/>
    <w:rsid w:val="00196771"/>
    <w:rsid w:val="00196E4C"/>
    <w:rsid w:val="00196F3D"/>
    <w:rsid w:val="0019711B"/>
    <w:rsid w:val="001976BC"/>
    <w:rsid w:val="0019788A"/>
    <w:rsid w:val="0019799A"/>
    <w:rsid w:val="00197C0F"/>
    <w:rsid w:val="00197F36"/>
    <w:rsid w:val="00197F8E"/>
    <w:rsid w:val="001A02FE"/>
    <w:rsid w:val="001A0769"/>
    <w:rsid w:val="001A0BFC"/>
    <w:rsid w:val="001A0F7A"/>
    <w:rsid w:val="001A116E"/>
    <w:rsid w:val="001A13A7"/>
    <w:rsid w:val="001A1A11"/>
    <w:rsid w:val="001A2056"/>
    <w:rsid w:val="001A2326"/>
    <w:rsid w:val="001A23DB"/>
    <w:rsid w:val="001A25C7"/>
    <w:rsid w:val="001A26F2"/>
    <w:rsid w:val="001A27A6"/>
    <w:rsid w:val="001A2A9D"/>
    <w:rsid w:val="001A2AD1"/>
    <w:rsid w:val="001A3215"/>
    <w:rsid w:val="001A3375"/>
    <w:rsid w:val="001A35C2"/>
    <w:rsid w:val="001A3637"/>
    <w:rsid w:val="001A37C6"/>
    <w:rsid w:val="001A3C77"/>
    <w:rsid w:val="001A409E"/>
    <w:rsid w:val="001A4780"/>
    <w:rsid w:val="001A4B57"/>
    <w:rsid w:val="001A5C8D"/>
    <w:rsid w:val="001A6136"/>
    <w:rsid w:val="001A6342"/>
    <w:rsid w:val="001A652B"/>
    <w:rsid w:val="001A657D"/>
    <w:rsid w:val="001A713F"/>
    <w:rsid w:val="001A71CB"/>
    <w:rsid w:val="001A7384"/>
    <w:rsid w:val="001A788E"/>
    <w:rsid w:val="001A7F1C"/>
    <w:rsid w:val="001B0143"/>
    <w:rsid w:val="001B0472"/>
    <w:rsid w:val="001B0B8E"/>
    <w:rsid w:val="001B0F93"/>
    <w:rsid w:val="001B102B"/>
    <w:rsid w:val="001B1100"/>
    <w:rsid w:val="001B11CD"/>
    <w:rsid w:val="001B1394"/>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5BB"/>
    <w:rsid w:val="001B6C5E"/>
    <w:rsid w:val="001B75FB"/>
    <w:rsid w:val="001B76F4"/>
    <w:rsid w:val="001B77C3"/>
    <w:rsid w:val="001C00B3"/>
    <w:rsid w:val="001C0611"/>
    <w:rsid w:val="001C0A6A"/>
    <w:rsid w:val="001C0ACE"/>
    <w:rsid w:val="001C0AEC"/>
    <w:rsid w:val="001C114E"/>
    <w:rsid w:val="001C18F7"/>
    <w:rsid w:val="001C1E86"/>
    <w:rsid w:val="001C276E"/>
    <w:rsid w:val="001C2900"/>
    <w:rsid w:val="001C2C05"/>
    <w:rsid w:val="001C3263"/>
    <w:rsid w:val="001C36D2"/>
    <w:rsid w:val="001C3736"/>
    <w:rsid w:val="001C3C8B"/>
    <w:rsid w:val="001C3F9F"/>
    <w:rsid w:val="001C40C5"/>
    <w:rsid w:val="001C41F9"/>
    <w:rsid w:val="001C43AD"/>
    <w:rsid w:val="001C46D0"/>
    <w:rsid w:val="001C499B"/>
    <w:rsid w:val="001C4AC0"/>
    <w:rsid w:val="001C4B0F"/>
    <w:rsid w:val="001C5048"/>
    <w:rsid w:val="001C5199"/>
    <w:rsid w:val="001C51E6"/>
    <w:rsid w:val="001C5504"/>
    <w:rsid w:val="001C57B1"/>
    <w:rsid w:val="001C62B5"/>
    <w:rsid w:val="001C685A"/>
    <w:rsid w:val="001C6E80"/>
    <w:rsid w:val="001C7153"/>
    <w:rsid w:val="001C7405"/>
    <w:rsid w:val="001C77D6"/>
    <w:rsid w:val="001C78B4"/>
    <w:rsid w:val="001C7A9D"/>
    <w:rsid w:val="001C7BD4"/>
    <w:rsid w:val="001C7CA1"/>
    <w:rsid w:val="001D09D0"/>
    <w:rsid w:val="001D14AC"/>
    <w:rsid w:val="001D169E"/>
    <w:rsid w:val="001D19A9"/>
    <w:rsid w:val="001D19BC"/>
    <w:rsid w:val="001D1AF1"/>
    <w:rsid w:val="001D1F41"/>
    <w:rsid w:val="001D2208"/>
    <w:rsid w:val="001D25CB"/>
    <w:rsid w:val="001D285A"/>
    <w:rsid w:val="001D2ABC"/>
    <w:rsid w:val="001D2C3C"/>
    <w:rsid w:val="001D2CD5"/>
    <w:rsid w:val="001D2FB6"/>
    <w:rsid w:val="001D371D"/>
    <w:rsid w:val="001D3729"/>
    <w:rsid w:val="001D38C2"/>
    <w:rsid w:val="001D456A"/>
    <w:rsid w:val="001D46DF"/>
    <w:rsid w:val="001D48A4"/>
    <w:rsid w:val="001D48C9"/>
    <w:rsid w:val="001D5589"/>
    <w:rsid w:val="001D599D"/>
    <w:rsid w:val="001D70BF"/>
    <w:rsid w:val="001D7BCD"/>
    <w:rsid w:val="001E00D9"/>
    <w:rsid w:val="001E04DE"/>
    <w:rsid w:val="001E05B5"/>
    <w:rsid w:val="001E0A77"/>
    <w:rsid w:val="001E0F47"/>
    <w:rsid w:val="001E13C5"/>
    <w:rsid w:val="001E17C4"/>
    <w:rsid w:val="001E18AC"/>
    <w:rsid w:val="001E1926"/>
    <w:rsid w:val="001E1ADF"/>
    <w:rsid w:val="001E233C"/>
    <w:rsid w:val="001E27EC"/>
    <w:rsid w:val="001E2DC3"/>
    <w:rsid w:val="001E2E8E"/>
    <w:rsid w:val="001E35BF"/>
    <w:rsid w:val="001E35D2"/>
    <w:rsid w:val="001E37CF"/>
    <w:rsid w:val="001E39C5"/>
    <w:rsid w:val="001E3B07"/>
    <w:rsid w:val="001E4B1D"/>
    <w:rsid w:val="001E5479"/>
    <w:rsid w:val="001E55CD"/>
    <w:rsid w:val="001E5737"/>
    <w:rsid w:val="001E5BBC"/>
    <w:rsid w:val="001E5F29"/>
    <w:rsid w:val="001E6802"/>
    <w:rsid w:val="001E691E"/>
    <w:rsid w:val="001E6968"/>
    <w:rsid w:val="001E6B0E"/>
    <w:rsid w:val="001E6D5D"/>
    <w:rsid w:val="001E7E60"/>
    <w:rsid w:val="001F0158"/>
    <w:rsid w:val="001F018E"/>
    <w:rsid w:val="001F019F"/>
    <w:rsid w:val="001F01DB"/>
    <w:rsid w:val="001F051D"/>
    <w:rsid w:val="001F07B9"/>
    <w:rsid w:val="001F0904"/>
    <w:rsid w:val="001F0B04"/>
    <w:rsid w:val="001F0C13"/>
    <w:rsid w:val="001F126D"/>
    <w:rsid w:val="001F157A"/>
    <w:rsid w:val="001F1868"/>
    <w:rsid w:val="001F1A1A"/>
    <w:rsid w:val="001F1A82"/>
    <w:rsid w:val="001F1B25"/>
    <w:rsid w:val="001F2257"/>
    <w:rsid w:val="001F2A1C"/>
    <w:rsid w:val="001F2A57"/>
    <w:rsid w:val="001F2DCA"/>
    <w:rsid w:val="001F2E4D"/>
    <w:rsid w:val="001F30EE"/>
    <w:rsid w:val="001F3221"/>
    <w:rsid w:val="001F33A0"/>
    <w:rsid w:val="001F3AE4"/>
    <w:rsid w:val="001F3C0E"/>
    <w:rsid w:val="001F3C4B"/>
    <w:rsid w:val="001F3E2C"/>
    <w:rsid w:val="001F41C2"/>
    <w:rsid w:val="001F4B16"/>
    <w:rsid w:val="001F4C39"/>
    <w:rsid w:val="001F554B"/>
    <w:rsid w:val="001F62EA"/>
    <w:rsid w:val="001F65A3"/>
    <w:rsid w:val="001F6856"/>
    <w:rsid w:val="001F6B50"/>
    <w:rsid w:val="001F73D9"/>
    <w:rsid w:val="001F7478"/>
    <w:rsid w:val="001F7EDD"/>
    <w:rsid w:val="001F7FCA"/>
    <w:rsid w:val="00200212"/>
    <w:rsid w:val="002008BE"/>
    <w:rsid w:val="0020111B"/>
    <w:rsid w:val="002019C7"/>
    <w:rsid w:val="00201A7E"/>
    <w:rsid w:val="00201FE8"/>
    <w:rsid w:val="00201FEF"/>
    <w:rsid w:val="002024FC"/>
    <w:rsid w:val="0020264D"/>
    <w:rsid w:val="00202701"/>
    <w:rsid w:val="002027BD"/>
    <w:rsid w:val="00202936"/>
    <w:rsid w:val="00202AE4"/>
    <w:rsid w:val="002031C1"/>
    <w:rsid w:val="00203830"/>
    <w:rsid w:val="00203AFC"/>
    <w:rsid w:val="00203D79"/>
    <w:rsid w:val="00204411"/>
    <w:rsid w:val="002051D4"/>
    <w:rsid w:val="00205678"/>
    <w:rsid w:val="00205758"/>
    <w:rsid w:val="00205B56"/>
    <w:rsid w:val="00205C40"/>
    <w:rsid w:val="00205EF7"/>
    <w:rsid w:val="0020640C"/>
    <w:rsid w:val="002064D8"/>
    <w:rsid w:val="002069B7"/>
    <w:rsid w:val="00206B72"/>
    <w:rsid w:val="00206F81"/>
    <w:rsid w:val="00207016"/>
    <w:rsid w:val="002104A6"/>
    <w:rsid w:val="00210673"/>
    <w:rsid w:val="00210D2D"/>
    <w:rsid w:val="00211245"/>
    <w:rsid w:val="00211634"/>
    <w:rsid w:val="0021164B"/>
    <w:rsid w:val="00211EF5"/>
    <w:rsid w:val="002121E4"/>
    <w:rsid w:val="0021222A"/>
    <w:rsid w:val="002125F9"/>
    <w:rsid w:val="002125FF"/>
    <w:rsid w:val="00212C1C"/>
    <w:rsid w:val="00213330"/>
    <w:rsid w:val="002137DF"/>
    <w:rsid w:val="00213957"/>
    <w:rsid w:val="00213A28"/>
    <w:rsid w:val="00213D3C"/>
    <w:rsid w:val="00213DCF"/>
    <w:rsid w:val="00213EEE"/>
    <w:rsid w:val="00214143"/>
    <w:rsid w:val="0021448A"/>
    <w:rsid w:val="00214773"/>
    <w:rsid w:val="00214FEB"/>
    <w:rsid w:val="0021514C"/>
    <w:rsid w:val="00215773"/>
    <w:rsid w:val="00215B62"/>
    <w:rsid w:val="00216014"/>
    <w:rsid w:val="00216207"/>
    <w:rsid w:val="002168AE"/>
    <w:rsid w:val="0021698E"/>
    <w:rsid w:val="00216C14"/>
    <w:rsid w:val="00216CCB"/>
    <w:rsid w:val="00216E8F"/>
    <w:rsid w:val="00216FD9"/>
    <w:rsid w:val="00217671"/>
    <w:rsid w:val="00217811"/>
    <w:rsid w:val="00220005"/>
    <w:rsid w:val="00220E16"/>
    <w:rsid w:val="00221055"/>
    <w:rsid w:val="00221421"/>
    <w:rsid w:val="00221450"/>
    <w:rsid w:val="002214C9"/>
    <w:rsid w:val="00221B11"/>
    <w:rsid w:val="00221D4E"/>
    <w:rsid w:val="00221EF8"/>
    <w:rsid w:val="00221F4F"/>
    <w:rsid w:val="00222296"/>
    <w:rsid w:val="002224A3"/>
    <w:rsid w:val="00223627"/>
    <w:rsid w:val="00223C32"/>
    <w:rsid w:val="00223D80"/>
    <w:rsid w:val="00224131"/>
    <w:rsid w:val="00224497"/>
    <w:rsid w:val="00224DB1"/>
    <w:rsid w:val="00225079"/>
    <w:rsid w:val="002252F7"/>
    <w:rsid w:val="0022588B"/>
    <w:rsid w:val="0022618F"/>
    <w:rsid w:val="00226B61"/>
    <w:rsid w:val="00226C0B"/>
    <w:rsid w:val="00226CB0"/>
    <w:rsid w:val="00227508"/>
    <w:rsid w:val="00227B03"/>
    <w:rsid w:val="00227F84"/>
    <w:rsid w:val="002308E1"/>
    <w:rsid w:val="002309E8"/>
    <w:rsid w:val="00230AC8"/>
    <w:rsid w:val="00230C63"/>
    <w:rsid w:val="002310A7"/>
    <w:rsid w:val="00231728"/>
    <w:rsid w:val="002319E2"/>
    <w:rsid w:val="00231FDB"/>
    <w:rsid w:val="00232528"/>
    <w:rsid w:val="00232824"/>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B4B"/>
    <w:rsid w:val="00234B5F"/>
    <w:rsid w:val="00234DBF"/>
    <w:rsid w:val="002353B5"/>
    <w:rsid w:val="00235448"/>
    <w:rsid w:val="002354BB"/>
    <w:rsid w:val="0023587F"/>
    <w:rsid w:val="002358B8"/>
    <w:rsid w:val="0023599E"/>
    <w:rsid w:val="00235F58"/>
    <w:rsid w:val="002366DD"/>
    <w:rsid w:val="00236E9F"/>
    <w:rsid w:val="00237BC1"/>
    <w:rsid w:val="0024010C"/>
    <w:rsid w:val="0024061C"/>
    <w:rsid w:val="00241021"/>
    <w:rsid w:val="0024107A"/>
    <w:rsid w:val="002411E8"/>
    <w:rsid w:val="002417AE"/>
    <w:rsid w:val="00241903"/>
    <w:rsid w:val="00241BC8"/>
    <w:rsid w:val="00241D41"/>
    <w:rsid w:val="0024280E"/>
    <w:rsid w:val="0024295B"/>
    <w:rsid w:val="002429EB"/>
    <w:rsid w:val="00242F37"/>
    <w:rsid w:val="00243224"/>
    <w:rsid w:val="002434A7"/>
    <w:rsid w:val="00243CBD"/>
    <w:rsid w:val="00244291"/>
    <w:rsid w:val="00244882"/>
    <w:rsid w:val="00245011"/>
    <w:rsid w:val="0024556F"/>
    <w:rsid w:val="00246013"/>
    <w:rsid w:val="00246834"/>
    <w:rsid w:val="00246851"/>
    <w:rsid w:val="002468AE"/>
    <w:rsid w:val="00246D02"/>
    <w:rsid w:val="00246D9D"/>
    <w:rsid w:val="00247828"/>
    <w:rsid w:val="00247C1D"/>
    <w:rsid w:val="00250D47"/>
    <w:rsid w:val="00251203"/>
    <w:rsid w:val="00251555"/>
    <w:rsid w:val="00251786"/>
    <w:rsid w:val="0025183D"/>
    <w:rsid w:val="00251ACE"/>
    <w:rsid w:val="00251D59"/>
    <w:rsid w:val="00251FA9"/>
    <w:rsid w:val="00252017"/>
    <w:rsid w:val="00252036"/>
    <w:rsid w:val="0025205C"/>
    <w:rsid w:val="00252B31"/>
    <w:rsid w:val="00252DC2"/>
    <w:rsid w:val="002530CD"/>
    <w:rsid w:val="00253109"/>
    <w:rsid w:val="00253678"/>
    <w:rsid w:val="00253C48"/>
    <w:rsid w:val="002541D0"/>
    <w:rsid w:val="002548B1"/>
    <w:rsid w:val="00254F94"/>
    <w:rsid w:val="0025561E"/>
    <w:rsid w:val="002557C7"/>
    <w:rsid w:val="00256013"/>
    <w:rsid w:val="00256D3D"/>
    <w:rsid w:val="00256E13"/>
    <w:rsid w:val="00257066"/>
    <w:rsid w:val="002578DF"/>
    <w:rsid w:val="00257E08"/>
    <w:rsid w:val="00260461"/>
    <w:rsid w:val="00260656"/>
    <w:rsid w:val="002606F8"/>
    <w:rsid w:val="00260B69"/>
    <w:rsid w:val="00261101"/>
    <w:rsid w:val="00261743"/>
    <w:rsid w:val="00261879"/>
    <w:rsid w:val="00261BE2"/>
    <w:rsid w:val="00261C6D"/>
    <w:rsid w:val="00261D4C"/>
    <w:rsid w:val="002629FA"/>
    <w:rsid w:val="00262B60"/>
    <w:rsid w:val="00262F5B"/>
    <w:rsid w:val="00262F63"/>
    <w:rsid w:val="00263072"/>
    <w:rsid w:val="002633FC"/>
    <w:rsid w:val="0026377E"/>
    <w:rsid w:val="00263AC4"/>
    <w:rsid w:val="00264169"/>
    <w:rsid w:val="00264752"/>
    <w:rsid w:val="00264F48"/>
    <w:rsid w:val="002650E3"/>
    <w:rsid w:val="00265B1A"/>
    <w:rsid w:val="002663A5"/>
    <w:rsid w:val="00266603"/>
    <w:rsid w:val="0026692B"/>
    <w:rsid w:val="00266994"/>
    <w:rsid w:val="002674BC"/>
    <w:rsid w:val="00267C19"/>
    <w:rsid w:val="00267E95"/>
    <w:rsid w:val="00267FCC"/>
    <w:rsid w:val="0027098C"/>
    <w:rsid w:val="00270A70"/>
    <w:rsid w:val="00270C5C"/>
    <w:rsid w:val="00270F23"/>
    <w:rsid w:val="002713F9"/>
    <w:rsid w:val="00271861"/>
    <w:rsid w:val="00271934"/>
    <w:rsid w:val="002721B5"/>
    <w:rsid w:val="00272416"/>
    <w:rsid w:val="00272D29"/>
    <w:rsid w:val="00272E23"/>
    <w:rsid w:val="002731AD"/>
    <w:rsid w:val="002734D5"/>
    <w:rsid w:val="00273C7F"/>
    <w:rsid w:val="00273DE8"/>
    <w:rsid w:val="002741A6"/>
    <w:rsid w:val="00274494"/>
    <w:rsid w:val="00274620"/>
    <w:rsid w:val="00274B71"/>
    <w:rsid w:val="00275A0E"/>
    <w:rsid w:val="00275E59"/>
    <w:rsid w:val="002765F4"/>
    <w:rsid w:val="002769EA"/>
    <w:rsid w:val="00276B47"/>
    <w:rsid w:val="00276BA1"/>
    <w:rsid w:val="00276DB9"/>
    <w:rsid w:val="00277476"/>
    <w:rsid w:val="00277B3D"/>
    <w:rsid w:val="00277DD9"/>
    <w:rsid w:val="002802DC"/>
    <w:rsid w:val="00280706"/>
    <w:rsid w:val="00280F8D"/>
    <w:rsid w:val="00281606"/>
    <w:rsid w:val="002817E2"/>
    <w:rsid w:val="00281B29"/>
    <w:rsid w:val="00281EC3"/>
    <w:rsid w:val="00282592"/>
    <w:rsid w:val="00283084"/>
    <w:rsid w:val="00283251"/>
    <w:rsid w:val="00283421"/>
    <w:rsid w:val="00283CD8"/>
    <w:rsid w:val="00283D22"/>
    <w:rsid w:val="0028412B"/>
    <w:rsid w:val="00284EBB"/>
    <w:rsid w:val="002851FB"/>
    <w:rsid w:val="0028552E"/>
    <w:rsid w:val="00285712"/>
    <w:rsid w:val="00285C38"/>
    <w:rsid w:val="00286598"/>
    <w:rsid w:val="0028663A"/>
    <w:rsid w:val="00286B0E"/>
    <w:rsid w:val="00286B4B"/>
    <w:rsid w:val="00286BD1"/>
    <w:rsid w:val="00287088"/>
    <w:rsid w:val="0028710A"/>
    <w:rsid w:val="00287283"/>
    <w:rsid w:val="0028732F"/>
    <w:rsid w:val="00287BFE"/>
    <w:rsid w:val="00287E08"/>
    <w:rsid w:val="00290222"/>
    <w:rsid w:val="0029079D"/>
    <w:rsid w:val="00290973"/>
    <w:rsid w:val="002913B9"/>
    <w:rsid w:val="00291524"/>
    <w:rsid w:val="00291534"/>
    <w:rsid w:val="002917E3"/>
    <w:rsid w:val="002919AB"/>
    <w:rsid w:val="00291BF2"/>
    <w:rsid w:val="00291D71"/>
    <w:rsid w:val="00292313"/>
    <w:rsid w:val="00292614"/>
    <w:rsid w:val="00292C86"/>
    <w:rsid w:val="002935F9"/>
    <w:rsid w:val="00293C3E"/>
    <w:rsid w:val="00293F49"/>
    <w:rsid w:val="0029439C"/>
    <w:rsid w:val="0029493A"/>
    <w:rsid w:val="00294A4E"/>
    <w:rsid w:val="00294D6F"/>
    <w:rsid w:val="00295279"/>
    <w:rsid w:val="00295D3A"/>
    <w:rsid w:val="0029603B"/>
    <w:rsid w:val="00296737"/>
    <w:rsid w:val="00296E62"/>
    <w:rsid w:val="002972DF"/>
    <w:rsid w:val="0029749B"/>
    <w:rsid w:val="00297629"/>
    <w:rsid w:val="0029765E"/>
    <w:rsid w:val="00297CD8"/>
    <w:rsid w:val="002A0465"/>
    <w:rsid w:val="002A0633"/>
    <w:rsid w:val="002A073E"/>
    <w:rsid w:val="002A0826"/>
    <w:rsid w:val="002A0BB9"/>
    <w:rsid w:val="002A0DD3"/>
    <w:rsid w:val="002A12F1"/>
    <w:rsid w:val="002A1346"/>
    <w:rsid w:val="002A16A3"/>
    <w:rsid w:val="002A18B5"/>
    <w:rsid w:val="002A19B0"/>
    <w:rsid w:val="002A1D39"/>
    <w:rsid w:val="002A1D74"/>
    <w:rsid w:val="002A1F07"/>
    <w:rsid w:val="002A2043"/>
    <w:rsid w:val="002A25CB"/>
    <w:rsid w:val="002A2C89"/>
    <w:rsid w:val="002A2D73"/>
    <w:rsid w:val="002A339F"/>
    <w:rsid w:val="002A33AF"/>
    <w:rsid w:val="002A37CF"/>
    <w:rsid w:val="002A395B"/>
    <w:rsid w:val="002A431A"/>
    <w:rsid w:val="002A432B"/>
    <w:rsid w:val="002A4B46"/>
    <w:rsid w:val="002A4B7E"/>
    <w:rsid w:val="002A4BB1"/>
    <w:rsid w:val="002A4C04"/>
    <w:rsid w:val="002A4D2A"/>
    <w:rsid w:val="002A4F48"/>
    <w:rsid w:val="002A4F95"/>
    <w:rsid w:val="002A5111"/>
    <w:rsid w:val="002A5379"/>
    <w:rsid w:val="002A5403"/>
    <w:rsid w:val="002A59FD"/>
    <w:rsid w:val="002A5DA0"/>
    <w:rsid w:val="002A65FE"/>
    <w:rsid w:val="002A69BC"/>
    <w:rsid w:val="002A69C8"/>
    <w:rsid w:val="002A6B6D"/>
    <w:rsid w:val="002A6DDE"/>
    <w:rsid w:val="002A702D"/>
    <w:rsid w:val="002A7272"/>
    <w:rsid w:val="002A7556"/>
    <w:rsid w:val="002A7E8B"/>
    <w:rsid w:val="002B0E2D"/>
    <w:rsid w:val="002B0F56"/>
    <w:rsid w:val="002B16E0"/>
    <w:rsid w:val="002B1A2F"/>
    <w:rsid w:val="002B1B05"/>
    <w:rsid w:val="002B1BFD"/>
    <w:rsid w:val="002B1D72"/>
    <w:rsid w:val="002B1EB2"/>
    <w:rsid w:val="002B2350"/>
    <w:rsid w:val="002B2DC2"/>
    <w:rsid w:val="002B3111"/>
    <w:rsid w:val="002B32FC"/>
    <w:rsid w:val="002B3BCE"/>
    <w:rsid w:val="002B3E02"/>
    <w:rsid w:val="002B407B"/>
    <w:rsid w:val="002B40F0"/>
    <w:rsid w:val="002B417F"/>
    <w:rsid w:val="002B45D4"/>
    <w:rsid w:val="002B468E"/>
    <w:rsid w:val="002B4DA6"/>
    <w:rsid w:val="002B4F0D"/>
    <w:rsid w:val="002B5024"/>
    <w:rsid w:val="002B525E"/>
    <w:rsid w:val="002B566A"/>
    <w:rsid w:val="002B59CA"/>
    <w:rsid w:val="002B5AE4"/>
    <w:rsid w:val="002B5AFB"/>
    <w:rsid w:val="002B5BA7"/>
    <w:rsid w:val="002B5FB0"/>
    <w:rsid w:val="002B6416"/>
    <w:rsid w:val="002B69F7"/>
    <w:rsid w:val="002B6BE2"/>
    <w:rsid w:val="002B709D"/>
    <w:rsid w:val="002B70F6"/>
    <w:rsid w:val="002B7189"/>
    <w:rsid w:val="002B7900"/>
    <w:rsid w:val="002B7948"/>
    <w:rsid w:val="002C0060"/>
    <w:rsid w:val="002C0078"/>
    <w:rsid w:val="002C0AED"/>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92"/>
    <w:rsid w:val="002C3DB9"/>
    <w:rsid w:val="002C431F"/>
    <w:rsid w:val="002C4C80"/>
    <w:rsid w:val="002C522F"/>
    <w:rsid w:val="002C5339"/>
    <w:rsid w:val="002C5DE6"/>
    <w:rsid w:val="002C5E42"/>
    <w:rsid w:val="002C6236"/>
    <w:rsid w:val="002C62A6"/>
    <w:rsid w:val="002C6444"/>
    <w:rsid w:val="002C6677"/>
    <w:rsid w:val="002C6D69"/>
    <w:rsid w:val="002C6F73"/>
    <w:rsid w:val="002C70A1"/>
    <w:rsid w:val="002C7C1A"/>
    <w:rsid w:val="002C7E63"/>
    <w:rsid w:val="002D006A"/>
    <w:rsid w:val="002D04A7"/>
    <w:rsid w:val="002D05B5"/>
    <w:rsid w:val="002D0E5F"/>
    <w:rsid w:val="002D11A3"/>
    <w:rsid w:val="002D154F"/>
    <w:rsid w:val="002D16DB"/>
    <w:rsid w:val="002D18FC"/>
    <w:rsid w:val="002D19B4"/>
    <w:rsid w:val="002D19F6"/>
    <w:rsid w:val="002D20A7"/>
    <w:rsid w:val="002D20EC"/>
    <w:rsid w:val="002D21E4"/>
    <w:rsid w:val="002D22A0"/>
    <w:rsid w:val="002D27B5"/>
    <w:rsid w:val="002D2B57"/>
    <w:rsid w:val="002D2F09"/>
    <w:rsid w:val="002D30DF"/>
    <w:rsid w:val="002D33D6"/>
    <w:rsid w:val="002D34BC"/>
    <w:rsid w:val="002D35D0"/>
    <w:rsid w:val="002D3F35"/>
    <w:rsid w:val="002D4703"/>
    <w:rsid w:val="002D4A5F"/>
    <w:rsid w:val="002D535D"/>
    <w:rsid w:val="002D548B"/>
    <w:rsid w:val="002D54CD"/>
    <w:rsid w:val="002D58C0"/>
    <w:rsid w:val="002D58E5"/>
    <w:rsid w:val="002D60FB"/>
    <w:rsid w:val="002D6996"/>
    <w:rsid w:val="002D6AB5"/>
    <w:rsid w:val="002D70F3"/>
    <w:rsid w:val="002D7AA4"/>
    <w:rsid w:val="002D7D47"/>
    <w:rsid w:val="002E025C"/>
    <w:rsid w:val="002E0263"/>
    <w:rsid w:val="002E0B8F"/>
    <w:rsid w:val="002E0C25"/>
    <w:rsid w:val="002E0D3A"/>
    <w:rsid w:val="002E116E"/>
    <w:rsid w:val="002E12C5"/>
    <w:rsid w:val="002E149C"/>
    <w:rsid w:val="002E1AA5"/>
    <w:rsid w:val="002E1E43"/>
    <w:rsid w:val="002E26B3"/>
    <w:rsid w:val="002E2B8C"/>
    <w:rsid w:val="002E2D95"/>
    <w:rsid w:val="002E31A4"/>
    <w:rsid w:val="002E374F"/>
    <w:rsid w:val="002E3C2E"/>
    <w:rsid w:val="002E45C4"/>
    <w:rsid w:val="002E4D92"/>
    <w:rsid w:val="002E5A48"/>
    <w:rsid w:val="002E604B"/>
    <w:rsid w:val="002E6559"/>
    <w:rsid w:val="002E66AB"/>
    <w:rsid w:val="002E679B"/>
    <w:rsid w:val="002E685A"/>
    <w:rsid w:val="002E6ABC"/>
    <w:rsid w:val="002E6AC8"/>
    <w:rsid w:val="002E75A6"/>
    <w:rsid w:val="002E75F5"/>
    <w:rsid w:val="002E7A37"/>
    <w:rsid w:val="002F00FF"/>
    <w:rsid w:val="002F11F3"/>
    <w:rsid w:val="002F148F"/>
    <w:rsid w:val="002F1911"/>
    <w:rsid w:val="002F1D8C"/>
    <w:rsid w:val="002F1EE5"/>
    <w:rsid w:val="002F231D"/>
    <w:rsid w:val="002F2AA7"/>
    <w:rsid w:val="002F2CDC"/>
    <w:rsid w:val="002F2D68"/>
    <w:rsid w:val="002F3582"/>
    <w:rsid w:val="002F3F2F"/>
    <w:rsid w:val="002F45ED"/>
    <w:rsid w:val="002F460A"/>
    <w:rsid w:val="002F46E1"/>
    <w:rsid w:val="002F52A7"/>
    <w:rsid w:val="002F5553"/>
    <w:rsid w:val="002F5C0F"/>
    <w:rsid w:val="002F5F03"/>
    <w:rsid w:val="002F61F3"/>
    <w:rsid w:val="002F6316"/>
    <w:rsid w:val="002F660C"/>
    <w:rsid w:val="002F6A62"/>
    <w:rsid w:val="002F6C84"/>
    <w:rsid w:val="002F6FAE"/>
    <w:rsid w:val="002F6FE1"/>
    <w:rsid w:val="002F7233"/>
    <w:rsid w:val="002F79F4"/>
    <w:rsid w:val="002F7F9B"/>
    <w:rsid w:val="002F7FCB"/>
    <w:rsid w:val="0030063B"/>
    <w:rsid w:val="003006A0"/>
    <w:rsid w:val="003007B5"/>
    <w:rsid w:val="00300AA0"/>
    <w:rsid w:val="00301371"/>
    <w:rsid w:val="0030137B"/>
    <w:rsid w:val="003013F8"/>
    <w:rsid w:val="0030172B"/>
    <w:rsid w:val="00301897"/>
    <w:rsid w:val="00301B2D"/>
    <w:rsid w:val="00301E85"/>
    <w:rsid w:val="00301ED5"/>
    <w:rsid w:val="00302084"/>
    <w:rsid w:val="00302635"/>
    <w:rsid w:val="00302826"/>
    <w:rsid w:val="0030295D"/>
    <w:rsid w:val="00302CD5"/>
    <w:rsid w:val="00302EA9"/>
    <w:rsid w:val="00303552"/>
    <w:rsid w:val="0030379A"/>
    <w:rsid w:val="0030383E"/>
    <w:rsid w:val="003038AA"/>
    <w:rsid w:val="00303ADC"/>
    <w:rsid w:val="00303AFA"/>
    <w:rsid w:val="00303B82"/>
    <w:rsid w:val="00303EEC"/>
    <w:rsid w:val="00304142"/>
    <w:rsid w:val="00304161"/>
    <w:rsid w:val="00304560"/>
    <w:rsid w:val="00304678"/>
    <w:rsid w:val="00304717"/>
    <w:rsid w:val="00304D95"/>
    <w:rsid w:val="00305460"/>
    <w:rsid w:val="00305763"/>
    <w:rsid w:val="00305947"/>
    <w:rsid w:val="00306732"/>
    <w:rsid w:val="00306998"/>
    <w:rsid w:val="00306A0B"/>
    <w:rsid w:val="003070FA"/>
    <w:rsid w:val="00307186"/>
    <w:rsid w:val="003077A5"/>
    <w:rsid w:val="00307F9B"/>
    <w:rsid w:val="003103BE"/>
    <w:rsid w:val="00310D49"/>
    <w:rsid w:val="00310F45"/>
    <w:rsid w:val="00311460"/>
    <w:rsid w:val="00311824"/>
    <w:rsid w:val="00311B9E"/>
    <w:rsid w:val="00311DC7"/>
    <w:rsid w:val="003121A6"/>
    <w:rsid w:val="0031276A"/>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815"/>
    <w:rsid w:val="00315A8B"/>
    <w:rsid w:val="0031643E"/>
    <w:rsid w:val="00316540"/>
    <w:rsid w:val="003165AF"/>
    <w:rsid w:val="00316616"/>
    <w:rsid w:val="00316E30"/>
    <w:rsid w:val="003174A2"/>
    <w:rsid w:val="00317969"/>
    <w:rsid w:val="00317C18"/>
    <w:rsid w:val="00317DE3"/>
    <w:rsid w:val="0032014D"/>
    <w:rsid w:val="00320215"/>
    <w:rsid w:val="00320566"/>
    <w:rsid w:val="00320678"/>
    <w:rsid w:val="00320996"/>
    <w:rsid w:val="00320DBB"/>
    <w:rsid w:val="00321505"/>
    <w:rsid w:val="00321887"/>
    <w:rsid w:val="003218FA"/>
    <w:rsid w:val="003223DE"/>
    <w:rsid w:val="003226F3"/>
    <w:rsid w:val="003228AC"/>
    <w:rsid w:val="00322999"/>
    <w:rsid w:val="00322B57"/>
    <w:rsid w:val="00322C1B"/>
    <w:rsid w:val="00322F40"/>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CAF"/>
    <w:rsid w:val="0032670D"/>
    <w:rsid w:val="00326ED8"/>
    <w:rsid w:val="00326F1D"/>
    <w:rsid w:val="00327D35"/>
    <w:rsid w:val="00330749"/>
    <w:rsid w:val="003308AC"/>
    <w:rsid w:val="00330B40"/>
    <w:rsid w:val="00330B78"/>
    <w:rsid w:val="003311C4"/>
    <w:rsid w:val="00331672"/>
    <w:rsid w:val="0033180A"/>
    <w:rsid w:val="00331FBE"/>
    <w:rsid w:val="003324BC"/>
    <w:rsid w:val="0033253F"/>
    <w:rsid w:val="0033295D"/>
    <w:rsid w:val="0033296A"/>
    <w:rsid w:val="00332DFF"/>
    <w:rsid w:val="00333128"/>
    <w:rsid w:val="00333223"/>
    <w:rsid w:val="0033335F"/>
    <w:rsid w:val="003336AB"/>
    <w:rsid w:val="00333CC1"/>
    <w:rsid w:val="00333DBC"/>
    <w:rsid w:val="003346CE"/>
    <w:rsid w:val="00334CA6"/>
    <w:rsid w:val="00334DF1"/>
    <w:rsid w:val="0033515F"/>
    <w:rsid w:val="00335467"/>
    <w:rsid w:val="00335474"/>
    <w:rsid w:val="003356C8"/>
    <w:rsid w:val="00335AFA"/>
    <w:rsid w:val="0033602E"/>
    <w:rsid w:val="00336457"/>
    <w:rsid w:val="003367A4"/>
    <w:rsid w:val="003367B9"/>
    <w:rsid w:val="00337748"/>
    <w:rsid w:val="00337797"/>
    <w:rsid w:val="003377BE"/>
    <w:rsid w:val="003379DD"/>
    <w:rsid w:val="003407F9"/>
    <w:rsid w:val="00340821"/>
    <w:rsid w:val="00340878"/>
    <w:rsid w:val="0034088C"/>
    <w:rsid w:val="00340B20"/>
    <w:rsid w:val="00340B7E"/>
    <w:rsid w:val="00340BFC"/>
    <w:rsid w:val="00340D58"/>
    <w:rsid w:val="00340F8A"/>
    <w:rsid w:val="00341011"/>
    <w:rsid w:val="0034111B"/>
    <w:rsid w:val="00341440"/>
    <w:rsid w:val="003414D2"/>
    <w:rsid w:val="003416BB"/>
    <w:rsid w:val="003417AD"/>
    <w:rsid w:val="00341A8C"/>
    <w:rsid w:val="003422F0"/>
    <w:rsid w:val="0034257E"/>
    <w:rsid w:val="00342877"/>
    <w:rsid w:val="00342895"/>
    <w:rsid w:val="0034333F"/>
    <w:rsid w:val="003434C0"/>
    <w:rsid w:val="00343DB9"/>
    <w:rsid w:val="00344502"/>
    <w:rsid w:val="00344F56"/>
    <w:rsid w:val="0034538F"/>
    <w:rsid w:val="00345754"/>
    <w:rsid w:val="003459BC"/>
    <w:rsid w:val="00345B71"/>
    <w:rsid w:val="003461BF"/>
    <w:rsid w:val="0034641E"/>
    <w:rsid w:val="003469F1"/>
    <w:rsid w:val="00346A8C"/>
    <w:rsid w:val="00346C4E"/>
    <w:rsid w:val="00346C96"/>
    <w:rsid w:val="00346F98"/>
    <w:rsid w:val="00347009"/>
    <w:rsid w:val="00347992"/>
    <w:rsid w:val="00347A62"/>
    <w:rsid w:val="00347D0F"/>
    <w:rsid w:val="00347E52"/>
    <w:rsid w:val="003501F6"/>
    <w:rsid w:val="00350AD8"/>
    <w:rsid w:val="00350B6A"/>
    <w:rsid w:val="00350E74"/>
    <w:rsid w:val="00351892"/>
    <w:rsid w:val="00351D3A"/>
    <w:rsid w:val="00352335"/>
    <w:rsid w:val="00352505"/>
    <w:rsid w:val="003528AE"/>
    <w:rsid w:val="00352904"/>
    <w:rsid w:val="00352A62"/>
    <w:rsid w:val="00352B17"/>
    <w:rsid w:val="0035309B"/>
    <w:rsid w:val="0035403B"/>
    <w:rsid w:val="003544E2"/>
    <w:rsid w:val="00354A12"/>
    <w:rsid w:val="00355379"/>
    <w:rsid w:val="00355AC5"/>
    <w:rsid w:val="00355E65"/>
    <w:rsid w:val="0035613B"/>
    <w:rsid w:val="003561CB"/>
    <w:rsid w:val="00356253"/>
    <w:rsid w:val="00356AA4"/>
    <w:rsid w:val="003571FB"/>
    <w:rsid w:val="0035750A"/>
    <w:rsid w:val="00357680"/>
    <w:rsid w:val="00357982"/>
    <w:rsid w:val="00357D33"/>
    <w:rsid w:val="0036027D"/>
    <w:rsid w:val="0036059C"/>
    <w:rsid w:val="003605E3"/>
    <w:rsid w:val="003607FD"/>
    <w:rsid w:val="003608F6"/>
    <w:rsid w:val="00360AD9"/>
    <w:rsid w:val="00360C49"/>
    <w:rsid w:val="00360CF1"/>
    <w:rsid w:val="00360DA1"/>
    <w:rsid w:val="00360DAA"/>
    <w:rsid w:val="00360F81"/>
    <w:rsid w:val="003611C4"/>
    <w:rsid w:val="003614B0"/>
    <w:rsid w:val="003617B8"/>
    <w:rsid w:val="00362919"/>
    <w:rsid w:val="00362B31"/>
    <w:rsid w:val="00362B5D"/>
    <w:rsid w:val="00362C4B"/>
    <w:rsid w:val="003634EA"/>
    <w:rsid w:val="003636FB"/>
    <w:rsid w:val="00363A15"/>
    <w:rsid w:val="00363CDC"/>
    <w:rsid w:val="00363DE6"/>
    <w:rsid w:val="00363ECF"/>
    <w:rsid w:val="003646FB"/>
    <w:rsid w:val="00364B2A"/>
    <w:rsid w:val="00364C5E"/>
    <w:rsid w:val="00365560"/>
    <w:rsid w:val="00365701"/>
    <w:rsid w:val="0036573A"/>
    <w:rsid w:val="00365C66"/>
    <w:rsid w:val="00365E23"/>
    <w:rsid w:val="0036635B"/>
    <w:rsid w:val="0036668C"/>
    <w:rsid w:val="003669A6"/>
    <w:rsid w:val="00366BFF"/>
    <w:rsid w:val="0036747E"/>
    <w:rsid w:val="003701AC"/>
    <w:rsid w:val="00370645"/>
    <w:rsid w:val="00370887"/>
    <w:rsid w:val="003708D0"/>
    <w:rsid w:val="00371090"/>
    <w:rsid w:val="003725BF"/>
    <w:rsid w:val="00372773"/>
    <w:rsid w:val="003728D7"/>
    <w:rsid w:val="00372FB3"/>
    <w:rsid w:val="0037312C"/>
    <w:rsid w:val="003731C3"/>
    <w:rsid w:val="00373F48"/>
    <w:rsid w:val="00373F94"/>
    <w:rsid w:val="00374200"/>
    <w:rsid w:val="003742E9"/>
    <w:rsid w:val="00374549"/>
    <w:rsid w:val="00374761"/>
    <w:rsid w:val="0037484D"/>
    <w:rsid w:val="00374C13"/>
    <w:rsid w:val="00374DC9"/>
    <w:rsid w:val="0037517D"/>
    <w:rsid w:val="00375406"/>
    <w:rsid w:val="003756A8"/>
    <w:rsid w:val="00375DF8"/>
    <w:rsid w:val="0037636D"/>
    <w:rsid w:val="0037647F"/>
    <w:rsid w:val="00376B6A"/>
    <w:rsid w:val="00376F70"/>
    <w:rsid w:val="0037705C"/>
    <w:rsid w:val="0037727F"/>
    <w:rsid w:val="003777E2"/>
    <w:rsid w:val="00377A00"/>
    <w:rsid w:val="00377A84"/>
    <w:rsid w:val="00377E05"/>
    <w:rsid w:val="00377E14"/>
    <w:rsid w:val="0038054D"/>
    <w:rsid w:val="00380FD2"/>
    <w:rsid w:val="00381260"/>
    <w:rsid w:val="00381E70"/>
    <w:rsid w:val="00381F15"/>
    <w:rsid w:val="00381F3C"/>
    <w:rsid w:val="00381FA2"/>
    <w:rsid w:val="00381FB9"/>
    <w:rsid w:val="003821E7"/>
    <w:rsid w:val="00382326"/>
    <w:rsid w:val="0038258C"/>
    <w:rsid w:val="00382636"/>
    <w:rsid w:val="00382C5A"/>
    <w:rsid w:val="00382F70"/>
    <w:rsid w:val="00382F73"/>
    <w:rsid w:val="003831BC"/>
    <w:rsid w:val="003832AD"/>
    <w:rsid w:val="00383718"/>
    <w:rsid w:val="003837CD"/>
    <w:rsid w:val="00383846"/>
    <w:rsid w:val="00383BA8"/>
    <w:rsid w:val="0038417A"/>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D50"/>
    <w:rsid w:val="00386F2D"/>
    <w:rsid w:val="003876EA"/>
    <w:rsid w:val="00387EAE"/>
    <w:rsid w:val="00387EC3"/>
    <w:rsid w:val="003900E9"/>
    <w:rsid w:val="0039048C"/>
    <w:rsid w:val="00390685"/>
    <w:rsid w:val="00390736"/>
    <w:rsid w:val="00390D13"/>
    <w:rsid w:val="00390D22"/>
    <w:rsid w:val="0039114E"/>
    <w:rsid w:val="003914E0"/>
    <w:rsid w:val="00391591"/>
    <w:rsid w:val="00391716"/>
    <w:rsid w:val="0039191D"/>
    <w:rsid w:val="00391ABF"/>
    <w:rsid w:val="00391E30"/>
    <w:rsid w:val="00391E36"/>
    <w:rsid w:val="00392145"/>
    <w:rsid w:val="003922C1"/>
    <w:rsid w:val="003924E4"/>
    <w:rsid w:val="00392593"/>
    <w:rsid w:val="0039291E"/>
    <w:rsid w:val="003929D4"/>
    <w:rsid w:val="003936DF"/>
    <w:rsid w:val="00393895"/>
    <w:rsid w:val="003939CA"/>
    <w:rsid w:val="00393CE6"/>
    <w:rsid w:val="00393EDF"/>
    <w:rsid w:val="0039406D"/>
    <w:rsid w:val="00394211"/>
    <w:rsid w:val="0039438A"/>
    <w:rsid w:val="00394791"/>
    <w:rsid w:val="003947BF"/>
    <w:rsid w:val="00394BB3"/>
    <w:rsid w:val="00394D2B"/>
    <w:rsid w:val="00395229"/>
    <w:rsid w:val="00395286"/>
    <w:rsid w:val="0039554C"/>
    <w:rsid w:val="00395F99"/>
    <w:rsid w:val="00396437"/>
    <w:rsid w:val="0039687E"/>
    <w:rsid w:val="00396A34"/>
    <w:rsid w:val="00396DC3"/>
    <w:rsid w:val="0039769A"/>
    <w:rsid w:val="00397AC6"/>
    <w:rsid w:val="003A0277"/>
    <w:rsid w:val="003A0316"/>
    <w:rsid w:val="003A063D"/>
    <w:rsid w:val="003A090B"/>
    <w:rsid w:val="003A094A"/>
    <w:rsid w:val="003A0989"/>
    <w:rsid w:val="003A12D7"/>
    <w:rsid w:val="003A13DE"/>
    <w:rsid w:val="003A1798"/>
    <w:rsid w:val="003A17C3"/>
    <w:rsid w:val="003A21F8"/>
    <w:rsid w:val="003A284B"/>
    <w:rsid w:val="003A2A56"/>
    <w:rsid w:val="003A2D67"/>
    <w:rsid w:val="003A36CE"/>
    <w:rsid w:val="003A4362"/>
    <w:rsid w:val="003A46E9"/>
    <w:rsid w:val="003A472D"/>
    <w:rsid w:val="003A4883"/>
    <w:rsid w:val="003A4A86"/>
    <w:rsid w:val="003A4C36"/>
    <w:rsid w:val="003A4FFA"/>
    <w:rsid w:val="003A510B"/>
    <w:rsid w:val="003A5438"/>
    <w:rsid w:val="003A550E"/>
    <w:rsid w:val="003A5C62"/>
    <w:rsid w:val="003A5D4F"/>
    <w:rsid w:val="003A6191"/>
    <w:rsid w:val="003A684C"/>
    <w:rsid w:val="003A6A5D"/>
    <w:rsid w:val="003A6EBC"/>
    <w:rsid w:val="003A77A6"/>
    <w:rsid w:val="003A7D3E"/>
    <w:rsid w:val="003A7D88"/>
    <w:rsid w:val="003A7DBA"/>
    <w:rsid w:val="003B01FF"/>
    <w:rsid w:val="003B0B3A"/>
    <w:rsid w:val="003B0DB6"/>
    <w:rsid w:val="003B0E84"/>
    <w:rsid w:val="003B0F20"/>
    <w:rsid w:val="003B10A8"/>
    <w:rsid w:val="003B1636"/>
    <w:rsid w:val="003B197A"/>
    <w:rsid w:val="003B2537"/>
    <w:rsid w:val="003B2CAD"/>
    <w:rsid w:val="003B3072"/>
    <w:rsid w:val="003B310A"/>
    <w:rsid w:val="003B33B7"/>
    <w:rsid w:val="003B41FC"/>
    <w:rsid w:val="003B45C0"/>
    <w:rsid w:val="003B4634"/>
    <w:rsid w:val="003B4764"/>
    <w:rsid w:val="003B4B2A"/>
    <w:rsid w:val="003B4DB9"/>
    <w:rsid w:val="003B4F05"/>
    <w:rsid w:val="003B61EE"/>
    <w:rsid w:val="003B631E"/>
    <w:rsid w:val="003B6FEC"/>
    <w:rsid w:val="003B70FD"/>
    <w:rsid w:val="003B7281"/>
    <w:rsid w:val="003B769E"/>
    <w:rsid w:val="003B7C0A"/>
    <w:rsid w:val="003C0190"/>
    <w:rsid w:val="003C021F"/>
    <w:rsid w:val="003C048B"/>
    <w:rsid w:val="003C0C33"/>
    <w:rsid w:val="003C0FB8"/>
    <w:rsid w:val="003C105F"/>
    <w:rsid w:val="003C134D"/>
    <w:rsid w:val="003C2F67"/>
    <w:rsid w:val="003C2FA4"/>
    <w:rsid w:val="003C30BF"/>
    <w:rsid w:val="003C3307"/>
    <w:rsid w:val="003C33A6"/>
    <w:rsid w:val="003C346F"/>
    <w:rsid w:val="003C37A3"/>
    <w:rsid w:val="003C4BBF"/>
    <w:rsid w:val="003C4C2D"/>
    <w:rsid w:val="003C521E"/>
    <w:rsid w:val="003C54A5"/>
    <w:rsid w:val="003C590E"/>
    <w:rsid w:val="003C594E"/>
    <w:rsid w:val="003C5E63"/>
    <w:rsid w:val="003C6565"/>
    <w:rsid w:val="003C7091"/>
    <w:rsid w:val="003C7194"/>
    <w:rsid w:val="003C78AC"/>
    <w:rsid w:val="003C7A7A"/>
    <w:rsid w:val="003C7E88"/>
    <w:rsid w:val="003D04D6"/>
    <w:rsid w:val="003D0AB5"/>
    <w:rsid w:val="003D0BAF"/>
    <w:rsid w:val="003D0C96"/>
    <w:rsid w:val="003D0D3C"/>
    <w:rsid w:val="003D0F7F"/>
    <w:rsid w:val="003D1C3F"/>
    <w:rsid w:val="003D1E1C"/>
    <w:rsid w:val="003D1FF9"/>
    <w:rsid w:val="003D2743"/>
    <w:rsid w:val="003D28ED"/>
    <w:rsid w:val="003D2999"/>
    <w:rsid w:val="003D2A68"/>
    <w:rsid w:val="003D2DC7"/>
    <w:rsid w:val="003D34A1"/>
    <w:rsid w:val="003D3EC6"/>
    <w:rsid w:val="003D4660"/>
    <w:rsid w:val="003D583D"/>
    <w:rsid w:val="003D58FC"/>
    <w:rsid w:val="003D5A9B"/>
    <w:rsid w:val="003D5AB0"/>
    <w:rsid w:val="003D5D51"/>
    <w:rsid w:val="003D5F07"/>
    <w:rsid w:val="003D6860"/>
    <w:rsid w:val="003D6A24"/>
    <w:rsid w:val="003D6A9A"/>
    <w:rsid w:val="003D6AE2"/>
    <w:rsid w:val="003D6F1D"/>
    <w:rsid w:val="003D7508"/>
    <w:rsid w:val="003D771E"/>
    <w:rsid w:val="003D7742"/>
    <w:rsid w:val="003D77AF"/>
    <w:rsid w:val="003D7AFE"/>
    <w:rsid w:val="003E020B"/>
    <w:rsid w:val="003E039A"/>
    <w:rsid w:val="003E0406"/>
    <w:rsid w:val="003E0471"/>
    <w:rsid w:val="003E0DBA"/>
    <w:rsid w:val="003E10F4"/>
    <w:rsid w:val="003E126E"/>
    <w:rsid w:val="003E151E"/>
    <w:rsid w:val="003E1535"/>
    <w:rsid w:val="003E1C08"/>
    <w:rsid w:val="003E1C42"/>
    <w:rsid w:val="003E2025"/>
    <w:rsid w:val="003E2428"/>
    <w:rsid w:val="003E263D"/>
    <w:rsid w:val="003E28F4"/>
    <w:rsid w:val="003E2B36"/>
    <w:rsid w:val="003E2D0C"/>
    <w:rsid w:val="003E31BE"/>
    <w:rsid w:val="003E35CF"/>
    <w:rsid w:val="003E3B0F"/>
    <w:rsid w:val="003E3CBD"/>
    <w:rsid w:val="003E3E94"/>
    <w:rsid w:val="003E3E9A"/>
    <w:rsid w:val="003E45B8"/>
    <w:rsid w:val="003E4721"/>
    <w:rsid w:val="003E5158"/>
    <w:rsid w:val="003E5405"/>
    <w:rsid w:val="003E61DE"/>
    <w:rsid w:val="003E6207"/>
    <w:rsid w:val="003E6423"/>
    <w:rsid w:val="003E6513"/>
    <w:rsid w:val="003E6F40"/>
    <w:rsid w:val="003E710B"/>
    <w:rsid w:val="003E7A91"/>
    <w:rsid w:val="003E7B17"/>
    <w:rsid w:val="003E7B8C"/>
    <w:rsid w:val="003E7FB2"/>
    <w:rsid w:val="003F088E"/>
    <w:rsid w:val="003F12C3"/>
    <w:rsid w:val="003F165A"/>
    <w:rsid w:val="003F1776"/>
    <w:rsid w:val="003F1843"/>
    <w:rsid w:val="003F1A2F"/>
    <w:rsid w:val="003F1B52"/>
    <w:rsid w:val="003F20A4"/>
    <w:rsid w:val="003F20DE"/>
    <w:rsid w:val="003F2154"/>
    <w:rsid w:val="003F2488"/>
    <w:rsid w:val="003F2764"/>
    <w:rsid w:val="003F3325"/>
    <w:rsid w:val="003F3347"/>
    <w:rsid w:val="003F340D"/>
    <w:rsid w:val="003F3BAE"/>
    <w:rsid w:val="003F3FAB"/>
    <w:rsid w:val="003F40D1"/>
    <w:rsid w:val="003F44F4"/>
    <w:rsid w:val="003F4F84"/>
    <w:rsid w:val="003F50B3"/>
    <w:rsid w:val="003F516E"/>
    <w:rsid w:val="003F5716"/>
    <w:rsid w:val="003F60C2"/>
    <w:rsid w:val="003F698E"/>
    <w:rsid w:val="003F6A94"/>
    <w:rsid w:val="003F73F1"/>
    <w:rsid w:val="003F74D8"/>
    <w:rsid w:val="003F75A5"/>
    <w:rsid w:val="003F76F6"/>
    <w:rsid w:val="003F7758"/>
    <w:rsid w:val="003F7B4F"/>
    <w:rsid w:val="004001EE"/>
    <w:rsid w:val="00400486"/>
    <w:rsid w:val="0040062C"/>
    <w:rsid w:val="004008A0"/>
    <w:rsid w:val="00400E28"/>
    <w:rsid w:val="00400EB9"/>
    <w:rsid w:val="00401287"/>
    <w:rsid w:val="0040181B"/>
    <w:rsid w:val="0040218F"/>
    <w:rsid w:val="00402274"/>
    <w:rsid w:val="00402AD4"/>
    <w:rsid w:val="00402E78"/>
    <w:rsid w:val="004040FE"/>
    <w:rsid w:val="00404212"/>
    <w:rsid w:val="00404785"/>
    <w:rsid w:val="00404B18"/>
    <w:rsid w:val="00404F2A"/>
    <w:rsid w:val="00404FDB"/>
    <w:rsid w:val="004052AB"/>
    <w:rsid w:val="0040554F"/>
    <w:rsid w:val="00405705"/>
    <w:rsid w:val="00405FB4"/>
    <w:rsid w:val="004062D7"/>
    <w:rsid w:val="004063BD"/>
    <w:rsid w:val="004064E0"/>
    <w:rsid w:val="00406B8E"/>
    <w:rsid w:val="00406E5A"/>
    <w:rsid w:val="00406E86"/>
    <w:rsid w:val="00406EF5"/>
    <w:rsid w:val="004071AA"/>
    <w:rsid w:val="004071E1"/>
    <w:rsid w:val="00407B1E"/>
    <w:rsid w:val="00407B24"/>
    <w:rsid w:val="00410064"/>
    <w:rsid w:val="00410386"/>
    <w:rsid w:val="00410BBB"/>
    <w:rsid w:val="004115F5"/>
    <w:rsid w:val="00411607"/>
    <w:rsid w:val="00411C04"/>
    <w:rsid w:val="00411F9F"/>
    <w:rsid w:val="00412054"/>
    <w:rsid w:val="00412366"/>
    <w:rsid w:val="00412488"/>
    <w:rsid w:val="00412EFF"/>
    <w:rsid w:val="00414346"/>
    <w:rsid w:val="00414424"/>
    <w:rsid w:val="00414636"/>
    <w:rsid w:val="00414936"/>
    <w:rsid w:val="00414D29"/>
    <w:rsid w:val="00414FAD"/>
    <w:rsid w:val="004152D5"/>
    <w:rsid w:val="00415552"/>
    <w:rsid w:val="0041562D"/>
    <w:rsid w:val="00415807"/>
    <w:rsid w:val="00416D3B"/>
    <w:rsid w:val="00416F71"/>
    <w:rsid w:val="004171B0"/>
    <w:rsid w:val="00417431"/>
    <w:rsid w:val="00417B83"/>
    <w:rsid w:val="00420984"/>
    <w:rsid w:val="00420A6E"/>
    <w:rsid w:val="00420BA9"/>
    <w:rsid w:val="00420EC2"/>
    <w:rsid w:val="004214FD"/>
    <w:rsid w:val="004216A1"/>
    <w:rsid w:val="004216E4"/>
    <w:rsid w:val="00421760"/>
    <w:rsid w:val="00421939"/>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4069"/>
    <w:rsid w:val="0042443E"/>
    <w:rsid w:val="00424B55"/>
    <w:rsid w:val="0042500C"/>
    <w:rsid w:val="004256F0"/>
    <w:rsid w:val="004257F8"/>
    <w:rsid w:val="00425B32"/>
    <w:rsid w:val="00425B7D"/>
    <w:rsid w:val="0042695B"/>
    <w:rsid w:val="004271DB"/>
    <w:rsid w:val="004273AC"/>
    <w:rsid w:val="004276C1"/>
    <w:rsid w:val="0042785D"/>
    <w:rsid w:val="00430244"/>
    <w:rsid w:val="00430555"/>
    <w:rsid w:val="00430559"/>
    <w:rsid w:val="0043118C"/>
    <w:rsid w:val="0043169B"/>
    <w:rsid w:val="00431A46"/>
    <w:rsid w:val="00431ED7"/>
    <w:rsid w:val="00432C13"/>
    <w:rsid w:val="00432EBC"/>
    <w:rsid w:val="00433385"/>
    <w:rsid w:val="00433D7E"/>
    <w:rsid w:val="00434333"/>
    <w:rsid w:val="00434D5D"/>
    <w:rsid w:val="00434FF6"/>
    <w:rsid w:val="00435BF1"/>
    <w:rsid w:val="00436A99"/>
    <w:rsid w:val="00436B43"/>
    <w:rsid w:val="00436BF9"/>
    <w:rsid w:val="00436FF7"/>
    <w:rsid w:val="0043719D"/>
    <w:rsid w:val="0043720F"/>
    <w:rsid w:val="00437592"/>
    <w:rsid w:val="00437B42"/>
    <w:rsid w:val="00437C9C"/>
    <w:rsid w:val="0044008A"/>
    <w:rsid w:val="0044058B"/>
    <w:rsid w:val="004416EF"/>
    <w:rsid w:val="00441C5C"/>
    <w:rsid w:val="00441E22"/>
    <w:rsid w:val="00442016"/>
    <w:rsid w:val="00442327"/>
    <w:rsid w:val="0044288D"/>
    <w:rsid w:val="00442947"/>
    <w:rsid w:val="00442E97"/>
    <w:rsid w:val="00442EB8"/>
    <w:rsid w:val="00442EC8"/>
    <w:rsid w:val="0044308C"/>
    <w:rsid w:val="00443790"/>
    <w:rsid w:val="00443F4D"/>
    <w:rsid w:val="004443BB"/>
    <w:rsid w:val="0044443D"/>
    <w:rsid w:val="004449C4"/>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B3A"/>
    <w:rsid w:val="00450C2E"/>
    <w:rsid w:val="00450C3E"/>
    <w:rsid w:val="00450C9D"/>
    <w:rsid w:val="00450D05"/>
    <w:rsid w:val="00450E4B"/>
    <w:rsid w:val="00450FB6"/>
    <w:rsid w:val="004510C4"/>
    <w:rsid w:val="004519EA"/>
    <w:rsid w:val="00451A26"/>
    <w:rsid w:val="00451E2F"/>
    <w:rsid w:val="00452755"/>
    <w:rsid w:val="00452A0A"/>
    <w:rsid w:val="00452B48"/>
    <w:rsid w:val="00452EB4"/>
    <w:rsid w:val="00452F46"/>
    <w:rsid w:val="00452FD7"/>
    <w:rsid w:val="00452FDD"/>
    <w:rsid w:val="00453498"/>
    <w:rsid w:val="00453857"/>
    <w:rsid w:val="00453B5B"/>
    <w:rsid w:val="00453C6F"/>
    <w:rsid w:val="00454442"/>
    <w:rsid w:val="004544DA"/>
    <w:rsid w:val="004546AB"/>
    <w:rsid w:val="00454C33"/>
    <w:rsid w:val="00455127"/>
    <w:rsid w:val="0045548A"/>
    <w:rsid w:val="00455A2B"/>
    <w:rsid w:val="00455C8B"/>
    <w:rsid w:val="00455CC8"/>
    <w:rsid w:val="00455D22"/>
    <w:rsid w:val="00456124"/>
    <w:rsid w:val="00456237"/>
    <w:rsid w:val="0045644C"/>
    <w:rsid w:val="00456738"/>
    <w:rsid w:val="004568C0"/>
    <w:rsid w:val="00456A16"/>
    <w:rsid w:val="00456A88"/>
    <w:rsid w:val="00456CA0"/>
    <w:rsid w:val="00456E1F"/>
    <w:rsid w:val="0045709F"/>
    <w:rsid w:val="004572B1"/>
    <w:rsid w:val="0045732D"/>
    <w:rsid w:val="00457872"/>
    <w:rsid w:val="00460271"/>
    <w:rsid w:val="00460850"/>
    <w:rsid w:val="00460B03"/>
    <w:rsid w:val="00460B37"/>
    <w:rsid w:val="0046177A"/>
    <w:rsid w:val="0046197F"/>
    <w:rsid w:val="00461C30"/>
    <w:rsid w:val="00461FE8"/>
    <w:rsid w:val="00462113"/>
    <w:rsid w:val="004628F0"/>
    <w:rsid w:val="00462917"/>
    <w:rsid w:val="0046305C"/>
    <w:rsid w:val="00463435"/>
    <w:rsid w:val="00463536"/>
    <w:rsid w:val="00463731"/>
    <w:rsid w:val="00463758"/>
    <w:rsid w:val="0046403B"/>
    <w:rsid w:val="00464220"/>
    <w:rsid w:val="0046433D"/>
    <w:rsid w:val="00464D6A"/>
    <w:rsid w:val="00464E85"/>
    <w:rsid w:val="0046517B"/>
    <w:rsid w:val="00465293"/>
    <w:rsid w:val="00465C2D"/>
    <w:rsid w:val="00465FDB"/>
    <w:rsid w:val="00466038"/>
    <w:rsid w:val="00466490"/>
    <w:rsid w:val="00466DA6"/>
    <w:rsid w:val="00466E88"/>
    <w:rsid w:val="0046703B"/>
    <w:rsid w:val="004676FF"/>
    <w:rsid w:val="00467B5D"/>
    <w:rsid w:val="00467D56"/>
    <w:rsid w:val="00467EE1"/>
    <w:rsid w:val="00471044"/>
    <w:rsid w:val="0047110B"/>
    <w:rsid w:val="00472192"/>
    <w:rsid w:val="00472374"/>
    <w:rsid w:val="00472C8E"/>
    <w:rsid w:val="004730B6"/>
    <w:rsid w:val="0047333D"/>
    <w:rsid w:val="00473624"/>
    <w:rsid w:val="004738EA"/>
    <w:rsid w:val="00473CFC"/>
    <w:rsid w:val="00474031"/>
    <w:rsid w:val="00474094"/>
    <w:rsid w:val="004740FF"/>
    <w:rsid w:val="0047429B"/>
    <w:rsid w:val="0047450B"/>
    <w:rsid w:val="00474B33"/>
    <w:rsid w:val="00474C30"/>
    <w:rsid w:val="00474D75"/>
    <w:rsid w:val="00475139"/>
    <w:rsid w:val="004751CA"/>
    <w:rsid w:val="004756BB"/>
    <w:rsid w:val="00475935"/>
    <w:rsid w:val="0047667D"/>
    <w:rsid w:val="004772AB"/>
    <w:rsid w:val="0047739F"/>
    <w:rsid w:val="00477E57"/>
    <w:rsid w:val="004801DF"/>
    <w:rsid w:val="00480223"/>
    <w:rsid w:val="00480867"/>
    <w:rsid w:val="00481794"/>
    <w:rsid w:val="00481BA3"/>
    <w:rsid w:val="00481E9C"/>
    <w:rsid w:val="004822A7"/>
    <w:rsid w:val="0048239B"/>
    <w:rsid w:val="00482834"/>
    <w:rsid w:val="00483521"/>
    <w:rsid w:val="0048374D"/>
    <w:rsid w:val="00483758"/>
    <w:rsid w:val="004838CA"/>
    <w:rsid w:val="00483912"/>
    <w:rsid w:val="0048432C"/>
    <w:rsid w:val="004843F9"/>
    <w:rsid w:val="00484611"/>
    <w:rsid w:val="00485272"/>
    <w:rsid w:val="00485F83"/>
    <w:rsid w:val="004860B6"/>
    <w:rsid w:val="00486140"/>
    <w:rsid w:val="0048643A"/>
    <w:rsid w:val="00487501"/>
    <w:rsid w:val="0048770D"/>
    <w:rsid w:val="004877B8"/>
    <w:rsid w:val="00487C22"/>
    <w:rsid w:val="00487D34"/>
    <w:rsid w:val="004900D9"/>
    <w:rsid w:val="00490414"/>
    <w:rsid w:val="0049043B"/>
    <w:rsid w:val="004910DF"/>
    <w:rsid w:val="004919F1"/>
    <w:rsid w:val="00491B2C"/>
    <w:rsid w:val="00491C77"/>
    <w:rsid w:val="00491E7A"/>
    <w:rsid w:val="00492045"/>
    <w:rsid w:val="004920B8"/>
    <w:rsid w:val="0049239F"/>
    <w:rsid w:val="00492428"/>
    <w:rsid w:val="004929C5"/>
    <w:rsid w:val="00492F01"/>
    <w:rsid w:val="00493172"/>
    <w:rsid w:val="004931F9"/>
    <w:rsid w:val="00493283"/>
    <w:rsid w:val="004936CE"/>
    <w:rsid w:val="00494521"/>
    <w:rsid w:val="00495181"/>
    <w:rsid w:val="0049558A"/>
    <w:rsid w:val="00495834"/>
    <w:rsid w:val="00495B68"/>
    <w:rsid w:val="00495E00"/>
    <w:rsid w:val="004960DF"/>
    <w:rsid w:val="00496263"/>
    <w:rsid w:val="0049685F"/>
    <w:rsid w:val="00496CCA"/>
    <w:rsid w:val="004974A2"/>
    <w:rsid w:val="00497DC0"/>
    <w:rsid w:val="00497E65"/>
    <w:rsid w:val="004A0847"/>
    <w:rsid w:val="004A0AEE"/>
    <w:rsid w:val="004A0B68"/>
    <w:rsid w:val="004A0D0A"/>
    <w:rsid w:val="004A119C"/>
    <w:rsid w:val="004A1263"/>
    <w:rsid w:val="004A12BA"/>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8E2"/>
    <w:rsid w:val="004A4F19"/>
    <w:rsid w:val="004A4F80"/>
    <w:rsid w:val="004A50E8"/>
    <w:rsid w:val="004A522D"/>
    <w:rsid w:val="004A5E7D"/>
    <w:rsid w:val="004A63A3"/>
    <w:rsid w:val="004A65C5"/>
    <w:rsid w:val="004A66BC"/>
    <w:rsid w:val="004A6BFE"/>
    <w:rsid w:val="004A7556"/>
    <w:rsid w:val="004B059F"/>
    <w:rsid w:val="004B0E6E"/>
    <w:rsid w:val="004B1019"/>
    <w:rsid w:val="004B1282"/>
    <w:rsid w:val="004B1566"/>
    <w:rsid w:val="004B1638"/>
    <w:rsid w:val="004B19D0"/>
    <w:rsid w:val="004B1ECA"/>
    <w:rsid w:val="004B1F23"/>
    <w:rsid w:val="004B2396"/>
    <w:rsid w:val="004B24CB"/>
    <w:rsid w:val="004B29AC"/>
    <w:rsid w:val="004B35F0"/>
    <w:rsid w:val="004B3729"/>
    <w:rsid w:val="004B3C43"/>
    <w:rsid w:val="004B3D3A"/>
    <w:rsid w:val="004B3F31"/>
    <w:rsid w:val="004B42EB"/>
    <w:rsid w:val="004B44CB"/>
    <w:rsid w:val="004B45D5"/>
    <w:rsid w:val="004B4ABF"/>
    <w:rsid w:val="004B4BD8"/>
    <w:rsid w:val="004B4C91"/>
    <w:rsid w:val="004B4CF8"/>
    <w:rsid w:val="004B4E46"/>
    <w:rsid w:val="004B591D"/>
    <w:rsid w:val="004B5C41"/>
    <w:rsid w:val="004B6564"/>
    <w:rsid w:val="004B7280"/>
    <w:rsid w:val="004B7FBD"/>
    <w:rsid w:val="004C04D9"/>
    <w:rsid w:val="004C05AD"/>
    <w:rsid w:val="004C0850"/>
    <w:rsid w:val="004C0857"/>
    <w:rsid w:val="004C09F5"/>
    <w:rsid w:val="004C0D45"/>
    <w:rsid w:val="004C147B"/>
    <w:rsid w:val="004C1AB2"/>
    <w:rsid w:val="004C1F0F"/>
    <w:rsid w:val="004C2FA3"/>
    <w:rsid w:val="004C3385"/>
    <w:rsid w:val="004C3C22"/>
    <w:rsid w:val="004C3C92"/>
    <w:rsid w:val="004C43DB"/>
    <w:rsid w:val="004C469A"/>
    <w:rsid w:val="004C47F9"/>
    <w:rsid w:val="004C4CF6"/>
    <w:rsid w:val="004C5732"/>
    <w:rsid w:val="004C5850"/>
    <w:rsid w:val="004C5C3B"/>
    <w:rsid w:val="004C5C6B"/>
    <w:rsid w:val="004C5DDD"/>
    <w:rsid w:val="004C6114"/>
    <w:rsid w:val="004C6307"/>
    <w:rsid w:val="004C6949"/>
    <w:rsid w:val="004C69CF"/>
    <w:rsid w:val="004C69D4"/>
    <w:rsid w:val="004C7495"/>
    <w:rsid w:val="004D0024"/>
    <w:rsid w:val="004D0614"/>
    <w:rsid w:val="004D0749"/>
    <w:rsid w:val="004D0CEC"/>
    <w:rsid w:val="004D104F"/>
    <w:rsid w:val="004D13B9"/>
    <w:rsid w:val="004D16F6"/>
    <w:rsid w:val="004D1972"/>
    <w:rsid w:val="004D1BE3"/>
    <w:rsid w:val="004D1F83"/>
    <w:rsid w:val="004D2158"/>
    <w:rsid w:val="004D21A7"/>
    <w:rsid w:val="004D255A"/>
    <w:rsid w:val="004D261C"/>
    <w:rsid w:val="004D26DB"/>
    <w:rsid w:val="004D3045"/>
    <w:rsid w:val="004D3381"/>
    <w:rsid w:val="004D36FF"/>
    <w:rsid w:val="004D3FD8"/>
    <w:rsid w:val="004D40C2"/>
    <w:rsid w:val="004D40E1"/>
    <w:rsid w:val="004D4540"/>
    <w:rsid w:val="004D52DC"/>
    <w:rsid w:val="004D54E6"/>
    <w:rsid w:val="004D584B"/>
    <w:rsid w:val="004D59C6"/>
    <w:rsid w:val="004D5AE9"/>
    <w:rsid w:val="004D5C91"/>
    <w:rsid w:val="004D5F68"/>
    <w:rsid w:val="004D601D"/>
    <w:rsid w:val="004D61ED"/>
    <w:rsid w:val="004D6533"/>
    <w:rsid w:val="004D67E4"/>
    <w:rsid w:val="004D6B48"/>
    <w:rsid w:val="004D6C5B"/>
    <w:rsid w:val="004D75A0"/>
    <w:rsid w:val="004D7871"/>
    <w:rsid w:val="004D7ABB"/>
    <w:rsid w:val="004D7FF8"/>
    <w:rsid w:val="004E000C"/>
    <w:rsid w:val="004E0483"/>
    <w:rsid w:val="004E09E7"/>
    <w:rsid w:val="004E0EB8"/>
    <w:rsid w:val="004E1821"/>
    <w:rsid w:val="004E1F91"/>
    <w:rsid w:val="004E1FDB"/>
    <w:rsid w:val="004E2195"/>
    <w:rsid w:val="004E2446"/>
    <w:rsid w:val="004E2B62"/>
    <w:rsid w:val="004E2D89"/>
    <w:rsid w:val="004E2E92"/>
    <w:rsid w:val="004E30D1"/>
    <w:rsid w:val="004E32ED"/>
    <w:rsid w:val="004E32FD"/>
    <w:rsid w:val="004E35CD"/>
    <w:rsid w:val="004E3677"/>
    <w:rsid w:val="004E3823"/>
    <w:rsid w:val="004E3838"/>
    <w:rsid w:val="004E3D10"/>
    <w:rsid w:val="004E4013"/>
    <w:rsid w:val="004E4019"/>
    <w:rsid w:val="004E41AF"/>
    <w:rsid w:val="004E47B0"/>
    <w:rsid w:val="004E49A5"/>
    <w:rsid w:val="004E4AEA"/>
    <w:rsid w:val="004E4B1E"/>
    <w:rsid w:val="004E4C1B"/>
    <w:rsid w:val="004E502E"/>
    <w:rsid w:val="004E56B0"/>
    <w:rsid w:val="004E5C32"/>
    <w:rsid w:val="004E5ECA"/>
    <w:rsid w:val="004E6988"/>
    <w:rsid w:val="004E6D38"/>
    <w:rsid w:val="004E6DA5"/>
    <w:rsid w:val="004E71FB"/>
    <w:rsid w:val="004E742A"/>
    <w:rsid w:val="004E7450"/>
    <w:rsid w:val="004E75AC"/>
    <w:rsid w:val="004E789C"/>
    <w:rsid w:val="004E78D9"/>
    <w:rsid w:val="004E7A65"/>
    <w:rsid w:val="004E7AEF"/>
    <w:rsid w:val="004E7F14"/>
    <w:rsid w:val="004F0486"/>
    <w:rsid w:val="004F0563"/>
    <w:rsid w:val="004F0A14"/>
    <w:rsid w:val="004F0C1C"/>
    <w:rsid w:val="004F10AF"/>
    <w:rsid w:val="004F1142"/>
    <w:rsid w:val="004F260D"/>
    <w:rsid w:val="004F2989"/>
    <w:rsid w:val="004F30C8"/>
    <w:rsid w:val="004F3164"/>
    <w:rsid w:val="004F32DA"/>
    <w:rsid w:val="004F3359"/>
    <w:rsid w:val="004F38F7"/>
    <w:rsid w:val="004F3DC4"/>
    <w:rsid w:val="004F405D"/>
    <w:rsid w:val="004F42CB"/>
    <w:rsid w:val="004F4600"/>
    <w:rsid w:val="004F4855"/>
    <w:rsid w:val="004F4A04"/>
    <w:rsid w:val="004F4C1D"/>
    <w:rsid w:val="004F4F6D"/>
    <w:rsid w:val="004F4F84"/>
    <w:rsid w:val="004F50BF"/>
    <w:rsid w:val="004F596C"/>
    <w:rsid w:val="004F5BD1"/>
    <w:rsid w:val="004F5E90"/>
    <w:rsid w:val="004F603D"/>
    <w:rsid w:val="004F60FB"/>
    <w:rsid w:val="004F63E6"/>
    <w:rsid w:val="004F6AAD"/>
    <w:rsid w:val="004F6C98"/>
    <w:rsid w:val="004F77D4"/>
    <w:rsid w:val="004F784C"/>
    <w:rsid w:val="004F78D8"/>
    <w:rsid w:val="004F7901"/>
    <w:rsid w:val="005001A7"/>
    <w:rsid w:val="00500220"/>
    <w:rsid w:val="0050036A"/>
    <w:rsid w:val="00500789"/>
    <w:rsid w:val="00500BCF"/>
    <w:rsid w:val="00500EFA"/>
    <w:rsid w:val="0050170E"/>
    <w:rsid w:val="00501A4C"/>
    <w:rsid w:val="00501FDE"/>
    <w:rsid w:val="005028D9"/>
    <w:rsid w:val="00502B2A"/>
    <w:rsid w:val="005030F5"/>
    <w:rsid w:val="00503394"/>
    <w:rsid w:val="005034AE"/>
    <w:rsid w:val="00503A6E"/>
    <w:rsid w:val="00503CDD"/>
    <w:rsid w:val="00503D57"/>
    <w:rsid w:val="00503DB3"/>
    <w:rsid w:val="00503FD2"/>
    <w:rsid w:val="005047DA"/>
    <w:rsid w:val="00504CFC"/>
    <w:rsid w:val="005052E6"/>
    <w:rsid w:val="00505979"/>
    <w:rsid w:val="00505E15"/>
    <w:rsid w:val="00506131"/>
    <w:rsid w:val="005067BD"/>
    <w:rsid w:val="00506B18"/>
    <w:rsid w:val="00507BE6"/>
    <w:rsid w:val="00507DFB"/>
    <w:rsid w:val="00511241"/>
    <w:rsid w:val="00511826"/>
    <w:rsid w:val="00512072"/>
    <w:rsid w:val="0051209F"/>
    <w:rsid w:val="005122D4"/>
    <w:rsid w:val="00512685"/>
    <w:rsid w:val="005129E1"/>
    <w:rsid w:val="00512A7C"/>
    <w:rsid w:val="00513872"/>
    <w:rsid w:val="0051391E"/>
    <w:rsid w:val="00513EEC"/>
    <w:rsid w:val="005142BD"/>
    <w:rsid w:val="00514671"/>
    <w:rsid w:val="005153DF"/>
    <w:rsid w:val="00515426"/>
    <w:rsid w:val="00515452"/>
    <w:rsid w:val="0051589A"/>
    <w:rsid w:val="00515AEA"/>
    <w:rsid w:val="00515E02"/>
    <w:rsid w:val="00515E0D"/>
    <w:rsid w:val="0051607A"/>
    <w:rsid w:val="0051617A"/>
    <w:rsid w:val="00516AC0"/>
    <w:rsid w:val="00516C1B"/>
    <w:rsid w:val="00517010"/>
    <w:rsid w:val="0051784E"/>
    <w:rsid w:val="00517DC4"/>
    <w:rsid w:val="00517E80"/>
    <w:rsid w:val="005201CD"/>
    <w:rsid w:val="005202C6"/>
    <w:rsid w:val="0052094C"/>
    <w:rsid w:val="00520E13"/>
    <w:rsid w:val="00521302"/>
    <w:rsid w:val="005213BD"/>
    <w:rsid w:val="005215E0"/>
    <w:rsid w:val="00521CF2"/>
    <w:rsid w:val="00521DDA"/>
    <w:rsid w:val="00522095"/>
    <w:rsid w:val="0052254F"/>
    <w:rsid w:val="005225C4"/>
    <w:rsid w:val="005230E3"/>
    <w:rsid w:val="0052329C"/>
    <w:rsid w:val="00523956"/>
    <w:rsid w:val="0052419D"/>
    <w:rsid w:val="005246E2"/>
    <w:rsid w:val="00524BC1"/>
    <w:rsid w:val="00524C31"/>
    <w:rsid w:val="00524C4E"/>
    <w:rsid w:val="00524C5F"/>
    <w:rsid w:val="00524EE7"/>
    <w:rsid w:val="00525A58"/>
    <w:rsid w:val="00525ABA"/>
    <w:rsid w:val="00526D0E"/>
    <w:rsid w:val="0052795F"/>
    <w:rsid w:val="00527DBD"/>
    <w:rsid w:val="00527F62"/>
    <w:rsid w:val="00530178"/>
    <w:rsid w:val="00530219"/>
    <w:rsid w:val="0053033B"/>
    <w:rsid w:val="005303FF"/>
    <w:rsid w:val="00531053"/>
    <w:rsid w:val="00531481"/>
    <w:rsid w:val="00531869"/>
    <w:rsid w:val="00531C1D"/>
    <w:rsid w:val="00532051"/>
    <w:rsid w:val="0053208E"/>
    <w:rsid w:val="00532349"/>
    <w:rsid w:val="005325AA"/>
    <w:rsid w:val="00532A7B"/>
    <w:rsid w:val="00532A9E"/>
    <w:rsid w:val="00532E48"/>
    <w:rsid w:val="005330CC"/>
    <w:rsid w:val="005336A8"/>
    <w:rsid w:val="00533B7E"/>
    <w:rsid w:val="00533BF8"/>
    <w:rsid w:val="00533EA7"/>
    <w:rsid w:val="00534261"/>
    <w:rsid w:val="00534404"/>
    <w:rsid w:val="0053528F"/>
    <w:rsid w:val="00535F02"/>
    <w:rsid w:val="00535FF6"/>
    <w:rsid w:val="00536315"/>
    <w:rsid w:val="00536362"/>
    <w:rsid w:val="00536B42"/>
    <w:rsid w:val="005375EE"/>
    <w:rsid w:val="00537775"/>
    <w:rsid w:val="005377EA"/>
    <w:rsid w:val="00537BA9"/>
    <w:rsid w:val="00537F4A"/>
    <w:rsid w:val="00540476"/>
    <w:rsid w:val="005404FE"/>
    <w:rsid w:val="00540BCA"/>
    <w:rsid w:val="0054147B"/>
    <w:rsid w:val="0054148A"/>
    <w:rsid w:val="005414DA"/>
    <w:rsid w:val="00541825"/>
    <w:rsid w:val="00541CC5"/>
    <w:rsid w:val="00541D70"/>
    <w:rsid w:val="00541FC4"/>
    <w:rsid w:val="00542063"/>
    <w:rsid w:val="0054213F"/>
    <w:rsid w:val="005421E8"/>
    <w:rsid w:val="00542449"/>
    <w:rsid w:val="005428A2"/>
    <w:rsid w:val="005428D1"/>
    <w:rsid w:val="00542B7D"/>
    <w:rsid w:val="00542CF6"/>
    <w:rsid w:val="00542F75"/>
    <w:rsid w:val="0054344F"/>
    <w:rsid w:val="00543607"/>
    <w:rsid w:val="00543700"/>
    <w:rsid w:val="00544A5D"/>
    <w:rsid w:val="005455C1"/>
    <w:rsid w:val="0054583D"/>
    <w:rsid w:val="0054585F"/>
    <w:rsid w:val="005459A5"/>
    <w:rsid w:val="0054615F"/>
    <w:rsid w:val="00546427"/>
    <w:rsid w:val="0054674E"/>
    <w:rsid w:val="00546851"/>
    <w:rsid w:val="0054750A"/>
    <w:rsid w:val="00547893"/>
    <w:rsid w:val="00547A70"/>
    <w:rsid w:val="00547A8E"/>
    <w:rsid w:val="00547E52"/>
    <w:rsid w:val="00550191"/>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406E"/>
    <w:rsid w:val="00554240"/>
    <w:rsid w:val="00554A8C"/>
    <w:rsid w:val="0055619C"/>
    <w:rsid w:val="00556469"/>
    <w:rsid w:val="00556565"/>
    <w:rsid w:val="00557CAA"/>
    <w:rsid w:val="00557DC6"/>
    <w:rsid w:val="005602EE"/>
    <w:rsid w:val="005607B6"/>
    <w:rsid w:val="00560CD6"/>
    <w:rsid w:val="005610B6"/>
    <w:rsid w:val="0056124D"/>
    <w:rsid w:val="00561AC7"/>
    <w:rsid w:val="00561B63"/>
    <w:rsid w:val="005620D3"/>
    <w:rsid w:val="005621D4"/>
    <w:rsid w:val="005623D7"/>
    <w:rsid w:val="005627B1"/>
    <w:rsid w:val="00562862"/>
    <w:rsid w:val="00562922"/>
    <w:rsid w:val="005629E7"/>
    <w:rsid w:val="00562A24"/>
    <w:rsid w:val="00562C7E"/>
    <w:rsid w:val="00562FD5"/>
    <w:rsid w:val="00563059"/>
    <w:rsid w:val="00563685"/>
    <w:rsid w:val="005636C8"/>
    <w:rsid w:val="00563752"/>
    <w:rsid w:val="00563AC1"/>
    <w:rsid w:val="00563B99"/>
    <w:rsid w:val="00563EE6"/>
    <w:rsid w:val="00564199"/>
    <w:rsid w:val="005641EF"/>
    <w:rsid w:val="005642A8"/>
    <w:rsid w:val="005642B4"/>
    <w:rsid w:val="005647E6"/>
    <w:rsid w:val="00564918"/>
    <w:rsid w:val="005653EE"/>
    <w:rsid w:val="0056555C"/>
    <w:rsid w:val="00565A76"/>
    <w:rsid w:val="0056637D"/>
    <w:rsid w:val="00566518"/>
    <w:rsid w:val="00566AF5"/>
    <w:rsid w:val="00566B1D"/>
    <w:rsid w:val="005670E7"/>
    <w:rsid w:val="005671F2"/>
    <w:rsid w:val="0056780E"/>
    <w:rsid w:val="00567B0D"/>
    <w:rsid w:val="00570BD8"/>
    <w:rsid w:val="00571100"/>
    <w:rsid w:val="00571AE6"/>
    <w:rsid w:val="00571E22"/>
    <w:rsid w:val="00571F43"/>
    <w:rsid w:val="00571FBA"/>
    <w:rsid w:val="005720BF"/>
    <w:rsid w:val="0057267F"/>
    <w:rsid w:val="00572729"/>
    <w:rsid w:val="0057323E"/>
    <w:rsid w:val="00573521"/>
    <w:rsid w:val="0057385B"/>
    <w:rsid w:val="00573C5F"/>
    <w:rsid w:val="00573E58"/>
    <w:rsid w:val="0057428B"/>
    <w:rsid w:val="00574629"/>
    <w:rsid w:val="005748E7"/>
    <w:rsid w:val="0057514C"/>
    <w:rsid w:val="0057541D"/>
    <w:rsid w:val="00575528"/>
    <w:rsid w:val="00575646"/>
    <w:rsid w:val="005757AF"/>
    <w:rsid w:val="0057630C"/>
    <w:rsid w:val="00576341"/>
    <w:rsid w:val="005769A0"/>
    <w:rsid w:val="0057704B"/>
    <w:rsid w:val="0057734E"/>
    <w:rsid w:val="005778ED"/>
    <w:rsid w:val="005809B6"/>
    <w:rsid w:val="00580B70"/>
    <w:rsid w:val="00581B40"/>
    <w:rsid w:val="00581D3A"/>
    <w:rsid w:val="00581E9D"/>
    <w:rsid w:val="0058205F"/>
    <w:rsid w:val="005820A2"/>
    <w:rsid w:val="0058226A"/>
    <w:rsid w:val="00582418"/>
    <w:rsid w:val="00582C47"/>
    <w:rsid w:val="00582C5C"/>
    <w:rsid w:val="00583050"/>
    <w:rsid w:val="0058316E"/>
    <w:rsid w:val="00583300"/>
    <w:rsid w:val="005834C8"/>
    <w:rsid w:val="00583522"/>
    <w:rsid w:val="0058454D"/>
    <w:rsid w:val="00584742"/>
    <w:rsid w:val="00584AEF"/>
    <w:rsid w:val="005852B8"/>
    <w:rsid w:val="00585741"/>
    <w:rsid w:val="00585A6A"/>
    <w:rsid w:val="00585B64"/>
    <w:rsid w:val="00585C46"/>
    <w:rsid w:val="00585EF3"/>
    <w:rsid w:val="00586078"/>
    <w:rsid w:val="005860AD"/>
    <w:rsid w:val="005860FF"/>
    <w:rsid w:val="00586460"/>
    <w:rsid w:val="00586811"/>
    <w:rsid w:val="00586A11"/>
    <w:rsid w:val="00586A14"/>
    <w:rsid w:val="00586E40"/>
    <w:rsid w:val="00587207"/>
    <w:rsid w:val="005874FE"/>
    <w:rsid w:val="0058770B"/>
    <w:rsid w:val="0058771A"/>
    <w:rsid w:val="00587782"/>
    <w:rsid w:val="00587864"/>
    <w:rsid w:val="00587BC4"/>
    <w:rsid w:val="00587BDA"/>
    <w:rsid w:val="0059089C"/>
    <w:rsid w:val="005910FE"/>
    <w:rsid w:val="005911E9"/>
    <w:rsid w:val="005912D3"/>
    <w:rsid w:val="0059135E"/>
    <w:rsid w:val="00591C6D"/>
    <w:rsid w:val="00591CB6"/>
    <w:rsid w:val="00591DA8"/>
    <w:rsid w:val="00592401"/>
    <w:rsid w:val="00592768"/>
    <w:rsid w:val="005932B0"/>
    <w:rsid w:val="005932EE"/>
    <w:rsid w:val="005933A4"/>
    <w:rsid w:val="00593B83"/>
    <w:rsid w:val="00593E9C"/>
    <w:rsid w:val="00593F7B"/>
    <w:rsid w:val="0059421A"/>
    <w:rsid w:val="00595004"/>
    <w:rsid w:val="00595A3A"/>
    <w:rsid w:val="00595C0F"/>
    <w:rsid w:val="00595E52"/>
    <w:rsid w:val="00596021"/>
    <w:rsid w:val="005960CB"/>
    <w:rsid w:val="005962BE"/>
    <w:rsid w:val="00596609"/>
    <w:rsid w:val="00596D74"/>
    <w:rsid w:val="00596D8D"/>
    <w:rsid w:val="005973A7"/>
    <w:rsid w:val="00597973"/>
    <w:rsid w:val="005A0617"/>
    <w:rsid w:val="005A06DD"/>
    <w:rsid w:val="005A19C2"/>
    <w:rsid w:val="005A22E4"/>
    <w:rsid w:val="005A2B01"/>
    <w:rsid w:val="005A2D39"/>
    <w:rsid w:val="005A2DF6"/>
    <w:rsid w:val="005A30B5"/>
    <w:rsid w:val="005A3306"/>
    <w:rsid w:val="005A3406"/>
    <w:rsid w:val="005A3754"/>
    <w:rsid w:val="005A3CDA"/>
    <w:rsid w:val="005A4184"/>
    <w:rsid w:val="005A4780"/>
    <w:rsid w:val="005A4BCE"/>
    <w:rsid w:val="005A4D7F"/>
    <w:rsid w:val="005A5389"/>
    <w:rsid w:val="005A57C4"/>
    <w:rsid w:val="005A5856"/>
    <w:rsid w:val="005A585A"/>
    <w:rsid w:val="005A5AB2"/>
    <w:rsid w:val="005A5CA2"/>
    <w:rsid w:val="005A6050"/>
    <w:rsid w:val="005A60EB"/>
    <w:rsid w:val="005A665B"/>
    <w:rsid w:val="005A75B1"/>
    <w:rsid w:val="005B121D"/>
    <w:rsid w:val="005B150C"/>
    <w:rsid w:val="005B2635"/>
    <w:rsid w:val="005B2E57"/>
    <w:rsid w:val="005B338D"/>
    <w:rsid w:val="005B39DF"/>
    <w:rsid w:val="005B3A75"/>
    <w:rsid w:val="005B3F08"/>
    <w:rsid w:val="005B40D8"/>
    <w:rsid w:val="005B41CC"/>
    <w:rsid w:val="005B46E2"/>
    <w:rsid w:val="005B486F"/>
    <w:rsid w:val="005B49F6"/>
    <w:rsid w:val="005B5078"/>
    <w:rsid w:val="005B5389"/>
    <w:rsid w:val="005B567D"/>
    <w:rsid w:val="005B57DD"/>
    <w:rsid w:val="005B5D50"/>
    <w:rsid w:val="005B6979"/>
    <w:rsid w:val="005B6DEC"/>
    <w:rsid w:val="005B6E88"/>
    <w:rsid w:val="005B7166"/>
    <w:rsid w:val="005B729F"/>
    <w:rsid w:val="005B7363"/>
    <w:rsid w:val="005B76CF"/>
    <w:rsid w:val="005B7F43"/>
    <w:rsid w:val="005C0497"/>
    <w:rsid w:val="005C0682"/>
    <w:rsid w:val="005C0E12"/>
    <w:rsid w:val="005C1159"/>
    <w:rsid w:val="005C1430"/>
    <w:rsid w:val="005C254C"/>
    <w:rsid w:val="005C25AC"/>
    <w:rsid w:val="005C2B04"/>
    <w:rsid w:val="005C2CA3"/>
    <w:rsid w:val="005C3076"/>
    <w:rsid w:val="005C3215"/>
    <w:rsid w:val="005C3340"/>
    <w:rsid w:val="005C3478"/>
    <w:rsid w:val="005C38AA"/>
    <w:rsid w:val="005C44B9"/>
    <w:rsid w:val="005C46FB"/>
    <w:rsid w:val="005C4B5D"/>
    <w:rsid w:val="005C4D49"/>
    <w:rsid w:val="005C5107"/>
    <w:rsid w:val="005C51EE"/>
    <w:rsid w:val="005C5338"/>
    <w:rsid w:val="005C5E9F"/>
    <w:rsid w:val="005C6566"/>
    <w:rsid w:val="005C65CE"/>
    <w:rsid w:val="005C6ED4"/>
    <w:rsid w:val="005C6F0E"/>
    <w:rsid w:val="005C70E7"/>
    <w:rsid w:val="005C7718"/>
    <w:rsid w:val="005C77AD"/>
    <w:rsid w:val="005C78B7"/>
    <w:rsid w:val="005C79A0"/>
    <w:rsid w:val="005D0233"/>
    <w:rsid w:val="005D02DD"/>
    <w:rsid w:val="005D08E5"/>
    <w:rsid w:val="005D0DFF"/>
    <w:rsid w:val="005D1436"/>
    <w:rsid w:val="005D149D"/>
    <w:rsid w:val="005D174B"/>
    <w:rsid w:val="005D1BB0"/>
    <w:rsid w:val="005D200F"/>
    <w:rsid w:val="005D24D7"/>
    <w:rsid w:val="005D27D1"/>
    <w:rsid w:val="005D29A4"/>
    <w:rsid w:val="005D2B6F"/>
    <w:rsid w:val="005D2BB5"/>
    <w:rsid w:val="005D393C"/>
    <w:rsid w:val="005D4126"/>
    <w:rsid w:val="005D44EE"/>
    <w:rsid w:val="005D4A61"/>
    <w:rsid w:val="005D5048"/>
    <w:rsid w:val="005D5790"/>
    <w:rsid w:val="005D5C1C"/>
    <w:rsid w:val="005D5C90"/>
    <w:rsid w:val="005D6614"/>
    <w:rsid w:val="005D68F3"/>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1786"/>
    <w:rsid w:val="005E1A91"/>
    <w:rsid w:val="005E2150"/>
    <w:rsid w:val="005E262D"/>
    <w:rsid w:val="005E2F8E"/>
    <w:rsid w:val="005E35B3"/>
    <w:rsid w:val="005E368E"/>
    <w:rsid w:val="005E3BA1"/>
    <w:rsid w:val="005E3C66"/>
    <w:rsid w:val="005E3E02"/>
    <w:rsid w:val="005E46D1"/>
    <w:rsid w:val="005E48AA"/>
    <w:rsid w:val="005E51EC"/>
    <w:rsid w:val="005E5652"/>
    <w:rsid w:val="005E5AA7"/>
    <w:rsid w:val="005E5C7E"/>
    <w:rsid w:val="005E61DE"/>
    <w:rsid w:val="005E6304"/>
    <w:rsid w:val="005E6E01"/>
    <w:rsid w:val="005E7452"/>
    <w:rsid w:val="005E7AE0"/>
    <w:rsid w:val="005F0B7D"/>
    <w:rsid w:val="005F0E17"/>
    <w:rsid w:val="005F0FB1"/>
    <w:rsid w:val="005F114E"/>
    <w:rsid w:val="005F13AB"/>
    <w:rsid w:val="005F16EE"/>
    <w:rsid w:val="005F2354"/>
    <w:rsid w:val="005F2429"/>
    <w:rsid w:val="005F247A"/>
    <w:rsid w:val="005F274F"/>
    <w:rsid w:val="005F3050"/>
    <w:rsid w:val="005F321C"/>
    <w:rsid w:val="005F3350"/>
    <w:rsid w:val="005F34A4"/>
    <w:rsid w:val="005F3561"/>
    <w:rsid w:val="005F3920"/>
    <w:rsid w:val="005F3971"/>
    <w:rsid w:val="005F4139"/>
    <w:rsid w:val="005F41A2"/>
    <w:rsid w:val="005F4706"/>
    <w:rsid w:val="005F4810"/>
    <w:rsid w:val="005F48DA"/>
    <w:rsid w:val="005F4A18"/>
    <w:rsid w:val="005F4C07"/>
    <w:rsid w:val="005F4D4A"/>
    <w:rsid w:val="005F52E4"/>
    <w:rsid w:val="005F536D"/>
    <w:rsid w:val="005F57E1"/>
    <w:rsid w:val="005F5E57"/>
    <w:rsid w:val="005F5EDF"/>
    <w:rsid w:val="005F6183"/>
    <w:rsid w:val="005F7039"/>
    <w:rsid w:val="005F783A"/>
    <w:rsid w:val="005F7F36"/>
    <w:rsid w:val="00600371"/>
    <w:rsid w:val="00600462"/>
    <w:rsid w:val="006005CA"/>
    <w:rsid w:val="0060090C"/>
    <w:rsid w:val="00600E75"/>
    <w:rsid w:val="00600F2E"/>
    <w:rsid w:val="00600FB2"/>
    <w:rsid w:val="006011CA"/>
    <w:rsid w:val="006015F4"/>
    <w:rsid w:val="006017BC"/>
    <w:rsid w:val="006017FE"/>
    <w:rsid w:val="00601A8A"/>
    <w:rsid w:val="00601B01"/>
    <w:rsid w:val="00601CEB"/>
    <w:rsid w:val="006027D5"/>
    <w:rsid w:val="006029E9"/>
    <w:rsid w:val="00602D22"/>
    <w:rsid w:val="00602D7D"/>
    <w:rsid w:val="006038F5"/>
    <w:rsid w:val="00603A0F"/>
    <w:rsid w:val="00603C76"/>
    <w:rsid w:val="00603DBA"/>
    <w:rsid w:val="00603DCC"/>
    <w:rsid w:val="00603E5F"/>
    <w:rsid w:val="006046D0"/>
    <w:rsid w:val="006055BD"/>
    <w:rsid w:val="006055D6"/>
    <w:rsid w:val="00605A9C"/>
    <w:rsid w:val="00605C47"/>
    <w:rsid w:val="00605CBD"/>
    <w:rsid w:val="006061F9"/>
    <w:rsid w:val="00606388"/>
    <w:rsid w:val="006069D1"/>
    <w:rsid w:val="00606E67"/>
    <w:rsid w:val="006078FA"/>
    <w:rsid w:val="00607C8B"/>
    <w:rsid w:val="006106E5"/>
    <w:rsid w:val="006110BB"/>
    <w:rsid w:val="006111F9"/>
    <w:rsid w:val="00611445"/>
    <w:rsid w:val="00611BC7"/>
    <w:rsid w:val="00611F42"/>
    <w:rsid w:val="00611FC2"/>
    <w:rsid w:val="006122DF"/>
    <w:rsid w:val="006123FE"/>
    <w:rsid w:val="0061263E"/>
    <w:rsid w:val="00612A69"/>
    <w:rsid w:val="00612E46"/>
    <w:rsid w:val="00613131"/>
    <w:rsid w:val="006131D7"/>
    <w:rsid w:val="006132AD"/>
    <w:rsid w:val="006132B6"/>
    <w:rsid w:val="00613378"/>
    <w:rsid w:val="00613838"/>
    <w:rsid w:val="00613CB4"/>
    <w:rsid w:val="00613E69"/>
    <w:rsid w:val="00613E94"/>
    <w:rsid w:val="00614245"/>
    <w:rsid w:val="00614844"/>
    <w:rsid w:val="00615141"/>
    <w:rsid w:val="00615609"/>
    <w:rsid w:val="00615882"/>
    <w:rsid w:val="006159EC"/>
    <w:rsid w:val="00615C61"/>
    <w:rsid w:val="00616875"/>
    <w:rsid w:val="0061747B"/>
    <w:rsid w:val="006176E8"/>
    <w:rsid w:val="00620068"/>
    <w:rsid w:val="00620121"/>
    <w:rsid w:val="006201C8"/>
    <w:rsid w:val="0062029C"/>
    <w:rsid w:val="00620541"/>
    <w:rsid w:val="00620573"/>
    <w:rsid w:val="006208F8"/>
    <w:rsid w:val="00620CBA"/>
    <w:rsid w:val="006214E8"/>
    <w:rsid w:val="006218AB"/>
    <w:rsid w:val="006218C5"/>
    <w:rsid w:val="0062207E"/>
    <w:rsid w:val="0062248D"/>
    <w:rsid w:val="00622978"/>
    <w:rsid w:val="00622CE0"/>
    <w:rsid w:val="00622E40"/>
    <w:rsid w:val="00623146"/>
    <w:rsid w:val="0062350A"/>
    <w:rsid w:val="006239C6"/>
    <w:rsid w:val="00623C25"/>
    <w:rsid w:val="006240C0"/>
    <w:rsid w:val="0062486C"/>
    <w:rsid w:val="00624B0A"/>
    <w:rsid w:val="00624B65"/>
    <w:rsid w:val="006251CC"/>
    <w:rsid w:val="00625367"/>
    <w:rsid w:val="0062554B"/>
    <w:rsid w:val="00625D70"/>
    <w:rsid w:val="00625F92"/>
    <w:rsid w:val="00626082"/>
    <w:rsid w:val="00626E22"/>
    <w:rsid w:val="00626E78"/>
    <w:rsid w:val="006277F0"/>
    <w:rsid w:val="00627A8A"/>
    <w:rsid w:val="00627E1A"/>
    <w:rsid w:val="00630263"/>
    <w:rsid w:val="006313F5"/>
    <w:rsid w:val="00631A22"/>
    <w:rsid w:val="00632098"/>
    <w:rsid w:val="0063234C"/>
    <w:rsid w:val="006326B6"/>
    <w:rsid w:val="00632A7C"/>
    <w:rsid w:val="00632F2C"/>
    <w:rsid w:val="006331CD"/>
    <w:rsid w:val="006337CF"/>
    <w:rsid w:val="00633DCA"/>
    <w:rsid w:val="00633EBC"/>
    <w:rsid w:val="0063407D"/>
    <w:rsid w:val="0063466E"/>
    <w:rsid w:val="00634C71"/>
    <w:rsid w:val="006350DD"/>
    <w:rsid w:val="006351FE"/>
    <w:rsid w:val="00635357"/>
    <w:rsid w:val="006359A0"/>
    <w:rsid w:val="006374D2"/>
    <w:rsid w:val="00637509"/>
    <w:rsid w:val="006377DF"/>
    <w:rsid w:val="0064009F"/>
    <w:rsid w:val="006400E9"/>
    <w:rsid w:val="006401DE"/>
    <w:rsid w:val="00640336"/>
    <w:rsid w:val="006404D3"/>
    <w:rsid w:val="006406B2"/>
    <w:rsid w:val="006406C5"/>
    <w:rsid w:val="006407D9"/>
    <w:rsid w:val="006409BE"/>
    <w:rsid w:val="00640C41"/>
    <w:rsid w:val="00640DF6"/>
    <w:rsid w:val="006410E4"/>
    <w:rsid w:val="0064117F"/>
    <w:rsid w:val="00641630"/>
    <w:rsid w:val="00641B27"/>
    <w:rsid w:val="00641DB7"/>
    <w:rsid w:val="0064262F"/>
    <w:rsid w:val="00642693"/>
    <w:rsid w:val="00642D37"/>
    <w:rsid w:val="00642F62"/>
    <w:rsid w:val="00643006"/>
    <w:rsid w:val="006430E3"/>
    <w:rsid w:val="006431DA"/>
    <w:rsid w:val="00643A18"/>
    <w:rsid w:val="00643BE2"/>
    <w:rsid w:val="00643C26"/>
    <w:rsid w:val="00643D49"/>
    <w:rsid w:val="00644868"/>
    <w:rsid w:val="00644C14"/>
    <w:rsid w:val="00644C9A"/>
    <w:rsid w:val="00644C9F"/>
    <w:rsid w:val="00645472"/>
    <w:rsid w:val="0064556B"/>
    <w:rsid w:val="006459E2"/>
    <w:rsid w:val="00645D7E"/>
    <w:rsid w:val="0064605C"/>
    <w:rsid w:val="00646643"/>
    <w:rsid w:val="00646D13"/>
    <w:rsid w:val="006479BB"/>
    <w:rsid w:val="00647BC9"/>
    <w:rsid w:val="00647D35"/>
    <w:rsid w:val="00647D67"/>
    <w:rsid w:val="00650C4A"/>
    <w:rsid w:val="00650E53"/>
    <w:rsid w:val="00650ED6"/>
    <w:rsid w:val="0065101E"/>
    <w:rsid w:val="006512C1"/>
    <w:rsid w:val="0065142A"/>
    <w:rsid w:val="00651688"/>
    <w:rsid w:val="00651768"/>
    <w:rsid w:val="0065178C"/>
    <w:rsid w:val="00651AEA"/>
    <w:rsid w:val="00651B15"/>
    <w:rsid w:val="00652356"/>
    <w:rsid w:val="006527C9"/>
    <w:rsid w:val="00653E7E"/>
    <w:rsid w:val="00654BAE"/>
    <w:rsid w:val="00654BDE"/>
    <w:rsid w:val="00654EF6"/>
    <w:rsid w:val="00655631"/>
    <w:rsid w:val="00655BC0"/>
    <w:rsid w:val="00655CCC"/>
    <w:rsid w:val="006562D0"/>
    <w:rsid w:val="006563F3"/>
    <w:rsid w:val="006566AA"/>
    <w:rsid w:val="00656F28"/>
    <w:rsid w:val="006572FC"/>
    <w:rsid w:val="0065763A"/>
    <w:rsid w:val="00657BFA"/>
    <w:rsid w:val="00657FD0"/>
    <w:rsid w:val="00660159"/>
    <w:rsid w:val="006601C4"/>
    <w:rsid w:val="0066038B"/>
    <w:rsid w:val="006608F6"/>
    <w:rsid w:val="00660BFA"/>
    <w:rsid w:val="00661066"/>
    <w:rsid w:val="00661608"/>
    <w:rsid w:val="00662113"/>
    <w:rsid w:val="00662949"/>
    <w:rsid w:val="0066355E"/>
    <w:rsid w:val="00663580"/>
    <w:rsid w:val="00663607"/>
    <w:rsid w:val="00663D26"/>
    <w:rsid w:val="00663DFF"/>
    <w:rsid w:val="00663E55"/>
    <w:rsid w:val="00663E99"/>
    <w:rsid w:val="0066425A"/>
    <w:rsid w:val="00664277"/>
    <w:rsid w:val="006644BB"/>
    <w:rsid w:val="0066452B"/>
    <w:rsid w:val="0066498B"/>
    <w:rsid w:val="00664A3B"/>
    <w:rsid w:val="00664AA1"/>
    <w:rsid w:val="00664FE6"/>
    <w:rsid w:val="0066581A"/>
    <w:rsid w:val="006659AB"/>
    <w:rsid w:val="006659D5"/>
    <w:rsid w:val="00665CD1"/>
    <w:rsid w:val="00665E22"/>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E00"/>
    <w:rsid w:val="00670F32"/>
    <w:rsid w:val="006712F9"/>
    <w:rsid w:val="006717F3"/>
    <w:rsid w:val="00671994"/>
    <w:rsid w:val="00671AE2"/>
    <w:rsid w:val="00671EA0"/>
    <w:rsid w:val="00671EF1"/>
    <w:rsid w:val="006730F1"/>
    <w:rsid w:val="00673763"/>
    <w:rsid w:val="006738EC"/>
    <w:rsid w:val="00673905"/>
    <w:rsid w:val="00673B25"/>
    <w:rsid w:val="00673BD8"/>
    <w:rsid w:val="00673C8D"/>
    <w:rsid w:val="00674223"/>
    <w:rsid w:val="00674ADA"/>
    <w:rsid w:val="00674FFF"/>
    <w:rsid w:val="006750FE"/>
    <w:rsid w:val="0067525C"/>
    <w:rsid w:val="00675504"/>
    <w:rsid w:val="0067554D"/>
    <w:rsid w:val="00675A2C"/>
    <w:rsid w:val="00675AAF"/>
    <w:rsid w:val="006760C5"/>
    <w:rsid w:val="006765D1"/>
    <w:rsid w:val="006766BB"/>
    <w:rsid w:val="006767A3"/>
    <w:rsid w:val="00676984"/>
    <w:rsid w:val="00676E61"/>
    <w:rsid w:val="0067704A"/>
    <w:rsid w:val="006772D2"/>
    <w:rsid w:val="006773DB"/>
    <w:rsid w:val="0067754A"/>
    <w:rsid w:val="00677A30"/>
    <w:rsid w:val="00677C47"/>
    <w:rsid w:val="00677D1E"/>
    <w:rsid w:val="006800A3"/>
    <w:rsid w:val="006806EE"/>
    <w:rsid w:val="0068092A"/>
    <w:rsid w:val="00680C0C"/>
    <w:rsid w:val="006819B7"/>
    <w:rsid w:val="00681AB0"/>
    <w:rsid w:val="00681AFD"/>
    <w:rsid w:val="00681D2E"/>
    <w:rsid w:val="006820D2"/>
    <w:rsid w:val="00682544"/>
    <w:rsid w:val="006825B6"/>
    <w:rsid w:val="00682814"/>
    <w:rsid w:val="00682846"/>
    <w:rsid w:val="006834D6"/>
    <w:rsid w:val="0068360F"/>
    <w:rsid w:val="00684486"/>
    <w:rsid w:val="00684686"/>
    <w:rsid w:val="006854AB"/>
    <w:rsid w:val="006856C9"/>
    <w:rsid w:val="00685D68"/>
    <w:rsid w:val="00686EAE"/>
    <w:rsid w:val="006871EE"/>
    <w:rsid w:val="0068782D"/>
    <w:rsid w:val="00687A7F"/>
    <w:rsid w:val="00687AE3"/>
    <w:rsid w:val="00687CC2"/>
    <w:rsid w:val="00687E95"/>
    <w:rsid w:val="00687EF6"/>
    <w:rsid w:val="00690729"/>
    <w:rsid w:val="006910DB"/>
    <w:rsid w:val="006914A3"/>
    <w:rsid w:val="00691BDB"/>
    <w:rsid w:val="00691E79"/>
    <w:rsid w:val="00692111"/>
    <w:rsid w:val="00692FD6"/>
    <w:rsid w:val="00693497"/>
    <w:rsid w:val="00693853"/>
    <w:rsid w:val="00693ABF"/>
    <w:rsid w:val="00693B86"/>
    <w:rsid w:val="00693DD4"/>
    <w:rsid w:val="00693F9C"/>
    <w:rsid w:val="00694255"/>
    <w:rsid w:val="00694E22"/>
    <w:rsid w:val="00694FA7"/>
    <w:rsid w:val="00695271"/>
    <w:rsid w:val="006954E9"/>
    <w:rsid w:val="006959B5"/>
    <w:rsid w:val="00695A68"/>
    <w:rsid w:val="00696061"/>
    <w:rsid w:val="006960F3"/>
    <w:rsid w:val="0069699C"/>
    <w:rsid w:val="006969DB"/>
    <w:rsid w:val="00696A4A"/>
    <w:rsid w:val="00697554"/>
    <w:rsid w:val="00697873"/>
    <w:rsid w:val="00697CCF"/>
    <w:rsid w:val="00697DE5"/>
    <w:rsid w:val="00697FA5"/>
    <w:rsid w:val="006A092C"/>
    <w:rsid w:val="006A12E7"/>
    <w:rsid w:val="006A15AB"/>
    <w:rsid w:val="006A1646"/>
    <w:rsid w:val="006A175A"/>
    <w:rsid w:val="006A24A8"/>
    <w:rsid w:val="006A29AB"/>
    <w:rsid w:val="006A40A6"/>
    <w:rsid w:val="006A464C"/>
    <w:rsid w:val="006A4916"/>
    <w:rsid w:val="006A4C58"/>
    <w:rsid w:val="006A4CD3"/>
    <w:rsid w:val="006A4DC0"/>
    <w:rsid w:val="006A5414"/>
    <w:rsid w:val="006A55A3"/>
    <w:rsid w:val="006A5B55"/>
    <w:rsid w:val="006A5DBD"/>
    <w:rsid w:val="006A5EBB"/>
    <w:rsid w:val="006A5FAD"/>
    <w:rsid w:val="006A6273"/>
    <w:rsid w:val="006A6605"/>
    <w:rsid w:val="006A66BD"/>
    <w:rsid w:val="006A6962"/>
    <w:rsid w:val="006A6C27"/>
    <w:rsid w:val="006A6D1E"/>
    <w:rsid w:val="006A7648"/>
    <w:rsid w:val="006A7800"/>
    <w:rsid w:val="006A789B"/>
    <w:rsid w:val="006A78D9"/>
    <w:rsid w:val="006A7AFE"/>
    <w:rsid w:val="006B00D5"/>
    <w:rsid w:val="006B0358"/>
    <w:rsid w:val="006B0C47"/>
    <w:rsid w:val="006B0F30"/>
    <w:rsid w:val="006B11B6"/>
    <w:rsid w:val="006B1392"/>
    <w:rsid w:val="006B1708"/>
    <w:rsid w:val="006B1855"/>
    <w:rsid w:val="006B231E"/>
    <w:rsid w:val="006B2877"/>
    <w:rsid w:val="006B2893"/>
    <w:rsid w:val="006B289A"/>
    <w:rsid w:val="006B344B"/>
    <w:rsid w:val="006B38FD"/>
    <w:rsid w:val="006B3A7B"/>
    <w:rsid w:val="006B3CDF"/>
    <w:rsid w:val="006B3E5B"/>
    <w:rsid w:val="006B456F"/>
    <w:rsid w:val="006B49F1"/>
    <w:rsid w:val="006B4C00"/>
    <w:rsid w:val="006B5413"/>
    <w:rsid w:val="006B5538"/>
    <w:rsid w:val="006B5769"/>
    <w:rsid w:val="006B59A6"/>
    <w:rsid w:val="006B5F44"/>
    <w:rsid w:val="006B6C73"/>
    <w:rsid w:val="006B7228"/>
    <w:rsid w:val="006B7331"/>
    <w:rsid w:val="006B7491"/>
    <w:rsid w:val="006B7561"/>
    <w:rsid w:val="006B783F"/>
    <w:rsid w:val="006B7896"/>
    <w:rsid w:val="006B7AA0"/>
    <w:rsid w:val="006B7DE3"/>
    <w:rsid w:val="006B7F16"/>
    <w:rsid w:val="006C049C"/>
    <w:rsid w:val="006C071C"/>
    <w:rsid w:val="006C0E2F"/>
    <w:rsid w:val="006C0EC1"/>
    <w:rsid w:val="006C1123"/>
    <w:rsid w:val="006C1227"/>
    <w:rsid w:val="006C12B6"/>
    <w:rsid w:val="006C1412"/>
    <w:rsid w:val="006C14DD"/>
    <w:rsid w:val="006C177D"/>
    <w:rsid w:val="006C1FDD"/>
    <w:rsid w:val="006C247C"/>
    <w:rsid w:val="006C2599"/>
    <w:rsid w:val="006C2E2C"/>
    <w:rsid w:val="006C3143"/>
    <w:rsid w:val="006C3583"/>
    <w:rsid w:val="006C393A"/>
    <w:rsid w:val="006C4C17"/>
    <w:rsid w:val="006C4CAF"/>
    <w:rsid w:val="006C54B6"/>
    <w:rsid w:val="006C5571"/>
    <w:rsid w:val="006C5904"/>
    <w:rsid w:val="006C5CC4"/>
    <w:rsid w:val="006C6673"/>
    <w:rsid w:val="006C67A7"/>
    <w:rsid w:val="006C6904"/>
    <w:rsid w:val="006C6EC7"/>
    <w:rsid w:val="006C72DD"/>
    <w:rsid w:val="006C73D3"/>
    <w:rsid w:val="006C7507"/>
    <w:rsid w:val="006C7771"/>
    <w:rsid w:val="006C7BE5"/>
    <w:rsid w:val="006C7D05"/>
    <w:rsid w:val="006C7F94"/>
    <w:rsid w:val="006D0A5A"/>
    <w:rsid w:val="006D0BDE"/>
    <w:rsid w:val="006D0CF1"/>
    <w:rsid w:val="006D0F26"/>
    <w:rsid w:val="006D0F7A"/>
    <w:rsid w:val="006D15FC"/>
    <w:rsid w:val="006D1B21"/>
    <w:rsid w:val="006D20D6"/>
    <w:rsid w:val="006D2543"/>
    <w:rsid w:val="006D2624"/>
    <w:rsid w:val="006D276D"/>
    <w:rsid w:val="006D2795"/>
    <w:rsid w:val="006D2984"/>
    <w:rsid w:val="006D29C4"/>
    <w:rsid w:val="006D2D35"/>
    <w:rsid w:val="006D3C67"/>
    <w:rsid w:val="006D3E32"/>
    <w:rsid w:val="006D4CF0"/>
    <w:rsid w:val="006D4DFF"/>
    <w:rsid w:val="006D550F"/>
    <w:rsid w:val="006D5568"/>
    <w:rsid w:val="006D5571"/>
    <w:rsid w:val="006D62B8"/>
    <w:rsid w:val="006D6525"/>
    <w:rsid w:val="006D75DB"/>
    <w:rsid w:val="006D76E6"/>
    <w:rsid w:val="006D7819"/>
    <w:rsid w:val="006E00CA"/>
    <w:rsid w:val="006E0405"/>
    <w:rsid w:val="006E0953"/>
    <w:rsid w:val="006E097F"/>
    <w:rsid w:val="006E0F8D"/>
    <w:rsid w:val="006E110F"/>
    <w:rsid w:val="006E159C"/>
    <w:rsid w:val="006E1FF5"/>
    <w:rsid w:val="006E2092"/>
    <w:rsid w:val="006E22DB"/>
    <w:rsid w:val="006E24C9"/>
    <w:rsid w:val="006E2853"/>
    <w:rsid w:val="006E2992"/>
    <w:rsid w:val="006E2BF8"/>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503"/>
    <w:rsid w:val="006E6CDD"/>
    <w:rsid w:val="006E7383"/>
    <w:rsid w:val="006E758C"/>
    <w:rsid w:val="006E769B"/>
    <w:rsid w:val="006E77B9"/>
    <w:rsid w:val="006E7FC8"/>
    <w:rsid w:val="006E7FD6"/>
    <w:rsid w:val="006F0AB0"/>
    <w:rsid w:val="006F0AF2"/>
    <w:rsid w:val="006F0F5C"/>
    <w:rsid w:val="006F0F97"/>
    <w:rsid w:val="006F0F9E"/>
    <w:rsid w:val="006F15FC"/>
    <w:rsid w:val="006F198D"/>
    <w:rsid w:val="006F1B12"/>
    <w:rsid w:val="006F1D69"/>
    <w:rsid w:val="006F20F6"/>
    <w:rsid w:val="006F2283"/>
    <w:rsid w:val="006F22B9"/>
    <w:rsid w:val="006F26A9"/>
    <w:rsid w:val="006F2738"/>
    <w:rsid w:val="006F2B76"/>
    <w:rsid w:val="006F2C8E"/>
    <w:rsid w:val="006F2FDB"/>
    <w:rsid w:val="006F325F"/>
    <w:rsid w:val="006F3422"/>
    <w:rsid w:val="006F3593"/>
    <w:rsid w:val="006F383D"/>
    <w:rsid w:val="006F3CE8"/>
    <w:rsid w:val="006F42DC"/>
    <w:rsid w:val="006F4714"/>
    <w:rsid w:val="006F4B59"/>
    <w:rsid w:val="006F5356"/>
    <w:rsid w:val="006F577D"/>
    <w:rsid w:val="006F585E"/>
    <w:rsid w:val="006F7B86"/>
    <w:rsid w:val="006F7CD7"/>
    <w:rsid w:val="0070074B"/>
    <w:rsid w:val="0070088A"/>
    <w:rsid w:val="00700D8E"/>
    <w:rsid w:val="007011C5"/>
    <w:rsid w:val="00701A30"/>
    <w:rsid w:val="00701A32"/>
    <w:rsid w:val="00701C0D"/>
    <w:rsid w:val="00701C2C"/>
    <w:rsid w:val="00701EFE"/>
    <w:rsid w:val="0070227C"/>
    <w:rsid w:val="007022DA"/>
    <w:rsid w:val="007027E3"/>
    <w:rsid w:val="007027E9"/>
    <w:rsid w:val="00702FD5"/>
    <w:rsid w:val="007031FC"/>
    <w:rsid w:val="007032CA"/>
    <w:rsid w:val="007038F8"/>
    <w:rsid w:val="00703B38"/>
    <w:rsid w:val="00703BAB"/>
    <w:rsid w:val="00703D6E"/>
    <w:rsid w:val="0070469E"/>
    <w:rsid w:val="007058AA"/>
    <w:rsid w:val="007060BD"/>
    <w:rsid w:val="00706228"/>
    <w:rsid w:val="00706638"/>
    <w:rsid w:val="0070760A"/>
    <w:rsid w:val="00707C80"/>
    <w:rsid w:val="007100C5"/>
    <w:rsid w:val="00710166"/>
    <w:rsid w:val="007104B1"/>
    <w:rsid w:val="007108F4"/>
    <w:rsid w:val="00710995"/>
    <w:rsid w:val="007109A3"/>
    <w:rsid w:val="00710F38"/>
    <w:rsid w:val="00711410"/>
    <w:rsid w:val="007116C1"/>
    <w:rsid w:val="007117A0"/>
    <w:rsid w:val="00712003"/>
    <w:rsid w:val="007125A4"/>
    <w:rsid w:val="007125E4"/>
    <w:rsid w:val="00712889"/>
    <w:rsid w:val="007128DE"/>
    <w:rsid w:val="0071290D"/>
    <w:rsid w:val="00712B40"/>
    <w:rsid w:val="00712B9E"/>
    <w:rsid w:val="00712BC5"/>
    <w:rsid w:val="00713E18"/>
    <w:rsid w:val="00714081"/>
    <w:rsid w:val="00714093"/>
    <w:rsid w:val="007142AC"/>
    <w:rsid w:val="00714593"/>
    <w:rsid w:val="00715076"/>
    <w:rsid w:val="00715326"/>
    <w:rsid w:val="007153BB"/>
    <w:rsid w:val="00715799"/>
    <w:rsid w:val="00715B99"/>
    <w:rsid w:val="00716859"/>
    <w:rsid w:val="0071692D"/>
    <w:rsid w:val="0071711A"/>
    <w:rsid w:val="0071791A"/>
    <w:rsid w:val="007179EC"/>
    <w:rsid w:val="00720008"/>
    <w:rsid w:val="0072024F"/>
    <w:rsid w:val="0072034F"/>
    <w:rsid w:val="0072054F"/>
    <w:rsid w:val="00720D17"/>
    <w:rsid w:val="00721099"/>
    <w:rsid w:val="00721626"/>
    <w:rsid w:val="00721773"/>
    <w:rsid w:val="00721925"/>
    <w:rsid w:val="00721C88"/>
    <w:rsid w:val="00721FED"/>
    <w:rsid w:val="00722237"/>
    <w:rsid w:val="00722543"/>
    <w:rsid w:val="00722583"/>
    <w:rsid w:val="00722915"/>
    <w:rsid w:val="00722EB4"/>
    <w:rsid w:val="00722EBA"/>
    <w:rsid w:val="00723170"/>
    <w:rsid w:val="00723B70"/>
    <w:rsid w:val="007244BA"/>
    <w:rsid w:val="00724E53"/>
    <w:rsid w:val="0072535D"/>
    <w:rsid w:val="00725689"/>
    <w:rsid w:val="00725731"/>
    <w:rsid w:val="007259EF"/>
    <w:rsid w:val="007262F9"/>
    <w:rsid w:val="0072652D"/>
    <w:rsid w:val="00726F58"/>
    <w:rsid w:val="00727B60"/>
    <w:rsid w:val="0073012E"/>
    <w:rsid w:val="00730817"/>
    <w:rsid w:val="007309E1"/>
    <w:rsid w:val="00730BA6"/>
    <w:rsid w:val="00730E23"/>
    <w:rsid w:val="007312E9"/>
    <w:rsid w:val="00731650"/>
    <w:rsid w:val="00731B86"/>
    <w:rsid w:val="00732055"/>
    <w:rsid w:val="0073232E"/>
    <w:rsid w:val="007325BF"/>
    <w:rsid w:val="00732619"/>
    <w:rsid w:val="007326C6"/>
    <w:rsid w:val="00732FA8"/>
    <w:rsid w:val="007330B1"/>
    <w:rsid w:val="007335E0"/>
    <w:rsid w:val="007337F7"/>
    <w:rsid w:val="00733941"/>
    <w:rsid w:val="0073399D"/>
    <w:rsid w:val="0073444E"/>
    <w:rsid w:val="00734496"/>
    <w:rsid w:val="007344C9"/>
    <w:rsid w:val="0073497F"/>
    <w:rsid w:val="00734A05"/>
    <w:rsid w:val="00734EEB"/>
    <w:rsid w:val="00734EF2"/>
    <w:rsid w:val="00734FA4"/>
    <w:rsid w:val="007353BD"/>
    <w:rsid w:val="00735473"/>
    <w:rsid w:val="0073554E"/>
    <w:rsid w:val="00735786"/>
    <w:rsid w:val="007357AB"/>
    <w:rsid w:val="00735CA2"/>
    <w:rsid w:val="00735EAA"/>
    <w:rsid w:val="00735FF0"/>
    <w:rsid w:val="0073610B"/>
    <w:rsid w:val="00736944"/>
    <w:rsid w:val="00736A63"/>
    <w:rsid w:val="00736D76"/>
    <w:rsid w:val="00737085"/>
    <w:rsid w:val="007373A2"/>
    <w:rsid w:val="00737AB0"/>
    <w:rsid w:val="007406E8"/>
    <w:rsid w:val="00740D08"/>
    <w:rsid w:val="0074132B"/>
    <w:rsid w:val="0074155B"/>
    <w:rsid w:val="00741B84"/>
    <w:rsid w:val="00741CA7"/>
    <w:rsid w:val="00741CDB"/>
    <w:rsid w:val="00742419"/>
    <w:rsid w:val="007425F8"/>
    <w:rsid w:val="007427BF"/>
    <w:rsid w:val="00742CE6"/>
    <w:rsid w:val="0074307C"/>
    <w:rsid w:val="007432F0"/>
    <w:rsid w:val="00743AE4"/>
    <w:rsid w:val="00743C10"/>
    <w:rsid w:val="00743D6F"/>
    <w:rsid w:val="00743E0C"/>
    <w:rsid w:val="007445B5"/>
    <w:rsid w:val="0074495E"/>
    <w:rsid w:val="00744A17"/>
    <w:rsid w:val="00744C0B"/>
    <w:rsid w:val="00744E0A"/>
    <w:rsid w:val="00744E23"/>
    <w:rsid w:val="00744F08"/>
    <w:rsid w:val="00745192"/>
    <w:rsid w:val="00745421"/>
    <w:rsid w:val="0074557A"/>
    <w:rsid w:val="00745F15"/>
    <w:rsid w:val="00745FC7"/>
    <w:rsid w:val="00746482"/>
    <w:rsid w:val="0074655C"/>
    <w:rsid w:val="00746A18"/>
    <w:rsid w:val="00746DCD"/>
    <w:rsid w:val="00747053"/>
    <w:rsid w:val="00747106"/>
    <w:rsid w:val="0074733C"/>
    <w:rsid w:val="0074769C"/>
    <w:rsid w:val="00747F28"/>
    <w:rsid w:val="00747FB9"/>
    <w:rsid w:val="007508AD"/>
    <w:rsid w:val="00750D7A"/>
    <w:rsid w:val="00750DBD"/>
    <w:rsid w:val="00751024"/>
    <w:rsid w:val="00751FE8"/>
    <w:rsid w:val="007524F7"/>
    <w:rsid w:val="007525F2"/>
    <w:rsid w:val="007527D2"/>
    <w:rsid w:val="0075291A"/>
    <w:rsid w:val="00752AC2"/>
    <w:rsid w:val="00752B9E"/>
    <w:rsid w:val="0075321D"/>
    <w:rsid w:val="00753681"/>
    <w:rsid w:val="007541E6"/>
    <w:rsid w:val="00754472"/>
    <w:rsid w:val="007547DE"/>
    <w:rsid w:val="007554E8"/>
    <w:rsid w:val="00755B76"/>
    <w:rsid w:val="00755F72"/>
    <w:rsid w:val="007578FE"/>
    <w:rsid w:val="00757B85"/>
    <w:rsid w:val="00757E63"/>
    <w:rsid w:val="007608C3"/>
    <w:rsid w:val="00760EB1"/>
    <w:rsid w:val="00760F67"/>
    <w:rsid w:val="007610C9"/>
    <w:rsid w:val="007623EB"/>
    <w:rsid w:val="0076242C"/>
    <w:rsid w:val="0076258B"/>
    <w:rsid w:val="00762CE9"/>
    <w:rsid w:val="00762F17"/>
    <w:rsid w:val="00762FAD"/>
    <w:rsid w:val="00763A71"/>
    <w:rsid w:val="007656A8"/>
    <w:rsid w:val="00765759"/>
    <w:rsid w:val="00765930"/>
    <w:rsid w:val="00765F75"/>
    <w:rsid w:val="007667A1"/>
    <w:rsid w:val="007667BF"/>
    <w:rsid w:val="007669E0"/>
    <w:rsid w:val="00766DB0"/>
    <w:rsid w:val="00767CEB"/>
    <w:rsid w:val="00767E82"/>
    <w:rsid w:val="0077036E"/>
    <w:rsid w:val="007709DA"/>
    <w:rsid w:val="00770C53"/>
    <w:rsid w:val="00770E20"/>
    <w:rsid w:val="00771135"/>
    <w:rsid w:val="0077134B"/>
    <w:rsid w:val="007713EE"/>
    <w:rsid w:val="00771551"/>
    <w:rsid w:val="00771A06"/>
    <w:rsid w:val="007722A8"/>
    <w:rsid w:val="00772654"/>
    <w:rsid w:val="00772BF0"/>
    <w:rsid w:val="00772D23"/>
    <w:rsid w:val="00772FEB"/>
    <w:rsid w:val="00772FEC"/>
    <w:rsid w:val="0077329B"/>
    <w:rsid w:val="0077344F"/>
    <w:rsid w:val="00773788"/>
    <w:rsid w:val="00773C2C"/>
    <w:rsid w:val="00774441"/>
    <w:rsid w:val="00774A7F"/>
    <w:rsid w:val="007752A9"/>
    <w:rsid w:val="007754A4"/>
    <w:rsid w:val="0077573C"/>
    <w:rsid w:val="00775746"/>
    <w:rsid w:val="007757AC"/>
    <w:rsid w:val="00775AAC"/>
    <w:rsid w:val="00775B76"/>
    <w:rsid w:val="00775D3E"/>
    <w:rsid w:val="00775D93"/>
    <w:rsid w:val="00775F9F"/>
    <w:rsid w:val="00776590"/>
    <w:rsid w:val="0077677F"/>
    <w:rsid w:val="00776EE9"/>
    <w:rsid w:val="007773E0"/>
    <w:rsid w:val="007778C5"/>
    <w:rsid w:val="007800A3"/>
    <w:rsid w:val="007800A6"/>
    <w:rsid w:val="0078103E"/>
    <w:rsid w:val="007811CE"/>
    <w:rsid w:val="00781BDB"/>
    <w:rsid w:val="00781C30"/>
    <w:rsid w:val="00782726"/>
    <w:rsid w:val="00782DCC"/>
    <w:rsid w:val="007835AF"/>
    <w:rsid w:val="007836FD"/>
    <w:rsid w:val="007837C5"/>
    <w:rsid w:val="0078384C"/>
    <w:rsid w:val="007838A5"/>
    <w:rsid w:val="00783D36"/>
    <w:rsid w:val="00783DCF"/>
    <w:rsid w:val="007846A1"/>
    <w:rsid w:val="00784C66"/>
    <w:rsid w:val="00784E13"/>
    <w:rsid w:val="00784EF8"/>
    <w:rsid w:val="00785013"/>
    <w:rsid w:val="007850CC"/>
    <w:rsid w:val="0078594D"/>
    <w:rsid w:val="00785956"/>
    <w:rsid w:val="00785B98"/>
    <w:rsid w:val="00785EFC"/>
    <w:rsid w:val="0078602F"/>
    <w:rsid w:val="007863E4"/>
    <w:rsid w:val="007867C4"/>
    <w:rsid w:val="00786FC1"/>
    <w:rsid w:val="0078797B"/>
    <w:rsid w:val="007905AE"/>
    <w:rsid w:val="007907AE"/>
    <w:rsid w:val="00790966"/>
    <w:rsid w:val="007909A2"/>
    <w:rsid w:val="00790F7F"/>
    <w:rsid w:val="00791068"/>
    <w:rsid w:val="007910C0"/>
    <w:rsid w:val="00791208"/>
    <w:rsid w:val="007913B7"/>
    <w:rsid w:val="00791565"/>
    <w:rsid w:val="00791ADB"/>
    <w:rsid w:val="00791C11"/>
    <w:rsid w:val="007921AC"/>
    <w:rsid w:val="007924C4"/>
    <w:rsid w:val="00792B75"/>
    <w:rsid w:val="00792C19"/>
    <w:rsid w:val="00792D43"/>
    <w:rsid w:val="0079334B"/>
    <w:rsid w:val="00793574"/>
    <w:rsid w:val="00793942"/>
    <w:rsid w:val="007939AE"/>
    <w:rsid w:val="00793A5A"/>
    <w:rsid w:val="00793BB9"/>
    <w:rsid w:val="00794927"/>
    <w:rsid w:val="00794A2E"/>
    <w:rsid w:val="00794AA0"/>
    <w:rsid w:val="00794EA4"/>
    <w:rsid w:val="00794FC8"/>
    <w:rsid w:val="007950E3"/>
    <w:rsid w:val="0079545D"/>
    <w:rsid w:val="007954C1"/>
    <w:rsid w:val="00795694"/>
    <w:rsid w:val="0079574A"/>
    <w:rsid w:val="007957E9"/>
    <w:rsid w:val="00795A6B"/>
    <w:rsid w:val="00795CC9"/>
    <w:rsid w:val="0079658D"/>
    <w:rsid w:val="00796898"/>
    <w:rsid w:val="007969A7"/>
    <w:rsid w:val="00796AA4"/>
    <w:rsid w:val="00797765"/>
    <w:rsid w:val="00797F24"/>
    <w:rsid w:val="007A01DE"/>
    <w:rsid w:val="007A0B38"/>
    <w:rsid w:val="007A0F47"/>
    <w:rsid w:val="007A13F1"/>
    <w:rsid w:val="007A1619"/>
    <w:rsid w:val="007A241F"/>
    <w:rsid w:val="007A2778"/>
    <w:rsid w:val="007A2A31"/>
    <w:rsid w:val="007A2E9B"/>
    <w:rsid w:val="007A4012"/>
    <w:rsid w:val="007A45EF"/>
    <w:rsid w:val="007A485C"/>
    <w:rsid w:val="007A4896"/>
    <w:rsid w:val="007A498E"/>
    <w:rsid w:val="007A5CA4"/>
    <w:rsid w:val="007A6005"/>
    <w:rsid w:val="007A6050"/>
    <w:rsid w:val="007A63BE"/>
    <w:rsid w:val="007A688C"/>
    <w:rsid w:val="007A715D"/>
    <w:rsid w:val="007A721A"/>
    <w:rsid w:val="007A7446"/>
    <w:rsid w:val="007A7525"/>
    <w:rsid w:val="007A7787"/>
    <w:rsid w:val="007A787A"/>
    <w:rsid w:val="007A7B7E"/>
    <w:rsid w:val="007A7D62"/>
    <w:rsid w:val="007A7E9B"/>
    <w:rsid w:val="007B0152"/>
    <w:rsid w:val="007B021E"/>
    <w:rsid w:val="007B0CCE"/>
    <w:rsid w:val="007B11D4"/>
    <w:rsid w:val="007B1478"/>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6C2"/>
    <w:rsid w:val="007B58BF"/>
    <w:rsid w:val="007B593B"/>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1FDC"/>
    <w:rsid w:val="007C2157"/>
    <w:rsid w:val="007C236A"/>
    <w:rsid w:val="007C2429"/>
    <w:rsid w:val="007C2609"/>
    <w:rsid w:val="007C282B"/>
    <w:rsid w:val="007C28A6"/>
    <w:rsid w:val="007C28B1"/>
    <w:rsid w:val="007C2DD7"/>
    <w:rsid w:val="007C32CF"/>
    <w:rsid w:val="007C32D4"/>
    <w:rsid w:val="007C334A"/>
    <w:rsid w:val="007C3424"/>
    <w:rsid w:val="007C34C8"/>
    <w:rsid w:val="007C3A1E"/>
    <w:rsid w:val="007C4317"/>
    <w:rsid w:val="007C4484"/>
    <w:rsid w:val="007C46C7"/>
    <w:rsid w:val="007C483E"/>
    <w:rsid w:val="007C4CBC"/>
    <w:rsid w:val="007C55B9"/>
    <w:rsid w:val="007C58AF"/>
    <w:rsid w:val="007C5A72"/>
    <w:rsid w:val="007C5F8D"/>
    <w:rsid w:val="007C634C"/>
    <w:rsid w:val="007C651F"/>
    <w:rsid w:val="007C6543"/>
    <w:rsid w:val="007C6651"/>
    <w:rsid w:val="007C6AD7"/>
    <w:rsid w:val="007C6F35"/>
    <w:rsid w:val="007C73EA"/>
    <w:rsid w:val="007C794C"/>
    <w:rsid w:val="007C7C8D"/>
    <w:rsid w:val="007C7FCC"/>
    <w:rsid w:val="007D036C"/>
    <w:rsid w:val="007D09E0"/>
    <w:rsid w:val="007D0D80"/>
    <w:rsid w:val="007D12C0"/>
    <w:rsid w:val="007D1917"/>
    <w:rsid w:val="007D29E3"/>
    <w:rsid w:val="007D29F7"/>
    <w:rsid w:val="007D2D62"/>
    <w:rsid w:val="007D2EF8"/>
    <w:rsid w:val="007D32E7"/>
    <w:rsid w:val="007D34E0"/>
    <w:rsid w:val="007D3A2E"/>
    <w:rsid w:val="007D3AAB"/>
    <w:rsid w:val="007D40B5"/>
    <w:rsid w:val="007D57CD"/>
    <w:rsid w:val="007D5844"/>
    <w:rsid w:val="007D5CB5"/>
    <w:rsid w:val="007D65A0"/>
    <w:rsid w:val="007D6AEE"/>
    <w:rsid w:val="007D733F"/>
    <w:rsid w:val="007D7343"/>
    <w:rsid w:val="007D7939"/>
    <w:rsid w:val="007D7A7C"/>
    <w:rsid w:val="007D7D82"/>
    <w:rsid w:val="007D7E2C"/>
    <w:rsid w:val="007E0079"/>
    <w:rsid w:val="007E013D"/>
    <w:rsid w:val="007E0233"/>
    <w:rsid w:val="007E08DF"/>
    <w:rsid w:val="007E0E82"/>
    <w:rsid w:val="007E124E"/>
    <w:rsid w:val="007E1703"/>
    <w:rsid w:val="007E18DB"/>
    <w:rsid w:val="007E1A61"/>
    <w:rsid w:val="007E1D52"/>
    <w:rsid w:val="007E1F52"/>
    <w:rsid w:val="007E2500"/>
    <w:rsid w:val="007E2961"/>
    <w:rsid w:val="007E31A2"/>
    <w:rsid w:val="007E393B"/>
    <w:rsid w:val="007E3F5C"/>
    <w:rsid w:val="007E43FF"/>
    <w:rsid w:val="007E4433"/>
    <w:rsid w:val="007E4530"/>
    <w:rsid w:val="007E460E"/>
    <w:rsid w:val="007E4D70"/>
    <w:rsid w:val="007E5332"/>
    <w:rsid w:val="007E53F0"/>
    <w:rsid w:val="007E54B4"/>
    <w:rsid w:val="007E562A"/>
    <w:rsid w:val="007E5958"/>
    <w:rsid w:val="007E5DA7"/>
    <w:rsid w:val="007E5F51"/>
    <w:rsid w:val="007E63C5"/>
    <w:rsid w:val="007E6AD8"/>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2495"/>
    <w:rsid w:val="007F2797"/>
    <w:rsid w:val="007F27A9"/>
    <w:rsid w:val="007F2EAE"/>
    <w:rsid w:val="007F3353"/>
    <w:rsid w:val="007F3412"/>
    <w:rsid w:val="007F3479"/>
    <w:rsid w:val="007F3DD7"/>
    <w:rsid w:val="007F3E20"/>
    <w:rsid w:val="007F3E3F"/>
    <w:rsid w:val="007F4991"/>
    <w:rsid w:val="007F4ABA"/>
    <w:rsid w:val="007F5575"/>
    <w:rsid w:val="007F5768"/>
    <w:rsid w:val="007F590E"/>
    <w:rsid w:val="007F59E8"/>
    <w:rsid w:val="007F607E"/>
    <w:rsid w:val="007F62C7"/>
    <w:rsid w:val="007F630C"/>
    <w:rsid w:val="007F6397"/>
    <w:rsid w:val="007F6926"/>
    <w:rsid w:val="007F6A16"/>
    <w:rsid w:val="007F7465"/>
    <w:rsid w:val="007F7532"/>
    <w:rsid w:val="007F7853"/>
    <w:rsid w:val="007F785F"/>
    <w:rsid w:val="007F7BB0"/>
    <w:rsid w:val="00800D74"/>
    <w:rsid w:val="00800FEE"/>
    <w:rsid w:val="00801096"/>
    <w:rsid w:val="008014F8"/>
    <w:rsid w:val="00801798"/>
    <w:rsid w:val="00801D3E"/>
    <w:rsid w:val="00802322"/>
    <w:rsid w:val="00802705"/>
    <w:rsid w:val="00802832"/>
    <w:rsid w:val="00802936"/>
    <w:rsid w:val="00802A4C"/>
    <w:rsid w:val="00802A9F"/>
    <w:rsid w:val="00802CA4"/>
    <w:rsid w:val="008030CA"/>
    <w:rsid w:val="008030D8"/>
    <w:rsid w:val="008031BA"/>
    <w:rsid w:val="0080347A"/>
    <w:rsid w:val="0080351E"/>
    <w:rsid w:val="0080366B"/>
    <w:rsid w:val="00803792"/>
    <w:rsid w:val="00803AA5"/>
    <w:rsid w:val="00803BFA"/>
    <w:rsid w:val="00803C1E"/>
    <w:rsid w:val="00803FE1"/>
    <w:rsid w:val="00804092"/>
    <w:rsid w:val="0080457B"/>
    <w:rsid w:val="00804C78"/>
    <w:rsid w:val="00804F7C"/>
    <w:rsid w:val="008057CD"/>
    <w:rsid w:val="00805BE6"/>
    <w:rsid w:val="00805CEC"/>
    <w:rsid w:val="00805D34"/>
    <w:rsid w:val="00805F9F"/>
    <w:rsid w:val="00805FEE"/>
    <w:rsid w:val="00806438"/>
    <w:rsid w:val="008066CB"/>
    <w:rsid w:val="00807166"/>
    <w:rsid w:val="008072EF"/>
    <w:rsid w:val="008077F3"/>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72B"/>
    <w:rsid w:val="008137A8"/>
    <w:rsid w:val="0081440D"/>
    <w:rsid w:val="00815058"/>
    <w:rsid w:val="00815271"/>
    <w:rsid w:val="008152E0"/>
    <w:rsid w:val="00815F07"/>
    <w:rsid w:val="0081675F"/>
    <w:rsid w:val="00816984"/>
    <w:rsid w:val="00816B46"/>
    <w:rsid w:val="00817976"/>
    <w:rsid w:val="00817D26"/>
    <w:rsid w:val="00820151"/>
    <w:rsid w:val="008206FE"/>
    <w:rsid w:val="00820D8E"/>
    <w:rsid w:val="00821165"/>
    <w:rsid w:val="0082287F"/>
    <w:rsid w:val="00822A75"/>
    <w:rsid w:val="00822FAF"/>
    <w:rsid w:val="00823BCC"/>
    <w:rsid w:val="00823C05"/>
    <w:rsid w:val="00823C1F"/>
    <w:rsid w:val="0082460E"/>
    <w:rsid w:val="00824A1D"/>
    <w:rsid w:val="00824F86"/>
    <w:rsid w:val="00824FD2"/>
    <w:rsid w:val="008254FB"/>
    <w:rsid w:val="00825680"/>
    <w:rsid w:val="0082585E"/>
    <w:rsid w:val="00825FD4"/>
    <w:rsid w:val="008265DD"/>
    <w:rsid w:val="008266FD"/>
    <w:rsid w:val="00826701"/>
    <w:rsid w:val="00826D9D"/>
    <w:rsid w:val="00827083"/>
    <w:rsid w:val="00827136"/>
    <w:rsid w:val="008272D4"/>
    <w:rsid w:val="008274E3"/>
    <w:rsid w:val="0082755E"/>
    <w:rsid w:val="008275D5"/>
    <w:rsid w:val="00827A84"/>
    <w:rsid w:val="008302B3"/>
    <w:rsid w:val="008303C3"/>
    <w:rsid w:val="008304F7"/>
    <w:rsid w:val="00830C5B"/>
    <w:rsid w:val="00830D84"/>
    <w:rsid w:val="008314E2"/>
    <w:rsid w:val="00831BC2"/>
    <w:rsid w:val="00832611"/>
    <w:rsid w:val="00832C15"/>
    <w:rsid w:val="00832C19"/>
    <w:rsid w:val="00832D9B"/>
    <w:rsid w:val="00832E87"/>
    <w:rsid w:val="00833020"/>
    <w:rsid w:val="0083313D"/>
    <w:rsid w:val="0083328B"/>
    <w:rsid w:val="00833425"/>
    <w:rsid w:val="00833957"/>
    <w:rsid w:val="00833AC6"/>
    <w:rsid w:val="00833FF9"/>
    <w:rsid w:val="008347EA"/>
    <w:rsid w:val="00834809"/>
    <w:rsid w:val="00834EA9"/>
    <w:rsid w:val="0083583A"/>
    <w:rsid w:val="00835903"/>
    <w:rsid w:val="00835BD3"/>
    <w:rsid w:val="008364DF"/>
    <w:rsid w:val="00836EFA"/>
    <w:rsid w:val="0083752B"/>
    <w:rsid w:val="008376EB"/>
    <w:rsid w:val="008402CC"/>
    <w:rsid w:val="0084076B"/>
    <w:rsid w:val="0084121E"/>
    <w:rsid w:val="00841831"/>
    <w:rsid w:val="00841B2E"/>
    <w:rsid w:val="00842869"/>
    <w:rsid w:val="00842BE1"/>
    <w:rsid w:val="00842CD6"/>
    <w:rsid w:val="00842F01"/>
    <w:rsid w:val="00842F34"/>
    <w:rsid w:val="00843099"/>
    <w:rsid w:val="008434FC"/>
    <w:rsid w:val="0084373D"/>
    <w:rsid w:val="00844297"/>
    <w:rsid w:val="0084459A"/>
    <w:rsid w:val="008445B5"/>
    <w:rsid w:val="008447BB"/>
    <w:rsid w:val="00844EDC"/>
    <w:rsid w:val="00844F8A"/>
    <w:rsid w:val="008451B4"/>
    <w:rsid w:val="008453AD"/>
    <w:rsid w:val="00845673"/>
    <w:rsid w:val="00846312"/>
    <w:rsid w:val="008463AC"/>
    <w:rsid w:val="00846654"/>
    <w:rsid w:val="00847166"/>
    <w:rsid w:val="008474C2"/>
    <w:rsid w:val="0084795A"/>
    <w:rsid w:val="00847B3C"/>
    <w:rsid w:val="00847E0D"/>
    <w:rsid w:val="00847F3D"/>
    <w:rsid w:val="0085020D"/>
    <w:rsid w:val="0085051B"/>
    <w:rsid w:val="00850CBB"/>
    <w:rsid w:val="00850EE9"/>
    <w:rsid w:val="0085101D"/>
    <w:rsid w:val="00851338"/>
    <w:rsid w:val="0085169D"/>
    <w:rsid w:val="00851A37"/>
    <w:rsid w:val="00851FAE"/>
    <w:rsid w:val="00852369"/>
    <w:rsid w:val="008526FA"/>
    <w:rsid w:val="00852887"/>
    <w:rsid w:val="00852BA9"/>
    <w:rsid w:val="00852CC6"/>
    <w:rsid w:val="00852D4E"/>
    <w:rsid w:val="00852E8E"/>
    <w:rsid w:val="00853497"/>
    <w:rsid w:val="008539A9"/>
    <w:rsid w:val="00853A9F"/>
    <w:rsid w:val="00853DE9"/>
    <w:rsid w:val="00853E14"/>
    <w:rsid w:val="00853EED"/>
    <w:rsid w:val="00854662"/>
    <w:rsid w:val="00854BC4"/>
    <w:rsid w:val="00854E54"/>
    <w:rsid w:val="0085560D"/>
    <w:rsid w:val="00855637"/>
    <w:rsid w:val="008557D6"/>
    <w:rsid w:val="00855888"/>
    <w:rsid w:val="00855E2E"/>
    <w:rsid w:val="00855E33"/>
    <w:rsid w:val="0085600E"/>
    <w:rsid w:val="00856204"/>
    <w:rsid w:val="00856459"/>
    <w:rsid w:val="008567AB"/>
    <w:rsid w:val="00856CA4"/>
    <w:rsid w:val="00856D06"/>
    <w:rsid w:val="00856E55"/>
    <w:rsid w:val="00857272"/>
    <w:rsid w:val="00857331"/>
    <w:rsid w:val="00860077"/>
    <w:rsid w:val="00860283"/>
    <w:rsid w:val="0086058E"/>
    <w:rsid w:val="00860C34"/>
    <w:rsid w:val="00861196"/>
    <w:rsid w:val="008625FC"/>
    <w:rsid w:val="008629D7"/>
    <w:rsid w:val="00862F65"/>
    <w:rsid w:val="00862FC7"/>
    <w:rsid w:val="0086342F"/>
    <w:rsid w:val="0086360A"/>
    <w:rsid w:val="008638F0"/>
    <w:rsid w:val="00863A21"/>
    <w:rsid w:val="00863B66"/>
    <w:rsid w:val="00863B9C"/>
    <w:rsid w:val="008641C2"/>
    <w:rsid w:val="0086475E"/>
    <w:rsid w:val="00864760"/>
    <w:rsid w:val="00864A63"/>
    <w:rsid w:val="00864A7D"/>
    <w:rsid w:val="00864CF6"/>
    <w:rsid w:val="00865D9B"/>
    <w:rsid w:val="0086614C"/>
    <w:rsid w:val="0086659C"/>
    <w:rsid w:val="008666EC"/>
    <w:rsid w:val="00866ADE"/>
    <w:rsid w:val="00867060"/>
    <w:rsid w:val="00867137"/>
    <w:rsid w:val="0086785E"/>
    <w:rsid w:val="00867997"/>
    <w:rsid w:val="0087073A"/>
    <w:rsid w:val="00870ED0"/>
    <w:rsid w:val="008711EA"/>
    <w:rsid w:val="00871B00"/>
    <w:rsid w:val="00871C5A"/>
    <w:rsid w:val="00871CED"/>
    <w:rsid w:val="00871DC9"/>
    <w:rsid w:val="00871E74"/>
    <w:rsid w:val="008720C9"/>
    <w:rsid w:val="0087221C"/>
    <w:rsid w:val="008726DF"/>
    <w:rsid w:val="00872F22"/>
    <w:rsid w:val="00872F59"/>
    <w:rsid w:val="00873133"/>
    <w:rsid w:val="00873403"/>
    <w:rsid w:val="008738B9"/>
    <w:rsid w:val="0087404B"/>
    <w:rsid w:val="00874A5E"/>
    <w:rsid w:val="00874B4C"/>
    <w:rsid w:val="00874F29"/>
    <w:rsid w:val="00875351"/>
    <w:rsid w:val="00875B37"/>
    <w:rsid w:val="0087606E"/>
    <w:rsid w:val="008763CC"/>
    <w:rsid w:val="008764A6"/>
    <w:rsid w:val="00876747"/>
    <w:rsid w:val="0087683E"/>
    <w:rsid w:val="00876903"/>
    <w:rsid w:val="00876C6A"/>
    <w:rsid w:val="0087760E"/>
    <w:rsid w:val="008779C5"/>
    <w:rsid w:val="00877AD5"/>
    <w:rsid w:val="00877C13"/>
    <w:rsid w:val="00877DBE"/>
    <w:rsid w:val="008800EB"/>
    <w:rsid w:val="0088175C"/>
    <w:rsid w:val="008818A5"/>
    <w:rsid w:val="008818EB"/>
    <w:rsid w:val="00881E57"/>
    <w:rsid w:val="00882A3B"/>
    <w:rsid w:val="00883440"/>
    <w:rsid w:val="00883F3D"/>
    <w:rsid w:val="00884337"/>
    <w:rsid w:val="00884539"/>
    <w:rsid w:val="00884691"/>
    <w:rsid w:val="00884FAA"/>
    <w:rsid w:val="00885467"/>
    <w:rsid w:val="00885BA7"/>
    <w:rsid w:val="008861A9"/>
    <w:rsid w:val="00886DC6"/>
    <w:rsid w:val="00886F07"/>
    <w:rsid w:val="00886F21"/>
    <w:rsid w:val="008878AA"/>
    <w:rsid w:val="00890E4C"/>
    <w:rsid w:val="00890E81"/>
    <w:rsid w:val="00890FE6"/>
    <w:rsid w:val="008910FD"/>
    <w:rsid w:val="008913E0"/>
    <w:rsid w:val="00891454"/>
    <w:rsid w:val="00891714"/>
    <w:rsid w:val="00891C93"/>
    <w:rsid w:val="00891E05"/>
    <w:rsid w:val="00891EEF"/>
    <w:rsid w:val="008920E9"/>
    <w:rsid w:val="00892C82"/>
    <w:rsid w:val="00892CB0"/>
    <w:rsid w:val="00892E08"/>
    <w:rsid w:val="00892E89"/>
    <w:rsid w:val="008932D5"/>
    <w:rsid w:val="00893493"/>
    <w:rsid w:val="008936D8"/>
    <w:rsid w:val="00893B79"/>
    <w:rsid w:val="00894081"/>
    <w:rsid w:val="0089431A"/>
    <w:rsid w:val="00894E93"/>
    <w:rsid w:val="008950C1"/>
    <w:rsid w:val="00895253"/>
    <w:rsid w:val="008952B0"/>
    <w:rsid w:val="00895643"/>
    <w:rsid w:val="00895896"/>
    <w:rsid w:val="00895CF0"/>
    <w:rsid w:val="0089630C"/>
    <w:rsid w:val="00896434"/>
    <w:rsid w:val="00896666"/>
    <w:rsid w:val="00896AD4"/>
    <w:rsid w:val="00897459"/>
    <w:rsid w:val="00897630"/>
    <w:rsid w:val="008977AF"/>
    <w:rsid w:val="00897EA6"/>
    <w:rsid w:val="008A004D"/>
    <w:rsid w:val="008A0B6B"/>
    <w:rsid w:val="008A10DB"/>
    <w:rsid w:val="008A1319"/>
    <w:rsid w:val="008A1855"/>
    <w:rsid w:val="008A1E33"/>
    <w:rsid w:val="008A1FAD"/>
    <w:rsid w:val="008A23E6"/>
    <w:rsid w:val="008A2B9F"/>
    <w:rsid w:val="008A3048"/>
    <w:rsid w:val="008A31C9"/>
    <w:rsid w:val="008A3B27"/>
    <w:rsid w:val="008A3C47"/>
    <w:rsid w:val="008A3C6A"/>
    <w:rsid w:val="008A3CFB"/>
    <w:rsid w:val="008A3D5E"/>
    <w:rsid w:val="008A409C"/>
    <w:rsid w:val="008A48C5"/>
    <w:rsid w:val="008A5DB5"/>
    <w:rsid w:val="008A5DEE"/>
    <w:rsid w:val="008A717A"/>
    <w:rsid w:val="008A721A"/>
    <w:rsid w:val="008A7866"/>
    <w:rsid w:val="008A7D4E"/>
    <w:rsid w:val="008A7E22"/>
    <w:rsid w:val="008B0368"/>
    <w:rsid w:val="008B0376"/>
    <w:rsid w:val="008B040B"/>
    <w:rsid w:val="008B0CDC"/>
    <w:rsid w:val="008B0F2C"/>
    <w:rsid w:val="008B13D9"/>
    <w:rsid w:val="008B14AF"/>
    <w:rsid w:val="008B158E"/>
    <w:rsid w:val="008B171F"/>
    <w:rsid w:val="008B18AE"/>
    <w:rsid w:val="008B2174"/>
    <w:rsid w:val="008B219F"/>
    <w:rsid w:val="008B2AC7"/>
    <w:rsid w:val="008B2ECE"/>
    <w:rsid w:val="008B3041"/>
    <w:rsid w:val="008B3407"/>
    <w:rsid w:val="008B42B9"/>
    <w:rsid w:val="008B47F0"/>
    <w:rsid w:val="008B48DB"/>
    <w:rsid w:val="008B5078"/>
    <w:rsid w:val="008B5235"/>
    <w:rsid w:val="008B56A6"/>
    <w:rsid w:val="008B598F"/>
    <w:rsid w:val="008B5C19"/>
    <w:rsid w:val="008B5D7A"/>
    <w:rsid w:val="008B6130"/>
    <w:rsid w:val="008B621E"/>
    <w:rsid w:val="008B6377"/>
    <w:rsid w:val="008B6536"/>
    <w:rsid w:val="008B6735"/>
    <w:rsid w:val="008B6977"/>
    <w:rsid w:val="008B6B7F"/>
    <w:rsid w:val="008B710F"/>
    <w:rsid w:val="008B7129"/>
    <w:rsid w:val="008B72F8"/>
    <w:rsid w:val="008B7683"/>
    <w:rsid w:val="008C0C29"/>
    <w:rsid w:val="008C0F4C"/>
    <w:rsid w:val="008C1510"/>
    <w:rsid w:val="008C26B2"/>
    <w:rsid w:val="008C29DD"/>
    <w:rsid w:val="008C3092"/>
    <w:rsid w:val="008C30D3"/>
    <w:rsid w:val="008C3287"/>
    <w:rsid w:val="008C34B6"/>
    <w:rsid w:val="008C3773"/>
    <w:rsid w:val="008C3806"/>
    <w:rsid w:val="008C3EAC"/>
    <w:rsid w:val="008C3F0B"/>
    <w:rsid w:val="008C3F7C"/>
    <w:rsid w:val="008C5B54"/>
    <w:rsid w:val="008C649D"/>
    <w:rsid w:val="008C64AD"/>
    <w:rsid w:val="008C6762"/>
    <w:rsid w:val="008C6BE4"/>
    <w:rsid w:val="008C7537"/>
    <w:rsid w:val="008C7892"/>
    <w:rsid w:val="008C79B0"/>
    <w:rsid w:val="008C7B38"/>
    <w:rsid w:val="008C7C99"/>
    <w:rsid w:val="008C7D36"/>
    <w:rsid w:val="008C7F69"/>
    <w:rsid w:val="008C7F75"/>
    <w:rsid w:val="008D05B9"/>
    <w:rsid w:val="008D126E"/>
    <w:rsid w:val="008D129B"/>
    <w:rsid w:val="008D195A"/>
    <w:rsid w:val="008D19FC"/>
    <w:rsid w:val="008D2274"/>
    <w:rsid w:val="008D258E"/>
    <w:rsid w:val="008D2725"/>
    <w:rsid w:val="008D2A15"/>
    <w:rsid w:val="008D2C43"/>
    <w:rsid w:val="008D3242"/>
    <w:rsid w:val="008D3C38"/>
    <w:rsid w:val="008D3F63"/>
    <w:rsid w:val="008D4029"/>
    <w:rsid w:val="008D43F5"/>
    <w:rsid w:val="008D4656"/>
    <w:rsid w:val="008D4F97"/>
    <w:rsid w:val="008D514B"/>
    <w:rsid w:val="008D57D6"/>
    <w:rsid w:val="008D5DEB"/>
    <w:rsid w:val="008D62DF"/>
    <w:rsid w:val="008D6553"/>
    <w:rsid w:val="008D663D"/>
    <w:rsid w:val="008D6B9B"/>
    <w:rsid w:val="008D6F1B"/>
    <w:rsid w:val="008D75D3"/>
    <w:rsid w:val="008D77E3"/>
    <w:rsid w:val="008D7B53"/>
    <w:rsid w:val="008E018E"/>
    <w:rsid w:val="008E06E8"/>
    <w:rsid w:val="008E0743"/>
    <w:rsid w:val="008E0789"/>
    <w:rsid w:val="008E08C4"/>
    <w:rsid w:val="008E0A8C"/>
    <w:rsid w:val="008E0B26"/>
    <w:rsid w:val="008E0B9E"/>
    <w:rsid w:val="008E0F9B"/>
    <w:rsid w:val="008E1600"/>
    <w:rsid w:val="008E16A3"/>
    <w:rsid w:val="008E1895"/>
    <w:rsid w:val="008E1C2A"/>
    <w:rsid w:val="008E1E30"/>
    <w:rsid w:val="008E2463"/>
    <w:rsid w:val="008E2493"/>
    <w:rsid w:val="008E2576"/>
    <w:rsid w:val="008E25E2"/>
    <w:rsid w:val="008E2C74"/>
    <w:rsid w:val="008E3594"/>
    <w:rsid w:val="008E403B"/>
    <w:rsid w:val="008E45D0"/>
    <w:rsid w:val="008E4761"/>
    <w:rsid w:val="008E4A8A"/>
    <w:rsid w:val="008E4D07"/>
    <w:rsid w:val="008E5886"/>
    <w:rsid w:val="008E58B9"/>
    <w:rsid w:val="008E5B41"/>
    <w:rsid w:val="008E5D87"/>
    <w:rsid w:val="008E5F5E"/>
    <w:rsid w:val="008E6483"/>
    <w:rsid w:val="008E66C1"/>
    <w:rsid w:val="008E6809"/>
    <w:rsid w:val="008E6E17"/>
    <w:rsid w:val="008E6FA3"/>
    <w:rsid w:val="008E732D"/>
    <w:rsid w:val="008E74EE"/>
    <w:rsid w:val="008E78F4"/>
    <w:rsid w:val="008E7ABD"/>
    <w:rsid w:val="008E7C30"/>
    <w:rsid w:val="008E7D53"/>
    <w:rsid w:val="008F02A3"/>
    <w:rsid w:val="008F040E"/>
    <w:rsid w:val="008F054E"/>
    <w:rsid w:val="008F0709"/>
    <w:rsid w:val="008F0AA6"/>
    <w:rsid w:val="008F0C8B"/>
    <w:rsid w:val="008F1006"/>
    <w:rsid w:val="008F1761"/>
    <w:rsid w:val="008F1887"/>
    <w:rsid w:val="008F26A5"/>
    <w:rsid w:val="008F2B79"/>
    <w:rsid w:val="008F3B85"/>
    <w:rsid w:val="008F3B8B"/>
    <w:rsid w:val="008F3F56"/>
    <w:rsid w:val="008F3FAC"/>
    <w:rsid w:val="008F4AA6"/>
    <w:rsid w:val="008F4B52"/>
    <w:rsid w:val="008F53BA"/>
    <w:rsid w:val="008F64E5"/>
    <w:rsid w:val="008F6729"/>
    <w:rsid w:val="008F67F4"/>
    <w:rsid w:val="008F686A"/>
    <w:rsid w:val="008F6B5D"/>
    <w:rsid w:val="008F6DC3"/>
    <w:rsid w:val="008F7547"/>
    <w:rsid w:val="0090088A"/>
    <w:rsid w:val="009008A3"/>
    <w:rsid w:val="00900B9A"/>
    <w:rsid w:val="00900DA2"/>
    <w:rsid w:val="00900F8A"/>
    <w:rsid w:val="009011AE"/>
    <w:rsid w:val="009011B7"/>
    <w:rsid w:val="00901A61"/>
    <w:rsid w:val="00901D44"/>
    <w:rsid w:val="0090269C"/>
    <w:rsid w:val="009029FF"/>
    <w:rsid w:val="00902B00"/>
    <w:rsid w:val="00902BCF"/>
    <w:rsid w:val="00903A03"/>
    <w:rsid w:val="00903C74"/>
    <w:rsid w:val="00903D2A"/>
    <w:rsid w:val="00904B95"/>
    <w:rsid w:val="00905146"/>
    <w:rsid w:val="009051D6"/>
    <w:rsid w:val="0090527B"/>
    <w:rsid w:val="0090532F"/>
    <w:rsid w:val="00905A4C"/>
    <w:rsid w:val="00906775"/>
    <w:rsid w:val="00907024"/>
    <w:rsid w:val="00907703"/>
    <w:rsid w:val="00907DFC"/>
    <w:rsid w:val="00907EEB"/>
    <w:rsid w:val="009103F1"/>
    <w:rsid w:val="00910662"/>
    <w:rsid w:val="0091069C"/>
    <w:rsid w:val="00910C80"/>
    <w:rsid w:val="00910F6E"/>
    <w:rsid w:val="0091107D"/>
    <w:rsid w:val="00911195"/>
    <w:rsid w:val="0091124A"/>
    <w:rsid w:val="00911340"/>
    <w:rsid w:val="009114DD"/>
    <w:rsid w:val="00911B7D"/>
    <w:rsid w:val="009123D2"/>
    <w:rsid w:val="009125F1"/>
    <w:rsid w:val="00912AA3"/>
    <w:rsid w:val="00912B40"/>
    <w:rsid w:val="00912B49"/>
    <w:rsid w:val="00912D86"/>
    <w:rsid w:val="009131C5"/>
    <w:rsid w:val="009137E5"/>
    <w:rsid w:val="0091381D"/>
    <w:rsid w:val="009138BF"/>
    <w:rsid w:val="00913A49"/>
    <w:rsid w:val="00913F55"/>
    <w:rsid w:val="00914201"/>
    <w:rsid w:val="00914494"/>
    <w:rsid w:val="00914CDA"/>
    <w:rsid w:val="009157F2"/>
    <w:rsid w:val="00915AAF"/>
    <w:rsid w:val="00915BD8"/>
    <w:rsid w:val="009165C1"/>
    <w:rsid w:val="00916814"/>
    <w:rsid w:val="0091691D"/>
    <w:rsid w:val="00917388"/>
    <w:rsid w:val="00917414"/>
    <w:rsid w:val="00917925"/>
    <w:rsid w:val="00920A39"/>
    <w:rsid w:val="00920F01"/>
    <w:rsid w:val="00920F25"/>
    <w:rsid w:val="00921177"/>
    <w:rsid w:val="00921252"/>
    <w:rsid w:val="00921528"/>
    <w:rsid w:val="00921872"/>
    <w:rsid w:val="00921EC9"/>
    <w:rsid w:val="00921FF2"/>
    <w:rsid w:val="009220F4"/>
    <w:rsid w:val="0092246D"/>
    <w:rsid w:val="00922A7C"/>
    <w:rsid w:val="00922EE3"/>
    <w:rsid w:val="00923082"/>
    <w:rsid w:val="0092380B"/>
    <w:rsid w:val="00923AB0"/>
    <w:rsid w:val="00923C96"/>
    <w:rsid w:val="00924157"/>
    <w:rsid w:val="0092437C"/>
    <w:rsid w:val="0092479E"/>
    <w:rsid w:val="009248A2"/>
    <w:rsid w:val="00924946"/>
    <w:rsid w:val="00924B1A"/>
    <w:rsid w:val="00924B5F"/>
    <w:rsid w:val="00924DFB"/>
    <w:rsid w:val="00924FBF"/>
    <w:rsid w:val="00925D21"/>
    <w:rsid w:val="00925F10"/>
    <w:rsid w:val="0092621F"/>
    <w:rsid w:val="0092657D"/>
    <w:rsid w:val="0092692E"/>
    <w:rsid w:val="00926F3D"/>
    <w:rsid w:val="00927516"/>
    <w:rsid w:val="0092797D"/>
    <w:rsid w:val="00927A37"/>
    <w:rsid w:val="0093008A"/>
    <w:rsid w:val="009302D5"/>
    <w:rsid w:val="00930394"/>
    <w:rsid w:val="009303D1"/>
    <w:rsid w:val="00930674"/>
    <w:rsid w:val="0093129E"/>
    <w:rsid w:val="00931519"/>
    <w:rsid w:val="00931889"/>
    <w:rsid w:val="00931DB8"/>
    <w:rsid w:val="00931E9A"/>
    <w:rsid w:val="00931EF6"/>
    <w:rsid w:val="00931EF8"/>
    <w:rsid w:val="009320B7"/>
    <w:rsid w:val="00932375"/>
    <w:rsid w:val="009323D9"/>
    <w:rsid w:val="009325AB"/>
    <w:rsid w:val="00932C1A"/>
    <w:rsid w:val="00932CEB"/>
    <w:rsid w:val="00932F39"/>
    <w:rsid w:val="00933656"/>
    <w:rsid w:val="00933B69"/>
    <w:rsid w:val="00933B80"/>
    <w:rsid w:val="0093415B"/>
    <w:rsid w:val="009341A0"/>
    <w:rsid w:val="009341D8"/>
    <w:rsid w:val="009347D4"/>
    <w:rsid w:val="009349C0"/>
    <w:rsid w:val="0093508E"/>
    <w:rsid w:val="0093552B"/>
    <w:rsid w:val="00935636"/>
    <w:rsid w:val="009358A9"/>
    <w:rsid w:val="00936053"/>
    <w:rsid w:val="0093674A"/>
    <w:rsid w:val="009372BF"/>
    <w:rsid w:val="009378CD"/>
    <w:rsid w:val="009379CF"/>
    <w:rsid w:val="0094067B"/>
    <w:rsid w:val="00940937"/>
    <w:rsid w:val="00940C04"/>
    <w:rsid w:val="00941297"/>
    <w:rsid w:val="00941417"/>
    <w:rsid w:val="00941BA3"/>
    <w:rsid w:val="00942DB0"/>
    <w:rsid w:val="009433FC"/>
    <w:rsid w:val="00943425"/>
    <w:rsid w:val="009436EA"/>
    <w:rsid w:val="009438A4"/>
    <w:rsid w:val="009438E3"/>
    <w:rsid w:val="0094411A"/>
    <w:rsid w:val="009444C2"/>
    <w:rsid w:val="009445D8"/>
    <w:rsid w:val="00944AE7"/>
    <w:rsid w:val="00944B5A"/>
    <w:rsid w:val="0094562B"/>
    <w:rsid w:val="0094565C"/>
    <w:rsid w:val="00945D9A"/>
    <w:rsid w:val="009462BB"/>
    <w:rsid w:val="00946360"/>
    <w:rsid w:val="0094665B"/>
    <w:rsid w:val="00947217"/>
    <w:rsid w:val="00947464"/>
    <w:rsid w:val="00947898"/>
    <w:rsid w:val="00947973"/>
    <w:rsid w:val="00950077"/>
    <w:rsid w:val="0095015A"/>
    <w:rsid w:val="0095066B"/>
    <w:rsid w:val="00950D63"/>
    <w:rsid w:val="009518F2"/>
    <w:rsid w:val="00951B60"/>
    <w:rsid w:val="00951CC7"/>
    <w:rsid w:val="00951FB0"/>
    <w:rsid w:val="009527F5"/>
    <w:rsid w:val="009528C9"/>
    <w:rsid w:val="00952CC5"/>
    <w:rsid w:val="00952CCE"/>
    <w:rsid w:val="00952D22"/>
    <w:rsid w:val="009532B7"/>
    <w:rsid w:val="009536E6"/>
    <w:rsid w:val="00953886"/>
    <w:rsid w:val="00953B99"/>
    <w:rsid w:val="00953F9D"/>
    <w:rsid w:val="009544CB"/>
    <w:rsid w:val="00954506"/>
    <w:rsid w:val="009554C1"/>
    <w:rsid w:val="009559B4"/>
    <w:rsid w:val="00955A11"/>
    <w:rsid w:val="00955A6B"/>
    <w:rsid w:val="00955B9C"/>
    <w:rsid w:val="00955C28"/>
    <w:rsid w:val="00955C99"/>
    <w:rsid w:val="00955CA0"/>
    <w:rsid w:val="00955E00"/>
    <w:rsid w:val="00955E61"/>
    <w:rsid w:val="009560B3"/>
    <w:rsid w:val="00956235"/>
    <w:rsid w:val="00956969"/>
    <w:rsid w:val="00956C16"/>
    <w:rsid w:val="0095710B"/>
    <w:rsid w:val="009575C4"/>
    <w:rsid w:val="0095762D"/>
    <w:rsid w:val="009578AA"/>
    <w:rsid w:val="0096006A"/>
    <w:rsid w:val="00960A50"/>
    <w:rsid w:val="00960B6D"/>
    <w:rsid w:val="00960B83"/>
    <w:rsid w:val="00961291"/>
    <w:rsid w:val="00961A4B"/>
    <w:rsid w:val="00962651"/>
    <w:rsid w:val="00962AF2"/>
    <w:rsid w:val="00963ACA"/>
    <w:rsid w:val="00963D17"/>
    <w:rsid w:val="00964188"/>
    <w:rsid w:val="0096447C"/>
    <w:rsid w:val="00964499"/>
    <w:rsid w:val="00965050"/>
    <w:rsid w:val="0096527C"/>
    <w:rsid w:val="009654AF"/>
    <w:rsid w:val="00965D4F"/>
    <w:rsid w:val="009661AB"/>
    <w:rsid w:val="009663CC"/>
    <w:rsid w:val="00966511"/>
    <w:rsid w:val="00966598"/>
    <w:rsid w:val="00966B9F"/>
    <w:rsid w:val="00966CFF"/>
    <w:rsid w:val="0096778B"/>
    <w:rsid w:val="00967793"/>
    <w:rsid w:val="00967A76"/>
    <w:rsid w:val="00967C5E"/>
    <w:rsid w:val="00967DFA"/>
    <w:rsid w:val="00967F10"/>
    <w:rsid w:val="00970174"/>
    <w:rsid w:val="0097038D"/>
    <w:rsid w:val="0097047C"/>
    <w:rsid w:val="00970627"/>
    <w:rsid w:val="00970C56"/>
    <w:rsid w:val="00970DA1"/>
    <w:rsid w:val="009713FE"/>
    <w:rsid w:val="00971566"/>
    <w:rsid w:val="009719C1"/>
    <w:rsid w:val="00971E19"/>
    <w:rsid w:val="00972166"/>
    <w:rsid w:val="00972484"/>
    <w:rsid w:val="009725CE"/>
    <w:rsid w:val="00972DAD"/>
    <w:rsid w:val="00973047"/>
    <w:rsid w:val="009734E7"/>
    <w:rsid w:val="00973873"/>
    <w:rsid w:val="0097396C"/>
    <w:rsid w:val="00973D52"/>
    <w:rsid w:val="00973E9B"/>
    <w:rsid w:val="0097428E"/>
    <w:rsid w:val="009749D0"/>
    <w:rsid w:val="00974A0D"/>
    <w:rsid w:val="00974BEC"/>
    <w:rsid w:val="00974E8B"/>
    <w:rsid w:val="00975374"/>
    <w:rsid w:val="009756A8"/>
    <w:rsid w:val="009756DC"/>
    <w:rsid w:val="009758A9"/>
    <w:rsid w:val="00975A47"/>
    <w:rsid w:val="00975B9D"/>
    <w:rsid w:val="00975E26"/>
    <w:rsid w:val="00976086"/>
    <w:rsid w:val="0097630B"/>
    <w:rsid w:val="0097643B"/>
    <w:rsid w:val="00976695"/>
    <w:rsid w:val="00977123"/>
    <w:rsid w:val="00980088"/>
    <w:rsid w:val="009802BE"/>
    <w:rsid w:val="009806D0"/>
    <w:rsid w:val="00980797"/>
    <w:rsid w:val="00981022"/>
    <w:rsid w:val="009811B6"/>
    <w:rsid w:val="009812A4"/>
    <w:rsid w:val="00981AEE"/>
    <w:rsid w:val="0098227B"/>
    <w:rsid w:val="00982413"/>
    <w:rsid w:val="009825C0"/>
    <w:rsid w:val="009826E4"/>
    <w:rsid w:val="00983300"/>
    <w:rsid w:val="009834C6"/>
    <w:rsid w:val="0098353C"/>
    <w:rsid w:val="0098358B"/>
    <w:rsid w:val="00983722"/>
    <w:rsid w:val="009837CE"/>
    <w:rsid w:val="009838B0"/>
    <w:rsid w:val="00983BB5"/>
    <w:rsid w:val="00984D06"/>
    <w:rsid w:val="00984DAA"/>
    <w:rsid w:val="00985131"/>
    <w:rsid w:val="00985477"/>
    <w:rsid w:val="009854D3"/>
    <w:rsid w:val="009858DF"/>
    <w:rsid w:val="00985B7F"/>
    <w:rsid w:val="00985C85"/>
    <w:rsid w:val="009865AD"/>
    <w:rsid w:val="009867A0"/>
    <w:rsid w:val="0098699F"/>
    <w:rsid w:val="0098791E"/>
    <w:rsid w:val="00987C10"/>
    <w:rsid w:val="00987DC9"/>
    <w:rsid w:val="009901E7"/>
    <w:rsid w:val="00990290"/>
    <w:rsid w:val="0099071D"/>
    <w:rsid w:val="00991E59"/>
    <w:rsid w:val="0099210B"/>
    <w:rsid w:val="009924F0"/>
    <w:rsid w:val="009937D3"/>
    <w:rsid w:val="009939DB"/>
    <w:rsid w:val="00994057"/>
    <w:rsid w:val="00994286"/>
    <w:rsid w:val="00994411"/>
    <w:rsid w:val="009945AF"/>
    <w:rsid w:val="0099470F"/>
    <w:rsid w:val="00994BA4"/>
    <w:rsid w:val="00994BAE"/>
    <w:rsid w:val="00994F46"/>
    <w:rsid w:val="00994F88"/>
    <w:rsid w:val="00995077"/>
    <w:rsid w:val="0099537E"/>
    <w:rsid w:val="00995EC4"/>
    <w:rsid w:val="00995FF5"/>
    <w:rsid w:val="0099681B"/>
    <w:rsid w:val="00996B27"/>
    <w:rsid w:val="00996D56"/>
    <w:rsid w:val="00997CBE"/>
    <w:rsid w:val="00997F6B"/>
    <w:rsid w:val="009A08FE"/>
    <w:rsid w:val="009A0CB4"/>
    <w:rsid w:val="009A17FB"/>
    <w:rsid w:val="009A1891"/>
    <w:rsid w:val="009A18C3"/>
    <w:rsid w:val="009A191D"/>
    <w:rsid w:val="009A1E12"/>
    <w:rsid w:val="009A23A3"/>
    <w:rsid w:val="009A3BEB"/>
    <w:rsid w:val="009A3C7B"/>
    <w:rsid w:val="009A401F"/>
    <w:rsid w:val="009A4150"/>
    <w:rsid w:val="009A43FD"/>
    <w:rsid w:val="009A4A1D"/>
    <w:rsid w:val="009A4E04"/>
    <w:rsid w:val="009A4FE4"/>
    <w:rsid w:val="009A5678"/>
    <w:rsid w:val="009A5751"/>
    <w:rsid w:val="009A583C"/>
    <w:rsid w:val="009A58B2"/>
    <w:rsid w:val="009A5D84"/>
    <w:rsid w:val="009A60D8"/>
    <w:rsid w:val="009A65CC"/>
    <w:rsid w:val="009A6671"/>
    <w:rsid w:val="009A679B"/>
    <w:rsid w:val="009A6CE5"/>
    <w:rsid w:val="009A7166"/>
    <w:rsid w:val="009A72FC"/>
    <w:rsid w:val="009A7810"/>
    <w:rsid w:val="009A7DC9"/>
    <w:rsid w:val="009B02F4"/>
    <w:rsid w:val="009B03E6"/>
    <w:rsid w:val="009B08A9"/>
    <w:rsid w:val="009B097D"/>
    <w:rsid w:val="009B0E7C"/>
    <w:rsid w:val="009B1151"/>
    <w:rsid w:val="009B18A7"/>
    <w:rsid w:val="009B22E6"/>
    <w:rsid w:val="009B2835"/>
    <w:rsid w:val="009B2949"/>
    <w:rsid w:val="009B2AF2"/>
    <w:rsid w:val="009B2AF4"/>
    <w:rsid w:val="009B34C7"/>
    <w:rsid w:val="009B35CD"/>
    <w:rsid w:val="009B3F8F"/>
    <w:rsid w:val="009B43CA"/>
    <w:rsid w:val="009B44B9"/>
    <w:rsid w:val="009B4722"/>
    <w:rsid w:val="009B473F"/>
    <w:rsid w:val="009B4B40"/>
    <w:rsid w:val="009B4CF4"/>
    <w:rsid w:val="009B6018"/>
    <w:rsid w:val="009B6657"/>
    <w:rsid w:val="009B6FF9"/>
    <w:rsid w:val="009B70CF"/>
    <w:rsid w:val="009B71F5"/>
    <w:rsid w:val="009B722F"/>
    <w:rsid w:val="009B72B0"/>
    <w:rsid w:val="009B72CE"/>
    <w:rsid w:val="009C0245"/>
    <w:rsid w:val="009C0AC2"/>
    <w:rsid w:val="009C0E59"/>
    <w:rsid w:val="009C15AC"/>
    <w:rsid w:val="009C1AD3"/>
    <w:rsid w:val="009C24E1"/>
    <w:rsid w:val="009C2696"/>
    <w:rsid w:val="009C2A3F"/>
    <w:rsid w:val="009C2A92"/>
    <w:rsid w:val="009C2B18"/>
    <w:rsid w:val="009C332F"/>
    <w:rsid w:val="009C3688"/>
    <w:rsid w:val="009C3C0C"/>
    <w:rsid w:val="009C4106"/>
    <w:rsid w:val="009C41CC"/>
    <w:rsid w:val="009C4268"/>
    <w:rsid w:val="009C4631"/>
    <w:rsid w:val="009C4C72"/>
    <w:rsid w:val="009C4C78"/>
    <w:rsid w:val="009C4FC1"/>
    <w:rsid w:val="009C53BC"/>
    <w:rsid w:val="009C55B3"/>
    <w:rsid w:val="009C6672"/>
    <w:rsid w:val="009C6966"/>
    <w:rsid w:val="009C6A0E"/>
    <w:rsid w:val="009C6A2C"/>
    <w:rsid w:val="009C6C76"/>
    <w:rsid w:val="009C6FF8"/>
    <w:rsid w:val="009C7187"/>
    <w:rsid w:val="009C7A5C"/>
    <w:rsid w:val="009C7A61"/>
    <w:rsid w:val="009C7ED1"/>
    <w:rsid w:val="009C7EF3"/>
    <w:rsid w:val="009D0A5C"/>
    <w:rsid w:val="009D0A99"/>
    <w:rsid w:val="009D0E73"/>
    <w:rsid w:val="009D19F9"/>
    <w:rsid w:val="009D1B9D"/>
    <w:rsid w:val="009D2282"/>
    <w:rsid w:val="009D2551"/>
    <w:rsid w:val="009D26A5"/>
    <w:rsid w:val="009D2C6F"/>
    <w:rsid w:val="009D3B21"/>
    <w:rsid w:val="009D3BA0"/>
    <w:rsid w:val="009D3BDB"/>
    <w:rsid w:val="009D3E49"/>
    <w:rsid w:val="009D457B"/>
    <w:rsid w:val="009D483E"/>
    <w:rsid w:val="009D4BF2"/>
    <w:rsid w:val="009D4CFD"/>
    <w:rsid w:val="009D4D07"/>
    <w:rsid w:val="009D5346"/>
    <w:rsid w:val="009D5387"/>
    <w:rsid w:val="009D5985"/>
    <w:rsid w:val="009D5BA1"/>
    <w:rsid w:val="009D601F"/>
    <w:rsid w:val="009D6DD5"/>
    <w:rsid w:val="009D6EEA"/>
    <w:rsid w:val="009D7A63"/>
    <w:rsid w:val="009D7DE9"/>
    <w:rsid w:val="009D7FD6"/>
    <w:rsid w:val="009E0030"/>
    <w:rsid w:val="009E0BDC"/>
    <w:rsid w:val="009E134F"/>
    <w:rsid w:val="009E16A1"/>
    <w:rsid w:val="009E1C18"/>
    <w:rsid w:val="009E1DC4"/>
    <w:rsid w:val="009E1F88"/>
    <w:rsid w:val="009E2003"/>
    <w:rsid w:val="009E203F"/>
    <w:rsid w:val="009E2087"/>
    <w:rsid w:val="009E2088"/>
    <w:rsid w:val="009E2401"/>
    <w:rsid w:val="009E2AD9"/>
    <w:rsid w:val="009E33DC"/>
    <w:rsid w:val="009E34AE"/>
    <w:rsid w:val="009E3506"/>
    <w:rsid w:val="009E3570"/>
    <w:rsid w:val="009E36A0"/>
    <w:rsid w:val="009E48EB"/>
    <w:rsid w:val="009E4AA8"/>
    <w:rsid w:val="009E4D0E"/>
    <w:rsid w:val="009E5180"/>
    <w:rsid w:val="009E5380"/>
    <w:rsid w:val="009E58BD"/>
    <w:rsid w:val="009E5B96"/>
    <w:rsid w:val="009E5C2A"/>
    <w:rsid w:val="009E6017"/>
    <w:rsid w:val="009E65B9"/>
    <w:rsid w:val="009E6ABC"/>
    <w:rsid w:val="009E71AD"/>
    <w:rsid w:val="009E727A"/>
    <w:rsid w:val="009E7AF4"/>
    <w:rsid w:val="009E7CFF"/>
    <w:rsid w:val="009E7EAF"/>
    <w:rsid w:val="009E7EC6"/>
    <w:rsid w:val="009E7F33"/>
    <w:rsid w:val="009E7F74"/>
    <w:rsid w:val="009E7FEF"/>
    <w:rsid w:val="009F1267"/>
    <w:rsid w:val="009F1418"/>
    <w:rsid w:val="009F1A40"/>
    <w:rsid w:val="009F1CA4"/>
    <w:rsid w:val="009F23EB"/>
    <w:rsid w:val="009F2510"/>
    <w:rsid w:val="009F2A71"/>
    <w:rsid w:val="009F2CEC"/>
    <w:rsid w:val="009F37B5"/>
    <w:rsid w:val="009F3C2E"/>
    <w:rsid w:val="009F4407"/>
    <w:rsid w:val="009F4794"/>
    <w:rsid w:val="009F4DC0"/>
    <w:rsid w:val="009F502C"/>
    <w:rsid w:val="009F50A5"/>
    <w:rsid w:val="009F5151"/>
    <w:rsid w:val="009F5AC0"/>
    <w:rsid w:val="009F5F5C"/>
    <w:rsid w:val="009F60FB"/>
    <w:rsid w:val="009F69B9"/>
    <w:rsid w:val="009F6E67"/>
    <w:rsid w:val="009F6EB3"/>
    <w:rsid w:val="009F7915"/>
    <w:rsid w:val="009F7F65"/>
    <w:rsid w:val="00A00D88"/>
    <w:rsid w:val="00A01304"/>
    <w:rsid w:val="00A0171B"/>
    <w:rsid w:val="00A01CAF"/>
    <w:rsid w:val="00A01CF8"/>
    <w:rsid w:val="00A01E34"/>
    <w:rsid w:val="00A02115"/>
    <w:rsid w:val="00A02667"/>
    <w:rsid w:val="00A03205"/>
    <w:rsid w:val="00A034B4"/>
    <w:rsid w:val="00A037CA"/>
    <w:rsid w:val="00A037EC"/>
    <w:rsid w:val="00A03847"/>
    <w:rsid w:val="00A03BCA"/>
    <w:rsid w:val="00A03C06"/>
    <w:rsid w:val="00A046A3"/>
    <w:rsid w:val="00A04D4D"/>
    <w:rsid w:val="00A051A6"/>
    <w:rsid w:val="00A0544B"/>
    <w:rsid w:val="00A05D57"/>
    <w:rsid w:val="00A05FB8"/>
    <w:rsid w:val="00A066C9"/>
    <w:rsid w:val="00A06BED"/>
    <w:rsid w:val="00A07161"/>
    <w:rsid w:val="00A07B83"/>
    <w:rsid w:val="00A110AF"/>
    <w:rsid w:val="00A114C6"/>
    <w:rsid w:val="00A11AC5"/>
    <w:rsid w:val="00A11BC6"/>
    <w:rsid w:val="00A11D5F"/>
    <w:rsid w:val="00A11E9A"/>
    <w:rsid w:val="00A121B0"/>
    <w:rsid w:val="00A12367"/>
    <w:rsid w:val="00A124EF"/>
    <w:rsid w:val="00A1271C"/>
    <w:rsid w:val="00A12BF2"/>
    <w:rsid w:val="00A12C60"/>
    <w:rsid w:val="00A13154"/>
    <w:rsid w:val="00A13448"/>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585"/>
    <w:rsid w:val="00A167F5"/>
    <w:rsid w:val="00A16AE5"/>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828"/>
    <w:rsid w:val="00A24BE8"/>
    <w:rsid w:val="00A24D10"/>
    <w:rsid w:val="00A24E85"/>
    <w:rsid w:val="00A24ECF"/>
    <w:rsid w:val="00A2530D"/>
    <w:rsid w:val="00A2583C"/>
    <w:rsid w:val="00A25D37"/>
    <w:rsid w:val="00A25E0F"/>
    <w:rsid w:val="00A25FA6"/>
    <w:rsid w:val="00A2609C"/>
    <w:rsid w:val="00A2630F"/>
    <w:rsid w:val="00A2654F"/>
    <w:rsid w:val="00A265DF"/>
    <w:rsid w:val="00A26770"/>
    <w:rsid w:val="00A26D6D"/>
    <w:rsid w:val="00A26DC7"/>
    <w:rsid w:val="00A278FA"/>
    <w:rsid w:val="00A30449"/>
    <w:rsid w:val="00A305C7"/>
    <w:rsid w:val="00A3082E"/>
    <w:rsid w:val="00A308F5"/>
    <w:rsid w:val="00A309C0"/>
    <w:rsid w:val="00A30C3D"/>
    <w:rsid w:val="00A30CE6"/>
    <w:rsid w:val="00A30F5E"/>
    <w:rsid w:val="00A31196"/>
    <w:rsid w:val="00A3119C"/>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6E6"/>
    <w:rsid w:val="00A37984"/>
    <w:rsid w:val="00A37985"/>
    <w:rsid w:val="00A37A4B"/>
    <w:rsid w:val="00A37AC9"/>
    <w:rsid w:val="00A37D52"/>
    <w:rsid w:val="00A4006A"/>
    <w:rsid w:val="00A4022B"/>
    <w:rsid w:val="00A404CA"/>
    <w:rsid w:val="00A4067F"/>
    <w:rsid w:val="00A40A25"/>
    <w:rsid w:val="00A40F0D"/>
    <w:rsid w:val="00A41056"/>
    <w:rsid w:val="00A411B6"/>
    <w:rsid w:val="00A4149C"/>
    <w:rsid w:val="00A41F8C"/>
    <w:rsid w:val="00A42132"/>
    <w:rsid w:val="00A42691"/>
    <w:rsid w:val="00A42C1E"/>
    <w:rsid w:val="00A43091"/>
    <w:rsid w:val="00A43945"/>
    <w:rsid w:val="00A439D0"/>
    <w:rsid w:val="00A43A8A"/>
    <w:rsid w:val="00A43C8C"/>
    <w:rsid w:val="00A43CE7"/>
    <w:rsid w:val="00A43FC0"/>
    <w:rsid w:val="00A441EA"/>
    <w:rsid w:val="00A4466A"/>
    <w:rsid w:val="00A44B23"/>
    <w:rsid w:val="00A4513A"/>
    <w:rsid w:val="00A453F3"/>
    <w:rsid w:val="00A457CD"/>
    <w:rsid w:val="00A46091"/>
    <w:rsid w:val="00A46391"/>
    <w:rsid w:val="00A46CF9"/>
    <w:rsid w:val="00A4744A"/>
    <w:rsid w:val="00A4768D"/>
    <w:rsid w:val="00A4781D"/>
    <w:rsid w:val="00A47BAA"/>
    <w:rsid w:val="00A50494"/>
    <w:rsid w:val="00A50DA3"/>
    <w:rsid w:val="00A50F89"/>
    <w:rsid w:val="00A513B3"/>
    <w:rsid w:val="00A51441"/>
    <w:rsid w:val="00A51CB7"/>
    <w:rsid w:val="00A520F2"/>
    <w:rsid w:val="00A52611"/>
    <w:rsid w:val="00A52DCC"/>
    <w:rsid w:val="00A52DD9"/>
    <w:rsid w:val="00A53144"/>
    <w:rsid w:val="00A53819"/>
    <w:rsid w:val="00A539D6"/>
    <w:rsid w:val="00A53E58"/>
    <w:rsid w:val="00A544FE"/>
    <w:rsid w:val="00A54B42"/>
    <w:rsid w:val="00A54D20"/>
    <w:rsid w:val="00A555D6"/>
    <w:rsid w:val="00A55981"/>
    <w:rsid w:val="00A55D6D"/>
    <w:rsid w:val="00A55FAF"/>
    <w:rsid w:val="00A55FD3"/>
    <w:rsid w:val="00A562B5"/>
    <w:rsid w:val="00A564E8"/>
    <w:rsid w:val="00A568E9"/>
    <w:rsid w:val="00A56EBD"/>
    <w:rsid w:val="00A5756B"/>
    <w:rsid w:val="00A5765C"/>
    <w:rsid w:val="00A608CA"/>
    <w:rsid w:val="00A609E3"/>
    <w:rsid w:val="00A60C96"/>
    <w:rsid w:val="00A60D11"/>
    <w:rsid w:val="00A60F2C"/>
    <w:rsid w:val="00A613B1"/>
    <w:rsid w:val="00A62188"/>
    <w:rsid w:val="00A62496"/>
    <w:rsid w:val="00A62731"/>
    <w:rsid w:val="00A62C5D"/>
    <w:rsid w:val="00A62CCC"/>
    <w:rsid w:val="00A633A8"/>
    <w:rsid w:val="00A6386C"/>
    <w:rsid w:val="00A638B5"/>
    <w:rsid w:val="00A63DF9"/>
    <w:rsid w:val="00A64FFD"/>
    <w:rsid w:val="00A6520F"/>
    <w:rsid w:val="00A65730"/>
    <w:rsid w:val="00A65CBE"/>
    <w:rsid w:val="00A66663"/>
    <w:rsid w:val="00A66D78"/>
    <w:rsid w:val="00A6706E"/>
    <w:rsid w:val="00A671B2"/>
    <w:rsid w:val="00A671F3"/>
    <w:rsid w:val="00A6733E"/>
    <w:rsid w:val="00A6741F"/>
    <w:rsid w:val="00A70B34"/>
    <w:rsid w:val="00A70BF9"/>
    <w:rsid w:val="00A71583"/>
    <w:rsid w:val="00A71E6A"/>
    <w:rsid w:val="00A71FEF"/>
    <w:rsid w:val="00A724D9"/>
    <w:rsid w:val="00A72F92"/>
    <w:rsid w:val="00A733D7"/>
    <w:rsid w:val="00A73689"/>
    <w:rsid w:val="00A73B3F"/>
    <w:rsid w:val="00A73ECE"/>
    <w:rsid w:val="00A740B0"/>
    <w:rsid w:val="00A74B08"/>
    <w:rsid w:val="00A74C31"/>
    <w:rsid w:val="00A74F2B"/>
    <w:rsid w:val="00A7535E"/>
    <w:rsid w:val="00A7544B"/>
    <w:rsid w:val="00A7561F"/>
    <w:rsid w:val="00A76542"/>
    <w:rsid w:val="00A76A57"/>
    <w:rsid w:val="00A76CA6"/>
    <w:rsid w:val="00A76D6A"/>
    <w:rsid w:val="00A76DEE"/>
    <w:rsid w:val="00A771E7"/>
    <w:rsid w:val="00A7744B"/>
    <w:rsid w:val="00A77522"/>
    <w:rsid w:val="00A77D13"/>
    <w:rsid w:val="00A77F41"/>
    <w:rsid w:val="00A8030D"/>
    <w:rsid w:val="00A804C7"/>
    <w:rsid w:val="00A8061E"/>
    <w:rsid w:val="00A80650"/>
    <w:rsid w:val="00A80679"/>
    <w:rsid w:val="00A80739"/>
    <w:rsid w:val="00A80819"/>
    <w:rsid w:val="00A80B2F"/>
    <w:rsid w:val="00A810B2"/>
    <w:rsid w:val="00A8136E"/>
    <w:rsid w:val="00A813EC"/>
    <w:rsid w:val="00A815A3"/>
    <w:rsid w:val="00A81848"/>
    <w:rsid w:val="00A823C1"/>
    <w:rsid w:val="00A8247C"/>
    <w:rsid w:val="00A8254C"/>
    <w:rsid w:val="00A82623"/>
    <w:rsid w:val="00A827C4"/>
    <w:rsid w:val="00A829FA"/>
    <w:rsid w:val="00A82A85"/>
    <w:rsid w:val="00A82FF1"/>
    <w:rsid w:val="00A834F2"/>
    <w:rsid w:val="00A846F4"/>
    <w:rsid w:val="00A84B39"/>
    <w:rsid w:val="00A84DFE"/>
    <w:rsid w:val="00A851BD"/>
    <w:rsid w:val="00A85343"/>
    <w:rsid w:val="00A853A3"/>
    <w:rsid w:val="00A85426"/>
    <w:rsid w:val="00A85766"/>
    <w:rsid w:val="00A862BF"/>
    <w:rsid w:val="00A862F6"/>
    <w:rsid w:val="00A863B6"/>
    <w:rsid w:val="00A863E0"/>
    <w:rsid w:val="00A86682"/>
    <w:rsid w:val="00A86E9A"/>
    <w:rsid w:val="00A86FBA"/>
    <w:rsid w:val="00A87910"/>
    <w:rsid w:val="00A87B77"/>
    <w:rsid w:val="00A90001"/>
    <w:rsid w:val="00A904AC"/>
    <w:rsid w:val="00A90783"/>
    <w:rsid w:val="00A90A42"/>
    <w:rsid w:val="00A9146B"/>
    <w:rsid w:val="00A9196A"/>
    <w:rsid w:val="00A9316B"/>
    <w:rsid w:val="00A93C10"/>
    <w:rsid w:val="00A93C32"/>
    <w:rsid w:val="00A93CA0"/>
    <w:rsid w:val="00A93ED0"/>
    <w:rsid w:val="00A93FDF"/>
    <w:rsid w:val="00A943ED"/>
    <w:rsid w:val="00A9478B"/>
    <w:rsid w:val="00A949DB"/>
    <w:rsid w:val="00A95004"/>
    <w:rsid w:val="00A950AC"/>
    <w:rsid w:val="00A955AC"/>
    <w:rsid w:val="00A95929"/>
    <w:rsid w:val="00A95A83"/>
    <w:rsid w:val="00A95B32"/>
    <w:rsid w:val="00A962A4"/>
    <w:rsid w:val="00A969BF"/>
    <w:rsid w:val="00A974BB"/>
    <w:rsid w:val="00A97625"/>
    <w:rsid w:val="00A97961"/>
    <w:rsid w:val="00AA0121"/>
    <w:rsid w:val="00AA0268"/>
    <w:rsid w:val="00AA0867"/>
    <w:rsid w:val="00AA0E2B"/>
    <w:rsid w:val="00AA0EB9"/>
    <w:rsid w:val="00AA1075"/>
    <w:rsid w:val="00AA1809"/>
    <w:rsid w:val="00AA194B"/>
    <w:rsid w:val="00AA225E"/>
    <w:rsid w:val="00AA2382"/>
    <w:rsid w:val="00AA26AE"/>
    <w:rsid w:val="00AA26CC"/>
    <w:rsid w:val="00AA2E6A"/>
    <w:rsid w:val="00AA2F5A"/>
    <w:rsid w:val="00AA3704"/>
    <w:rsid w:val="00AA390E"/>
    <w:rsid w:val="00AA41A4"/>
    <w:rsid w:val="00AA4242"/>
    <w:rsid w:val="00AA4344"/>
    <w:rsid w:val="00AA4702"/>
    <w:rsid w:val="00AA4899"/>
    <w:rsid w:val="00AA4D13"/>
    <w:rsid w:val="00AA4F2E"/>
    <w:rsid w:val="00AA4FC6"/>
    <w:rsid w:val="00AA5911"/>
    <w:rsid w:val="00AA5C21"/>
    <w:rsid w:val="00AA5C4A"/>
    <w:rsid w:val="00AA6367"/>
    <w:rsid w:val="00AA63D2"/>
    <w:rsid w:val="00AA6893"/>
    <w:rsid w:val="00AA6C18"/>
    <w:rsid w:val="00AA72CF"/>
    <w:rsid w:val="00AA76D6"/>
    <w:rsid w:val="00AA7A05"/>
    <w:rsid w:val="00AB015C"/>
    <w:rsid w:val="00AB0569"/>
    <w:rsid w:val="00AB0618"/>
    <w:rsid w:val="00AB06A2"/>
    <w:rsid w:val="00AB0D93"/>
    <w:rsid w:val="00AB0FF4"/>
    <w:rsid w:val="00AB103B"/>
    <w:rsid w:val="00AB132C"/>
    <w:rsid w:val="00AB152A"/>
    <w:rsid w:val="00AB18C2"/>
    <w:rsid w:val="00AB1FFB"/>
    <w:rsid w:val="00AB25DE"/>
    <w:rsid w:val="00AB2A29"/>
    <w:rsid w:val="00AB2B11"/>
    <w:rsid w:val="00AB309F"/>
    <w:rsid w:val="00AB33B6"/>
    <w:rsid w:val="00AB3598"/>
    <w:rsid w:val="00AB37BB"/>
    <w:rsid w:val="00AB3E57"/>
    <w:rsid w:val="00AB3F0E"/>
    <w:rsid w:val="00AB403C"/>
    <w:rsid w:val="00AB40DD"/>
    <w:rsid w:val="00AB482D"/>
    <w:rsid w:val="00AB4B3A"/>
    <w:rsid w:val="00AB4BE9"/>
    <w:rsid w:val="00AB4DB4"/>
    <w:rsid w:val="00AB4DF7"/>
    <w:rsid w:val="00AB52CB"/>
    <w:rsid w:val="00AB5895"/>
    <w:rsid w:val="00AB5FC2"/>
    <w:rsid w:val="00AB620A"/>
    <w:rsid w:val="00AB641A"/>
    <w:rsid w:val="00AB7378"/>
    <w:rsid w:val="00AB743B"/>
    <w:rsid w:val="00AB78CD"/>
    <w:rsid w:val="00AB792A"/>
    <w:rsid w:val="00AB7E72"/>
    <w:rsid w:val="00AC0202"/>
    <w:rsid w:val="00AC0218"/>
    <w:rsid w:val="00AC0DF3"/>
    <w:rsid w:val="00AC1AF7"/>
    <w:rsid w:val="00AC2257"/>
    <w:rsid w:val="00AC2804"/>
    <w:rsid w:val="00AC29F8"/>
    <w:rsid w:val="00AC34BD"/>
    <w:rsid w:val="00AC34F4"/>
    <w:rsid w:val="00AC3E8A"/>
    <w:rsid w:val="00AC45AF"/>
    <w:rsid w:val="00AC4921"/>
    <w:rsid w:val="00AC4E36"/>
    <w:rsid w:val="00AC59C2"/>
    <w:rsid w:val="00AC5A23"/>
    <w:rsid w:val="00AC5BB8"/>
    <w:rsid w:val="00AC60E9"/>
    <w:rsid w:val="00AC75A7"/>
    <w:rsid w:val="00AD00E6"/>
    <w:rsid w:val="00AD02AF"/>
    <w:rsid w:val="00AD03CF"/>
    <w:rsid w:val="00AD0493"/>
    <w:rsid w:val="00AD050F"/>
    <w:rsid w:val="00AD0530"/>
    <w:rsid w:val="00AD055C"/>
    <w:rsid w:val="00AD06C3"/>
    <w:rsid w:val="00AD0911"/>
    <w:rsid w:val="00AD1023"/>
    <w:rsid w:val="00AD11D4"/>
    <w:rsid w:val="00AD11FA"/>
    <w:rsid w:val="00AD1204"/>
    <w:rsid w:val="00AD139A"/>
    <w:rsid w:val="00AD14C6"/>
    <w:rsid w:val="00AD15EE"/>
    <w:rsid w:val="00AD173A"/>
    <w:rsid w:val="00AD1E90"/>
    <w:rsid w:val="00AD1F8F"/>
    <w:rsid w:val="00AD283C"/>
    <w:rsid w:val="00AD2AFB"/>
    <w:rsid w:val="00AD2C41"/>
    <w:rsid w:val="00AD2EE0"/>
    <w:rsid w:val="00AD2FF3"/>
    <w:rsid w:val="00AD3371"/>
    <w:rsid w:val="00AD50F8"/>
    <w:rsid w:val="00AD550E"/>
    <w:rsid w:val="00AD59B0"/>
    <w:rsid w:val="00AD5F2F"/>
    <w:rsid w:val="00AD658E"/>
    <w:rsid w:val="00AD6E7C"/>
    <w:rsid w:val="00AD752B"/>
    <w:rsid w:val="00AE096C"/>
    <w:rsid w:val="00AE0A60"/>
    <w:rsid w:val="00AE0FC2"/>
    <w:rsid w:val="00AE1710"/>
    <w:rsid w:val="00AE1A9F"/>
    <w:rsid w:val="00AE1B44"/>
    <w:rsid w:val="00AE1D35"/>
    <w:rsid w:val="00AE1EFB"/>
    <w:rsid w:val="00AE1FB1"/>
    <w:rsid w:val="00AE2476"/>
    <w:rsid w:val="00AE27DE"/>
    <w:rsid w:val="00AE2AEE"/>
    <w:rsid w:val="00AE2EAE"/>
    <w:rsid w:val="00AE30C8"/>
    <w:rsid w:val="00AE4B21"/>
    <w:rsid w:val="00AE4F58"/>
    <w:rsid w:val="00AE54CE"/>
    <w:rsid w:val="00AE5C10"/>
    <w:rsid w:val="00AE5D9C"/>
    <w:rsid w:val="00AE5EBB"/>
    <w:rsid w:val="00AE6012"/>
    <w:rsid w:val="00AE635E"/>
    <w:rsid w:val="00AE68E2"/>
    <w:rsid w:val="00AE6ADF"/>
    <w:rsid w:val="00AE703D"/>
    <w:rsid w:val="00AE7480"/>
    <w:rsid w:val="00AE7F1D"/>
    <w:rsid w:val="00AF005D"/>
    <w:rsid w:val="00AF041E"/>
    <w:rsid w:val="00AF04ED"/>
    <w:rsid w:val="00AF0690"/>
    <w:rsid w:val="00AF0787"/>
    <w:rsid w:val="00AF1C33"/>
    <w:rsid w:val="00AF1F2C"/>
    <w:rsid w:val="00AF215B"/>
    <w:rsid w:val="00AF21E9"/>
    <w:rsid w:val="00AF2397"/>
    <w:rsid w:val="00AF2D3C"/>
    <w:rsid w:val="00AF3309"/>
    <w:rsid w:val="00AF3761"/>
    <w:rsid w:val="00AF37E8"/>
    <w:rsid w:val="00AF39CE"/>
    <w:rsid w:val="00AF39D5"/>
    <w:rsid w:val="00AF3E81"/>
    <w:rsid w:val="00AF43D5"/>
    <w:rsid w:val="00AF4654"/>
    <w:rsid w:val="00AF4661"/>
    <w:rsid w:val="00AF47E7"/>
    <w:rsid w:val="00AF4A5F"/>
    <w:rsid w:val="00AF4E7A"/>
    <w:rsid w:val="00AF4F56"/>
    <w:rsid w:val="00AF50DA"/>
    <w:rsid w:val="00AF554E"/>
    <w:rsid w:val="00AF5A12"/>
    <w:rsid w:val="00AF5DB7"/>
    <w:rsid w:val="00AF5F6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51A"/>
    <w:rsid w:val="00B036B1"/>
    <w:rsid w:val="00B03A5D"/>
    <w:rsid w:val="00B03C90"/>
    <w:rsid w:val="00B03F6E"/>
    <w:rsid w:val="00B0409E"/>
    <w:rsid w:val="00B04BAD"/>
    <w:rsid w:val="00B054EA"/>
    <w:rsid w:val="00B05852"/>
    <w:rsid w:val="00B0735F"/>
    <w:rsid w:val="00B0746F"/>
    <w:rsid w:val="00B07D7C"/>
    <w:rsid w:val="00B108C5"/>
    <w:rsid w:val="00B117C6"/>
    <w:rsid w:val="00B11BE6"/>
    <w:rsid w:val="00B11D36"/>
    <w:rsid w:val="00B11D5D"/>
    <w:rsid w:val="00B11E41"/>
    <w:rsid w:val="00B11E4E"/>
    <w:rsid w:val="00B12100"/>
    <w:rsid w:val="00B12889"/>
    <w:rsid w:val="00B12AAA"/>
    <w:rsid w:val="00B13141"/>
    <w:rsid w:val="00B131F5"/>
    <w:rsid w:val="00B13276"/>
    <w:rsid w:val="00B13331"/>
    <w:rsid w:val="00B13B7E"/>
    <w:rsid w:val="00B13E4A"/>
    <w:rsid w:val="00B13E87"/>
    <w:rsid w:val="00B141B3"/>
    <w:rsid w:val="00B1424B"/>
    <w:rsid w:val="00B15321"/>
    <w:rsid w:val="00B15452"/>
    <w:rsid w:val="00B1593E"/>
    <w:rsid w:val="00B15ABC"/>
    <w:rsid w:val="00B15EAF"/>
    <w:rsid w:val="00B15F9E"/>
    <w:rsid w:val="00B16A40"/>
    <w:rsid w:val="00B16C81"/>
    <w:rsid w:val="00B17440"/>
    <w:rsid w:val="00B175B5"/>
    <w:rsid w:val="00B17A42"/>
    <w:rsid w:val="00B17AA5"/>
    <w:rsid w:val="00B17C02"/>
    <w:rsid w:val="00B17D52"/>
    <w:rsid w:val="00B2040C"/>
    <w:rsid w:val="00B2063E"/>
    <w:rsid w:val="00B20F73"/>
    <w:rsid w:val="00B21439"/>
    <w:rsid w:val="00B21AA3"/>
    <w:rsid w:val="00B2219C"/>
    <w:rsid w:val="00B2248F"/>
    <w:rsid w:val="00B22644"/>
    <w:rsid w:val="00B22D32"/>
    <w:rsid w:val="00B22E0A"/>
    <w:rsid w:val="00B22E59"/>
    <w:rsid w:val="00B23038"/>
    <w:rsid w:val="00B23337"/>
    <w:rsid w:val="00B23DA7"/>
    <w:rsid w:val="00B2450C"/>
    <w:rsid w:val="00B2467D"/>
    <w:rsid w:val="00B24E89"/>
    <w:rsid w:val="00B25556"/>
    <w:rsid w:val="00B2592F"/>
    <w:rsid w:val="00B25E48"/>
    <w:rsid w:val="00B25E77"/>
    <w:rsid w:val="00B268FB"/>
    <w:rsid w:val="00B26B92"/>
    <w:rsid w:val="00B26C38"/>
    <w:rsid w:val="00B26FEF"/>
    <w:rsid w:val="00B2771D"/>
    <w:rsid w:val="00B279EA"/>
    <w:rsid w:val="00B30634"/>
    <w:rsid w:val="00B307F6"/>
    <w:rsid w:val="00B30B52"/>
    <w:rsid w:val="00B30B7E"/>
    <w:rsid w:val="00B30C5F"/>
    <w:rsid w:val="00B30E80"/>
    <w:rsid w:val="00B31069"/>
    <w:rsid w:val="00B3149A"/>
    <w:rsid w:val="00B316D7"/>
    <w:rsid w:val="00B31901"/>
    <w:rsid w:val="00B31A26"/>
    <w:rsid w:val="00B31E7C"/>
    <w:rsid w:val="00B31EBC"/>
    <w:rsid w:val="00B32A77"/>
    <w:rsid w:val="00B339AB"/>
    <w:rsid w:val="00B33D3B"/>
    <w:rsid w:val="00B33EFA"/>
    <w:rsid w:val="00B3418B"/>
    <w:rsid w:val="00B34555"/>
    <w:rsid w:val="00B35C88"/>
    <w:rsid w:val="00B3642C"/>
    <w:rsid w:val="00B3655A"/>
    <w:rsid w:val="00B36703"/>
    <w:rsid w:val="00B3677B"/>
    <w:rsid w:val="00B368FE"/>
    <w:rsid w:val="00B36AE3"/>
    <w:rsid w:val="00B3723A"/>
    <w:rsid w:val="00B3745E"/>
    <w:rsid w:val="00B375CF"/>
    <w:rsid w:val="00B37873"/>
    <w:rsid w:val="00B379CF"/>
    <w:rsid w:val="00B40176"/>
    <w:rsid w:val="00B40192"/>
    <w:rsid w:val="00B40CDF"/>
    <w:rsid w:val="00B411AC"/>
    <w:rsid w:val="00B42BC5"/>
    <w:rsid w:val="00B42D26"/>
    <w:rsid w:val="00B42F6B"/>
    <w:rsid w:val="00B431BD"/>
    <w:rsid w:val="00B4325E"/>
    <w:rsid w:val="00B43775"/>
    <w:rsid w:val="00B43FEC"/>
    <w:rsid w:val="00B441F3"/>
    <w:rsid w:val="00B44886"/>
    <w:rsid w:val="00B4553B"/>
    <w:rsid w:val="00B4554E"/>
    <w:rsid w:val="00B45904"/>
    <w:rsid w:val="00B45A02"/>
    <w:rsid w:val="00B45C67"/>
    <w:rsid w:val="00B45CF8"/>
    <w:rsid w:val="00B46006"/>
    <w:rsid w:val="00B4615D"/>
    <w:rsid w:val="00B4680C"/>
    <w:rsid w:val="00B46B13"/>
    <w:rsid w:val="00B46C25"/>
    <w:rsid w:val="00B47AAB"/>
    <w:rsid w:val="00B47E77"/>
    <w:rsid w:val="00B50031"/>
    <w:rsid w:val="00B5007C"/>
    <w:rsid w:val="00B504DA"/>
    <w:rsid w:val="00B505F4"/>
    <w:rsid w:val="00B5116E"/>
    <w:rsid w:val="00B514F9"/>
    <w:rsid w:val="00B5173B"/>
    <w:rsid w:val="00B51CED"/>
    <w:rsid w:val="00B51F49"/>
    <w:rsid w:val="00B5227A"/>
    <w:rsid w:val="00B52317"/>
    <w:rsid w:val="00B52440"/>
    <w:rsid w:val="00B524F2"/>
    <w:rsid w:val="00B525B4"/>
    <w:rsid w:val="00B52661"/>
    <w:rsid w:val="00B5274C"/>
    <w:rsid w:val="00B52A21"/>
    <w:rsid w:val="00B52EA0"/>
    <w:rsid w:val="00B5317B"/>
    <w:rsid w:val="00B5359A"/>
    <w:rsid w:val="00B53813"/>
    <w:rsid w:val="00B5390D"/>
    <w:rsid w:val="00B53D00"/>
    <w:rsid w:val="00B53D9A"/>
    <w:rsid w:val="00B53E2E"/>
    <w:rsid w:val="00B54A6B"/>
    <w:rsid w:val="00B54E7C"/>
    <w:rsid w:val="00B55334"/>
    <w:rsid w:val="00B55832"/>
    <w:rsid w:val="00B5588A"/>
    <w:rsid w:val="00B558D9"/>
    <w:rsid w:val="00B55B94"/>
    <w:rsid w:val="00B5602E"/>
    <w:rsid w:val="00B565D4"/>
    <w:rsid w:val="00B5677E"/>
    <w:rsid w:val="00B56F6D"/>
    <w:rsid w:val="00B570EE"/>
    <w:rsid w:val="00B57391"/>
    <w:rsid w:val="00B57791"/>
    <w:rsid w:val="00B57E69"/>
    <w:rsid w:val="00B6055E"/>
    <w:rsid w:val="00B609A0"/>
    <w:rsid w:val="00B61319"/>
    <w:rsid w:val="00B617B7"/>
    <w:rsid w:val="00B622BB"/>
    <w:rsid w:val="00B622D7"/>
    <w:rsid w:val="00B62687"/>
    <w:rsid w:val="00B627F2"/>
    <w:rsid w:val="00B62B13"/>
    <w:rsid w:val="00B62CAC"/>
    <w:rsid w:val="00B62FA3"/>
    <w:rsid w:val="00B632EE"/>
    <w:rsid w:val="00B637DE"/>
    <w:rsid w:val="00B639BC"/>
    <w:rsid w:val="00B63D0B"/>
    <w:rsid w:val="00B63F83"/>
    <w:rsid w:val="00B645FF"/>
    <w:rsid w:val="00B64646"/>
    <w:rsid w:val="00B64681"/>
    <w:rsid w:val="00B65B3F"/>
    <w:rsid w:val="00B65E58"/>
    <w:rsid w:val="00B6681A"/>
    <w:rsid w:val="00B668FD"/>
    <w:rsid w:val="00B67146"/>
    <w:rsid w:val="00B6722E"/>
    <w:rsid w:val="00B67607"/>
    <w:rsid w:val="00B67809"/>
    <w:rsid w:val="00B70F0C"/>
    <w:rsid w:val="00B70F0F"/>
    <w:rsid w:val="00B71840"/>
    <w:rsid w:val="00B71B2C"/>
    <w:rsid w:val="00B71CD0"/>
    <w:rsid w:val="00B71F75"/>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99"/>
    <w:rsid w:val="00B74FFD"/>
    <w:rsid w:val="00B75151"/>
    <w:rsid w:val="00B75217"/>
    <w:rsid w:val="00B75370"/>
    <w:rsid w:val="00B75D76"/>
    <w:rsid w:val="00B76283"/>
    <w:rsid w:val="00B76A77"/>
    <w:rsid w:val="00B76DD8"/>
    <w:rsid w:val="00B775A2"/>
    <w:rsid w:val="00B77823"/>
    <w:rsid w:val="00B77E22"/>
    <w:rsid w:val="00B800A3"/>
    <w:rsid w:val="00B80FE9"/>
    <w:rsid w:val="00B81017"/>
    <w:rsid w:val="00B81147"/>
    <w:rsid w:val="00B815ED"/>
    <w:rsid w:val="00B81911"/>
    <w:rsid w:val="00B81CB9"/>
    <w:rsid w:val="00B820CA"/>
    <w:rsid w:val="00B820F0"/>
    <w:rsid w:val="00B825A8"/>
    <w:rsid w:val="00B826AE"/>
    <w:rsid w:val="00B82973"/>
    <w:rsid w:val="00B82CE6"/>
    <w:rsid w:val="00B83046"/>
    <w:rsid w:val="00B83C1E"/>
    <w:rsid w:val="00B8484C"/>
    <w:rsid w:val="00B85392"/>
    <w:rsid w:val="00B8569B"/>
    <w:rsid w:val="00B85CED"/>
    <w:rsid w:val="00B85D54"/>
    <w:rsid w:val="00B86096"/>
    <w:rsid w:val="00B864B6"/>
    <w:rsid w:val="00B864F6"/>
    <w:rsid w:val="00B86585"/>
    <w:rsid w:val="00B86699"/>
    <w:rsid w:val="00B86BAC"/>
    <w:rsid w:val="00B87129"/>
    <w:rsid w:val="00B879C3"/>
    <w:rsid w:val="00B87F32"/>
    <w:rsid w:val="00B87F6D"/>
    <w:rsid w:val="00B90146"/>
    <w:rsid w:val="00B908BC"/>
    <w:rsid w:val="00B909E2"/>
    <w:rsid w:val="00B90A53"/>
    <w:rsid w:val="00B90E8B"/>
    <w:rsid w:val="00B91D64"/>
    <w:rsid w:val="00B921E4"/>
    <w:rsid w:val="00B92206"/>
    <w:rsid w:val="00B9230F"/>
    <w:rsid w:val="00B92320"/>
    <w:rsid w:val="00B9236F"/>
    <w:rsid w:val="00B92750"/>
    <w:rsid w:val="00B92BC8"/>
    <w:rsid w:val="00B92CDE"/>
    <w:rsid w:val="00B93512"/>
    <w:rsid w:val="00B93521"/>
    <w:rsid w:val="00B937EC"/>
    <w:rsid w:val="00B93D6C"/>
    <w:rsid w:val="00B946D9"/>
    <w:rsid w:val="00B9485D"/>
    <w:rsid w:val="00B94D8B"/>
    <w:rsid w:val="00B94FA7"/>
    <w:rsid w:val="00B9507A"/>
    <w:rsid w:val="00B950A8"/>
    <w:rsid w:val="00B95A41"/>
    <w:rsid w:val="00B95BD2"/>
    <w:rsid w:val="00B9619E"/>
    <w:rsid w:val="00B96269"/>
    <w:rsid w:val="00B962D3"/>
    <w:rsid w:val="00B96407"/>
    <w:rsid w:val="00B96468"/>
    <w:rsid w:val="00B96762"/>
    <w:rsid w:val="00B96FB0"/>
    <w:rsid w:val="00B97555"/>
    <w:rsid w:val="00B977D0"/>
    <w:rsid w:val="00B97810"/>
    <w:rsid w:val="00B9781B"/>
    <w:rsid w:val="00B97AB4"/>
    <w:rsid w:val="00B97BC3"/>
    <w:rsid w:val="00BA001D"/>
    <w:rsid w:val="00BA0360"/>
    <w:rsid w:val="00BA12DD"/>
    <w:rsid w:val="00BA1418"/>
    <w:rsid w:val="00BA155C"/>
    <w:rsid w:val="00BA16DC"/>
    <w:rsid w:val="00BA1C8A"/>
    <w:rsid w:val="00BA1CFA"/>
    <w:rsid w:val="00BA26D9"/>
    <w:rsid w:val="00BA384A"/>
    <w:rsid w:val="00BA3AC2"/>
    <w:rsid w:val="00BA3CD9"/>
    <w:rsid w:val="00BA3FAE"/>
    <w:rsid w:val="00BA4F09"/>
    <w:rsid w:val="00BA5077"/>
    <w:rsid w:val="00BA5453"/>
    <w:rsid w:val="00BA5B05"/>
    <w:rsid w:val="00BA5C56"/>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BA7"/>
    <w:rsid w:val="00BB2479"/>
    <w:rsid w:val="00BB28ED"/>
    <w:rsid w:val="00BB2A0F"/>
    <w:rsid w:val="00BB355C"/>
    <w:rsid w:val="00BB3B82"/>
    <w:rsid w:val="00BB3CDD"/>
    <w:rsid w:val="00BB41C9"/>
    <w:rsid w:val="00BB42EF"/>
    <w:rsid w:val="00BB4350"/>
    <w:rsid w:val="00BB463E"/>
    <w:rsid w:val="00BB46A2"/>
    <w:rsid w:val="00BB4F2C"/>
    <w:rsid w:val="00BB5054"/>
    <w:rsid w:val="00BB521F"/>
    <w:rsid w:val="00BB58F3"/>
    <w:rsid w:val="00BB5CE6"/>
    <w:rsid w:val="00BB6393"/>
    <w:rsid w:val="00BB68A9"/>
    <w:rsid w:val="00BB73FD"/>
    <w:rsid w:val="00BB747A"/>
    <w:rsid w:val="00BB7629"/>
    <w:rsid w:val="00BB77B1"/>
    <w:rsid w:val="00BC002B"/>
    <w:rsid w:val="00BC07E6"/>
    <w:rsid w:val="00BC0849"/>
    <w:rsid w:val="00BC1B87"/>
    <w:rsid w:val="00BC1BA9"/>
    <w:rsid w:val="00BC1CB9"/>
    <w:rsid w:val="00BC1DEC"/>
    <w:rsid w:val="00BC279E"/>
    <w:rsid w:val="00BC2892"/>
    <w:rsid w:val="00BC2935"/>
    <w:rsid w:val="00BC2968"/>
    <w:rsid w:val="00BC30C7"/>
    <w:rsid w:val="00BC3D7B"/>
    <w:rsid w:val="00BC40CA"/>
    <w:rsid w:val="00BC41DE"/>
    <w:rsid w:val="00BC421A"/>
    <w:rsid w:val="00BC4273"/>
    <w:rsid w:val="00BC49B6"/>
    <w:rsid w:val="00BC49C6"/>
    <w:rsid w:val="00BC4E65"/>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C7D31"/>
    <w:rsid w:val="00BD006A"/>
    <w:rsid w:val="00BD0933"/>
    <w:rsid w:val="00BD1B09"/>
    <w:rsid w:val="00BD1BB7"/>
    <w:rsid w:val="00BD1F8B"/>
    <w:rsid w:val="00BD202B"/>
    <w:rsid w:val="00BD2167"/>
    <w:rsid w:val="00BD26ED"/>
    <w:rsid w:val="00BD2A0B"/>
    <w:rsid w:val="00BD2A49"/>
    <w:rsid w:val="00BD2ED8"/>
    <w:rsid w:val="00BD3338"/>
    <w:rsid w:val="00BD34BC"/>
    <w:rsid w:val="00BD3DF5"/>
    <w:rsid w:val="00BD40BF"/>
    <w:rsid w:val="00BD46F3"/>
    <w:rsid w:val="00BD4931"/>
    <w:rsid w:val="00BD4BCC"/>
    <w:rsid w:val="00BD604B"/>
    <w:rsid w:val="00BD6183"/>
    <w:rsid w:val="00BD6591"/>
    <w:rsid w:val="00BD659D"/>
    <w:rsid w:val="00BD6D2D"/>
    <w:rsid w:val="00BD74A7"/>
    <w:rsid w:val="00BD7999"/>
    <w:rsid w:val="00BD7AB6"/>
    <w:rsid w:val="00BD7DE3"/>
    <w:rsid w:val="00BD7E8D"/>
    <w:rsid w:val="00BE010F"/>
    <w:rsid w:val="00BE0882"/>
    <w:rsid w:val="00BE0906"/>
    <w:rsid w:val="00BE0E0F"/>
    <w:rsid w:val="00BE120F"/>
    <w:rsid w:val="00BE1212"/>
    <w:rsid w:val="00BE17B8"/>
    <w:rsid w:val="00BE180F"/>
    <w:rsid w:val="00BE1B91"/>
    <w:rsid w:val="00BE21A4"/>
    <w:rsid w:val="00BE21E7"/>
    <w:rsid w:val="00BE223F"/>
    <w:rsid w:val="00BE23EF"/>
    <w:rsid w:val="00BE2565"/>
    <w:rsid w:val="00BE25F2"/>
    <w:rsid w:val="00BE2EEF"/>
    <w:rsid w:val="00BE3041"/>
    <w:rsid w:val="00BE3124"/>
    <w:rsid w:val="00BE3B9C"/>
    <w:rsid w:val="00BE3E56"/>
    <w:rsid w:val="00BE45EE"/>
    <w:rsid w:val="00BE4764"/>
    <w:rsid w:val="00BE4EB9"/>
    <w:rsid w:val="00BE502D"/>
    <w:rsid w:val="00BE52EB"/>
    <w:rsid w:val="00BE53FF"/>
    <w:rsid w:val="00BE5571"/>
    <w:rsid w:val="00BE57DB"/>
    <w:rsid w:val="00BE6027"/>
    <w:rsid w:val="00BE67D3"/>
    <w:rsid w:val="00BE6836"/>
    <w:rsid w:val="00BE6C44"/>
    <w:rsid w:val="00BE6E8C"/>
    <w:rsid w:val="00BE7681"/>
    <w:rsid w:val="00BE78B9"/>
    <w:rsid w:val="00BE7A4B"/>
    <w:rsid w:val="00BF038D"/>
    <w:rsid w:val="00BF04EB"/>
    <w:rsid w:val="00BF0518"/>
    <w:rsid w:val="00BF0980"/>
    <w:rsid w:val="00BF09C7"/>
    <w:rsid w:val="00BF0C9F"/>
    <w:rsid w:val="00BF0E98"/>
    <w:rsid w:val="00BF0FD8"/>
    <w:rsid w:val="00BF15B5"/>
    <w:rsid w:val="00BF178F"/>
    <w:rsid w:val="00BF1A35"/>
    <w:rsid w:val="00BF1CCE"/>
    <w:rsid w:val="00BF1D6F"/>
    <w:rsid w:val="00BF1E82"/>
    <w:rsid w:val="00BF2461"/>
    <w:rsid w:val="00BF25FC"/>
    <w:rsid w:val="00BF2E71"/>
    <w:rsid w:val="00BF3335"/>
    <w:rsid w:val="00BF3340"/>
    <w:rsid w:val="00BF37B3"/>
    <w:rsid w:val="00BF3B2C"/>
    <w:rsid w:val="00BF3E55"/>
    <w:rsid w:val="00BF3E78"/>
    <w:rsid w:val="00BF42B9"/>
    <w:rsid w:val="00BF42BC"/>
    <w:rsid w:val="00BF4654"/>
    <w:rsid w:val="00BF47D6"/>
    <w:rsid w:val="00BF4816"/>
    <w:rsid w:val="00BF4E96"/>
    <w:rsid w:val="00BF4FF6"/>
    <w:rsid w:val="00BF5528"/>
    <w:rsid w:val="00BF5569"/>
    <w:rsid w:val="00BF6098"/>
    <w:rsid w:val="00BF643B"/>
    <w:rsid w:val="00BF6873"/>
    <w:rsid w:val="00BF6CBD"/>
    <w:rsid w:val="00BF72AB"/>
    <w:rsid w:val="00BF7497"/>
    <w:rsid w:val="00BF75FD"/>
    <w:rsid w:val="00BF78E2"/>
    <w:rsid w:val="00BF7B36"/>
    <w:rsid w:val="00BF7BC9"/>
    <w:rsid w:val="00BF7F78"/>
    <w:rsid w:val="00C00876"/>
    <w:rsid w:val="00C00891"/>
    <w:rsid w:val="00C0097D"/>
    <w:rsid w:val="00C00D48"/>
    <w:rsid w:val="00C0100F"/>
    <w:rsid w:val="00C0108D"/>
    <w:rsid w:val="00C01F38"/>
    <w:rsid w:val="00C02147"/>
    <w:rsid w:val="00C0216B"/>
    <w:rsid w:val="00C021AE"/>
    <w:rsid w:val="00C0255B"/>
    <w:rsid w:val="00C028E8"/>
    <w:rsid w:val="00C029F2"/>
    <w:rsid w:val="00C03731"/>
    <w:rsid w:val="00C043C9"/>
    <w:rsid w:val="00C04927"/>
    <w:rsid w:val="00C0535A"/>
    <w:rsid w:val="00C05818"/>
    <w:rsid w:val="00C05B17"/>
    <w:rsid w:val="00C06247"/>
    <w:rsid w:val="00C06951"/>
    <w:rsid w:val="00C06BE2"/>
    <w:rsid w:val="00C07342"/>
    <w:rsid w:val="00C07DCB"/>
    <w:rsid w:val="00C10831"/>
    <w:rsid w:val="00C10F01"/>
    <w:rsid w:val="00C10FCD"/>
    <w:rsid w:val="00C111A1"/>
    <w:rsid w:val="00C12105"/>
    <w:rsid w:val="00C125F5"/>
    <w:rsid w:val="00C126B6"/>
    <w:rsid w:val="00C12759"/>
    <w:rsid w:val="00C12942"/>
    <w:rsid w:val="00C129DE"/>
    <w:rsid w:val="00C12ACC"/>
    <w:rsid w:val="00C12DCE"/>
    <w:rsid w:val="00C13031"/>
    <w:rsid w:val="00C13618"/>
    <w:rsid w:val="00C13734"/>
    <w:rsid w:val="00C13D56"/>
    <w:rsid w:val="00C13DD4"/>
    <w:rsid w:val="00C140E0"/>
    <w:rsid w:val="00C145C7"/>
    <w:rsid w:val="00C14AA0"/>
    <w:rsid w:val="00C1537A"/>
    <w:rsid w:val="00C1540A"/>
    <w:rsid w:val="00C1548A"/>
    <w:rsid w:val="00C15FB8"/>
    <w:rsid w:val="00C15FBE"/>
    <w:rsid w:val="00C16670"/>
    <w:rsid w:val="00C16672"/>
    <w:rsid w:val="00C168B2"/>
    <w:rsid w:val="00C16B84"/>
    <w:rsid w:val="00C175F2"/>
    <w:rsid w:val="00C17942"/>
    <w:rsid w:val="00C1795B"/>
    <w:rsid w:val="00C179E6"/>
    <w:rsid w:val="00C17C40"/>
    <w:rsid w:val="00C17CE1"/>
    <w:rsid w:val="00C20097"/>
    <w:rsid w:val="00C20158"/>
    <w:rsid w:val="00C20369"/>
    <w:rsid w:val="00C20460"/>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CEB"/>
    <w:rsid w:val="00C23E99"/>
    <w:rsid w:val="00C2404A"/>
    <w:rsid w:val="00C24160"/>
    <w:rsid w:val="00C244D8"/>
    <w:rsid w:val="00C246D6"/>
    <w:rsid w:val="00C24A6E"/>
    <w:rsid w:val="00C25783"/>
    <w:rsid w:val="00C25D61"/>
    <w:rsid w:val="00C25F3D"/>
    <w:rsid w:val="00C25F7F"/>
    <w:rsid w:val="00C26929"/>
    <w:rsid w:val="00C269F2"/>
    <w:rsid w:val="00C26BB6"/>
    <w:rsid w:val="00C27466"/>
    <w:rsid w:val="00C27C9F"/>
    <w:rsid w:val="00C27D3B"/>
    <w:rsid w:val="00C3027F"/>
    <w:rsid w:val="00C30A93"/>
    <w:rsid w:val="00C30ABC"/>
    <w:rsid w:val="00C30B7F"/>
    <w:rsid w:val="00C30C0A"/>
    <w:rsid w:val="00C31EE5"/>
    <w:rsid w:val="00C322C9"/>
    <w:rsid w:val="00C322E5"/>
    <w:rsid w:val="00C32E68"/>
    <w:rsid w:val="00C3312E"/>
    <w:rsid w:val="00C3315A"/>
    <w:rsid w:val="00C33749"/>
    <w:rsid w:val="00C33797"/>
    <w:rsid w:val="00C33B9A"/>
    <w:rsid w:val="00C3474B"/>
    <w:rsid w:val="00C34A6C"/>
    <w:rsid w:val="00C34AAE"/>
    <w:rsid w:val="00C34B7B"/>
    <w:rsid w:val="00C34C62"/>
    <w:rsid w:val="00C358B7"/>
    <w:rsid w:val="00C35AC4"/>
    <w:rsid w:val="00C35AED"/>
    <w:rsid w:val="00C35B58"/>
    <w:rsid w:val="00C35E80"/>
    <w:rsid w:val="00C35FA6"/>
    <w:rsid w:val="00C3621E"/>
    <w:rsid w:val="00C364C5"/>
    <w:rsid w:val="00C36739"/>
    <w:rsid w:val="00C3685E"/>
    <w:rsid w:val="00C36F1C"/>
    <w:rsid w:val="00C370E9"/>
    <w:rsid w:val="00C37A99"/>
    <w:rsid w:val="00C37F12"/>
    <w:rsid w:val="00C37F2D"/>
    <w:rsid w:val="00C400D0"/>
    <w:rsid w:val="00C40489"/>
    <w:rsid w:val="00C40D00"/>
    <w:rsid w:val="00C410BA"/>
    <w:rsid w:val="00C413CB"/>
    <w:rsid w:val="00C41460"/>
    <w:rsid w:val="00C41C47"/>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AF2"/>
    <w:rsid w:val="00C46EB8"/>
    <w:rsid w:val="00C47193"/>
    <w:rsid w:val="00C471B9"/>
    <w:rsid w:val="00C476C5"/>
    <w:rsid w:val="00C47993"/>
    <w:rsid w:val="00C47C63"/>
    <w:rsid w:val="00C50262"/>
    <w:rsid w:val="00C508C5"/>
    <w:rsid w:val="00C508C6"/>
    <w:rsid w:val="00C50AB2"/>
    <w:rsid w:val="00C50C30"/>
    <w:rsid w:val="00C510A7"/>
    <w:rsid w:val="00C513A8"/>
    <w:rsid w:val="00C5172F"/>
    <w:rsid w:val="00C51B4B"/>
    <w:rsid w:val="00C51DB6"/>
    <w:rsid w:val="00C51FDE"/>
    <w:rsid w:val="00C52079"/>
    <w:rsid w:val="00C52175"/>
    <w:rsid w:val="00C525B6"/>
    <w:rsid w:val="00C52676"/>
    <w:rsid w:val="00C53460"/>
    <w:rsid w:val="00C537F8"/>
    <w:rsid w:val="00C5393E"/>
    <w:rsid w:val="00C53977"/>
    <w:rsid w:val="00C53DCD"/>
    <w:rsid w:val="00C5409B"/>
    <w:rsid w:val="00C54B7E"/>
    <w:rsid w:val="00C54BEA"/>
    <w:rsid w:val="00C54D15"/>
    <w:rsid w:val="00C54FE0"/>
    <w:rsid w:val="00C552BA"/>
    <w:rsid w:val="00C55629"/>
    <w:rsid w:val="00C55713"/>
    <w:rsid w:val="00C55BD7"/>
    <w:rsid w:val="00C55BEB"/>
    <w:rsid w:val="00C564CB"/>
    <w:rsid w:val="00C568EE"/>
    <w:rsid w:val="00C56C9D"/>
    <w:rsid w:val="00C56CE0"/>
    <w:rsid w:val="00C57377"/>
    <w:rsid w:val="00C574BF"/>
    <w:rsid w:val="00C5758D"/>
    <w:rsid w:val="00C575D8"/>
    <w:rsid w:val="00C5763C"/>
    <w:rsid w:val="00C60200"/>
    <w:rsid w:val="00C604D4"/>
    <w:rsid w:val="00C604DC"/>
    <w:rsid w:val="00C60556"/>
    <w:rsid w:val="00C609ED"/>
    <w:rsid w:val="00C60B5C"/>
    <w:rsid w:val="00C60B8C"/>
    <w:rsid w:val="00C60BCA"/>
    <w:rsid w:val="00C60CD5"/>
    <w:rsid w:val="00C60FC5"/>
    <w:rsid w:val="00C610A7"/>
    <w:rsid w:val="00C6163F"/>
    <w:rsid w:val="00C61A18"/>
    <w:rsid w:val="00C61F65"/>
    <w:rsid w:val="00C6231D"/>
    <w:rsid w:val="00C62BD1"/>
    <w:rsid w:val="00C62D85"/>
    <w:rsid w:val="00C63094"/>
    <w:rsid w:val="00C635F3"/>
    <w:rsid w:val="00C6376A"/>
    <w:rsid w:val="00C63F92"/>
    <w:rsid w:val="00C646DB"/>
    <w:rsid w:val="00C64FA6"/>
    <w:rsid w:val="00C64FBF"/>
    <w:rsid w:val="00C656B5"/>
    <w:rsid w:val="00C65930"/>
    <w:rsid w:val="00C65A63"/>
    <w:rsid w:val="00C65A98"/>
    <w:rsid w:val="00C65C6C"/>
    <w:rsid w:val="00C65F4D"/>
    <w:rsid w:val="00C65FBD"/>
    <w:rsid w:val="00C67146"/>
    <w:rsid w:val="00C671CC"/>
    <w:rsid w:val="00C67501"/>
    <w:rsid w:val="00C67758"/>
    <w:rsid w:val="00C67AAB"/>
    <w:rsid w:val="00C70082"/>
    <w:rsid w:val="00C70250"/>
    <w:rsid w:val="00C707EA"/>
    <w:rsid w:val="00C70A5C"/>
    <w:rsid w:val="00C70BC8"/>
    <w:rsid w:val="00C70BFA"/>
    <w:rsid w:val="00C71CC7"/>
    <w:rsid w:val="00C71D5D"/>
    <w:rsid w:val="00C72141"/>
    <w:rsid w:val="00C72554"/>
    <w:rsid w:val="00C72AC5"/>
    <w:rsid w:val="00C72B46"/>
    <w:rsid w:val="00C72C64"/>
    <w:rsid w:val="00C7325E"/>
    <w:rsid w:val="00C735B9"/>
    <w:rsid w:val="00C7452A"/>
    <w:rsid w:val="00C749C9"/>
    <w:rsid w:val="00C74C29"/>
    <w:rsid w:val="00C75284"/>
    <w:rsid w:val="00C75518"/>
    <w:rsid w:val="00C75896"/>
    <w:rsid w:val="00C75A1F"/>
    <w:rsid w:val="00C76C8D"/>
    <w:rsid w:val="00C76EAE"/>
    <w:rsid w:val="00C7714F"/>
    <w:rsid w:val="00C77152"/>
    <w:rsid w:val="00C771F1"/>
    <w:rsid w:val="00C77366"/>
    <w:rsid w:val="00C77A33"/>
    <w:rsid w:val="00C77B1D"/>
    <w:rsid w:val="00C8014B"/>
    <w:rsid w:val="00C8041C"/>
    <w:rsid w:val="00C80588"/>
    <w:rsid w:val="00C8078B"/>
    <w:rsid w:val="00C8106E"/>
    <w:rsid w:val="00C81230"/>
    <w:rsid w:val="00C81808"/>
    <w:rsid w:val="00C818E3"/>
    <w:rsid w:val="00C81B61"/>
    <w:rsid w:val="00C8234F"/>
    <w:rsid w:val="00C826BE"/>
    <w:rsid w:val="00C82D1F"/>
    <w:rsid w:val="00C82E46"/>
    <w:rsid w:val="00C833D1"/>
    <w:rsid w:val="00C834F0"/>
    <w:rsid w:val="00C83644"/>
    <w:rsid w:val="00C8390E"/>
    <w:rsid w:val="00C8396A"/>
    <w:rsid w:val="00C83AF2"/>
    <w:rsid w:val="00C83B15"/>
    <w:rsid w:val="00C84696"/>
    <w:rsid w:val="00C8496A"/>
    <w:rsid w:val="00C8501B"/>
    <w:rsid w:val="00C85A2E"/>
    <w:rsid w:val="00C85DC3"/>
    <w:rsid w:val="00C861A6"/>
    <w:rsid w:val="00C861AC"/>
    <w:rsid w:val="00C8670F"/>
    <w:rsid w:val="00C86950"/>
    <w:rsid w:val="00C86CC9"/>
    <w:rsid w:val="00C86FD9"/>
    <w:rsid w:val="00C8717D"/>
    <w:rsid w:val="00C872E1"/>
    <w:rsid w:val="00C876B2"/>
    <w:rsid w:val="00C87734"/>
    <w:rsid w:val="00C87876"/>
    <w:rsid w:val="00C87A3F"/>
    <w:rsid w:val="00C90135"/>
    <w:rsid w:val="00C90337"/>
    <w:rsid w:val="00C90428"/>
    <w:rsid w:val="00C904D6"/>
    <w:rsid w:val="00C905C7"/>
    <w:rsid w:val="00C906C1"/>
    <w:rsid w:val="00C91A09"/>
    <w:rsid w:val="00C92332"/>
    <w:rsid w:val="00C92804"/>
    <w:rsid w:val="00C92CCE"/>
    <w:rsid w:val="00C9320F"/>
    <w:rsid w:val="00C93EFA"/>
    <w:rsid w:val="00C9412E"/>
    <w:rsid w:val="00C94657"/>
    <w:rsid w:val="00C94955"/>
    <w:rsid w:val="00C94D7A"/>
    <w:rsid w:val="00C950E1"/>
    <w:rsid w:val="00C95800"/>
    <w:rsid w:val="00C959DF"/>
    <w:rsid w:val="00C95AE1"/>
    <w:rsid w:val="00C95EBC"/>
    <w:rsid w:val="00C961B3"/>
    <w:rsid w:val="00C96C86"/>
    <w:rsid w:val="00C96DF2"/>
    <w:rsid w:val="00C97183"/>
    <w:rsid w:val="00C97283"/>
    <w:rsid w:val="00C97427"/>
    <w:rsid w:val="00C979C5"/>
    <w:rsid w:val="00C97F8D"/>
    <w:rsid w:val="00CA00D8"/>
    <w:rsid w:val="00CA05B3"/>
    <w:rsid w:val="00CA0830"/>
    <w:rsid w:val="00CA0DB9"/>
    <w:rsid w:val="00CA1DD8"/>
    <w:rsid w:val="00CA20B6"/>
    <w:rsid w:val="00CA22B3"/>
    <w:rsid w:val="00CA2AE8"/>
    <w:rsid w:val="00CA2AFC"/>
    <w:rsid w:val="00CA2C80"/>
    <w:rsid w:val="00CA2DCD"/>
    <w:rsid w:val="00CA2F8A"/>
    <w:rsid w:val="00CA3EAE"/>
    <w:rsid w:val="00CA3F97"/>
    <w:rsid w:val="00CA3FF1"/>
    <w:rsid w:val="00CA467D"/>
    <w:rsid w:val="00CA47C7"/>
    <w:rsid w:val="00CA48A3"/>
    <w:rsid w:val="00CA4B83"/>
    <w:rsid w:val="00CA4D54"/>
    <w:rsid w:val="00CA4D76"/>
    <w:rsid w:val="00CA4F92"/>
    <w:rsid w:val="00CA4FD1"/>
    <w:rsid w:val="00CA5666"/>
    <w:rsid w:val="00CA690C"/>
    <w:rsid w:val="00CA7297"/>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DC"/>
    <w:rsid w:val="00CB217A"/>
    <w:rsid w:val="00CB2680"/>
    <w:rsid w:val="00CB2AAC"/>
    <w:rsid w:val="00CB3139"/>
    <w:rsid w:val="00CB3248"/>
    <w:rsid w:val="00CB35EF"/>
    <w:rsid w:val="00CB3756"/>
    <w:rsid w:val="00CB3C23"/>
    <w:rsid w:val="00CB3CCE"/>
    <w:rsid w:val="00CB3E76"/>
    <w:rsid w:val="00CB4273"/>
    <w:rsid w:val="00CB4A37"/>
    <w:rsid w:val="00CB4BC2"/>
    <w:rsid w:val="00CB4DFE"/>
    <w:rsid w:val="00CB50D4"/>
    <w:rsid w:val="00CB5220"/>
    <w:rsid w:val="00CB52DB"/>
    <w:rsid w:val="00CB5EBF"/>
    <w:rsid w:val="00CB5F6C"/>
    <w:rsid w:val="00CB5FB2"/>
    <w:rsid w:val="00CB60BC"/>
    <w:rsid w:val="00CB68F4"/>
    <w:rsid w:val="00CB6A1F"/>
    <w:rsid w:val="00CB6DC2"/>
    <w:rsid w:val="00CB71EB"/>
    <w:rsid w:val="00CB7D73"/>
    <w:rsid w:val="00CB7E15"/>
    <w:rsid w:val="00CC028B"/>
    <w:rsid w:val="00CC0B03"/>
    <w:rsid w:val="00CC10F9"/>
    <w:rsid w:val="00CC11DD"/>
    <w:rsid w:val="00CC12A1"/>
    <w:rsid w:val="00CC1FD9"/>
    <w:rsid w:val="00CC2112"/>
    <w:rsid w:val="00CC296B"/>
    <w:rsid w:val="00CC2CC9"/>
    <w:rsid w:val="00CC2E9D"/>
    <w:rsid w:val="00CC32F9"/>
    <w:rsid w:val="00CC342D"/>
    <w:rsid w:val="00CC369B"/>
    <w:rsid w:val="00CC3BDB"/>
    <w:rsid w:val="00CC41DD"/>
    <w:rsid w:val="00CC46AA"/>
    <w:rsid w:val="00CC4D5B"/>
    <w:rsid w:val="00CC50EA"/>
    <w:rsid w:val="00CC542B"/>
    <w:rsid w:val="00CC5665"/>
    <w:rsid w:val="00CC5A69"/>
    <w:rsid w:val="00CC66D7"/>
    <w:rsid w:val="00CC6C7B"/>
    <w:rsid w:val="00CC71AB"/>
    <w:rsid w:val="00CC7C47"/>
    <w:rsid w:val="00CD0059"/>
    <w:rsid w:val="00CD0D77"/>
    <w:rsid w:val="00CD0FB3"/>
    <w:rsid w:val="00CD139C"/>
    <w:rsid w:val="00CD16D7"/>
    <w:rsid w:val="00CD1B95"/>
    <w:rsid w:val="00CD1BDF"/>
    <w:rsid w:val="00CD1E04"/>
    <w:rsid w:val="00CD25DC"/>
    <w:rsid w:val="00CD25F6"/>
    <w:rsid w:val="00CD2A7F"/>
    <w:rsid w:val="00CD2B5B"/>
    <w:rsid w:val="00CD34C3"/>
    <w:rsid w:val="00CD3593"/>
    <w:rsid w:val="00CD3604"/>
    <w:rsid w:val="00CD3909"/>
    <w:rsid w:val="00CD3D02"/>
    <w:rsid w:val="00CD435D"/>
    <w:rsid w:val="00CD498F"/>
    <w:rsid w:val="00CD4B8D"/>
    <w:rsid w:val="00CD4C5A"/>
    <w:rsid w:val="00CD550C"/>
    <w:rsid w:val="00CD5B8F"/>
    <w:rsid w:val="00CD5CB0"/>
    <w:rsid w:val="00CD5E5D"/>
    <w:rsid w:val="00CD605C"/>
    <w:rsid w:val="00CD61CB"/>
    <w:rsid w:val="00CD62C6"/>
    <w:rsid w:val="00CD684E"/>
    <w:rsid w:val="00CD6896"/>
    <w:rsid w:val="00CD68F9"/>
    <w:rsid w:val="00CD6B8F"/>
    <w:rsid w:val="00CD6BD0"/>
    <w:rsid w:val="00CD6F3E"/>
    <w:rsid w:val="00CD77EA"/>
    <w:rsid w:val="00CD7BC0"/>
    <w:rsid w:val="00CD7D22"/>
    <w:rsid w:val="00CE09C2"/>
    <w:rsid w:val="00CE0A59"/>
    <w:rsid w:val="00CE0B00"/>
    <w:rsid w:val="00CE0D8E"/>
    <w:rsid w:val="00CE0E56"/>
    <w:rsid w:val="00CE10A4"/>
    <w:rsid w:val="00CE17DD"/>
    <w:rsid w:val="00CE1A52"/>
    <w:rsid w:val="00CE1FF3"/>
    <w:rsid w:val="00CE2016"/>
    <w:rsid w:val="00CE219F"/>
    <w:rsid w:val="00CE2FF0"/>
    <w:rsid w:val="00CE3773"/>
    <w:rsid w:val="00CE470F"/>
    <w:rsid w:val="00CE4780"/>
    <w:rsid w:val="00CE5087"/>
    <w:rsid w:val="00CE5BC9"/>
    <w:rsid w:val="00CE663E"/>
    <w:rsid w:val="00CE6922"/>
    <w:rsid w:val="00CE7038"/>
    <w:rsid w:val="00CE720B"/>
    <w:rsid w:val="00CE74F7"/>
    <w:rsid w:val="00CE7505"/>
    <w:rsid w:val="00CE7642"/>
    <w:rsid w:val="00CE7927"/>
    <w:rsid w:val="00CE79F3"/>
    <w:rsid w:val="00CE7DBA"/>
    <w:rsid w:val="00CF05D5"/>
    <w:rsid w:val="00CF0662"/>
    <w:rsid w:val="00CF0E55"/>
    <w:rsid w:val="00CF0FBD"/>
    <w:rsid w:val="00CF18D2"/>
    <w:rsid w:val="00CF1941"/>
    <w:rsid w:val="00CF255F"/>
    <w:rsid w:val="00CF294E"/>
    <w:rsid w:val="00CF29B6"/>
    <w:rsid w:val="00CF2A1A"/>
    <w:rsid w:val="00CF2C34"/>
    <w:rsid w:val="00CF3019"/>
    <w:rsid w:val="00CF3259"/>
    <w:rsid w:val="00CF3446"/>
    <w:rsid w:val="00CF3507"/>
    <w:rsid w:val="00CF3526"/>
    <w:rsid w:val="00CF3E93"/>
    <w:rsid w:val="00CF4C48"/>
    <w:rsid w:val="00CF5012"/>
    <w:rsid w:val="00CF5AA9"/>
    <w:rsid w:val="00CF6945"/>
    <w:rsid w:val="00CF6BD3"/>
    <w:rsid w:val="00CF722A"/>
    <w:rsid w:val="00CF739C"/>
    <w:rsid w:val="00CF7455"/>
    <w:rsid w:val="00CF74C0"/>
    <w:rsid w:val="00CF7630"/>
    <w:rsid w:val="00CF7788"/>
    <w:rsid w:val="00CF7BBE"/>
    <w:rsid w:val="00CF7FE3"/>
    <w:rsid w:val="00D00CBF"/>
    <w:rsid w:val="00D00D87"/>
    <w:rsid w:val="00D021BF"/>
    <w:rsid w:val="00D02619"/>
    <w:rsid w:val="00D02945"/>
    <w:rsid w:val="00D02B57"/>
    <w:rsid w:val="00D02CE3"/>
    <w:rsid w:val="00D02FB0"/>
    <w:rsid w:val="00D031BD"/>
    <w:rsid w:val="00D032E1"/>
    <w:rsid w:val="00D033A4"/>
    <w:rsid w:val="00D036D7"/>
    <w:rsid w:val="00D03D1F"/>
    <w:rsid w:val="00D04478"/>
    <w:rsid w:val="00D04546"/>
    <w:rsid w:val="00D046B5"/>
    <w:rsid w:val="00D04757"/>
    <w:rsid w:val="00D04A4E"/>
    <w:rsid w:val="00D04AE8"/>
    <w:rsid w:val="00D04D2B"/>
    <w:rsid w:val="00D052AB"/>
    <w:rsid w:val="00D0533D"/>
    <w:rsid w:val="00D054DD"/>
    <w:rsid w:val="00D055A9"/>
    <w:rsid w:val="00D05BF2"/>
    <w:rsid w:val="00D05C53"/>
    <w:rsid w:val="00D061B4"/>
    <w:rsid w:val="00D0637F"/>
    <w:rsid w:val="00D06785"/>
    <w:rsid w:val="00D067B0"/>
    <w:rsid w:val="00D07037"/>
    <w:rsid w:val="00D076BB"/>
    <w:rsid w:val="00D077F3"/>
    <w:rsid w:val="00D10061"/>
    <w:rsid w:val="00D101FA"/>
    <w:rsid w:val="00D104DD"/>
    <w:rsid w:val="00D104E3"/>
    <w:rsid w:val="00D10A4D"/>
    <w:rsid w:val="00D10C04"/>
    <w:rsid w:val="00D111ED"/>
    <w:rsid w:val="00D11784"/>
    <w:rsid w:val="00D11C2D"/>
    <w:rsid w:val="00D120DA"/>
    <w:rsid w:val="00D121FA"/>
    <w:rsid w:val="00D12206"/>
    <w:rsid w:val="00D124E7"/>
    <w:rsid w:val="00D126CB"/>
    <w:rsid w:val="00D1272F"/>
    <w:rsid w:val="00D12FC5"/>
    <w:rsid w:val="00D13021"/>
    <w:rsid w:val="00D13483"/>
    <w:rsid w:val="00D136C9"/>
    <w:rsid w:val="00D136D6"/>
    <w:rsid w:val="00D13B7E"/>
    <w:rsid w:val="00D13E64"/>
    <w:rsid w:val="00D13F04"/>
    <w:rsid w:val="00D13FFE"/>
    <w:rsid w:val="00D146D3"/>
    <w:rsid w:val="00D14F87"/>
    <w:rsid w:val="00D1526E"/>
    <w:rsid w:val="00D158D8"/>
    <w:rsid w:val="00D160B8"/>
    <w:rsid w:val="00D163FC"/>
    <w:rsid w:val="00D164A3"/>
    <w:rsid w:val="00D165C4"/>
    <w:rsid w:val="00D166DA"/>
    <w:rsid w:val="00D16C91"/>
    <w:rsid w:val="00D16EAF"/>
    <w:rsid w:val="00D170CB"/>
    <w:rsid w:val="00D171B2"/>
    <w:rsid w:val="00D174FE"/>
    <w:rsid w:val="00D1763A"/>
    <w:rsid w:val="00D17A79"/>
    <w:rsid w:val="00D17AF1"/>
    <w:rsid w:val="00D17DAC"/>
    <w:rsid w:val="00D17F9C"/>
    <w:rsid w:val="00D20700"/>
    <w:rsid w:val="00D20CE4"/>
    <w:rsid w:val="00D20FD4"/>
    <w:rsid w:val="00D21187"/>
    <w:rsid w:val="00D21253"/>
    <w:rsid w:val="00D212BF"/>
    <w:rsid w:val="00D2131D"/>
    <w:rsid w:val="00D214DE"/>
    <w:rsid w:val="00D21523"/>
    <w:rsid w:val="00D219CE"/>
    <w:rsid w:val="00D222F3"/>
    <w:rsid w:val="00D23263"/>
    <w:rsid w:val="00D2343F"/>
    <w:rsid w:val="00D2345B"/>
    <w:rsid w:val="00D237E2"/>
    <w:rsid w:val="00D23A6F"/>
    <w:rsid w:val="00D23C35"/>
    <w:rsid w:val="00D23E42"/>
    <w:rsid w:val="00D24145"/>
    <w:rsid w:val="00D24191"/>
    <w:rsid w:val="00D2461D"/>
    <w:rsid w:val="00D24665"/>
    <w:rsid w:val="00D2467B"/>
    <w:rsid w:val="00D2483C"/>
    <w:rsid w:val="00D24D8C"/>
    <w:rsid w:val="00D2501F"/>
    <w:rsid w:val="00D25307"/>
    <w:rsid w:val="00D2539C"/>
    <w:rsid w:val="00D254E9"/>
    <w:rsid w:val="00D255CF"/>
    <w:rsid w:val="00D255ED"/>
    <w:rsid w:val="00D262B1"/>
    <w:rsid w:val="00D2678E"/>
    <w:rsid w:val="00D26863"/>
    <w:rsid w:val="00D2694C"/>
    <w:rsid w:val="00D26BB1"/>
    <w:rsid w:val="00D26F57"/>
    <w:rsid w:val="00D271C9"/>
    <w:rsid w:val="00D272A2"/>
    <w:rsid w:val="00D276BB"/>
    <w:rsid w:val="00D27853"/>
    <w:rsid w:val="00D27E7B"/>
    <w:rsid w:val="00D301A2"/>
    <w:rsid w:val="00D30AE0"/>
    <w:rsid w:val="00D31763"/>
    <w:rsid w:val="00D32155"/>
    <w:rsid w:val="00D3239C"/>
    <w:rsid w:val="00D3255F"/>
    <w:rsid w:val="00D3296E"/>
    <w:rsid w:val="00D32B2F"/>
    <w:rsid w:val="00D32F8B"/>
    <w:rsid w:val="00D3307C"/>
    <w:rsid w:val="00D331A9"/>
    <w:rsid w:val="00D331F1"/>
    <w:rsid w:val="00D33581"/>
    <w:rsid w:val="00D33AC0"/>
    <w:rsid w:val="00D3434A"/>
    <w:rsid w:val="00D34379"/>
    <w:rsid w:val="00D34FB1"/>
    <w:rsid w:val="00D350AF"/>
    <w:rsid w:val="00D358BB"/>
    <w:rsid w:val="00D35C1D"/>
    <w:rsid w:val="00D36107"/>
    <w:rsid w:val="00D36A87"/>
    <w:rsid w:val="00D37058"/>
    <w:rsid w:val="00D376CF"/>
    <w:rsid w:val="00D37785"/>
    <w:rsid w:val="00D37BDE"/>
    <w:rsid w:val="00D37F37"/>
    <w:rsid w:val="00D400D0"/>
    <w:rsid w:val="00D40B8D"/>
    <w:rsid w:val="00D40BC0"/>
    <w:rsid w:val="00D40D1B"/>
    <w:rsid w:val="00D41040"/>
    <w:rsid w:val="00D411B3"/>
    <w:rsid w:val="00D413EC"/>
    <w:rsid w:val="00D41BDF"/>
    <w:rsid w:val="00D41C99"/>
    <w:rsid w:val="00D41D11"/>
    <w:rsid w:val="00D41E44"/>
    <w:rsid w:val="00D42591"/>
    <w:rsid w:val="00D4312C"/>
    <w:rsid w:val="00D432CF"/>
    <w:rsid w:val="00D433C8"/>
    <w:rsid w:val="00D43A95"/>
    <w:rsid w:val="00D4421B"/>
    <w:rsid w:val="00D447BF"/>
    <w:rsid w:val="00D45F34"/>
    <w:rsid w:val="00D462E4"/>
    <w:rsid w:val="00D467FA"/>
    <w:rsid w:val="00D4689C"/>
    <w:rsid w:val="00D472FC"/>
    <w:rsid w:val="00D47F25"/>
    <w:rsid w:val="00D50510"/>
    <w:rsid w:val="00D508D0"/>
    <w:rsid w:val="00D50DED"/>
    <w:rsid w:val="00D50ECC"/>
    <w:rsid w:val="00D511DD"/>
    <w:rsid w:val="00D516AB"/>
    <w:rsid w:val="00D518CF"/>
    <w:rsid w:val="00D51D27"/>
    <w:rsid w:val="00D51E95"/>
    <w:rsid w:val="00D5219F"/>
    <w:rsid w:val="00D52398"/>
    <w:rsid w:val="00D5282D"/>
    <w:rsid w:val="00D52E71"/>
    <w:rsid w:val="00D53589"/>
    <w:rsid w:val="00D5380F"/>
    <w:rsid w:val="00D53815"/>
    <w:rsid w:val="00D539B6"/>
    <w:rsid w:val="00D53A6F"/>
    <w:rsid w:val="00D540FA"/>
    <w:rsid w:val="00D54599"/>
    <w:rsid w:val="00D54A66"/>
    <w:rsid w:val="00D54D41"/>
    <w:rsid w:val="00D54DED"/>
    <w:rsid w:val="00D551FD"/>
    <w:rsid w:val="00D5521B"/>
    <w:rsid w:val="00D55561"/>
    <w:rsid w:val="00D55CAA"/>
    <w:rsid w:val="00D55CED"/>
    <w:rsid w:val="00D56A30"/>
    <w:rsid w:val="00D56CA6"/>
    <w:rsid w:val="00D577BD"/>
    <w:rsid w:val="00D57A4B"/>
    <w:rsid w:val="00D57A61"/>
    <w:rsid w:val="00D57C03"/>
    <w:rsid w:val="00D60077"/>
    <w:rsid w:val="00D601E6"/>
    <w:rsid w:val="00D60296"/>
    <w:rsid w:val="00D60DE4"/>
    <w:rsid w:val="00D60E3E"/>
    <w:rsid w:val="00D6125B"/>
    <w:rsid w:val="00D612AE"/>
    <w:rsid w:val="00D61583"/>
    <w:rsid w:val="00D61F26"/>
    <w:rsid w:val="00D61F49"/>
    <w:rsid w:val="00D6224C"/>
    <w:rsid w:val="00D622F2"/>
    <w:rsid w:val="00D62941"/>
    <w:rsid w:val="00D634B7"/>
    <w:rsid w:val="00D635A7"/>
    <w:rsid w:val="00D63938"/>
    <w:rsid w:val="00D63EEE"/>
    <w:rsid w:val="00D6438E"/>
    <w:rsid w:val="00D6441B"/>
    <w:rsid w:val="00D647A5"/>
    <w:rsid w:val="00D647B3"/>
    <w:rsid w:val="00D649DE"/>
    <w:rsid w:val="00D64D7A"/>
    <w:rsid w:val="00D64E6F"/>
    <w:rsid w:val="00D65430"/>
    <w:rsid w:val="00D65C6F"/>
    <w:rsid w:val="00D66130"/>
    <w:rsid w:val="00D6616A"/>
    <w:rsid w:val="00D6688E"/>
    <w:rsid w:val="00D66A2A"/>
    <w:rsid w:val="00D67090"/>
    <w:rsid w:val="00D67515"/>
    <w:rsid w:val="00D6758A"/>
    <w:rsid w:val="00D67AD0"/>
    <w:rsid w:val="00D67C6B"/>
    <w:rsid w:val="00D67CAC"/>
    <w:rsid w:val="00D7025B"/>
    <w:rsid w:val="00D70C0A"/>
    <w:rsid w:val="00D70CF1"/>
    <w:rsid w:val="00D717BB"/>
    <w:rsid w:val="00D718B4"/>
    <w:rsid w:val="00D71D41"/>
    <w:rsid w:val="00D722F2"/>
    <w:rsid w:val="00D72391"/>
    <w:rsid w:val="00D7279E"/>
    <w:rsid w:val="00D72902"/>
    <w:rsid w:val="00D72D42"/>
    <w:rsid w:val="00D73114"/>
    <w:rsid w:val="00D738D4"/>
    <w:rsid w:val="00D73AE7"/>
    <w:rsid w:val="00D73B6D"/>
    <w:rsid w:val="00D74232"/>
    <w:rsid w:val="00D74352"/>
    <w:rsid w:val="00D7441E"/>
    <w:rsid w:val="00D74913"/>
    <w:rsid w:val="00D755EE"/>
    <w:rsid w:val="00D75B73"/>
    <w:rsid w:val="00D75DFA"/>
    <w:rsid w:val="00D76007"/>
    <w:rsid w:val="00D764F2"/>
    <w:rsid w:val="00D76A39"/>
    <w:rsid w:val="00D76FA3"/>
    <w:rsid w:val="00D76FBD"/>
    <w:rsid w:val="00D801C7"/>
    <w:rsid w:val="00D80252"/>
    <w:rsid w:val="00D80359"/>
    <w:rsid w:val="00D80BB0"/>
    <w:rsid w:val="00D80CC9"/>
    <w:rsid w:val="00D80ECF"/>
    <w:rsid w:val="00D80FF9"/>
    <w:rsid w:val="00D8148B"/>
    <w:rsid w:val="00D8184C"/>
    <w:rsid w:val="00D81CB2"/>
    <w:rsid w:val="00D82110"/>
    <w:rsid w:val="00D823E4"/>
    <w:rsid w:val="00D82472"/>
    <w:rsid w:val="00D82849"/>
    <w:rsid w:val="00D82B1F"/>
    <w:rsid w:val="00D83081"/>
    <w:rsid w:val="00D8339C"/>
    <w:rsid w:val="00D839E9"/>
    <w:rsid w:val="00D83A5E"/>
    <w:rsid w:val="00D83C91"/>
    <w:rsid w:val="00D8434E"/>
    <w:rsid w:val="00D84418"/>
    <w:rsid w:val="00D84527"/>
    <w:rsid w:val="00D84D13"/>
    <w:rsid w:val="00D84E86"/>
    <w:rsid w:val="00D85A3B"/>
    <w:rsid w:val="00D85D8D"/>
    <w:rsid w:val="00D862A5"/>
    <w:rsid w:val="00D8705E"/>
    <w:rsid w:val="00D871A8"/>
    <w:rsid w:val="00D901B9"/>
    <w:rsid w:val="00D90718"/>
    <w:rsid w:val="00D90961"/>
    <w:rsid w:val="00D90A7E"/>
    <w:rsid w:val="00D90D3F"/>
    <w:rsid w:val="00D90DAB"/>
    <w:rsid w:val="00D90E3F"/>
    <w:rsid w:val="00D911C5"/>
    <w:rsid w:val="00D912CC"/>
    <w:rsid w:val="00D915E4"/>
    <w:rsid w:val="00D915EC"/>
    <w:rsid w:val="00D9162B"/>
    <w:rsid w:val="00D917C7"/>
    <w:rsid w:val="00D91DAB"/>
    <w:rsid w:val="00D91EAA"/>
    <w:rsid w:val="00D92099"/>
    <w:rsid w:val="00D921F8"/>
    <w:rsid w:val="00D925B0"/>
    <w:rsid w:val="00D92AA1"/>
    <w:rsid w:val="00D92E04"/>
    <w:rsid w:val="00D936E1"/>
    <w:rsid w:val="00D93C62"/>
    <w:rsid w:val="00D947A0"/>
    <w:rsid w:val="00D948E4"/>
    <w:rsid w:val="00D94BE4"/>
    <w:rsid w:val="00D953CC"/>
    <w:rsid w:val="00D95578"/>
    <w:rsid w:val="00D96415"/>
    <w:rsid w:val="00D9648C"/>
    <w:rsid w:val="00D965D2"/>
    <w:rsid w:val="00D9660B"/>
    <w:rsid w:val="00D9685E"/>
    <w:rsid w:val="00D96BC1"/>
    <w:rsid w:val="00D96C63"/>
    <w:rsid w:val="00D96CD6"/>
    <w:rsid w:val="00D96EB1"/>
    <w:rsid w:val="00D9718F"/>
    <w:rsid w:val="00D971BC"/>
    <w:rsid w:val="00D972D1"/>
    <w:rsid w:val="00D97347"/>
    <w:rsid w:val="00DA0018"/>
    <w:rsid w:val="00DA0352"/>
    <w:rsid w:val="00DA0497"/>
    <w:rsid w:val="00DA0678"/>
    <w:rsid w:val="00DA0CDD"/>
    <w:rsid w:val="00DA1A47"/>
    <w:rsid w:val="00DA1C12"/>
    <w:rsid w:val="00DA2661"/>
    <w:rsid w:val="00DA2864"/>
    <w:rsid w:val="00DA2919"/>
    <w:rsid w:val="00DA2BFB"/>
    <w:rsid w:val="00DA2DC9"/>
    <w:rsid w:val="00DA2FAF"/>
    <w:rsid w:val="00DA356B"/>
    <w:rsid w:val="00DA3584"/>
    <w:rsid w:val="00DA3719"/>
    <w:rsid w:val="00DA39AF"/>
    <w:rsid w:val="00DA41D7"/>
    <w:rsid w:val="00DA4322"/>
    <w:rsid w:val="00DA4978"/>
    <w:rsid w:val="00DA49C7"/>
    <w:rsid w:val="00DA4BA5"/>
    <w:rsid w:val="00DA5F3B"/>
    <w:rsid w:val="00DA5FC3"/>
    <w:rsid w:val="00DA6004"/>
    <w:rsid w:val="00DA6122"/>
    <w:rsid w:val="00DA61A3"/>
    <w:rsid w:val="00DA6253"/>
    <w:rsid w:val="00DA6302"/>
    <w:rsid w:val="00DA64ED"/>
    <w:rsid w:val="00DA68C4"/>
    <w:rsid w:val="00DA6DB6"/>
    <w:rsid w:val="00DB006F"/>
    <w:rsid w:val="00DB04A8"/>
    <w:rsid w:val="00DB0659"/>
    <w:rsid w:val="00DB0851"/>
    <w:rsid w:val="00DB0999"/>
    <w:rsid w:val="00DB0B74"/>
    <w:rsid w:val="00DB1447"/>
    <w:rsid w:val="00DB1849"/>
    <w:rsid w:val="00DB203F"/>
    <w:rsid w:val="00DB2612"/>
    <w:rsid w:val="00DB2745"/>
    <w:rsid w:val="00DB334F"/>
    <w:rsid w:val="00DB33AC"/>
    <w:rsid w:val="00DB36B3"/>
    <w:rsid w:val="00DB36D3"/>
    <w:rsid w:val="00DB3824"/>
    <w:rsid w:val="00DB3EB7"/>
    <w:rsid w:val="00DB410A"/>
    <w:rsid w:val="00DB41E6"/>
    <w:rsid w:val="00DB475F"/>
    <w:rsid w:val="00DB4A63"/>
    <w:rsid w:val="00DB58FB"/>
    <w:rsid w:val="00DB5C18"/>
    <w:rsid w:val="00DB5C7A"/>
    <w:rsid w:val="00DB5D13"/>
    <w:rsid w:val="00DB5F08"/>
    <w:rsid w:val="00DB60D5"/>
    <w:rsid w:val="00DB6122"/>
    <w:rsid w:val="00DB627F"/>
    <w:rsid w:val="00DB6290"/>
    <w:rsid w:val="00DB6463"/>
    <w:rsid w:val="00DB66D5"/>
    <w:rsid w:val="00DB6A46"/>
    <w:rsid w:val="00DB7236"/>
    <w:rsid w:val="00DB73AF"/>
    <w:rsid w:val="00DB7E87"/>
    <w:rsid w:val="00DB7FCA"/>
    <w:rsid w:val="00DC00C5"/>
    <w:rsid w:val="00DC0C44"/>
    <w:rsid w:val="00DC1633"/>
    <w:rsid w:val="00DC199A"/>
    <w:rsid w:val="00DC19D3"/>
    <w:rsid w:val="00DC2068"/>
    <w:rsid w:val="00DC231A"/>
    <w:rsid w:val="00DC2757"/>
    <w:rsid w:val="00DC28E0"/>
    <w:rsid w:val="00DC2F7A"/>
    <w:rsid w:val="00DC30FF"/>
    <w:rsid w:val="00DC342A"/>
    <w:rsid w:val="00DC3582"/>
    <w:rsid w:val="00DC3769"/>
    <w:rsid w:val="00DC4385"/>
    <w:rsid w:val="00DC456C"/>
    <w:rsid w:val="00DC4CA6"/>
    <w:rsid w:val="00DC4DE8"/>
    <w:rsid w:val="00DC5174"/>
    <w:rsid w:val="00DC5467"/>
    <w:rsid w:val="00DC57B3"/>
    <w:rsid w:val="00DC58E4"/>
    <w:rsid w:val="00DC60CC"/>
    <w:rsid w:val="00DC60EF"/>
    <w:rsid w:val="00DC6786"/>
    <w:rsid w:val="00DC6E69"/>
    <w:rsid w:val="00DC725F"/>
    <w:rsid w:val="00DC73DA"/>
    <w:rsid w:val="00DC745C"/>
    <w:rsid w:val="00DC750F"/>
    <w:rsid w:val="00DC78E1"/>
    <w:rsid w:val="00DC7D98"/>
    <w:rsid w:val="00DC7E68"/>
    <w:rsid w:val="00DD0368"/>
    <w:rsid w:val="00DD0860"/>
    <w:rsid w:val="00DD0ECF"/>
    <w:rsid w:val="00DD0FCD"/>
    <w:rsid w:val="00DD1099"/>
    <w:rsid w:val="00DD10AF"/>
    <w:rsid w:val="00DD161F"/>
    <w:rsid w:val="00DD17BD"/>
    <w:rsid w:val="00DD256F"/>
    <w:rsid w:val="00DD29AB"/>
    <w:rsid w:val="00DD2D0E"/>
    <w:rsid w:val="00DD3FE9"/>
    <w:rsid w:val="00DD47C9"/>
    <w:rsid w:val="00DD4A14"/>
    <w:rsid w:val="00DD4AB7"/>
    <w:rsid w:val="00DD55C0"/>
    <w:rsid w:val="00DD5E51"/>
    <w:rsid w:val="00DD63C8"/>
    <w:rsid w:val="00DD6BDF"/>
    <w:rsid w:val="00DD76EF"/>
    <w:rsid w:val="00DD7F08"/>
    <w:rsid w:val="00DE0386"/>
    <w:rsid w:val="00DE1136"/>
    <w:rsid w:val="00DE1186"/>
    <w:rsid w:val="00DE120C"/>
    <w:rsid w:val="00DE180D"/>
    <w:rsid w:val="00DE19FA"/>
    <w:rsid w:val="00DE1C41"/>
    <w:rsid w:val="00DE2320"/>
    <w:rsid w:val="00DE2628"/>
    <w:rsid w:val="00DE2692"/>
    <w:rsid w:val="00DE2958"/>
    <w:rsid w:val="00DE2AD2"/>
    <w:rsid w:val="00DE2B83"/>
    <w:rsid w:val="00DE2D50"/>
    <w:rsid w:val="00DE2F92"/>
    <w:rsid w:val="00DE367F"/>
    <w:rsid w:val="00DE3B57"/>
    <w:rsid w:val="00DE3EE9"/>
    <w:rsid w:val="00DE4318"/>
    <w:rsid w:val="00DE4575"/>
    <w:rsid w:val="00DE5D15"/>
    <w:rsid w:val="00DE60CE"/>
    <w:rsid w:val="00DE64CA"/>
    <w:rsid w:val="00DE6649"/>
    <w:rsid w:val="00DE6E04"/>
    <w:rsid w:val="00DE712C"/>
    <w:rsid w:val="00DE7190"/>
    <w:rsid w:val="00DE74E7"/>
    <w:rsid w:val="00DE788D"/>
    <w:rsid w:val="00DE79BA"/>
    <w:rsid w:val="00DE7CAA"/>
    <w:rsid w:val="00DE7D84"/>
    <w:rsid w:val="00DF019D"/>
    <w:rsid w:val="00DF0206"/>
    <w:rsid w:val="00DF08AE"/>
    <w:rsid w:val="00DF0B28"/>
    <w:rsid w:val="00DF12C9"/>
    <w:rsid w:val="00DF13E0"/>
    <w:rsid w:val="00DF1677"/>
    <w:rsid w:val="00DF1813"/>
    <w:rsid w:val="00DF2375"/>
    <w:rsid w:val="00DF271C"/>
    <w:rsid w:val="00DF273A"/>
    <w:rsid w:val="00DF2791"/>
    <w:rsid w:val="00DF279B"/>
    <w:rsid w:val="00DF2941"/>
    <w:rsid w:val="00DF2CBB"/>
    <w:rsid w:val="00DF3034"/>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F9B"/>
    <w:rsid w:val="00DF6017"/>
    <w:rsid w:val="00DF60FF"/>
    <w:rsid w:val="00DF61AC"/>
    <w:rsid w:val="00DF62E4"/>
    <w:rsid w:val="00DF6603"/>
    <w:rsid w:val="00DF6660"/>
    <w:rsid w:val="00DF666E"/>
    <w:rsid w:val="00DF73E9"/>
    <w:rsid w:val="00DF76D7"/>
    <w:rsid w:val="00E00733"/>
    <w:rsid w:val="00E00749"/>
    <w:rsid w:val="00E00863"/>
    <w:rsid w:val="00E00F61"/>
    <w:rsid w:val="00E0145F"/>
    <w:rsid w:val="00E01461"/>
    <w:rsid w:val="00E01786"/>
    <w:rsid w:val="00E01835"/>
    <w:rsid w:val="00E018E0"/>
    <w:rsid w:val="00E01AD6"/>
    <w:rsid w:val="00E01EB5"/>
    <w:rsid w:val="00E01F91"/>
    <w:rsid w:val="00E02134"/>
    <w:rsid w:val="00E021BF"/>
    <w:rsid w:val="00E0272B"/>
    <w:rsid w:val="00E027CF"/>
    <w:rsid w:val="00E02D55"/>
    <w:rsid w:val="00E03C28"/>
    <w:rsid w:val="00E03CB6"/>
    <w:rsid w:val="00E04537"/>
    <w:rsid w:val="00E047AF"/>
    <w:rsid w:val="00E04BC5"/>
    <w:rsid w:val="00E04C46"/>
    <w:rsid w:val="00E0561E"/>
    <w:rsid w:val="00E05716"/>
    <w:rsid w:val="00E0574C"/>
    <w:rsid w:val="00E05880"/>
    <w:rsid w:val="00E05E25"/>
    <w:rsid w:val="00E06615"/>
    <w:rsid w:val="00E07227"/>
    <w:rsid w:val="00E1005D"/>
    <w:rsid w:val="00E10711"/>
    <w:rsid w:val="00E10EAA"/>
    <w:rsid w:val="00E11264"/>
    <w:rsid w:val="00E116D2"/>
    <w:rsid w:val="00E118A2"/>
    <w:rsid w:val="00E11F42"/>
    <w:rsid w:val="00E11FC1"/>
    <w:rsid w:val="00E121A1"/>
    <w:rsid w:val="00E12436"/>
    <w:rsid w:val="00E1246E"/>
    <w:rsid w:val="00E125D4"/>
    <w:rsid w:val="00E128FD"/>
    <w:rsid w:val="00E12C60"/>
    <w:rsid w:val="00E12EB7"/>
    <w:rsid w:val="00E12F98"/>
    <w:rsid w:val="00E1301E"/>
    <w:rsid w:val="00E1393F"/>
    <w:rsid w:val="00E141A4"/>
    <w:rsid w:val="00E14215"/>
    <w:rsid w:val="00E14302"/>
    <w:rsid w:val="00E14D8B"/>
    <w:rsid w:val="00E15851"/>
    <w:rsid w:val="00E15DAE"/>
    <w:rsid w:val="00E16109"/>
    <w:rsid w:val="00E16427"/>
    <w:rsid w:val="00E170BD"/>
    <w:rsid w:val="00E17ED4"/>
    <w:rsid w:val="00E200C8"/>
    <w:rsid w:val="00E20CB9"/>
    <w:rsid w:val="00E20E9A"/>
    <w:rsid w:val="00E21D89"/>
    <w:rsid w:val="00E21E83"/>
    <w:rsid w:val="00E22D83"/>
    <w:rsid w:val="00E232E9"/>
    <w:rsid w:val="00E2392C"/>
    <w:rsid w:val="00E23B4C"/>
    <w:rsid w:val="00E23FA5"/>
    <w:rsid w:val="00E2432B"/>
    <w:rsid w:val="00E243D5"/>
    <w:rsid w:val="00E24C4A"/>
    <w:rsid w:val="00E24C59"/>
    <w:rsid w:val="00E24D86"/>
    <w:rsid w:val="00E24F56"/>
    <w:rsid w:val="00E25371"/>
    <w:rsid w:val="00E25403"/>
    <w:rsid w:val="00E254E6"/>
    <w:rsid w:val="00E25B68"/>
    <w:rsid w:val="00E261B2"/>
    <w:rsid w:val="00E26254"/>
    <w:rsid w:val="00E262AA"/>
    <w:rsid w:val="00E2651F"/>
    <w:rsid w:val="00E269D1"/>
    <w:rsid w:val="00E26C03"/>
    <w:rsid w:val="00E26CDF"/>
    <w:rsid w:val="00E271C3"/>
    <w:rsid w:val="00E27977"/>
    <w:rsid w:val="00E27D34"/>
    <w:rsid w:val="00E27D92"/>
    <w:rsid w:val="00E307B5"/>
    <w:rsid w:val="00E30A6F"/>
    <w:rsid w:val="00E30C61"/>
    <w:rsid w:val="00E30F62"/>
    <w:rsid w:val="00E316C8"/>
    <w:rsid w:val="00E31725"/>
    <w:rsid w:val="00E319A3"/>
    <w:rsid w:val="00E31B50"/>
    <w:rsid w:val="00E32294"/>
    <w:rsid w:val="00E32699"/>
    <w:rsid w:val="00E33140"/>
    <w:rsid w:val="00E336F1"/>
    <w:rsid w:val="00E33BD8"/>
    <w:rsid w:val="00E33C8A"/>
    <w:rsid w:val="00E33F61"/>
    <w:rsid w:val="00E3481B"/>
    <w:rsid w:val="00E34E25"/>
    <w:rsid w:val="00E35484"/>
    <w:rsid w:val="00E3587D"/>
    <w:rsid w:val="00E36102"/>
    <w:rsid w:val="00E36708"/>
    <w:rsid w:val="00E3695C"/>
    <w:rsid w:val="00E36B77"/>
    <w:rsid w:val="00E36CE6"/>
    <w:rsid w:val="00E36F20"/>
    <w:rsid w:val="00E37307"/>
    <w:rsid w:val="00E37A4F"/>
    <w:rsid w:val="00E37D9F"/>
    <w:rsid w:val="00E40630"/>
    <w:rsid w:val="00E407DE"/>
    <w:rsid w:val="00E40CEE"/>
    <w:rsid w:val="00E4167D"/>
    <w:rsid w:val="00E418FF"/>
    <w:rsid w:val="00E41923"/>
    <w:rsid w:val="00E42685"/>
    <w:rsid w:val="00E42AC8"/>
    <w:rsid w:val="00E42BB6"/>
    <w:rsid w:val="00E42CB4"/>
    <w:rsid w:val="00E42FD6"/>
    <w:rsid w:val="00E43074"/>
    <w:rsid w:val="00E43433"/>
    <w:rsid w:val="00E434F7"/>
    <w:rsid w:val="00E4353E"/>
    <w:rsid w:val="00E43676"/>
    <w:rsid w:val="00E43FB3"/>
    <w:rsid w:val="00E446B0"/>
    <w:rsid w:val="00E44A7C"/>
    <w:rsid w:val="00E44EE9"/>
    <w:rsid w:val="00E44F95"/>
    <w:rsid w:val="00E455DD"/>
    <w:rsid w:val="00E45721"/>
    <w:rsid w:val="00E45B61"/>
    <w:rsid w:val="00E45BBC"/>
    <w:rsid w:val="00E45E04"/>
    <w:rsid w:val="00E46234"/>
    <w:rsid w:val="00E46574"/>
    <w:rsid w:val="00E465AD"/>
    <w:rsid w:val="00E46AC9"/>
    <w:rsid w:val="00E47CE8"/>
    <w:rsid w:val="00E50071"/>
    <w:rsid w:val="00E5057F"/>
    <w:rsid w:val="00E50651"/>
    <w:rsid w:val="00E50A0E"/>
    <w:rsid w:val="00E50DB2"/>
    <w:rsid w:val="00E512FB"/>
    <w:rsid w:val="00E51DBC"/>
    <w:rsid w:val="00E51E53"/>
    <w:rsid w:val="00E522B2"/>
    <w:rsid w:val="00E522BC"/>
    <w:rsid w:val="00E529C3"/>
    <w:rsid w:val="00E52AF4"/>
    <w:rsid w:val="00E52B68"/>
    <w:rsid w:val="00E5340D"/>
    <w:rsid w:val="00E5363B"/>
    <w:rsid w:val="00E539DD"/>
    <w:rsid w:val="00E53DDA"/>
    <w:rsid w:val="00E54033"/>
    <w:rsid w:val="00E543E0"/>
    <w:rsid w:val="00E545C6"/>
    <w:rsid w:val="00E54AAC"/>
    <w:rsid w:val="00E5576B"/>
    <w:rsid w:val="00E5595E"/>
    <w:rsid w:val="00E55AF7"/>
    <w:rsid w:val="00E55F17"/>
    <w:rsid w:val="00E56F6A"/>
    <w:rsid w:val="00E57056"/>
    <w:rsid w:val="00E5764A"/>
    <w:rsid w:val="00E57777"/>
    <w:rsid w:val="00E5793B"/>
    <w:rsid w:val="00E57D64"/>
    <w:rsid w:val="00E57E87"/>
    <w:rsid w:val="00E57FD1"/>
    <w:rsid w:val="00E607F8"/>
    <w:rsid w:val="00E60CDD"/>
    <w:rsid w:val="00E60CF7"/>
    <w:rsid w:val="00E60DDF"/>
    <w:rsid w:val="00E61030"/>
    <w:rsid w:val="00E61768"/>
    <w:rsid w:val="00E622C3"/>
    <w:rsid w:val="00E6250E"/>
    <w:rsid w:val="00E62BE9"/>
    <w:rsid w:val="00E632BF"/>
    <w:rsid w:val="00E640D4"/>
    <w:rsid w:val="00E6453A"/>
    <w:rsid w:val="00E648C7"/>
    <w:rsid w:val="00E649E0"/>
    <w:rsid w:val="00E64DDF"/>
    <w:rsid w:val="00E64EA9"/>
    <w:rsid w:val="00E650AC"/>
    <w:rsid w:val="00E6595F"/>
    <w:rsid w:val="00E65BB4"/>
    <w:rsid w:val="00E65C29"/>
    <w:rsid w:val="00E65C55"/>
    <w:rsid w:val="00E65C6C"/>
    <w:rsid w:val="00E66F24"/>
    <w:rsid w:val="00E67342"/>
    <w:rsid w:val="00E6770B"/>
    <w:rsid w:val="00E67853"/>
    <w:rsid w:val="00E67ADA"/>
    <w:rsid w:val="00E70378"/>
    <w:rsid w:val="00E705CC"/>
    <w:rsid w:val="00E7099A"/>
    <w:rsid w:val="00E70E40"/>
    <w:rsid w:val="00E71220"/>
    <w:rsid w:val="00E712B7"/>
    <w:rsid w:val="00E71602"/>
    <w:rsid w:val="00E71645"/>
    <w:rsid w:val="00E718C9"/>
    <w:rsid w:val="00E7244E"/>
    <w:rsid w:val="00E727D2"/>
    <w:rsid w:val="00E73258"/>
    <w:rsid w:val="00E73627"/>
    <w:rsid w:val="00E73768"/>
    <w:rsid w:val="00E743D2"/>
    <w:rsid w:val="00E747AC"/>
    <w:rsid w:val="00E754E4"/>
    <w:rsid w:val="00E75D52"/>
    <w:rsid w:val="00E7638D"/>
    <w:rsid w:val="00E77038"/>
    <w:rsid w:val="00E7772F"/>
    <w:rsid w:val="00E77C00"/>
    <w:rsid w:val="00E77EB8"/>
    <w:rsid w:val="00E800ED"/>
    <w:rsid w:val="00E80113"/>
    <w:rsid w:val="00E80590"/>
    <w:rsid w:val="00E8072F"/>
    <w:rsid w:val="00E80B60"/>
    <w:rsid w:val="00E80CCD"/>
    <w:rsid w:val="00E80D20"/>
    <w:rsid w:val="00E811DB"/>
    <w:rsid w:val="00E815A3"/>
    <w:rsid w:val="00E8171D"/>
    <w:rsid w:val="00E81877"/>
    <w:rsid w:val="00E81BA8"/>
    <w:rsid w:val="00E820A4"/>
    <w:rsid w:val="00E820AD"/>
    <w:rsid w:val="00E8212C"/>
    <w:rsid w:val="00E825CD"/>
    <w:rsid w:val="00E835B4"/>
    <w:rsid w:val="00E836B2"/>
    <w:rsid w:val="00E83949"/>
    <w:rsid w:val="00E83BFB"/>
    <w:rsid w:val="00E83CDA"/>
    <w:rsid w:val="00E83CFD"/>
    <w:rsid w:val="00E83E67"/>
    <w:rsid w:val="00E84598"/>
    <w:rsid w:val="00E845EB"/>
    <w:rsid w:val="00E848C5"/>
    <w:rsid w:val="00E849F0"/>
    <w:rsid w:val="00E84EF4"/>
    <w:rsid w:val="00E84FAC"/>
    <w:rsid w:val="00E85345"/>
    <w:rsid w:val="00E853E2"/>
    <w:rsid w:val="00E8565A"/>
    <w:rsid w:val="00E85675"/>
    <w:rsid w:val="00E85BF0"/>
    <w:rsid w:val="00E86399"/>
    <w:rsid w:val="00E8690B"/>
    <w:rsid w:val="00E86C3F"/>
    <w:rsid w:val="00E86CA8"/>
    <w:rsid w:val="00E8766F"/>
    <w:rsid w:val="00E90156"/>
    <w:rsid w:val="00E9112C"/>
    <w:rsid w:val="00E9149B"/>
    <w:rsid w:val="00E918B9"/>
    <w:rsid w:val="00E918DF"/>
    <w:rsid w:val="00E91DEC"/>
    <w:rsid w:val="00E91E40"/>
    <w:rsid w:val="00E91ED7"/>
    <w:rsid w:val="00E92038"/>
    <w:rsid w:val="00E92B1B"/>
    <w:rsid w:val="00E92B4B"/>
    <w:rsid w:val="00E92BB9"/>
    <w:rsid w:val="00E92BC1"/>
    <w:rsid w:val="00E92C0F"/>
    <w:rsid w:val="00E92C24"/>
    <w:rsid w:val="00E93010"/>
    <w:rsid w:val="00E934BF"/>
    <w:rsid w:val="00E935DD"/>
    <w:rsid w:val="00E93A74"/>
    <w:rsid w:val="00E94187"/>
    <w:rsid w:val="00E9447C"/>
    <w:rsid w:val="00E94CC7"/>
    <w:rsid w:val="00E94D73"/>
    <w:rsid w:val="00E9535E"/>
    <w:rsid w:val="00E95695"/>
    <w:rsid w:val="00E95A8F"/>
    <w:rsid w:val="00E95ABD"/>
    <w:rsid w:val="00E95C7C"/>
    <w:rsid w:val="00E96351"/>
    <w:rsid w:val="00E964DF"/>
    <w:rsid w:val="00E9658E"/>
    <w:rsid w:val="00E9681B"/>
    <w:rsid w:val="00E96B58"/>
    <w:rsid w:val="00E96E5B"/>
    <w:rsid w:val="00E9760E"/>
    <w:rsid w:val="00E97754"/>
    <w:rsid w:val="00E97AC6"/>
    <w:rsid w:val="00E97BD4"/>
    <w:rsid w:val="00E97EBF"/>
    <w:rsid w:val="00EA0135"/>
    <w:rsid w:val="00EA05D5"/>
    <w:rsid w:val="00EA0A5B"/>
    <w:rsid w:val="00EA0F15"/>
    <w:rsid w:val="00EA10A5"/>
    <w:rsid w:val="00EA1759"/>
    <w:rsid w:val="00EA17A0"/>
    <w:rsid w:val="00EA17B6"/>
    <w:rsid w:val="00EA1945"/>
    <w:rsid w:val="00EA1DBB"/>
    <w:rsid w:val="00EA1E33"/>
    <w:rsid w:val="00EA25FF"/>
    <w:rsid w:val="00EA2AC6"/>
    <w:rsid w:val="00EA2E8D"/>
    <w:rsid w:val="00EA35C4"/>
    <w:rsid w:val="00EA369E"/>
    <w:rsid w:val="00EA3A0E"/>
    <w:rsid w:val="00EA4424"/>
    <w:rsid w:val="00EA4475"/>
    <w:rsid w:val="00EA4B34"/>
    <w:rsid w:val="00EA5772"/>
    <w:rsid w:val="00EA619E"/>
    <w:rsid w:val="00EA6BC3"/>
    <w:rsid w:val="00EA6BE0"/>
    <w:rsid w:val="00EA6E02"/>
    <w:rsid w:val="00EA7284"/>
    <w:rsid w:val="00EA7960"/>
    <w:rsid w:val="00EA7C4C"/>
    <w:rsid w:val="00EA7CA9"/>
    <w:rsid w:val="00EA7D4D"/>
    <w:rsid w:val="00EB00C5"/>
    <w:rsid w:val="00EB0CC9"/>
    <w:rsid w:val="00EB0D1C"/>
    <w:rsid w:val="00EB0D9A"/>
    <w:rsid w:val="00EB1098"/>
    <w:rsid w:val="00EB111E"/>
    <w:rsid w:val="00EB1482"/>
    <w:rsid w:val="00EB1B98"/>
    <w:rsid w:val="00EB1CE6"/>
    <w:rsid w:val="00EB2188"/>
    <w:rsid w:val="00EB2380"/>
    <w:rsid w:val="00EB23AE"/>
    <w:rsid w:val="00EB3035"/>
    <w:rsid w:val="00EB3135"/>
    <w:rsid w:val="00EB349D"/>
    <w:rsid w:val="00EB409F"/>
    <w:rsid w:val="00EB45A7"/>
    <w:rsid w:val="00EB4683"/>
    <w:rsid w:val="00EB4DE5"/>
    <w:rsid w:val="00EB4FB8"/>
    <w:rsid w:val="00EB56B1"/>
    <w:rsid w:val="00EB5A30"/>
    <w:rsid w:val="00EB5CF1"/>
    <w:rsid w:val="00EB6A2F"/>
    <w:rsid w:val="00EB6A6A"/>
    <w:rsid w:val="00EB7F43"/>
    <w:rsid w:val="00EC0A5C"/>
    <w:rsid w:val="00EC105F"/>
    <w:rsid w:val="00EC1675"/>
    <w:rsid w:val="00EC243C"/>
    <w:rsid w:val="00EC25D8"/>
    <w:rsid w:val="00EC2739"/>
    <w:rsid w:val="00EC2A27"/>
    <w:rsid w:val="00EC33FA"/>
    <w:rsid w:val="00EC349A"/>
    <w:rsid w:val="00EC351C"/>
    <w:rsid w:val="00EC3968"/>
    <w:rsid w:val="00EC3B8D"/>
    <w:rsid w:val="00EC3F4B"/>
    <w:rsid w:val="00EC4379"/>
    <w:rsid w:val="00EC442A"/>
    <w:rsid w:val="00EC45B3"/>
    <w:rsid w:val="00EC4677"/>
    <w:rsid w:val="00EC4C93"/>
    <w:rsid w:val="00EC5988"/>
    <w:rsid w:val="00EC5CF9"/>
    <w:rsid w:val="00EC5F1F"/>
    <w:rsid w:val="00EC6216"/>
    <w:rsid w:val="00EC6474"/>
    <w:rsid w:val="00EC6530"/>
    <w:rsid w:val="00EC6B6B"/>
    <w:rsid w:val="00EC6BC1"/>
    <w:rsid w:val="00EC6F12"/>
    <w:rsid w:val="00EC7257"/>
    <w:rsid w:val="00EC7329"/>
    <w:rsid w:val="00EC7C45"/>
    <w:rsid w:val="00ED0174"/>
    <w:rsid w:val="00ED0342"/>
    <w:rsid w:val="00ED0759"/>
    <w:rsid w:val="00ED0D88"/>
    <w:rsid w:val="00ED10DF"/>
    <w:rsid w:val="00ED1239"/>
    <w:rsid w:val="00ED13B2"/>
    <w:rsid w:val="00ED1806"/>
    <w:rsid w:val="00ED251C"/>
    <w:rsid w:val="00ED2631"/>
    <w:rsid w:val="00ED2DF7"/>
    <w:rsid w:val="00ED3125"/>
    <w:rsid w:val="00ED31E8"/>
    <w:rsid w:val="00ED372A"/>
    <w:rsid w:val="00ED383D"/>
    <w:rsid w:val="00ED44A3"/>
    <w:rsid w:val="00ED44F2"/>
    <w:rsid w:val="00ED4814"/>
    <w:rsid w:val="00ED4CDF"/>
    <w:rsid w:val="00ED53D5"/>
    <w:rsid w:val="00ED53EB"/>
    <w:rsid w:val="00ED5637"/>
    <w:rsid w:val="00ED5C72"/>
    <w:rsid w:val="00ED5DFB"/>
    <w:rsid w:val="00ED6773"/>
    <w:rsid w:val="00ED7106"/>
    <w:rsid w:val="00ED714A"/>
    <w:rsid w:val="00ED71F7"/>
    <w:rsid w:val="00ED7318"/>
    <w:rsid w:val="00ED74A5"/>
    <w:rsid w:val="00ED7570"/>
    <w:rsid w:val="00EE01DB"/>
    <w:rsid w:val="00EE039E"/>
    <w:rsid w:val="00EE0416"/>
    <w:rsid w:val="00EE0619"/>
    <w:rsid w:val="00EE0A56"/>
    <w:rsid w:val="00EE0AD6"/>
    <w:rsid w:val="00EE0BAC"/>
    <w:rsid w:val="00EE14DF"/>
    <w:rsid w:val="00EE2B0B"/>
    <w:rsid w:val="00EE2DDA"/>
    <w:rsid w:val="00EE2E1D"/>
    <w:rsid w:val="00EE300F"/>
    <w:rsid w:val="00EE3199"/>
    <w:rsid w:val="00EE3B57"/>
    <w:rsid w:val="00EE4103"/>
    <w:rsid w:val="00EE4106"/>
    <w:rsid w:val="00EE42C3"/>
    <w:rsid w:val="00EE487A"/>
    <w:rsid w:val="00EE4DB1"/>
    <w:rsid w:val="00EE5AC7"/>
    <w:rsid w:val="00EE6137"/>
    <w:rsid w:val="00EE674B"/>
    <w:rsid w:val="00EE694A"/>
    <w:rsid w:val="00EE71C8"/>
    <w:rsid w:val="00EE737F"/>
    <w:rsid w:val="00EE767E"/>
    <w:rsid w:val="00EE76ED"/>
    <w:rsid w:val="00EE7B24"/>
    <w:rsid w:val="00EE7E1A"/>
    <w:rsid w:val="00EF0013"/>
    <w:rsid w:val="00EF04C1"/>
    <w:rsid w:val="00EF0BC9"/>
    <w:rsid w:val="00EF11D4"/>
    <w:rsid w:val="00EF1526"/>
    <w:rsid w:val="00EF1720"/>
    <w:rsid w:val="00EF2092"/>
    <w:rsid w:val="00EF2335"/>
    <w:rsid w:val="00EF29FE"/>
    <w:rsid w:val="00EF2B39"/>
    <w:rsid w:val="00EF310B"/>
    <w:rsid w:val="00EF3A75"/>
    <w:rsid w:val="00EF3D0C"/>
    <w:rsid w:val="00EF3E9E"/>
    <w:rsid w:val="00EF450D"/>
    <w:rsid w:val="00EF45D7"/>
    <w:rsid w:val="00EF4611"/>
    <w:rsid w:val="00EF47C3"/>
    <w:rsid w:val="00EF48BC"/>
    <w:rsid w:val="00EF4967"/>
    <w:rsid w:val="00EF541C"/>
    <w:rsid w:val="00EF5483"/>
    <w:rsid w:val="00EF5A9C"/>
    <w:rsid w:val="00EF6027"/>
    <w:rsid w:val="00EF61D5"/>
    <w:rsid w:val="00EF6FB7"/>
    <w:rsid w:val="00EF6FC3"/>
    <w:rsid w:val="00EF71BD"/>
    <w:rsid w:val="00EF72CB"/>
    <w:rsid w:val="00EF72D1"/>
    <w:rsid w:val="00EF736B"/>
    <w:rsid w:val="00EF74A5"/>
    <w:rsid w:val="00EF7E81"/>
    <w:rsid w:val="00EF7EDE"/>
    <w:rsid w:val="00F001D9"/>
    <w:rsid w:val="00F0039A"/>
    <w:rsid w:val="00F008B6"/>
    <w:rsid w:val="00F0093A"/>
    <w:rsid w:val="00F00A20"/>
    <w:rsid w:val="00F00F8C"/>
    <w:rsid w:val="00F01233"/>
    <w:rsid w:val="00F01C9D"/>
    <w:rsid w:val="00F01F50"/>
    <w:rsid w:val="00F02370"/>
    <w:rsid w:val="00F02871"/>
    <w:rsid w:val="00F029BA"/>
    <w:rsid w:val="00F02C83"/>
    <w:rsid w:val="00F0301F"/>
    <w:rsid w:val="00F032DC"/>
    <w:rsid w:val="00F03DFF"/>
    <w:rsid w:val="00F03E8D"/>
    <w:rsid w:val="00F0422A"/>
    <w:rsid w:val="00F049F3"/>
    <w:rsid w:val="00F04AF2"/>
    <w:rsid w:val="00F04CE7"/>
    <w:rsid w:val="00F04E85"/>
    <w:rsid w:val="00F05C75"/>
    <w:rsid w:val="00F066D7"/>
    <w:rsid w:val="00F0681C"/>
    <w:rsid w:val="00F069B7"/>
    <w:rsid w:val="00F06F01"/>
    <w:rsid w:val="00F06F97"/>
    <w:rsid w:val="00F07174"/>
    <w:rsid w:val="00F0728D"/>
    <w:rsid w:val="00F0763C"/>
    <w:rsid w:val="00F07843"/>
    <w:rsid w:val="00F07DCF"/>
    <w:rsid w:val="00F07F57"/>
    <w:rsid w:val="00F1013C"/>
    <w:rsid w:val="00F1016B"/>
    <w:rsid w:val="00F1021D"/>
    <w:rsid w:val="00F107B8"/>
    <w:rsid w:val="00F10BFD"/>
    <w:rsid w:val="00F10D66"/>
    <w:rsid w:val="00F112BC"/>
    <w:rsid w:val="00F11EC8"/>
    <w:rsid w:val="00F12084"/>
    <w:rsid w:val="00F120DD"/>
    <w:rsid w:val="00F12702"/>
    <w:rsid w:val="00F128CE"/>
    <w:rsid w:val="00F12BB8"/>
    <w:rsid w:val="00F12C6F"/>
    <w:rsid w:val="00F13DB6"/>
    <w:rsid w:val="00F14A28"/>
    <w:rsid w:val="00F14A98"/>
    <w:rsid w:val="00F14C76"/>
    <w:rsid w:val="00F15596"/>
    <w:rsid w:val="00F15AD5"/>
    <w:rsid w:val="00F15F0F"/>
    <w:rsid w:val="00F161E1"/>
    <w:rsid w:val="00F1621C"/>
    <w:rsid w:val="00F169C6"/>
    <w:rsid w:val="00F17236"/>
    <w:rsid w:val="00F174C5"/>
    <w:rsid w:val="00F17518"/>
    <w:rsid w:val="00F179D9"/>
    <w:rsid w:val="00F2003F"/>
    <w:rsid w:val="00F20241"/>
    <w:rsid w:val="00F20D01"/>
    <w:rsid w:val="00F21296"/>
    <w:rsid w:val="00F2193C"/>
    <w:rsid w:val="00F21E9D"/>
    <w:rsid w:val="00F22117"/>
    <w:rsid w:val="00F2235F"/>
    <w:rsid w:val="00F22726"/>
    <w:rsid w:val="00F228E8"/>
    <w:rsid w:val="00F22C3C"/>
    <w:rsid w:val="00F2355F"/>
    <w:rsid w:val="00F2356E"/>
    <w:rsid w:val="00F23D17"/>
    <w:rsid w:val="00F24622"/>
    <w:rsid w:val="00F2482F"/>
    <w:rsid w:val="00F25323"/>
    <w:rsid w:val="00F2554E"/>
    <w:rsid w:val="00F25BC2"/>
    <w:rsid w:val="00F25DF0"/>
    <w:rsid w:val="00F2604A"/>
    <w:rsid w:val="00F2655C"/>
    <w:rsid w:val="00F265E6"/>
    <w:rsid w:val="00F26675"/>
    <w:rsid w:val="00F26678"/>
    <w:rsid w:val="00F26A2C"/>
    <w:rsid w:val="00F2709B"/>
    <w:rsid w:val="00F27238"/>
    <w:rsid w:val="00F2765F"/>
    <w:rsid w:val="00F27875"/>
    <w:rsid w:val="00F279CE"/>
    <w:rsid w:val="00F27CA6"/>
    <w:rsid w:val="00F27DD1"/>
    <w:rsid w:val="00F27DD8"/>
    <w:rsid w:val="00F301ED"/>
    <w:rsid w:val="00F302FE"/>
    <w:rsid w:val="00F303E3"/>
    <w:rsid w:val="00F309EE"/>
    <w:rsid w:val="00F30D13"/>
    <w:rsid w:val="00F30E8A"/>
    <w:rsid w:val="00F30F77"/>
    <w:rsid w:val="00F31123"/>
    <w:rsid w:val="00F3147C"/>
    <w:rsid w:val="00F320F1"/>
    <w:rsid w:val="00F3226F"/>
    <w:rsid w:val="00F32EF7"/>
    <w:rsid w:val="00F33051"/>
    <w:rsid w:val="00F33233"/>
    <w:rsid w:val="00F332E1"/>
    <w:rsid w:val="00F3371B"/>
    <w:rsid w:val="00F33744"/>
    <w:rsid w:val="00F33B90"/>
    <w:rsid w:val="00F3431C"/>
    <w:rsid w:val="00F344CB"/>
    <w:rsid w:val="00F344D7"/>
    <w:rsid w:val="00F352C3"/>
    <w:rsid w:val="00F35517"/>
    <w:rsid w:val="00F357E9"/>
    <w:rsid w:val="00F35D62"/>
    <w:rsid w:val="00F36548"/>
    <w:rsid w:val="00F3664C"/>
    <w:rsid w:val="00F36826"/>
    <w:rsid w:val="00F36AF3"/>
    <w:rsid w:val="00F36E8F"/>
    <w:rsid w:val="00F37149"/>
    <w:rsid w:val="00F3748B"/>
    <w:rsid w:val="00F374D2"/>
    <w:rsid w:val="00F378B7"/>
    <w:rsid w:val="00F37B45"/>
    <w:rsid w:val="00F40001"/>
    <w:rsid w:val="00F400D4"/>
    <w:rsid w:val="00F40160"/>
    <w:rsid w:val="00F40220"/>
    <w:rsid w:val="00F40662"/>
    <w:rsid w:val="00F406F8"/>
    <w:rsid w:val="00F4077C"/>
    <w:rsid w:val="00F40D4A"/>
    <w:rsid w:val="00F40F3E"/>
    <w:rsid w:val="00F4133B"/>
    <w:rsid w:val="00F41340"/>
    <w:rsid w:val="00F416A5"/>
    <w:rsid w:val="00F41FAA"/>
    <w:rsid w:val="00F42366"/>
    <w:rsid w:val="00F42C90"/>
    <w:rsid w:val="00F43679"/>
    <w:rsid w:val="00F43826"/>
    <w:rsid w:val="00F43B10"/>
    <w:rsid w:val="00F43E2B"/>
    <w:rsid w:val="00F442B1"/>
    <w:rsid w:val="00F44467"/>
    <w:rsid w:val="00F44806"/>
    <w:rsid w:val="00F44AA0"/>
    <w:rsid w:val="00F44C34"/>
    <w:rsid w:val="00F453AF"/>
    <w:rsid w:val="00F459E9"/>
    <w:rsid w:val="00F45BC6"/>
    <w:rsid w:val="00F45BD1"/>
    <w:rsid w:val="00F45C32"/>
    <w:rsid w:val="00F45CE2"/>
    <w:rsid w:val="00F45D39"/>
    <w:rsid w:val="00F460B7"/>
    <w:rsid w:val="00F4637F"/>
    <w:rsid w:val="00F46506"/>
    <w:rsid w:val="00F46726"/>
    <w:rsid w:val="00F4689B"/>
    <w:rsid w:val="00F46B54"/>
    <w:rsid w:val="00F46BBB"/>
    <w:rsid w:val="00F46C81"/>
    <w:rsid w:val="00F475EE"/>
    <w:rsid w:val="00F4760C"/>
    <w:rsid w:val="00F4777D"/>
    <w:rsid w:val="00F47A2C"/>
    <w:rsid w:val="00F5009E"/>
    <w:rsid w:val="00F501BD"/>
    <w:rsid w:val="00F508C1"/>
    <w:rsid w:val="00F517FD"/>
    <w:rsid w:val="00F51882"/>
    <w:rsid w:val="00F51E29"/>
    <w:rsid w:val="00F5204E"/>
    <w:rsid w:val="00F52181"/>
    <w:rsid w:val="00F529BF"/>
    <w:rsid w:val="00F53279"/>
    <w:rsid w:val="00F535A8"/>
    <w:rsid w:val="00F5381E"/>
    <w:rsid w:val="00F53903"/>
    <w:rsid w:val="00F53C64"/>
    <w:rsid w:val="00F53DDB"/>
    <w:rsid w:val="00F5409B"/>
    <w:rsid w:val="00F5415F"/>
    <w:rsid w:val="00F545FE"/>
    <w:rsid w:val="00F54874"/>
    <w:rsid w:val="00F54942"/>
    <w:rsid w:val="00F54AF1"/>
    <w:rsid w:val="00F5585D"/>
    <w:rsid w:val="00F55B66"/>
    <w:rsid w:val="00F55C12"/>
    <w:rsid w:val="00F55DC1"/>
    <w:rsid w:val="00F55EC6"/>
    <w:rsid w:val="00F55FF7"/>
    <w:rsid w:val="00F56754"/>
    <w:rsid w:val="00F56AF3"/>
    <w:rsid w:val="00F56D12"/>
    <w:rsid w:val="00F56DD4"/>
    <w:rsid w:val="00F56DFE"/>
    <w:rsid w:val="00F571F2"/>
    <w:rsid w:val="00F574A1"/>
    <w:rsid w:val="00F602AB"/>
    <w:rsid w:val="00F602BD"/>
    <w:rsid w:val="00F603CA"/>
    <w:rsid w:val="00F61EE4"/>
    <w:rsid w:val="00F62E04"/>
    <w:rsid w:val="00F6318B"/>
    <w:rsid w:val="00F633CB"/>
    <w:rsid w:val="00F635A6"/>
    <w:rsid w:val="00F6377A"/>
    <w:rsid w:val="00F642F0"/>
    <w:rsid w:val="00F64703"/>
    <w:rsid w:val="00F647C9"/>
    <w:rsid w:val="00F64B4C"/>
    <w:rsid w:val="00F64B71"/>
    <w:rsid w:val="00F64E64"/>
    <w:rsid w:val="00F656C3"/>
    <w:rsid w:val="00F656EA"/>
    <w:rsid w:val="00F6615C"/>
    <w:rsid w:val="00F66436"/>
    <w:rsid w:val="00F668DF"/>
    <w:rsid w:val="00F66B2E"/>
    <w:rsid w:val="00F66B6C"/>
    <w:rsid w:val="00F66BB4"/>
    <w:rsid w:val="00F6707E"/>
    <w:rsid w:val="00F67A7B"/>
    <w:rsid w:val="00F700D7"/>
    <w:rsid w:val="00F70486"/>
    <w:rsid w:val="00F7080E"/>
    <w:rsid w:val="00F70B38"/>
    <w:rsid w:val="00F70F8D"/>
    <w:rsid w:val="00F710A1"/>
    <w:rsid w:val="00F7121D"/>
    <w:rsid w:val="00F712B8"/>
    <w:rsid w:val="00F7139E"/>
    <w:rsid w:val="00F7144B"/>
    <w:rsid w:val="00F718A1"/>
    <w:rsid w:val="00F722D9"/>
    <w:rsid w:val="00F72744"/>
    <w:rsid w:val="00F731A1"/>
    <w:rsid w:val="00F73201"/>
    <w:rsid w:val="00F73505"/>
    <w:rsid w:val="00F735CD"/>
    <w:rsid w:val="00F736EB"/>
    <w:rsid w:val="00F73A09"/>
    <w:rsid w:val="00F73C3D"/>
    <w:rsid w:val="00F74231"/>
    <w:rsid w:val="00F7437E"/>
    <w:rsid w:val="00F746AF"/>
    <w:rsid w:val="00F746FB"/>
    <w:rsid w:val="00F748FD"/>
    <w:rsid w:val="00F74B88"/>
    <w:rsid w:val="00F74F5C"/>
    <w:rsid w:val="00F751FD"/>
    <w:rsid w:val="00F7606B"/>
    <w:rsid w:val="00F7637D"/>
    <w:rsid w:val="00F763F3"/>
    <w:rsid w:val="00F7691F"/>
    <w:rsid w:val="00F772D0"/>
    <w:rsid w:val="00F779BA"/>
    <w:rsid w:val="00F77A1B"/>
    <w:rsid w:val="00F8020E"/>
    <w:rsid w:val="00F807C9"/>
    <w:rsid w:val="00F80B9E"/>
    <w:rsid w:val="00F80F70"/>
    <w:rsid w:val="00F813BA"/>
    <w:rsid w:val="00F821B2"/>
    <w:rsid w:val="00F823A4"/>
    <w:rsid w:val="00F828CA"/>
    <w:rsid w:val="00F82FC2"/>
    <w:rsid w:val="00F83126"/>
    <w:rsid w:val="00F836C6"/>
    <w:rsid w:val="00F83712"/>
    <w:rsid w:val="00F83809"/>
    <w:rsid w:val="00F838EB"/>
    <w:rsid w:val="00F83A8A"/>
    <w:rsid w:val="00F83F45"/>
    <w:rsid w:val="00F83FBE"/>
    <w:rsid w:val="00F848EF"/>
    <w:rsid w:val="00F852BD"/>
    <w:rsid w:val="00F852F4"/>
    <w:rsid w:val="00F85662"/>
    <w:rsid w:val="00F86526"/>
    <w:rsid w:val="00F866A0"/>
    <w:rsid w:val="00F866B1"/>
    <w:rsid w:val="00F8690F"/>
    <w:rsid w:val="00F870E3"/>
    <w:rsid w:val="00F874A9"/>
    <w:rsid w:val="00F87673"/>
    <w:rsid w:val="00F9099C"/>
    <w:rsid w:val="00F90A38"/>
    <w:rsid w:val="00F90B95"/>
    <w:rsid w:val="00F90D83"/>
    <w:rsid w:val="00F90FAE"/>
    <w:rsid w:val="00F913CB"/>
    <w:rsid w:val="00F91465"/>
    <w:rsid w:val="00F9187E"/>
    <w:rsid w:val="00F91A45"/>
    <w:rsid w:val="00F91D9A"/>
    <w:rsid w:val="00F91E3F"/>
    <w:rsid w:val="00F922F5"/>
    <w:rsid w:val="00F9259F"/>
    <w:rsid w:val="00F92A0C"/>
    <w:rsid w:val="00F92C73"/>
    <w:rsid w:val="00F93325"/>
    <w:rsid w:val="00F936CC"/>
    <w:rsid w:val="00F93E50"/>
    <w:rsid w:val="00F947F6"/>
    <w:rsid w:val="00F94883"/>
    <w:rsid w:val="00F94B6A"/>
    <w:rsid w:val="00F94B93"/>
    <w:rsid w:val="00F958E3"/>
    <w:rsid w:val="00F959DB"/>
    <w:rsid w:val="00F95C16"/>
    <w:rsid w:val="00F95F51"/>
    <w:rsid w:val="00F96290"/>
    <w:rsid w:val="00F968AC"/>
    <w:rsid w:val="00F968C9"/>
    <w:rsid w:val="00F96AB8"/>
    <w:rsid w:val="00F96AE6"/>
    <w:rsid w:val="00F96B30"/>
    <w:rsid w:val="00F96ED9"/>
    <w:rsid w:val="00F96FB5"/>
    <w:rsid w:val="00FA02DA"/>
    <w:rsid w:val="00FA0339"/>
    <w:rsid w:val="00FA04FF"/>
    <w:rsid w:val="00FA106C"/>
    <w:rsid w:val="00FA1114"/>
    <w:rsid w:val="00FA178E"/>
    <w:rsid w:val="00FA1C96"/>
    <w:rsid w:val="00FA20B3"/>
    <w:rsid w:val="00FA2126"/>
    <w:rsid w:val="00FA2148"/>
    <w:rsid w:val="00FA2344"/>
    <w:rsid w:val="00FA2603"/>
    <w:rsid w:val="00FA2A61"/>
    <w:rsid w:val="00FA36D4"/>
    <w:rsid w:val="00FA3E1D"/>
    <w:rsid w:val="00FA46C1"/>
    <w:rsid w:val="00FA4B12"/>
    <w:rsid w:val="00FA4DD8"/>
    <w:rsid w:val="00FA4E1E"/>
    <w:rsid w:val="00FA5036"/>
    <w:rsid w:val="00FA5411"/>
    <w:rsid w:val="00FA54C8"/>
    <w:rsid w:val="00FA5768"/>
    <w:rsid w:val="00FA606C"/>
    <w:rsid w:val="00FA618C"/>
    <w:rsid w:val="00FA61D8"/>
    <w:rsid w:val="00FA6609"/>
    <w:rsid w:val="00FA6B6A"/>
    <w:rsid w:val="00FA6CAA"/>
    <w:rsid w:val="00FA6DEA"/>
    <w:rsid w:val="00FA77A5"/>
    <w:rsid w:val="00FA7955"/>
    <w:rsid w:val="00FA7E79"/>
    <w:rsid w:val="00FB03E8"/>
    <w:rsid w:val="00FB0A79"/>
    <w:rsid w:val="00FB0C6E"/>
    <w:rsid w:val="00FB125E"/>
    <w:rsid w:val="00FB150D"/>
    <w:rsid w:val="00FB165F"/>
    <w:rsid w:val="00FB1698"/>
    <w:rsid w:val="00FB18DA"/>
    <w:rsid w:val="00FB1BAA"/>
    <w:rsid w:val="00FB20CD"/>
    <w:rsid w:val="00FB29F6"/>
    <w:rsid w:val="00FB2FD0"/>
    <w:rsid w:val="00FB3400"/>
    <w:rsid w:val="00FB3509"/>
    <w:rsid w:val="00FB3831"/>
    <w:rsid w:val="00FB38B0"/>
    <w:rsid w:val="00FB3D15"/>
    <w:rsid w:val="00FB43F0"/>
    <w:rsid w:val="00FB4751"/>
    <w:rsid w:val="00FB4913"/>
    <w:rsid w:val="00FB4EF8"/>
    <w:rsid w:val="00FB50A7"/>
    <w:rsid w:val="00FB5E10"/>
    <w:rsid w:val="00FB624E"/>
    <w:rsid w:val="00FB62F8"/>
    <w:rsid w:val="00FB648A"/>
    <w:rsid w:val="00FB65F9"/>
    <w:rsid w:val="00FB6D52"/>
    <w:rsid w:val="00FB6DE2"/>
    <w:rsid w:val="00FB7B10"/>
    <w:rsid w:val="00FC0206"/>
    <w:rsid w:val="00FC0265"/>
    <w:rsid w:val="00FC0C72"/>
    <w:rsid w:val="00FC0D62"/>
    <w:rsid w:val="00FC0EB1"/>
    <w:rsid w:val="00FC1549"/>
    <w:rsid w:val="00FC18FD"/>
    <w:rsid w:val="00FC19B0"/>
    <w:rsid w:val="00FC1C7A"/>
    <w:rsid w:val="00FC23DD"/>
    <w:rsid w:val="00FC2950"/>
    <w:rsid w:val="00FC3466"/>
    <w:rsid w:val="00FC378E"/>
    <w:rsid w:val="00FC37B9"/>
    <w:rsid w:val="00FC3A49"/>
    <w:rsid w:val="00FC3C53"/>
    <w:rsid w:val="00FC3D6C"/>
    <w:rsid w:val="00FC3DF5"/>
    <w:rsid w:val="00FC401B"/>
    <w:rsid w:val="00FC486B"/>
    <w:rsid w:val="00FC4C85"/>
    <w:rsid w:val="00FC4DDF"/>
    <w:rsid w:val="00FC520C"/>
    <w:rsid w:val="00FC540C"/>
    <w:rsid w:val="00FC5540"/>
    <w:rsid w:val="00FC564A"/>
    <w:rsid w:val="00FC63EA"/>
    <w:rsid w:val="00FC65F0"/>
    <w:rsid w:val="00FC6D4A"/>
    <w:rsid w:val="00FC7375"/>
    <w:rsid w:val="00FC73C5"/>
    <w:rsid w:val="00FC7C90"/>
    <w:rsid w:val="00FD0291"/>
    <w:rsid w:val="00FD04B7"/>
    <w:rsid w:val="00FD0851"/>
    <w:rsid w:val="00FD0E93"/>
    <w:rsid w:val="00FD0EBA"/>
    <w:rsid w:val="00FD1CF3"/>
    <w:rsid w:val="00FD1D87"/>
    <w:rsid w:val="00FD201A"/>
    <w:rsid w:val="00FD2083"/>
    <w:rsid w:val="00FD21EE"/>
    <w:rsid w:val="00FD2F0A"/>
    <w:rsid w:val="00FD312D"/>
    <w:rsid w:val="00FD33B5"/>
    <w:rsid w:val="00FD35CC"/>
    <w:rsid w:val="00FD3F5B"/>
    <w:rsid w:val="00FD4426"/>
    <w:rsid w:val="00FD4887"/>
    <w:rsid w:val="00FD49DE"/>
    <w:rsid w:val="00FD5010"/>
    <w:rsid w:val="00FD508A"/>
    <w:rsid w:val="00FD51DE"/>
    <w:rsid w:val="00FD521C"/>
    <w:rsid w:val="00FD546D"/>
    <w:rsid w:val="00FD549B"/>
    <w:rsid w:val="00FD57C2"/>
    <w:rsid w:val="00FD5B0C"/>
    <w:rsid w:val="00FD5DBC"/>
    <w:rsid w:val="00FD6286"/>
    <w:rsid w:val="00FD6458"/>
    <w:rsid w:val="00FD645D"/>
    <w:rsid w:val="00FD65B6"/>
    <w:rsid w:val="00FD68DC"/>
    <w:rsid w:val="00FD6F74"/>
    <w:rsid w:val="00FD76C3"/>
    <w:rsid w:val="00FD7B72"/>
    <w:rsid w:val="00FD7EA2"/>
    <w:rsid w:val="00FE0679"/>
    <w:rsid w:val="00FE07ED"/>
    <w:rsid w:val="00FE0844"/>
    <w:rsid w:val="00FE0F1B"/>
    <w:rsid w:val="00FE14CF"/>
    <w:rsid w:val="00FE164E"/>
    <w:rsid w:val="00FE1BE6"/>
    <w:rsid w:val="00FE1E3E"/>
    <w:rsid w:val="00FE1F71"/>
    <w:rsid w:val="00FE2142"/>
    <w:rsid w:val="00FE2375"/>
    <w:rsid w:val="00FE2874"/>
    <w:rsid w:val="00FE2B13"/>
    <w:rsid w:val="00FE2C1B"/>
    <w:rsid w:val="00FE2CBB"/>
    <w:rsid w:val="00FE2DC5"/>
    <w:rsid w:val="00FE34B5"/>
    <w:rsid w:val="00FE3AC9"/>
    <w:rsid w:val="00FE3BF0"/>
    <w:rsid w:val="00FE45C0"/>
    <w:rsid w:val="00FE4640"/>
    <w:rsid w:val="00FE4ED1"/>
    <w:rsid w:val="00FE51F1"/>
    <w:rsid w:val="00FE5244"/>
    <w:rsid w:val="00FE5979"/>
    <w:rsid w:val="00FE5D19"/>
    <w:rsid w:val="00FE6189"/>
    <w:rsid w:val="00FE66F3"/>
    <w:rsid w:val="00FE6B3B"/>
    <w:rsid w:val="00FE6C5B"/>
    <w:rsid w:val="00FE7129"/>
    <w:rsid w:val="00FE767F"/>
    <w:rsid w:val="00FF022D"/>
    <w:rsid w:val="00FF028A"/>
    <w:rsid w:val="00FF0395"/>
    <w:rsid w:val="00FF03F3"/>
    <w:rsid w:val="00FF0957"/>
    <w:rsid w:val="00FF0C0A"/>
    <w:rsid w:val="00FF0DE7"/>
    <w:rsid w:val="00FF0EE5"/>
    <w:rsid w:val="00FF122A"/>
    <w:rsid w:val="00FF1869"/>
    <w:rsid w:val="00FF1D12"/>
    <w:rsid w:val="00FF1FCB"/>
    <w:rsid w:val="00FF23D7"/>
    <w:rsid w:val="00FF26F6"/>
    <w:rsid w:val="00FF2C73"/>
    <w:rsid w:val="00FF31F9"/>
    <w:rsid w:val="00FF3365"/>
    <w:rsid w:val="00FF3859"/>
    <w:rsid w:val="00FF3BA1"/>
    <w:rsid w:val="00FF42B8"/>
    <w:rsid w:val="00FF4458"/>
    <w:rsid w:val="00FF4512"/>
    <w:rsid w:val="00FF4D52"/>
    <w:rsid w:val="00FF4F84"/>
    <w:rsid w:val="00FF55CD"/>
    <w:rsid w:val="00FF607F"/>
    <w:rsid w:val="00FF618D"/>
    <w:rsid w:val="00FF623A"/>
    <w:rsid w:val="00FF6388"/>
    <w:rsid w:val="00FF64BD"/>
    <w:rsid w:val="00FF67D5"/>
    <w:rsid w:val="00FF6869"/>
    <w:rsid w:val="00FF6C1C"/>
    <w:rsid w:val="00FF6C9E"/>
    <w:rsid w:val="00FF6CB1"/>
    <w:rsid w:val="00FF6E96"/>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620A"/>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2"/>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620A"/>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2"/>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4832413">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51994522">
      <w:bodyDiv w:val="1"/>
      <w:marLeft w:val="0"/>
      <w:marRight w:val="0"/>
      <w:marTop w:val="0"/>
      <w:marBottom w:val="0"/>
      <w:divBdr>
        <w:top w:val="none" w:sz="0" w:space="0" w:color="auto"/>
        <w:left w:val="none" w:sz="0" w:space="0" w:color="auto"/>
        <w:bottom w:val="none" w:sz="0" w:space="0" w:color="auto"/>
        <w:right w:val="none" w:sz="0" w:space="0" w:color="auto"/>
      </w:divBdr>
    </w:div>
    <w:div w:id="359165686">
      <w:bodyDiv w:val="1"/>
      <w:marLeft w:val="0"/>
      <w:marRight w:val="0"/>
      <w:marTop w:val="0"/>
      <w:marBottom w:val="0"/>
      <w:divBdr>
        <w:top w:val="none" w:sz="0" w:space="0" w:color="auto"/>
        <w:left w:val="none" w:sz="0" w:space="0" w:color="auto"/>
        <w:bottom w:val="none" w:sz="0" w:space="0" w:color="auto"/>
        <w:right w:val="none" w:sz="0" w:space="0" w:color="auto"/>
      </w:divBdr>
    </w:div>
    <w:div w:id="376591794">
      <w:bodyDiv w:val="1"/>
      <w:marLeft w:val="0"/>
      <w:marRight w:val="0"/>
      <w:marTop w:val="0"/>
      <w:marBottom w:val="0"/>
      <w:divBdr>
        <w:top w:val="none" w:sz="0" w:space="0" w:color="auto"/>
        <w:left w:val="none" w:sz="0" w:space="0" w:color="auto"/>
        <w:bottom w:val="none" w:sz="0" w:space="0" w:color="auto"/>
        <w:right w:val="none" w:sz="0" w:space="0" w:color="auto"/>
      </w:divBdr>
    </w:div>
    <w:div w:id="401754077">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05314732">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27187977">
      <w:bodyDiv w:val="1"/>
      <w:marLeft w:val="0"/>
      <w:marRight w:val="0"/>
      <w:marTop w:val="0"/>
      <w:marBottom w:val="0"/>
      <w:divBdr>
        <w:top w:val="none" w:sz="0" w:space="0" w:color="auto"/>
        <w:left w:val="none" w:sz="0" w:space="0" w:color="auto"/>
        <w:bottom w:val="none" w:sz="0" w:space="0" w:color="auto"/>
        <w:right w:val="none" w:sz="0" w:space="0" w:color="auto"/>
      </w:divBdr>
    </w:div>
    <w:div w:id="804204918">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90984949">
      <w:bodyDiv w:val="1"/>
      <w:marLeft w:val="0"/>
      <w:marRight w:val="0"/>
      <w:marTop w:val="0"/>
      <w:marBottom w:val="0"/>
      <w:divBdr>
        <w:top w:val="none" w:sz="0" w:space="0" w:color="auto"/>
        <w:left w:val="none" w:sz="0" w:space="0" w:color="auto"/>
        <w:bottom w:val="none" w:sz="0" w:space="0" w:color="auto"/>
        <w:right w:val="none" w:sz="0" w:space="0" w:color="auto"/>
      </w:divBdr>
    </w:div>
    <w:div w:id="1073356227">
      <w:bodyDiv w:val="1"/>
      <w:marLeft w:val="0"/>
      <w:marRight w:val="0"/>
      <w:marTop w:val="0"/>
      <w:marBottom w:val="0"/>
      <w:divBdr>
        <w:top w:val="none" w:sz="0" w:space="0" w:color="auto"/>
        <w:left w:val="none" w:sz="0" w:space="0" w:color="auto"/>
        <w:bottom w:val="none" w:sz="0" w:space="0" w:color="auto"/>
        <w:right w:val="none" w:sz="0" w:space="0" w:color="auto"/>
      </w:divBdr>
    </w:div>
    <w:div w:id="1101995120">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92044543">
      <w:bodyDiv w:val="1"/>
      <w:marLeft w:val="0"/>
      <w:marRight w:val="0"/>
      <w:marTop w:val="0"/>
      <w:marBottom w:val="0"/>
      <w:divBdr>
        <w:top w:val="none" w:sz="0" w:space="0" w:color="auto"/>
        <w:left w:val="none" w:sz="0" w:space="0" w:color="auto"/>
        <w:bottom w:val="none" w:sz="0" w:space="0" w:color="auto"/>
        <w:right w:val="none" w:sz="0" w:space="0" w:color="auto"/>
      </w:divBdr>
    </w:div>
    <w:div w:id="1804812160">
      <w:bodyDiv w:val="1"/>
      <w:marLeft w:val="0"/>
      <w:marRight w:val="0"/>
      <w:marTop w:val="0"/>
      <w:marBottom w:val="0"/>
      <w:divBdr>
        <w:top w:val="none" w:sz="0" w:space="0" w:color="auto"/>
        <w:left w:val="none" w:sz="0" w:space="0" w:color="auto"/>
        <w:bottom w:val="none" w:sz="0" w:space="0" w:color="auto"/>
        <w:right w:val="none" w:sz="0" w:space="0" w:color="auto"/>
      </w:divBdr>
    </w:div>
    <w:div w:id="1836218107">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14526083">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9DB1535D-DECF-4E9B-B1D7-37F6FF8020F4}"/>
      </w:docPartPr>
      <w:docPartBody>
        <w:p w:rsidR="000958C3" w:rsidRDefault="00E50E43">
          <w:r w:rsidRPr="001852D3">
            <w:rPr>
              <w:rStyle w:val="a3"/>
              <w:rFonts w:hint="eastAsia"/>
              <w:u w:val="single"/>
            </w:rPr>
            <w:t xml:space="preserve">　　　</w:t>
          </w:r>
        </w:p>
      </w:docPartBody>
    </w:docPart>
    <w:docPart>
      <w:docPartPr>
        <w:name w:val="88DF2A6F649440CBB62F1B8C6CFB8A95"/>
        <w:category>
          <w:name w:val="常规"/>
          <w:gallery w:val="placeholder"/>
        </w:category>
        <w:types>
          <w:type w:val="bbPlcHdr"/>
        </w:types>
        <w:behaviors>
          <w:behavior w:val="content"/>
        </w:behaviors>
        <w:guid w:val="{14874E02-66B5-44BA-9E61-73C65C48FD2D}"/>
      </w:docPartPr>
      <w:docPartBody>
        <w:p w:rsidR="004D213B" w:rsidRDefault="004D213B" w:rsidP="004D213B">
          <w:pPr>
            <w:pStyle w:val="88DF2A6F649440CBB62F1B8C6CFB8A95"/>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方正仿宋_GBK">
    <w:altName w:val="Arial Unicode MS"/>
    <w:charset w:val="86"/>
    <w:family w:val="script"/>
    <w:pitch w:val="fixed"/>
    <w:sig w:usb0="00000000"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3" w:usb1="080E0000" w:usb2="00000010"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1FA4"/>
    <w:rsid w:val="00053ABC"/>
    <w:rsid w:val="00055561"/>
    <w:rsid w:val="00061F65"/>
    <w:rsid w:val="00063874"/>
    <w:rsid w:val="00063CC6"/>
    <w:rsid w:val="00065B5A"/>
    <w:rsid w:val="000667C2"/>
    <w:rsid w:val="00067DCC"/>
    <w:rsid w:val="00070ACB"/>
    <w:rsid w:val="00076D57"/>
    <w:rsid w:val="0007717F"/>
    <w:rsid w:val="00082580"/>
    <w:rsid w:val="00083B00"/>
    <w:rsid w:val="00083C63"/>
    <w:rsid w:val="00084E8F"/>
    <w:rsid w:val="00087193"/>
    <w:rsid w:val="0009029E"/>
    <w:rsid w:val="00091B0E"/>
    <w:rsid w:val="00092CBB"/>
    <w:rsid w:val="00093BE5"/>
    <w:rsid w:val="000958C3"/>
    <w:rsid w:val="000B3464"/>
    <w:rsid w:val="000B5C82"/>
    <w:rsid w:val="000B5E0D"/>
    <w:rsid w:val="000C5F2F"/>
    <w:rsid w:val="000D0276"/>
    <w:rsid w:val="000D2323"/>
    <w:rsid w:val="000D3D3C"/>
    <w:rsid w:val="000E37AA"/>
    <w:rsid w:val="000E7B4D"/>
    <w:rsid w:val="000F147D"/>
    <w:rsid w:val="000F3B57"/>
    <w:rsid w:val="000F41A3"/>
    <w:rsid w:val="000F440D"/>
    <w:rsid w:val="000F5144"/>
    <w:rsid w:val="000F7B0F"/>
    <w:rsid w:val="00103415"/>
    <w:rsid w:val="00103FA8"/>
    <w:rsid w:val="00105328"/>
    <w:rsid w:val="00105693"/>
    <w:rsid w:val="00107EAF"/>
    <w:rsid w:val="00107FAE"/>
    <w:rsid w:val="00110AE1"/>
    <w:rsid w:val="001127EE"/>
    <w:rsid w:val="00114109"/>
    <w:rsid w:val="00117118"/>
    <w:rsid w:val="00120BE3"/>
    <w:rsid w:val="00122BB8"/>
    <w:rsid w:val="00123C52"/>
    <w:rsid w:val="001279CA"/>
    <w:rsid w:val="00132E0F"/>
    <w:rsid w:val="00133739"/>
    <w:rsid w:val="00140824"/>
    <w:rsid w:val="0014233D"/>
    <w:rsid w:val="00142487"/>
    <w:rsid w:val="00142BBE"/>
    <w:rsid w:val="00142C80"/>
    <w:rsid w:val="00151EE9"/>
    <w:rsid w:val="00156761"/>
    <w:rsid w:val="00157128"/>
    <w:rsid w:val="00157EC8"/>
    <w:rsid w:val="0016246B"/>
    <w:rsid w:val="00172F92"/>
    <w:rsid w:val="001812E2"/>
    <w:rsid w:val="00181730"/>
    <w:rsid w:val="00183634"/>
    <w:rsid w:val="00186ABA"/>
    <w:rsid w:val="00190BFB"/>
    <w:rsid w:val="00191ED7"/>
    <w:rsid w:val="001940A4"/>
    <w:rsid w:val="001967D6"/>
    <w:rsid w:val="001A4390"/>
    <w:rsid w:val="001A5C0B"/>
    <w:rsid w:val="001A79B6"/>
    <w:rsid w:val="001A7EBE"/>
    <w:rsid w:val="001B1217"/>
    <w:rsid w:val="001B2FBB"/>
    <w:rsid w:val="001B3DB4"/>
    <w:rsid w:val="001B64A1"/>
    <w:rsid w:val="001C0932"/>
    <w:rsid w:val="001C18E2"/>
    <w:rsid w:val="001C2312"/>
    <w:rsid w:val="001C319A"/>
    <w:rsid w:val="001D3DF5"/>
    <w:rsid w:val="001E2A87"/>
    <w:rsid w:val="001E659F"/>
    <w:rsid w:val="001E7AC2"/>
    <w:rsid w:val="001F3623"/>
    <w:rsid w:val="001F792E"/>
    <w:rsid w:val="001F7AEB"/>
    <w:rsid w:val="00201E15"/>
    <w:rsid w:val="002023EC"/>
    <w:rsid w:val="00202BF5"/>
    <w:rsid w:val="002203AB"/>
    <w:rsid w:val="00221C98"/>
    <w:rsid w:val="00235A03"/>
    <w:rsid w:val="00237E37"/>
    <w:rsid w:val="00240BD1"/>
    <w:rsid w:val="00240E59"/>
    <w:rsid w:val="002424E5"/>
    <w:rsid w:val="00245E71"/>
    <w:rsid w:val="00252183"/>
    <w:rsid w:val="00255510"/>
    <w:rsid w:val="0025704F"/>
    <w:rsid w:val="00262DE3"/>
    <w:rsid w:val="00263EBB"/>
    <w:rsid w:val="00267486"/>
    <w:rsid w:val="00267758"/>
    <w:rsid w:val="002806A5"/>
    <w:rsid w:val="00282709"/>
    <w:rsid w:val="00282807"/>
    <w:rsid w:val="00283C4E"/>
    <w:rsid w:val="0028759F"/>
    <w:rsid w:val="00291691"/>
    <w:rsid w:val="002939B4"/>
    <w:rsid w:val="00295B2D"/>
    <w:rsid w:val="00296AA3"/>
    <w:rsid w:val="002A133C"/>
    <w:rsid w:val="002A1B3D"/>
    <w:rsid w:val="002A3D43"/>
    <w:rsid w:val="002C052B"/>
    <w:rsid w:val="002C1384"/>
    <w:rsid w:val="002C1FA8"/>
    <w:rsid w:val="002C4EDD"/>
    <w:rsid w:val="002C60AD"/>
    <w:rsid w:val="002C74B0"/>
    <w:rsid w:val="002C7F45"/>
    <w:rsid w:val="002D1456"/>
    <w:rsid w:val="002D24AC"/>
    <w:rsid w:val="002D36DA"/>
    <w:rsid w:val="002D3BBC"/>
    <w:rsid w:val="002D5902"/>
    <w:rsid w:val="002D6EFF"/>
    <w:rsid w:val="002D76CF"/>
    <w:rsid w:val="002E52A1"/>
    <w:rsid w:val="002F0D46"/>
    <w:rsid w:val="002F4AEB"/>
    <w:rsid w:val="002F5423"/>
    <w:rsid w:val="003076E0"/>
    <w:rsid w:val="003107C9"/>
    <w:rsid w:val="00311067"/>
    <w:rsid w:val="003145A5"/>
    <w:rsid w:val="003161CE"/>
    <w:rsid w:val="00321D6D"/>
    <w:rsid w:val="003262C7"/>
    <w:rsid w:val="00326ECB"/>
    <w:rsid w:val="00330444"/>
    <w:rsid w:val="00331404"/>
    <w:rsid w:val="003333AF"/>
    <w:rsid w:val="00335DE6"/>
    <w:rsid w:val="003411FF"/>
    <w:rsid w:val="00342477"/>
    <w:rsid w:val="00343E54"/>
    <w:rsid w:val="00344D91"/>
    <w:rsid w:val="00345D7B"/>
    <w:rsid w:val="00350EFF"/>
    <w:rsid w:val="00353AE0"/>
    <w:rsid w:val="00355261"/>
    <w:rsid w:val="003564AF"/>
    <w:rsid w:val="00356A92"/>
    <w:rsid w:val="00357296"/>
    <w:rsid w:val="003630F2"/>
    <w:rsid w:val="003635D3"/>
    <w:rsid w:val="00366433"/>
    <w:rsid w:val="0037057F"/>
    <w:rsid w:val="00370F6D"/>
    <w:rsid w:val="00373786"/>
    <w:rsid w:val="00373FCD"/>
    <w:rsid w:val="003758B1"/>
    <w:rsid w:val="00381BC0"/>
    <w:rsid w:val="00382F4F"/>
    <w:rsid w:val="0039064D"/>
    <w:rsid w:val="003908FA"/>
    <w:rsid w:val="0039324D"/>
    <w:rsid w:val="00394C27"/>
    <w:rsid w:val="00395175"/>
    <w:rsid w:val="003962B1"/>
    <w:rsid w:val="003A12DC"/>
    <w:rsid w:val="003A2DE3"/>
    <w:rsid w:val="003A61DE"/>
    <w:rsid w:val="003B2E3D"/>
    <w:rsid w:val="003B4A6B"/>
    <w:rsid w:val="003B7F29"/>
    <w:rsid w:val="003C1982"/>
    <w:rsid w:val="003C614B"/>
    <w:rsid w:val="003D0725"/>
    <w:rsid w:val="003D4186"/>
    <w:rsid w:val="003D7851"/>
    <w:rsid w:val="003D7CE7"/>
    <w:rsid w:val="003E29F3"/>
    <w:rsid w:val="003E2F24"/>
    <w:rsid w:val="003E6817"/>
    <w:rsid w:val="003E7B13"/>
    <w:rsid w:val="003E7B3A"/>
    <w:rsid w:val="003F0940"/>
    <w:rsid w:val="003F10C8"/>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488A"/>
    <w:rsid w:val="00440DF2"/>
    <w:rsid w:val="00440F19"/>
    <w:rsid w:val="00444133"/>
    <w:rsid w:val="004506BE"/>
    <w:rsid w:val="0045153E"/>
    <w:rsid w:val="004533D1"/>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33AE"/>
    <w:rsid w:val="004C42F0"/>
    <w:rsid w:val="004C43A4"/>
    <w:rsid w:val="004C76CE"/>
    <w:rsid w:val="004D20EE"/>
    <w:rsid w:val="004D213B"/>
    <w:rsid w:val="004D2666"/>
    <w:rsid w:val="004D3594"/>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68BC"/>
    <w:rsid w:val="00516D73"/>
    <w:rsid w:val="00520EBC"/>
    <w:rsid w:val="0052293F"/>
    <w:rsid w:val="00522F6B"/>
    <w:rsid w:val="00523110"/>
    <w:rsid w:val="0052491C"/>
    <w:rsid w:val="00526766"/>
    <w:rsid w:val="005268E0"/>
    <w:rsid w:val="00527DB2"/>
    <w:rsid w:val="005313CD"/>
    <w:rsid w:val="00533650"/>
    <w:rsid w:val="00533F72"/>
    <w:rsid w:val="00536A57"/>
    <w:rsid w:val="00537979"/>
    <w:rsid w:val="00541033"/>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D9E"/>
    <w:rsid w:val="00571364"/>
    <w:rsid w:val="00575D97"/>
    <w:rsid w:val="005779AE"/>
    <w:rsid w:val="005822A8"/>
    <w:rsid w:val="00582E12"/>
    <w:rsid w:val="0059503F"/>
    <w:rsid w:val="0059545D"/>
    <w:rsid w:val="005979DC"/>
    <w:rsid w:val="005A2E6F"/>
    <w:rsid w:val="005A6D6C"/>
    <w:rsid w:val="005A6ED8"/>
    <w:rsid w:val="005B2A61"/>
    <w:rsid w:val="005B3CB6"/>
    <w:rsid w:val="005B5439"/>
    <w:rsid w:val="005B78D2"/>
    <w:rsid w:val="005C028E"/>
    <w:rsid w:val="005C2D90"/>
    <w:rsid w:val="005C5DA2"/>
    <w:rsid w:val="005C5DC2"/>
    <w:rsid w:val="005D6837"/>
    <w:rsid w:val="005D6C4C"/>
    <w:rsid w:val="005E2835"/>
    <w:rsid w:val="005E2D1E"/>
    <w:rsid w:val="005E3B88"/>
    <w:rsid w:val="005E4997"/>
    <w:rsid w:val="005E61F9"/>
    <w:rsid w:val="005E750C"/>
    <w:rsid w:val="005E7CE3"/>
    <w:rsid w:val="005F0430"/>
    <w:rsid w:val="005F08EC"/>
    <w:rsid w:val="005F3BA5"/>
    <w:rsid w:val="005F589F"/>
    <w:rsid w:val="006007A2"/>
    <w:rsid w:val="0060301F"/>
    <w:rsid w:val="006116F4"/>
    <w:rsid w:val="00614965"/>
    <w:rsid w:val="00614ADC"/>
    <w:rsid w:val="00617EEA"/>
    <w:rsid w:val="00622A95"/>
    <w:rsid w:val="00623ABC"/>
    <w:rsid w:val="0062477F"/>
    <w:rsid w:val="00626F2D"/>
    <w:rsid w:val="00627316"/>
    <w:rsid w:val="00640DE1"/>
    <w:rsid w:val="0064157C"/>
    <w:rsid w:val="0064473F"/>
    <w:rsid w:val="00650116"/>
    <w:rsid w:val="00653904"/>
    <w:rsid w:val="00656049"/>
    <w:rsid w:val="0065606C"/>
    <w:rsid w:val="00657714"/>
    <w:rsid w:val="00662179"/>
    <w:rsid w:val="00664E7A"/>
    <w:rsid w:val="00666135"/>
    <w:rsid w:val="006679B5"/>
    <w:rsid w:val="00667ED8"/>
    <w:rsid w:val="00671DB1"/>
    <w:rsid w:val="00672440"/>
    <w:rsid w:val="006728B5"/>
    <w:rsid w:val="0067468C"/>
    <w:rsid w:val="00674B33"/>
    <w:rsid w:val="0067564A"/>
    <w:rsid w:val="006865EA"/>
    <w:rsid w:val="0069046D"/>
    <w:rsid w:val="00694205"/>
    <w:rsid w:val="00696D0B"/>
    <w:rsid w:val="006A134E"/>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7EDF"/>
    <w:rsid w:val="006D0081"/>
    <w:rsid w:val="006D0624"/>
    <w:rsid w:val="006D2E8E"/>
    <w:rsid w:val="006D7649"/>
    <w:rsid w:val="006E22C7"/>
    <w:rsid w:val="006E3EA5"/>
    <w:rsid w:val="006E6B2E"/>
    <w:rsid w:val="006E7F9A"/>
    <w:rsid w:val="006F39D6"/>
    <w:rsid w:val="006F4FF6"/>
    <w:rsid w:val="00703C57"/>
    <w:rsid w:val="0070452E"/>
    <w:rsid w:val="00705C49"/>
    <w:rsid w:val="00710304"/>
    <w:rsid w:val="00710A14"/>
    <w:rsid w:val="00710DF6"/>
    <w:rsid w:val="00711502"/>
    <w:rsid w:val="00711AE4"/>
    <w:rsid w:val="0071327A"/>
    <w:rsid w:val="007156A6"/>
    <w:rsid w:val="00722B1B"/>
    <w:rsid w:val="007267EC"/>
    <w:rsid w:val="00731723"/>
    <w:rsid w:val="00732BBD"/>
    <w:rsid w:val="00734566"/>
    <w:rsid w:val="007355F3"/>
    <w:rsid w:val="007360D9"/>
    <w:rsid w:val="00740175"/>
    <w:rsid w:val="00743F53"/>
    <w:rsid w:val="0074600A"/>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C14"/>
    <w:rsid w:val="007C0882"/>
    <w:rsid w:val="007C1043"/>
    <w:rsid w:val="007C14DF"/>
    <w:rsid w:val="007C4161"/>
    <w:rsid w:val="007C4BE1"/>
    <w:rsid w:val="007C51EF"/>
    <w:rsid w:val="007D419F"/>
    <w:rsid w:val="007D6D69"/>
    <w:rsid w:val="007D6F29"/>
    <w:rsid w:val="007D735A"/>
    <w:rsid w:val="007F0584"/>
    <w:rsid w:val="007F11B8"/>
    <w:rsid w:val="007F3EEA"/>
    <w:rsid w:val="00802845"/>
    <w:rsid w:val="00803299"/>
    <w:rsid w:val="008139F4"/>
    <w:rsid w:val="008165EA"/>
    <w:rsid w:val="00816907"/>
    <w:rsid w:val="00816CF0"/>
    <w:rsid w:val="0081790A"/>
    <w:rsid w:val="00821CF3"/>
    <w:rsid w:val="0082217E"/>
    <w:rsid w:val="00822E96"/>
    <w:rsid w:val="00825D16"/>
    <w:rsid w:val="00830A74"/>
    <w:rsid w:val="0083273C"/>
    <w:rsid w:val="008379B1"/>
    <w:rsid w:val="00842FF3"/>
    <w:rsid w:val="00846C3B"/>
    <w:rsid w:val="00850C34"/>
    <w:rsid w:val="00850F04"/>
    <w:rsid w:val="00851C29"/>
    <w:rsid w:val="00852756"/>
    <w:rsid w:val="0085309B"/>
    <w:rsid w:val="008543E1"/>
    <w:rsid w:val="008549B6"/>
    <w:rsid w:val="0085725A"/>
    <w:rsid w:val="0086068B"/>
    <w:rsid w:val="008620B4"/>
    <w:rsid w:val="00862B0B"/>
    <w:rsid w:val="00865910"/>
    <w:rsid w:val="00870DBE"/>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EE"/>
    <w:rsid w:val="008B1A1A"/>
    <w:rsid w:val="008B1FF2"/>
    <w:rsid w:val="008B4BFE"/>
    <w:rsid w:val="008B7A72"/>
    <w:rsid w:val="008B7D97"/>
    <w:rsid w:val="008C255E"/>
    <w:rsid w:val="008D1E50"/>
    <w:rsid w:val="008E0178"/>
    <w:rsid w:val="008E1F7D"/>
    <w:rsid w:val="008E6C46"/>
    <w:rsid w:val="008F3574"/>
    <w:rsid w:val="008F4657"/>
    <w:rsid w:val="00904A3E"/>
    <w:rsid w:val="009078EE"/>
    <w:rsid w:val="00907A65"/>
    <w:rsid w:val="00910DEE"/>
    <w:rsid w:val="00913362"/>
    <w:rsid w:val="00916593"/>
    <w:rsid w:val="00916DBA"/>
    <w:rsid w:val="009215B7"/>
    <w:rsid w:val="00922C46"/>
    <w:rsid w:val="009242EA"/>
    <w:rsid w:val="00924381"/>
    <w:rsid w:val="009314BE"/>
    <w:rsid w:val="00932281"/>
    <w:rsid w:val="00933384"/>
    <w:rsid w:val="00934D2C"/>
    <w:rsid w:val="00935407"/>
    <w:rsid w:val="009402A5"/>
    <w:rsid w:val="009411A4"/>
    <w:rsid w:val="009422D4"/>
    <w:rsid w:val="00942F3D"/>
    <w:rsid w:val="009457DA"/>
    <w:rsid w:val="00945BA6"/>
    <w:rsid w:val="0095041C"/>
    <w:rsid w:val="00953A46"/>
    <w:rsid w:val="0096111A"/>
    <w:rsid w:val="00974A56"/>
    <w:rsid w:val="00976D34"/>
    <w:rsid w:val="0098078B"/>
    <w:rsid w:val="00986A33"/>
    <w:rsid w:val="00991F79"/>
    <w:rsid w:val="00996906"/>
    <w:rsid w:val="00997435"/>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F0978"/>
    <w:rsid w:val="009F5450"/>
    <w:rsid w:val="00A01D8D"/>
    <w:rsid w:val="00A02ED9"/>
    <w:rsid w:val="00A044B5"/>
    <w:rsid w:val="00A04892"/>
    <w:rsid w:val="00A07390"/>
    <w:rsid w:val="00A0798E"/>
    <w:rsid w:val="00A13335"/>
    <w:rsid w:val="00A15BB3"/>
    <w:rsid w:val="00A24A10"/>
    <w:rsid w:val="00A253B3"/>
    <w:rsid w:val="00A26AB4"/>
    <w:rsid w:val="00A270B9"/>
    <w:rsid w:val="00A30A00"/>
    <w:rsid w:val="00A40ACE"/>
    <w:rsid w:val="00A41AB8"/>
    <w:rsid w:val="00A423C8"/>
    <w:rsid w:val="00A42B52"/>
    <w:rsid w:val="00A45DA3"/>
    <w:rsid w:val="00A52BC4"/>
    <w:rsid w:val="00A5314E"/>
    <w:rsid w:val="00A607B1"/>
    <w:rsid w:val="00A653BB"/>
    <w:rsid w:val="00A65574"/>
    <w:rsid w:val="00A65EDF"/>
    <w:rsid w:val="00A677A4"/>
    <w:rsid w:val="00A74CBD"/>
    <w:rsid w:val="00A75E22"/>
    <w:rsid w:val="00A76206"/>
    <w:rsid w:val="00A80F35"/>
    <w:rsid w:val="00A811DB"/>
    <w:rsid w:val="00A81C90"/>
    <w:rsid w:val="00A83E9B"/>
    <w:rsid w:val="00A863A7"/>
    <w:rsid w:val="00A86FBD"/>
    <w:rsid w:val="00A875E0"/>
    <w:rsid w:val="00A93989"/>
    <w:rsid w:val="00AA0138"/>
    <w:rsid w:val="00AA2955"/>
    <w:rsid w:val="00AA489D"/>
    <w:rsid w:val="00AB0339"/>
    <w:rsid w:val="00AB3FDB"/>
    <w:rsid w:val="00AB431D"/>
    <w:rsid w:val="00AB49FC"/>
    <w:rsid w:val="00AB4F81"/>
    <w:rsid w:val="00AB7DCC"/>
    <w:rsid w:val="00AC3066"/>
    <w:rsid w:val="00AC55B9"/>
    <w:rsid w:val="00AC5F56"/>
    <w:rsid w:val="00AC65C2"/>
    <w:rsid w:val="00AD76E8"/>
    <w:rsid w:val="00AF2026"/>
    <w:rsid w:val="00AF2AA7"/>
    <w:rsid w:val="00AF4E8C"/>
    <w:rsid w:val="00B02D4F"/>
    <w:rsid w:val="00B05E30"/>
    <w:rsid w:val="00B14DDE"/>
    <w:rsid w:val="00B224F4"/>
    <w:rsid w:val="00B235ED"/>
    <w:rsid w:val="00B24F71"/>
    <w:rsid w:val="00B251A2"/>
    <w:rsid w:val="00B25A6D"/>
    <w:rsid w:val="00B2605C"/>
    <w:rsid w:val="00B269B5"/>
    <w:rsid w:val="00B271B5"/>
    <w:rsid w:val="00B30435"/>
    <w:rsid w:val="00B314C5"/>
    <w:rsid w:val="00B331CF"/>
    <w:rsid w:val="00B355DA"/>
    <w:rsid w:val="00B4425C"/>
    <w:rsid w:val="00B474C7"/>
    <w:rsid w:val="00B503F9"/>
    <w:rsid w:val="00B51293"/>
    <w:rsid w:val="00B54516"/>
    <w:rsid w:val="00B5578D"/>
    <w:rsid w:val="00B57015"/>
    <w:rsid w:val="00B61D84"/>
    <w:rsid w:val="00B627D0"/>
    <w:rsid w:val="00B638BA"/>
    <w:rsid w:val="00B64C23"/>
    <w:rsid w:val="00B64E37"/>
    <w:rsid w:val="00B65636"/>
    <w:rsid w:val="00B657AC"/>
    <w:rsid w:val="00B703D9"/>
    <w:rsid w:val="00B705F1"/>
    <w:rsid w:val="00B719E8"/>
    <w:rsid w:val="00B72BF0"/>
    <w:rsid w:val="00B730A9"/>
    <w:rsid w:val="00B75B52"/>
    <w:rsid w:val="00B84645"/>
    <w:rsid w:val="00B90EF9"/>
    <w:rsid w:val="00B93E0C"/>
    <w:rsid w:val="00B940C6"/>
    <w:rsid w:val="00BA79D9"/>
    <w:rsid w:val="00BB0F16"/>
    <w:rsid w:val="00BB2FE6"/>
    <w:rsid w:val="00BB56BD"/>
    <w:rsid w:val="00BC285D"/>
    <w:rsid w:val="00BC44A2"/>
    <w:rsid w:val="00BC4AEA"/>
    <w:rsid w:val="00BC62C3"/>
    <w:rsid w:val="00BD038E"/>
    <w:rsid w:val="00BD2529"/>
    <w:rsid w:val="00BD272F"/>
    <w:rsid w:val="00BD2773"/>
    <w:rsid w:val="00BD598C"/>
    <w:rsid w:val="00BD7AEB"/>
    <w:rsid w:val="00BE0542"/>
    <w:rsid w:val="00BE5E61"/>
    <w:rsid w:val="00BE64B5"/>
    <w:rsid w:val="00BF278F"/>
    <w:rsid w:val="00BF4EE7"/>
    <w:rsid w:val="00BF5D15"/>
    <w:rsid w:val="00BF7208"/>
    <w:rsid w:val="00C054C7"/>
    <w:rsid w:val="00C16784"/>
    <w:rsid w:val="00C222BF"/>
    <w:rsid w:val="00C23EC6"/>
    <w:rsid w:val="00C25332"/>
    <w:rsid w:val="00C2637F"/>
    <w:rsid w:val="00C307D6"/>
    <w:rsid w:val="00C30B4B"/>
    <w:rsid w:val="00C3290A"/>
    <w:rsid w:val="00C3387C"/>
    <w:rsid w:val="00C34B0A"/>
    <w:rsid w:val="00C36EEA"/>
    <w:rsid w:val="00C371D5"/>
    <w:rsid w:val="00C43F05"/>
    <w:rsid w:val="00C4655D"/>
    <w:rsid w:val="00C47041"/>
    <w:rsid w:val="00C508E4"/>
    <w:rsid w:val="00C5468E"/>
    <w:rsid w:val="00C54E4F"/>
    <w:rsid w:val="00C61BE9"/>
    <w:rsid w:val="00C62834"/>
    <w:rsid w:val="00C63576"/>
    <w:rsid w:val="00C63F05"/>
    <w:rsid w:val="00C64B4D"/>
    <w:rsid w:val="00C72476"/>
    <w:rsid w:val="00C74245"/>
    <w:rsid w:val="00C746FA"/>
    <w:rsid w:val="00C84339"/>
    <w:rsid w:val="00C846DB"/>
    <w:rsid w:val="00C85D82"/>
    <w:rsid w:val="00C87130"/>
    <w:rsid w:val="00C953FB"/>
    <w:rsid w:val="00CA08D7"/>
    <w:rsid w:val="00CA0E93"/>
    <w:rsid w:val="00CA2544"/>
    <w:rsid w:val="00CA2B37"/>
    <w:rsid w:val="00CA3008"/>
    <w:rsid w:val="00CA52A0"/>
    <w:rsid w:val="00CA6CE5"/>
    <w:rsid w:val="00CB0F42"/>
    <w:rsid w:val="00CB5A04"/>
    <w:rsid w:val="00CC1E17"/>
    <w:rsid w:val="00CC4686"/>
    <w:rsid w:val="00CC71B4"/>
    <w:rsid w:val="00CD1620"/>
    <w:rsid w:val="00CD4BBA"/>
    <w:rsid w:val="00CD6909"/>
    <w:rsid w:val="00CE06E3"/>
    <w:rsid w:val="00CE4379"/>
    <w:rsid w:val="00CE4FC8"/>
    <w:rsid w:val="00CE6A40"/>
    <w:rsid w:val="00CE6C5B"/>
    <w:rsid w:val="00CF113C"/>
    <w:rsid w:val="00CF1B4D"/>
    <w:rsid w:val="00CF52F4"/>
    <w:rsid w:val="00CF5AD7"/>
    <w:rsid w:val="00CF5F3A"/>
    <w:rsid w:val="00D00B95"/>
    <w:rsid w:val="00D0472A"/>
    <w:rsid w:val="00D05F1A"/>
    <w:rsid w:val="00D068C3"/>
    <w:rsid w:val="00D13563"/>
    <w:rsid w:val="00D13C3D"/>
    <w:rsid w:val="00D162E1"/>
    <w:rsid w:val="00D22C1E"/>
    <w:rsid w:val="00D31746"/>
    <w:rsid w:val="00D3306D"/>
    <w:rsid w:val="00D346A9"/>
    <w:rsid w:val="00D3690F"/>
    <w:rsid w:val="00D40381"/>
    <w:rsid w:val="00D411E6"/>
    <w:rsid w:val="00D41F03"/>
    <w:rsid w:val="00D42E59"/>
    <w:rsid w:val="00D44153"/>
    <w:rsid w:val="00D443FF"/>
    <w:rsid w:val="00D5115D"/>
    <w:rsid w:val="00D514A5"/>
    <w:rsid w:val="00D57F45"/>
    <w:rsid w:val="00D6090F"/>
    <w:rsid w:val="00D70462"/>
    <w:rsid w:val="00D727F0"/>
    <w:rsid w:val="00D75C3F"/>
    <w:rsid w:val="00D76320"/>
    <w:rsid w:val="00D766F7"/>
    <w:rsid w:val="00D8279D"/>
    <w:rsid w:val="00D82E7A"/>
    <w:rsid w:val="00D866A6"/>
    <w:rsid w:val="00D8741B"/>
    <w:rsid w:val="00D94305"/>
    <w:rsid w:val="00DA16AE"/>
    <w:rsid w:val="00DA6308"/>
    <w:rsid w:val="00DA6EC7"/>
    <w:rsid w:val="00DB03AF"/>
    <w:rsid w:val="00DB3743"/>
    <w:rsid w:val="00DC0A9A"/>
    <w:rsid w:val="00DC1EB4"/>
    <w:rsid w:val="00DC1FE5"/>
    <w:rsid w:val="00DC4FAF"/>
    <w:rsid w:val="00DC5A17"/>
    <w:rsid w:val="00DC639E"/>
    <w:rsid w:val="00DC7D1C"/>
    <w:rsid w:val="00DD0A6A"/>
    <w:rsid w:val="00DD4CDB"/>
    <w:rsid w:val="00DD6A35"/>
    <w:rsid w:val="00DD7C5E"/>
    <w:rsid w:val="00DE264A"/>
    <w:rsid w:val="00DE68D4"/>
    <w:rsid w:val="00DF0AA5"/>
    <w:rsid w:val="00DF5D9B"/>
    <w:rsid w:val="00DF64A7"/>
    <w:rsid w:val="00E004E5"/>
    <w:rsid w:val="00E00C93"/>
    <w:rsid w:val="00E02EBD"/>
    <w:rsid w:val="00E0415A"/>
    <w:rsid w:val="00E07C39"/>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6266"/>
    <w:rsid w:val="00E66C93"/>
    <w:rsid w:val="00E67EDB"/>
    <w:rsid w:val="00E71083"/>
    <w:rsid w:val="00E71DB2"/>
    <w:rsid w:val="00E750F1"/>
    <w:rsid w:val="00E80852"/>
    <w:rsid w:val="00E822A7"/>
    <w:rsid w:val="00E83CCB"/>
    <w:rsid w:val="00E91C6E"/>
    <w:rsid w:val="00E928CB"/>
    <w:rsid w:val="00E93248"/>
    <w:rsid w:val="00E945FE"/>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CA9"/>
    <w:rsid w:val="00ED5E36"/>
    <w:rsid w:val="00EE2D6F"/>
    <w:rsid w:val="00EE425E"/>
    <w:rsid w:val="00EF5435"/>
    <w:rsid w:val="00F002E1"/>
    <w:rsid w:val="00F00B5C"/>
    <w:rsid w:val="00F03828"/>
    <w:rsid w:val="00F040FD"/>
    <w:rsid w:val="00F04B76"/>
    <w:rsid w:val="00F06716"/>
    <w:rsid w:val="00F0728E"/>
    <w:rsid w:val="00F1025B"/>
    <w:rsid w:val="00F104E1"/>
    <w:rsid w:val="00F11BD4"/>
    <w:rsid w:val="00F12194"/>
    <w:rsid w:val="00F202CE"/>
    <w:rsid w:val="00F24689"/>
    <w:rsid w:val="00F25976"/>
    <w:rsid w:val="00F303F9"/>
    <w:rsid w:val="00F371A1"/>
    <w:rsid w:val="00F37A07"/>
    <w:rsid w:val="00F45171"/>
    <w:rsid w:val="00F476B3"/>
    <w:rsid w:val="00F47BE3"/>
    <w:rsid w:val="00F548A8"/>
    <w:rsid w:val="00F5495E"/>
    <w:rsid w:val="00F6039B"/>
    <w:rsid w:val="00F703C2"/>
    <w:rsid w:val="00F77164"/>
    <w:rsid w:val="00F775FB"/>
    <w:rsid w:val="00F80652"/>
    <w:rsid w:val="00F8334F"/>
    <w:rsid w:val="00F8531C"/>
    <w:rsid w:val="00F86FA0"/>
    <w:rsid w:val="00F9117D"/>
    <w:rsid w:val="00F96994"/>
    <w:rsid w:val="00F96A08"/>
    <w:rsid w:val="00FA289F"/>
    <w:rsid w:val="00FA3C88"/>
    <w:rsid w:val="00FA410E"/>
    <w:rsid w:val="00FA5149"/>
    <w:rsid w:val="00FB17A2"/>
    <w:rsid w:val="00FB1807"/>
    <w:rsid w:val="00FB2B02"/>
    <w:rsid w:val="00FB3EF3"/>
    <w:rsid w:val="00FB4311"/>
    <w:rsid w:val="00FB43DA"/>
    <w:rsid w:val="00FB5467"/>
    <w:rsid w:val="00FB5A3B"/>
    <w:rsid w:val="00FC1107"/>
    <w:rsid w:val="00FC148F"/>
    <w:rsid w:val="00FC19AC"/>
    <w:rsid w:val="00FC30EB"/>
    <w:rsid w:val="00FC5034"/>
    <w:rsid w:val="00FC786E"/>
    <w:rsid w:val="00FC7A92"/>
    <w:rsid w:val="00FD201B"/>
    <w:rsid w:val="00FD347E"/>
    <w:rsid w:val="00FD7D72"/>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D201B"/>
  </w:style>
  <w:style w:type="paragraph" w:customStyle="1" w:styleId="B67B0F271A6D49B0BBB5E8445730A3BC">
    <w:name w:val="B67B0F271A6D49B0BBB5E8445730A3BC"/>
    <w:rsid w:val="00E07C39"/>
    <w:pPr>
      <w:widowControl w:val="0"/>
      <w:jc w:val="both"/>
    </w:pPr>
  </w:style>
  <w:style w:type="paragraph" w:customStyle="1" w:styleId="78C2D686370F48A78B148CA34B87903F">
    <w:name w:val="78C2D686370F48A78B148CA34B87903F"/>
    <w:rsid w:val="00E07C39"/>
    <w:pPr>
      <w:widowControl w:val="0"/>
      <w:jc w:val="both"/>
    </w:pPr>
  </w:style>
  <w:style w:type="paragraph" w:customStyle="1" w:styleId="3E1135A0711C487D84A667D1D233D136">
    <w:name w:val="3E1135A0711C487D84A667D1D233D136"/>
    <w:rsid w:val="00E07C39"/>
    <w:pPr>
      <w:widowControl w:val="0"/>
      <w:jc w:val="both"/>
    </w:pPr>
  </w:style>
  <w:style w:type="paragraph" w:customStyle="1" w:styleId="B6216998F9C24591B601100A03C2CA71">
    <w:name w:val="B6216998F9C24591B601100A03C2CA71"/>
    <w:rsid w:val="00E07C39"/>
    <w:pPr>
      <w:widowControl w:val="0"/>
      <w:jc w:val="both"/>
    </w:pPr>
  </w:style>
  <w:style w:type="paragraph" w:customStyle="1" w:styleId="1791BC8EA5194995898714A951747605">
    <w:name w:val="1791BC8EA5194995898714A951747605"/>
    <w:rsid w:val="00E07C39"/>
    <w:pPr>
      <w:widowControl w:val="0"/>
      <w:jc w:val="both"/>
    </w:pPr>
  </w:style>
  <w:style w:type="paragraph" w:customStyle="1" w:styleId="DD0B8C4A04A140EB94280B64AA414333">
    <w:name w:val="DD0B8C4A04A140EB94280B64AA414333"/>
    <w:rsid w:val="00E07C39"/>
    <w:pPr>
      <w:widowControl w:val="0"/>
      <w:jc w:val="both"/>
    </w:pPr>
  </w:style>
  <w:style w:type="paragraph" w:customStyle="1" w:styleId="7D061A08E5714357B87C7B0F0BC9350B">
    <w:name w:val="7D061A08E5714357B87C7B0F0BC9350B"/>
    <w:rsid w:val="00A65EDF"/>
    <w:pPr>
      <w:widowControl w:val="0"/>
      <w:jc w:val="both"/>
    </w:pPr>
  </w:style>
  <w:style w:type="paragraph" w:customStyle="1" w:styleId="629D66787681411BBFBAD6678D2AA649">
    <w:name w:val="629D66787681411BBFBAD6678D2AA649"/>
    <w:rsid w:val="00A65EDF"/>
    <w:pPr>
      <w:widowControl w:val="0"/>
      <w:jc w:val="both"/>
    </w:pPr>
  </w:style>
  <w:style w:type="paragraph" w:customStyle="1" w:styleId="03F0381FB2D840188A3DCF7165F5EBDE">
    <w:name w:val="03F0381FB2D840188A3DCF7165F5EBDE"/>
    <w:rsid w:val="00A65EDF"/>
    <w:pPr>
      <w:widowControl w:val="0"/>
      <w:jc w:val="both"/>
    </w:pPr>
  </w:style>
  <w:style w:type="paragraph" w:customStyle="1" w:styleId="3AFDB1AA007442E181EDA1A8E989FA9C">
    <w:name w:val="3AFDB1AA007442E181EDA1A8E989FA9C"/>
    <w:rsid w:val="00A65EDF"/>
    <w:pPr>
      <w:widowControl w:val="0"/>
      <w:jc w:val="both"/>
    </w:pPr>
  </w:style>
  <w:style w:type="paragraph" w:customStyle="1" w:styleId="A80087E2DBA54E0EA3F29A05F7D626AB">
    <w:name w:val="A80087E2DBA54E0EA3F29A05F7D626AB"/>
    <w:rsid w:val="00A65EDF"/>
    <w:pPr>
      <w:widowControl w:val="0"/>
      <w:jc w:val="both"/>
    </w:pPr>
  </w:style>
  <w:style w:type="paragraph" w:customStyle="1" w:styleId="10A4C3B8539A4D46958F7F4D14E847E3">
    <w:name w:val="10A4C3B8539A4D46958F7F4D14E847E3"/>
    <w:rsid w:val="00A65EDF"/>
    <w:pPr>
      <w:widowControl w:val="0"/>
      <w:jc w:val="both"/>
    </w:pPr>
  </w:style>
  <w:style w:type="paragraph" w:customStyle="1" w:styleId="76337191E65E4970AD9BB062D5C27828">
    <w:name w:val="76337191E65E4970AD9BB062D5C27828"/>
    <w:rsid w:val="00107FAE"/>
    <w:pPr>
      <w:widowControl w:val="0"/>
      <w:jc w:val="both"/>
    </w:pPr>
  </w:style>
  <w:style w:type="paragraph" w:customStyle="1" w:styleId="25833949202C44EAB660374B55F2FB6E">
    <w:name w:val="25833949202C44EAB660374B55F2FB6E"/>
    <w:rsid w:val="00107FAE"/>
    <w:pPr>
      <w:widowControl w:val="0"/>
      <w:jc w:val="both"/>
    </w:pPr>
  </w:style>
  <w:style w:type="paragraph" w:customStyle="1" w:styleId="93F926362C88427EA78DB59FDD5190C1">
    <w:name w:val="93F926362C88427EA78DB59FDD5190C1"/>
    <w:rsid w:val="00520EBC"/>
    <w:pPr>
      <w:widowControl w:val="0"/>
      <w:jc w:val="both"/>
    </w:pPr>
  </w:style>
  <w:style w:type="paragraph" w:customStyle="1" w:styleId="1BDBB4EF96504E68AA1A4BFE99A129D6">
    <w:name w:val="1BDBB4EF96504E68AA1A4BFE99A129D6"/>
    <w:rsid w:val="00520EBC"/>
    <w:pPr>
      <w:widowControl w:val="0"/>
      <w:jc w:val="both"/>
    </w:pPr>
  </w:style>
  <w:style w:type="paragraph" w:customStyle="1" w:styleId="233F8283FE95484A9E037A6E6B963E7A">
    <w:name w:val="233F8283FE95484A9E037A6E6B963E7A"/>
    <w:rsid w:val="00520EBC"/>
    <w:pPr>
      <w:widowControl w:val="0"/>
      <w:jc w:val="both"/>
    </w:pPr>
  </w:style>
  <w:style w:type="paragraph" w:customStyle="1" w:styleId="75209A4513F04E73A6C9A05A186B8CAA">
    <w:name w:val="75209A4513F04E73A6C9A05A186B8CAA"/>
    <w:rsid w:val="00370F6D"/>
    <w:pPr>
      <w:widowControl w:val="0"/>
      <w:jc w:val="both"/>
    </w:pPr>
  </w:style>
  <w:style w:type="paragraph" w:customStyle="1" w:styleId="471F329338B148D7963A14362333477C">
    <w:name w:val="471F329338B148D7963A14362333477C"/>
    <w:rsid w:val="00370F6D"/>
    <w:pPr>
      <w:widowControl w:val="0"/>
      <w:jc w:val="both"/>
    </w:pPr>
  </w:style>
  <w:style w:type="paragraph" w:customStyle="1" w:styleId="551524673A62406EB4873B1BE150A316">
    <w:name w:val="551524673A62406EB4873B1BE150A316"/>
    <w:rsid w:val="00BD2773"/>
    <w:pPr>
      <w:widowControl w:val="0"/>
      <w:jc w:val="both"/>
    </w:pPr>
  </w:style>
  <w:style w:type="paragraph" w:customStyle="1" w:styleId="785502E210424244BACC9F00B4128326">
    <w:name w:val="785502E210424244BACC9F00B4128326"/>
    <w:rsid w:val="00BD2773"/>
    <w:pPr>
      <w:widowControl w:val="0"/>
      <w:jc w:val="both"/>
    </w:pPr>
  </w:style>
  <w:style w:type="paragraph" w:customStyle="1" w:styleId="D606481D5C6D4204B152C13A591D946F">
    <w:name w:val="D606481D5C6D4204B152C13A591D946F"/>
    <w:rsid w:val="00BD2773"/>
    <w:pPr>
      <w:widowControl w:val="0"/>
      <w:jc w:val="both"/>
    </w:pPr>
  </w:style>
  <w:style w:type="paragraph" w:customStyle="1" w:styleId="845A3F4DA67D4117ABAF9C84B8C815AB">
    <w:name w:val="845A3F4DA67D4117ABAF9C84B8C815AB"/>
    <w:rsid w:val="00BD2773"/>
    <w:pPr>
      <w:widowControl w:val="0"/>
      <w:jc w:val="both"/>
    </w:pPr>
  </w:style>
  <w:style w:type="paragraph" w:customStyle="1" w:styleId="EDF0F83E48D84178B65F69F19A7C5965">
    <w:name w:val="EDF0F83E48D84178B65F69F19A7C5965"/>
    <w:rsid w:val="00BD2773"/>
    <w:pPr>
      <w:widowControl w:val="0"/>
      <w:jc w:val="both"/>
    </w:pPr>
  </w:style>
  <w:style w:type="paragraph" w:customStyle="1" w:styleId="F70A9723332C44D180CD4D077761D3B0">
    <w:name w:val="F70A9723332C44D180CD4D077761D3B0"/>
    <w:rsid w:val="00BD2773"/>
    <w:pPr>
      <w:widowControl w:val="0"/>
      <w:jc w:val="both"/>
    </w:pPr>
  </w:style>
  <w:style w:type="paragraph" w:customStyle="1" w:styleId="60FE9D46C8E44177B7D9ECE53C6624ED">
    <w:name w:val="60FE9D46C8E44177B7D9ECE53C6624ED"/>
    <w:rsid w:val="00BD2773"/>
    <w:pPr>
      <w:widowControl w:val="0"/>
      <w:jc w:val="both"/>
    </w:pPr>
  </w:style>
  <w:style w:type="paragraph" w:customStyle="1" w:styleId="F240907FA8FC438D9B0254ECE661B0A8">
    <w:name w:val="F240907FA8FC438D9B0254ECE661B0A8"/>
    <w:rsid w:val="00BD2773"/>
    <w:pPr>
      <w:widowControl w:val="0"/>
      <w:jc w:val="both"/>
    </w:pPr>
  </w:style>
  <w:style w:type="paragraph" w:customStyle="1" w:styleId="985FE65F7BAC40D4B4E0692FD8A815D1">
    <w:name w:val="985FE65F7BAC40D4B4E0692FD8A815D1"/>
    <w:rsid w:val="00BD2773"/>
    <w:pPr>
      <w:widowControl w:val="0"/>
      <w:jc w:val="both"/>
    </w:pPr>
  </w:style>
  <w:style w:type="paragraph" w:customStyle="1" w:styleId="9109A1995E864A7E85E0932504050F5F">
    <w:name w:val="9109A1995E864A7E85E0932504050F5F"/>
    <w:rsid w:val="00BD2773"/>
    <w:pPr>
      <w:widowControl w:val="0"/>
      <w:jc w:val="both"/>
    </w:pPr>
  </w:style>
  <w:style w:type="paragraph" w:customStyle="1" w:styleId="DCFE34F9DED54FF288561191F412F910">
    <w:name w:val="DCFE34F9DED54FF288561191F412F910"/>
    <w:rsid w:val="00BD2773"/>
    <w:pPr>
      <w:widowControl w:val="0"/>
      <w:jc w:val="both"/>
    </w:pPr>
  </w:style>
  <w:style w:type="paragraph" w:customStyle="1" w:styleId="520480C1C60F4B879F378A2993753B28">
    <w:name w:val="520480C1C60F4B879F378A2993753B28"/>
    <w:rsid w:val="00BD2773"/>
    <w:pPr>
      <w:widowControl w:val="0"/>
      <w:jc w:val="both"/>
    </w:pPr>
  </w:style>
  <w:style w:type="paragraph" w:customStyle="1" w:styleId="CEB4E9498E6F4BFE9B1C7FC02F1F17EE">
    <w:name w:val="CEB4E9498E6F4BFE9B1C7FC02F1F17EE"/>
    <w:rsid w:val="00BD2773"/>
    <w:pPr>
      <w:widowControl w:val="0"/>
      <w:jc w:val="both"/>
    </w:pPr>
  </w:style>
  <w:style w:type="paragraph" w:customStyle="1" w:styleId="057A9FB7A74D44BC97AB1BCBE10015CF">
    <w:name w:val="057A9FB7A74D44BC97AB1BCBE10015CF"/>
    <w:rsid w:val="00BD2773"/>
    <w:pPr>
      <w:widowControl w:val="0"/>
      <w:jc w:val="both"/>
    </w:pPr>
  </w:style>
  <w:style w:type="paragraph" w:customStyle="1" w:styleId="BD8B54A301C54604AF03F0AFE1C5F80B">
    <w:name w:val="BD8B54A301C54604AF03F0AFE1C5F80B"/>
    <w:rsid w:val="00BD2773"/>
    <w:pPr>
      <w:widowControl w:val="0"/>
      <w:jc w:val="both"/>
    </w:pPr>
  </w:style>
  <w:style w:type="paragraph" w:customStyle="1" w:styleId="D63F1D66F04B4D7CA656B40C61D09BD7">
    <w:name w:val="D63F1D66F04B4D7CA656B40C61D09BD7"/>
    <w:rsid w:val="00BD2773"/>
    <w:pPr>
      <w:widowControl w:val="0"/>
      <w:jc w:val="both"/>
    </w:pPr>
  </w:style>
  <w:style w:type="paragraph" w:customStyle="1" w:styleId="49DC597E1C0B4BAF96F18C77FFC59CDA">
    <w:name w:val="49DC597E1C0B4BAF96F18C77FFC59CDA"/>
    <w:rsid w:val="00BD2773"/>
    <w:pPr>
      <w:widowControl w:val="0"/>
      <w:jc w:val="both"/>
    </w:pPr>
  </w:style>
  <w:style w:type="paragraph" w:customStyle="1" w:styleId="B1240AD295724E468FDE2E1C81412AD5">
    <w:name w:val="B1240AD295724E468FDE2E1C81412AD5"/>
    <w:rsid w:val="00BD2773"/>
    <w:pPr>
      <w:widowControl w:val="0"/>
      <w:jc w:val="both"/>
    </w:pPr>
  </w:style>
  <w:style w:type="paragraph" w:customStyle="1" w:styleId="14FD6E2354EF444AA064B76F5A1041B1">
    <w:name w:val="14FD6E2354EF444AA064B76F5A1041B1"/>
    <w:rsid w:val="00BD2773"/>
    <w:pPr>
      <w:widowControl w:val="0"/>
      <w:jc w:val="both"/>
    </w:pPr>
  </w:style>
  <w:style w:type="paragraph" w:customStyle="1" w:styleId="46C610C02D464694AFA80A8EB54A2002">
    <w:name w:val="46C610C02D464694AFA80A8EB54A2002"/>
    <w:rsid w:val="00BD2773"/>
    <w:pPr>
      <w:widowControl w:val="0"/>
      <w:jc w:val="both"/>
    </w:pPr>
  </w:style>
  <w:style w:type="paragraph" w:customStyle="1" w:styleId="7BA43959447E4747BF95ABCC6DBAB72D">
    <w:name w:val="7BA43959447E4747BF95ABCC6DBAB72D"/>
    <w:rsid w:val="00711AE4"/>
    <w:pPr>
      <w:widowControl w:val="0"/>
      <w:jc w:val="both"/>
    </w:pPr>
  </w:style>
  <w:style w:type="paragraph" w:customStyle="1" w:styleId="A34DF3FC46FB4536B8D3A3145EA641C1">
    <w:name w:val="A34DF3FC46FB4536B8D3A3145EA641C1"/>
    <w:rsid w:val="00711AE4"/>
    <w:pPr>
      <w:widowControl w:val="0"/>
      <w:jc w:val="both"/>
    </w:pPr>
  </w:style>
  <w:style w:type="paragraph" w:customStyle="1" w:styleId="4EDA0A83EA824467B4E06558F8FF36BA">
    <w:name w:val="4EDA0A83EA824467B4E06558F8FF36BA"/>
    <w:rsid w:val="00711AE4"/>
    <w:pPr>
      <w:widowControl w:val="0"/>
      <w:jc w:val="both"/>
    </w:pPr>
  </w:style>
  <w:style w:type="paragraph" w:customStyle="1" w:styleId="20CC1C200C9944BB9C232345D629A68C">
    <w:name w:val="20CC1C200C9944BB9C232345D629A68C"/>
    <w:rsid w:val="00711AE4"/>
    <w:pPr>
      <w:widowControl w:val="0"/>
      <w:jc w:val="both"/>
    </w:pPr>
  </w:style>
  <w:style w:type="paragraph" w:customStyle="1" w:styleId="A44A3F35C9D447A58DE62AF99A0C9051">
    <w:name w:val="A44A3F35C9D447A58DE62AF99A0C9051"/>
    <w:rsid w:val="00711AE4"/>
    <w:pPr>
      <w:widowControl w:val="0"/>
      <w:jc w:val="both"/>
    </w:pPr>
  </w:style>
  <w:style w:type="paragraph" w:customStyle="1" w:styleId="7D4427D63B7749A5A146A405A81B8A63">
    <w:name w:val="7D4427D63B7749A5A146A405A81B8A63"/>
    <w:rsid w:val="00711AE4"/>
    <w:pPr>
      <w:widowControl w:val="0"/>
      <w:jc w:val="both"/>
    </w:pPr>
  </w:style>
  <w:style w:type="paragraph" w:customStyle="1" w:styleId="3FD849CEFC634E799771987B66659F5D">
    <w:name w:val="3FD849CEFC634E799771987B66659F5D"/>
    <w:rsid w:val="00711AE4"/>
    <w:pPr>
      <w:widowControl w:val="0"/>
      <w:jc w:val="both"/>
    </w:pPr>
  </w:style>
  <w:style w:type="paragraph" w:customStyle="1" w:styleId="EB8C335F185943E796FB36A1959EA8D7">
    <w:name w:val="EB8C335F185943E796FB36A1959EA8D7"/>
    <w:rsid w:val="00711AE4"/>
    <w:pPr>
      <w:widowControl w:val="0"/>
      <w:jc w:val="both"/>
    </w:pPr>
  </w:style>
  <w:style w:type="paragraph" w:customStyle="1" w:styleId="FBE2591EE4694997B481269AB1615357">
    <w:name w:val="FBE2591EE4694997B481269AB1615357"/>
    <w:rsid w:val="00711AE4"/>
    <w:pPr>
      <w:widowControl w:val="0"/>
      <w:jc w:val="both"/>
    </w:pPr>
  </w:style>
  <w:style w:type="paragraph" w:customStyle="1" w:styleId="4B447F571C7547A3849B792271DF7C90">
    <w:name w:val="4B447F571C7547A3849B792271DF7C90"/>
    <w:rsid w:val="00711AE4"/>
    <w:pPr>
      <w:widowControl w:val="0"/>
      <w:jc w:val="both"/>
    </w:pPr>
  </w:style>
  <w:style w:type="paragraph" w:customStyle="1" w:styleId="14471432EFCA4F9B9ABB091C0420B945">
    <w:name w:val="14471432EFCA4F9B9ABB091C0420B945"/>
    <w:rsid w:val="00711AE4"/>
    <w:pPr>
      <w:widowControl w:val="0"/>
      <w:jc w:val="both"/>
    </w:pPr>
  </w:style>
  <w:style w:type="paragraph" w:customStyle="1" w:styleId="F7055DED7FB64BF9BD9797097B76F53A">
    <w:name w:val="F7055DED7FB64BF9BD9797097B76F53A"/>
    <w:rsid w:val="00711AE4"/>
    <w:pPr>
      <w:widowControl w:val="0"/>
      <w:jc w:val="both"/>
    </w:pPr>
  </w:style>
  <w:style w:type="paragraph" w:customStyle="1" w:styleId="1807DBA380334E5791A044EF0D7187F3">
    <w:name w:val="1807DBA380334E5791A044EF0D7187F3"/>
    <w:rsid w:val="00711AE4"/>
    <w:pPr>
      <w:widowControl w:val="0"/>
      <w:jc w:val="both"/>
    </w:pPr>
  </w:style>
  <w:style w:type="paragraph" w:customStyle="1" w:styleId="2E9E11F3EC424856A7197B20BAF953B2">
    <w:name w:val="2E9E11F3EC424856A7197B20BAF953B2"/>
    <w:rsid w:val="00CA6CE5"/>
    <w:pPr>
      <w:widowControl w:val="0"/>
      <w:jc w:val="both"/>
    </w:pPr>
  </w:style>
  <w:style w:type="paragraph" w:customStyle="1" w:styleId="E626BFF30E1E498EA25C8084A7411848">
    <w:name w:val="E626BFF30E1E498EA25C8084A7411848"/>
    <w:rsid w:val="00CA6CE5"/>
    <w:pPr>
      <w:widowControl w:val="0"/>
      <w:jc w:val="both"/>
    </w:pPr>
  </w:style>
  <w:style w:type="paragraph" w:customStyle="1" w:styleId="692D74F16DE94F6399F7261B6446AD9A">
    <w:name w:val="692D74F16DE94F6399F7261B6446AD9A"/>
    <w:rsid w:val="00CA6CE5"/>
    <w:pPr>
      <w:widowControl w:val="0"/>
      <w:jc w:val="both"/>
    </w:pPr>
  </w:style>
  <w:style w:type="paragraph" w:customStyle="1" w:styleId="3D941EE8B2D04B90AC20BB16E8113CF6">
    <w:name w:val="3D941EE8B2D04B90AC20BB16E8113CF6"/>
    <w:rsid w:val="00CA6CE5"/>
    <w:pPr>
      <w:widowControl w:val="0"/>
      <w:jc w:val="both"/>
    </w:pPr>
  </w:style>
  <w:style w:type="paragraph" w:customStyle="1" w:styleId="9DCC70E7BC284BADA77FFC133997E2A3">
    <w:name w:val="9DCC70E7BC284BADA77FFC133997E2A3"/>
    <w:rsid w:val="00CA6CE5"/>
    <w:pPr>
      <w:widowControl w:val="0"/>
      <w:jc w:val="both"/>
    </w:pPr>
  </w:style>
  <w:style w:type="paragraph" w:customStyle="1" w:styleId="6060A68377C64FB1AE7E6318A8F6C809">
    <w:name w:val="6060A68377C64FB1AE7E6318A8F6C809"/>
    <w:rsid w:val="00CA6CE5"/>
    <w:pPr>
      <w:widowControl w:val="0"/>
      <w:jc w:val="both"/>
    </w:pPr>
  </w:style>
  <w:style w:type="paragraph" w:customStyle="1" w:styleId="96B0D99B4FE14A87BE959FF7A40E608C">
    <w:name w:val="96B0D99B4FE14A87BE959FF7A40E608C"/>
    <w:rsid w:val="00CA6CE5"/>
    <w:pPr>
      <w:widowControl w:val="0"/>
      <w:jc w:val="both"/>
    </w:pPr>
  </w:style>
  <w:style w:type="paragraph" w:customStyle="1" w:styleId="5BDAEB6964664284BCC5C34C772917C7">
    <w:name w:val="5BDAEB6964664284BCC5C34C772917C7"/>
    <w:rsid w:val="00CA6CE5"/>
    <w:pPr>
      <w:widowControl w:val="0"/>
      <w:jc w:val="both"/>
    </w:pPr>
  </w:style>
  <w:style w:type="paragraph" w:customStyle="1" w:styleId="236EDE421363432DBFCA7ACABA2521FE">
    <w:name w:val="236EDE421363432DBFCA7ACABA2521FE"/>
    <w:rsid w:val="00CA6CE5"/>
    <w:pPr>
      <w:widowControl w:val="0"/>
      <w:jc w:val="both"/>
    </w:pPr>
  </w:style>
  <w:style w:type="paragraph" w:customStyle="1" w:styleId="C84D2B4FF1B04452A17B2A5AC235B6FF">
    <w:name w:val="C84D2B4FF1B04452A17B2A5AC235B6FF"/>
    <w:rsid w:val="00CA6CE5"/>
    <w:pPr>
      <w:widowControl w:val="0"/>
      <w:jc w:val="both"/>
    </w:pPr>
  </w:style>
  <w:style w:type="paragraph" w:customStyle="1" w:styleId="ABCBA17116FE4051BE36DAF25981B295">
    <w:name w:val="ABCBA17116FE4051BE36DAF25981B295"/>
    <w:rsid w:val="00CA6CE5"/>
    <w:pPr>
      <w:widowControl w:val="0"/>
      <w:jc w:val="both"/>
    </w:pPr>
  </w:style>
  <w:style w:type="paragraph" w:customStyle="1" w:styleId="0286E55F19624F90ABBFCF77829A5B05">
    <w:name w:val="0286E55F19624F90ABBFCF77829A5B05"/>
    <w:rsid w:val="00CA6CE5"/>
    <w:pPr>
      <w:widowControl w:val="0"/>
      <w:jc w:val="both"/>
    </w:pPr>
  </w:style>
  <w:style w:type="paragraph" w:customStyle="1" w:styleId="FBD8678A2ABB441E9B695F4AFC6903A0">
    <w:name w:val="FBD8678A2ABB441E9B695F4AFC6903A0"/>
    <w:rsid w:val="00CA6CE5"/>
    <w:pPr>
      <w:widowControl w:val="0"/>
      <w:jc w:val="both"/>
    </w:pPr>
  </w:style>
  <w:style w:type="paragraph" w:customStyle="1" w:styleId="687DD8FE9CB24FDEBEE57DC71E9222E2">
    <w:name w:val="687DD8FE9CB24FDEBEE57DC71E9222E2"/>
    <w:rsid w:val="00ED5E36"/>
    <w:pPr>
      <w:widowControl w:val="0"/>
      <w:jc w:val="both"/>
    </w:pPr>
  </w:style>
  <w:style w:type="paragraph" w:customStyle="1" w:styleId="0D1272CC0E8E4F4288BC32CAD68A1F05">
    <w:name w:val="0D1272CC0E8E4F4288BC32CAD68A1F05"/>
    <w:rsid w:val="00ED5E36"/>
    <w:pPr>
      <w:widowControl w:val="0"/>
      <w:jc w:val="both"/>
    </w:pPr>
  </w:style>
  <w:style w:type="paragraph" w:customStyle="1" w:styleId="DF8DDCAB2BD64FFBB463CA5AE102F1B4">
    <w:name w:val="DF8DDCAB2BD64FFBB463CA5AE102F1B4"/>
    <w:rsid w:val="00ED5E36"/>
    <w:pPr>
      <w:widowControl w:val="0"/>
      <w:jc w:val="both"/>
    </w:pPr>
  </w:style>
  <w:style w:type="paragraph" w:customStyle="1" w:styleId="3800F7A15AE54217BB03B0D00C25D062">
    <w:name w:val="3800F7A15AE54217BB03B0D00C25D062"/>
    <w:rsid w:val="00ED5E36"/>
    <w:pPr>
      <w:widowControl w:val="0"/>
      <w:jc w:val="both"/>
    </w:pPr>
  </w:style>
  <w:style w:type="paragraph" w:customStyle="1" w:styleId="23B06F3FC51E47FEBDAE20E2383B23D3">
    <w:name w:val="23B06F3FC51E47FEBDAE20E2383B23D3"/>
    <w:rsid w:val="00ED5E36"/>
    <w:pPr>
      <w:widowControl w:val="0"/>
      <w:jc w:val="both"/>
    </w:pPr>
  </w:style>
  <w:style w:type="paragraph" w:customStyle="1" w:styleId="0CBBC9C3D0A041E9A1F7F2799C0277DC">
    <w:name w:val="0CBBC9C3D0A041E9A1F7F2799C0277DC"/>
    <w:rsid w:val="00ED5E36"/>
    <w:pPr>
      <w:widowControl w:val="0"/>
      <w:jc w:val="both"/>
    </w:pPr>
  </w:style>
  <w:style w:type="paragraph" w:customStyle="1" w:styleId="62D962A11EDE4CA88427EAC046D522E2">
    <w:name w:val="62D962A11EDE4CA88427EAC046D522E2"/>
    <w:rsid w:val="00ED5E36"/>
    <w:pPr>
      <w:widowControl w:val="0"/>
      <w:jc w:val="both"/>
    </w:pPr>
  </w:style>
  <w:style w:type="paragraph" w:customStyle="1" w:styleId="A4047A5CE11B4CDAB11B97819F0603CB">
    <w:name w:val="A4047A5CE11B4CDAB11B97819F0603CB"/>
    <w:rsid w:val="00ED5E36"/>
    <w:pPr>
      <w:widowControl w:val="0"/>
      <w:jc w:val="both"/>
    </w:pPr>
  </w:style>
  <w:style w:type="paragraph" w:customStyle="1" w:styleId="50ECB2904EBC41C8A5486387AD82BFAA">
    <w:name w:val="50ECB2904EBC41C8A5486387AD82BFAA"/>
    <w:rsid w:val="00ED5E36"/>
    <w:pPr>
      <w:widowControl w:val="0"/>
      <w:jc w:val="both"/>
    </w:pPr>
  </w:style>
  <w:style w:type="paragraph" w:customStyle="1" w:styleId="6ED533FF0EEE4EC5BD799AE9993EE614">
    <w:name w:val="6ED533FF0EEE4EC5BD799AE9993EE614"/>
    <w:rsid w:val="00ED5E36"/>
    <w:pPr>
      <w:widowControl w:val="0"/>
      <w:jc w:val="both"/>
    </w:pPr>
  </w:style>
  <w:style w:type="paragraph" w:customStyle="1" w:styleId="314E6E7B21D74FDF9ABE4D0E067E4C16">
    <w:name w:val="314E6E7B21D74FDF9ABE4D0E067E4C16"/>
    <w:rsid w:val="00ED5E36"/>
    <w:pPr>
      <w:widowControl w:val="0"/>
      <w:jc w:val="both"/>
    </w:pPr>
  </w:style>
  <w:style w:type="paragraph" w:customStyle="1" w:styleId="C1E748827C4148DB9D4DC326AFC440C9">
    <w:name w:val="C1E748827C4148DB9D4DC326AFC440C9"/>
    <w:rsid w:val="00ED5E36"/>
    <w:pPr>
      <w:widowControl w:val="0"/>
      <w:jc w:val="both"/>
    </w:pPr>
  </w:style>
  <w:style w:type="paragraph" w:customStyle="1" w:styleId="39C503F45BF5415582DCE7A58866857A">
    <w:name w:val="39C503F45BF5415582DCE7A58866857A"/>
    <w:rsid w:val="00ED5E36"/>
    <w:pPr>
      <w:widowControl w:val="0"/>
      <w:jc w:val="both"/>
    </w:pPr>
  </w:style>
  <w:style w:type="paragraph" w:customStyle="1" w:styleId="FDC71F1B5DA649C49C50DB3CF860D939">
    <w:name w:val="FDC71F1B5DA649C49C50DB3CF860D939"/>
    <w:rsid w:val="00ED5E36"/>
    <w:pPr>
      <w:widowControl w:val="0"/>
      <w:jc w:val="both"/>
    </w:pPr>
  </w:style>
  <w:style w:type="paragraph" w:customStyle="1" w:styleId="7F37582B89DC412281992205847A93F5">
    <w:name w:val="7F37582B89DC412281992205847A93F5"/>
    <w:rsid w:val="00ED5E36"/>
    <w:pPr>
      <w:widowControl w:val="0"/>
      <w:jc w:val="both"/>
    </w:pPr>
  </w:style>
  <w:style w:type="paragraph" w:customStyle="1" w:styleId="02F2F9039729445AA2FD612860E9E004">
    <w:name w:val="02F2F9039729445AA2FD612860E9E004"/>
    <w:rsid w:val="00ED5E36"/>
    <w:pPr>
      <w:widowControl w:val="0"/>
      <w:jc w:val="both"/>
    </w:pPr>
  </w:style>
  <w:style w:type="paragraph" w:customStyle="1" w:styleId="8D14A88F70754ACAA6059F102F08EB16">
    <w:name w:val="8D14A88F70754ACAA6059F102F08EB16"/>
    <w:rsid w:val="00ED5E36"/>
    <w:pPr>
      <w:widowControl w:val="0"/>
      <w:jc w:val="both"/>
    </w:pPr>
  </w:style>
  <w:style w:type="paragraph" w:customStyle="1" w:styleId="431A1974EDF04942B08363D890B5F010">
    <w:name w:val="431A1974EDF04942B08363D890B5F010"/>
    <w:rsid w:val="00ED5E36"/>
    <w:pPr>
      <w:widowControl w:val="0"/>
      <w:jc w:val="both"/>
    </w:pPr>
  </w:style>
  <w:style w:type="paragraph" w:customStyle="1" w:styleId="5CD0BA30B4C04C48873120B9CD797E93">
    <w:name w:val="5CD0BA30B4C04C48873120B9CD797E93"/>
    <w:rsid w:val="00ED5E36"/>
    <w:pPr>
      <w:widowControl w:val="0"/>
      <w:jc w:val="both"/>
    </w:pPr>
  </w:style>
  <w:style w:type="paragraph" w:customStyle="1" w:styleId="E1BEEA907DFE47CEBCE65BD5A813D22D">
    <w:name w:val="E1BEEA907DFE47CEBCE65BD5A813D22D"/>
    <w:rsid w:val="00ED5E36"/>
    <w:pPr>
      <w:widowControl w:val="0"/>
      <w:jc w:val="both"/>
    </w:pPr>
  </w:style>
  <w:style w:type="paragraph" w:customStyle="1" w:styleId="7EBEA16FFAAE4FD58D1AEAF122D87524">
    <w:name w:val="7EBEA16FFAAE4FD58D1AEAF122D87524"/>
    <w:rsid w:val="00ED5E36"/>
    <w:pPr>
      <w:widowControl w:val="0"/>
      <w:jc w:val="both"/>
    </w:pPr>
  </w:style>
  <w:style w:type="paragraph" w:customStyle="1" w:styleId="6879A91B89D54FEF8CDE663C2ECF36F9">
    <w:name w:val="6879A91B89D54FEF8CDE663C2ECF36F9"/>
    <w:rsid w:val="00ED5E36"/>
    <w:pPr>
      <w:widowControl w:val="0"/>
      <w:jc w:val="both"/>
    </w:pPr>
  </w:style>
  <w:style w:type="paragraph" w:customStyle="1" w:styleId="A99A77DFD4B54F50B50519B5F093F1B4">
    <w:name w:val="A99A77DFD4B54F50B50519B5F093F1B4"/>
    <w:rsid w:val="00D42E59"/>
    <w:pPr>
      <w:widowControl w:val="0"/>
      <w:jc w:val="both"/>
    </w:pPr>
  </w:style>
  <w:style w:type="paragraph" w:customStyle="1" w:styleId="9FB82E5E5F924B53A58107B3D873CDAD">
    <w:name w:val="9FB82E5E5F924B53A58107B3D873CDAD"/>
    <w:rsid w:val="00D42E59"/>
    <w:pPr>
      <w:widowControl w:val="0"/>
      <w:jc w:val="both"/>
    </w:pPr>
  </w:style>
  <w:style w:type="paragraph" w:customStyle="1" w:styleId="2C0C22E3E5A34C7AAF1B9E13C59F5D7C">
    <w:name w:val="2C0C22E3E5A34C7AAF1B9E13C59F5D7C"/>
    <w:rsid w:val="00D42E59"/>
    <w:pPr>
      <w:widowControl w:val="0"/>
      <w:jc w:val="both"/>
    </w:pPr>
  </w:style>
  <w:style w:type="paragraph" w:customStyle="1" w:styleId="A7E36E19951240C7A2FB2C55B9196C9D">
    <w:name w:val="A7E36E19951240C7A2FB2C55B9196C9D"/>
    <w:rsid w:val="00D42E59"/>
    <w:pPr>
      <w:widowControl w:val="0"/>
      <w:jc w:val="both"/>
    </w:pPr>
  </w:style>
  <w:style w:type="paragraph" w:customStyle="1" w:styleId="EB737B2C853D4CCC853BD781B3D7D7C1">
    <w:name w:val="EB737B2C853D4CCC853BD781B3D7D7C1"/>
    <w:rsid w:val="00A86FBD"/>
    <w:pPr>
      <w:widowControl w:val="0"/>
      <w:jc w:val="both"/>
    </w:pPr>
  </w:style>
  <w:style w:type="paragraph" w:customStyle="1" w:styleId="AB98C51F58924051BC911EBC4CA92630">
    <w:name w:val="AB98C51F58924051BC911EBC4CA92630"/>
    <w:rsid w:val="00A86FBD"/>
    <w:pPr>
      <w:widowControl w:val="0"/>
      <w:jc w:val="both"/>
    </w:pPr>
  </w:style>
  <w:style w:type="paragraph" w:customStyle="1" w:styleId="E76DEF04FD4B4E8EA7B43DC992BB972D">
    <w:name w:val="E76DEF04FD4B4E8EA7B43DC992BB972D"/>
    <w:rsid w:val="00B5578D"/>
    <w:pPr>
      <w:widowControl w:val="0"/>
      <w:jc w:val="both"/>
    </w:pPr>
  </w:style>
  <w:style w:type="paragraph" w:customStyle="1" w:styleId="B1579A5CE68F48B4B85E16E95889572C">
    <w:name w:val="B1579A5CE68F48B4B85E16E95889572C"/>
    <w:rsid w:val="006A134E"/>
    <w:pPr>
      <w:widowControl w:val="0"/>
      <w:jc w:val="both"/>
    </w:pPr>
  </w:style>
  <w:style w:type="paragraph" w:customStyle="1" w:styleId="1B38FB8DFA154A0399F132E3113704E4">
    <w:name w:val="1B38FB8DFA154A0399F132E3113704E4"/>
    <w:rsid w:val="00FB5467"/>
    <w:pPr>
      <w:widowControl w:val="0"/>
      <w:jc w:val="both"/>
    </w:pPr>
  </w:style>
  <w:style w:type="paragraph" w:customStyle="1" w:styleId="09FA12B025D74E8890C33F531646C80E">
    <w:name w:val="09FA12B025D74E8890C33F531646C80E"/>
    <w:rsid w:val="00FB5467"/>
    <w:pPr>
      <w:widowControl w:val="0"/>
      <w:jc w:val="both"/>
    </w:pPr>
  </w:style>
  <w:style w:type="paragraph" w:customStyle="1" w:styleId="2538EF5E95AA4B51A9CEE9C27794331B">
    <w:name w:val="2538EF5E95AA4B51A9CEE9C27794331B"/>
    <w:rsid w:val="00AB0339"/>
    <w:pPr>
      <w:widowControl w:val="0"/>
      <w:jc w:val="both"/>
    </w:pPr>
  </w:style>
  <w:style w:type="paragraph" w:customStyle="1" w:styleId="F94790044D3B4542895344AFACBE7AB6">
    <w:name w:val="F94790044D3B4542895344AFACBE7AB6"/>
    <w:rsid w:val="00AB0339"/>
    <w:pPr>
      <w:widowControl w:val="0"/>
      <w:jc w:val="both"/>
    </w:pPr>
  </w:style>
  <w:style w:type="paragraph" w:customStyle="1" w:styleId="88DF2A6F649440CBB62F1B8C6CFB8A95">
    <w:name w:val="88DF2A6F649440CBB62F1B8C6CFB8A95"/>
    <w:rsid w:val="004D213B"/>
    <w:pPr>
      <w:widowControl w:val="0"/>
      <w:jc w:val="both"/>
    </w:pPr>
  </w:style>
  <w:style w:type="paragraph" w:customStyle="1" w:styleId="F0BB179C2CB94C738D16D1BB8E2238A2">
    <w:name w:val="F0BB179C2CB94C738D16D1BB8E2238A2"/>
    <w:rsid w:val="004D213B"/>
    <w:pPr>
      <w:widowControl w:val="0"/>
      <w:jc w:val="both"/>
    </w:pPr>
  </w:style>
  <w:style w:type="paragraph" w:customStyle="1" w:styleId="C3C0A27382F04001B9D800BD72808C07">
    <w:name w:val="C3C0A27382F04001B9D800BD72808C07"/>
    <w:rsid w:val="00CF5AD7"/>
    <w:pPr>
      <w:widowControl w:val="0"/>
      <w:jc w:val="both"/>
    </w:pPr>
  </w:style>
  <w:style w:type="paragraph" w:customStyle="1" w:styleId="881EFF1EB95545179571F77FAC256E2A">
    <w:name w:val="881EFF1EB95545179571F77FAC256E2A"/>
    <w:rsid w:val="00FD201B"/>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重庆水务集团股份有限公司</clcid-cgi:GongSiFaDingZhongWenMingCheng>
  <clcid-mr:GongSiFuZeRenXingMing xmlns:clcid-mr="clcid-mr">王世安</clcid-mr:GongSiFuZeRenXingMing>
  <clcid-mr:ZhuGuanKuaiJiGongZuoFuZeRenXingMing xmlns:clcid-mr="clcid-mr">赖生平</clcid-mr:ZhuGuanKuaiJiGongZuoFuZeRenXingMing>
  <clcid-mr:KuaiJiJiGouFuZeRenXingMing xmlns:clcid-mr="clcid-mr">吕祥红</clcid-mr:KuaiJiJiGouFuZeRenXingMing>
  <clcid-cgi:GongSiFaDingDaiBiaoRen xmlns:clcid-cgi="clcid-cgi">王世安</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1,796,310.17</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24,413,737.75</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8,493,270.88</clcid-pte:QiYeHeBingDeHeBingChengBenXiaoYuHeBingShiYingXiangYouBeiHeBingDanWeiKeBianRenJingZiChanGongYunJiaZhiChanShengDeSunYi>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66,663,424.66</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-190,162.02</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14,116,666.67</clcid-pte:DuiWaiWeiTuoDaiKuanQuDeDeSunYi>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31,005,686.73</clcid-pte:ShouTuoJingYingQuDeDeTuoGuanFeiShouRu>
  <clcid-pte:ShouTuoJingYingQuDeDeTuoGuanFeiShouRuShuoMing xmlns:clcid-pte="clcid-pte"/>
  <clcid-pte:ChuShangShuGeXiangZhiWaiDeQiTaYingYeWaiShouZhiJingE xmlns:clcid-pte="clcid-pte">40,351,177.43</clcid-pte:ChuShangShuGeXiangZhiWaiDeQiTaYingYeWaiShouZhiJingE>
  <clcid-pte:ChuShangShuGeXiangZhiWaiDeQiTaYingYeWaiShouZhiJingEShuoMing xmlns:clcid-pte="clcid-pte"/>
  <clcid-pte:QiTaFeiJingChangXingSunYiXiangMu xmlns:clcid-pte="clcid-pte">25,312,130.30</clcid-pte:QiTaFeiJingChangXingSunYiXiangMu>
  <clcid-pte:QiTaFeiJingChangXingSunYiXiangMuShuoMing xmlns:clcid-pte="clcid-pte">根据财税【2009】87号文件规定及重庆市渝中区地方税务局核准，公司已缴纳的2008-2009年度污水处理业务所得税款可抵扣2011年及以后年度的企业所得税；本期抵扣所得税25,312,130.30元</clcid-pte:QiTaFeiJingChangXingSunYiXiangMuShuoMing>
  <clcid-pte:FeiJingChangXingSunYiXiangMuZhongShaoShuGuDongQuanYiYingXiangE xmlns:clcid-pte="clcid-pte">-41,521.31</clcid-pte:FeiJingChangXingSunYiXiangMuZhongShaoShuGuDongQuanYiYingXiangE>
  <clcid-pte:FeiJingChangXingSunYiXiangMuZhongShaoShuGuDongQuanYiYingXiangEShuoMing xmlns:clcid-pte="clcid-pte"/>
  <clcid-pte:FeiJingChangXingSunYiDeKouChuXiangMuDuiSuoDeShuiDeYingXiang xmlns:clcid-pte="clcid-pte">-27,731,973.05</clcid-pte:FeiJingChangXingSunYiDeKouChuXiangMuDuiSuoDeShuiDeYingXiang>
  <clcid-pte:FeiJingChangXingSunYiDeKouChuXiangMuDuiSuoDeShuiDeYingXiangShuoMing xmlns:clcid-pte="clcid-pte"/>
  <clcid-pte:KouChuDeFeiJingChangXingSunYiHeJi xmlns:clcid-pte="clcid-pte">184,188,748.21</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]]></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0A36D360-EA44-4801-9146-621513EDB4D7}">
  <ds:schemaRefs>
    <ds:schemaRef ds:uri="http://mapping.word.org/2012/mapping"/>
  </ds:schemaRefs>
</ds:datastoreItem>
</file>

<file path=customXml/itemProps4.xml><?xml version="1.0" encoding="utf-8"?>
<ds:datastoreItem xmlns:ds="http://schemas.openxmlformats.org/officeDocument/2006/customXml" ds:itemID="{2BD3A497-635E-4C57-A755-C65434659045}">
  <ds:schemaRefs>
    <ds:schemaRef ds:uri="http://mapping.word.org/2012/template"/>
  </ds:schemaRefs>
</ds:datastoreItem>
</file>

<file path=customXml/itemProps5.xml><?xml version="1.0" encoding="utf-8"?>
<ds:datastoreItem xmlns:ds="http://schemas.openxmlformats.org/officeDocument/2006/customXml" ds:itemID="{9274E5E8-4B8D-4133-9FB1-EC84400D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6606</TotalTime>
  <Pages>179</Pages>
  <Words>35336</Words>
  <Characters>201419</Characters>
  <Application>Microsoft Office Word</Application>
  <DocSecurity>0</DocSecurity>
  <Lines>1678</Lines>
  <Paragraphs>472</Paragraphs>
  <ScaleCrop>false</ScaleCrop>
  <Company>Sky123.Org</Company>
  <LinksUpToDate>false</LinksUpToDate>
  <CharactersWithSpaces>236283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陈涛</cp:lastModifiedBy>
  <cp:revision>559</cp:revision>
  <cp:lastPrinted>2017-03-27T11:33:00Z</cp:lastPrinted>
  <dcterms:created xsi:type="dcterms:W3CDTF">2017-01-18T03:40:00Z</dcterms:created>
  <dcterms:modified xsi:type="dcterms:W3CDTF">2017-03-28T09:33:00Z</dcterms:modified>
</cp:coreProperties>
</file>